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45091">
      <w:pPr>
        <w:pStyle w:val="63"/>
        <w:widowControl w:val="0"/>
        <w:snapToGrid/>
        <w:spacing w:afterLines="0"/>
        <w:ind w:firstLine="0" w:firstLineChars="0"/>
        <w:jc w:val="center"/>
        <w:outlineLvl w:val="0"/>
        <w:rPr>
          <w:rFonts w:ascii="宋体" w:hAnsi="宋体" w:cs="仿宋"/>
          <w:b/>
          <w:color w:val="auto"/>
          <w:sz w:val="36"/>
          <w:szCs w:val="36"/>
        </w:rPr>
      </w:pPr>
      <w:r>
        <w:rPr>
          <w:rFonts w:hint="eastAsia" w:ascii="宋体" w:hAnsi="宋体" w:cs="仿宋"/>
          <w:b/>
          <w:color w:val="auto"/>
          <w:sz w:val="36"/>
          <w:szCs w:val="36"/>
        </w:rPr>
        <w:t>2025-2027年度三门县公务车定点维修开放式框架协议采购项目的征集公告</w:t>
      </w:r>
    </w:p>
    <w:p w14:paraId="2A32ABBC">
      <w:pPr>
        <w:pStyle w:val="63"/>
        <w:widowControl w:val="0"/>
        <w:snapToGrid/>
        <w:spacing w:afterLines="0"/>
        <w:ind w:firstLine="0" w:firstLineChars="0"/>
        <w:rPr>
          <w:rFonts w:ascii="宋体" w:hAnsi="宋体" w:cs="仿宋"/>
          <w:b/>
          <w:bCs/>
          <w:color w:val="auto"/>
          <w:sz w:val="32"/>
          <w:szCs w:val="28"/>
        </w:rPr>
      </w:pPr>
    </w:p>
    <w:p w14:paraId="2632F5DB">
      <w:pPr>
        <w:pStyle w:val="63"/>
        <w:keepNext w:val="0"/>
        <w:keepLines w:val="0"/>
        <w:pageBreakBefore w:val="0"/>
        <w:widowControl w:val="0"/>
        <w:kinsoku/>
        <w:wordWrap/>
        <w:overflowPunct/>
        <w:topLinePunct w:val="0"/>
        <w:autoSpaceDE/>
        <w:autoSpaceDN/>
        <w:bidi w:val="0"/>
        <w:adjustRightInd/>
        <w:snapToGrid/>
        <w:spacing w:afterLines="0" w:line="560" w:lineRule="exact"/>
        <w:ind w:firstLine="0" w:firstLineChars="0"/>
        <w:textAlignment w:val="auto"/>
        <w:rPr>
          <w:rFonts w:ascii="宋体" w:hAnsi="宋体" w:cs="Arial"/>
          <w:color w:val="auto"/>
          <w:sz w:val="28"/>
          <w:szCs w:val="28"/>
        </w:rPr>
      </w:pPr>
      <w:r>
        <w:rPr>
          <w:rFonts w:hint="eastAsia" w:ascii="宋体" w:hAnsi="宋体" w:cs="仿宋"/>
          <w:b/>
          <w:bCs/>
          <w:color w:val="auto"/>
          <w:sz w:val="28"/>
          <w:szCs w:val="28"/>
        </w:rPr>
        <w:t>各相关供应商</w:t>
      </w:r>
      <w:r>
        <w:rPr>
          <w:rFonts w:hint="eastAsia" w:ascii="宋体" w:hAnsi="宋体" w:cs="Arial"/>
          <w:color w:val="auto"/>
          <w:sz w:val="28"/>
          <w:szCs w:val="28"/>
        </w:rPr>
        <w:t>：</w:t>
      </w:r>
    </w:p>
    <w:p w14:paraId="459AD5E8">
      <w:pPr>
        <w:pStyle w:val="63"/>
        <w:keepNext w:val="0"/>
        <w:keepLines w:val="0"/>
        <w:pageBreakBefore w:val="0"/>
        <w:widowControl w:val="0"/>
        <w:kinsoku/>
        <w:wordWrap/>
        <w:overflowPunct/>
        <w:topLinePunct w:val="0"/>
        <w:autoSpaceDE/>
        <w:autoSpaceDN/>
        <w:bidi w:val="0"/>
        <w:adjustRightInd/>
        <w:snapToGrid/>
        <w:spacing w:afterLines="0" w:line="560" w:lineRule="exact"/>
        <w:ind w:firstLine="560"/>
        <w:textAlignment w:val="auto"/>
        <w:rPr>
          <w:rFonts w:ascii="宋体" w:hAnsi="宋体" w:cs="仿宋"/>
          <w:bCs/>
          <w:color w:val="auto"/>
          <w:sz w:val="28"/>
          <w:szCs w:val="28"/>
        </w:rPr>
      </w:pPr>
      <w:r>
        <w:rPr>
          <w:rFonts w:hint="eastAsia" w:ascii="宋体" w:hAnsi="宋体" w:cs="仿宋"/>
          <w:bCs/>
          <w:color w:val="auto"/>
          <w:sz w:val="28"/>
          <w:szCs w:val="28"/>
        </w:rPr>
        <w:t>根据《中华人民共和国政府采购法》《中华人民共和国政府采购法实施条例》《政府采购框架协议采购方式管理暂行办法》等规定，现公开征集2025-2027年度三门县公务车定点维修开放式框架协议采购项目供应商，欢迎符合条件的供应商前来参加：</w:t>
      </w:r>
    </w:p>
    <w:p w14:paraId="365B2640">
      <w:pPr>
        <w:pStyle w:val="5"/>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cs="仿宋"/>
          <w:b w:val="0"/>
          <w:bCs/>
          <w:color w:val="auto"/>
          <w:kern w:val="0"/>
        </w:rPr>
      </w:pPr>
      <w:r>
        <w:rPr>
          <w:rFonts w:hint="eastAsia" w:cs="仿宋"/>
          <w:bCs/>
          <w:color w:val="auto"/>
          <w:kern w:val="0"/>
        </w:rPr>
        <w:t>一、项目名称</w:t>
      </w:r>
      <w:r>
        <w:rPr>
          <w:rFonts w:hint="eastAsia" w:cs="仿宋"/>
          <w:b w:val="0"/>
          <w:color w:val="auto"/>
          <w:kern w:val="0"/>
        </w:rPr>
        <w:t>：</w:t>
      </w:r>
      <w:r>
        <w:rPr>
          <w:rFonts w:hint="eastAsia" w:cs="仿宋"/>
          <w:b w:val="0"/>
          <w:bCs/>
          <w:color w:val="auto"/>
          <w:kern w:val="0"/>
        </w:rPr>
        <w:t>2025-2027年度三门县公务车定点维修开放式框架协议采购项目</w:t>
      </w:r>
    </w:p>
    <w:p w14:paraId="7E7CB48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ascii="宋体" w:hAnsi="宋体" w:cs="仿宋"/>
          <w:b/>
          <w:bCs/>
          <w:color w:val="auto"/>
          <w:kern w:val="0"/>
          <w:sz w:val="28"/>
          <w:szCs w:val="28"/>
        </w:rPr>
      </w:pPr>
      <w:r>
        <w:rPr>
          <w:rFonts w:hint="eastAsia" w:ascii="宋体" w:hAnsi="宋体" w:cs="仿宋"/>
          <w:b/>
          <w:bCs/>
          <w:color w:val="auto"/>
          <w:kern w:val="0"/>
          <w:sz w:val="28"/>
          <w:szCs w:val="28"/>
        </w:rPr>
        <w:t xml:space="preserve">二、项目编号: </w:t>
      </w:r>
      <w:r>
        <w:rPr>
          <w:rFonts w:ascii="宋体" w:hAnsi="宋体" w:cs="仿宋"/>
          <w:bCs/>
          <w:color w:val="auto"/>
          <w:kern w:val="0"/>
          <w:sz w:val="28"/>
          <w:szCs w:val="28"/>
        </w:rPr>
        <w:t>SMCG-2025-KJXY005</w:t>
      </w:r>
    </w:p>
    <w:p w14:paraId="3C2A1DA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0"/>
        <w:rPr>
          <w:rFonts w:ascii="宋体" w:hAnsi="宋体" w:cs="仿宋"/>
          <w:color w:val="auto"/>
          <w:kern w:val="0"/>
          <w:sz w:val="28"/>
          <w:szCs w:val="28"/>
        </w:rPr>
      </w:pPr>
      <w:r>
        <w:rPr>
          <w:rFonts w:hint="eastAsia" w:ascii="宋体" w:hAnsi="宋体" w:cs="仿宋"/>
          <w:b/>
          <w:bCs/>
          <w:color w:val="auto"/>
          <w:kern w:val="0"/>
          <w:sz w:val="28"/>
          <w:szCs w:val="28"/>
        </w:rPr>
        <w:t>三、采购项目服务内容</w:t>
      </w:r>
    </w:p>
    <w:tbl>
      <w:tblPr>
        <w:tblStyle w:val="48"/>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4072"/>
        <w:gridCol w:w="3293"/>
      </w:tblGrid>
      <w:tr w14:paraId="5993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81" w:type="dxa"/>
            <w:vAlign w:val="center"/>
          </w:tcPr>
          <w:p w14:paraId="7CE14C93">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标项</w:t>
            </w:r>
          </w:p>
        </w:tc>
        <w:tc>
          <w:tcPr>
            <w:tcW w:w="4072" w:type="dxa"/>
            <w:vAlign w:val="center"/>
          </w:tcPr>
          <w:p w14:paraId="53C9932E">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采购内容</w:t>
            </w:r>
          </w:p>
        </w:tc>
        <w:tc>
          <w:tcPr>
            <w:tcW w:w="3293" w:type="dxa"/>
            <w:vAlign w:val="center"/>
          </w:tcPr>
          <w:p w14:paraId="3CA55ED9">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优惠率</w:t>
            </w:r>
          </w:p>
        </w:tc>
      </w:tr>
      <w:tr w14:paraId="303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81" w:type="dxa"/>
            <w:vAlign w:val="center"/>
          </w:tcPr>
          <w:p w14:paraId="5377AD6B">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1</w:t>
            </w:r>
          </w:p>
        </w:tc>
        <w:tc>
          <w:tcPr>
            <w:tcW w:w="4072" w:type="dxa"/>
            <w:vAlign w:val="center"/>
          </w:tcPr>
          <w:p w14:paraId="0CD24DD3">
            <w:pPr>
              <w:snapToGrid w:val="0"/>
              <w:spacing w:line="520" w:lineRule="exact"/>
              <w:jc w:val="center"/>
              <w:rPr>
                <w:rFonts w:ascii="宋体" w:hAnsi="宋体" w:cs="仿宋"/>
                <w:color w:val="auto"/>
                <w:sz w:val="28"/>
                <w:szCs w:val="28"/>
              </w:rPr>
            </w:pPr>
            <w:r>
              <w:rPr>
                <w:rFonts w:hint="eastAsia" w:ascii="宋体" w:hAnsi="宋体" w:cs="仿宋"/>
                <w:color w:val="auto"/>
                <w:sz w:val="32"/>
                <w:szCs w:val="32"/>
              </w:rPr>
              <w:t>一、二类维修供应商（综合修理类）</w:t>
            </w:r>
          </w:p>
        </w:tc>
        <w:tc>
          <w:tcPr>
            <w:tcW w:w="3293" w:type="dxa"/>
            <w:tcBorders>
              <w:left w:val="single" w:color="auto" w:sz="4" w:space="0"/>
            </w:tcBorders>
            <w:vAlign w:val="center"/>
          </w:tcPr>
          <w:p w14:paraId="56FDFB96">
            <w:pPr>
              <w:snapToGrid w:val="0"/>
              <w:spacing w:line="520" w:lineRule="exact"/>
              <w:jc w:val="center"/>
              <w:rPr>
                <w:rFonts w:ascii="宋体" w:hAnsi="宋体" w:cs="仿宋"/>
                <w:color w:val="auto"/>
                <w:sz w:val="32"/>
                <w:szCs w:val="32"/>
              </w:rPr>
            </w:pPr>
            <w:r>
              <w:rPr>
                <w:rFonts w:hint="eastAsia" w:ascii="宋体" w:hAnsi="宋体" w:cs="仿宋"/>
                <w:color w:val="auto"/>
                <w:sz w:val="32"/>
                <w:szCs w:val="32"/>
              </w:rPr>
              <w:t>≥20%</w:t>
            </w:r>
          </w:p>
        </w:tc>
      </w:tr>
    </w:tbl>
    <w:p w14:paraId="3E4DE4E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firstLineChars="200"/>
        <w:jc w:val="both"/>
        <w:textAlignment w:val="auto"/>
        <w:rPr>
          <w:rFonts w:cs="宋体" w:asciiTheme="minorEastAsia" w:hAnsiTheme="minorEastAsia" w:eastAsiaTheme="minorEastAsia"/>
          <w:color w:val="auto"/>
          <w:kern w:val="0"/>
          <w:sz w:val="24"/>
        </w:rPr>
      </w:pPr>
      <w:r>
        <w:rPr>
          <w:rFonts w:hint="eastAsia" w:cs="宋体" w:asciiTheme="minorEastAsia" w:hAnsiTheme="minorEastAsia" w:eastAsiaTheme="minorEastAsia"/>
          <w:b/>
          <w:bCs/>
          <w:color w:val="auto"/>
          <w:kern w:val="0"/>
          <w:sz w:val="24"/>
        </w:rPr>
        <w:t>1</w:t>
      </w:r>
      <w:r>
        <w:rPr>
          <w:rFonts w:hint="eastAsia" w:cs="宋体" w:asciiTheme="minorEastAsia" w:hAnsiTheme="minorEastAsia" w:eastAsiaTheme="minorEastAsia"/>
          <w:b/>
          <w:bCs/>
          <w:color w:val="auto"/>
          <w:kern w:val="0"/>
          <w:sz w:val="24"/>
          <w:lang w:val="en-US" w:eastAsia="zh-CN"/>
        </w:rPr>
        <w:t>.</w:t>
      </w:r>
      <w:r>
        <w:rPr>
          <w:rFonts w:hint="eastAsia" w:cs="宋体" w:asciiTheme="minorEastAsia" w:hAnsiTheme="minorEastAsia" w:eastAsiaTheme="minorEastAsia"/>
          <w:b/>
          <w:bCs/>
          <w:color w:val="auto"/>
          <w:kern w:val="0"/>
          <w:sz w:val="24"/>
        </w:rPr>
        <w:t>标项1：</w:t>
      </w:r>
      <w:r>
        <w:rPr>
          <w:rFonts w:hint="eastAsia" w:cs="宋体" w:asciiTheme="minorEastAsia" w:hAnsiTheme="minorEastAsia" w:eastAsiaTheme="minorEastAsia"/>
          <w:color w:val="auto"/>
          <w:kern w:val="0"/>
          <w:sz w:val="24"/>
        </w:rPr>
        <w:t>一、二类维修供应商应提供相应车型的整车修理、总成修理、整车</w:t>
      </w:r>
    </w:p>
    <w:p w14:paraId="5D8B5FE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480" w:firstLineChars="200"/>
        <w:jc w:val="both"/>
        <w:textAlignment w:val="auto"/>
        <w:rPr>
          <w:rFonts w:ascii="宋体" w:hAnsi="宋体" w:cs="仿宋"/>
          <w:bCs/>
          <w:color w:val="auto"/>
          <w:kern w:val="0"/>
          <w:sz w:val="28"/>
          <w:szCs w:val="28"/>
        </w:rPr>
      </w:pPr>
      <w:r>
        <w:rPr>
          <w:rFonts w:hint="eastAsia" w:cs="宋体" w:asciiTheme="minorEastAsia" w:hAnsiTheme="minorEastAsia" w:eastAsiaTheme="minorEastAsia"/>
          <w:b/>
          <w:bCs/>
          <w:color w:val="auto"/>
          <w:kern w:val="0"/>
          <w:sz w:val="24"/>
        </w:rPr>
        <w:t>2</w:t>
      </w:r>
      <w:r>
        <w:rPr>
          <w:rFonts w:hint="eastAsia" w:cs="宋体" w:asciiTheme="minorEastAsia" w:hAnsiTheme="minorEastAsia" w:eastAsiaTheme="minorEastAsia"/>
          <w:b/>
          <w:bCs/>
          <w:color w:val="auto"/>
          <w:kern w:val="0"/>
          <w:sz w:val="24"/>
          <w:lang w:val="en-US" w:eastAsia="zh-CN"/>
        </w:rPr>
        <w:t>.</w:t>
      </w:r>
      <w:r>
        <w:rPr>
          <w:rFonts w:hint="eastAsia" w:ascii="宋体" w:hAnsi="宋体"/>
          <w:b/>
          <w:color w:val="auto"/>
          <w:kern w:val="0"/>
          <w:sz w:val="24"/>
        </w:rPr>
        <w:t>维修费优惠率≥20%(材料费部分不优惠)，维修费优惠达不到优惠幅度，视为供应实质性不响应，作为无效投标处理。</w:t>
      </w:r>
    </w:p>
    <w:p w14:paraId="7A32377F">
      <w:pPr>
        <w:keepNext w:val="0"/>
        <w:keepLines w:val="0"/>
        <w:pageBreakBefore w:val="0"/>
        <w:widowControl/>
        <w:kinsoku/>
        <w:wordWrap w:val="0"/>
        <w:overflowPunct/>
        <w:topLinePunct w:val="0"/>
        <w:autoSpaceDE/>
        <w:autoSpaceDN/>
        <w:bidi w:val="0"/>
        <w:adjustRightInd/>
        <w:snapToGrid w:val="0"/>
        <w:spacing w:line="560" w:lineRule="exact"/>
        <w:ind w:firstLine="562" w:firstLineChars="200"/>
        <w:jc w:val="both"/>
        <w:textAlignment w:val="auto"/>
        <w:rPr>
          <w:rFonts w:ascii="宋体" w:hAnsi="宋体" w:cs="仿宋_GB2312"/>
          <w:b/>
          <w:bCs/>
          <w:color w:val="auto"/>
          <w:sz w:val="28"/>
          <w:szCs w:val="28"/>
        </w:rPr>
      </w:pPr>
      <w:r>
        <w:rPr>
          <w:rFonts w:hint="eastAsia" w:ascii="宋体" w:hAnsi="宋体" w:cs="仿宋"/>
          <w:b/>
          <w:bCs/>
          <w:color w:val="auto"/>
          <w:kern w:val="0"/>
          <w:sz w:val="28"/>
          <w:szCs w:val="28"/>
        </w:rPr>
        <w:t>四、</w:t>
      </w:r>
      <w:r>
        <w:rPr>
          <w:rFonts w:hint="eastAsia" w:ascii="宋体" w:hAnsi="宋体" w:cs="仿宋_GB2312"/>
          <w:b/>
          <w:bCs/>
          <w:color w:val="auto"/>
          <w:sz w:val="28"/>
          <w:szCs w:val="28"/>
        </w:rPr>
        <w:t>适用框架协议的采购人</w:t>
      </w:r>
    </w:p>
    <w:p w14:paraId="6444A183">
      <w:pPr>
        <w:keepNext w:val="0"/>
        <w:keepLines w:val="0"/>
        <w:pageBreakBefore w:val="0"/>
        <w:widowControl/>
        <w:kinsoku/>
        <w:wordWrap w:val="0"/>
        <w:overflowPunct/>
        <w:topLinePunct w:val="0"/>
        <w:autoSpaceDE/>
        <w:autoSpaceDN/>
        <w:bidi w:val="0"/>
        <w:adjustRightInd/>
        <w:snapToGrid w:val="0"/>
        <w:spacing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_GB2312"/>
          <w:color w:val="auto"/>
          <w:sz w:val="28"/>
          <w:szCs w:val="28"/>
        </w:rPr>
        <w:t>三门县各级国家机关、事业单位和团体组织（预算单位）。</w:t>
      </w:r>
    </w:p>
    <w:p w14:paraId="337717E7">
      <w:pPr>
        <w:keepNext w:val="0"/>
        <w:keepLines w:val="0"/>
        <w:pageBreakBefore w:val="0"/>
        <w:kinsoku/>
        <w:overflowPunct/>
        <w:topLinePunct w:val="0"/>
        <w:autoSpaceDE/>
        <w:autoSpaceDN/>
        <w:bidi w:val="0"/>
        <w:adjustRightInd/>
        <w:spacing w:line="560" w:lineRule="exact"/>
        <w:ind w:firstLine="562" w:firstLineChars="200"/>
        <w:jc w:val="both"/>
        <w:textAlignment w:val="auto"/>
        <w:outlineLvl w:val="0"/>
        <w:rPr>
          <w:rFonts w:ascii="宋体" w:hAnsi="宋体" w:cs="仿宋"/>
          <w:color w:val="auto"/>
          <w:kern w:val="0"/>
          <w:sz w:val="28"/>
          <w:szCs w:val="28"/>
        </w:rPr>
      </w:pPr>
      <w:r>
        <w:rPr>
          <w:rFonts w:hint="eastAsia" w:ascii="宋体" w:hAnsi="宋体" w:cs="仿宋"/>
          <w:b/>
          <w:bCs/>
          <w:color w:val="auto"/>
          <w:kern w:val="0"/>
          <w:sz w:val="28"/>
          <w:szCs w:val="28"/>
        </w:rPr>
        <w:t>五、协议有效期</w:t>
      </w:r>
    </w:p>
    <w:p w14:paraId="3DC2AB84">
      <w:pPr>
        <w:keepNext w:val="0"/>
        <w:keepLines w:val="0"/>
        <w:pageBreakBefore w:val="0"/>
        <w:widowControl/>
        <w:kinsoku/>
        <w:overflowPunct/>
        <w:topLinePunct w:val="0"/>
        <w:autoSpaceDE/>
        <w:autoSpaceDN/>
        <w:bidi w:val="0"/>
        <w:adjustRightInd/>
        <w:snapToGrid w:val="0"/>
        <w:spacing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框架协议生效之日起至2027年6月30日止。</w:t>
      </w:r>
    </w:p>
    <w:p w14:paraId="23C18F53">
      <w:pPr>
        <w:keepNext w:val="0"/>
        <w:keepLines w:val="0"/>
        <w:pageBreakBefore w:val="0"/>
        <w:kinsoku/>
        <w:wordWrap/>
        <w:overflowPunct/>
        <w:topLinePunct w:val="0"/>
        <w:autoSpaceDE/>
        <w:autoSpaceDN/>
        <w:bidi w:val="0"/>
        <w:adjustRightInd/>
        <w:spacing w:beforeAutospacing="0" w:afterAutospacing="0" w:line="560" w:lineRule="exact"/>
        <w:ind w:firstLine="562" w:firstLineChars="200"/>
        <w:jc w:val="both"/>
        <w:textAlignment w:val="auto"/>
        <w:outlineLvl w:val="0"/>
        <w:rPr>
          <w:rFonts w:ascii="宋体" w:hAnsi="宋体" w:cs="仿宋"/>
          <w:b/>
          <w:bCs/>
          <w:color w:val="auto"/>
          <w:kern w:val="0"/>
          <w:sz w:val="28"/>
          <w:szCs w:val="28"/>
        </w:rPr>
      </w:pPr>
      <w:r>
        <w:rPr>
          <w:rFonts w:hint="eastAsia" w:ascii="宋体" w:hAnsi="宋体" w:cs="仿宋"/>
          <w:b/>
          <w:bCs/>
          <w:color w:val="auto"/>
          <w:kern w:val="0"/>
          <w:sz w:val="28"/>
          <w:szCs w:val="28"/>
        </w:rPr>
        <w:t>六、供应商资格条件</w:t>
      </w:r>
    </w:p>
    <w:p w14:paraId="59A883F2">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1.符合《中华人民共和国政府采购法》第二十二条和浙财采监【2013】24号《关于规范政府采购供应商资格设定及资格审查的通知》第六条规定。</w:t>
      </w:r>
    </w:p>
    <w:p w14:paraId="0B6B4E8B">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2.未被“信用中国”（www.creditchina.gov.cn）、“中国政府采购网”（www.ccgp.gov.cn）列入失信被执行人、重大税收违法案件当事人名单、政府采购严重违法失信行为记录名单。</w:t>
      </w:r>
    </w:p>
    <w:p w14:paraId="44635290">
      <w:pPr>
        <w:keepNext w:val="0"/>
        <w:keepLines w:val="0"/>
        <w:pageBreakBefore w:val="0"/>
        <w:widowControl/>
        <w:kinsoku/>
        <w:wordWrap/>
        <w:overflowPunct/>
        <w:topLinePunct w:val="0"/>
        <w:autoSpaceDE/>
        <w:autoSpaceDN/>
        <w:bidi w:val="0"/>
        <w:adjustRightInd/>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3. 供应商具有有效《道路运输经营许可证》一类或二类小型车维修技术资质的综合维修企业或具有有关部门颁发的机动车维修备案证的一类汽车维修企业或二类汽车维修企业或个体工商户；</w:t>
      </w:r>
      <w:r>
        <w:rPr>
          <w:rFonts w:ascii="宋体" w:hAnsi="宋体" w:cs="仿宋"/>
          <w:bCs/>
          <w:color w:val="auto"/>
          <w:kern w:val="0"/>
          <w:sz w:val="28"/>
          <w:szCs w:val="28"/>
        </w:rPr>
        <w:t xml:space="preserve"> </w:t>
      </w:r>
    </w:p>
    <w:p w14:paraId="2CB7E3DB">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4.浙江政府采购网上注册入库的正式供应商。(尚未正式注册入库的供应商，可通过浙江省政府采购网进行注册申请；注册申请免费，但不包含CA申领。）</w:t>
      </w:r>
    </w:p>
    <w:p w14:paraId="1790F1FE">
      <w:pPr>
        <w:keepNext w:val="0"/>
        <w:keepLines w:val="0"/>
        <w:pageBreakBefore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5.承诺满足《承诺书》（见附件1）的各项要求。</w:t>
      </w:r>
    </w:p>
    <w:p w14:paraId="40FDEF89">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both"/>
        <w:textAlignment w:val="auto"/>
        <w:rPr>
          <w:rFonts w:ascii="宋体" w:hAnsi="宋体" w:cs="仿宋"/>
          <w:bCs/>
          <w:color w:val="auto"/>
          <w:kern w:val="0"/>
          <w:sz w:val="28"/>
          <w:szCs w:val="28"/>
        </w:rPr>
      </w:pPr>
      <w:r>
        <w:rPr>
          <w:rFonts w:ascii="宋体" w:hAnsi="宋体" w:cs="仿宋"/>
          <w:bCs/>
          <w:color w:val="auto"/>
          <w:kern w:val="0"/>
          <w:sz w:val="28"/>
          <w:szCs w:val="28"/>
        </w:rPr>
        <w:t>6</w:t>
      </w:r>
      <w:r>
        <w:rPr>
          <w:rFonts w:hint="eastAsia" w:ascii="宋体" w:hAnsi="宋体" w:cs="仿宋"/>
          <w:bCs/>
          <w:color w:val="auto"/>
          <w:kern w:val="0"/>
          <w:sz w:val="28"/>
          <w:szCs w:val="28"/>
        </w:rPr>
        <w:t>.不允许联合体响应。</w:t>
      </w:r>
    </w:p>
    <w:p w14:paraId="0D1F19A9">
      <w:pPr>
        <w:keepNext w:val="0"/>
        <w:keepLines w:val="0"/>
        <w:pageBreakBefore w:val="0"/>
        <w:widowControl w:val="0"/>
        <w:kinsoku/>
        <w:overflowPunct/>
        <w:topLinePunct w:val="0"/>
        <w:autoSpaceDE/>
        <w:autoSpaceDN/>
        <w:bidi w:val="0"/>
        <w:adjustRightInd/>
        <w:snapToGrid/>
        <w:spacing w:line="560" w:lineRule="exact"/>
        <w:ind w:firstLine="562" w:firstLineChars="200"/>
        <w:jc w:val="both"/>
        <w:textAlignment w:val="auto"/>
        <w:outlineLvl w:val="0"/>
        <w:rPr>
          <w:rFonts w:ascii="宋体" w:hAnsi="宋体" w:cs="仿宋"/>
          <w:b/>
          <w:bCs/>
          <w:color w:val="auto"/>
          <w:kern w:val="0"/>
          <w:sz w:val="28"/>
          <w:szCs w:val="28"/>
        </w:rPr>
      </w:pPr>
      <w:r>
        <w:rPr>
          <w:rFonts w:hint="eastAsia" w:ascii="宋体" w:hAnsi="宋体" w:cs="仿宋"/>
          <w:b/>
          <w:bCs/>
          <w:color w:val="auto"/>
          <w:kern w:val="0"/>
          <w:sz w:val="28"/>
          <w:szCs w:val="28"/>
        </w:rPr>
        <w:t>七、落实政府采购政策</w:t>
      </w:r>
    </w:p>
    <w:p w14:paraId="5DAD59D5">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560"/>
        <w:jc w:val="both"/>
        <w:textAlignment w:val="auto"/>
        <w:rPr>
          <w:rFonts w:ascii="宋体" w:hAnsi="宋体" w:cs="仿宋"/>
          <w:bCs/>
          <w:color w:val="auto"/>
          <w:kern w:val="0"/>
          <w:sz w:val="28"/>
          <w:szCs w:val="28"/>
        </w:rPr>
      </w:pPr>
      <w:r>
        <w:rPr>
          <w:rFonts w:hint="eastAsia" w:ascii="宋体" w:hAnsi="宋体" w:cs="仿宋"/>
          <w:bCs/>
          <w:color w:val="auto"/>
          <w:kern w:val="0"/>
          <w:sz w:val="28"/>
          <w:szCs w:val="28"/>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4ED93FC4">
      <w:pPr>
        <w:keepNext w:val="0"/>
        <w:keepLines w:val="0"/>
        <w:pageBreakBefore w:val="0"/>
        <w:widowControl w:val="0"/>
        <w:kinsoku/>
        <w:overflowPunct/>
        <w:topLinePunct w:val="0"/>
        <w:autoSpaceDE/>
        <w:autoSpaceDN/>
        <w:bidi w:val="0"/>
        <w:adjustRightInd/>
        <w:snapToGrid/>
        <w:spacing w:line="560" w:lineRule="exact"/>
        <w:ind w:firstLine="562" w:firstLineChars="200"/>
        <w:jc w:val="both"/>
        <w:textAlignment w:val="auto"/>
        <w:outlineLvl w:val="0"/>
        <w:rPr>
          <w:rFonts w:ascii="宋体" w:hAnsi="宋体" w:cs="仿宋"/>
          <w:bCs/>
          <w:color w:val="auto"/>
          <w:kern w:val="0"/>
          <w:sz w:val="28"/>
          <w:szCs w:val="28"/>
        </w:rPr>
      </w:pPr>
      <w:r>
        <w:rPr>
          <w:rFonts w:hint="eastAsia" w:ascii="宋体" w:hAnsi="宋体" w:cs="仿宋"/>
          <w:b/>
          <w:color w:val="auto"/>
          <w:kern w:val="0"/>
          <w:sz w:val="28"/>
          <w:szCs w:val="28"/>
        </w:rPr>
        <w:t>八、保证金</w:t>
      </w:r>
      <w:r>
        <w:rPr>
          <w:rFonts w:hint="eastAsia" w:ascii="宋体" w:hAnsi="宋体" w:cs="仿宋"/>
          <w:bCs/>
          <w:color w:val="auto"/>
          <w:kern w:val="0"/>
          <w:sz w:val="28"/>
          <w:szCs w:val="28"/>
        </w:rPr>
        <w:t>：本项目无需交纳保证金。</w:t>
      </w:r>
    </w:p>
    <w:p w14:paraId="3ABEA510">
      <w:pPr>
        <w:keepNext w:val="0"/>
        <w:keepLines w:val="0"/>
        <w:pageBreakBefore w:val="0"/>
        <w:widowControl w:val="0"/>
        <w:kinsoku/>
        <w:overflowPunct/>
        <w:topLinePunct w:val="0"/>
        <w:autoSpaceDE/>
        <w:autoSpaceDN/>
        <w:bidi w:val="0"/>
        <w:adjustRightInd/>
        <w:snapToGrid/>
        <w:spacing w:line="560" w:lineRule="exact"/>
        <w:ind w:firstLine="562" w:firstLineChars="200"/>
        <w:jc w:val="both"/>
        <w:textAlignment w:val="auto"/>
        <w:outlineLvl w:val="0"/>
        <w:rPr>
          <w:rFonts w:ascii="宋体" w:hAnsi="宋体" w:cs="仿宋"/>
          <w:b/>
          <w:color w:val="auto"/>
          <w:kern w:val="0"/>
          <w:sz w:val="28"/>
          <w:szCs w:val="28"/>
        </w:rPr>
      </w:pPr>
      <w:r>
        <w:rPr>
          <w:rFonts w:hint="eastAsia" w:ascii="宋体" w:hAnsi="宋体" w:cs="仿宋"/>
          <w:b/>
          <w:color w:val="auto"/>
          <w:kern w:val="0"/>
          <w:sz w:val="28"/>
          <w:szCs w:val="28"/>
        </w:rPr>
        <w:t>九、申请程序</w:t>
      </w:r>
    </w:p>
    <w:p w14:paraId="15164E86">
      <w:pPr>
        <w:pStyle w:val="27"/>
        <w:keepNext w:val="0"/>
        <w:keepLines w:val="0"/>
        <w:pageBreakBefore w:val="0"/>
        <w:widowControl w:val="0"/>
        <w:kinsoku/>
        <w:overflowPunct/>
        <w:topLinePunct w:val="0"/>
        <w:autoSpaceDE/>
        <w:autoSpaceDN/>
        <w:bidi w:val="0"/>
        <w:adjustRightInd/>
        <w:snapToGrid/>
        <w:spacing w:beforeLines="0" w:afterLines="0" w:line="560" w:lineRule="exact"/>
        <w:ind w:firstLine="562" w:firstLineChars="200"/>
        <w:jc w:val="both"/>
        <w:textAlignment w:val="auto"/>
        <w:rPr>
          <w:rFonts w:hAnsi="宋体" w:cs="仿宋"/>
          <w:b/>
          <w:bCs/>
          <w:color w:val="auto"/>
          <w:kern w:val="0"/>
          <w:sz w:val="28"/>
          <w:szCs w:val="28"/>
        </w:rPr>
      </w:pPr>
      <w:r>
        <w:rPr>
          <w:rFonts w:hint="eastAsia" w:hAnsi="宋体" w:cs="仿宋"/>
          <w:b/>
          <w:bCs/>
          <w:color w:val="auto"/>
          <w:kern w:val="0"/>
          <w:sz w:val="28"/>
          <w:szCs w:val="28"/>
        </w:rPr>
        <w:t xml:space="preserve">（一）项目有效期期满前符合条件的供应商可随时提交加入申请 </w:t>
      </w:r>
    </w:p>
    <w:p w14:paraId="4E69C33C">
      <w:pPr>
        <w:pStyle w:val="44"/>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（二）</w:t>
      </w:r>
      <w:r>
        <w:rPr>
          <w:rFonts w:hint="eastAsia" w:cs="仿宋"/>
          <w:color w:val="auto"/>
          <w:sz w:val="28"/>
          <w:szCs w:val="28"/>
          <w:lang w:val="zh-CN"/>
        </w:rPr>
        <w:t>申请程序均在浙江政府采购网上在线申请</w:t>
      </w:r>
      <w:r>
        <w:rPr>
          <w:rFonts w:hint="eastAsia" w:cs="仿宋"/>
          <w:color w:val="auto"/>
          <w:sz w:val="28"/>
          <w:szCs w:val="28"/>
        </w:rPr>
        <w:t>（</w:t>
      </w:r>
      <w:r>
        <w:rPr>
          <w:rFonts w:hint="eastAsia" w:cs="仿宋"/>
          <w:color w:val="auto"/>
          <w:sz w:val="28"/>
          <w:szCs w:val="28"/>
          <w:lang w:val="zh-CN"/>
        </w:rPr>
        <w:t>申请地址</w:t>
      </w:r>
      <w:r>
        <w:rPr>
          <w:rFonts w:hint="eastAsia" w:cs="仿宋"/>
          <w:color w:val="auto"/>
          <w:sz w:val="28"/>
          <w:szCs w:val="28"/>
        </w:rPr>
        <w:t>：https://agreement.zcygov.cn/trading-agreement-index/signup/online?instanceCode=ZJKJXY），</w:t>
      </w:r>
      <w:r>
        <w:rPr>
          <w:rFonts w:hint="eastAsia" w:cs="仿宋"/>
          <w:color w:val="auto"/>
          <w:sz w:val="28"/>
          <w:szCs w:val="28"/>
          <w:lang w:val="zh-CN"/>
        </w:rPr>
        <w:t>不接受除此以外的其他渠道的申请。</w:t>
      </w:r>
    </w:p>
    <w:p w14:paraId="1F948175">
      <w:pPr>
        <w:pStyle w:val="44"/>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（三）</w:t>
      </w:r>
      <w:r>
        <w:rPr>
          <w:rFonts w:hint="eastAsia" w:cs="仿宋"/>
          <w:color w:val="auto"/>
          <w:sz w:val="28"/>
          <w:szCs w:val="28"/>
          <w:lang w:val="zh-CN"/>
        </w:rPr>
        <w:t>供应商在浙江政府采购网</w:t>
      </w:r>
      <w:r>
        <w:rPr>
          <w:rFonts w:hint="eastAsia" w:cs="仿宋"/>
          <w:color w:val="auto"/>
          <w:sz w:val="28"/>
          <w:szCs w:val="28"/>
        </w:rPr>
        <w:t>登记</w:t>
      </w:r>
      <w:r>
        <w:rPr>
          <w:rFonts w:hint="eastAsia" w:cs="仿宋"/>
          <w:color w:val="auto"/>
          <w:sz w:val="28"/>
          <w:szCs w:val="28"/>
          <w:lang w:val="zh-CN"/>
        </w:rPr>
        <w:t>入库成为正式供应商后</w:t>
      </w:r>
      <w:r>
        <w:rPr>
          <w:rFonts w:hint="eastAsia" w:cs="仿宋"/>
          <w:color w:val="auto"/>
          <w:sz w:val="28"/>
          <w:szCs w:val="28"/>
        </w:rPr>
        <w:t>(</w:t>
      </w:r>
      <w:r>
        <w:rPr>
          <w:rFonts w:hint="eastAsia" w:cs="仿宋"/>
          <w:color w:val="auto"/>
          <w:sz w:val="28"/>
          <w:szCs w:val="28"/>
          <w:lang w:val="zh-CN"/>
        </w:rPr>
        <w:t>尚未正式登记入库的供应商</w:t>
      </w:r>
      <w:r>
        <w:rPr>
          <w:rFonts w:hint="eastAsia" w:cs="仿宋"/>
          <w:color w:val="auto"/>
          <w:sz w:val="28"/>
          <w:szCs w:val="28"/>
        </w:rPr>
        <w:t>，</w:t>
      </w:r>
      <w:r>
        <w:rPr>
          <w:rFonts w:hint="eastAsia" w:cs="仿宋"/>
          <w:color w:val="auto"/>
          <w:sz w:val="28"/>
          <w:szCs w:val="28"/>
          <w:lang w:val="zh-CN"/>
        </w:rPr>
        <w:t>可通过浙江省政府采购网进行登记</w:t>
      </w:r>
      <w:r>
        <w:rPr>
          <w:rFonts w:hint="eastAsia" w:cs="仿宋"/>
          <w:color w:val="auto"/>
          <w:sz w:val="28"/>
          <w:szCs w:val="28"/>
        </w:rPr>
        <w:t>，</w:t>
      </w:r>
      <w:r>
        <w:rPr>
          <w:rFonts w:hint="eastAsia" w:cs="仿宋"/>
          <w:color w:val="auto"/>
          <w:sz w:val="28"/>
          <w:szCs w:val="28"/>
          <w:lang w:val="zh-CN"/>
        </w:rPr>
        <w:t>链接如下</w:t>
      </w:r>
      <w:r>
        <w:rPr>
          <w:rFonts w:hint="eastAsia" w:cs="仿宋"/>
          <w:color w:val="auto"/>
          <w:sz w:val="28"/>
          <w:szCs w:val="28"/>
        </w:rPr>
        <w:t>：http://zfcg.czt.zj.gov.cn/register/2017-07-24/6728.html?_=2020-11-11%2012:00:23；登记</w:t>
      </w:r>
      <w:r>
        <w:rPr>
          <w:rFonts w:hint="eastAsia" w:cs="仿宋"/>
          <w:color w:val="auto"/>
          <w:sz w:val="28"/>
          <w:szCs w:val="28"/>
          <w:lang w:val="zh-CN"/>
        </w:rPr>
        <w:t>免费</w:t>
      </w:r>
      <w:r>
        <w:rPr>
          <w:rFonts w:hint="eastAsia" w:cs="仿宋"/>
          <w:color w:val="auto"/>
          <w:sz w:val="28"/>
          <w:szCs w:val="28"/>
        </w:rPr>
        <w:t>，</w:t>
      </w:r>
      <w:r>
        <w:rPr>
          <w:rFonts w:hint="eastAsia" w:cs="仿宋"/>
          <w:color w:val="auto"/>
          <w:sz w:val="28"/>
          <w:szCs w:val="28"/>
          <w:lang w:val="zh-CN"/>
        </w:rPr>
        <w:t>但不包含</w:t>
      </w:r>
      <w:r>
        <w:rPr>
          <w:rFonts w:hint="eastAsia" w:cs="仿宋"/>
          <w:color w:val="auto"/>
          <w:sz w:val="28"/>
          <w:szCs w:val="28"/>
        </w:rPr>
        <w:t>CA</w:t>
      </w:r>
      <w:r>
        <w:rPr>
          <w:rFonts w:hint="eastAsia" w:cs="仿宋"/>
          <w:color w:val="auto"/>
          <w:sz w:val="28"/>
          <w:szCs w:val="28"/>
          <w:lang w:val="zh-CN"/>
        </w:rPr>
        <w:t>申领</w:t>
      </w:r>
      <w:r>
        <w:rPr>
          <w:rFonts w:hint="eastAsia" w:cs="仿宋"/>
          <w:color w:val="auto"/>
          <w:sz w:val="28"/>
          <w:szCs w:val="28"/>
        </w:rPr>
        <w:t>），具体操作详见政采云平台服务中心帮助文档</w:t>
      </w:r>
      <w:r>
        <w:rPr>
          <w:rFonts w:hint="eastAsia" w:cs="仿宋"/>
          <w:bCs/>
          <w:color w:val="auto"/>
          <w:sz w:val="28"/>
          <w:szCs w:val="28"/>
        </w:rPr>
        <w:t>或咨询政采云平台客服热线</w:t>
      </w:r>
      <w:r>
        <w:rPr>
          <w:rFonts w:hint="eastAsia" w:cs="仿宋"/>
          <w:color w:val="auto"/>
          <w:sz w:val="28"/>
          <w:szCs w:val="28"/>
          <w:lang w:val="zh-CN"/>
        </w:rPr>
        <w:t>。</w:t>
      </w:r>
    </w:p>
    <w:p w14:paraId="7F8BAFB5">
      <w:pPr>
        <w:pStyle w:val="44"/>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w:t>
      </w:r>
      <w:r>
        <w:rPr>
          <w:rFonts w:hint="eastAsia" w:cs="仿宋"/>
          <w:color w:val="auto"/>
          <w:sz w:val="28"/>
          <w:szCs w:val="28"/>
        </w:rPr>
        <w:t>四）</w:t>
      </w:r>
      <w:r>
        <w:rPr>
          <w:rFonts w:hint="eastAsia" w:cs="仿宋"/>
          <w:color w:val="auto"/>
          <w:sz w:val="28"/>
          <w:szCs w:val="28"/>
          <w:lang w:val="zh-CN"/>
        </w:rPr>
        <w:t>申请时需提供以下资料（</w:t>
      </w:r>
      <w:r>
        <w:rPr>
          <w:rFonts w:hint="eastAsia" w:cs="仿宋"/>
          <w:b/>
          <w:color w:val="auto"/>
          <w:sz w:val="28"/>
          <w:szCs w:val="28"/>
          <w:lang w:val="zh-CN"/>
        </w:rPr>
        <w:t>原则上推荐使用PDF格式上传文件</w:t>
      </w:r>
      <w:r>
        <w:rPr>
          <w:rFonts w:hint="eastAsia" w:cs="仿宋"/>
          <w:color w:val="auto"/>
          <w:sz w:val="28"/>
          <w:szCs w:val="28"/>
          <w:lang w:val="zh-CN"/>
        </w:rPr>
        <w:t>）：</w:t>
      </w:r>
    </w:p>
    <w:p w14:paraId="0A3D2EC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1.《承诺书》（格式见附件1）；</w:t>
      </w:r>
    </w:p>
    <w:p w14:paraId="320ED61E">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2.报价一览表（格式见附件4-1）、经常性维修保养项目工时费一览表（格式见附件4-2）；</w:t>
      </w:r>
    </w:p>
    <w:p w14:paraId="77D133AD">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3.机动车维修经营备案；</w:t>
      </w:r>
    </w:p>
    <w:p w14:paraId="08FAA7BC">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4.独立经营场地证明（产权证明或租赁合同）及基本设施一览表（格式见附件5）；</w:t>
      </w:r>
    </w:p>
    <w:p w14:paraId="07A56AF6">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5.主要维修设备一览表（格式见附件6）、主要技术人员一览表（格式见附件7）；</w:t>
      </w:r>
    </w:p>
    <w:p w14:paraId="442E519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6.服务方案、服务小组人员情况一览表（格式见附件8）。</w:t>
      </w:r>
    </w:p>
    <w:p w14:paraId="7C3C524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2" w:firstLineChars="200"/>
        <w:jc w:val="both"/>
        <w:textAlignment w:val="auto"/>
        <w:outlineLvl w:val="0"/>
        <w:rPr>
          <w:rFonts w:cs="仿宋"/>
          <w:b/>
          <w:color w:val="auto"/>
          <w:sz w:val="28"/>
          <w:szCs w:val="28"/>
        </w:rPr>
      </w:pPr>
      <w:r>
        <w:rPr>
          <w:rFonts w:hint="eastAsia" w:cs="仿宋"/>
          <w:b/>
          <w:color w:val="auto"/>
          <w:sz w:val="28"/>
          <w:szCs w:val="28"/>
        </w:rPr>
        <w:t>十、取得资格</w:t>
      </w:r>
    </w:p>
    <w:p w14:paraId="4D1B5EDE">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w:t>
      </w:r>
      <w:r>
        <w:rPr>
          <w:rFonts w:hint="eastAsia" w:cs="仿宋"/>
          <w:color w:val="auto"/>
          <w:sz w:val="28"/>
          <w:szCs w:val="28"/>
        </w:rPr>
        <w:t>一）</w:t>
      </w:r>
      <w:r>
        <w:rPr>
          <w:rFonts w:hint="eastAsia" w:cs="仿宋"/>
          <w:color w:val="auto"/>
          <w:sz w:val="28"/>
          <w:szCs w:val="28"/>
          <w:lang w:val="zh-CN"/>
        </w:rPr>
        <w:t>审核机构：由三门县公共</w:t>
      </w:r>
      <w:r>
        <w:rPr>
          <w:rFonts w:cs="仿宋"/>
          <w:color w:val="auto"/>
          <w:sz w:val="28"/>
          <w:szCs w:val="28"/>
          <w:lang w:val="zh-CN"/>
        </w:rPr>
        <w:t>资源交易中心</w:t>
      </w:r>
      <w:r>
        <w:rPr>
          <w:rFonts w:hint="eastAsia" w:cs="仿宋"/>
          <w:color w:val="auto"/>
          <w:sz w:val="28"/>
          <w:szCs w:val="28"/>
          <w:lang w:val="zh-CN"/>
        </w:rPr>
        <w:t>负责审核。</w:t>
      </w:r>
    </w:p>
    <w:p w14:paraId="39C3C1E2">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rPr>
        <w:t>（二）</w:t>
      </w:r>
      <w:r>
        <w:rPr>
          <w:rFonts w:hint="eastAsia" w:cs="仿宋"/>
          <w:color w:val="auto"/>
          <w:sz w:val="28"/>
          <w:szCs w:val="28"/>
          <w:lang w:val="zh-CN"/>
        </w:rPr>
        <w:t>审核工作：征集公告发布后至框架协议期满前，供应商可以按照征集公告要求，随时提交加入框架协议的申请。三门县公共</w:t>
      </w:r>
      <w:r>
        <w:rPr>
          <w:rFonts w:cs="仿宋"/>
          <w:color w:val="auto"/>
          <w:sz w:val="28"/>
          <w:szCs w:val="28"/>
          <w:lang w:val="zh-CN"/>
        </w:rPr>
        <w:t>资源交易中心</w:t>
      </w:r>
      <w:r>
        <w:rPr>
          <w:rFonts w:hint="eastAsia" w:cs="仿宋"/>
          <w:color w:val="auto"/>
          <w:sz w:val="28"/>
          <w:szCs w:val="28"/>
          <w:lang w:val="zh-CN"/>
        </w:rPr>
        <w:t>在受到申请的7个工作日内完成审核，并将审核结果书面通知供应商。未通过的供应商可补正材料后重新申请。</w:t>
      </w:r>
    </w:p>
    <w:p w14:paraId="2FE6614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w:t>
      </w:r>
      <w:r>
        <w:rPr>
          <w:rFonts w:hint="eastAsia" w:cs="仿宋"/>
          <w:color w:val="auto"/>
          <w:sz w:val="28"/>
          <w:szCs w:val="28"/>
        </w:rPr>
        <w:t>三）</w:t>
      </w:r>
      <w:r>
        <w:rPr>
          <w:rFonts w:hint="eastAsia" w:cs="仿宋"/>
          <w:color w:val="auto"/>
          <w:sz w:val="28"/>
          <w:szCs w:val="28"/>
          <w:lang w:val="zh-CN"/>
        </w:rPr>
        <w:t>结果公告：三门县公共</w:t>
      </w:r>
      <w:r>
        <w:rPr>
          <w:rFonts w:cs="仿宋"/>
          <w:color w:val="auto"/>
          <w:sz w:val="28"/>
          <w:szCs w:val="28"/>
          <w:lang w:val="zh-CN"/>
        </w:rPr>
        <w:t>资源交易中心</w:t>
      </w:r>
      <w:r>
        <w:rPr>
          <w:rFonts w:hint="eastAsia" w:cs="仿宋"/>
          <w:color w:val="auto"/>
          <w:sz w:val="28"/>
          <w:szCs w:val="28"/>
          <w:lang w:val="zh-CN"/>
        </w:rPr>
        <w:t>在审核通过后2个工作日内发布入围结果公告。</w:t>
      </w:r>
    </w:p>
    <w:p w14:paraId="18F8A663">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r>
        <w:rPr>
          <w:rFonts w:hint="eastAsia" w:cs="仿宋"/>
          <w:color w:val="auto"/>
          <w:sz w:val="28"/>
          <w:szCs w:val="28"/>
          <w:lang w:val="zh-CN"/>
        </w:rPr>
        <w:t>（</w:t>
      </w:r>
      <w:r>
        <w:rPr>
          <w:rFonts w:hint="eastAsia" w:cs="仿宋"/>
          <w:color w:val="auto"/>
          <w:sz w:val="28"/>
          <w:szCs w:val="28"/>
        </w:rPr>
        <w:t>四）</w:t>
      </w:r>
      <w:r>
        <w:rPr>
          <w:rFonts w:hint="eastAsia" w:cs="仿宋"/>
          <w:bCs/>
          <w:color w:val="auto"/>
          <w:sz w:val="28"/>
          <w:szCs w:val="28"/>
        </w:rPr>
        <w:t>协议签订：本项目不再另行签订书面框架协议，审核通过发布入围结果公告后，视为签订框架协议（框架协议内容详见附件2）。</w:t>
      </w:r>
    </w:p>
    <w:p w14:paraId="1A718CE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r>
        <w:rPr>
          <w:rFonts w:hint="eastAsia" w:cs="仿宋"/>
          <w:bCs/>
          <w:color w:val="auto"/>
          <w:sz w:val="28"/>
          <w:szCs w:val="28"/>
        </w:rPr>
        <w:t>（五）入围供应商可随时申请退出框架协议，</w:t>
      </w:r>
      <w:r>
        <w:rPr>
          <w:rFonts w:hint="eastAsia" w:cs="仿宋"/>
          <w:color w:val="auto"/>
          <w:sz w:val="28"/>
          <w:szCs w:val="28"/>
          <w:lang w:val="zh-CN"/>
        </w:rPr>
        <w:t>三门县公共</w:t>
      </w:r>
      <w:r>
        <w:rPr>
          <w:rFonts w:cs="仿宋"/>
          <w:color w:val="auto"/>
          <w:sz w:val="28"/>
          <w:szCs w:val="28"/>
          <w:lang w:val="zh-CN"/>
        </w:rPr>
        <w:t>资源交易中心</w:t>
      </w:r>
      <w:r>
        <w:rPr>
          <w:rFonts w:hint="eastAsia" w:cs="仿宋"/>
          <w:bCs/>
          <w:color w:val="auto"/>
          <w:sz w:val="28"/>
          <w:szCs w:val="28"/>
        </w:rPr>
        <w:t>将在收到退出申请2个工作日内，发布入围供应商退出公告。</w:t>
      </w:r>
    </w:p>
    <w:p w14:paraId="69E30287">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2" w:firstLineChars="200"/>
        <w:jc w:val="both"/>
        <w:textAlignment w:val="auto"/>
        <w:outlineLvl w:val="0"/>
        <w:rPr>
          <w:rFonts w:cs="仿宋"/>
          <w:b/>
          <w:color w:val="auto"/>
          <w:sz w:val="28"/>
          <w:szCs w:val="28"/>
        </w:rPr>
      </w:pPr>
      <w:r>
        <w:rPr>
          <w:rFonts w:hint="eastAsia" w:cs="仿宋"/>
          <w:b/>
          <w:color w:val="auto"/>
          <w:sz w:val="28"/>
          <w:szCs w:val="28"/>
        </w:rPr>
        <w:t>十一、第二阶段交易</w:t>
      </w:r>
    </w:p>
    <w:p w14:paraId="6A0C69EB">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0"/>
        <w:rPr>
          <w:rFonts w:cs="仿宋_GB2312"/>
          <w:color w:val="auto"/>
          <w:sz w:val="28"/>
          <w:szCs w:val="28"/>
        </w:rPr>
      </w:pPr>
      <w:r>
        <w:rPr>
          <w:rFonts w:hint="eastAsia" w:cs="仿宋_GB2312"/>
          <w:color w:val="auto"/>
          <w:sz w:val="28"/>
          <w:szCs w:val="28"/>
        </w:rPr>
        <w:t>（一）直接选定（</w:t>
      </w:r>
      <w:r>
        <w:rPr>
          <w:rFonts w:hint="eastAsia" w:cs="仿宋"/>
          <w:color w:val="auto"/>
          <w:sz w:val="28"/>
          <w:szCs w:val="28"/>
        </w:rPr>
        <w:t>合同文本详见附件3）</w:t>
      </w:r>
      <w:r>
        <w:rPr>
          <w:rFonts w:hint="eastAsia" w:cs="仿宋_GB2312"/>
          <w:color w:val="auto"/>
          <w:sz w:val="28"/>
          <w:szCs w:val="28"/>
        </w:rPr>
        <w:t>。第二阶段成交供应商，由采购人依据入围产品价格、质量以及服务便利性、用户评价等因素从第一阶段入围供应商中直接选定。采购人可以根据实际需要选择入围供应商，并向其采购对应服务。入围供应商第一阶段响应报价是采购人确定第二阶段成交供应商的最高限价。</w:t>
      </w:r>
    </w:p>
    <w:p w14:paraId="626CF0B9">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0"/>
        <w:rPr>
          <w:rFonts w:cs="仿宋_GB2312"/>
          <w:color w:val="auto"/>
          <w:sz w:val="28"/>
          <w:szCs w:val="28"/>
        </w:rPr>
      </w:pPr>
      <w:r>
        <w:rPr>
          <w:rFonts w:hint="eastAsia" w:cs="仿宋_GB2312"/>
          <w:color w:val="auto"/>
          <w:sz w:val="28"/>
          <w:szCs w:val="28"/>
        </w:rPr>
        <w:t>（二）采购人应当积极落实国家和省与政府采购相关的扶持政策，优先选择符合</w:t>
      </w:r>
      <w:r>
        <w:rPr>
          <w:rFonts w:hint="eastAsia" w:cs="仿宋"/>
          <w:bCs/>
          <w:color w:val="auto"/>
          <w:sz w:val="28"/>
          <w:szCs w:val="28"/>
        </w:rPr>
        <w:t>绿色包装产品、绿色物流配送服务以及循环利用产品</w:t>
      </w:r>
      <w:r>
        <w:rPr>
          <w:rFonts w:hint="eastAsia" w:cs="仿宋_GB2312"/>
          <w:color w:val="auto"/>
          <w:sz w:val="28"/>
          <w:szCs w:val="28"/>
        </w:rPr>
        <w:t>等要求或者条件的入围供应商；</w:t>
      </w:r>
    </w:p>
    <w:p w14:paraId="1F33080B">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0"/>
        <w:rPr>
          <w:rFonts w:cs="仿宋_GB2312"/>
          <w:color w:val="auto"/>
          <w:sz w:val="28"/>
          <w:szCs w:val="28"/>
        </w:rPr>
      </w:pPr>
      <w:r>
        <w:rPr>
          <w:rFonts w:hint="eastAsia" w:cs="仿宋_GB2312"/>
          <w:color w:val="auto"/>
          <w:sz w:val="28"/>
          <w:szCs w:val="28"/>
        </w:rPr>
        <w:t>（三）单笔采购金额未达到政府采购限额标准的项目，采购人通过政采云平台框架协议实行采购；</w:t>
      </w:r>
    </w:p>
    <w:p w14:paraId="61B10087">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0"/>
        <w:rPr>
          <w:rFonts w:cs="仿宋_GB2312"/>
          <w:color w:val="auto"/>
          <w:sz w:val="28"/>
          <w:szCs w:val="28"/>
        </w:rPr>
      </w:pPr>
      <w:r>
        <w:rPr>
          <w:rFonts w:hint="eastAsia" w:cs="仿宋_GB2312"/>
          <w:color w:val="auto"/>
          <w:sz w:val="28"/>
          <w:szCs w:val="28"/>
        </w:rPr>
        <w:t>（四）交易规则如有变化，最终以同级财政部门公布的文件为准；</w:t>
      </w:r>
    </w:p>
    <w:p w14:paraId="118791AB">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outlineLvl w:val="0"/>
        <w:rPr>
          <w:rFonts w:cs="仿宋_GB2312"/>
          <w:color w:val="auto"/>
          <w:sz w:val="28"/>
          <w:szCs w:val="28"/>
        </w:rPr>
      </w:pPr>
      <w:r>
        <w:rPr>
          <w:rFonts w:hint="eastAsia" w:cs="仿宋_GB2312"/>
          <w:color w:val="auto"/>
          <w:sz w:val="28"/>
          <w:szCs w:val="28"/>
        </w:rPr>
        <w:t>（五）</w:t>
      </w:r>
      <w:r>
        <w:rPr>
          <w:rFonts w:hint="eastAsia"/>
          <w:color w:val="auto"/>
          <w:sz w:val="28"/>
          <w:szCs w:val="28"/>
        </w:rPr>
        <w:t>框架协议生效后，采购人应通过框架协议系统进行维修服务和资金结算（具体维修、结算程序等详见采购人操作手册）。</w:t>
      </w:r>
    </w:p>
    <w:p w14:paraId="18BB608F">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2" w:firstLineChars="200"/>
        <w:jc w:val="both"/>
        <w:textAlignment w:val="auto"/>
        <w:outlineLvl w:val="0"/>
        <w:rPr>
          <w:rFonts w:cs="仿宋"/>
          <w:b/>
          <w:color w:val="auto"/>
          <w:sz w:val="28"/>
          <w:szCs w:val="28"/>
        </w:rPr>
      </w:pPr>
      <w:r>
        <w:rPr>
          <w:rFonts w:hint="eastAsia" w:cs="仿宋"/>
          <w:b/>
          <w:color w:val="auto"/>
          <w:sz w:val="28"/>
          <w:szCs w:val="28"/>
        </w:rPr>
        <w:t>十二、用户反馈和评价机制</w:t>
      </w:r>
    </w:p>
    <w:p w14:paraId="3876B3CD">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lang w:val="zh-CN"/>
        </w:rPr>
      </w:pPr>
      <w:r>
        <w:rPr>
          <w:rFonts w:hint="eastAsia" w:cs="仿宋"/>
          <w:color w:val="auto"/>
          <w:sz w:val="28"/>
          <w:szCs w:val="28"/>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14:paraId="7E1149A5">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2" w:firstLineChars="200"/>
        <w:jc w:val="both"/>
        <w:textAlignment w:val="auto"/>
        <w:outlineLvl w:val="0"/>
        <w:rPr>
          <w:rFonts w:cs="仿宋"/>
          <w:b/>
          <w:color w:val="auto"/>
          <w:sz w:val="28"/>
          <w:szCs w:val="28"/>
        </w:rPr>
      </w:pPr>
      <w:r>
        <w:rPr>
          <w:rFonts w:hint="eastAsia" w:cs="仿宋"/>
          <w:b/>
          <w:color w:val="auto"/>
          <w:sz w:val="28"/>
          <w:szCs w:val="28"/>
        </w:rPr>
        <w:t>十三、履约和监督</w:t>
      </w:r>
    </w:p>
    <w:p w14:paraId="556553CD">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（一）本框架协议由征集人对入围供应商履约情况进行管理，管理形式包括但不限于专项检查、随机抽查、交易纠纷申诉等，相关检查及处理情况将在框架协议模块中公布。</w:t>
      </w:r>
    </w:p>
    <w:p w14:paraId="6F26C352">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（二）在协议履约过程中发现入围供应商有违反政府采购相关规定、未按照协议约定和承诺以及其他违法违规行为的，可视情对其作出约谈整改、暂停入围供应商接受框架协议合同资格。</w:t>
      </w:r>
    </w:p>
    <w:p w14:paraId="552B509F">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（三）征集人发现入围供应商有下列情形之一，解除与其签订的框架协议：</w:t>
      </w:r>
    </w:p>
    <w:p w14:paraId="0B5128E1">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1.恶意串通谋取入围或者合同成交的；</w:t>
      </w:r>
    </w:p>
    <w:p w14:paraId="10DF60CB">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2.提供虚假材料谋取入围或者合同成交的；</w:t>
      </w:r>
    </w:p>
    <w:p w14:paraId="703F7E4F">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3.无正当理由拒不接受合同授予的；</w:t>
      </w:r>
    </w:p>
    <w:p w14:paraId="529B2A3C">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4.不履行合同义务或者履行合同义务不符合约定，经采购人请求履行后仍不履行或者仍未按约定履行的；</w:t>
      </w:r>
    </w:p>
    <w:p w14:paraId="3E7BC61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5.框架协议有效期内，因违法行为被禁止或限制参加政府采购活动的；</w:t>
      </w:r>
    </w:p>
    <w:p w14:paraId="3B49D319">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6.框架协议约定的其他情形。</w:t>
      </w:r>
    </w:p>
    <w:p w14:paraId="1A240845">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入围供应商有上述1、2、3情形之一的，由征集人移送省财政厅依照政府采购法等有关法律、行政法规追究法律责任。</w:t>
      </w:r>
    </w:p>
    <w:p w14:paraId="29F53835">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outlineLvl w:val="0"/>
        <w:rPr>
          <w:rFonts w:ascii="宋体" w:hAnsi="宋体" w:cs="仿宋"/>
          <w:color w:val="auto"/>
          <w:kern w:val="0"/>
          <w:sz w:val="28"/>
          <w:szCs w:val="28"/>
        </w:rPr>
      </w:pPr>
      <w:r>
        <w:rPr>
          <w:rFonts w:hint="eastAsia" w:ascii="宋体" w:hAnsi="宋体" w:cs="仿宋"/>
          <w:color w:val="auto"/>
          <w:kern w:val="0"/>
          <w:sz w:val="28"/>
          <w:szCs w:val="28"/>
        </w:rPr>
        <w:t>（四）被取消入围资格或者被解除框架协议的供应商不得重新申请同一框架协议。</w:t>
      </w:r>
    </w:p>
    <w:p w14:paraId="328F241D">
      <w:pPr>
        <w:keepNext w:val="0"/>
        <w:keepLines w:val="0"/>
        <w:pageBreakBefore w:val="0"/>
        <w:widowControl w:val="0"/>
        <w:kinsoku/>
        <w:overflowPunct/>
        <w:topLinePunct w:val="0"/>
        <w:autoSpaceDE/>
        <w:autoSpaceDN/>
        <w:bidi w:val="0"/>
        <w:adjustRightInd/>
        <w:snapToGrid/>
        <w:spacing w:line="560" w:lineRule="exact"/>
        <w:ind w:firstLine="562" w:firstLineChars="200"/>
        <w:jc w:val="both"/>
        <w:textAlignment w:val="auto"/>
        <w:outlineLvl w:val="0"/>
        <w:rPr>
          <w:rFonts w:ascii="宋体" w:hAnsi="宋体" w:cs="仿宋"/>
          <w:b/>
          <w:color w:val="auto"/>
          <w:kern w:val="0"/>
          <w:sz w:val="28"/>
          <w:szCs w:val="28"/>
        </w:rPr>
      </w:pPr>
      <w:r>
        <w:rPr>
          <w:rFonts w:hint="eastAsia" w:ascii="宋体" w:hAnsi="宋体" w:cs="仿宋"/>
          <w:b/>
          <w:color w:val="auto"/>
          <w:kern w:val="0"/>
          <w:sz w:val="28"/>
          <w:szCs w:val="28"/>
        </w:rPr>
        <w:t>十四、其他</w:t>
      </w:r>
    </w:p>
    <w:p w14:paraId="596DFB6D">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（一）联系方式：</w:t>
      </w:r>
    </w:p>
    <w:p w14:paraId="49B6B349">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cs="仿宋"/>
          <w:color w:val="auto"/>
          <w:sz w:val="28"/>
          <w:szCs w:val="28"/>
        </w:rPr>
        <w:t>征集人名称：</w:t>
      </w:r>
      <w:r>
        <w:rPr>
          <w:rFonts w:hint="eastAsia" w:cs="仿宋"/>
          <w:color w:val="auto"/>
          <w:sz w:val="28"/>
          <w:szCs w:val="28"/>
        </w:rPr>
        <w:t>三门县公共</w:t>
      </w:r>
      <w:r>
        <w:rPr>
          <w:rFonts w:cs="仿宋"/>
          <w:color w:val="auto"/>
          <w:sz w:val="28"/>
          <w:szCs w:val="28"/>
        </w:rPr>
        <w:t>资源</w:t>
      </w:r>
      <w:r>
        <w:rPr>
          <w:rFonts w:hint="eastAsia" w:cs="仿宋"/>
          <w:color w:val="auto"/>
          <w:sz w:val="28"/>
          <w:szCs w:val="28"/>
        </w:rPr>
        <w:t>交易</w:t>
      </w:r>
      <w:r>
        <w:rPr>
          <w:rFonts w:cs="仿宋"/>
          <w:color w:val="auto"/>
          <w:sz w:val="28"/>
          <w:szCs w:val="28"/>
        </w:rPr>
        <w:t>中心</w:t>
      </w:r>
    </w:p>
    <w:p w14:paraId="643B3F98">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cs="仿宋"/>
          <w:color w:val="auto"/>
          <w:sz w:val="28"/>
          <w:szCs w:val="28"/>
        </w:rPr>
        <w:t>征集人地址：</w:t>
      </w:r>
      <w:r>
        <w:rPr>
          <w:rFonts w:hint="eastAsia" w:cs="仿宋"/>
          <w:color w:val="auto"/>
          <w:sz w:val="28"/>
          <w:szCs w:val="28"/>
        </w:rPr>
        <w:t>三门县海游</w:t>
      </w:r>
      <w:r>
        <w:rPr>
          <w:rFonts w:cs="仿宋"/>
          <w:color w:val="auto"/>
          <w:sz w:val="28"/>
          <w:szCs w:val="28"/>
        </w:rPr>
        <w:t>街道广场路</w:t>
      </w:r>
      <w:r>
        <w:rPr>
          <w:rFonts w:hint="eastAsia" w:cs="仿宋"/>
          <w:color w:val="auto"/>
          <w:sz w:val="28"/>
          <w:szCs w:val="28"/>
        </w:rPr>
        <w:t>22号</w:t>
      </w:r>
      <w:r>
        <w:rPr>
          <w:rFonts w:cs="仿宋"/>
          <w:color w:val="auto"/>
          <w:sz w:val="28"/>
          <w:szCs w:val="28"/>
        </w:rPr>
        <w:t>交通大楼四楼采购科</w:t>
      </w:r>
    </w:p>
    <w:p w14:paraId="735B0FBC">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cs="仿宋"/>
          <w:color w:val="auto"/>
          <w:sz w:val="28"/>
          <w:szCs w:val="28"/>
        </w:rPr>
        <w:t>征集人和联系方式：</w:t>
      </w:r>
      <w:r>
        <w:rPr>
          <w:rFonts w:hint="eastAsia" w:cs="仿宋"/>
          <w:color w:val="auto"/>
          <w:sz w:val="28"/>
          <w:szCs w:val="28"/>
        </w:rPr>
        <w:t>张宁</w:t>
      </w:r>
      <w:r>
        <w:rPr>
          <w:rFonts w:cs="仿宋"/>
          <w:color w:val="auto"/>
          <w:sz w:val="28"/>
          <w:szCs w:val="28"/>
        </w:rPr>
        <w:t>童</w:t>
      </w:r>
      <w:r>
        <w:rPr>
          <w:rFonts w:hint="eastAsia" w:cs="仿宋"/>
          <w:color w:val="auto"/>
          <w:sz w:val="28"/>
          <w:szCs w:val="28"/>
        </w:rPr>
        <w:t xml:space="preserve">   0576-83326608</w:t>
      </w:r>
    </w:p>
    <w:p w14:paraId="7331BFA7">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时间：上午8:</w:t>
      </w:r>
      <w:r>
        <w:rPr>
          <w:rFonts w:cs="仿宋"/>
          <w:color w:val="auto"/>
          <w:sz w:val="28"/>
          <w:szCs w:val="28"/>
        </w:rPr>
        <w:t>0</w:t>
      </w:r>
      <w:r>
        <w:rPr>
          <w:rFonts w:hint="eastAsia" w:cs="仿宋"/>
          <w:color w:val="auto"/>
          <w:sz w:val="28"/>
          <w:szCs w:val="28"/>
        </w:rPr>
        <w:t>0-11:30、下午14:</w:t>
      </w:r>
      <w:r>
        <w:rPr>
          <w:rFonts w:cs="仿宋"/>
          <w:color w:val="auto"/>
          <w:sz w:val="28"/>
          <w:szCs w:val="28"/>
        </w:rPr>
        <w:t>3</w:t>
      </w:r>
      <w:r>
        <w:rPr>
          <w:rFonts w:hint="eastAsia" w:cs="仿宋"/>
          <w:color w:val="auto"/>
          <w:sz w:val="28"/>
          <w:szCs w:val="28"/>
        </w:rPr>
        <w:t>0-17:</w:t>
      </w:r>
      <w:r>
        <w:rPr>
          <w:rFonts w:cs="仿宋"/>
          <w:color w:val="auto"/>
          <w:sz w:val="28"/>
          <w:szCs w:val="28"/>
        </w:rPr>
        <w:t>3</w:t>
      </w:r>
      <w:r>
        <w:rPr>
          <w:rFonts w:hint="eastAsia" w:cs="仿宋"/>
          <w:color w:val="auto"/>
          <w:sz w:val="28"/>
          <w:szCs w:val="28"/>
        </w:rPr>
        <w:t>0（节假日除外）</w:t>
      </w:r>
    </w:p>
    <w:p w14:paraId="08001EA2">
      <w:pPr>
        <w:pStyle w:val="4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网站客服：95763转人工服务（供应商注册、网上操作等；若对系统操作有疑问，可登录政采云https://www.zcygov.cn/，点击右侧咨询小采，获取采小蜜智能服务管家帮助，或拨打政采云网站客服热线获取热线服务帮助。）。</w:t>
      </w:r>
    </w:p>
    <w:p w14:paraId="2B280494">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color w:val="auto"/>
          <w:sz w:val="28"/>
          <w:szCs w:val="28"/>
        </w:rPr>
      </w:pPr>
      <w:r>
        <w:rPr>
          <w:rFonts w:hint="eastAsia" w:cs="仿宋"/>
          <w:color w:val="auto"/>
          <w:sz w:val="28"/>
          <w:szCs w:val="28"/>
        </w:rPr>
        <w:t>（二）凡涉及与本通知有关内容的解释权均属于三门县公共</w:t>
      </w:r>
      <w:r>
        <w:rPr>
          <w:rFonts w:cs="仿宋"/>
          <w:color w:val="auto"/>
          <w:sz w:val="28"/>
          <w:szCs w:val="28"/>
        </w:rPr>
        <w:t>资源交易</w:t>
      </w:r>
      <w:r>
        <w:rPr>
          <w:rFonts w:hint="eastAsia" w:cs="仿宋"/>
          <w:color w:val="auto"/>
          <w:sz w:val="28"/>
          <w:szCs w:val="28"/>
        </w:rPr>
        <w:t>中心。</w:t>
      </w:r>
    </w:p>
    <w:p w14:paraId="2240EF6A">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p>
    <w:p w14:paraId="68730F17">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p>
    <w:p w14:paraId="3EA9B9AB">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p>
    <w:p w14:paraId="587E40E3">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r>
        <w:rPr>
          <w:rFonts w:hint="eastAsia" w:cs="仿宋"/>
          <w:bCs/>
          <w:color w:val="auto"/>
          <w:sz w:val="28"/>
          <w:szCs w:val="28"/>
        </w:rPr>
        <w:t>特别说明：</w:t>
      </w:r>
    </w:p>
    <w:p w14:paraId="117B5190">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r>
        <w:rPr>
          <w:rFonts w:hint="eastAsia" w:cs="仿宋"/>
          <w:bCs/>
          <w:color w:val="auto"/>
          <w:sz w:val="28"/>
          <w:szCs w:val="28"/>
        </w:rPr>
        <w:t>1.本项目面向所有符合征集条件的供应商，不涉及缴纳任何费用。</w:t>
      </w:r>
    </w:p>
    <w:p w14:paraId="31B52504">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cs="仿宋"/>
          <w:bCs/>
          <w:color w:val="auto"/>
          <w:sz w:val="28"/>
          <w:szCs w:val="28"/>
        </w:rPr>
      </w:pPr>
      <w:r>
        <w:rPr>
          <w:rFonts w:hint="eastAsia" w:cs="仿宋"/>
          <w:bCs/>
          <w:color w:val="auto"/>
          <w:sz w:val="28"/>
          <w:szCs w:val="28"/>
        </w:rPr>
        <w:t>2.</w:t>
      </w:r>
      <w:r>
        <w:rPr>
          <w:rFonts w:hint="eastAsia" w:cs="仿宋"/>
          <w:color w:val="auto"/>
          <w:sz w:val="28"/>
          <w:szCs w:val="28"/>
        </w:rPr>
        <w:t xml:space="preserve"> 三门县公共</w:t>
      </w:r>
      <w:r>
        <w:rPr>
          <w:rFonts w:cs="仿宋"/>
          <w:color w:val="auto"/>
          <w:sz w:val="28"/>
          <w:szCs w:val="28"/>
        </w:rPr>
        <w:t>资源交易</w:t>
      </w:r>
      <w:r>
        <w:rPr>
          <w:rFonts w:hint="eastAsia" w:cs="仿宋"/>
          <w:color w:val="auto"/>
          <w:sz w:val="28"/>
          <w:szCs w:val="28"/>
        </w:rPr>
        <w:t>中心</w:t>
      </w:r>
      <w:r>
        <w:rPr>
          <w:rFonts w:hint="eastAsia" w:cs="仿宋"/>
          <w:bCs/>
          <w:color w:val="auto"/>
          <w:sz w:val="28"/>
          <w:szCs w:val="28"/>
        </w:rPr>
        <w:t>未与任何公司或个人进行项目相关事宜服务的合作，请各供应商注意甄别，避免自身合法利益受到损坏。</w:t>
      </w:r>
    </w:p>
    <w:p w14:paraId="031E9F32">
      <w:pPr>
        <w:pStyle w:val="4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ascii="宋体" w:hAnsi="宋体" w:cs="Arial"/>
          <w:b/>
          <w:bCs/>
          <w:color w:val="auto"/>
          <w:sz w:val="28"/>
          <w:szCs w:val="28"/>
        </w:rPr>
      </w:pPr>
      <w:r>
        <w:rPr>
          <w:rFonts w:hint="eastAsia" w:cs="仿宋"/>
          <w:bCs/>
          <w:color w:val="auto"/>
          <w:sz w:val="28"/>
          <w:szCs w:val="28"/>
        </w:rPr>
        <w:t>3.本项目仅接受浙江政府采购网在线申请，不接受纸质申请，谢谢配合！</w:t>
      </w:r>
      <w:r>
        <w:rPr>
          <w:rFonts w:hint="eastAsia" w:ascii="宋体" w:hAnsi="宋体" w:cs="仿宋"/>
          <w:b/>
          <w:bCs/>
          <w:color w:val="auto"/>
          <w:sz w:val="28"/>
          <w:szCs w:val="28"/>
        </w:rPr>
        <w:br w:type="page"/>
      </w:r>
      <w:r>
        <w:rPr>
          <w:rFonts w:hint="eastAsia" w:ascii="宋体" w:hAnsi="宋体" w:cs="Arial"/>
          <w:b/>
          <w:bCs/>
          <w:color w:val="auto"/>
          <w:sz w:val="28"/>
          <w:szCs w:val="28"/>
        </w:rPr>
        <w:t>附件</w:t>
      </w:r>
      <w:r>
        <w:rPr>
          <w:rFonts w:ascii="宋体" w:hAnsi="宋体" w:cs="Arial"/>
          <w:b/>
          <w:bCs/>
          <w:color w:val="auto"/>
          <w:sz w:val="28"/>
          <w:szCs w:val="28"/>
        </w:rPr>
        <w:t>1</w:t>
      </w:r>
      <w:r>
        <w:rPr>
          <w:rFonts w:hint="eastAsia" w:ascii="宋体" w:hAnsi="宋体" w:cs="Arial"/>
          <w:b/>
          <w:bCs/>
          <w:color w:val="auto"/>
          <w:sz w:val="28"/>
          <w:szCs w:val="28"/>
        </w:rPr>
        <w:t>：</w:t>
      </w:r>
    </w:p>
    <w:p w14:paraId="47D376D7">
      <w:pPr>
        <w:snapToGrid w:val="0"/>
        <w:spacing w:line="440" w:lineRule="exact"/>
        <w:jc w:val="center"/>
        <w:rPr>
          <w:rFonts w:ascii="宋体" w:hAnsi="宋体" w:cs="宋体"/>
          <w:b/>
          <w:color w:val="auto"/>
          <w:sz w:val="36"/>
          <w:szCs w:val="36"/>
        </w:rPr>
      </w:pPr>
      <w:r>
        <w:rPr>
          <w:rFonts w:hint="eastAsia" w:ascii="宋体" w:hAnsi="宋体" w:cs="宋体"/>
          <w:b/>
          <w:color w:val="auto"/>
          <w:sz w:val="36"/>
          <w:szCs w:val="36"/>
        </w:rPr>
        <w:t>承 诺 书</w:t>
      </w:r>
    </w:p>
    <w:p w14:paraId="5D9E5FC9">
      <w:pPr>
        <w:pStyle w:val="21"/>
        <w:snapToGrid w:val="0"/>
        <w:jc w:val="center"/>
        <w:rPr>
          <w:rFonts w:ascii="宋体" w:hAnsi="宋体" w:cs="宋体"/>
          <w:b/>
          <w:color w:val="auto"/>
          <w:sz w:val="30"/>
          <w:szCs w:val="30"/>
        </w:rPr>
      </w:pPr>
    </w:p>
    <w:p w14:paraId="41E9A94B">
      <w:pPr>
        <w:snapToGrid w:val="0"/>
        <w:spacing w:line="288" w:lineRule="auto"/>
        <w:outlineLvl w:val="0"/>
        <w:rPr>
          <w:rFonts w:ascii="宋体" w:hAnsi="宋体" w:cs="宋体"/>
          <w:b/>
          <w:color w:val="auto"/>
          <w:sz w:val="30"/>
          <w:szCs w:val="30"/>
        </w:rPr>
      </w:pPr>
      <w:r>
        <w:rPr>
          <w:rFonts w:hint="eastAsia" w:ascii="宋体" w:hAnsi="宋体" w:cs="宋体"/>
          <w:b/>
          <w:color w:val="auto"/>
          <w:sz w:val="30"/>
          <w:szCs w:val="30"/>
        </w:rPr>
        <w:t>三门县公共</w:t>
      </w:r>
      <w:r>
        <w:rPr>
          <w:rFonts w:ascii="宋体" w:hAnsi="宋体" w:cs="宋体"/>
          <w:b/>
          <w:color w:val="auto"/>
          <w:sz w:val="30"/>
          <w:szCs w:val="30"/>
        </w:rPr>
        <w:t>资源交易</w:t>
      </w:r>
      <w:r>
        <w:rPr>
          <w:rFonts w:hint="eastAsia" w:ascii="宋体" w:hAnsi="宋体" w:cs="宋体"/>
          <w:b/>
          <w:color w:val="auto"/>
          <w:sz w:val="30"/>
          <w:szCs w:val="30"/>
        </w:rPr>
        <w:t>中心：</w:t>
      </w:r>
    </w:p>
    <w:p w14:paraId="06E3BF86">
      <w:pPr>
        <w:snapToGrid w:val="0"/>
        <w:spacing w:line="288" w:lineRule="auto"/>
        <w:outlineLvl w:val="0"/>
        <w:rPr>
          <w:rFonts w:ascii="宋体" w:hAnsi="宋体" w:cs="宋体"/>
          <w:color w:val="auto"/>
          <w:sz w:val="30"/>
          <w:szCs w:val="30"/>
        </w:rPr>
      </w:pPr>
    </w:p>
    <w:p w14:paraId="7BB804D1">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ascii="宋体" w:hAnsi="宋体" w:cs="宋体"/>
          <w:color w:val="auto"/>
          <w:sz w:val="28"/>
          <w:szCs w:val="28"/>
        </w:rPr>
      </w:pPr>
      <w:r>
        <w:rPr>
          <w:rFonts w:hint="eastAsia" w:ascii="宋体" w:hAnsi="宋体" w:cs="宋体"/>
          <w:color w:val="auto"/>
          <w:sz w:val="28"/>
          <w:szCs w:val="28"/>
        </w:rPr>
        <w:t>根据2025-2027年度三门县公务车定点维修开放式框架协议采购项目（项目编号：</w:t>
      </w:r>
      <w:r>
        <w:rPr>
          <w:rFonts w:ascii="宋体" w:hAnsi="宋体" w:cs="仿宋"/>
          <w:bCs/>
          <w:color w:val="auto"/>
          <w:kern w:val="0"/>
          <w:sz w:val="28"/>
          <w:szCs w:val="28"/>
          <w:u w:val="single"/>
        </w:rPr>
        <w:t>SMCG-2025-KJXY005</w:t>
      </w:r>
      <w:r>
        <w:rPr>
          <w:rFonts w:hint="eastAsia" w:ascii="宋体" w:hAnsi="宋体" w:cs="宋体"/>
          <w:color w:val="auto"/>
          <w:sz w:val="28"/>
          <w:szCs w:val="28"/>
        </w:rPr>
        <w:t>要求，我公司在入围范围内郑重承诺如下：</w:t>
      </w:r>
    </w:p>
    <w:p w14:paraId="7C4A879E">
      <w:pPr>
        <w:snapToGrid w:val="0"/>
        <w:spacing w:line="360" w:lineRule="auto"/>
        <w:ind w:firstLine="562" w:firstLineChars="200"/>
        <w:rPr>
          <w:rFonts w:ascii="宋体" w:hAnsi="宋体"/>
          <w:b/>
          <w:bCs/>
          <w:color w:val="auto"/>
          <w:sz w:val="28"/>
          <w:szCs w:val="28"/>
        </w:rPr>
      </w:pPr>
      <w:r>
        <w:rPr>
          <w:rFonts w:hint="eastAsia" w:ascii="宋体" w:hAnsi="宋体"/>
          <w:b/>
          <w:bCs/>
          <w:color w:val="auto"/>
          <w:sz w:val="28"/>
          <w:szCs w:val="28"/>
        </w:rPr>
        <w:t>一、承诺优惠率</w:t>
      </w:r>
    </w:p>
    <w:tbl>
      <w:tblPr>
        <w:tblStyle w:val="48"/>
        <w:tblW w:w="452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4"/>
      </w:tblGrid>
      <w:tr w14:paraId="538D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3D9B52E9">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优惠率</w:t>
            </w:r>
          </w:p>
        </w:tc>
      </w:tr>
      <w:tr w14:paraId="682B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42E7BF41">
            <w:pPr>
              <w:snapToGrid w:val="0"/>
              <w:spacing w:line="360" w:lineRule="auto"/>
              <w:jc w:val="center"/>
              <w:rPr>
                <w:rFonts w:ascii="宋体" w:hAnsi="宋体"/>
                <w:b/>
                <w:bCs/>
                <w:color w:val="auto"/>
                <w:kern w:val="0"/>
                <w:sz w:val="28"/>
                <w:szCs w:val="28"/>
              </w:rPr>
            </w:pPr>
            <w:r>
              <w:rPr>
                <w:rFonts w:ascii="宋体" w:hAnsi="宋体"/>
                <w:b/>
                <w:bCs/>
                <w:color w:val="auto"/>
                <w:sz w:val="28"/>
                <w:szCs w:val="28"/>
                <w:u w:val="single"/>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rPr>
              <w:t>%</w:t>
            </w:r>
          </w:p>
        </w:tc>
      </w:tr>
    </w:tbl>
    <w:p w14:paraId="59E5E322">
      <w:pPr>
        <w:snapToGrid w:val="0"/>
        <w:spacing w:line="360" w:lineRule="auto"/>
        <w:ind w:firstLine="548" w:firstLineChars="196"/>
        <w:rPr>
          <w:rFonts w:ascii="宋体" w:hAnsi="宋体"/>
          <w:color w:val="auto"/>
          <w:sz w:val="28"/>
          <w:szCs w:val="28"/>
        </w:rPr>
      </w:pPr>
      <w:r>
        <w:rPr>
          <w:rFonts w:hint="eastAsia" w:asciiTheme="minorEastAsia" w:hAnsiTheme="minorEastAsia" w:eastAsiaTheme="minorEastAsia"/>
          <w:color w:val="auto"/>
          <w:sz w:val="28"/>
          <w:szCs w:val="28"/>
        </w:rPr>
        <w:t>注：优惠率不得低于给予其他客户维修的优惠率，也不得低于日常对外公布的优惠率。</w:t>
      </w:r>
    </w:p>
    <w:p w14:paraId="452DCD10">
      <w:pPr>
        <w:snapToGrid w:val="0"/>
        <w:spacing w:line="360" w:lineRule="auto"/>
        <w:ind w:firstLine="562" w:firstLineChars="200"/>
        <w:rPr>
          <w:rFonts w:ascii="宋体" w:hAnsi="宋体"/>
          <w:b/>
          <w:color w:val="auto"/>
          <w:sz w:val="28"/>
          <w:szCs w:val="28"/>
        </w:rPr>
      </w:pPr>
      <w:r>
        <w:rPr>
          <w:rFonts w:hint="eastAsia" w:ascii="宋体" w:hAnsi="宋体"/>
          <w:b/>
          <w:color w:val="auto"/>
          <w:sz w:val="28"/>
          <w:szCs w:val="28"/>
        </w:rPr>
        <w:t>二、报价一览表（格式见附件4-1）、经常性维修保养项目工时费一览表（格式见附件4-2）。</w:t>
      </w:r>
    </w:p>
    <w:p w14:paraId="38590846">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三、严格遵守国家法律法规，认真执行国家和相关地区汽车维修行业各项管理法规及规范性文件，合法经营，按章办事，诚实守信，自觉维护三门县各级国家机关、事业单位和团体（以下简称：采购人）的利益，树立三门县机关国家机关、事业单位和团体公务用车维修供应商良好形象。</w:t>
      </w:r>
      <w:bookmarkStart w:id="0" w:name="_GoBack"/>
      <w:bookmarkEnd w:id="0"/>
    </w:p>
    <w:p w14:paraId="4AFD64B9">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四、我公司承诺严格执行《2025-2027年度三门县公务用车维修和保养服务开放式框架协议》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14:paraId="651E1CEA">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olor w:val="auto"/>
          <w:sz w:val="28"/>
          <w:szCs w:val="28"/>
        </w:rPr>
      </w:pPr>
      <w:r>
        <w:rPr>
          <w:rFonts w:hint="eastAsia" w:ascii="宋体" w:hAnsi="宋体"/>
          <w:color w:val="auto"/>
          <w:sz w:val="28"/>
          <w:szCs w:val="28"/>
        </w:rPr>
        <w:t xml:space="preserve">    五、我公司承诺实行明码标价，优惠公开。我公司将设立三门县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0A8A85CE">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六、我公司承诺成立服务团队，积极参与各种直接报价、线下询价等；在参与各种维修项目时，合理报价的优惠幅度不应低于响应优惠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14:paraId="06FF3A9C">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color w:val="auto"/>
          <w:sz w:val="28"/>
          <w:szCs w:val="28"/>
        </w:rPr>
      </w:pPr>
      <w:r>
        <w:rPr>
          <w:rFonts w:hint="eastAsia" w:ascii="宋体" w:hAnsi="宋体"/>
          <w:b/>
          <w:color w:val="auto"/>
          <w:sz w:val="28"/>
          <w:szCs w:val="28"/>
        </w:rPr>
        <w:t>我公司24小时服务电话：</w:t>
      </w:r>
      <w:r>
        <w:rPr>
          <w:rFonts w:hint="eastAsia" w:ascii="宋体" w:hAnsi="宋体"/>
          <w:b/>
          <w:color w:val="auto"/>
          <w:sz w:val="28"/>
          <w:szCs w:val="28"/>
          <w:u w:val="single"/>
        </w:rPr>
        <w:t xml:space="preserve">        </w:t>
      </w:r>
      <w:r>
        <w:rPr>
          <w:rFonts w:hint="eastAsia" w:ascii="宋体" w:hAnsi="宋体"/>
          <w:b/>
          <w:color w:val="auto"/>
          <w:sz w:val="28"/>
          <w:szCs w:val="28"/>
        </w:rPr>
        <w:t>，总协调人：</w:t>
      </w:r>
      <w:r>
        <w:rPr>
          <w:rFonts w:hint="eastAsia" w:ascii="宋体" w:hAnsi="宋体"/>
          <w:b/>
          <w:color w:val="auto"/>
          <w:sz w:val="28"/>
          <w:szCs w:val="28"/>
          <w:u w:val="single"/>
        </w:rPr>
        <w:t xml:space="preserve">         </w:t>
      </w:r>
      <w:r>
        <w:rPr>
          <w:rFonts w:hint="eastAsia" w:ascii="宋体" w:hAnsi="宋体"/>
          <w:b/>
          <w:color w:val="auto"/>
          <w:sz w:val="28"/>
          <w:szCs w:val="28"/>
        </w:rPr>
        <w:t>，职务：</w:t>
      </w:r>
      <w:r>
        <w:rPr>
          <w:rFonts w:hint="eastAsia" w:ascii="宋体" w:hAnsi="宋体"/>
          <w:b/>
          <w:color w:val="auto"/>
          <w:sz w:val="28"/>
          <w:szCs w:val="28"/>
          <w:u w:val="single"/>
        </w:rPr>
        <w:t xml:space="preserve">             </w:t>
      </w:r>
      <w:r>
        <w:rPr>
          <w:rFonts w:hint="eastAsia" w:ascii="宋体" w:hAnsi="宋体"/>
          <w:b/>
          <w:color w:val="auto"/>
          <w:sz w:val="28"/>
          <w:szCs w:val="28"/>
        </w:rPr>
        <w:t>，办公电话：</w:t>
      </w:r>
      <w:r>
        <w:rPr>
          <w:rFonts w:hint="eastAsia" w:ascii="宋体" w:hAnsi="宋体"/>
          <w:b/>
          <w:color w:val="auto"/>
          <w:sz w:val="28"/>
          <w:szCs w:val="28"/>
          <w:u w:val="single"/>
        </w:rPr>
        <w:t xml:space="preserve">        </w:t>
      </w:r>
      <w:r>
        <w:rPr>
          <w:rFonts w:hint="eastAsia" w:ascii="宋体" w:hAnsi="宋体"/>
          <w:b/>
          <w:color w:val="auto"/>
          <w:sz w:val="28"/>
          <w:szCs w:val="28"/>
        </w:rPr>
        <w:t>，手机：</w:t>
      </w:r>
      <w:r>
        <w:rPr>
          <w:rFonts w:hint="eastAsia" w:ascii="宋体" w:hAnsi="宋体"/>
          <w:b/>
          <w:color w:val="auto"/>
          <w:sz w:val="28"/>
          <w:szCs w:val="28"/>
          <w:u w:val="single"/>
        </w:rPr>
        <w:t xml:space="preserve">            </w:t>
      </w:r>
      <w:r>
        <w:rPr>
          <w:rFonts w:hint="eastAsia" w:ascii="宋体" w:hAnsi="宋体"/>
          <w:b/>
          <w:color w:val="auto"/>
          <w:sz w:val="28"/>
          <w:szCs w:val="28"/>
        </w:rPr>
        <w:t>。</w:t>
      </w:r>
    </w:p>
    <w:p w14:paraId="179E999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outlineLvl w:val="0"/>
        <w:rPr>
          <w:rFonts w:ascii="宋体" w:hAnsi="宋体"/>
          <w:color w:val="auto"/>
          <w:sz w:val="28"/>
          <w:szCs w:val="28"/>
        </w:rPr>
      </w:pPr>
      <w:r>
        <w:rPr>
          <w:rFonts w:hint="eastAsia" w:ascii="宋体" w:hAnsi="宋体"/>
          <w:color w:val="auto"/>
          <w:sz w:val="28"/>
          <w:szCs w:val="28"/>
        </w:rPr>
        <w:t>七、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14:paraId="7635FA24">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outlineLvl w:val="0"/>
        <w:rPr>
          <w:rFonts w:ascii="宋体" w:hAnsi="宋体"/>
          <w:color w:val="auto"/>
          <w:sz w:val="28"/>
          <w:szCs w:val="28"/>
        </w:rPr>
      </w:pPr>
      <w:r>
        <w:rPr>
          <w:rFonts w:hint="eastAsia" w:ascii="宋体" w:hAnsi="宋体"/>
          <w:color w:val="auto"/>
          <w:sz w:val="28"/>
          <w:szCs w:val="28"/>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14:paraId="01BA65AF">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九、我公司承诺做到以下服务要求：</w:t>
      </w:r>
    </w:p>
    <w:p w14:paraId="30E3278B">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1.按照合同要求，选派技术人员提供维修服务。如需临时调换（但不允许转包）须征求采购人意见。</w:t>
      </w:r>
    </w:p>
    <w:p w14:paraId="53327DCE">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color w:val="auto"/>
          <w:sz w:val="28"/>
          <w:szCs w:val="28"/>
        </w:rPr>
      </w:pPr>
      <w:r>
        <w:rPr>
          <w:rFonts w:hint="eastAsia" w:ascii="宋体" w:hAnsi="宋体"/>
          <w:b/>
          <w:color w:val="auto"/>
          <w:sz w:val="28"/>
          <w:szCs w:val="28"/>
        </w:rPr>
        <w:t>2.七项服务要求</w:t>
      </w:r>
    </w:p>
    <w:p w14:paraId="021EEE87">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保证</w:t>
      </w:r>
      <w:r>
        <w:rPr>
          <w:rFonts w:hint="eastAsia" w:ascii="宋体" w:hAnsi="宋体"/>
          <w:color w:val="auto"/>
          <w:sz w:val="28"/>
          <w:szCs w:val="28"/>
        </w:rPr>
        <w:t>采购人</w:t>
      </w:r>
      <w:r>
        <w:rPr>
          <w:rFonts w:ascii="宋体" w:hAnsi="宋体"/>
          <w:color w:val="auto"/>
          <w:sz w:val="28"/>
          <w:szCs w:val="28"/>
        </w:rPr>
        <w:t>获得优先服务的权利，并在有关部门</w:t>
      </w:r>
      <w:r>
        <w:rPr>
          <w:rFonts w:hint="eastAsia" w:ascii="宋体" w:hAnsi="宋体"/>
          <w:color w:val="auto"/>
          <w:sz w:val="28"/>
          <w:szCs w:val="28"/>
        </w:rPr>
        <w:t>额</w:t>
      </w:r>
      <w:r>
        <w:rPr>
          <w:rFonts w:ascii="宋体" w:hAnsi="宋体"/>
          <w:color w:val="auto"/>
          <w:sz w:val="28"/>
          <w:szCs w:val="28"/>
        </w:rPr>
        <w:t>定的工时内完成维修工作。</w:t>
      </w:r>
    </w:p>
    <w:p w14:paraId="32AA6D2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设有24小时服务电话，在接到</w:t>
      </w:r>
      <w:r>
        <w:rPr>
          <w:rFonts w:hint="eastAsia" w:ascii="宋体" w:hAnsi="宋体"/>
          <w:color w:val="auto"/>
          <w:sz w:val="28"/>
          <w:szCs w:val="28"/>
        </w:rPr>
        <w:t>采购人</w:t>
      </w:r>
      <w:r>
        <w:rPr>
          <w:rFonts w:ascii="宋体" w:hAnsi="宋体"/>
          <w:color w:val="auto"/>
          <w:sz w:val="28"/>
          <w:szCs w:val="28"/>
        </w:rPr>
        <w:t>报修电话后2小时内予以响应，并能提供上门维修服务。</w:t>
      </w:r>
    </w:p>
    <w:p w14:paraId="47FF66C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能为</w:t>
      </w:r>
      <w:r>
        <w:rPr>
          <w:rFonts w:hint="eastAsia" w:ascii="宋体" w:hAnsi="宋体"/>
          <w:color w:val="auto"/>
          <w:sz w:val="28"/>
          <w:szCs w:val="28"/>
        </w:rPr>
        <w:t>采购人</w:t>
      </w:r>
      <w:r>
        <w:rPr>
          <w:rFonts w:ascii="宋体" w:hAnsi="宋体"/>
          <w:color w:val="auto"/>
          <w:sz w:val="28"/>
          <w:szCs w:val="28"/>
        </w:rPr>
        <w:t>提供紧急救援服务，并在4小时内派人赶到救援现场。</w:t>
      </w:r>
    </w:p>
    <w:p w14:paraId="46452FCE">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设有客户休息场所，并配备相关的配套服务设施。</w:t>
      </w:r>
    </w:p>
    <w:p w14:paraId="1759AEFC">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对送修车辆建立</w:t>
      </w:r>
      <w:r>
        <w:rPr>
          <w:rFonts w:hint="eastAsia" w:ascii="宋体" w:hAnsi="宋体"/>
          <w:color w:val="auto"/>
          <w:sz w:val="28"/>
          <w:szCs w:val="28"/>
        </w:rPr>
        <w:t>采购人</w:t>
      </w:r>
      <w:r>
        <w:rPr>
          <w:rFonts w:ascii="宋体" w:hAnsi="宋体"/>
          <w:color w:val="auto"/>
          <w:sz w:val="28"/>
          <w:szCs w:val="28"/>
        </w:rPr>
        <w:t>档案，开展跟踪服务。</w:t>
      </w:r>
    </w:p>
    <w:p w14:paraId="1DADB51A">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为</w:t>
      </w:r>
      <w:r>
        <w:rPr>
          <w:rFonts w:hint="eastAsia" w:ascii="宋体" w:hAnsi="宋体"/>
          <w:color w:val="auto"/>
          <w:sz w:val="28"/>
          <w:szCs w:val="28"/>
        </w:rPr>
        <w:t>采购人</w:t>
      </w:r>
      <w:r>
        <w:rPr>
          <w:rFonts w:ascii="宋体" w:hAnsi="宋体"/>
          <w:color w:val="auto"/>
          <w:sz w:val="28"/>
          <w:szCs w:val="28"/>
        </w:rPr>
        <w:t>维修的车辆定期免费检测调整制动、灯光、空调等系统。</w:t>
      </w:r>
    </w:p>
    <w:p w14:paraId="741F91A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协助有关部门做好廉政工作，防止腐败现象的出现。</w:t>
      </w:r>
    </w:p>
    <w:p w14:paraId="269FCEDC">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color w:val="auto"/>
          <w:sz w:val="28"/>
          <w:szCs w:val="28"/>
        </w:rPr>
      </w:pPr>
      <w:r>
        <w:rPr>
          <w:rFonts w:hint="eastAsia" w:ascii="宋体" w:hAnsi="宋体"/>
          <w:b/>
          <w:color w:val="auto"/>
          <w:sz w:val="28"/>
          <w:szCs w:val="28"/>
        </w:rPr>
        <w:t>3.五项检测服务</w:t>
      </w:r>
    </w:p>
    <w:p w14:paraId="43F898B4">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包括</w:t>
      </w:r>
      <w:r>
        <w:rPr>
          <w:rFonts w:ascii="宋体" w:hAnsi="宋体"/>
          <w:color w:val="auto"/>
          <w:sz w:val="28"/>
          <w:szCs w:val="28"/>
        </w:rPr>
        <w:t>发动机电喷系统检测诊断</w:t>
      </w:r>
      <w:r>
        <w:rPr>
          <w:rFonts w:hint="eastAsia" w:ascii="宋体" w:hAnsi="宋体"/>
          <w:color w:val="auto"/>
          <w:sz w:val="28"/>
          <w:szCs w:val="28"/>
        </w:rPr>
        <w:t>、</w:t>
      </w:r>
      <w:r>
        <w:rPr>
          <w:rFonts w:ascii="宋体" w:hAnsi="宋体"/>
          <w:color w:val="auto"/>
          <w:sz w:val="28"/>
          <w:szCs w:val="28"/>
        </w:rPr>
        <w:t>电控自动变速系统检测诊断</w:t>
      </w:r>
      <w:r>
        <w:rPr>
          <w:rFonts w:hint="eastAsia" w:ascii="宋体" w:hAnsi="宋体"/>
          <w:color w:val="auto"/>
          <w:sz w:val="28"/>
          <w:szCs w:val="28"/>
        </w:rPr>
        <w:t>、</w:t>
      </w:r>
      <w:r>
        <w:rPr>
          <w:rFonts w:ascii="宋体" w:hAnsi="宋体"/>
          <w:color w:val="auto"/>
          <w:sz w:val="28"/>
          <w:szCs w:val="28"/>
        </w:rPr>
        <w:t>四轮定位（FMC）（包括检、修工时费）</w:t>
      </w:r>
      <w:r>
        <w:rPr>
          <w:rFonts w:hint="eastAsia" w:ascii="宋体" w:hAnsi="宋体"/>
          <w:color w:val="auto"/>
          <w:sz w:val="28"/>
          <w:szCs w:val="28"/>
        </w:rPr>
        <w:t>、</w:t>
      </w:r>
      <w:r>
        <w:rPr>
          <w:rFonts w:ascii="宋体" w:hAnsi="宋体"/>
          <w:color w:val="auto"/>
          <w:sz w:val="28"/>
          <w:szCs w:val="28"/>
        </w:rPr>
        <w:t>ABS制动系统抱死系统检测</w:t>
      </w:r>
      <w:r>
        <w:rPr>
          <w:rFonts w:hint="eastAsia" w:ascii="宋体" w:hAnsi="宋体"/>
          <w:color w:val="auto"/>
          <w:sz w:val="28"/>
          <w:szCs w:val="28"/>
        </w:rPr>
        <w:t>、</w:t>
      </w:r>
      <w:r>
        <w:rPr>
          <w:rFonts w:ascii="宋体" w:hAnsi="宋体"/>
          <w:color w:val="auto"/>
          <w:sz w:val="28"/>
          <w:szCs w:val="28"/>
        </w:rPr>
        <w:t>车轮动平衡</w:t>
      </w:r>
      <w:r>
        <w:rPr>
          <w:rFonts w:hint="eastAsia" w:ascii="宋体" w:hAnsi="宋体"/>
          <w:color w:val="auto"/>
          <w:sz w:val="28"/>
          <w:szCs w:val="28"/>
        </w:rPr>
        <w:t>等服务。</w:t>
      </w:r>
    </w:p>
    <w:p w14:paraId="6B2E9EBF">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color w:val="auto"/>
          <w:sz w:val="28"/>
          <w:szCs w:val="28"/>
        </w:rPr>
      </w:pPr>
      <w:r>
        <w:rPr>
          <w:rFonts w:hint="eastAsia" w:ascii="宋体" w:hAnsi="宋体"/>
          <w:b/>
          <w:color w:val="auto"/>
          <w:sz w:val="28"/>
          <w:szCs w:val="28"/>
        </w:rPr>
        <w:t>4.质量保证期制度</w:t>
      </w:r>
    </w:p>
    <w:p w14:paraId="7B424435">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6214107B">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79C68E5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（3）在质量保证期内，因同一故障或维修项目经两次修理仍不能正常使用的，我公司应负责联系其他已征集的供应商，并承担相应修理费用。</w:t>
      </w:r>
    </w:p>
    <w:p w14:paraId="3780C62B">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十、我公司承诺达到以下设备要求：</w:t>
      </w:r>
    </w:p>
    <w:p w14:paraId="277EB44C">
      <w:pPr>
        <w:pStyle w:val="4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40" w:lineRule="exact"/>
        <w:ind w:firstLine="560" w:firstLineChars="200"/>
        <w:textAlignment w:val="auto"/>
        <w:rPr>
          <w:color w:val="auto"/>
          <w:sz w:val="28"/>
          <w:szCs w:val="28"/>
        </w:rPr>
      </w:pPr>
      <w:r>
        <w:rPr>
          <w:color w:val="auto"/>
          <w:sz w:val="28"/>
          <w:szCs w:val="28"/>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45206F8D">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十一、我公司承诺达到以下人员要求：</w:t>
      </w:r>
    </w:p>
    <w:p w14:paraId="74EAE2B4">
      <w:pPr>
        <w:keepNext w:val="0"/>
        <w:keepLines w:val="0"/>
        <w:pageBreakBefore w:val="0"/>
        <w:kinsoku/>
        <w:wordWrap/>
        <w:overflowPunct/>
        <w:topLinePunct w:val="0"/>
        <w:autoSpaceDE/>
        <w:autoSpaceDN/>
        <w:bidi w:val="0"/>
        <w:adjustRightInd/>
        <w:snapToGrid w:val="0"/>
        <w:spacing w:line="440" w:lineRule="exact"/>
        <w:ind w:firstLine="548" w:firstLineChars="196"/>
        <w:textAlignment w:val="auto"/>
        <w:rPr>
          <w:rFonts w:ascii="宋体" w:hAnsi="宋体"/>
          <w:color w:val="auto"/>
          <w:sz w:val="28"/>
          <w:szCs w:val="28"/>
        </w:rPr>
      </w:pPr>
      <w:r>
        <w:rPr>
          <w:rFonts w:hint="eastAsia" w:ascii="宋体" w:hAnsi="宋体"/>
          <w:color w:val="auto"/>
          <w:sz w:val="28"/>
          <w:szCs w:val="28"/>
        </w:rPr>
        <w:t>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02B4A61E">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outlineLvl w:val="0"/>
        <w:rPr>
          <w:rFonts w:ascii="宋体" w:hAnsi="宋体"/>
          <w:color w:val="auto"/>
          <w:sz w:val="28"/>
          <w:szCs w:val="28"/>
        </w:rPr>
      </w:pPr>
      <w:r>
        <w:rPr>
          <w:rFonts w:hint="eastAsia" w:ascii="宋体" w:hAnsi="宋体"/>
          <w:color w:val="auto"/>
          <w:sz w:val="28"/>
          <w:szCs w:val="28"/>
        </w:rPr>
        <w:t>十二、我公司承诺在三门县内具有独立的经营场地，具有与其经营业务相适应的维修车辆停车场和生产厂房。租用的场地应当有书面的租赁合同，承诺租赁期限不得少于至2027年6月30日。</w:t>
      </w:r>
    </w:p>
    <w:p w14:paraId="168BED61">
      <w:pPr>
        <w:keepNext w:val="0"/>
        <w:keepLines w:val="0"/>
        <w:pageBreakBefore w:val="0"/>
        <w:kinsoku/>
        <w:wordWrap/>
        <w:overflowPunct/>
        <w:topLinePunct w:val="0"/>
        <w:autoSpaceDE/>
        <w:autoSpaceDN/>
        <w:bidi w:val="0"/>
        <w:adjustRightInd/>
        <w:snapToGrid w:val="0"/>
        <w:spacing w:line="440" w:lineRule="exact"/>
        <w:ind w:firstLine="600"/>
        <w:textAlignment w:val="auto"/>
        <w:rPr>
          <w:rFonts w:ascii="宋体" w:hAnsi="宋体"/>
          <w:color w:val="auto"/>
          <w:sz w:val="28"/>
          <w:szCs w:val="28"/>
        </w:rPr>
      </w:pPr>
      <w:r>
        <w:rPr>
          <w:rFonts w:hint="eastAsia" w:ascii="宋体" w:hAnsi="宋体"/>
          <w:color w:val="auto"/>
          <w:sz w:val="28"/>
          <w:szCs w:val="28"/>
        </w:rPr>
        <w:t>十三、我公司承诺具有健全的维修管理制度，包括质量管理制度、检验制度、技术档案管理制度、标准和计量器具管理制度、机具设备管理及维修制度、安全管理制度和安全操作规程。</w:t>
      </w:r>
    </w:p>
    <w:p w14:paraId="01217627">
      <w:pPr>
        <w:keepNext w:val="0"/>
        <w:keepLines w:val="0"/>
        <w:pageBreakBefore w:val="0"/>
        <w:kinsoku/>
        <w:wordWrap/>
        <w:overflowPunct/>
        <w:topLinePunct w:val="0"/>
        <w:autoSpaceDE/>
        <w:autoSpaceDN/>
        <w:bidi w:val="0"/>
        <w:adjustRightInd/>
        <w:snapToGrid w:val="0"/>
        <w:spacing w:line="440" w:lineRule="exact"/>
        <w:ind w:firstLine="600"/>
        <w:textAlignment w:val="auto"/>
        <w:rPr>
          <w:rFonts w:ascii="宋体" w:hAnsi="宋体"/>
          <w:color w:val="auto"/>
          <w:sz w:val="28"/>
          <w:szCs w:val="28"/>
        </w:rPr>
      </w:pPr>
      <w:r>
        <w:rPr>
          <w:rFonts w:hint="eastAsia" w:ascii="宋体" w:hAnsi="宋体" w:cs="宋体"/>
          <w:bCs/>
          <w:color w:val="auto"/>
          <w:kern w:val="0"/>
          <w:sz w:val="28"/>
          <w:szCs w:val="28"/>
        </w:rPr>
        <w:t>十四、我公司承诺</w:t>
      </w:r>
      <w:r>
        <w:rPr>
          <w:rFonts w:hint="eastAsia" w:ascii="宋体" w:hAnsi="宋体"/>
          <w:color w:val="auto"/>
          <w:sz w:val="28"/>
          <w:szCs w:val="28"/>
        </w:rPr>
        <w:t>具有必要的环境保护措施，包括废气、废水、废机油、废渣、粉尘、垃圾等有害物质的处理，通风、吸尘、净化、消声等设施、汽车尾气的收集净化装置等。</w:t>
      </w:r>
    </w:p>
    <w:p w14:paraId="5C90D8D7">
      <w:pPr>
        <w:keepNext w:val="0"/>
        <w:keepLines w:val="0"/>
        <w:pageBreakBefore w:val="0"/>
        <w:kinsoku/>
        <w:wordWrap/>
        <w:overflowPunct/>
        <w:topLinePunct w:val="0"/>
        <w:autoSpaceDE/>
        <w:autoSpaceDN/>
        <w:bidi w:val="0"/>
        <w:adjustRightInd/>
        <w:snapToGrid w:val="0"/>
        <w:spacing w:line="440" w:lineRule="exact"/>
        <w:ind w:firstLine="600"/>
        <w:textAlignment w:val="auto"/>
        <w:rPr>
          <w:rFonts w:ascii="宋体" w:hAnsi="宋体"/>
          <w:color w:val="auto"/>
          <w:sz w:val="28"/>
          <w:szCs w:val="28"/>
        </w:rPr>
      </w:pPr>
      <w:r>
        <w:rPr>
          <w:rFonts w:hint="eastAsia" w:ascii="宋体" w:hAnsi="宋体" w:cs="宋体"/>
          <w:bCs/>
          <w:color w:val="auto"/>
          <w:kern w:val="0"/>
          <w:sz w:val="28"/>
          <w:szCs w:val="28"/>
        </w:rPr>
        <w:t>十五、我公司承诺</w:t>
      </w:r>
      <w:r>
        <w:rPr>
          <w:rFonts w:hint="eastAsia" w:ascii="宋体" w:hAnsi="宋体"/>
          <w:color w:val="auto"/>
          <w:sz w:val="28"/>
          <w:szCs w:val="28"/>
        </w:rPr>
        <w:t>实行计算机信息化管理并与行业管理部门联网。</w:t>
      </w:r>
    </w:p>
    <w:p w14:paraId="3F1DB2B4">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outlineLvl w:val="0"/>
        <w:rPr>
          <w:rFonts w:ascii="宋体" w:hAnsi="宋体"/>
          <w:b/>
          <w:bCs/>
          <w:color w:val="auto"/>
          <w:sz w:val="28"/>
          <w:szCs w:val="28"/>
        </w:rPr>
      </w:pPr>
      <w:r>
        <w:rPr>
          <w:rFonts w:hint="eastAsia" w:ascii="宋体" w:hAnsi="宋体"/>
          <w:b/>
          <w:bCs/>
          <w:color w:val="auto"/>
          <w:sz w:val="28"/>
          <w:szCs w:val="28"/>
        </w:rPr>
        <w:t>十六、我公司承诺执行国家规定的机动车配件质量保证和追溯制度。</w:t>
      </w:r>
    </w:p>
    <w:p w14:paraId="394525DE">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outlineLvl w:val="0"/>
        <w:rPr>
          <w:rFonts w:ascii="宋体" w:hAnsi="宋体"/>
          <w:b/>
          <w:color w:val="auto"/>
          <w:sz w:val="28"/>
          <w:szCs w:val="28"/>
        </w:rPr>
      </w:pPr>
      <w:r>
        <w:rPr>
          <w:rFonts w:hint="eastAsia" w:ascii="宋体" w:hAnsi="宋体"/>
          <w:b/>
          <w:color w:val="auto"/>
          <w:sz w:val="28"/>
          <w:szCs w:val="28"/>
        </w:rPr>
        <w:t>十七、我公司承诺按照《汽车维修开业条件》等国家、地方最新政策标准执行。</w:t>
      </w:r>
    </w:p>
    <w:p w14:paraId="2BE71487">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outlineLvl w:val="0"/>
        <w:rPr>
          <w:rFonts w:ascii="宋体" w:hAnsi="宋体"/>
          <w:b/>
          <w:color w:val="auto"/>
          <w:sz w:val="28"/>
          <w:szCs w:val="28"/>
        </w:rPr>
      </w:pPr>
      <w:r>
        <w:rPr>
          <w:rFonts w:hint="eastAsia" w:ascii="宋体" w:hAnsi="宋体"/>
          <w:b/>
          <w:color w:val="auto"/>
          <w:sz w:val="28"/>
          <w:szCs w:val="28"/>
        </w:rPr>
        <w:t>十八、我公司承诺按照监管部门核准的经营范围进行维修，不超范围维修车辆。</w:t>
      </w:r>
    </w:p>
    <w:p w14:paraId="54AF099E">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outlineLvl w:val="0"/>
        <w:rPr>
          <w:rFonts w:ascii="宋体" w:hAnsi="宋体"/>
          <w:b/>
          <w:color w:val="auto"/>
          <w:sz w:val="28"/>
          <w:szCs w:val="28"/>
        </w:rPr>
      </w:pPr>
      <w:r>
        <w:rPr>
          <w:rFonts w:hint="eastAsia" w:ascii="宋体" w:hAnsi="宋体"/>
          <w:color w:val="auto"/>
          <w:sz w:val="28"/>
          <w:szCs w:val="28"/>
        </w:rPr>
        <w:t>十九、</w:t>
      </w:r>
      <w:r>
        <w:rPr>
          <w:rFonts w:hint="eastAsia" w:ascii="宋体" w:hAnsi="宋体"/>
          <w:b/>
          <w:color w:val="auto"/>
          <w:sz w:val="28"/>
          <w:szCs w:val="28"/>
        </w:rPr>
        <w:t>我公司承诺无条件响应征求通知的各项要求。</w:t>
      </w:r>
    </w:p>
    <w:p w14:paraId="62747A5E">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二十、我公司承诺对获知的所有有形、无形的信息及资料（包括但不限于双方的往来书面文字文件、电子邮件及信息、软盘资料等）中的商业秘密或国家秘密承担保密义务。我公司承诺按照采购人的需要签订保密协议。</w:t>
      </w:r>
    </w:p>
    <w:p w14:paraId="4BBC1E88">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二十一、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6BFA7219">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rPr>
        <w:t>二十二、我公司谨承诺，除上述内容外，响应文件中全部信息、承诺内容以及在浙江政府采购网所填报的全部信息将成为本承诺书不可分割的一部分。</w:t>
      </w:r>
    </w:p>
    <w:p w14:paraId="5662BFCF">
      <w:pPr>
        <w:keepNext w:val="0"/>
        <w:keepLines w:val="0"/>
        <w:pageBreakBefore w:val="0"/>
        <w:kinsoku/>
        <w:wordWrap/>
        <w:overflowPunct/>
        <w:topLinePunct w:val="0"/>
        <w:autoSpaceDE/>
        <w:autoSpaceDN/>
        <w:bidi w:val="0"/>
        <w:adjustRightInd/>
        <w:snapToGrid w:val="0"/>
        <w:spacing w:line="44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本承诺书自我公司签字之日起至协议期满有效。</w:t>
      </w:r>
    </w:p>
    <w:p w14:paraId="60C358D1">
      <w:pPr>
        <w:keepNext w:val="0"/>
        <w:keepLines w:val="0"/>
        <w:pageBreakBefore w:val="0"/>
        <w:kinsoku/>
        <w:wordWrap/>
        <w:overflowPunct/>
        <w:topLinePunct w:val="0"/>
        <w:autoSpaceDE/>
        <w:autoSpaceDN/>
        <w:bidi w:val="0"/>
        <w:adjustRightInd/>
        <w:snapToGrid w:val="0"/>
        <w:spacing w:line="440" w:lineRule="exact"/>
        <w:ind w:firstLine="4900" w:firstLineChars="1750"/>
        <w:textAlignment w:val="auto"/>
        <w:rPr>
          <w:rFonts w:ascii="宋体" w:hAnsi="宋体"/>
          <w:color w:val="auto"/>
          <w:sz w:val="28"/>
          <w:szCs w:val="28"/>
        </w:rPr>
      </w:pPr>
    </w:p>
    <w:p w14:paraId="00D8B406">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color w:val="auto"/>
          <w:sz w:val="28"/>
          <w:szCs w:val="28"/>
        </w:rPr>
      </w:pPr>
    </w:p>
    <w:p w14:paraId="7626B27D">
      <w:pPr>
        <w:keepNext w:val="0"/>
        <w:keepLines w:val="0"/>
        <w:pageBreakBefore w:val="0"/>
        <w:kinsoku/>
        <w:wordWrap/>
        <w:overflowPunct/>
        <w:topLinePunct w:val="0"/>
        <w:autoSpaceDE/>
        <w:autoSpaceDN/>
        <w:bidi w:val="0"/>
        <w:adjustRightInd/>
        <w:snapToGrid w:val="0"/>
        <w:spacing w:line="440" w:lineRule="exact"/>
        <w:ind w:firstLine="4900" w:firstLineChars="1750"/>
        <w:textAlignment w:val="auto"/>
        <w:rPr>
          <w:rFonts w:ascii="宋体" w:hAnsi="宋体"/>
          <w:color w:val="auto"/>
          <w:sz w:val="28"/>
          <w:szCs w:val="28"/>
        </w:rPr>
      </w:pPr>
      <w:r>
        <w:rPr>
          <w:rFonts w:hint="eastAsia" w:ascii="宋体" w:hAnsi="宋体"/>
          <w:color w:val="auto"/>
          <w:sz w:val="28"/>
          <w:szCs w:val="28"/>
        </w:rPr>
        <w:t>承诺单位（盖章）：</w:t>
      </w:r>
    </w:p>
    <w:p w14:paraId="17DEEB21">
      <w:pPr>
        <w:keepNext w:val="0"/>
        <w:keepLines w:val="0"/>
        <w:pageBreakBefore w:val="0"/>
        <w:kinsoku/>
        <w:wordWrap/>
        <w:overflowPunct/>
        <w:topLinePunct w:val="0"/>
        <w:autoSpaceDE/>
        <w:autoSpaceDN/>
        <w:bidi w:val="0"/>
        <w:adjustRightInd/>
        <w:snapToGrid w:val="0"/>
        <w:spacing w:line="440" w:lineRule="exact"/>
        <w:textAlignment w:val="auto"/>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日期：   年  月</w:t>
      </w:r>
      <w:r>
        <w:rPr>
          <w:rFonts w:ascii="宋体" w:hAnsi="宋体"/>
          <w:color w:val="auto"/>
          <w:sz w:val="28"/>
          <w:szCs w:val="28"/>
        </w:rPr>
        <w:t xml:space="preserve"> </w:t>
      </w:r>
      <w:r>
        <w:rPr>
          <w:rFonts w:hint="eastAsia" w:ascii="宋体" w:hAnsi="宋体"/>
          <w:color w:val="auto"/>
          <w:sz w:val="28"/>
          <w:szCs w:val="28"/>
        </w:rPr>
        <w:t xml:space="preserve">  日</w:t>
      </w:r>
    </w:p>
    <w:p w14:paraId="4D247321">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color w:val="auto"/>
          <w:sz w:val="28"/>
          <w:szCs w:val="28"/>
        </w:rPr>
      </w:pPr>
    </w:p>
    <w:p w14:paraId="56E70AC1">
      <w:pPr>
        <w:pStyle w:val="2"/>
        <w:keepNext w:val="0"/>
        <w:keepLines w:val="0"/>
        <w:pageBreakBefore w:val="0"/>
        <w:kinsoku/>
        <w:wordWrap/>
        <w:overflowPunct/>
        <w:topLinePunct w:val="0"/>
        <w:autoSpaceDE/>
        <w:autoSpaceDN/>
        <w:bidi w:val="0"/>
        <w:adjustRightInd/>
        <w:spacing w:line="440" w:lineRule="exact"/>
        <w:textAlignment w:val="auto"/>
        <w:rPr>
          <w:rFonts w:ascii="宋体" w:hAnsi="宋体"/>
          <w:color w:val="auto"/>
          <w:sz w:val="28"/>
          <w:szCs w:val="28"/>
        </w:rPr>
      </w:pPr>
    </w:p>
    <w:p w14:paraId="7C3539EB">
      <w:pPr>
        <w:keepNext w:val="0"/>
        <w:keepLines w:val="0"/>
        <w:pageBreakBefore w:val="0"/>
        <w:kinsoku/>
        <w:wordWrap/>
        <w:overflowPunct/>
        <w:topLinePunct w:val="0"/>
        <w:autoSpaceDE/>
        <w:autoSpaceDN/>
        <w:bidi w:val="0"/>
        <w:adjustRightInd/>
        <w:snapToGrid w:val="0"/>
        <w:spacing w:line="440" w:lineRule="exact"/>
        <w:ind w:firstLine="562" w:firstLineChars="200"/>
        <w:jc w:val="left"/>
        <w:textAlignment w:val="auto"/>
        <w:rPr>
          <w:rFonts w:ascii="宋体" w:hAnsi="宋体"/>
          <w:color w:val="auto"/>
          <w:sz w:val="28"/>
          <w:szCs w:val="28"/>
        </w:rPr>
      </w:pPr>
      <w:r>
        <w:rPr>
          <w:rFonts w:hint="eastAsia" w:ascii="宋体" w:hAnsi="宋体" w:cs="宋体"/>
          <w:b/>
          <w:color w:val="auto"/>
          <w:sz w:val="28"/>
          <w:szCs w:val="28"/>
        </w:rPr>
        <w:t>（注：供应商不得删除和改动上述内容。）</w:t>
      </w:r>
    </w:p>
    <w:p w14:paraId="70B58035">
      <w:pPr>
        <w:snapToGrid w:val="0"/>
        <w:spacing w:line="360" w:lineRule="auto"/>
        <w:outlineLvl w:val="0"/>
        <w:rPr>
          <w:rFonts w:ascii="宋体" w:hAnsi="宋体"/>
          <w:b/>
          <w:color w:val="auto"/>
          <w:sz w:val="32"/>
          <w:szCs w:val="36"/>
        </w:rPr>
      </w:pPr>
    </w:p>
    <w:p w14:paraId="071B9095">
      <w:pPr>
        <w:snapToGrid w:val="0"/>
        <w:spacing w:line="360" w:lineRule="auto"/>
        <w:outlineLvl w:val="0"/>
        <w:rPr>
          <w:rFonts w:ascii="宋体" w:hAnsi="宋体"/>
          <w:b/>
          <w:color w:val="auto"/>
          <w:sz w:val="32"/>
          <w:szCs w:val="36"/>
        </w:rPr>
      </w:pPr>
    </w:p>
    <w:p w14:paraId="642B15F0">
      <w:pPr>
        <w:snapToGrid w:val="0"/>
        <w:spacing w:line="360" w:lineRule="auto"/>
        <w:outlineLvl w:val="0"/>
        <w:rPr>
          <w:rFonts w:ascii="宋体" w:hAnsi="宋体"/>
          <w:b/>
          <w:color w:val="auto"/>
          <w:sz w:val="32"/>
          <w:szCs w:val="36"/>
        </w:rPr>
      </w:pPr>
    </w:p>
    <w:p w14:paraId="22A980EA">
      <w:pPr>
        <w:snapToGrid w:val="0"/>
        <w:spacing w:line="360" w:lineRule="auto"/>
        <w:outlineLvl w:val="0"/>
        <w:rPr>
          <w:rFonts w:ascii="宋体" w:hAnsi="宋体"/>
          <w:b/>
          <w:color w:val="auto"/>
          <w:sz w:val="32"/>
          <w:szCs w:val="36"/>
        </w:rPr>
      </w:pPr>
    </w:p>
    <w:p w14:paraId="7B6E3BE3">
      <w:pPr>
        <w:snapToGrid w:val="0"/>
        <w:spacing w:line="360" w:lineRule="auto"/>
        <w:outlineLvl w:val="0"/>
        <w:rPr>
          <w:rFonts w:ascii="宋体" w:hAnsi="宋体"/>
          <w:b/>
          <w:color w:val="auto"/>
          <w:sz w:val="32"/>
          <w:szCs w:val="36"/>
        </w:rPr>
      </w:pPr>
    </w:p>
    <w:p w14:paraId="595FFD0C">
      <w:pPr>
        <w:pStyle w:val="2"/>
        <w:rPr>
          <w:color w:val="auto"/>
        </w:rPr>
      </w:pPr>
    </w:p>
    <w:p w14:paraId="6B430FB6">
      <w:pPr>
        <w:pStyle w:val="2"/>
        <w:rPr>
          <w:color w:val="auto"/>
        </w:rPr>
      </w:pPr>
    </w:p>
    <w:p w14:paraId="29A8A320">
      <w:pPr>
        <w:pStyle w:val="2"/>
        <w:rPr>
          <w:color w:val="auto"/>
        </w:rPr>
      </w:pPr>
    </w:p>
    <w:p w14:paraId="5AD0665C">
      <w:pPr>
        <w:pStyle w:val="2"/>
        <w:rPr>
          <w:color w:val="auto"/>
        </w:rPr>
      </w:pPr>
    </w:p>
    <w:p w14:paraId="4C36097F">
      <w:pPr>
        <w:keepNext w:val="0"/>
        <w:keepLines w:val="0"/>
        <w:pageBreakBefore/>
        <w:widowControl w:val="0"/>
        <w:kinsoku/>
        <w:wordWrap/>
        <w:overflowPunct/>
        <w:topLinePunct w:val="0"/>
        <w:autoSpaceDE/>
        <w:autoSpaceDN/>
        <w:bidi w:val="0"/>
        <w:adjustRightInd/>
        <w:snapToGrid w:val="0"/>
        <w:spacing w:line="360" w:lineRule="auto"/>
        <w:textAlignment w:val="auto"/>
        <w:outlineLvl w:val="0"/>
        <w:rPr>
          <w:rFonts w:ascii="宋体" w:hAnsi="宋体"/>
          <w:b/>
          <w:color w:val="auto"/>
          <w:sz w:val="32"/>
          <w:szCs w:val="36"/>
        </w:rPr>
      </w:pPr>
      <w:r>
        <w:rPr>
          <w:rFonts w:hint="eastAsia" w:ascii="宋体" w:hAnsi="宋体"/>
          <w:b/>
          <w:color w:val="auto"/>
          <w:sz w:val="32"/>
          <w:szCs w:val="36"/>
        </w:rPr>
        <w:t>附件2</w:t>
      </w:r>
    </w:p>
    <w:p w14:paraId="71268B5E">
      <w:pPr>
        <w:pStyle w:val="27"/>
        <w:snapToGrid w:val="0"/>
        <w:spacing w:beforeLines="0" w:afterLines="0" w:line="360" w:lineRule="auto"/>
        <w:jc w:val="center"/>
        <w:outlineLvl w:val="0"/>
        <w:rPr>
          <w:rFonts w:hAnsi="宋体"/>
          <w:b/>
          <w:color w:val="auto"/>
          <w:sz w:val="36"/>
          <w:szCs w:val="36"/>
        </w:rPr>
      </w:pPr>
      <w:r>
        <w:rPr>
          <w:rFonts w:hint="eastAsia" w:hAnsi="宋体"/>
          <w:b/>
          <w:color w:val="auto"/>
          <w:sz w:val="36"/>
          <w:szCs w:val="36"/>
        </w:rPr>
        <w:t>2025-2027年度三门县公务用车维修和保养服务开放式框架协议（开放式）</w:t>
      </w:r>
    </w:p>
    <w:p w14:paraId="2F73F263">
      <w:pPr>
        <w:snapToGrid w:val="0"/>
        <w:rPr>
          <w:rFonts w:ascii="宋体" w:hAnsi="宋体"/>
          <w:color w:val="auto"/>
        </w:rPr>
      </w:pPr>
    </w:p>
    <w:p w14:paraId="4BB98574">
      <w:pPr>
        <w:pStyle w:val="27"/>
        <w:wordWrap w:val="0"/>
        <w:snapToGrid w:val="0"/>
        <w:spacing w:beforeLines="0" w:afterLines="0" w:line="240" w:lineRule="auto"/>
        <w:jc w:val="right"/>
        <w:rPr>
          <w:rFonts w:hAnsi="宋体"/>
          <w:color w:val="auto"/>
          <w:sz w:val="28"/>
          <w:szCs w:val="28"/>
        </w:rPr>
      </w:pPr>
      <w:r>
        <w:rPr>
          <w:rFonts w:hint="eastAsia" w:hAnsi="宋体"/>
          <w:color w:val="auto"/>
          <w:sz w:val="28"/>
          <w:szCs w:val="28"/>
        </w:rPr>
        <w:t xml:space="preserve"> 协议编号：            </w:t>
      </w:r>
    </w:p>
    <w:p w14:paraId="5C88D66E">
      <w:pPr>
        <w:pStyle w:val="27"/>
        <w:snapToGrid w:val="0"/>
        <w:spacing w:beforeLines="0" w:afterLines="0" w:line="240" w:lineRule="auto"/>
        <w:jc w:val="left"/>
        <w:rPr>
          <w:rFonts w:hAnsi="宋体"/>
          <w:color w:val="auto"/>
          <w:sz w:val="30"/>
          <w:szCs w:val="30"/>
        </w:rPr>
      </w:pPr>
    </w:p>
    <w:p w14:paraId="17003BAC">
      <w:pPr>
        <w:snapToGrid w:val="0"/>
        <w:spacing w:line="460" w:lineRule="exact"/>
        <w:ind w:firstLine="301" w:firstLineChars="100"/>
        <w:rPr>
          <w:rFonts w:ascii="宋体" w:hAnsi="宋体"/>
          <w:b/>
          <w:color w:val="auto"/>
          <w:sz w:val="30"/>
          <w:szCs w:val="30"/>
        </w:rPr>
      </w:pPr>
      <w:r>
        <w:rPr>
          <w:rFonts w:hint="eastAsia" w:ascii="宋体" w:hAnsi="宋体"/>
          <w:b/>
          <w:bCs/>
          <w:color w:val="auto"/>
          <w:sz w:val="30"/>
          <w:szCs w:val="30"/>
        </w:rPr>
        <w:t>甲方（征集人）</w:t>
      </w:r>
      <w:r>
        <w:rPr>
          <w:rFonts w:hint="eastAsia" w:ascii="宋体" w:hAnsi="宋体"/>
          <w:color w:val="auto"/>
          <w:sz w:val="30"/>
          <w:szCs w:val="30"/>
        </w:rPr>
        <w:t>：</w:t>
      </w:r>
      <w:r>
        <w:rPr>
          <w:rFonts w:hint="eastAsia" w:ascii="宋体" w:hAnsi="宋体"/>
          <w:b/>
          <w:color w:val="auto"/>
          <w:sz w:val="30"/>
          <w:szCs w:val="30"/>
        </w:rPr>
        <w:t>三门县财政局</w:t>
      </w:r>
    </w:p>
    <w:p w14:paraId="05198FBC">
      <w:pPr>
        <w:snapToGrid w:val="0"/>
        <w:spacing w:line="460" w:lineRule="exact"/>
        <w:ind w:firstLine="300" w:firstLineChars="100"/>
        <w:rPr>
          <w:rFonts w:ascii="宋体" w:hAnsi="宋体"/>
          <w:color w:val="auto"/>
          <w:sz w:val="30"/>
          <w:szCs w:val="30"/>
        </w:rPr>
      </w:pPr>
    </w:p>
    <w:p w14:paraId="77D71BB1">
      <w:pPr>
        <w:snapToGrid w:val="0"/>
        <w:spacing w:line="460" w:lineRule="exact"/>
        <w:ind w:firstLine="301" w:firstLineChars="100"/>
        <w:rPr>
          <w:rFonts w:ascii="宋体" w:hAnsi="宋体"/>
          <w:color w:val="auto"/>
          <w:sz w:val="30"/>
          <w:szCs w:val="30"/>
        </w:rPr>
      </w:pPr>
      <w:r>
        <w:rPr>
          <w:rFonts w:hint="eastAsia" w:ascii="宋体" w:hAnsi="宋体"/>
          <w:b/>
          <w:bCs/>
          <w:color w:val="auto"/>
          <w:sz w:val="30"/>
          <w:szCs w:val="30"/>
        </w:rPr>
        <w:t>乙方（入围供应商）</w:t>
      </w:r>
      <w:r>
        <w:rPr>
          <w:rFonts w:hint="eastAsia" w:ascii="宋体" w:hAnsi="宋体"/>
          <w:color w:val="auto"/>
          <w:sz w:val="30"/>
          <w:szCs w:val="30"/>
        </w:rPr>
        <w:t xml:space="preserve">： </w:t>
      </w:r>
    </w:p>
    <w:p w14:paraId="4FDA426B">
      <w:pPr>
        <w:pStyle w:val="27"/>
        <w:adjustRightInd w:val="0"/>
        <w:snapToGrid w:val="0"/>
        <w:spacing w:beforeLines="0" w:afterLines="0" w:line="460" w:lineRule="exact"/>
        <w:ind w:firstLine="594" w:firstLineChars="198"/>
        <w:rPr>
          <w:rFonts w:hAnsi="宋体"/>
          <w:snapToGrid w:val="0"/>
          <w:color w:val="auto"/>
          <w:sz w:val="30"/>
          <w:szCs w:val="30"/>
        </w:rPr>
      </w:pPr>
    </w:p>
    <w:p w14:paraId="5E5797C0">
      <w:pPr>
        <w:pStyle w:val="27"/>
        <w:adjustRightInd w:val="0"/>
        <w:snapToGrid w:val="0"/>
        <w:spacing w:beforeLines="0" w:afterLines="0" w:line="460" w:lineRule="exact"/>
        <w:ind w:firstLine="554" w:firstLineChars="198"/>
        <w:rPr>
          <w:rFonts w:hAnsi="宋体" w:cs="仿宋"/>
          <w:b/>
          <w:snapToGrid w:val="0"/>
          <w:color w:val="auto"/>
          <w:sz w:val="28"/>
          <w:szCs w:val="28"/>
        </w:rPr>
      </w:pPr>
      <w:r>
        <w:rPr>
          <w:rFonts w:hint="eastAsia" w:hAnsi="宋体" w:cs="仿宋"/>
          <w:snapToGrid w:val="0"/>
          <w:color w:val="auto"/>
          <w:sz w:val="28"/>
          <w:szCs w:val="28"/>
        </w:rPr>
        <w:t>甲、乙双方根据2025-2027年度三门县公务车定点维修服务项目开放式框架协议采购（项目编号SMCG-2025-KJXY005）</w:t>
      </w:r>
      <w:r>
        <w:rPr>
          <w:rFonts w:hint="eastAsia" w:hAnsi="宋体" w:cs="仿宋"/>
          <w:color w:val="auto"/>
          <w:sz w:val="28"/>
          <w:szCs w:val="28"/>
        </w:rPr>
        <w:t>的</w:t>
      </w:r>
      <w:r>
        <w:rPr>
          <w:rFonts w:hint="eastAsia" w:hAnsi="宋体" w:cs="仿宋"/>
          <w:snapToGrid w:val="0"/>
          <w:color w:val="auto"/>
          <w:sz w:val="28"/>
          <w:szCs w:val="28"/>
        </w:rPr>
        <w:t>征集的结果，签署本协议</w:t>
      </w:r>
      <w:r>
        <w:rPr>
          <w:rFonts w:hint="eastAsia" w:hAnsi="宋体" w:cs="仿宋"/>
          <w:snapToGrid w:val="0"/>
          <w:color w:val="auto"/>
          <w:kern w:val="0"/>
          <w:sz w:val="28"/>
          <w:szCs w:val="28"/>
        </w:rPr>
        <w:t>（以下简称“协议”）</w:t>
      </w:r>
      <w:r>
        <w:rPr>
          <w:rFonts w:hint="eastAsia" w:hAnsi="宋体" w:cs="仿宋"/>
          <w:snapToGrid w:val="0"/>
          <w:color w:val="auto"/>
          <w:sz w:val="28"/>
          <w:szCs w:val="28"/>
        </w:rPr>
        <w:t>。协议期内，</w:t>
      </w:r>
      <w:r>
        <w:rPr>
          <w:rFonts w:hint="eastAsia" w:hAnsi="宋体" w:cs="仿宋"/>
          <w:snapToGrid w:val="0"/>
          <w:color w:val="auto"/>
          <w:kern w:val="0"/>
          <w:sz w:val="28"/>
          <w:szCs w:val="28"/>
        </w:rPr>
        <w:t>乙方、采购人</w:t>
      </w:r>
      <w:r>
        <w:rPr>
          <w:rFonts w:hint="eastAsia" w:hAnsi="宋体" w:cs="仿宋"/>
          <w:snapToGrid w:val="0"/>
          <w:color w:val="auto"/>
          <w:sz w:val="28"/>
          <w:szCs w:val="28"/>
        </w:rPr>
        <w:t>双方</w:t>
      </w:r>
      <w:r>
        <w:rPr>
          <w:rFonts w:hint="eastAsia" w:hAnsi="宋体" w:cs="仿宋"/>
          <w:snapToGrid w:val="0"/>
          <w:color w:val="auto"/>
          <w:kern w:val="0"/>
          <w:sz w:val="28"/>
          <w:szCs w:val="28"/>
        </w:rPr>
        <w:t>签署《政府采购框架协议采购合同》（以下简称“合同”）。</w:t>
      </w:r>
    </w:p>
    <w:p w14:paraId="012DE8CB">
      <w:pPr>
        <w:pStyle w:val="27"/>
        <w:snapToGrid w:val="0"/>
        <w:spacing w:beforeLines="0" w:afterLines="0" w:line="460" w:lineRule="exact"/>
        <w:ind w:firstLine="602" w:firstLineChars="200"/>
        <w:rPr>
          <w:rFonts w:hAnsi="宋体"/>
          <w:b/>
          <w:color w:val="auto"/>
          <w:sz w:val="30"/>
          <w:szCs w:val="30"/>
        </w:rPr>
      </w:pPr>
      <w:r>
        <w:rPr>
          <w:rFonts w:hint="eastAsia" w:hAnsi="宋体"/>
          <w:b/>
          <w:color w:val="auto"/>
          <w:sz w:val="30"/>
          <w:szCs w:val="30"/>
        </w:rPr>
        <w:t>一、定义</w:t>
      </w:r>
    </w:p>
    <w:p w14:paraId="68F89964">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本协议中的下列术语应解释为：</w:t>
      </w:r>
    </w:p>
    <w:p w14:paraId="2A6CBB3E">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1.“协议”系指甲方与乙方签署的、载明甲方与乙方协利义务的协议，包括所有的附件、附录和其他构成协议的所有文件。</w:t>
      </w:r>
    </w:p>
    <w:p w14:paraId="0C4582E9">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2.“甲方”系指三门县财政局。甲方不作为协议一方具体参加合同的实际履行。在实际履行中由采购人与乙方另行签订具体合同。</w:t>
      </w:r>
    </w:p>
    <w:p w14:paraId="3B678323">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3.“乙方”系指本次入围供应商，乙方为浙江省各级国家机关，实行预算管理的事业单位、团体组织提供公务用车维修服务。</w:t>
      </w:r>
    </w:p>
    <w:p w14:paraId="2A00C1BC">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4.“采购人”系指浙江省各级国家机关、事业单位和团体组织，与甲方享有同等权力。本协议下述各处所指甲方同时包含采购人。</w:t>
      </w:r>
    </w:p>
    <w:p w14:paraId="7344E8D3">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5.</w:t>
      </w:r>
      <w:r>
        <w:rPr>
          <w:rFonts w:hint="eastAsia" w:ascii="宋体" w:hAnsi="宋体"/>
          <w:color w:val="auto"/>
        </w:rPr>
        <w:t xml:space="preserve"> </w:t>
      </w:r>
      <w:r>
        <w:rPr>
          <w:rFonts w:hint="eastAsia" w:ascii="宋体" w:hAnsi="宋体" w:cs="仿宋"/>
          <w:color w:val="auto"/>
          <w:sz w:val="28"/>
          <w:szCs w:val="28"/>
        </w:rPr>
        <w:t>“征集公告”是指关于《2025-2027年度三门县公务车定点维修开放式框架协议采购项目征集供应商的公告》。</w:t>
      </w:r>
    </w:p>
    <w:p w14:paraId="39C92F58">
      <w:pPr>
        <w:snapToGrid w:val="0"/>
        <w:spacing w:line="460" w:lineRule="exact"/>
        <w:ind w:firstLine="602" w:firstLineChars="200"/>
        <w:rPr>
          <w:rFonts w:ascii="宋体" w:hAnsi="宋体"/>
          <w:b/>
          <w:color w:val="auto"/>
          <w:sz w:val="30"/>
          <w:szCs w:val="30"/>
        </w:rPr>
      </w:pPr>
      <w:r>
        <w:rPr>
          <w:rFonts w:hint="eastAsia" w:ascii="宋体" w:hAnsi="宋体"/>
          <w:b/>
          <w:color w:val="auto"/>
          <w:sz w:val="30"/>
          <w:szCs w:val="30"/>
        </w:rPr>
        <w:t>二、有效期限</w:t>
      </w:r>
    </w:p>
    <w:p w14:paraId="65E9F7A9">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协议签订之日起至2027年6月30日止。</w:t>
      </w:r>
    </w:p>
    <w:p w14:paraId="097BA364">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三、适用框架协议的采购人：三门县各级国家机关、事业单位和团体组织（预算单位）。</w:t>
      </w:r>
    </w:p>
    <w:p w14:paraId="7D05EE4C">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四、履行合同的地域范围：三门县内。</w:t>
      </w:r>
    </w:p>
    <w:p w14:paraId="1E9652E3">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五、采购需求</w:t>
      </w:r>
    </w:p>
    <w:p w14:paraId="1A1CDAEE">
      <w:pPr>
        <w:snapToGrid w:val="0"/>
        <w:spacing w:line="460" w:lineRule="exact"/>
        <w:ind w:firstLine="600" w:firstLineChars="200"/>
        <w:rPr>
          <w:rFonts w:ascii="宋体" w:hAnsi="宋体" w:cs="仿宋"/>
          <w:color w:val="auto"/>
          <w:sz w:val="30"/>
          <w:szCs w:val="30"/>
        </w:rPr>
      </w:pPr>
      <w:r>
        <w:rPr>
          <w:rFonts w:hint="eastAsia" w:ascii="宋体" w:hAnsi="宋体" w:cs="仿宋"/>
          <w:color w:val="auto"/>
          <w:sz w:val="30"/>
          <w:szCs w:val="30"/>
        </w:rPr>
        <w:t>详见征集公告。</w:t>
      </w:r>
    </w:p>
    <w:p w14:paraId="480EDD91">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六、承诺优惠率及维修费用</w:t>
      </w:r>
    </w:p>
    <w:tbl>
      <w:tblPr>
        <w:tblStyle w:val="48"/>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0"/>
      </w:tblGrid>
      <w:tr w14:paraId="149D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14:paraId="73B17CC9">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优惠率</w:t>
            </w:r>
          </w:p>
        </w:tc>
      </w:tr>
      <w:tr w14:paraId="079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14:paraId="7C77E546">
            <w:pPr>
              <w:snapToGrid w:val="0"/>
              <w:spacing w:line="460" w:lineRule="exact"/>
              <w:ind w:firstLine="3373" w:firstLineChars="1200"/>
              <w:rPr>
                <w:rFonts w:ascii="宋体" w:hAnsi="宋体" w:cs="仿宋"/>
                <w:b/>
                <w:color w:val="auto"/>
                <w:sz w:val="28"/>
                <w:szCs w:val="28"/>
              </w:rPr>
            </w:pPr>
            <w:r>
              <w:rPr>
                <w:rFonts w:hint="eastAsia" w:ascii="宋体" w:hAnsi="宋体" w:cs="仿宋"/>
                <w:b/>
                <w:color w:val="auto"/>
                <w:sz w:val="28"/>
                <w:szCs w:val="28"/>
                <w:u w:val="single"/>
              </w:rPr>
              <w:t xml:space="preserve"> </w:t>
            </w:r>
            <w:r>
              <w:rPr>
                <w:rFonts w:ascii="宋体" w:hAnsi="宋体" w:cs="仿宋"/>
                <w:b/>
                <w:color w:val="auto"/>
                <w:sz w:val="28"/>
                <w:szCs w:val="28"/>
                <w:u w:val="single"/>
              </w:rPr>
              <w:t xml:space="preserve">    </w:t>
            </w:r>
            <w:r>
              <w:rPr>
                <w:rFonts w:hint="eastAsia" w:ascii="宋体" w:hAnsi="宋体" w:cs="仿宋"/>
                <w:b/>
                <w:color w:val="auto"/>
                <w:sz w:val="28"/>
                <w:szCs w:val="28"/>
                <w:u w:val="single"/>
              </w:rPr>
              <w:t xml:space="preserve">  </w:t>
            </w:r>
            <w:r>
              <w:rPr>
                <w:rFonts w:hint="eastAsia" w:ascii="宋体" w:hAnsi="宋体" w:cs="仿宋"/>
                <w:b/>
                <w:color w:val="auto"/>
                <w:sz w:val="28"/>
                <w:szCs w:val="28"/>
              </w:rPr>
              <w:t>%</w:t>
            </w:r>
          </w:p>
        </w:tc>
      </w:tr>
    </w:tbl>
    <w:p w14:paraId="5D4BA7BD">
      <w:pPr>
        <w:snapToGrid w:val="0"/>
        <w:spacing w:line="460" w:lineRule="exact"/>
        <w:rPr>
          <w:rFonts w:ascii="宋体" w:hAnsi="宋体"/>
          <w:color w:val="auto"/>
          <w:sz w:val="30"/>
          <w:szCs w:val="30"/>
        </w:rPr>
      </w:pPr>
    </w:p>
    <w:p w14:paraId="49E5C199">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1.维修费用由维修工时费和零配件材料价格组成。维修工时费＝门市工时标价×维修工时优惠率。</w:t>
      </w:r>
    </w:p>
    <w:p w14:paraId="4645436C">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优惠率进行结算。</w:t>
      </w:r>
    </w:p>
    <w:p w14:paraId="0FE35B1E">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3.零配件价格按乙方响应文件承诺的价格执行，并按响应文件承诺的零配件优惠率进行结算。</w:t>
      </w:r>
    </w:p>
    <w:p w14:paraId="53D4DB22">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4.以上费用均含税金。</w:t>
      </w:r>
    </w:p>
    <w:p w14:paraId="40FC7781">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七、监督履约</w:t>
      </w:r>
    </w:p>
    <w:p w14:paraId="7AA3F7BA">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（一）本框架协议由征集人对入围供应商履约情况进行管理，管理形式包括但不限于专项检查、随机抽查、交易纠纷申诉等，相关检查及处理情况将在框架协议模块中公布。</w:t>
      </w:r>
    </w:p>
    <w:p w14:paraId="3C7D518D">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（二）征集人发现入围供应商有下列情形之一，解除与其签订的框架协议：</w:t>
      </w:r>
    </w:p>
    <w:p w14:paraId="220B2D30">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1.恶意串通谋取入围或者合同成交的；</w:t>
      </w:r>
    </w:p>
    <w:p w14:paraId="0149F8DF">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2.提供虚假材料谋取入围或者合同成交的；</w:t>
      </w:r>
    </w:p>
    <w:p w14:paraId="2575B7EE">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3.无正当理由拒不接受合同授予的；</w:t>
      </w:r>
    </w:p>
    <w:p w14:paraId="42B89771">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4.不履行合同义务或者履行合同义务不符合约定，经采购人请求履行后仍不履行或者仍未按约定履行的；</w:t>
      </w:r>
    </w:p>
    <w:p w14:paraId="0C797872">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5.框架协议有效期内，因违法行为被禁止或限制参加政府采购活动的；</w:t>
      </w:r>
    </w:p>
    <w:p w14:paraId="307CD677">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6.框架协议约定的其他情形。</w:t>
      </w:r>
    </w:p>
    <w:p w14:paraId="2225E70B">
      <w:pPr>
        <w:widowControl/>
        <w:shd w:val="clear" w:color="auto" w:fill="FFFFFF"/>
        <w:wordWrap w:val="0"/>
        <w:snapToGrid w:val="0"/>
        <w:spacing w:line="460" w:lineRule="exact"/>
        <w:ind w:firstLine="482"/>
        <w:jc w:val="left"/>
        <w:rPr>
          <w:rFonts w:ascii="宋体" w:hAnsi="宋体" w:cs="仿宋"/>
          <w:color w:val="auto"/>
          <w:sz w:val="30"/>
          <w:szCs w:val="30"/>
        </w:rPr>
      </w:pPr>
      <w:r>
        <w:rPr>
          <w:rFonts w:hint="eastAsia" w:ascii="宋体" w:hAnsi="宋体" w:cs="仿宋"/>
          <w:color w:val="auto"/>
          <w:sz w:val="30"/>
          <w:szCs w:val="30"/>
        </w:rPr>
        <w:t>入围供应商有上述1、2、3情形之一的，由征集人移送三门县财政局依照政府采购法等有关法律、行政法规追究法律责任。</w:t>
      </w:r>
    </w:p>
    <w:p w14:paraId="415769BF">
      <w:pPr>
        <w:snapToGrid w:val="0"/>
        <w:spacing w:line="460" w:lineRule="exact"/>
        <w:ind w:firstLine="600" w:firstLineChars="200"/>
        <w:rPr>
          <w:rFonts w:ascii="宋体" w:hAnsi="宋体" w:cs="仿宋"/>
          <w:color w:val="auto"/>
          <w:sz w:val="28"/>
          <w:szCs w:val="28"/>
          <w:shd w:val="clear" w:color="auto" w:fill="FFFFFF"/>
        </w:rPr>
      </w:pPr>
      <w:r>
        <w:rPr>
          <w:rFonts w:hint="eastAsia" w:ascii="宋体" w:hAnsi="宋体" w:cs="仿宋"/>
          <w:color w:val="auto"/>
          <w:sz w:val="30"/>
          <w:szCs w:val="30"/>
        </w:rPr>
        <w:t>（三）被取消入围资格或者被解除框架协议的供应商不得重新申请本项目框架协议。</w:t>
      </w:r>
    </w:p>
    <w:p w14:paraId="799ED751">
      <w:pPr>
        <w:pStyle w:val="27"/>
        <w:adjustRightInd w:val="0"/>
        <w:snapToGrid w:val="0"/>
        <w:spacing w:beforeLines="0" w:afterLines="0" w:line="460" w:lineRule="exact"/>
        <w:ind w:firstLine="596" w:firstLineChars="198"/>
        <w:rPr>
          <w:rFonts w:hAnsi="宋体"/>
          <w:b/>
          <w:snapToGrid w:val="0"/>
          <w:color w:val="auto"/>
          <w:sz w:val="30"/>
          <w:szCs w:val="30"/>
        </w:rPr>
      </w:pPr>
      <w:r>
        <w:rPr>
          <w:rFonts w:hint="eastAsia" w:hAnsi="宋体"/>
          <w:b/>
          <w:snapToGrid w:val="0"/>
          <w:color w:val="auto"/>
          <w:sz w:val="30"/>
          <w:szCs w:val="30"/>
        </w:rPr>
        <w:t>八、转包或分包</w:t>
      </w:r>
    </w:p>
    <w:p w14:paraId="0959DD0F">
      <w:pPr>
        <w:pStyle w:val="27"/>
        <w:adjustRightInd w:val="0"/>
        <w:snapToGrid w:val="0"/>
        <w:spacing w:beforeLines="0" w:afterLines="0" w:line="460" w:lineRule="exact"/>
        <w:ind w:right="600" w:firstLine="560" w:firstLineChars="200"/>
        <w:rPr>
          <w:rFonts w:hAnsi="宋体" w:cs="仿宋"/>
          <w:color w:val="auto"/>
          <w:sz w:val="28"/>
          <w:szCs w:val="28"/>
        </w:rPr>
      </w:pPr>
      <w:r>
        <w:rPr>
          <w:rFonts w:hint="eastAsia" w:hAnsi="宋体" w:cs="仿宋"/>
          <w:color w:val="auto"/>
          <w:sz w:val="28"/>
          <w:szCs w:val="28"/>
        </w:rPr>
        <w:t>不允许转包和分包。如乙方将项目转包或分包，甲方有权解除合同，追究乙方的违约责任。</w:t>
      </w:r>
    </w:p>
    <w:p w14:paraId="37516E33">
      <w:pPr>
        <w:adjustRightInd w:val="0"/>
        <w:snapToGrid w:val="0"/>
        <w:spacing w:line="460" w:lineRule="exact"/>
        <w:ind w:firstLine="641" w:firstLineChars="213"/>
        <w:rPr>
          <w:rFonts w:ascii="宋体" w:hAnsi="宋体"/>
          <w:b/>
          <w:snapToGrid w:val="0"/>
          <w:color w:val="auto"/>
          <w:kern w:val="0"/>
          <w:sz w:val="30"/>
          <w:szCs w:val="30"/>
        </w:rPr>
      </w:pPr>
      <w:r>
        <w:rPr>
          <w:rFonts w:hint="eastAsia" w:ascii="宋体" w:hAnsi="宋体"/>
          <w:b/>
          <w:snapToGrid w:val="0"/>
          <w:color w:val="auto"/>
          <w:kern w:val="0"/>
          <w:sz w:val="30"/>
          <w:szCs w:val="30"/>
        </w:rPr>
        <w:t>九、资金支付方式、时间和条件</w:t>
      </w:r>
    </w:p>
    <w:p w14:paraId="376550A1">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采购资金涉及国库集中支付的，</w:t>
      </w:r>
      <w:r>
        <w:rPr>
          <w:rFonts w:hint="eastAsia" w:ascii="宋体" w:hAnsi="宋体" w:cs="仿宋"/>
          <w:snapToGrid w:val="0"/>
          <w:color w:val="auto"/>
          <w:sz w:val="28"/>
          <w:szCs w:val="28"/>
        </w:rPr>
        <w:t>乙方</w:t>
      </w:r>
      <w:r>
        <w:rPr>
          <w:rFonts w:hint="eastAsia" w:ascii="宋体" w:hAnsi="宋体" w:cs="仿宋"/>
          <w:color w:val="auto"/>
          <w:sz w:val="28"/>
          <w:szCs w:val="28"/>
        </w:rPr>
        <w:t>同意按照财政国库支付相关规定执行。</w:t>
      </w:r>
    </w:p>
    <w:p w14:paraId="26465AB9">
      <w:pPr>
        <w:pStyle w:val="27"/>
        <w:adjustRightInd w:val="0"/>
        <w:snapToGrid w:val="0"/>
        <w:spacing w:beforeLines="0" w:afterLines="0" w:line="460" w:lineRule="exact"/>
        <w:ind w:firstLine="641" w:firstLineChars="213"/>
        <w:rPr>
          <w:rFonts w:hAnsi="宋体"/>
          <w:snapToGrid w:val="0"/>
          <w:color w:val="auto"/>
          <w:kern w:val="0"/>
          <w:sz w:val="30"/>
          <w:szCs w:val="30"/>
        </w:rPr>
      </w:pPr>
      <w:r>
        <w:rPr>
          <w:rFonts w:hint="eastAsia" w:hAnsi="宋体"/>
          <w:b/>
          <w:snapToGrid w:val="0"/>
          <w:color w:val="auto"/>
          <w:sz w:val="30"/>
          <w:szCs w:val="30"/>
        </w:rPr>
        <w:t>十、质量保证及售后服务</w:t>
      </w:r>
    </w:p>
    <w:p w14:paraId="73FD08EF">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1.乙方提供维修服务时，应按《机动车维修管理规定》中有关规定及标准执行。</w:t>
      </w:r>
    </w:p>
    <w:p w14:paraId="16FA7F64">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5FDB61F7">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3.乙方将维修竣工质量检验合格的机动车交给送修单位时，必须将维修材料的产品合格证和更换下的配件交给送修单位。</w:t>
      </w:r>
    </w:p>
    <w:p w14:paraId="385C3E51">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4.机动车维修质量保证期，从维修竣工出厂之日起计算。在送修单位、乙方约定的质量保证里程或时间内，因维修质量造成的机械事故和经济损失，由乙方全部负责。</w:t>
      </w:r>
    </w:p>
    <w:p w14:paraId="7C9C09A1">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414397EF">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6.如果乙方在收到索赔通知后，在合同中所附服务承诺约定的时间内没有采取措施，预算单位送修单位可采取必要的补救措施，但风险和费用将由乙方承担。</w:t>
      </w:r>
    </w:p>
    <w:p w14:paraId="056FAD15">
      <w:pPr>
        <w:snapToGrid w:val="0"/>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7.入围供应商要建立送修单位的公务车辆维修情况记录档案，预算单位每年进行检查，有弄虚作假的、偷工减料、以次充好的等不符合规定的情况将要求整改或不予审定结算。</w:t>
      </w:r>
    </w:p>
    <w:p w14:paraId="6950D792">
      <w:pPr>
        <w:pStyle w:val="27"/>
        <w:adjustRightInd w:val="0"/>
        <w:snapToGrid w:val="0"/>
        <w:spacing w:beforeLines="0" w:afterLines="0" w:line="460" w:lineRule="exact"/>
        <w:ind w:firstLine="641" w:firstLineChars="213"/>
        <w:rPr>
          <w:rFonts w:hAnsi="宋体"/>
          <w:b/>
          <w:snapToGrid w:val="0"/>
          <w:color w:val="auto"/>
          <w:sz w:val="30"/>
          <w:szCs w:val="30"/>
        </w:rPr>
      </w:pPr>
      <w:r>
        <w:rPr>
          <w:rFonts w:hint="eastAsia" w:hAnsi="宋体"/>
          <w:b/>
          <w:snapToGrid w:val="0"/>
          <w:color w:val="auto"/>
          <w:sz w:val="30"/>
          <w:szCs w:val="30"/>
        </w:rPr>
        <w:t>十一、第二阶段成交供应商的确定方式</w:t>
      </w:r>
    </w:p>
    <w:p w14:paraId="6C177DC2">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第二阶段成交供应商，由采购人从第一阶段入围供应商中直接选定。采购人可以根据实际需要选择入围供应商，并向其采购相应的服务。</w:t>
      </w:r>
    </w:p>
    <w:p w14:paraId="4EEBCD0D">
      <w:pPr>
        <w:pStyle w:val="27"/>
        <w:adjustRightInd w:val="0"/>
        <w:snapToGrid w:val="0"/>
        <w:spacing w:beforeLines="0" w:afterLines="0" w:line="460" w:lineRule="exact"/>
        <w:ind w:firstLine="641" w:firstLineChars="213"/>
        <w:rPr>
          <w:rFonts w:hAnsi="宋体"/>
          <w:b/>
          <w:snapToGrid w:val="0"/>
          <w:color w:val="auto"/>
          <w:sz w:val="30"/>
          <w:szCs w:val="30"/>
        </w:rPr>
      </w:pPr>
      <w:r>
        <w:rPr>
          <w:rFonts w:hint="eastAsia" w:hAnsi="宋体"/>
          <w:b/>
          <w:snapToGrid w:val="0"/>
          <w:color w:val="auto"/>
          <w:sz w:val="30"/>
          <w:szCs w:val="30"/>
        </w:rPr>
        <w:t>十二、入围供应商补充规则</w:t>
      </w:r>
    </w:p>
    <w:p w14:paraId="4B3DFFC6">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框架协议有效期内如出现剩余入围供应商不足入围供应商总数70%且影响框架协议执行的情形，征集人将启动补充征集工作。</w:t>
      </w:r>
    </w:p>
    <w:p w14:paraId="0C37F0D8">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1.补充征集的条件、程序、评审方法和淘汰比例与初次征集相同。</w:t>
      </w:r>
    </w:p>
    <w:p w14:paraId="21722D72">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2.补充征集遵守原框架协议的有效期。</w:t>
      </w:r>
    </w:p>
    <w:p w14:paraId="11FC8DD0">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3.补充征集期间，原框架协议继续履行。</w:t>
      </w:r>
    </w:p>
    <w:p w14:paraId="5B398775">
      <w:pPr>
        <w:pStyle w:val="27"/>
        <w:adjustRightInd w:val="0"/>
        <w:snapToGrid w:val="0"/>
        <w:spacing w:beforeLines="0" w:afterLines="0" w:line="460" w:lineRule="exact"/>
        <w:ind w:firstLine="641" w:firstLineChars="213"/>
        <w:rPr>
          <w:rFonts w:hAnsi="宋体"/>
          <w:b/>
          <w:snapToGrid w:val="0"/>
          <w:color w:val="auto"/>
          <w:sz w:val="30"/>
          <w:szCs w:val="30"/>
        </w:rPr>
      </w:pPr>
      <w:r>
        <w:rPr>
          <w:rFonts w:hint="eastAsia" w:hAnsi="宋体"/>
          <w:b/>
          <w:snapToGrid w:val="0"/>
          <w:color w:val="auto"/>
          <w:sz w:val="30"/>
          <w:szCs w:val="30"/>
        </w:rPr>
        <w:t>十三、不可抗力事件处理</w:t>
      </w:r>
    </w:p>
    <w:p w14:paraId="4E52053F">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1.在合同有效期内，任何一方因不可抗力事件导致不能履行合同，则合同履行期可延长，其延长期与不可抗力影响期相同。</w:t>
      </w:r>
    </w:p>
    <w:p w14:paraId="345A290E">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2.不可抗力事件发生后，应立即通知对方，并寄送有关权威机构出具的证明。</w:t>
      </w:r>
    </w:p>
    <w:p w14:paraId="50B97860">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3.不可抗力事件延续120天以上，双方应通过友好协商，确定是否继续履行合同。</w:t>
      </w:r>
    </w:p>
    <w:p w14:paraId="02E7FBCF">
      <w:pPr>
        <w:pStyle w:val="27"/>
        <w:adjustRightInd w:val="0"/>
        <w:snapToGrid w:val="0"/>
        <w:spacing w:beforeLines="0" w:afterLines="0" w:line="460" w:lineRule="exact"/>
        <w:ind w:firstLine="641" w:firstLineChars="213"/>
        <w:rPr>
          <w:rFonts w:hAnsi="宋体"/>
          <w:b/>
          <w:snapToGrid w:val="0"/>
          <w:color w:val="auto"/>
          <w:sz w:val="30"/>
          <w:szCs w:val="30"/>
        </w:rPr>
      </w:pPr>
      <w:r>
        <w:rPr>
          <w:rFonts w:hint="eastAsia" w:hAnsi="宋体"/>
          <w:b/>
          <w:snapToGrid w:val="0"/>
          <w:color w:val="auto"/>
          <w:sz w:val="30"/>
          <w:szCs w:val="30"/>
        </w:rPr>
        <w:t>十四、诉讼</w:t>
      </w:r>
    </w:p>
    <w:p w14:paraId="1E47CAEE">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双方在执行合同中所发生的一切争议，应通过协商解决。如协商不成，可向甲方所在地法院起诉。</w:t>
      </w:r>
    </w:p>
    <w:p w14:paraId="4C61FE65">
      <w:pPr>
        <w:pStyle w:val="27"/>
        <w:adjustRightInd w:val="0"/>
        <w:snapToGrid w:val="0"/>
        <w:spacing w:beforeLines="0" w:afterLines="0" w:line="460" w:lineRule="exact"/>
        <w:ind w:firstLine="641" w:firstLineChars="213"/>
        <w:rPr>
          <w:rFonts w:hAnsi="宋体"/>
          <w:b/>
          <w:snapToGrid w:val="0"/>
          <w:color w:val="auto"/>
          <w:sz w:val="30"/>
          <w:szCs w:val="30"/>
        </w:rPr>
      </w:pPr>
      <w:r>
        <w:rPr>
          <w:rFonts w:hint="eastAsia" w:hAnsi="宋体"/>
          <w:b/>
          <w:snapToGrid w:val="0"/>
          <w:color w:val="auto"/>
          <w:sz w:val="30"/>
          <w:szCs w:val="30"/>
        </w:rPr>
        <w:t>十五、协议生效及其它</w:t>
      </w:r>
    </w:p>
    <w:p w14:paraId="0F9E9DFE">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1.协议经甲、乙双方加盖单位公章后生效。</w:t>
      </w:r>
    </w:p>
    <w:p w14:paraId="3A1DB956">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2.解除协议应向财政部门备案。</w:t>
      </w:r>
    </w:p>
    <w:p w14:paraId="3C3B9409">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3.如有最新政策规定，甲乙双方按最新政策规定执行，不再签订补充协议。</w:t>
      </w:r>
    </w:p>
    <w:p w14:paraId="1635D1D2">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4.征集公告、响应文件与本协议具有同等法律效力。</w:t>
      </w:r>
    </w:p>
    <w:p w14:paraId="0E01E2A8">
      <w:pPr>
        <w:snapToGrid w:val="0"/>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5.本协议未尽事宜，遵照《中华人民共和国民法典》有关条文执行。</w:t>
      </w:r>
    </w:p>
    <w:p w14:paraId="09301A93">
      <w:pPr>
        <w:pStyle w:val="27"/>
        <w:adjustRightInd w:val="0"/>
        <w:snapToGrid w:val="0"/>
        <w:spacing w:before="156" w:after="156" w:line="460" w:lineRule="exact"/>
        <w:ind w:left="1" w:firstLine="641" w:firstLineChars="213"/>
        <w:rPr>
          <w:rFonts w:hAnsi="宋体"/>
          <w:b/>
          <w:snapToGrid w:val="0"/>
          <w:color w:val="auto"/>
          <w:sz w:val="30"/>
          <w:szCs w:val="30"/>
        </w:rPr>
      </w:pPr>
    </w:p>
    <w:p w14:paraId="6E1FA0A0">
      <w:pPr>
        <w:pStyle w:val="27"/>
        <w:adjustRightInd w:val="0"/>
        <w:snapToGrid w:val="0"/>
        <w:spacing w:before="156" w:after="156" w:line="460" w:lineRule="exact"/>
        <w:ind w:left="1" w:firstLine="641" w:firstLineChars="213"/>
        <w:rPr>
          <w:rFonts w:hAnsi="宋体"/>
          <w:b/>
          <w:snapToGrid w:val="0"/>
          <w:color w:val="auto"/>
          <w:sz w:val="30"/>
          <w:szCs w:val="30"/>
        </w:rPr>
      </w:pPr>
      <w:r>
        <w:rPr>
          <w:rFonts w:hint="eastAsia" w:hAnsi="宋体"/>
          <w:b/>
          <w:snapToGrid w:val="0"/>
          <w:color w:val="auto"/>
          <w:sz w:val="30"/>
          <w:szCs w:val="30"/>
        </w:rPr>
        <w:t>（以下无正文）</w:t>
      </w:r>
    </w:p>
    <w:p w14:paraId="1CB6B726">
      <w:pPr>
        <w:tabs>
          <w:tab w:val="left" w:pos="630"/>
          <w:tab w:val="left" w:pos="5250"/>
        </w:tabs>
        <w:snapToGrid w:val="0"/>
        <w:spacing w:line="460" w:lineRule="exact"/>
        <w:ind w:left="160" w:hanging="160" w:hangingChars="50"/>
        <w:rPr>
          <w:rFonts w:ascii="宋体" w:hAnsi="宋体" w:cs="宋体"/>
          <w:color w:val="auto"/>
          <w:sz w:val="32"/>
          <w:szCs w:val="32"/>
        </w:rPr>
      </w:pPr>
    </w:p>
    <w:p w14:paraId="3C386580">
      <w:pPr>
        <w:tabs>
          <w:tab w:val="left" w:pos="630"/>
          <w:tab w:val="left" w:pos="5250"/>
        </w:tabs>
        <w:snapToGrid w:val="0"/>
        <w:spacing w:line="460" w:lineRule="exact"/>
        <w:ind w:left="160" w:hanging="160" w:hangingChars="50"/>
        <w:rPr>
          <w:rFonts w:ascii="宋体" w:hAnsi="宋体" w:cs="宋体"/>
          <w:color w:val="auto"/>
          <w:sz w:val="32"/>
          <w:szCs w:val="32"/>
        </w:rPr>
      </w:pPr>
      <w:r>
        <w:rPr>
          <w:rFonts w:hint="eastAsia" w:ascii="宋体" w:hAnsi="宋体" w:cs="宋体"/>
          <w:color w:val="auto"/>
          <w:sz w:val="32"/>
          <w:szCs w:val="32"/>
        </w:rPr>
        <w:t xml:space="preserve">甲方（公章）：                     </w:t>
      </w:r>
    </w:p>
    <w:p w14:paraId="40A1E181">
      <w:pPr>
        <w:tabs>
          <w:tab w:val="left" w:pos="630"/>
          <w:tab w:val="left" w:pos="5250"/>
        </w:tabs>
        <w:snapToGrid w:val="0"/>
        <w:spacing w:line="460" w:lineRule="exact"/>
        <w:ind w:left="160" w:hanging="160" w:hangingChars="50"/>
        <w:rPr>
          <w:rFonts w:ascii="宋体" w:hAnsi="宋体" w:cs="宋体"/>
          <w:color w:val="auto"/>
          <w:sz w:val="32"/>
          <w:szCs w:val="32"/>
        </w:rPr>
      </w:pPr>
    </w:p>
    <w:p w14:paraId="1EDBF3FC">
      <w:pPr>
        <w:tabs>
          <w:tab w:val="left" w:pos="630"/>
          <w:tab w:val="left" w:pos="5250"/>
        </w:tabs>
        <w:snapToGrid w:val="0"/>
        <w:spacing w:line="460" w:lineRule="exact"/>
        <w:ind w:left="160" w:hanging="160" w:hangingChars="50"/>
        <w:rPr>
          <w:rFonts w:ascii="宋体" w:hAnsi="宋体" w:cs="宋体"/>
          <w:color w:val="auto"/>
          <w:sz w:val="32"/>
          <w:szCs w:val="32"/>
        </w:rPr>
      </w:pPr>
    </w:p>
    <w:p w14:paraId="30C661A4">
      <w:pPr>
        <w:tabs>
          <w:tab w:val="left" w:pos="630"/>
          <w:tab w:val="left" w:pos="5250"/>
        </w:tabs>
        <w:snapToGrid w:val="0"/>
        <w:spacing w:line="460" w:lineRule="exact"/>
        <w:ind w:left="160" w:hanging="160" w:hangingChars="50"/>
        <w:rPr>
          <w:rFonts w:ascii="宋体" w:hAnsi="宋体" w:cs="宋体"/>
          <w:color w:val="auto"/>
          <w:sz w:val="32"/>
          <w:szCs w:val="32"/>
        </w:rPr>
      </w:pPr>
      <w:r>
        <w:rPr>
          <w:rFonts w:hint="eastAsia" w:ascii="宋体" w:hAnsi="宋体" w:cs="宋体"/>
          <w:color w:val="auto"/>
          <w:sz w:val="32"/>
          <w:szCs w:val="32"/>
        </w:rPr>
        <w:t xml:space="preserve">乙方（公章）：                      </w:t>
      </w:r>
    </w:p>
    <w:p w14:paraId="0EBC3C23">
      <w:pPr>
        <w:tabs>
          <w:tab w:val="left" w:pos="630"/>
          <w:tab w:val="left" w:pos="5250"/>
        </w:tabs>
        <w:snapToGrid w:val="0"/>
        <w:spacing w:line="460" w:lineRule="exact"/>
        <w:ind w:firstLine="4176" w:firstLineChars="1300"/>
        <w:rPr>
          <w:rFonts w:ascii="宋体" w:hAnsi="宋体" w:cs="宋体"/>
          <w:b/>
          <w:bCs/>
          <w:color w:val="auto"/>
          <w:sz w:val="32"/>
          <w:szCs w:val="32"/>
        </w:rPr>
      </w:pPr>
    </w:p>
    <w:p w14:paraId="5650486D">
      <w:pPr>
        <w:tabs>
          <w:tab w:val="left" w:pos="630"/>
          <w:tab w:val="left" w:pos="5250"/>
        </w:tabs>
        <w:snapToGrid w:val="0"/>
        <w:spacing w:line="460" w:lineRule="exact"/>
        <w:ind w:firstLine="4176" w:firstLineChars="1300"/>
        <w:rPr>
          <w:rFonts w:ascii="宋体" w:hAnsi="宋体" w:cs="宋体"/>
          <w:b/>
          <w:bCs/>
          <w:color w:val="auto"/>
          <w:sz w:val="32"/>
          <w:szCs w:val="32"/>
        </w:rPr>
      </w:pPr>
    </w:p>
    <w:p w14:paraId="0E3B1233">
      <w:pPr>
        <w:tabs>
          <w:tab w:val="left" w:pos="630"/>
          <w:tab w:val="left" w:pos="5250"/>
        </w:tabs>
        <w:snapToGrid w:val="0"/>
        <w:spacing w:line="460" w:lineRule="exact"/>
        <w:ind w:firstLine="4176" w:firstLineChars="1300"/>
        <w:rPr>
          <w:rFonts w:ascii="宋体" w:hAnsi="宋体" w:cs="宋体"/>
          <w:color w:val="auto"/>
          <w:sz w:val="32"/>
          <w:szCs w:val="32"/>
        </w:rPr>
      </w:pPr>
      <w:r>
        <w:rPr>
          <w:rFonts w:hint="eastAsia" w:ascii="宋体" w:hAnsi="宋体" w:cs="宋体"/>
          <w:b/>
          <w:bCs/>
          <w:color w:val="auto"/>
          <w:sz w:val="32"/>
          <w:szCs w:val="32"/>
        </w:rPr>
        <w:t>签订时间：   年   月  日</w:t>
      </w:r>
      <w:r>
        <w:rPr>
          <w:rFonts w:hint="eastAsia" w:ascii="宋体" w:hAnsi="宋体" w:cs="仿宋"/>
          <w:color w:val="auto"/>
          <w:sz w:val="24"/>
        </w:rPr>
        <w:br w:type="page"/>
      </w:r>
    </w:p>
    <w:p w14:paraId="795C3C7C">
      <w:pPr>
        <w:keepNext w:val="0"/>
        <w:keepLines w:val="0"/>
        <w:pageBreakBefore/>
        <w:widowControl w:val="0"/>
        <w:kinsoku/>
        <w:wordWrap/>
        <w:overflowPunct/>
        <w:topLinePunct w:val="0"/>
        <w:autoSpaceDE/>
        <w:autoSpaceDN/>
        <w:bidi w:val="0"/>
        <w:adjustRightInd/>
        <w:snapToGrid w:val="0"/>
        <w:spacing w:line="360" w:lineRule="auto"/>
        <w:jc w:val="left"/>
        <w:textAlignment w:val="auto"/>
        <w:rPr>
          <w:rFonts w:ascii="宋体" w:hAnsi="宋体" w:cs="宋体"/>
          <w:b/>
          <w:color w:val="auto"/>
          <w:sz w:val="32"/>
          <w:szCs w:val="32"/>
        </w:rPr>
      </w:pPr>
      <w:r>
        <w:rPr>
          <w:rFonts w:hint="eastAsia" w:ascii="宋体" w:hAnsi="宋体" w:cs="宋体"/>
          <w:b/>
          <w:color w:val="auto"/>
          <w:sz w:val="32"/>
          <w:szCs w:val="32"/>
        </w:rPr>
        <w:t>附件3：</w:t>
      </w:r>
    </w:p>
    <w:p w14:paraId="4D034210">
      <w:pPr>
        <w:widowControl/>
        <w:snapToGrid w:val="0"/>
        <w:spacing w:line="360" w:lineRule="auto"/>
        <w:ind w:firstLine="723" w:firstLineChars="200"/>
        <w:jc w:val="center"/>
        <w:rPr>
          <w:rFonts w:ascii="宋体" w:hAnsi="宋体" w:cs="宋体"/>
          <w:b/>
          <w:bCs/>
          <w:color w:val="auto"/>
          <w:kern w:val="0"/>
          <w:sz w:val="36"/>
          <w:szCs w:val="36"/>
        </w:rPr>
      </w:pPr>
      <w:r>
        <w:rPr>
          <w:rFonts w:hint="eastAsia" w:ascii="宋体" w:hAnsi="宋体" w:cs="宋体"/>
          <w:b/>
          <w:bCs/>
          <w:color w:val="auto"/>
          <w:kern w:val="0"/>
          <w:sz w:val="36"/>
          <w:szCs w:val="36"/>
        </w:rPr>
        <w:t>政府采购框架协议采购合同(维修服务)</w:t>
      </w:r>
    </w:p>
    <w:p w14:paraId="51280004">
      <w:pPr>
        <w:widowControl/>
        <w:snapToGrid w:val="0"/>
        <w:spacing w:line="360" w:lineRule="auto"/>
        <w:ind w:firstLine="562" w:firstLineChars="200"/>
        <w:jc w:val="center"/>
        <w:rPr>
          <w:rFonts w:ascii="宋体" w:hAnsi="宋体" w:cs="仿宋"/>
          <w:b/>
          <w:bCs/>
          <w:color w:val="auto"/>
          <w:kern w:val="0"/>
          <w:sz w:val="28"/>
          <w:szCs w:val="28"/>
        </w:rPr>
      </w:pPr>
    </w:p>
    <w:p w14:paraId="29CF29CE">
      <w:pPr>
        <w:widowControl/>
        <w:wordWrap w:val="0"/>
        <w:snapToGrid w:val="0"/>
        <w:spacing w:line="460" w:lineRule="exact"/>
        <w:ind w:right="360" w:firstLine="560" w:firstLineChars="200"/>
        <w:jc w:val="right"/>
        <w:rPr>
          <w:rFonts w:ascii="宋体" w:hAnsi="宋体" w:cs="仿宋"/>
          <w:color w:val="auto"/>
          <w:kern w:val="0"/>
          <w:sz w:val="28"/>
          <w:szCs w:val="28"/>
        </w:rPr>
      </w:pPr>
      <w:r>
        <w:rPr>
          <w:rFonts w:hint="eastAsia" w:ascii="宋体" w:hAnsi="宋体" w:cs="仿宋"/>
          <w:color w:val="auto"/>
          <w:kern w:val="0"/>
          <w:sz w:val="28"/>
          <w:szCs w:val="28"/>
        </w:rPr>
        <w:t xml:space="preserve">合同编号： </w:t>
      </w:r>
    </w:p>
    <w:p w14:paraId="585E221A">
      <w:pPr>
        <w:widowControl/>
        <w:snapToGrid w:val="0"/>
        <w:spacing w:line="460" w:lineRule="exact"/>
        <w:ind w:firstLine="560" w:firstLineChars="200"/>
        <w:jc w:val="right"/>
        <w:rPr>
          <w:rFonts w:ascii="宋体" w:hAnsi="宋体" w:cs="仿宋"/>
          <w:color w:val="auto"/>
          <w:kern w:val="0"/>
          <w:sz w:val="28"/>
          <w:szCs w:val="28"/>
        </w:rPr>
      </w:pPr>
      <w:r>
        <w:rPr>
          <w:rFonts w:hint="eastAsia" w:ascii="宋体" w:hAnsi="宋体" w:cs="仿宋"/>
          <w:color w:val="auto"/>
          <w:kern w:val="0"/>
          <w:sz w:val="28"/>
          <w:szCs w:val="28"/>
        </w:rPr>
        <w:t>采购计划文号：</w:t>
      </w:r>
    </w:p>
    <w:p w14:paraId="299A8CA0">
      <w:pPr>
        <w:widowControl/>
        <w:snapToGrid w:val="0"/>
        <w:spacing w:line="460" w:lineRule="exact"/>
        <w:ind w:firstLine="560" w:firstLineChars="200"/>
        <w:jc w:val="left"/>
        <w:rPr>
          <w:rFonts w:ascii="宋体" w:hAnsi="宋体" w:cs="仿宋"/>
          <w:color w:val="auto"/>
          <w:kern w:val="0"/>
          <w:sz w:val="28"/>
          <w:szCs w:val="28"/>
        </w:rPr>
      </w:pPr>
      <w:r>
        <w:rPr>
          <w:rFonts w:hint="eastAsia" w:ascii="宋体" w:hAnsi="宋体" w:cs="仿宋"/>
          <w:color w:val="auto"/>
          <w:kern w:val="0"/>
          <w:sz w:val="28"/>
          <w:szCs w:val="28"/>
        </w:rPr>
        <w:t>甲方（采购单位）：</w:t>
      </w:r>
    </w:p>
    <w:p w14:paraId="7DED1F01">
      <w:pPr>
        <w:widowControl/>
        <w:snapToGrid w:val="0"/>
        <w:spacing w:line="460" w:lineRule="exact"/>
        <w:ind w:firstLine="560" w:firstLineChars="200"/>
        <w:jc w:val="left"/>
        <w:rPr>
          <w:rFonts w:ascii="宋体" w:hAnsi="宋体" w:cs="仿宋"/>
          <w:color w:val="auto"/>
          <w:kern w:val="0"/>
          <w:sz w:val="28"/>
          <w:szCs w:val="28"/>
        </w:rPr>
      </w:pPr>
      <w:r>
        <w:rPr>
          <w:rFonts w:hint="eastAsia" w:ascii="宋体" w:hAnsi="宋体" w:cs="仿宋"/>
          <w:color w:val="auto"/>
          <w:kern w:val="0"/>
          <w:sz w:val="28"/>
          <w:szCs w:val="28"/>
        </w:rPr>
        <w:t>乙方（供应商）：</w:t>
      </w:r>
    </w:p>
    <w:p w14:paraId="79FE7F1F">
      <w:pPr>
        <w:pStyle w:val="27"/>
        <w:adjustRightInd w:val="0"/>
        <w:snapToGrid w:val="0"/>
        <w:spacing w:before="156" w:after="156" w:line="460" w:lineRule="exact"/>
        <w:ind w:firstLine="596" w:firstLineChars="213"/>
        <w:rPr>
          <w:rFonts w:hAnsi="宋体" w:cs="仿宋"/>
          <w:color w:val="auto"/>
          <w:sz w:val="28"/>
          <w:szCs w:val="28"/>
        </w:rPr>
      </w:pPr>
      <w:r>
        <w:rPr>
          <w:rFonts w:hint="eastAsia" w:hAnsi="宋体" w:cs="仿宋"/>
          <w:snapToGrid w:val="0"/>
          <w:color w:val="auto"/>
          <w:sz w:val="28"/>
          <w:szCs w:val="28"/>
        </w:rPr>
        <w:t>甲、乙双方根据</w:t>
      </w:r>
      <w:r>
        <w:rPr>
          <w:rFonts w:hint="eastAsia" w:hAnsi="宋体" w:cs="仿宋"/>
          <w:color w:val="auto"/>
          <w:kern w:val="0"/>
          <w:sz w:val="28"/>
          <w:szCs w:val="28"/>
        </w:rPr>
        <w:t>《中华人民共和国政府采购法》《中华人民共和国民法典》相关法律法规、</w:t>
      </w:r>
      <w:r>
        <w:rPr>
          <w:rFonts w:hint="eastAsia" w:hAnsi="宋体" w:cs="仿宋"/>
          <w:snapToGrid w:val="0"/>
          <w:color w:val="auto"/>
          <w:sz w:val="28"/>
          <w:szCs w:val="28"/>
        </w:rPr>
        <w:t>2025-2027年度三门县公务车定点维修服务项目开放式框架协议采购</w:t>
      </w:r>
      <w:r>
        <w:rPr>
          <w:rFonts w:hint="eastAsia" w:hAnsi="宋体" w:cs="仿宋"/>
          <w:color w:val="auto"/>
          <w:kern w:val="0"/>
          <w:sz w:val="28"/>
          <w:szCs w:val="28"/>
        </w:rPr>
        <w:t>的结果</w:t>
      </w:r>
      <w:r>
        <w:rPr>
          <w:rFonts w:hint="eastAsia" w:hAnsi="宋体" w:cs="仿宋"/>
          <w:snapToGrid w:val="0"/>
          <w:color w:val="auto"/>
          <w:sz w:val="28"/>
          <w:szCs w:val="28"/>
        </w:rPr>
        <w:t>签署本合同</w:t>
      </w:r>
      <w:r>
        <w:rPr>
          <w:rFonts w:hint="eastAsia" w:hAnsi="宋体" w:cs="仿宋"/>
          <w:color w:val="auto"/>
          <w:kern w:val="0"/>
          <w:sz w:val="28"/>
          <w:szCs w:val="28"/>
        </w:rPr>
        <w:t>。</w:t>
      </w:r>
    </w:p>
    <w:p w14:paraId="6A639BC1">
      <w:pPr>
        <w:snapToGrid w:val="0"/>
        <w:spacing w:line="460" w:lineRule="exact"/>
        <w:ind w:firstLine="602" w:firstLineChars="200"/>
        <w:rPr>
          <w:rFonts w:ascii="宋体" w:hAnsi="宋体" w:cs="仿宋"/>
          <w:b/>
          <w:bCs/>
          <w:color w:val="auto"/>
          <w:sz w:val="30"/>
          <w:szCs w:val="30"/>
        </w:rPr>
      </w:pPr>
      <w:r>
        <w:rPr>
          <w:rFonts w:hint="eastAsia" w:ascii="宋体" w:hAnsi="宋体" w:cs="仿宋"/>
          <w:b/>
          <w:bCs/>
          <w:color w:val="auto"/>
          <w:sz w:val="30"/>
          <w:szCs w:val="30"/>
        </w:rPr>
        <w:t>一、优惠率</w:t>
      </w:r>
    </w:p>
    <w:tbl>
      <w:tblPr>
        <w:tblStyle w:val="48"/>
        <w:tblW w:w="407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2"/>
      </w:tblGrid>
      <w:tr w14:paraId="5865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3DECD2F5">
            <w:pPr>
              <w:snapToGrid w:val="0"/>
              <w:spacing w:line="520" w:lineRule="exact"/>
              <w:jc w:val="center"/>
              <w:rPr>
                <w:rFonts w:ascii="宋体" w:hAnsi="宋体" w:cs="仿宋"/>
                <w:color w:val="auto"/>
                <w:sz w:val="28"/>
                <w:szCs w:val="28"/>
              </w:rPr>
            </w:pPr>
            <w:r>
              <w:rPr>
                <w:rFonts w:hint="eastAsia" w:ascii="宋体" w:hAnsi="宋体" w:cs="仿宋"/>
                <w:color w:val="auto"/>
                <w:sz w:val="28"/>
                <w:szCs w:val="28"/>
              </w:rPr>
              <w:t>优惠率</w:t>
            </w:r>
          </w:p>
        </w:tc>
      </w:tr>
      <w:tr w14:paraId="54C1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67A7FABB">
            <w:pPr>
              <w:snapToGrid w:val="0"/>
              <w:spacing w:line="460" w:lineRule="exact"/>
              <w:jc w:val="center"/>
              <w:rPr>
                <w:rFonts w:ascii="宋体" w:hAnsi="宋体" w:cs="仿宋"/>
                <w:b/>
                <w:bCs/>
                <w:color w:val="auto"/>
                <w:kern w:val="0"/>
                <w:sz w:val="30"/>
                <w:szCs w:val="30"/>
              </w:rPr>
            </w:pPr>
            <w:r>
              <w:rPr>
                <w:rFonts w:hint="eastAsia" w:ascii="宋体" w:hAnsi="宋体" w:cs="仿宋"/>
                <w:b/>
                <w:bCs/>
                <w:color w:val="auto"/>
                <w:sz w:val="30"/>
                <w:szCs w:val="30"/>
                <w:u w:val="single"/>
              </w:rPr>
              <w:t xml:space="preserve"> </w:t>
            </w:r>
            <w:r>
              <w:rPr>
                <w:rFonts w:ascii="宋体" w:hAnsi="宋体" w:cs="仿宋"/>
                <w:b/>
                <w:bCs/>
                <w:color w:val="auto"/>
                <w:sz w:val="30"/>
                <w:szCs w:val="30"/>
                <w:u w:val="single"/>
              </w:rPr>
              <w:t xml:space="preserve">   </w:t>
            </w:r>
            <w:r>
              <w:rPr>
                <w:rFonts w:hint="eastAsia" w:ascii="宋体" w:hAnsi="宋体" w:cs="仿宋"/>
                <w:b/>
                <w:bCs/>
                <w:color w:val="auto"/>
                <w:sz w:val="30"/>
                <w:szCs w:val="30"/>
                <w:u w:val="single"/>
              </w:rPr>
              <w:t xml:space="preserve"> </w:t>
            </w:r>
            <w:r>
              <w:rPr>
                <w:rFonts w:hint="eastAsia" w:ascii="宋体" w:hAnsi="宋体" w:cs="仿宋"/>
                <w:b/>
                <w:bCs/>
                <w:color w:val="auto"/>
                <w:sz w:val="30"/>
                <w:szCs w:val="30"/>
              </w:rPr>
              <w:t>%</w:t>
            </w:r>
          </w:p>
        </w:tc>
      </w:tr>
    </w:tbl>
    <w:p w14:paraId="22204EDF">
      <w:pPr>
        <w:snapToGrid w:val="0"/>
        <w:spacing w:line="460" w:lineRule="exact"/>
        <w:ind w:firstLine="602" w:firstLineChars="200"/>
        <w:rPr>
          <w:rFonts w:ascii="宋体" w:hAnsi="宋体"/>
          <w:b/>
          <w:bCs/>
          <w:color w:val="auto"/>
          <w:sz w:val="30"/>
          <w:szCs w:val="30"/>
        </w:rPr>
      </w:pPr>
      <w:r>
        <w:rPr>
          <w:rFonts w:hint="eastAsia" w:ascii="宋体" w:hAnsi="宋体"/>
          <w:b/>
          <w:bCs/>
          <w:color w:val="auto"/>
          <w:sz w:val="30"/>
          <w:szCs w:val="30"/>
        </w:rPr>
        <w:t>二、转包与分包</w:t>
      </w:r>
    </w:p>
    <w:p w14:paraId="02B09B3F">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不允许转包和分包。如乙方将项目转包或分包，甲方有权解除合同，追究乙方的违约责任。</w:t>
      </w:r>
    </w:p>
    <w:p w14:paraId="05AA18AD">
      <w:pPr>
        <w:snapToGrid w:val="0"/>
        <w:spacing w:line="460" w:lineRule="exact"/>
        <w:ind w:firstLine="602" w:firstLineChars="200"/>
        <w:rPr>
          <w:rFonts w:ascii="宋体" w:hAnsi="宋体"/>
          <w:b/>
          <w:color w:val="auto"/>
          <w:sz w:val="30"/>
          <w:szCs w:val="30"/>
        </w:rPr>
      </w:pPr>
      <w:r>
        <w:rPr>
          <w:rFonts w:hint="eastAsia" w:ascii="宋体" w:hAnsi="宋体"/>
          <w:b/>
          <w:color w:val="auto"/>
          <w:sz w:val="30"/>
          <w:szCs w:val="30"/>
        </w:rPr>
        <w:t>三、</w:t>
      </w:r>
      <w:r>
        <w:rPr>
          <w:rFonts w:hint="eastAsia" w:ascii="宋体" w:hAnsi="宋体" w:cs="宋体"/>
          <w:b/>
          <w:snapToGrid w:val="0"/>
          <w:color w:val="auto"/>
          <w:sz w:val="30"/>
          <w:szCs w:val="30"/>
        </w:rPr>
        <w:t>货款支付</w:t>
      </w:r>
    </w:p>
    <w:p w14:paraId="23F1E846">
      <w:pPr>
        <w:pStyle w:val="27"/>
        <w:adjustRightInd w:val="0"/>
        <w:snapToGrid w:val="0"/>
        <w:spacing w:beforeLines="0" w:afterLines="0" w:line="460" w:lineRule="exact"/>
        <w:ind w:firstLine="596" w:firstLineChars="213"/>
        <w:rPr>
          <w:rFonts w:hAnsi="宋体" w:cs="仿宋"/>
          <w:color w:val="auto"/>
          <w:sz w:val="28"/>
          <w:szCs w:val="28"/>
        </w:rPr>
      </w:pPr>
      <w:r>
        <w:rPr>
          <w:rFonts w:hint="eastAsia" w:hAnsi="宋体" w:cs="仿宋"/>
          <w:bCs/>
          <w:snapToGrid w:val="0"/>
          <w:color w:val="auto"/>
          <w:sz w:val="28"/>
          <w:szCs w:val="28"/>
        </w:rPr>
        <w:t>1.付款方式：</w:t>
      </w:r>
      <w:r>
        <w:rPr>
          <w:rFonts w:hint="eastAsia" w:hAnsi="宋体" w:cs="仿宋"/>
          <w:color w:val="auto"/>
          <w:sz w:val="28"/>
          <w:szCs w:val="28"/>
          <w:u w:val="single"/>
        </w:rPr>
        <w:t xml:space="preserve">                                     </w:t>
      </w:r>
      <w:r>
        <w:rPr>
          <w:rFonts w:hint="eastAsia" w:hAnsi="宋体" w:cs="仿宋"/>
          <w:color w:val="auto"/>
          <w:sz w:val="28"/>
          <w:szCs w:val="28"/>
        </w:rPr>
        <w:t xml:space="preserve">。 </w:t>
      </w:r>
    </w:p>
    <w:p w14:paraId="3F428AD9">
      <w:pPr>
        <w:pStyle w:val="27"/>
        <w:adjustRightInd w:val="0"/>
        <w:snapToGrid w:val="0"/>
        <w:spacing w:beforeLines="0" w:afterLines="0" w:line="460" w:lineRule="exact"/>
        <w:ind w:firstLine="596" w:firstLineChars="213"/>
        <w:rPr>
          <w:rFonts w:hAnsi="宋体" w:cs="仿宋"/>
          <w:color w:val="auto"/>
          <w:sz w:val="28"/>
          <w:szCs w:val="28"/>
        </w:rPr>
      </w:pPr>
      <w:r>
        <w:rPr>
          <w:rFonts w:hint="eastAsia" w:hAnsi="宋体" w:cs="仿宋"/>
          <w:color w:val="auto"/>
          <w:sz w:val="28"/>
          <w:szCs w:val="28"/>
        </w:rPr>
        <w:t>2.甲方付款前，乙方应向甲方开具等额有效的增值税发票，甲方未收到发票的，有权不予支付相应款项直至乙方提供合格发票，并不承担延迟付款责任。</w:t>
      </w:r>
    </w:p>
    <w:p w14:paraId="387F87CB">
      <w:pPr>
        <w:pStyle w:val="27"/>
        <w:adjustRightInd w:val="0"/>
        <w:snapToGrid w:val="0"/>
        <w:spacing w:beforeLines="0" w:afterLines="0" w:line="460" w:lineRule="exact"/>
        <w:ind w:firstLine="596" w:firstLineChars="213"/>
        <w:rPr>
          <w:rFonts w:hAnsi="宋体" w:cs="仿宋"/>
          <w:color w:val="auto"/>
          <w:sz w:val="28"/>
          <w:szCs w:val="28"/>
        </w:rPr>
      </w:pPr>
      <w:r>
        <w:rPr>
          <w:rFonts w:hint="eastAsia" w:hAnsi="宋体" w:cs="仿宋"/>
          <w:color w:val="auto"/>
          <w:sz w:val="28"/>
          <w:szCs w:val="28"/>
        </w:rPr>
        <w:t>3.甲方资金支付方式根据采购计划核定的方式执行。</w:t>
      </w:r>
    </w:p>
    <w:p w14:paraId="4FDC106D">
      <w:pPr>
        <w:pStyle w:val="27"/>
        <w:adjustRightInd w:val="0"/>
        <w:snapToGrid w:val="0"/>
        <w:spacing w:beforeLines="0" w:afterLines="0" w:line="460" w:lineRule="exact"/>
        <w:ind w:firstLine="596" w:firstLineChars="213"/>
        <w:rPr>
          <w:rFonts w:hAnsi="宋体" w:cs="仿宋"/>
          <w:color w:val="auto"/>
          <w:sz w:val="28"/>
          <w:szCs w:val="28"/>
        </w:rPr>
      </w:pPr>
      <w:r>
        <w:rPr>
          <w:rFonts w:hint="eastAsia" w:hAnsi="宋体" w:cs="仿宋"/>
          <w:color w:val="auto"/>
          <w:sz w:val="28"/>
          <w:szCs w:val="28"/>
        </w:rPr>
        <w:t>4.其他：</w:t>
      </w:r>
      <w:r>
        <w:rPr>
          <w:rFonts w:hint="eastAsia" w:hAnsi="宋体" w:cs="仿宋"/>
          <w:color w:val="auto"/>
          <w:sz w:val="28"/>
          <w:szCs w:val="28"/>
          <w:u w:val="single"/>
        </w:rPr>
        <w:t xml:space="preserve">                                           。</w:t>
      </w:r>
    </w:p>
    <w:p w14:paraId="19B5CCBC">
      <w:pPr>
        <w:snapToGrid w:val="0"/>
        <w:spacing w:line="460" w:lineRule="exact"/>
        <w:ind w:firstLine="602" w:firstLineChars="200"/>
        <w:jc w:val="left"/>
        <w:rPr>
          <w:rFonts w:ascii="宋体" w:hAnsi="宋体"/>
          <w:b/>
          <w:color w:val="auto"/>
          <w:sz w:val="30"/>
          <w:szCs w:val="30"/>
        </w:rPr>
      </w:pPr>
      <w:r>
        <w:rPr>
          <w:rFonts w:hint="eastAsia" w:ascii="宋体" w:hAnsi="宋体"/>
          <w:b/>
          <w:color w:val="auto"/>
          <w:sz w:val="30"/>
          <w:szCs w:val="30"/>
        </w:rPr>
        <w:t>四、送修手续及相关事项</w:t>
      </w:r>
    </w:p>
    <w:p w14:paraId="665BD73A">
      <w:pPr>
        <w:spacing w:line="460" w:lineRule="exact"/>
        <w:ind w:firstLine="548" w:firstLineChars="196"/>
        <w:rPr>
          <w:rFonts w:ascii="宋体" w:hAnsi="宋体" w:cs="仿宋"/>
          <w:color w:val="auto"/>
          <w:sz w:val="28"/>
          <w:szCs w:val="28"/>
        </w:rPr>
      </w:pPr>
      <w:r>
        <w:rPr>
          <w:rFonts w:hint="eastAsia" w:ascii="宋体" w:hAnsi="宋体" w:cs="仿宋"/>
          <w:color w:val="auto"/>
          <w:sz w:val="28"/>
          <w:szCs w:val="28"/>
        </w:rPr>
        <w:t>1.预算单位送修车辆时必须填写“XX预算单位公务用车维修和保养送修单”（以下简称送修单）。送修单上应注明送修车辆的品牌、车辆牌照号以及具体维修项目，需经送修单位审核签署意见并加盖公章方可送修。</w:t>
      </w:r>
    </w:p>
    <w:p w14:paraId="06B33388">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2.对送修车辆乙方应以修复为主，能不更换的零部件尽量不予更换，确实不能修复或修复不经济的零部件，在征得送修单位同意的情况下，方可进行更换。</w:t>
      </w:r>
    </w:p>
    <w:p w14:paraId="75FCAD3D">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3.乙方应对送修车辆进行仔细检查，并根据需要维修的项目和标准在送修单上列明维修工时费以及零配件材料费的数量和单价。</w:t>
      </w:r>
    </w:p>
    <w:p w14:paraId="0A3938A5">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4.乙方按送修单上的维修项目进行维修。在维修过程中，若出现与送修单不符的(增减维修项目)或超出送修范围的，须报送修单位确认。</w:t>
      </w:r>
    </w:p>
    <w:p w14:paraId="393A9958">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5.送修单一式三份，需由送修单位、乙方双方经办人签字认可；送修单位车管部门和财务部门、乙方各持一份。乙方应妥善保存送修单。</w:t>
      </w:r>
    </w:p>
    <w:p w14:paraId="48B649A2">
      <w:pPr>
        <w:snapToGrid w:val="0"/>
        <w:spacing w:line="460" w:lineRule="exact"/>
        <w:ind w:firstLine="602" w:firstLineChars="200"/>
        <w:jc w:val="left"/>
        <w:rPr>
          <w:rFonts w:ascii="宋体" w:hAnsi="宋体"/>
          <w:b/>
          <w:color w:val="auto"/>
          <w:sz w:val="30"/>
          <w:szCs w:val="30"/>
        </w:rPr>
      </w:pPr>
      <w:r>
        <w:rPr>
          <w:rFonts w:hint="eastAsia" w:ascii="宋体" w:hAnsi="宋体"/>
          <w:b/>
          <w:color w:val="auto"/>
          <w:sz w:val="30"/>
          <w:szCs w:val="30"/>
        </w:rPr>
        <w:t>五、维修费用</w:t>
      </w:r>
    </w:p>
    <w:p w14:paraId="326F354F">
      <w:pPr>
        <w:spacing w:line="460" w:lineRule="exact"/>
        <w:ind w:firstLine="560" w:firstLineChars="200"/>
        <w:jc w:val="left"/>
        <w:rPr>
          <w:rFonts w:ascii="宋体" w:hAnsi="宋体" w:cs="仿宋"/>
          <w:color w:val="auto"/>
          <w:sz w:val="28"/>
          <w:szCs w:val="28"/>
        </w:rPr>
      </w:pPr>
      <w:r>
        <w:rPr>
          <w:rFonts w:hint="eastAsia" w:ascii="宋体" w:hAnsi="宋体" w:cs="仿宋"/>
          <w:color w:val="auto"/>
          <w:sz w:val="28"/>
          <w:szCs w:val="28"/>
        </w:rPr>
        <w:t>1.维修费用由维修工时费和零配件材料价格组成。维修保养费计算方式：维修工时费＝门市工时标价×维修工时优惠率。</w:t>
      </w:r>
    </w:p>
    <w:p w14:paraId="3491F77C">
      <w:pPr>
        <w:snapToGrid w:val="0"/>
        <w:rPr>
          <w:rFonts w:ascii="宋体" w:hAnsi="宋体" w:cs="仿宋"/>
          <w:color w:val="auto"/>
          <w:sz w:val="22"/>
        </w:rPr>
      </w:pPr>
      <w:r>
        <w:rPr>
          <w:rFonts w:hint="eastAsia" w:ascii="宋体" w:hAnsi="宋体" w:cs="仿宋"/>
          <w:b/>
          <w:color w:val="auto"/>
          <w:sz w:val="30"/>
          <w:szCs w:val="30"/>
        </w:rPr>
        <w:t>品牌型号：</w:t>
      </w:r>
      <w:r>
        <w:rPr>
          <w:rFonts w:hint="eastAsia" w:ascii="宋体" w:hAnsi="宋体" w:cs="仿宋"/>
          <w:color w:val="auto"/>
          <w:sz w:val="30"/>
          <w:szCs w:val="30"/>
          <w:u w:val="single"/>
        </w:rPr>
        <w:t xml:space="preserve">       </w:t>
      </w:r>
      <w:r>
        <w:rPr>
          <w:rFonts w:hint="eastAsia" w:ascii="宋体" w:hAnsi="宋体" w:cs="仿宋"/>
          <w:color w:val="auto"/>
          <w:sz w:val="30"/>
          <w:szCs w:val="30"/>
        </w:rPr>
        <w:t xml:space="preserve">                    </w:t>
      </w:r>
      <w:r>
        <w:rPr>
          <w:rFonts w:hint="eastAsia" w:ascii="宋体" w:hAnsi="宋体" w:cs="仿宋"/>
          <w:b/>
          <w:color w:val="auto"/>
          <w:sz w:val="30"/>
          <w:szCs w:val="30"/>
        </w:rPr>
        <w:t xml:space="preserve"> 优惠率：</w:t>
      </w:r>
      <w:r>
        <w:rPr>
          <w:rFonts w:hint="eastAsia" w:ascii="宋体" w:hAnsi="宋体" w:cs="仿宋"/>
          <w:bCs/>
          <w:color w:val="auto"/>
          <w:sz w:val="30"/>
          <w:szCs w:val="30"/>
          <w:u w:val="single"/>
        </w:rPr>
        <w:t xml:space="preserve"> </w:t>
      </w:r>
      <w:r>
        <w:rPr>
          <w:rFonts w:hint="eastAsia" w:ascii="宋体" w:hAnsi="宋体" w:cs="仿宋"/>
          <w:b/>
          <w:color w:val="auto"/>
          <w:sz w:val="30"/>
          <w:szCs w:val="30"/>
          <w:u w:val="single"/>
        </w:rPr>
        <w:t xml:space="preserve">   </w:t>
      </w:r>
      <w:r>
        <w:rPr>
          <w:rFonts w:hint="eastAsia" w:ascii="宋体" w:hAnsi="宋体" w:cs="仿宋"/>
          <w:b/>
          <w:color w:val="auto"/>
          <w:sz w:val="30"/>
          <w:szCs w:val="30"/>
        </w:rPr>
        <w:t>%</w:t>
      </w:r>
      <w:r>
        <w:rPr>
          <w:rFonts w:hint="eastAsia" w:ascii="宋体" w:hAnsi="宋体" w:cs="仿宋"/>
          <w:color w:val="auto"/>
          <w:sz w:val="30"/>
          <w:szCs w:val="30"/>
        </w:rPr>
        <w:t xml:space="preserve">      </w:t>
      </w:r>
      <w:r>
        <w:rPr>
          <w:rFonts w:hint="eastAsia" w:ascii="宋体" w:hAnsi="宋体" w:cs="仿宋"/>
          <w:color w:val="auto"/>
          <w:sz w:val="24"/>
        </w:rPr>
        <w:t xml:space="preserve">   </w:t>
      </w:r>
      <w:r>
        <w:rPr>
          <w:rFonts w:hint="eastAsia" w:ascii="宋体" w:hAnsi="宋体" w:cs="仿宋"/>
          <w:color w:val="auto"/>
          <w:sz w:val="22"/>
        </w:rPr>
        <w:t xml:space="preserve">                       </w:t>
      </w:r>
    </w:p>
    <w:tbl>
      <w:tblPr>
        <w:tblStyle w:val="48"/>
        <w:tblW w:w="7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16"/>
        <w:gridCol w:w="1450"/>
        <w:gridCol w:w="1120"/>
        <w:gridCol w:w="1158"/>
        <w:gridCol w:w="1158"/>
      </w:tblGrid>
      <w:tr w14:paraId="0315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038" w:type="dxa"/>
            <w:vAlign w:val="center"/>
          </w:tcPr>
          <w:p w14:paraId="4DF8D2F1">
            <w:pPr>
              <w:snapToGrid w:val="0"/>
              <w:jc w:val="center"/>
              <w:rPr>
                <w:rFonts w:ascii="宋体" w:hAnsi="宋体" w:cs="仿宋"/>
                <w:b/>
                <w:color w:val="auto"/>
                <w:sz w:val="28"/>
                <w:szCs w:val="28"/>
              </w:rPr>
            </w:pPr>
            <w:r>
              <w:rPr>
                <w:rFonts w:hint="eastAsia" w:ascii="宋体" w:hAnsi="宋体" w:cs="仿宋"/>
                <w:b/>
                <w:color w:val="auto"/>
                <w:sz w:val="28"/>
                <w:szCs w:val="28"/>
              </w:rPr>
              <w:t>维修/保养项目</w:t>
            </w:r>
          </w:p>
        </w:tc>
        <w:tc>
          <w:tcPr>
            <w:tcW w:w="1316" w:type="dxa"/>
            <w:vAlign w:val="center"/>
          </w:tcPr>
          <w:p w14:paraId="106F6ECC">
            <w:pPr>
              <w:snapToGrid w:val="0"/>
              <w:jc w:val="center"/>
              <w:rPr>
                <w:rFonts w:ascii="宋体" w:hAnsi="宋体" w:cs="仿宋"/>
                <w:b/>
                <w:color w:val="auto"/>
                <w:sz w:val="28"/>
                <w:szCs w:val="28"/>
              </w:rPr>
            </w:pPr>
            <w:r>
              <w:rPr>
                <w:rFonts w:hint="eastAsia" w:ascii="宋体" w:hAnsi="宋体" w:cs="仿宋"/>
                <w:b/>
                <w:color w:val="auto"/>
                <w:sz w:val="28"/>
                <w:szCs w:val="28"/>
              </w:rPr>
              <w:t>优惠前工时费</w:t>
            </w:r>
          </w:p>
          <w:p w14:paraId="567EB91F">
            <w:pPr>
              <w:snapToGrid w:val="0"/>
              <w:jc w:val="center"/>
              <w:rPr>
                <w:rFonts w:ascii="宋体" w:hAnsi="宋体" w:cs="仿宋"/>
                <w:b/>
                <w:color w:val="auto"/>
                <w:sz w:val="28"/>
                <w:szCs w:val="28"/>
              </w:rPr>
            </w:pPr>
            <w:r>
              <w:rPr>
                <w:rFonts w:hint="eastAsia" w:ascii="宋体" w:hAnsi="宋体" w:cs="仿宋"/>
                <w:b/>
                <w:color w:val="auto"/>
                <w:sz w:val="28"/>
                <w:szCs w:val="28"/>
              </w:rPr>
              <w:t>（元）</w:t>
            </w:r>
          </w:p>
        </w:tc>
        <w:tc>
          <w:tcPr>
            <w:tcW w:w="1450" w:type="dxa"/>
            <w:vAlign w:val="center"/>
          </w:tcPr>
          <w:p w14:paraId="28416C85">
            <w:pPr>
              <w:snapToGrid w:val="0"/>
              <w:jc w:val="center"/>
              <w:rPr>
                <w:rFonts w:ascii="宋体" w:hAnsi="宋体" w:cs="仿宋"/>
                <w:b/>
                <w:color w:val="auto"/>
                <w:sz w:val="28"/>
                <w:szCs w:val="28"/>
              </w:rPr>
            </w:pPr>
            <w:r>
              <w:rPr>
                <w:rFonts w:hint="eastAsia" w:ascii="宋体" w:hAnsi="宋体" w:cs="仿宋"/>
                <w:b/>
                <w:color w:val="auto"/>
                <w:sz w:val="28"/>
                <w:szCs w:val="28"/>
              </w:rPr>
              <w:t>优惠后工时费（元）</w:t>
            </w:r>
          </w:p>
        </w:tc>
        <w:tc>
          <w:tcPr>
            <w:tcW w:w="1120" w:type="dxa"/>
            <w:vAlign w:val="center"/>
          </w:tcPr>
          <w:p w14:paraId="42018D56">
            <w:pPr>
              <w:snapToGrid w:val="0"/>
              <w:jc w:val="center"/>
              <w:rPr>
                <w:rFonts w:ascii="宋体" w:hAnsi="宋体" w:cs="仿宋"/>
                <w:b/>
                <w:color w:val="auto"/>
                <w:sz w:val="28"/>
                <w:szCs w:val="28"/>
              </w:rPr>
            </w:pPr>
            <w:r>
              <w:rPr>
                <w:rFonts w:hint="eastAsia" w:ascii="宋体" w:hAnsi="宋体" w:cs="仿宋"/>
                <w:b/>
                <w:color w:val="auto"/>
                <w:sz w:val="28"/>
                <w:szCs w:val="28"/>
              </w:rPr>
              <w:t>零配件名称</w:t>
            </w:r>
          </w:p>
        </w:tc>
        <w:tc>
          <w:tcPr>
            <w:tcW w:w="1158" w:type="dxa"/>
            <w:vAlign w:val="center"/>
          </w:tcPr>
          <w:p w14:paraId="01CD28CC">
            <w:pPr>
              <w:snapToGrid w:val="0"/>
              <w:jc w:val="center"/>
              <w:rPr>
                <w:rFonts w:ascii="宋体" w:hAnsi="宋体" w:cs="仿宋"/>
                <w:b/>
                <w:color w:val="auto"/>
                <w:sz w:val="28"/>
                <w:szCs w:val="28"/>
              </w:rPr>
            </w:pPr>
            <w:r>
              <w:rPr>
                <w:rFonts w:hint="eastAsia" w:ascii="宋体" w:hAnsi="宋体" w:cs="仿宋"/>
                <w:b/>
                <w:color w:val="auto"/>
                <w:sz w:val="28"/>
                <w:szCs w:val="28"/>
              </w:rPr>
              <w:t>零配件材料费</w:t>
            </w:r>
          </w:p>
        </w:tc>
        <w:tc>
          <w:tcPr>
            <w:tcW w:w="1158" w:type="dxa"/>
            <w:vAlign w:val="center"/>
          </w:tcPr>
          <w:p w14:paraId="38F39CF1">
            <w:pPr>
              <w:snapToGrid w:val="0"/>
              <w:jc w:val="center"/>
              <w:rPr>
                <w:rFonts w:ascii="宋体" w:hAnsi="宋体" w:cs="仿宋"/>
                <w:b/>
                <w:color w:val="auto"/>
                <w:sz w:val="28"/>
                <w:szCs w:val="28"/>
              </w:rPr>
            </w:pPr>
            <w:r>
              <w:rPr>
                <w:rFonts w:hint="eastAsia" w:ascii="宋体" w:hAnsi="宋体" w:cs="仿宋"/>
                <w:b/>
                <w:color w:val="auto"/>
                <w:sz w:val="28"/>
                <w:szCs w:val="28"/>
              </w:rPr>
              <w:t>合计（元）</w:t>
            </w:r>
          </w:p>
        </w:tc>
      </w:tr>
      <w:tr w14:paraId="1375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15A9C543">
            <w:pPr>
              <w:autoSpaceDN w:val="0"/>
              <w:rPr>
                <w:rFonts w:ascii="宋体" w:hAnsi="宋体" w:cs="仿宋"/>
                <w:color w:val="auto"/>
                <w:sz w:val="28"/>
                <w:szCs w:val="28"/>
              </w:rPr>
            </w:pPr>
          </w:p>
        </w:tc>
        <w:tc>
          <w:tcPr>
            <w:tcW w:w="1316" w:type="dxa"/>
            <w:vAlign w:val="center"/>
          </w:tcPr>
          <w:p w14:paraId="43A6A7AD">
            <w:pPr>
              <w:snapToGrid w:val="0"/>
              <w:spacing w:before="50" w:after="50"/>
              <w:rPr>
                <w:rFonts w:ascii="宋体" w:hAnsi="宋体" w:cs="仿宋"/>
                <w:color w:val="auto"/>
                <w:sz w:val="28"/>
                <w:szCs w:val="28"/>
              </w:rPr>
            </w:pPr>
          </w:p>
        </w:tc>
        <w:tc>
          <w:tcPr>
            <w:tcW w:w="1450" w:type="dxa"/>
            <w:vAlign w:val="center"/>
          </w:tcPr>
          <w:p w14:paraId="2EA7588C">
            <w:pPr>
              <w:snapToGrid w:val="0"/>
              <w:spacing w:before="50" w:after="50"/>
              <w:rPr>
                <w:rFonts w:ascii="宋体" w:hAnsi="宋体" w:cs="仿宋"/>
                <w:color w:val="auto"/>
                <w:sz w:val="28"/>
                <w:szCs w:val="28"/>
              </w:rPr>
            </w:pPr>
          </w:p>
        </w:tc>
        <w:tc>
          <w:tcPr>
            <w:tcW w:w="1120" w:type="dxa"/>
            <w:vAlign w:val="center"/>
          </w:tcPr>
          <w:p w14:paraId="0F38B723">
            <w:pPr>
              <w:snapToGrid w:val="0"/>
              <w:spacing w:before="50" w:after="50"/>
              <w:rPr>
                <w:rFonts w:ascii="宋体" w:hAnsi="宋体" w:cs="仿宋"/>
                <w:color w:val="auto"/>
                <w:sz w:val="28"/>
                <w:szCs w:val="28"/>
              </w:rPr>
            </w:pPr>
          </w:p>
        </w:tc>
        <w:tc>
          <w:tcPr>
            <w:tcW w:w="1158" w:type="dxa"/>
          </w:tcPr>
          <w:p w14:paraId="505581FB">
            <w:pPr>
              <w:snapToGrid w:val="0"/>
              <w:spacing w:before="50" w:after="50"/>
              <w:rPr>
                <w:rFonts w:ascii="宋体" w:hAnsi="宋体" w:cs="仿宋"/>
                <w:color w:val="auto"/>
                <w:sz w:val="28"/>
                <w:szCs w:val="28"/>
              </w:rPr>
            </w:pPr>
          </w:p>
        </w:tc>
        <w:tc>
          <w:tcPr>
            <w:tcW w:w="1158" w:type="dxa"/>
            <w:vAlign w:val="center"/>
          </w:tcPr>
          <w:p w14:paraId="16FAD24C">
            <w:pPr>
              <w:snapToGrid w:val="0"/>
              <w:spacing w:before="50" w:after="50"/>
              <w:rPr>
                <w:rFonts w:ascii="宋体" w:hAnsi="宋体" w:cs="仿宋"/>
                <w:color w:val="auto"/>
                <w:sz w:val="28"/>
                <w:szCs w:val="28"/>
              </w:rPr>
            </w:pPr>
          </w:p>
        </w:tc>
      </w:tr>
      <w:tr w14:paraId="3A0A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0B33F0FE">
            <w:pPr>
              <w:rPr>
                <w:rFonts w:ascii="宋体" w:hAnsi="宋体" w:cs="仿宋"/>
                <w:color w:val="auto"/>
                <w:sz w:val="28"/>
                <w:szCs w:val="28"/>
              </w:rPr>
            </w:pPr>
          </w:p>
        </w:tc>
        <w:tc>
          <w:tcPr>
            <w:tcW w:w="1316" w:type="dxa"/>
            <w:vAlign w:val="center"/>
          </w:tcPr>
          <w:p w14:paraId="4569F969">
            <w:pPr>
              <w:snapToGrid w:val="0"/>
              <w:spacing w:before="50" w:after="50"/>
              <w:rPr>
                <w:rFonts w:ascii="宋体" w:hAnsi="宋体" w:cs="仿宋"/>
                <w:color w:val="auto"/>
                <w:sz w:val="28"/>
                <w:szCs w:val="28"/>
              </w:rPr>
            </w:pPr>
          </w:p>
        </w:tc>
        <w:tc>
          <w:tcPr>
            <w:tcW w:w="1450" w:type="dxa"/>
            <w:vAlign w:val="center"/>
          </w:tcPr>
          <w:p w14:paraId="27AB2A13">
            <w:pPr>
              <w:snapToGrid w:val="0"/>
              <w:spacing w:before="50" w:after="50"/>
              <w:rPr>
                <w:rFonts w:ascii="宋体" w:hAnsi="宋体" w:cs="仿宋"/>
                <w:color w:val="auto"/>
                <w:sz w:val="28"/>
                <w:szCs w:val="28"/>
              </w:rPr>
            </w:pPr>
          </w:p>
        </w:tc>
        <w:tc>
          <w:tcPr>
            <w:tcW w:w="1120" w:type="dxa"/>
            <w:vAlign w:val="center"/>
          </w:tcPr>
          <w:p w14:paraId="55E789C6">
            <w:pPr>
              <w:snapToGrid w:val="0"/>
              <w:spacing w:before="50" w:after="50"/>
              <w:rPr>
                <w:rFonts w:ascii="宋体" w:hAnsi="宋体" w:cs="仿宋"/>
                <w:color w:val="auto"/>
                <w:sz w:val="28"/>
                <w:szCs w:val="28"/>
              </w:rPr>
            </w:pPr>
          </w:p>
        </w:tc>
        <w:tc>
          <w:tcPr>
            <w:tcW w:w="1158" w:type="dxa"/>
          </w:tcPr>
          <w:p w14:paraId="31559CC1">
            <w:pPr>
              <w:snapToGrid w:val="0"/>
              <w:spacing w:before="50" w:after="50"/>
              <w:rPr>
                <w:rFonts w:ascii="宋体" w:hAnsi="宋体" w:cs="仿宋"/>
                <w:color w:val="auto"/>
                <w:sz w:val="28"/>
                <w:szCs w:val="28"/>
              </w:rPr>
            </w:pPr>
          </w:p>
        </w:tc>
        <w:tc>
          <w:tcPr>
            <w:tcW w:w="1158" w:type="dxa"/>
            <w:vAlign w:val="center"/>
          </w:tcPr>
          <w:p w14:paraId="1BBCCD68">
            <w:pPr>
              <w:snapToGrid w:val="0"/>
              <w:spacing w:before="50" w:after="50"/>
              <w:rPr>
                <w:rFonts w:ascii="宋体" w:hAnsi="宋体" w:cs="仿宋"/>
                <w:color w:val="auto"/>
                <w:sz w:val="28"/>
                <w:szCs w:val="28"/>
              </w:rPr>
            </w:pPr>
          </w:p>
        </w:tc>
      </w:tr>
      <w:tr w14:paraId="2C4B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00485327">
            <w:pPr>
              <w:rPr>
                <w:rFonts w:ascii="宋体" w:hAnsi="宋体" w:cs="仿宋"/>
                <w:color w:val="auto"/>
                <w:sz w:val="28"/>
                <w:szCs w:val="28"/>
              </w:rPr>
            </w:pPr>
          </w:p>
        </w:tc>
        <w:tc>
          <w:tcPr>
            <w:tcW w:w="1316" w:type="dxa"/>
            <w:vAlign w:val="center"/>
          </w:tcPr>
          <w:p w14:paraId="1328C9B1">
            <w:pPr>
              <w:snapToGrid w:val="0"/>
              <w:spacing w:before="50" w:after="50"/>
              <w:rPr>
                <w:rFonts w:ascii="宋体" w:hAnsi="宋体" w:cs="仿宋"/>
                <w:color w:val="auto"/>
                <w:sz w:val="28"/>
                <w:szCs w:val="28"/>
              </w:rPr>
            </w:pPr>
          </w:p>
        </w:tc>
        <w:tc>
          <w:tcPr>
            <w:tcW w:w="1450" w:type="dxa"/>
            <w:vAlign w:val="center"/>
          </w:tcPr>
          <w:p w14:paraId="2DA9898F">
            <w:pPr>
              <w:snapToGrid w:val="0"/>
              <w:spacing w:before="50" w:after="50"/>
              <w:rPr>
                <w:rFonts w:ascii="宋体" w:hAnsi="宋体" w:cs="仿宋"/>
                <w:color w:val="auto"/>
                <w:sz w:val="28"/>
                <w:szCs w:val="28"/>
              </w:rPr>
            </w:pPr>
          </w:p>
        </w:tc>
        <w:tc>
          <w:tcPr>
            <w:tcW w:w="1120" w:type="dxa"/>
            <w:vAlign w:val="center"/>
          </w:tcPr>
          <w:p w14:paraId="5A88A04C">
            <w:pPr>
              <w:snapToGrid w:val="0"/>
              <w:spacing w:before="50" w:after="50"/>
              <w:rPr>
                <w:rFonts w:ascii="宋体" w:hAnsi="宋体" w:cs="仿宋"/>
                <w:color w:val="auto"/>
                <w:sz w:val="28"/>
                <w:szCs w:val="28"/>
              </w:rPr>
            </w:pPr>
          </w:p>
        </w:tc>
        <w:tc>
          <w:tcPr>
            <w:tcW w:w="1158" w:type="dxa"/>
          </w:tcPr>
          <w:p w14:paraId="635BF321">
            <w:pPr>
              <w:snapToGrid w:val="0"/>
              <w:spacing w:before="50" w:after="50"/>
              <w:rPr>
                <w:rFonts w:ascii="宋体" w:hAnsi="宋体" w:cs="仿宋"/>
                <w:color w:val="auto"/>
                <w:sz w:val="28"/>
                <w:szCs w:val="28"/>
              </w:rPr>
            </w:pPr>
          </w:p>
        </w:tc>
        <w:tc>
          <w:tcPr>
            <w:tcW w:w="1158" w:type="dxa"/>
            <w:vAlign w:val="center"/>
          </w:tcPr>
          <w:p w14:paraId="6E1D7079">
            <w:pPr>
              <w:snapToGrid w:val="0"/>
              <w:spacing w:before="50" w:after="50"/>
              <w:rPr>
                <w:rFonts w:ascii="宋体" w:hAnsi="宋体" w:cs="仿宋"/>
                <w:color w:val="auto"/>
                <w:sz w:val="28"/>
                <w:szCs w:val="28"/>
              </w:rPr>
            </w:pPr>
          </w:p>
        </w:tc>
      </w:tr>
      <w:tr w14:paraId="03D7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329CBF99">
            <w:pPr>
              <w:rPr>
                <w:rFonts w:ascii="宋体" w:hAnsi="宋体" w:cs="仿宋"/>
                <w:color w:val="auto"/>
                <w:sz w:val="28"/>
                <w:szCs w:val="28"/>
              </w:rPr>
            </w:pPr>
          </w:p>
        </w:tc>
        <w:tc>
          <w:tcPr>
            <w:tcW w:w="1316" w:type="dxa"/>
            <w:vAlign w:val="center"/>
          </w:tcPr>
          <w:p w14:paraId="44A18D05">
            <w:pPr>
              <w:snapToGrid w:val="0"/>
              <w:spacing w:before="50" w:after="50"/>
              <w:rPr>
                <w:rFonts w:ascii="宋体" w:hAnsi="宋体" w:cs="仿宋"/>
                <w:color w:val="auto"/>
                <w:sz w:val="28"/>
                <w:szCs w:val="28"/>
              </w:rPr>
            </w:pPr>
          </w:p>
        </w:tc>
        <w:tc>
          <w:tcPr>
            <w:tcW w:w="1450" w:type="dxa"/>
            <w:vAlign w:val="center"/>
          </w:tcPr>
          <w:p w14:paraId="02AAEFBA">
            <w:pPr>
              <w:snapToGrid w:val="0"/>
              <w:spacing w:before="50" w:after="50"/>
              <w:rPr>
                <w:rFonts w:ascii="宋体" w:hAnsi="宋体" w:cs="仿宋"/>
                <w:color w:val="auto"/>
                <w:sz w:val="28"/>
                <w:szCs w:val="28"/>
              </w:rPr>
            </w:pPr>
          </w:p>
        </w:tc>
        <w:tc>
          <w:tcPr>
            <w:tcW w:w="1120" w:type="dxa"/>
            <w:vAlign w:val="center"/>
          </w:tcPr>
          <w:p w14:paraId="50E9CB16">
            <w:pPr>
              <w:snapToGrid w:val="0"/>
              <w:spacing w:before="50" w:after="50"/>
              <w:rPr>
                <w:rFonts w:ascii="宋体" w:hAnsi="宋体" w:cs="仿宋"/>
                <w:color w:val="auto"/>
                <w:sz w:val="28"/>
                <w:szCs w:val="28"/>
              </w:rPr>
            </w:pPr>
          </w:p>
        </w:tc>
        <w:tc>
          <w:tcPr>
            <w:tcW w:w="1158" w:type="dxa"/>
          </w:tcPr>
          <w:p w14:paraId="39FC9316">
            <w:pPr>
              <w:snapToGrid w:val="0"/>
              <w:spacing w:before="50" w:after="50"/>
              <w:rPr>
                <w:rFonts w:ascii="宋体" w:hAnsi="宋体" w:cs="仿宋"/>
                <w:color w:val="auto"/>
                <w:sz w:val="28"/>
                <w:szCs w:val="28"/>
              </w:rPr>
            </w:pPr>
          </w:p>
        </w:tc>
        <w:tc>
          <w:tcPr>
            <w:tcW w:w="1158" w:type="dxa"/>
            <w:vAlign w:val="center"/>
          </w:tcPr>
          <w:p w14:paraId="263DCE0B">
            <w:pPr>
              <w:snapToGrid w:val="0"/>
              <w:spacing w:before="50" w:after="50"/>
              <w:rPr>
                <w:rFonts w:ascii="宋体" w:hAnsi="宋体" w:cs="仿宋"/>
                <w:color w:val="auto"/>
                <w:sz w:val="28"/>
                <w:szCs w:val="28"/>
              </w:rPr>
            </w:pPr>
          </w:p>
        </w:tc>
      </w:tr>
      <w:tr w14:paraId="264A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8" w:type="dxa"/>
            <w:vAlign w:val="center"/>
          </w:tcPr>
          <w:p w14:paraId="33FDB732">
            <w:pPr>
              <w:rPr>
                <w:rFonts w:ascii="宋体" w:hAnsi="宋体" w:cs="仿宋"/>
                <w:color w:val="auto"/>
                <w:sz w:val="28"/>
                <w:szCs w:val="28"/>
              </w:rPr>
            </w:pPr>
          </w:p>
        </w:tc>
        <w:tc>
          <w:tcPr>
            <w:tcW w:w="1316" w:type="dxa"/>
            <w:vAlign w:val="center"/>
          </w:tcPr>
          <w:p w14:paraId="5259D2A5">
            <w:pPr>
              <w:snapToGrid w:val="0"/>
              <w:spacing w:before="50" w:after="50"/>
              <w:rPr>
                <w:rFonts w:ascii="宋体" w:hAnsi="宋体" w:cs="仿宋"/>
                <w:color w:val="auto"/>
                <w:sz w:val="28"/>
                <w:szCs w:val="28"/>
              </w:rPr>
            </w:pPr>
          </w:p>
        </w:tc>
        <w:tc>
          <w:tcPr>
            <w:tcW w:w="1450" w:type="dxa"/>
            <w:vAlign w:val="center"/>
          </w:tcPr>
          <w:p w14:paraId="21545292">
            <w:pPr>
              <w:snapToGrid w:val="0"/>
              <w:spacing w:before="50" w:after="50"/>
              <w:rPr>
                <w:rFonts w:ascii="宋体" w:hAnsi="宋体" w:cs="仿宋"/>
                <w:color w:val="auto"/>
                <w:sz w:val="28"/>
                <w:szCs w:val="28"/>
              </w:rPr>
            </w:pPr>
          </w:p>
        </w:tc>
        <w:tc>
          <w:tcPr>
            <w:tcW w:w="1120" w:type="dxa"/>
            <w:vAlign w:val="center"/>
          </w:tcPr>
          <w:p w14:paraId="6550195E">
            <w:pPr>
              <w:snapToGrid w:val="0"/>
              <w:spacing w:before="50" w:after="50"/>
              <w:rPr>
                <w:rFonts w:ascii="宋体" w:hAnsi="宋体" w:cs="仿宋"/>
                <w:color w:val="auto"/>
                <w:sz w:val="28"/>
                <w:szCs w:val="28"/>
              </w:rPr>
            </w:pPr>
          </w:p>
        </w:tc>
        <w:tc>
          <w:tcPr>
            <w:tcW w:w="1158" w:type="dxa"/>
          </w:tcPr>
          <w:p w14:paraId="3927E346">
            <w:pPr>
              <w:snapToGrid w:val="0"/>
              <w:spacing w:before="50" w:after="50"/>
              <w:rPr>
                <w:rFonts w:ascii="宋体" w:hAnsi="宋体" w:cs="仿宋"/>
                <w:color w:val="auto"/>
                <w:sz w:val="28"/>
                <w:szCs w:val="28"/>
              </w:rPr>
            </w:pPr>
          </w:p>
        </w:tc>
        <w:tc>
          <w:tcPr>
            <w:tcW w:w="1158" w:type="dxa"/>
            <w:vAlign w:val="center"/>
          </w:tcPr>
          <w:p w14:paraId="021D75D2">
            <w:pPr>
              <w:snapToGrid w:val="0"/>
              <w:spacing w:before="50" w:after="50"/>
              <w:rPr>
                <w:rFonts w:ascii="宋体" w:hAnsi="宋体" w:cs="仿宋"/>
                <w:color w:val="auto"/>
                <w:sz w:val="28"/>
                <w:szCs w:val="28"/>
              </w:rPr>
            </w:pPr>
          </w:p>
        </w:tc>
      </w:tr>
      <w:tr w14:paraId="06D0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38" w:type="dxa"/>
            <w:vAlign w:val="center"/>
          </w:tcPr>
          <w:p w14:paraId="1ACBA519">
            <w:pPr>
              <w:rPr>
                <w:rFonts w:ascii="宋体" w:hAnsi="宋体" w:cs="仿宋"/>
                <w:color w:val="auto"/>
                <w:sz w:val="28"/>
                <w:szCs w:val="28"/>
              </w:rPr>
            </w:pPr>
          </w:p>
        </w:tc>
        <w:tc>
          <w:tcPr>
            <w:tcW w:w="1316" w:type="dxa"/>
            <w:vAlign w:val="center"/>
          </w:tcPr>
          <w:p w14:paraId="4DF60E5B">
            <w:pPr>
              <w:snapToGrid w:val="0"/>
              <w:spacing w:before="50" w:after="50"/>
              <w:rPr>
                <w:rFonts w:ascii="宋体" w:hAnsi="宋体" w:cs="仿宋"/>
                <w:color w:val="auto"/>
                <w:sz w:val="28"/>
                <w:szCs w:val="28"/>
              </w:rPr>
            </w:pPr>
          </w:p>
        </w:tc>
        <w:tc>
          <w:tcPr>
            <w:tcW w:w="1450" w:type="dxa"/>
            <w:vAlign w:val="center"/>
          </w:tcPr>
          <w:p w14:paraId="30BC7BE8">
            <w:pPr>
              <w:snapToGrid w:val="0"/>
              <w:spacing w:before="50" w:after="50"/>
              <w:rPr>
                <w:rFonts w:ascii="宋体" w:hAnsi="宋体" w:cs="仿宋"/>
                <w:color w:val="auto"/>
                <w:sz w:val="28"/>
                <w:szCs w:val="28"/>
              </w:rPr>
            </w:pPr>
          </w:p>
        </w:tc>
        <w:tc>
          <w:tcPr>
            <w:tcW w:w="1120" w:type="dxa"/>
            <w:vAlign w:val="center"/>
          </w:tcPr>
          <w:p w14:paraId="20D2DAD8">
            <w:pPr>
              <w:snapToGrid w:val="0"/>
              <w:spacing w:before="50" w:after="50"/>
              <w:rPr>
                <w:rFonts w:ascii="宋体" w:hAnsi="宋体" w:cs="仿宋"/>
                <w:color w:val="auto"/>
                <w:sz w:val="28"/>
                <w:szCs w:val="28"/>
              </w:rPr>
            </w:pPr>
          </w:p>
        </w:tc>
        <w:tc>
          <w:tcPr>
            <w:tcW w:w="1158" w:type="dxa"/>
          </w:tcPr>
          <w:p w14:paraId="3DFAB354">
            <w:pPr>
              <w:snapToGrid w:val="0"/>
              <w:spacing w:before="50" w:after="50"/>
              <w:rPr>
                <w:rFonts w:ascii="宋体" w:hAnsi="宋体" w:cs="仿宋"/>
                <w:color w:val="auto"/>
                <w:sz w:val="28"/>
                <w:szCs w:val="28"/>
              </w:rPr>
            </w:pPr>
          </w:p>
        </w:tc>
        <w:tc>
          <w:tcPr>
            <w:tcW w:w="1158" w:type="dxa"/>
            <w:vAlign w:val="center"/>
          </w:tcPr>
          <w:p w14:paraId="38DE7576">
            <w:pPr>
              <w:snapToGrid w:val="0"/>
              <w:spacing w:before="50" w:after="50"/>
              <w:rPr>
                <w:rFonts w:ascii="宋体" w:hAnsi="宋体" w:cs="仿宋"/>
                <w:color w:val="auto"/>
                <w:sz w:val="28"/>
                <w:szCs w:val="28"/>
              </w:rPr>
            </w:pPr>
          </w:p>
        </w:tc>
      </w:tr>
    </w:tbl>
    <w:p w14:paraId="421986C4">
      <w:pPr>
        <w:keepNext w:val="0"/>
        <w:keepLines w:val="0"/>
        <w:pageBreakBefore w:val="0"/>
        <w:kinsoku/>
        <w:wordWrap/>
        <w:overflowPunct/>
        <w:topLinePunct w:val="0"/>
        <w:autoSpaceDE/>
        <w:autoSpaceDN/>
        <w:bidi w:val="0"/>
        <w:spacing w:line="440" w:lineRule="exact"/>
        <w:textAlignment w:val="auto"/>
        <w:rPr>
          <w:rFonts w:ascii="宋体" w:hAnsi="宋体" w:cs="仿宋"/>
          <w:color w:val="auto"/>
          <w:sz w:val="28"/>
          <w:szCs w:val="28"/>
        </w:rPr>
      </w:pPr>
      <w:r>
        <w:rPr>
          <w:rFonts w:hint="eastAsia" w:ascii="宋体" w:hAnsi="宋体"/>
          <w:color w:val="auto"/>
        </w:rPr>
        <w:t xml:space="preserve">     </w:t>
      </w:r>
      <w:r>
        <w:rPr>
          <w:rFonts w:hint="eastAsia" w:ascii="宋体" w:hAnsi="宋体" w:cs="仿宋"/>
          <w:color w:val="auto"/>
          <w:sz w:val="28"/>
          <w:szCs w:val="28"/>
        </w:rPr>
        <w:t>2.参照国家、行业或者地方的机动车维修标准和规范或机动车生产企业提供的维修手册进行维修，维修工时费按乙方响应文件承诺的维修工时费执行。</w:t>
      </w:r>
    </w:p>
    <w:p w14:paraId="418E832E">
      <w:pPr>
        <w:keepNext w:val="0"/>
        <w:keepLines w:val="0"/>
        <w:pageBreakBefore w:val="0"/>
        <w:kinsoku/>
        <w:wordWrap/>
        <w:overflowPunct/>
        <w:topLinePunct w:val="0"/>
        <w:autoSpaceDE/>
        <w:autoSpaceDN/>
        <w:bidi w:val="0"/>
        <w:spacing w:line="440" w:lineRule="exact"/>
        <w:ind w:firstLine="560" w:firstLineChars="200"/>
        <w:textAlignment w:val="auto"/>
        <w:rPr>
          <w:rFonts w:ascii="宋体" w:hAnsi="宋体" w:cs="仿宋"/>
          <w:color w:val="auto"/>
          <w:sz w:val="28"/>
          <w:szCs w:val="28"/>
        </w:rPr>
      </w:pPr>
      <w:r>
        <w:rPr>
          <w:rFonts w:hint="eastAsia" w:ascii="宋体" w:hAnsi="宋体" w:cs="仿宋"/>
          <w:color w:val="auto"/>
          <w:sz w:val="28"/>
          <w:szCs w:val="28"/>
        </w:rPr>
        <w:t>3.零配件价格按乙方响应文件承诺的价格执行，并按响应文件承诺的零配件优惠率进行结算。</w:t>
      </w:r>
    </w:p>
    <w:p w14:paraId="04BB01DB">
      <w:pPr>
        <w:keepNext w:val="0"/>
        <w:keepLines w:val="0"/>
        <w:pageBreakBefore w:val="0"/>
        <w:kinsoku/>
        <w:wordWrap/>
        <w:overflowPunct/>
        <w:topLinePunct w:val="0"/>
        <w:autoSpaceDE/>
        <w:autoSpaceDN/>
        <w:bidi w:val="0"/>
        <w:spacing w:line="440" w:lineRule="exact"/>
        <w:ind w:firstLine="560" w:firstLineChars="200"/>
        <w:textAlignment w:val="auto"/>
        <w:rPr>
          <w:rFonts w:ascii="宋体" w:hAnsi="宋体" w:cs="仿宋"/>
          <w:color w:val="auto"/>
          <w:sz w:val="28"/>
          <w:szCs w:val="28"/>
        </w:rPr>
      </w:pPr>
      <w:r>
        <w:rPr>
          <w:rFonts w:hint="eastAsia" w:ascii="宋体" w:hAnsi="宋体" w:cs="仿宋"/>
          <w:color w:val="auto"/>
          <w:sz w:val="28"/>
          <w:szCs w:val="28"/>
        </w:rPr>
        <w:t>4.以上费用均含税金。</w:t>
      </w:r>
    </w:p>
    <w:p w14:paraId="5E084437">
      <w:pPr>
        <w:keepNext w:val="0"/>
        <w:keepLines w:val="0"/>
        <w:pageBreakBefore w:val="0"/>
        <w:kinsoku/>
        <w:wordWrap/>
        <w:overflowPunct/>
        <w:topLinePunct w:val="0"/>
        <w:autoSpaceDE/>
        <w:autoSpaceDN/>
        <w:bidi w:val="0"/>
        <w:snapToGrid w:val="0"/>
        <w:spacing w:line="440" w:lineRule="exact"/>
        <w:ind w:firstLine="602" w:firstLineChars="200"/>
        <w:jc w:val="both"/>
        <w:textAlignment w:val="auto"/>
        <w:rPr>
          <w:rFonts w:ascii="宋体" w:hAnsi="宋体"/>
          <w:b/>
          <w:color w:val="auto"/>
          <w:sz w:val="30"/>
          <w:szCs w:val="30"/>
        </w:rPr>
      </w:pPr>
      <w:r>
        <w:rPr>
          <w:rFonts w:hint="eastAsia" w:ascii="宋体" w:hAnsi="宋体"/>
          <w:b/>
          <w:color w:val="auto"/>
          <w:sz w:val="30"/>
          <w:szCs w:val="30"/>
        </w:rPr>
        <w:t>六、竣工车辆交接手续</w:t>
      </w:r>
    </w:p>
    <w:p w14:paraId="1706300D">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1.乙方在对竣工车辆进行准确而全面的检验合格后，应主动通知送修单位前来办理交接手续，进行二级维护和大修的车辆须出具一份维修出厂合格证。</w:t>
      </w:r>
    </w:p>
    <w:p w14:paraId="1D99D42D">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7CC4BF8A">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3.乙方应将修车更换下来的旧件退还送修单位，并在“结算单”上认真填写车辆维修的具体部位和消耗的材料、部件及计价情况，注明优惠事宜，以利于核查。</w:t>
      </w:r>
    </w:p>
    <w:p w14:paraId="3E1A2E9C">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4.送修单位、乙方在进行竣工车辆交接时，乙方应将送修单、“结算单”各一联，大修、二级维护还需出具出厂合格证一同交给送修单位。</w:t>
      </w:r>
    </w:p>
    <w:p w14:paraId="3B7BF329">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5.如送修单位在接到乙方通知车辆维修竣工之日起5日内，没有以书面形式向乙方提出问题，又不在”结算单”上签字确认，视为甲修单位同意接受“结算单”中的内容。</w:t>
      </w:r>
    </w:p>
    <w:p w14:paraId="0759FD13">
      <w:pPr>
        <w:keepNext w:val="0"/>
        <w:keepLines w:val="0"/>
        <w:pageBreakBefore w:val="0"/>
        <w:kinsoku/>
        <w:wordWrap/>
        <w:overflowPunct/>
        <w:topLinePunct w:val="0"/>
        <w:autoSpaceDE/>
        <w:autoSpaceDN/>
        <w:bidi w:val="0"/>
        <w:snapToGrid w:val="0"/>
        <w:spacing w:line="440" w:lineRule="exact"/>
        <w:ind w:firstLine="602" w:firstLineChars="200"/>
        <w:textAlignment w:val="auto"/>
        <w:rPr>
          <w:rFonts w:ascii="宋体" w:hAnsi="宋体"/>
          <w:b/>
          <w:bCs/>
          <w:color w:val="auto"/>
          <w:sz w:val="30"/>
          <w:szCs w:val="30"/>
        </w:rPr>
      </w:pPr>
      <w:r>
        <w:rPr>
          <w:rFonts w:hint="eastAsia" w:ascii="宋体" w:hAnsi="宋体"/>
          <w:b/>
          <w:snapToGrid w:val="0"/>
          <w:color w:val="auto"/>
          <w:sz w:val="30"/>
          <w:szCs w:val="30"/>
        </w:rPr>
        <w:t>七、质量保证</w:t>
      </w:r>
    </w:p>
    <w:p w14:paraId="2EF195DA">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1．乙方提供维修服务时，应按《机动车维修管理规定》中有关规定及标准执行。</w:t>
      </w:r>
    </w:p>
    <w:p w14:paraId="673F6A16">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2．机动车维修竣工质量检验合格后，乙方的维修质量检验人员应当签发《机动车维修竣工出厂合格证》；未签发机动车维修竣工出厂合格证的机动车，不得交付使用，送修单位可以拒绝付款或接车。</w:t>
      </w:r>
    </w:p>
    <w:p w14:paraId="5FE385D6">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3．乙方将维修竣工质量检验合格的机动车交给送修单位时，必须将维修材料的产品合格证和更换下的配件交给送修单位。</w:t>
      </w:r>
    </w:p>
    <w:p w14:paraId="24C644F7">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 xml:space="preserve"> 4．机动车维修质量保证期，从维修竣工出厂之日起计算。在送修单位、乙方约定的质量保证里程或时间内，因维修质量造成的机械事故和经济损失，由乙方全部负责。</w:t>
      </w:r>
    </w:p>
    <w:p w14:paraId="2FCD8ED2">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6E761606">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6.如果乙方在收到索赔通知后，在合同中所附服务承诺约定的时间内没有采取措施，预算单位送修单位可采取必要的补救措施，但风险和费用将由乙方承担。</w:t>
      </w:r>
    </w:p>
    <w:p w14:paraId="22E549EB">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7.入围供应商要建立送修单位的公务车辆维修情况记录档案，预算单位每年进行检查，有弄虚作假的、偷工减料、以次充好的等不符合规定的情况将要求整改或不予审定结算。</w:t>
      </w:r>
    </w:p>
    <w:p w14:paraId="189712B0">
      <w:pPr>
        <w:keepNext w:val="0"/>
        <w:keepLines w:val="0"/>
        <w:pageBreakBefore w:val="0"/>
        <w:kinsoku/>
        <w:wordWrap/>
        <w:overflowPunct/>
        <w:topLinePunct w:val="0"/>
        <w:autoSpaceDE/>
        <w:autoSpaceDN/>
        <w:bidi w:val="0"/>
        <w:snapToGrid w:val="0"/>
        <w:spacing w:line="440" w:lineRule="exact"/>
        <w:ind w:firstLine="602" w:firstLineChars="200"/>
        <w:textAlignment w:val="auto"/>
        <w:rPr>
          <w:rFonts w:ascii="宋体" w:hAnsi="宋体"/>
          <w:color w:val="auto"/>
          <w:sz w:val="30"/>
          <w:szCs w:val="30"/>
        </w:rPr>
      </w:pPr>
      <w:r>
        <w:rPr>
          <w:rFonts w:hint="eastAsia" w:ascii="宋体" w:hAnsi="宋体"/>
          <w:b/>
          <w:bCs/>
          <w:color w:val="auto"/>
          <w:sz w:val="30"/>
          <w:szCs w:val="30"/>
        </w:rPr>
        <w:t xml:space="preserve">八、违约责任 </w:t>
      </w:r>
      <w:r>
        <w:rPr>
          <w:rFonts w:hint="eastAsia" w:ascii="宋体" w:hAnsi="宋体"/>
          <w:color w:val="auto"/>
          <w:sz w:val="30"/>
          <w:szCs w:val="30"/>
        </w:rPr>
        <w:t xml:space="preserve"> </w:t>
      </w:r>
    </w:p>
    <w:p w14:paraId="2F83FD1A">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1.甲乙双方必须以合同为准则，诚信守法、自觉履行合同规定、按合同所规定的条例办事。</w:t>
      </w:r>
    </w:p>
    <w:p w14:paraId="05F967A0">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2.乙方不按规定的期限完成维修工作，乙方应按每日该汽车维修费 5%的违约金支付给预算单位。该费用可从预算单位应支付给乙方的维修费中扣减。</w:t>
      </w:r>
    </w:p>
    <w:p w14:paraId="01E9CD8E">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
          <w:color w:val="auto"/>
          <w:sz w:val="28"/>
          <w:szCs w:val="28"/>
        </w:rPr>
      </w:pPr>
      <w:r>
        <w:rPr>
          <w:rFonts w:hint="eastAsia" w:ascii="宋体" w:hAnsi="宋体" w:cs="仿宋"/>
          <w:color w:val="auto"/>
          <w:sz w:val="28"/>
          <w:szCs w:val="28"/>
        </w:rPr>
        <w:t>3.预算单位送修汽车在乙方维修期间因维修质量问题造成损失或出现丢失或损毁，乙方应承担赔偿责</w:t>
      </w:r>
    </w:p>
    <w:p w14:paraId="0753D87A">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641" w:firstLineChars="213"/>
        <w:textAlignment w:val="auto"/>
        <w:rPr>
          <w:rFonts w:hAnsi="宋体" w:cs="宋体"/>
          <w:b/>
          <w:snapToGrid w:val="0"/>
          <w:color w:val="auto"/>
          <w:sz w:val="30"/>
          <w:szCs w:val="30"/>
        </w:rPr>
      </w:pPr>
      <w:r>
        <w:rPr>
          <w:rFonts w:hint="eastAsia" w:hAnsi="宋体" w:cs="宋体"/>
          <w:b/>
          <w:snapToGrid w:val="0"/>
          <w:color w:val="auto"/>
          <w:sz w:val="30"/>
          <w:szCs w:val="30"/>
        </w:rPr>
        <w:t>九、不可抗力事件处理</w:t>
      </w:r>
    </w:p>
    <w:p w14:paraId="1A1A267A">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1.在合同有效期内，任何一方因不可抗力事件导致不能履行合同，则合同履行期可延长，其延长期与不可抗力影响期相同。</w:t>
      </w:r>
    </w:p>
    <w:p w14:paraId="4A4A6F60">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2.不可抗力事件发生后，应立即通知对方，并寄送有关权威机构出具的证明。</w:t>
      </w:r>
    </w:p>
    <w:p w14:paraId="3511BA35">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3.不可抗力事件延续120天以上，双方应通过友好协商，确定是否继续履行合同。</w:t>
      </w:r>
    </w:p>
    <w:p w14:paraId="5E92A3E0">
      <w:pPr>
        <w:keepNext w:val="0"/>
        <w:keepLines w:val="0"/>
        <w:pageBreakBefore w:val="0"/>
        <w:kinsoku/>
        <w:wordWrap/>
        <w:overflowPunct/>
        <w:topLinePunct w:val="0"/>
        <w:autoSpaceDE/>
        <w:autoSpaceDN/>
        <w:bidi w:val="0"/>
        <w:snapToGrid w:val="0"/>
        <w:spacing w:line="440" w:lineRule="exact"/>
        <w:ind w:firstLine="602" w:firstLineChars="200"/>
        <w:textAlignment w:val="auto"/>
        <w:rPr>
          <w:rFonts w:ascii="宋体" w:hAnsi="宋体"/>
          <w:b/>
          <w:bCs/>
          <w:color w:val="auto"/>
          <w:sz w:val="30"/>
          <w:szCs w:val="30"/>
        </w:rPr>
      </w:pPr>
      <w:r>
        <w:rPr>
          <w:rFonts w:hint="eastAsia" w:ascii="宋体" w:hAnsi="宋体"/>
          <w:b/>
          <w:bCs/>
          <w:color w:val="auto"/>
          <w:sz w:val="30"/>
          <w:szCs w:val="30"/>
        </w:rPr>
        <w:t xml:space="preserve">十、法律适用与争议解决 </w:t>
      </w:r>
    </w:p>
    <w:p w14:paraId="5C3D28AF">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宋体" w:hAnsi="宋体" w:cs="仿宋"/>
          <w:color w:val="auto"/>
          <w:sz w:val="28"/>
          <w:szCs w:val="28"/>
        </w:rPr>
      </w:pPr>
      <w:r>
        <w:rPr>
          <w:rFonts w:hint="eastAsia" w:ascii="宋体" w:hAnsi="宋体" w:cs="仿宋"/>
          <w:color w:val="auto"/>
          <w:sz w:val="28"/>
          <w:szCs w:val="28"/>
        </w:rPr>
        <w:t xml:space="preserve">1.本合同的订立、解释、履行及争议解决，均适用中华人民共和国法律。 </w:t>
      </w:r>
    </w:p>
    <w:p w14:paraId="4C69DCF1">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宋体" w:hAnsi="宋体" w:cs="仿宋"/>
          <w:color w:val="auto"/>
          <w:sz w:val="28"/>
          <w:szCs w:val="28"/>
        </w:rPr>
      </w:pPr>
      <w:r>
        <w:rPr>
          <w:rFonts w:hint="eastAsia" w:ascii="宋体" w:hAnsi="宋体" w:cs="仿宋"/>
          <w:color w:val="auto"/>
          <w:sz w:val="28"/>
          <w:szCs w:val="28"/>
        </w:rPr>
        <w:t xml:space="preserve">2.本合同履行过程中发生争议的，甲乙双方应友好协商；协商不成的，任何一方可向甲方所在地人民法院起诉。 </w:t>
      </w:r>
    </w:p>
    <w:p w14:paraId="784B7EBA">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宋体" w:hAnsi="宋体" w:cs="仿宋"/>
          <w:color w:val="auto"/>
          <w:sz w:val="28"/>
          <w:szCs w:val="28"/>
        </w:rPr>
      </w:pPr>
      <w:r>
        <w:rPr>
          <w:rFonts w:hint="eastAsia" w:ascii="宋体" w:hAnsi="宋体" w:cs="仿宋"/>
          <w:color w:val="auto"/>
          <w:sz w:val="28"/>
          <w:szCs w:val="28"/>
        </w:rPr>
        <w:t>3.其他：</w:t>
      </w:r>
      <w:r>
        <w:rPr>
          <w:rFonts w:hint="eastAsia" w:ascii="宋体" w:hAnsi="宋体" w:cs="仿宋"/>
          <w:color w:val="auto"/>
          <w:sz w:val="28"/>
          <w:szCs w:val="28"/>
          <w:u w:val="single"/>
        </w:rPr>
        <w:t xml:space="preserve">                                      。</w:t>
      </w:r>
    </w:p>
    <w:p w14:paraId="52B62D6E">
      <w:pPr>
        <w:keepNext w:val="0"/>
        <w:keepLines w:val="0"/>
        <w:pageBreakBefore w:val="0"/>
        <w:kinsoku/>
        <w:wordWrap/>
        <w:overflowPunct/>
        <w:topLinePunct w:val="0"/>
        <w:autoSpaceDE/>
        <w:autoSpaceDN/>
        <w:bidi w:val="0"/>
        <w:snapToGrid w:val="0"/>
        <w:spacing w:line="440" w:lineRule="exact"/>
        <w:ind w:firstLine="602" w:firstLineChars="200"/>
        <w:textAlignment w:val="auto"/>
        <w:rPr>
          <w:rFonts w:ascii="宋体" w:hAnsi="宋体"/>
          <w:b/>
          <w:bCs/>
          <w:color w:val="auto"/>
          <w:sz w:val="30"/>
          <w:szCs w:val="30"/>
        </w:rPr>
      </w:pPr>
      <w:r>
        <w:rPr>
          <w:rFonts w:hint="eastAsia" w:ascii="宋体" w:hAnsi="宋体"/>
          <w:b/>
          <w:bCs/>
          <w:color w:val="auto"/>
          <w:sz w:val="30"/>
          <w:szCs w:val="30"/>
        </w:rPr>
        <w:t xml:space="preserve">十一、合同生效及其他 </w:t>
      </w:r>
    </w:p>
    <w:p w14:paraId="29060287">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1.合同经甲、乙双方签名并加盖单位公章后生效。</w:t>
      </w:r>
    </w:p>
    <w:p w14:paraId="46F33F2A">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2.解除合同应按《浙江省政府采购合同暂行办法》向同级政府采购监管部门备案。</w:t>
      </w:r>
    </w:p>
    <w:p w14:paraId="5D96F361">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3.项目征集公告、响应文件与本合同具有同等法律效力。</w:t>
      </w:r>
    </w:p>
    <w:p w14:paraId="76CB8137">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4.本合同未尽事宜，遵照</w:t>
      </w:r>
      <w:r>
        <w:rPr>
          <w:rFonts w:hint="eastAsia" w:hAnsi="宋体" w:cs="仿宋"/>
          <w:color w:val="auto"/>
          <w:kern w:val="0"/>
          <w:sz w:val="28"/>
          <w:szCs w:val="28"/>
        </w:rPr>
        <w:t>《中华人民共和国民法典》</w:t>
      </w:r>
      <w:r>
        <w:rPr>
          <w:rFonts w:hint="eastAsia" w:hAnsi="宋体" w:cs="仿宋"/>
          <w:snapToGrid w:val="0"/>
          <w:color w:val="auto"/>
          <w:sz w:val="28"/>
          <w:szCs w:val="28"/>
        </w:rPr>
        <w:t>有关条文执行。合同内容如遇国家法律、法规及政策另有规定的，从其规定。</w:t>
      </w:r>
    </w:p>
    <w:p w14:paraId="64F25741">
      <w:pPr>
        <w:pStyle w:val="27"/>
        <w:keepNext w:val="0"/>
        <w:keepLines w:val="0"/>
        <w:pageBreakBefore w:val="0"/>
        <w:kinsoku/>
        <w:wordWrap/>
        <w:overflowPunct/>
        <w:topLinePunct w:val="0"/>
        <w:autoSpaceDE/>
        <w:autoSpaceDN/>
        <w:bidi w:val="0"/>
        <w:adjustRightInd w:val="0"/>
        <w:spacing w:beforeLines="0" w:afterLines="0" w:line="440" w:lineRule="exact"/>
        <w:ind w:firstLine="596" w:firstLineChars="213"/>
        <w:textAlignment w:val="auto"/>
        <w:rPr>
          <w:rFonts w:hAnsi="宋体" w:cs="仿宋"/>
          <w:color w:val="auto"/>
          <w:kern w:val="0"/>
          <w:sz w:val="28"/>
          <w:szCs w:val="28"/>
        </w:rPr>
      </w:pPr>
      <w:r>
        <w:rPr>
          <w:rFonts w:hint="eastAsia" w:hAnsi="宋体" w:cs="仿宋"/>
          <w:snapToGrid w:val="0"/>
          <w:color w:val="auto"/>
          <w:sz w:val="28"/>
          <w:szCs w:val="28"/>
        </w:rPr>
        <w:t>5.本合同一式贰份，</w:t>
      </w:r>
      <w:r>
        <w:rPr>
          <w:rFonts w:hint="eastAsia" w:hAnsi="宋体" w:cs="仿宋"/>
          <w:color w:val="auto"/>
          <w:sz w:val="28"/>
          <w:szCs w:val="28"/>
        </w:rPr>
        <w:t>甲乙双方各执一份，具有同等法律效力。</w:t>
      </w:r>
    </w:p>
    <w:p w14:paraId="20E11DB7">
      <w:pPr>
        <w:keepNext w:val="0"/>
        <w:keepLines w:val="0"/>
        <w:pageBreakBefore w:val="0"/>
        <w:widowControl/>
        <w:kinsoku/>
        <w:wordWrap/>
        <w:overflowPunct/>
        <w:topLinePunct w:val="0"/>
        <w:autoSpaceDE/>
        <w:autoSpaceDN/>
        <w:bidi w:val="0"/>
        <w:snapToGrid w:val="0"/>
        <w:spacing w:line="440" w:lineRule="exact"/>
        <w:jc w:val="left"/>
        <w:textAlignment w:val="auto"/>
        <w:rPr>
          <w:rFonts w:ascii="宋体" w:hAnsi="宋体" w:cs="宋体"/>
          <w:color w:val="auto"/>
          <w:kern w:val="0"/>
          <w:sz w:val="30"/>
          <w:szCs w:val="30"/>
        </w:rPr>
      </w:pPr>
    </w:p>
    <w:p w14:paraId="6A3CA687">
      <w:pPr>
        <w:keepNext w:val="0"/>
        <w:keepLines w:val="0"/>
        <w:pageBreakBefore w:val="0"/>
        <w:widowControl/>
        <w:kinsoku/>
        <w:wordWrap/>
        <w:overflowPunct/>
        <w:topLinePunct w:val="0"/>
        <w:autoSpaceDE/>
        <w:autoSpaceDN/>
        <w:bidi w:val="0"/>
        <w:snapToGrid w:val="0"/>
        <w:spacing w:line="440" w:lineRule="exact"/>
        <w:jc w:val="left"/>
        <w:textAlignment w:val="auto"/>
        <w:rPr>
          <w:rFonts w:ascii="宋体" w:hAnsi="宋体" w:cs="宋体"/>
          <w:color w:val="auto"/>
          <w:kern w:val="0"/>
          <w:sz w:val="30"/>
          <w:szCs w:val="30"/>
        </w:rPr>
      </w:pPr>
      <w:r>
        <w:rPr>
          <w:rFonts w:hint="eastAsia" w:ascii="宋体" w:hAnsi="宋体" w:cs="宋体"/>
          <w:color w:val="auto"/>
          <w:kern w:val="0"/>
          <w:sz w:val="30"/>
          <w:szCs w:val="30"/>
        </w:rPr>
        <w:t>（以下无正文）</w:t>
      </w:r>
    </w:p>
    <w:p w14:paraId="052ABED2">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甲方（公章）：</w:t>
      </w:r>
    </w:p>
    <w:p w14:paraId="0B7FB3A2">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地址：</w:t>
      </w:r>
    </w:p>
    <w:p w14:paraId="1E627203">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电话：</w:t>
      </w:r>
    </w:p>
    <w:p w14:paraId="73BA961B">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开户银行： </w:t>
      </w:r>
    </w:p>
    <w:p w14:paraId="44462FA4">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账号：</w:t>
      </w:r>
    </w:p>
    <w:p w14:paraId="7902446B">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p>
    <w:p w14:paraId="41D55B8D">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乙方（公章）： </w:t>
      </w:r>
    </w:p>
    <w:p w14:paraId="507318FE">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 地址： </w:t>
      </w:r>
    </w:p>
    <w:p w14:paraId="5629ED51">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电话： </w:t>
      </w:r>
    </w:p>
    <w:p w14:paraId="62BCF23F">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开户银行： </w:t>
      </w:r>
    </w:p>
    <w:p w14:paraId="4259589D">
      <w:pPr>
        <w:pStyle w:val="27"/>
        <w:keepNext w:val="0"/>
        <w:keepLines w:val="0"/>
        <w:pageBreakBefore w:val="0"/>
        <w:kinsoku/>
        <w:wordWrap/>
        <w:overflowPunct/>
        <w:topLinePunct w:val="0"/>
        <w:autoSpaceDE/>
        <w:autoSpaceDN/>
        <w:bidi w:val="0"/>
        <w:adjustRightInd w:val="0"/>
        <w:snapToGrid w:val="0"/>
        <w:spacing w:beforeLines="0" w:afterLines="0" w:line="440" w:lineRule="exact"/>
        <w:ind w:firstLine="596" w:firstLineChars="213"/>
        <w:textAlignment w:val="auto"/>
        <w:rPr>
          <w:rFonts w:hAnsi="宋体" w:cs="仿宋"/>
          <w:snapToGrid w:val="0"/>
          <w:color w:val="auto"/>
          <w:sz w:val="28"/>
          <w:szCs w:val="28"/>
        </w:rPr>
      </w:pPr>
      <w:r>
        <w:rPr>
          <w:rFonts w:hint="eastAsia" w:hAnsi="宋体" w:cs="仿宋"/>
          <w:snapToGrid w:val="0"/>
          <w:color w:val="auto"/>
          <w:sz w:val="28"/>
          <w:szCs w:val="28"/>
        </w:rPr>
        <w:t xml:space="preserve">账号： </w:t>
      </w:r>
    </w:p>
    <w:p w14:paraId="32E2385B">
      <w:pPr>
        <w:keepNext w:val="0"/>
        <w:keepLines w:val="0"/>
        <w:pageBreakBefore w:val="0"/>
        <w:widowControl/>
        <w:kinsoku/>
        <w:wordWrap/>
        <w:overflowPunct/>
        <w:topLinePunct w:val="0"/>
        <w:autoSpaceDE/>
        <w:autoSpaceDN/>
        <w:bidi w:val="0"/>
        <w:snapToGrid w:val="0"/>
        <w:spacing w:line="440" w:lineRule="exact"/>
        <w:ind w:firstLine="5320" w:firstLineChars="1900"/>
        <w:jc w:val="left"/>
        <w:textAlignment w:val="auto"/>
        <w:rPr>
          <w:rFonts w:ascii="宋体" w:hAnsi="宋体" w:cs="宋体"/>
          <w:color w:val="auto"/>
          <w:kern w:val="0"/>
          <w:sz w:val="30"/>
          <w:szCs w:val="30"/>
        </w:rPr>
      </w:pPr>
      <w:r>
        <w:rPr>
          <w:rFonts w:hint="eastAsia" w:ascii="宋体" w:hAnsi="宋体" w:cs="仿宋"/>
          <w:snapToGrid w:val="0"/>
          <w:color w:val="auto"/>
          <w:sz w:val="28"/>
          <w:szCs w:val="28"/>
        </w:rPr>
        <w:t>签订日期： 年 月 日</w:t>
      </w:r>
    </w:p>
    <w:p w14:paraId="1C067F21">
      <w:pPr>
        <w:widowControl/>
        <w:jc w:val="left"/>
        <w:rPr>
          <w:rFonts w:ascii="宋体" w:hAnsi="宋体" w:cs="宋体"/>
          <w:b/>
          <w:color w:val="auto"/>
          <w:sz w:val="32"/>
          <w:szCs w:val="32"/>
        </w:rPr>
      </w:pPr>
    </w:p>
    <w:p w14:paraId="329D913B">
      <w:pPr>
        <w:widowControl/>
        <w:jc w:val="left"/>
        <w:rPr>
          <w:rFonts w:ascii="宋体" w:hAnsi="宋体" w:cs="宋体"/>
          <w:b/>
          <w:color w:val="auto"/>
          <w:sz w:val="32"/>
          <w:szCs w:val="32"/>
        </w:rPr>
      </w:pPr>
    </w:p>
    <w:p w14:paraId="1A40AFF0">
      <w:pPr>
        <w:keepNext w:val="0"/>
        <w:keepLines w:val="0"/>
        <w:pageBreakBefore/>
        <w:widowControl/>
        <w:kinsoku/>
        <w:wordWrap/>
        <w:overflowPunct/>
        <w:topLinePunct w:val="0"/>
        <w:autoSpaceDE/>
        <w:autoSpaceDN/>
        <w:bidi w:val="0"/>
        <w:adjustRightInd/>
        <w:snapToGrid/>
        <w:jc w:val="left"/>
        <w:textAlignment w:val="auto"/>
        <w:rPr>
          <w:rFonts w:ascii="宋体" w:hAnsi="宋体"/>
          <w:b/>
          <w:color w:val="auto"/>
          <w:sz w:val="44"/>
          <w:szCs w:val="44"/>
        </w:rPr>
      </w:pPr>
      <w:r>
        <w:rPr>
          <w:rFonts w:hint="eastAsia" w:ascii="宋体" w:hAnsi="宋体" w:cs="宋体"/>
          <w:b/>
          <w:color w:val="auto"/>
          <w:sz w:val="32"/>
          <w:szCs w:val="32"/>
        </w:rPr>
        <w:t>附件</w:t>
      </w:r>
      <w:r>
        <w:rPr>
          <w:rFonts w:ascii="宋体" w:hAnsi="宋体" w:cs="宋体"/>
          <w:b/>
          <w:color w:val="auto"/>
          <w:sz w:val="32"/>
          <w:szCs w:val="32"/>
        </w:rPr>
        <w:t>4</w:t>
      </w:r>
      <w:r>
        <w:rPr>
          <w:rFonts w:hint="eastAsia" w:ascii="宋体" w:hAnsi="宋体" w:cs="宋体"/>
          <w:b/>
          <w:color w:val="auto"/>
          <w:sz w:val="32"/>
          <w:szCs w:val="32"/>
        </w:rPr>
        <w:t>-1:</w:t>
      </w:r>
      <w:r>
        <w:rPr>
          <w:rFonts w:hint="eastAsia" w:ascii="宋体" w:hAnsi="宋体"/>
          <w:b/>
          <w:color w:val="auto"/>
          <w:sz w:val="44"/>
          <w:szCs w:val="44"/>
        </w:rPr>
        <w:t xml:space="preserve"> </w:t>
      </w:r>
    </w:p>
    <w:p w14:paraId="6C06D64B">
      <w:pPr>
        <w:pStyle w:val="27"/>
        <w:snapToGrid w:val="0"/>
        <w:spacing w:before="156" w:after="156"/>
        <w:jc w:val="center"/>
        <w:rPr>
          <w:rFonts w:hAnsi="宋体"/>
          <w:b/>
          <w:color w:val="auto"/>
          <w:sz w:val="36"/>
          <w:szCs w:val="36"/>
        </w:rPr>
      </w:pPr>
      <w:r>
        <w:rPr>
          <w:rFonts w:hint="eastAsia" w:hAnsi="宋体"/>
          <w:b/>
          <w:color w:val="auto"/>
          <w:sz w:val="36"/>
          <w:szCs w:val="36"/>
        </w:rPr>
        <w:t>报价一览表</w:t>
      </w:r>
    </w:p>
    <w:p w14:paraId="6B67B354">
      <w:pPr>
        <w:pStyle w:val="27"/>
        <w:snapToGrid w:val="0"/>
        <w:spacing w:before="156" w:after="156"/>
        <w:ind w:firstLine="1084" w:firstLineChars="300"/>
        <w:jc w:val="center"/>
        <w:rPr>
          <w:rFonts w:hAnsi="宋体"/>
          <w:b/>
          <w:color w:val="auto"/>
          <w:sz w:val="36"/>
          <w:szCs w:val="36"/>
        </w:rPr>
      </w:pPr>
    </w:p>
    <w:p w14:paraId="699FDDFD">
      <w:pPr>
        <w:snapToGrid w:val="0"/>
        <w:rPr>
          <w:rFonts w:ascii="宋体" w:hAnsi="宋体"/>
          <w:b/>
          <w:color w:val="auto"/>
          <w:sz w:val="24"/>
          <w:u w:val="single"/>
        </w:rPr>
      </w:pPr>
    </w:p>
    <w:tbl>
      <w:tblPr>
        <w:tblStyle w:val="48"/>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876"/>
        <w:gridCol w:w="3712"/>
        <w:gridCol w:w="2498"/>
      </w:tblGrid>
      <w:tr w14:paraId="3664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2"/>
            <w:tcBorders>
              <w:top w:val="single" w:color="auto" w:sz="4" w:space="0"/>
              <w:left w:val="single" w:color="auto" w:sz="4" w:space="0"/>
              <w:bottom w:val="single" w:color="auto" w:sz="4" w:space="0"/>
              <w:right w:val="single" w:color="auto" w:sz="4" w:space="0"/>
            </w:tcBorders>
            <w:vAlign w:val="center"/>
          </w:tcPr>
          <w:p w14:paraId="5B7D8C7C">
            <w:pPr>
              <w:snapToGrid w:val="0"/>
              <w:spacing w:line="400" w:lineRule="exact"/>
              <w:jc w:val="center"/>
              <w:rPr>
                <w:rFonts w:ascii="宋体" w:hAnsi="宋体"/>
                <w:b/>
                <w:color w:val="auto"/>
                <w:sz w:val="24"/>
              </w:rPr>
            </w:pPr>
            <w:r>
              <w:rPr>
                <w:rFonts w:hint="eastAsia" w:ascii="宋体" w:hAnsi="宋体"/>
                <w:b/>
                <w:color w:val="auto"/>
                <w:sz w:val="24"/>
              </w:rPr>
              <w:t>承诺优惠率</w:t>
            </w:r>
          </w:p>
        </w:tc>
        <w:tc>
          <w:tcPr>
            <w:tcW w:w="3712" w:type="dxa"/>
            <w:tcBorders>
              <w:top w:val="single" w:color="auto" w:sz="4" w:space="0"/>
              <w:left w:val="single" w:color="auto" w:sz="4" w:space="0"/>
              <w:bottom w:val="nil"/>
              <w:right w:val="single" w:color="auto" w:sz="4" w:space="0"/>
            </w:tcBorders>
            <w:vAlign w:val="center"/>
          </w:tcPr>
          <w:p w14:paraId="531527A4">
            <w:pPr>
              <w:snapToGrid w:val="0"/>
              <w:spacing w:line="400" w:lineRule="exact"/>
              <w:jc w:val="center"/>
              <w:rPr>
                <w:rFonts w:ascii="宋体" w:hAnsi="宋体"/>
                <w:b/>
                <w:color w:val="auto"/>
                <w:sz w:val="24"/>
              </w:rPr>
            </w:pPr>
            <w:r>
              <w:rPr>
                <w:rFonts w:hint="eastAsia" w:ascii="宋体" w:hAnsi="宋体"/>
                <w:b/>
                <w:color w:val="auto"/>
                <w:sz w:val="24"/>
              </w:rPr>
              <w:t>主修品牌</w:t>
            </w:r>
          </w:p>
          <w:p w14:paraId="52662847">
            <w:pPr>
              <w:snapToGrid w:val="0"/>
              <w:jc w:val="center"/>
              <w:rPr>
                <w:rFonts w:ascii="宋体" w:hAnsi="宋体"/>
                <w:b/>
                <w:color w:val="auto"/>
                <w:sz w:val="24"/>
              </w:rPr>
            </w:pPr>
            <w:r>
              <w:rPr>
                <w:rFonts w:hint="eastAsia" w:ascii="宋体" w:hAnsi="宋体"/>
                <w:b/>
                <w:color w:val="auto"/>
                <w:szCs w:val="21"/>
              </w:rPr>
              <w:t>（应至少填报三个公务用车通用品牌，少于三个品牌的则按无效响应处理。</w:t>
            </w:r>
            <w:r>
              <w:rPr>
                <w:rFonts w:hint="eastAsia" w:ascii="宋体" w:hAnsi="宋体"/>
                <w:b/>
                <w:color w:val="auto"/>
                <w:sz w:val="24"/>
              </w:rPr>
              <w:t>）</w:t>
            </w:r>
          </w:p>
        </w:tc>
        <w:tc>
          <w:tcPr>
            <w:tcW w:w="2498" w:type="dxa"/>
            <w:tcBorders>
              <w:top w:val="single" w:color="auto" w:sz="4" w:space="0"/>
              <w:left w:val="single" w:color="auto" w:sz="4" w:space="0"/>
              <w:bottom w:val="nil"/>
              <w:right w:val="single" w:color="auto" w:sz="4" w:space="0"/>
            </w:tcBorders>
            <w:vAlign w:val="center"/>
          </w:tcPr>
          <w:p w14:paraId="4440CC27">
            <w:pPr>
              <w:snapToGrid w:val="0"/>
              <w:spacing w:line="400" w:lineRule="exact"/>
              <w:jc w:val="center"/>
              <w:rPr>
                <w:rFonts w:ascii="宋体" w:hAnsi="宋体"/>
                <w:b/>
                <w:color w:val="auto"/>
                <w:sz w:val="24"/>
              </w:rPr>
            </w:pPr>
            <w:r>
              <w:rPr>
                <w:rFonts w:hint="eastAsia" w:ascii="宋体" w:hAnsi="宋体"/>
                <w:b/>
                <w:color w:val="auto"/>
                <w:sz w:val="24"/>
              </w:rPr>
              <w:t>备注</w:t>
            </w:r>
          </w:p>
        </w:tc>
      </w:tr>
      <w:tr w14:paraId="34C2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835" w:type="dxa"/>
            <w:gridSpan w:val="2"/>
            <w:vMerge w:val="restart"/>
            <w:tcBorders>
              <w:top w:val="single" w:color="auto" w:sz="4" w:space="0"/>
              <w:left w:val="single" w:color="auto" w:sz="4" w:space="0"/>
              <w:right w:val="single" w:color="auto" w:sz="4" w:space="0"/>
            </w:tcBorders>
            <w:vAlign w:val="center"/>
          </w:tcPr>
          <w:p w14:paraId="4A8EF28C">
            <w:pPr>
              <w:widowControl/>
              <w:jc w:val="center"/>
              <w:rPr>
                <w:rFonts w:ascii="宋体" w:hAnsi="宋体"/>
                <w:color w:val="auto"/>
                <w:sz w:val="24"/>
              </w:rPr>
            </w:pPr>
            <w:r>
              <w:rPr>
                <w:rFonts w:hint="eastAsia" w:ascii="宋体" w:hAnsi="宋体"/>
                <w:color w:val="auto"/>
                <w:sz w:val="24"/>
              </w:rPr>
              <w:t xml:space="preserve">    %</w:t>
            </w:r>
          </w:p>
          <w:p w14:paraId="76F1AFD8">
            <w:pPr>
              <w:widowControl/>
              <w:jc w:val="center"/>
              <w:rPr>
                <w:rFonts w:ascii="宋体" w:hAnsi="宋体"/>
                <w:color w:val="auto"/>
                <w:sz w:val="24"/>
              </w:rPr>
            </w:pPr>
          </w:p>
        </w:tc>
        <w:tc>
          <w:tcPr>
            <w:tcW w:w="3712" w:type="dxa"/>
            <w:tcBorders>
              <w:top w:val="single" w:color="auto" w:sz="4" w:space="0"/>
              <w:left w:val="single" w:color="auto" w:sz="4" w:space="0"/>
              <w:bottom w:val="single" w:color="auto" w:sz="4" w:space="0"/>
              <w:right w:val="single" w:color="auto" w:sz="4" w:space="0"/>
            </w:tcBorders>
            <w:vAlign w:val="center"/>
          </w:tcPr>
          <w:p w14:paraId="6FA93F55">
            <w:pPr>
              <w:jc w:val="center"/>
              <w:rPr>
                <w:rFonts w:ascii="宋体" w:hAnsi="宋体"/>
                <w:color w:val="auto"/>
                <w:sz w:val="24"/>
              </w:rPr>
            </w:pPr>
          </w:p>
        </w:tc>
        <w:tc>
          <w:tcPr>
            <w:tcW w:w="2498" w:type="dxa"/>
            <w:vMerge w:val="restart"/>
            <w:tcBorders>
              <w:top w:val="single" w:color="auto" w:sz="4" w:space="0"/>
              <w:left w:val="single" w:color="auto" w:sz="4" w:space="0"/>
              <w:right w:val="single" w:color="auto" w:sz="4" w:space="0"/>
            </w:tcBorders>
            <w:vAlign w:val="center"/>
          </w:tcPr>
          <w:p w14:paraId="204F257A">
            <w:pPr>
              <w:snapToGrid w:val="0"/>
              <w:spacing w:line="400" w:lineRule="exact"/>
              <w:jc w:val="center"/>
              <w:rPr>
                <w:rFonts w:ascii="宋体" w:hAnsi="宋体"/>
                <w:b/>
                <w:color w:val="auto"/>
                <w:sz w:val="24"/>
              </w:rPr>
            </w:pPr>
          </w:p>
        </w:tc>
      </w:tr>
      <w:tr w14:paraId="15F9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835" w:type="dxa"/>
            <w:gridSpan w:val="2"/>
            <w:vMerge w:val="continue"/>
            <w:tcBorders>
              <w:left w:val="single" w:color="auto" w:sz="4" w:space="0"/>
              <w:right w:val="single" w:color="auto" w:sz="4" w:space="0"/>
            </w:tcBorders>
            <w:vAlign w:val="center"/>
          </w:tcPr>
          <w:p w14:paraId="1E115BC3">
            <w:pPr>
              <w:widowControl/>
              <w:jc w:val="left"/>
              <w:rPr>
                <w:rFonts w:ascii="宋体" w:hAnsi="宋体" w:cs="宋体"/>
                <w:color w:val="auto"/>
                <w:kern w:val="0"/>
                <w:sz w:val="20"/>
                <w:szCs w:val="20"/>
              </w:rPr>
            </w:pPr>
          </w:p>
        </w:tc>
        <w:tc>
          <w:tcPr>
            <w:tcW w:w="3712" w:type="dxa"/>
            <w:tcBorders>
              <w:top w:val="single" w:color="auto" w:sz="4" w:space="0"/>
              <w:left w:val="single" w:color="auto" w:sz="4" w:space="0"/>
              <w:bottom w:val="single" w:color="auto" w:sz="4" w:space="0"/>
              <w:right w:val="single" w:color="auto" w:sz="4" w:space="0"/>
            </w:tcBorders>
            <w:vAlign w:val="center"/>
          </w:tcPr>
          <w:p w14:paraId="15B18E6D">
            <w:pPr>
              <w:widowControl/>
              <w:jc w:val="left"/>
              <w:rPr>
                <w:rFonts w:ascii="宋体" w:hAnsi="宋体" w:cs="宋体"/>
                <w:color w:val="auto"/>
                <w:kern w:val="0"/>
                <w:sz w:val="20"/>
                <w:szCs w:val="20"/>
              </w:rPr>
            </w:pPr>
          </w:p>
        </w:tc>
        <w:tc>
          <w:tcPr>
            <w:tcW w:w="2498" w:type="dxa"/>
            <w:vMerge w:val="continue"/>
            <w:tcBorders>
              <w:left w:val="single" w:color="auto" w:sz="4" w:space="0"/>
              <w:right w:val="single" w:color="auto" w:sz="4" w:space="0"/>
            </w:tcBorders>
            <w:vAlign w:val="center"/>
          </w:tcPr>
          <w:p w14:paraId="048C7AAC">
            <w:pPr>
              <w:widowControl/>
              <w:jc w:val="left"/>
              <w:rPr>
                <w:rFonts w:ascii="宋体" w:hAnsi="宋体" w:cs="宋体"/>
                <w:color w:val="auto"/>
                <w:kern w:val="0"/>
                <w:sz w:val="20"/>
                <w:szCs w:val="20"/>
              </w:rPr>
            </w:pPr>
          </w:p>
        </w:tc>
      </w:tr>
      <w:tr w14:paraId="638BC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835" w:type="dxa"/>
            <w:gridSpan w:val="2"/>
            <w:vMerge w:val="continue"/>
            <w:tcBorders>
              <w:left w:val="single" w:color="auto" w:sz="4" w:space="0"/>
              <w:bottom w:val="nil"/>
              <w:right w:val="single" w:color="auto" w:sz="4" w:space="0"/>
            </w:tcBorders>
            <w:vAlign w:val="center"/>
          </w:tcPr>
          <w:p w14:paraId="6E03A5CC">
            <w:pPr>
              <w:widowControl/>
              <w:jc w:val="left"/>
              <w:rPr>
                <w:rFonts w:ascii="宋体" w:hAnsi="宋体" w:cs="宋体"/>
                <w:color w:val="auto"/>
                <w:kern w:val="0"/>
                <w:sz w:val="20"/>
                <w:szCs w:val="20"/>
              </w:rPr>
            </w:pPr>
          </w:p>
        </w:tc>
        <w:tc>
          <w:tcPr>
            <w:tcW w:w="3712" w:type="dxa"/>
            <w:tcBorders>
              <w:top w:val="single" w:color="auto" w:sz="4" w:space="0"/>
              <w:left w:val="single" w:color="auto" w:sz="4" w:space="0"/>
              <w:bottom w:val="nil"/>
              <w:right w:val="single" w:color="auto" w:sz="4" w:space="0"/>
            </w:tcBorders>
            <w:vAlign w:val="center"/>
          </w:tcPr>
          <w:p w14:paraId="35691B8B">
            <w:pPr>
              <w:widowControl/>
              <w:jc w:val="left"/>
              <w:rPr>
                <w:rFonts w:ascii="宋体" w:hAnsi="宋体" w:cs="宋体"/>
                <w:color w:val="auto"/>
                <w:kern w:val="0"/>
                <w:sz w:val="20"/>
                <w:szCs w:val="20"/>
              </w:rPr>
            </w:pPr>
            <w:r>
              <w:rPr>
                <w:rFonts w:ascii="宋体" w:hAnsi="宋体" w:cs="宋体"/>
                <w:color w:val="auto"/>
                <w:kern w:val="0"/>
                <w:sz w:val="20"/>
                <w:szCs w:val="20"/>
              </w:rPr>
              <w:t>……</w:t>
            </w:r>
          </w:p>
        </w:tc>
        <w:tc>
          <w:tcPr>
            <w:tcW w:w="2498" w:type="dxa"/>
            <w:vMerge w:val="continue"/>
            <w:tcBorders>
              <w:left w:val="single" w:color="auto" w:sz="4" w:space="0"/>
              <w:bottom w:val="nil"/>
              <w:right w:val="single" w:color="auto" w:sz="4" w:space="0"/>
            </w:tcBorders>
            <w:vAlign w:val="center"/>
          </w:tcPr>
          <w:p w14:paraId="7EC5934C">
            <w:pPr>
              <w:widowControl/>
              <w:jc w:val="left"/>
              <w:rPr>
                <w:rFonts w:ascii="宋体" w:hAnsi="宋体" w:cs="宋体"/>
                <w:color w:val="auto"/>
                <w:kern w:val="0"/>
                <w:sz w:val="20"/>
                <w:szCs w:val="20"/>
              </w:rPr>
            </w:pPr>
          </w:p>
        </w:tc>
      </w:tr>
      <w:tr w14:paraId="085CB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3DC4DD3F">
            <w:pPr>
              <w:snapToGrid w:val="0"/>
              <w:rPr>
                <w:rFonts w:ascii="宋体" w:hAnsi="宋体"/>
                <w:color w:val="auto"/>
                <w:sz w:val="24"/>
              </w:rPr>
            </w:pPr>
            <w:r>
              <w:rPr>
                <w:rFonts w:hint="eastAsia" w:ascii="宋体" w:hAnsi="宋体"/>
                <w:color w:val="auto"/>
                <w:sz w:val="24"/>
              </w:rPr>
              <w:t>备注</w:t>
            </w:r>
          </w:p>
        </w:tc>
        <w:tc>
          <w:tcPr>
            <w:tcW w:w="8086" w:type="dxa"/>
            <w:gridSpan w:val="3"/>
            <w:tcBorders>
              <w:top w:val="single" w:color="auto" w:sz="4" w:space="0"/>
              <w:left w:val="single" w:color="auto" w:sz="4" w:space="0"/>
              <w:bottom w:val="single" w:color="auto" w:sz="4" w:space="0"/>
              <w:right w:val="single" w:color="auto" w:sz="4" w:space="0"/>
            </w:tcBorders>
            <w:vAlign w:val="center"/>
          </w:tcPr>
          <w:p w14:paraId="6C844AC6">
            <w:pPr>
              <w:snapToGrid w:val="0"/>
              <w:jc w:val="left"/>
              <w:rPr>
                <w:rFonts w:ascii="宋体" w:hAnsi="宋体"/>
                <w:color w:val="auto"/>
                <w:sz w:val="28"/>
                <w:szCs w:val="28"/>
              </w:rPr>
            </w:pPr>
            <w:r>
              <w:rPr>
                <w:rFonts w:hint="eastAsia" w:ascii="宋体" w:hAnsi="宋体"/>
                <w:color w:val="auto"/>
                <w:sz w:val="28"/>
                <w:szCs w:val="28"/>
              </w:rPr>
              <w:t>1.此表应按项目的明细情况列项填报，在填写时如上表不适合本项目的实际情况，可在确保响应明细内容完整的情况下，根据上表格式自行划表填写。</w:t>
            </w:r>
          </w:p>
          <w:p w14:paraId="282D9AF2">
            <w:pPr>
              <w:snapToGrid w:val="0"/>
              <w:jc w:val="left"/>
              <w:rPr>
                <w:rFonts w:ascii="宋体" w:hAnsi="宋体"/>
                <w:color w:val="auto"/>
                <w:sz w:val="28"/>
                <w:szCs w:val="28"/>
              </w:rPr>
            </w:pPr>
            <w:r>
              <w:rPr>
                <w:rFonts w:hint="eastAsia" w:ascii="宋体" w:hAnsi="宋体"/>
                <w:color w:val="auto"/>
                <w:sz w:val="28"/>
                <w:szCs w:val="28"/>
              </w:rPr>
              <w:t>2.维修费价格均为最高限价，均应低于该供应商对其他私家车、企业等用户的销售价格，且应低于市场零售价格。</w:t>
            </w:r>
          </w:p>
          <w:p w14:paraId="50C9B40F">
            <w:pPr>
              <w:snapToGrid w:val="0"/>
              <w:jc w:val="left"/>
              <w:rPr>
                <w:rFonts w:ascii="宋体" w:hAnsi="宋体"/>
                <w:color w:val="auto"/>
                <w:sz w:val="28"/>
                <w:szCs w:val="28"/>
              </w:rPr>
            </w:pPr>
            <w:r>
              <w:rPr>
                <w:rFonts w:hint="eastAsia" w:ascii="宋体" w:hAnsi="宋体"/>
                <w:color w:val="auto"/>
                <w:sz w:val="28"/>
                <w:szCs w:val="28"/>
              </w:rPr>
              <w:t>3.维修费收取上应以同期非公务用车的维修价为基准价，分别承诺优惠率，该优惠率适用所有其他未列明品牌的送修车。</w:t>
            </w:r>
          </w:p>
          <w:p w14:paraId="77AB2807">
            <w:pPr>
              <w:snapToGrid w:val="0"/>
              <w:rPr>
                <w:rFonts w:ascii="宋体" w:hAnsi="宋体"/>
                <w:color w:val="auto"/>
                <w:sz w:val="28"/>
                <w:szCs w:val="28"/>
              </w:rPr>
            </w:pPr>
            <w:r>
              <w:rPr>
                <w:rFonts w:hint="eastAsia" w:ascii="宋体" w:hAnsi="宋体"/>
                <w:color w:val="auto"/>
                <w:sz w:val="28"/>
                <w:szCs w:val="28"/>
              </w:rPr>
              <w:t>4.本次承诺的维修费用包括工时费、材料费等所有费用，不允许再收取其他任何费用。</w:t>
            </w:r>
          </w:p>
          <w:p w14:paraId="7FD49E81">
            <w:pPr>
              <w:snapToGrid w:val="0"/>
              <w:rPr>
                <w:rFonts w:ascii="宋体" w:hAnsi="宋体"/>
                <w:b/>
                <w:color w:val="auto"/>
                <w:sz w:val="28"/>
                <w:szCs w:val="28"/>
              </w:rPr>
            </w:pPr>
            <w:r>
              <w:rPr>
                <w:rFonts w:hint="eastAsia" w:ascii="宋体" w:hAnsi="宋体"/>
                <w:b/>
                <w:color w:val="auto"/>
                <w:sz w:val="28"/>
                <w:szCs w:val="28"/>
              </w:rPr>
              <w:t>5.应至少填报三个公务用车通用品牌，少于三个品牌的则按无效响应处理。</w:t>
            </w:r>
          </w:p>
        </w:tc>
      </w:tr>
    </w:tbl>
    <w:p w14:paraId="54C52F63">
      <w:pPr>
        <w:snapToGrid w:val="0"/>
        <w:rPr>
          <w:rFonts w:ascii="宋体" w:hAnsi="宋体"/>
          <w:b/>
          <w:color w:val="auto"/>
          <w:sz w:val="24"/>
          <w:u w:val="single"/>
        </w:rPr>
      </w:pPr>
    </w:p>
    <w:p w14:paraId="5C3350E9">
      <w:pPr>
        <w:snapToGrid w:val="0"/>
        <w:rPr>
          <w:rFonts w:ascii="宋体" w:hAnsi="宋体"/>
          <w:b/>
          <w:color w:val="auto"/>
          <w:sz w:val="24"/>
          <w:u w:val="single"/>
        </w:rPr>
      </w:pPr>
    </w:p>
    <w:p w14:paraId="5F9AEF5A">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w:t>
      </w:r>
      <w:r>
        <w:rPr>
          <w:rFonts w:hint="eastAsia" w:hAnsi="宋体"/>
          <w:color w:val="auto"/>
          <w:kern w:val="0"/>
          <w:sz w:val="30"/>
          <w:szCs w:val="30"/>
        </w:rPr>
        <w:t>：</w:t>
      </w:r>
      <w:r>
        <w:rPr>
          <w:rFonts w:hint="eastAsia" w:hAnsi="宋体"/>
          <w:color w:val="auto"/>
          <w:sz w:val="28"/>
          <w:szCs w:val="28"/>
        </w:rPr>
        <w:t xml:space="preserve">              </w:t>
      </w:r>
      <w:r>
        <w:rPr>
          <w:rFonts w:hint="eastAsia" w:hAnsi="宋体" w:cs="Arial"/>
          <w:b/>
          <w:bCs/>
          <w:color w:val="auto"/>
          <w:sz w:val="28"/>
          <w:szCs w:val="28"/>
        </w:rPr>
        <w:t>日期：  年  月   日</w:t>
      </w:r>
    </w:p>
    <w:p w14:paraId="4695B7A4">
      <w:pPr>
        <w:snapToGrid w:val="0"/>
        <w:spacing w:line="400" w:lineRule="exact"/>
        <w:jc w:val="left"/>
        <w:rPr>
          <w:rFonts w:ascii="宋体" w:hAnsi="宋体"/>
          <w:color w:val="auto"/>
          <w:sz w:val="28"/>
          <w:szCs w:val="28"/>
        </w:rPr>
      </w:pPr>
    </w:p>
    <w:p w14:paraId="1E2DA31E">
      <w:pPr>
        <w:rPr>
          <w:rFonts w:ascii="宋体" w:hAnsi="宋体"/>
          <w:color w:val="auto"/>
        </w:rPr>
      </w:pPr>
    </w:p>
    <w:p w14:paraId="42FAA366">
      <w:pPr>
        <w:pStyle w:val="2"/>
        <w:rPr>
          <w:rFonts w:ascii="宋体" w:hAnsi="宋体"/>
          <w:color w:val="auto"/>
        </w:rPr>
      </w:pPr>
    </w:p>
    <w:p w14:paraId="3F4EE71B">
      <w:pPr>
        <w:pStyle w:val="2"/>
        <w:rPr>
          <w:rFonts w:ascii="宋体" w:hAnsi="宋体"/>
          <w:color w:val="auto"/>
        </w:rPr>
      </w:pPr>
    </w:p>
    <w:p w14:paraId="37C333BF">
      <w:pPr>
        <w:pStyle w:val="2"/>
        <w:rPr>
          <w:rFonts w:ascii="宋体" w:hAnsi="宋体"/>
          <w:color w:val="auto"/>
        </w:rPr>
      </w:pPr>
    </w:p>
    <w:p w14:paraId="7547A1A6">
      <w:pPr>
        <w:snapToGrid w:val="0"/>
        <w:spacing w:before="50" w:after="50"/>
        <w:rPr>
          <w:rFonts w:ascii="宋体" w:hAnsi="宋体"/>
          <w:color w:val="auto"/>
          <w:sz w:val="30"/>
          <w:szCs w:val="30"/>
        </w:rPr>
      </w:pPr>
    </w:p>
    <w:p w14:paraId="1F955FE2">
      <w:pPr>
        <w:keepNext w:val="0"/>
        <w:keepLines w:val="0"/>
        <w:pageBreakBefore/>
        <w:widowControl/>
        <w:kinsoku/>
        <w:wordWrap/>
        <w:overflowPunct/>
        <w:topLinePunct w:val="0"/>
        <w:autoSpaceDE/>
        <w:autoSpaceDN/>
        <w:bidi w:val="0"/>
        <w:adjustRightInd/>
        <w:snapToGrid/>
        <w:jc w:val="left"/>
        <w:textAlignment w:val="auto"/>
        <w:rPr>
          <w:rFonts w:ascii="宋体" w:hAnsi="宋体"/>
          <w:b/>
          <w:color w:val="auto"/>
          <w:sz w:val="36"/>
          <w:szCs w:val="36"/>
        </w:rPr>
      </w:pPr>
      <w:r>
        <w:rPr>
          <w:rFonts w:hint="eastAsia" w:ascii="宋体" w:hAnsi="宋体" w:cs="宋体"/>
          <w:b/>
          <w:color w:val="auto"/>
          <w:sz w:val="32"/>
          <w:szCs w:val="32"/>
        </w:rPr>
        <w:t>附件</w:t>
      </w:r>
      <w:r>
        <w:rPr>
          <w:rFonts w:ascii="宋体" w:hAnsi="宋体" w:cs="宋体"/>
          <w:b/>
          <w:color w:val="auto"/>
          <w:sz w:val="32"/>
          <w:szCs w:val="32"/>
        </w:rPr>
        <w:t>4</w:t>
      </w:r>
      <w:r>
        <w:rPr>
          <w:rFonts w:hint="eastAsia" w:ascii="宋体" w:hAnsi="宋体" w:cs="宋体"/>
          <w:b/>
          <w:color w:val="auto"/>
          <w:sz w:val="32"/>
          <w:szCs w:val="32"/>
        </w:rPr>
        <w:t>-2：</w:t>
      </w:r>
    </w:p>
    <w:p w14:paraId="1CC55040">
      <w:pPr>
        <w:tabs>
          <w:tab w:val="left" w:pos="6521"/>
        </w:tabs>
        <w:snapToGrid w:val="0"/>
        <w:spacing w:before="50" w:after="50"/>
        <w:jc w:val="center"/>
        <w:rPr>
          <w:rFonts w:ascii="宋体" w:hAnsi="宋体"/>
          <w:b/>
          <w:color w:val="auto"/>
          <w:sz w:val="36"/>
          <w:szCs w:val="36"/>
        </w:rPr>
      </w:pPr>
      <w:r>
        <w:rPr>
          <w:rFonts w:hint="eastAsia" w:ascii="宋体" w:hAnsi="宋体"/>
          <w:b/>
          <w:color w:val="auto"/>
          <w:sz w:val="36"/>
          <w:szCs w:val="36"/>
        </w:rPr>
        <w:t>经常性维修保养项目工时费一览表</w:t>
      </w:r>
    </w:p>
    <w:p w14:paraId="27A667F6">
      <w:pPr>
        <w:snapToGrid w:val="0"/>
        <w:spacing w:before="50" w:after="50"/>
        <w:ind w:firstLine="1428" w:firstLineChars="395"/>
        <w:rPr>
          <w:rFonts w:ascii="宋体" w:hAnsi="宋体"/>
          <w:b/>
          <w:color w:val="auto"/>
          <w:sz w:val="36"/>
          <w:szCs w:val="36"/>
        </w:rPr>
      </w:pPr>
    </w:p>
    <w:p w14:paraId="4A41D256">
      <w:pPr>
        <w:snapToGrid w:val="0"/>
        <w:rPr>
          <w:rFonts w:ascii="宋体" w:hAnsi="宋体"/>
          <w:color w:val="auto"/>
          <w:sz w:val="22"/>
        </w:rPr>
      </w:pPr>
      <w:r>
        <w:rPr>
          <w:rFonts w:hint="eastAsia" w:ascii="宋体" w:hAnsi="宋体"/>
          <w:b/>
          <w:color w:val="auto"/>
          <w:sz w:val="30"/>
          <w:szCs w:val="30"/>
        </w:rPr>
        <w:t>品牌：</w:t>
      </w:r>
      <w:r>
        <w:rPr>
          <w:rFonts w:hint="eastAsia" w:ascii="宋体" w:hAnsi="宋体"/>
          <w:color w:val="auto"/>
          <w:sz w:val="30"/>
          <w:szCs w:val="30"/>
          <w:u w:val="single"/>
        </w:rPr>
        <w:t xml:space="preserve">       </w:t>
      </w:r>
      <w:r>
        <w:rPr>
          <w:rFonts w:hint="eastAsia" w:ascii="宋体" w:hAnsi="宋体"/>
          <w:color w:val="auto"/>
          <w:sz w:val="30"/>
          <w:szCs w:val="30"/>
        </w:rPr>
        <w:t xml:space="preserve">                    </w:t>
      </w:r>
      <w:r>
        <w:rPr>
          <w:rFonts w:hint="eastAsia" w:ascii="宋体" w:hAnsi="宋体"/>
          <w:b/>
          <w:color w:val="auto"/>
          <w:sz w:val="30"/>
          <w:szCs w:val="30"/>
        </w:rPr>
        <w:t>工时费优惠率：</w:t>
      </w:r>
      <w:r>
        <w:rPr>
          <w:rFonts w:hint="eastAsia" w:ascii="宋体" w:hAnsi="宋体"/>
          <w:bCs/>
          <w:color w:val="auto"/>
          <w:sz w:val="30"/>
          <w:szCs w:val="30"/>
          <w:u w:val="single"/>
        </w:rPr>
        <w:t xml:space="preserve"> </w:t>
      </w:r>
      <w:r>
        <w:rPr>
          <w:rFonts w:hint="eastAsia" w:ascii="宋体" w:hAnsi="宋体"/>
          <w:b/>
          <w:color w:val="auto"/>
          <w:sz w:val="30"/>
          <w:szCs w:val="30"/>
          <w:u w:val="single"/>
        </w:rPr>
        <w:t xml:space="preserve">   </w:t>
      </w:r>
      <w:r>
        <w:rPr>
          <w:rFonts w:hint="eastAsia" w:ascii="宋体" w:hAnsi="宋体"/>
          <w:b/>
          <w:color w:val="auto"/>
          <w:sz w:val="30"/>
          <w:szCs w:val="30"/>
        </w:rPr>
        <w:t>%</w:t>
      </w:r>
      <w:r>
        <w:rPr>
          <w:rFonts w:hint="eastAsia" w:ascii="宋体" w:hAnsi="宋体"/>
          <w:color w:val="auto"/>
          <w:sz w:val="30"/>
          <w:szCs w:val="30"/>
        </w:rPr>
        <w:t xml:space="preserve">      </w:t>
      </w:r>
      <w:r>
        <w:rPr>
          <w:rFonts w:hint="eastAsia" w:ascii="宋体" w:hAnsi="宋体"/>
          <w:color w:val="auto"/>
          <w:sz w:val="24"/>
        </w:rPr>
        <w:t xml:space="preserve">   </w:t>
      </w:r>
      <w:r>
        <w:rPr>
          <w:rFonts w:hint="eastAsia" w:ascii="宋体" w:hAnsi="宋体"/>
          <w:color w:val="auto"/>
          <w:sz w:val="22"/>
        </w:rPr>
        <w:t xml:space="preserve">                       </w:t>
      </w:r>
    </w:p>
    <w:tbl>
      <w:tblPr>
        <w:tblStyle w:val="48"/>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14:paraId="64DD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EA5DEEB">
            <w:pPr>
              <w:snapToGrid w:val="0"/>
              <w:jc w:val="center"/>
              <w:rPr>
                <w:rFonts w:ascii="宋体" w:hAnsi="宋体"/>
                <w:b/>
                <w:color w:val="auto"/>
                <w:sz w:val="30"/>
                <w:szCs w:val="30"/>
              </w:rPr>
            </w:pPr>
            <w:r>
              <w:rPr>
                <w:rFonts w:hint="eastAsia" w:ascii="宋体" w:hAnsi="宋体"/>
                <w:b/>
                <w:color w:val="auto"/>
                <w:sz w:val="30"/>
                <w:szCs w:val="30"/>
              </w:rPr>
              <w:t>项         目</w:t>
            </w:r>
          </w:p>
        </w:tc>
        <w:tc>
          <w:tcPr>
            <w:tcW w:w="2126" w:type="dxa"/>
            <w:vAlign w:val="center"/>
          </w:tcPr>
          <w:p w14:paraId="62D104B7">
            <w:pPr>
              <w:snapToGrid w:val="0"/>
              <w:jc w:val="center"/>
              <w:rPr>
                <w:rFonts w:ascii="宋体" w:hAnsi="宋体"/>
                <w:b/>
                <w:color w:val="auto"/>
                <w:sz w:val="30"/>
                <w:szCs w:val="30"/>
              </w:rPr>
            </w:pPr>
            <w:r>
              <w:rPr>
                <w:rFonts w:hint="eastAsia" w:ascii="宋体" w:hAnsi="宋体"/>
                <w:b/>
                <w:color w:val="auto"/>
                <w:sz w:val="30"/>
                <w:szCs w:val="30"/>
              </w:rPr>
              <w:t>优惠前工时费</w:t>
            </w:r>
          </w:p>
          <w:p w14:paraId="604DB8FE">
            <w:pPr>
              <w:snapToGrid w:val="0"/>
              <w:jc w:val="center"/>
              <w:rPr>
                <w:rFonts w:ascii="宋体" w:hAnsi="宋体"/>
                <w:b/>
                <w:color w:val="auto"/>
                <w:sz w:val="30"/>
                <w:szCs w:val="30"/>
              </w:rPr>
            </w:pPr>
            <w:r>
              <w:rPr>
                <w:rFonts w:hint="eastAsia" w:ascii="宋体" w:hAnsi="宋体"/>
                <w:b/>
                <w:color w:val="auto"/>
                <w:sz w:val="30"/>
                <w:szCs w:val="30"/>
              </w:rPr>
              <w:t>（元）</w:t>
            </w:r>
          </w:p>
        </w:tc>
        <w:tc>
          <w:tcPr>
            <w:tcW w:w="2316" w:type="dxa"/>
            <w:vAlign w:val="center"/>
          </w:tcPr>
          <w:p w14:paraId="360912C7">
            <w:pPr>
              <w:snapToGrid w:val="0"/>
              <w:jc w:val="center"/>
              <w:rPr>
                <w:rFonts w:ascii="宋体" w:hAnsi="宋体"/>
                <w:b/>
                <w:color w:val="auto"/>
                <w:sz w:val="30"/>
                <w:szCs w:val="30"/>
              </w:rPr>
            </w:pPr>
            <w:r>
              <w:rPr>
                <w:rFonts w:hint="eastAsia" w:ascii="宋体" w:hAnsi="宋体"/>
                <w:b/>
                <w:color w:val="auto"/>
                <w:sz w:val="30"/>
                <w:szCs w:val="30"/>
              </w:rPr>
              <w:t>优惠后工时费（元）</w:t>
            </w:r>
          </w:p>
        </w:tc>
      </w:tr>
      <w:tr w14:paraId="57E3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CD480B">
            <w:pPr>
              <w:autoSpaceDN w:val="0"/>
              <w:rPr>
                <w:rFonts w:ascii="宋体" w:hAnsi="宋体"/>
                <w:color w:val="auto"/>
                <w:sz w:val="22"/>
              </w:rPr>
            </w:pPr>
            <w:r>
              <w:rPr>
                <w:rFonts w:ascii="宋体" w:hAnsi="宋体"/>
                <w:color w:val="auto"/>
                <w:sz w:val="24"/>
              </w:rPr>
              <w:t>发动机电喷系统检测诊断</w:t>
            </w:r>
          </w:p>
        </w:tc>
        <w:tc>
          <w:tcPr>
            <w:tcW w:w="2126" w:type="dxa"/>
            <w:vAlign w:val="center"/>
          </w:tcPr>
          <w:p w14:paraId="159E0D3B">
            <w:pPr>
              <w:snapToGrid w:val="0"/>
              <w:spacing w:before="50" w:after="50"/>
              <w:rPr>
                <w:rFonts w:ascii="宋体" w:hAnsi="宋体"/>
                <w:color w:val="auto"/>
                <w:sz w:val="30"/>
                <w:szCs w:val="30"/>
              </w:rPr>
            </w:pPr>
          </w:p>
        </w:tc>
        <w:tc>
          <w:tcPr>
            <w:tcW w:w="2316" w:type="dxa"/>
            <w:vAlign w:val="center"/>
          </w:tcPr>
          <w:p w14:paraId="737F82DB">
            <w:pPr>
              <w:snapToGrid w:val="0"/>
              <w:spacing w:before="50" w:after="50"/>
              <w:rPr>
                <w:rFonts w:ascii="宋体" w:hAnsi="宋体"/>
                <w:color w:val="auto"/>
                <w:sz w:val="30"/>
                <w:szCs w:val="30"/>
              </w:rPr>
            </w:pPr>
          </w:p>
        </w:tc>
      </w:tr>
      <w:tr w14:paraId="1347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5446B9A">
            <w:pPr>
              <w:rPr>
                <w:rFonts w:ascii="宋体" w:hAnsi="宋体"/>
                <w:color w:val="auto"/>
                <w:sz w:val="22"/>
              </w:rPr>
            </w:pPr>
            <w:r>
              <w:rPr>
                <w:rFonts w:hint="eastAsia" w:ascii="宋体" w:hAnsi="宋体"/>
                <w:color w:val="auto"/>
                <w:sz w:val="22"/>
              </w:rPr>
              <w:t>电控自动变速系统检测诊断</w:t>
            </w:r>
          </w:p>
        </w:tc>
        <w:tc>
          <w:tcPr>
            <w:tcW w:w="2126" w:type="dxa"/>
            <w:vAlign w:val="center"/>
          </w:tcPr>
          <w:p w14:paraId="65187833">
            <w:pPr>
              <w:snapToGrid w:val="0"/>
              <w:spacing w:before="50" w:after="50"/>
              <w:rPr>
                <w:rFonts w:ascii="宋体" w:hAnsi="宋体"/>
                <w:color w:val="auto"/>
                <w:sz w:val="30"/>
                <w:szCs w:val="30"/>
              </w:rPr>
            </w:pPr>
          </w:p>
        </w:tc>
        <w:tc>
          <w:tcPr>
            <w:tcW w:w="2316" w:type="dxa"/>
            <w:vAlign w:val="center"/>
          </w:tcPr>
          <w:p w14:paraId="786DFCB0">
            <w:pPr>
              <w:snapToGrid w:val="0"/>
              <w:spacing w:before="50" w:after="50"/>
              <w:rPr>
                <w:rFonts w:ascii="宋体" w:hAnsi="宋体"/>
                <w:color w:val="auto"/>
                <w:sz w:val="30"/>
                <w:szCs w:val="30"/>
              </w:rPr>
            </w:pPr>
          </w:p>
        </w:tc>
      </w:tr>
      <w:tr w14:paraId="28F2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72DF4E0">
            <w:pPr>
              <w:rPr>
                <w:rFonts w:ascii="宋体" w:hAnsi="宋体"/>
                <w:color w:val="auto"/>
                <w:sz w:val="22"/>
              </w:rPr>
            </w:pPr>
            <w:r>
              <w:rPr>
                <w:rFonts w:hint="eastAsia" w:ascii="宋体" w:hAnsi="宋体"/>
                <w:color w:val="auto"/>
                <w:sz w:val="22"/>
              </w:rPr>
              <w:t>四轮定位（FMC）（包括检、修工时费）</w:t>
            </w:r>
          </w:p>
        </w:tc>
        <w:tc>
          <w:tcPr>
            <w:tcW w:w="2126" w:type="dxa"/>
            <w:vAlign w:val="center"/>
          </w:tcPr>
          <w:p w14:paraId="783A58A9">
            <w:pPr>
              <w:snapToGrid w:val="0"/>
              <w:spacing w:before="50" w:after="50"/>
              <w:rPr>
                <w:rFonts w:ascii="宋体" w:hAnsi="宋体"/>
                <w:color w:val="auto"/>
                <w:sz w:val="30"/>
                <w:szCs w:val="30"/>
              </w:rPr>
            </w:pPr>
          </w:p>
        </w:tc>
        <w:tc>
          <w:tcPr>
            <w:tcW w:w="2316" w:type="dxa"/>
            <w:vAlign w:val="center"/>
          </w:tcPr>
          <w:p w14:paraId="0A290D81">
            <w:pPr>
              <w:snapToGrid w:val="0"/>
              <w:spacing w:before="50" w:after="50"/>
              <w:rPr>
                <w:rFonts w:ascii="宋体" w:hAnsi="宋体"/>
                <w:color w:val="auto"/>
                <w:sz w:val="30"/>
                <w:szCs w:val="30"/>
              </w:rPr>
            </w:pPr>
          </w:p>
        </w:tc>
      </w:tr>
      <w:tr w14:paraId="66D3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19CEE2B">
            <w:pPr>
              <w:rPr>
                <w:rFonts w:ascii="宋体" w:hAnsi="宋体"/>
                <w:color w:val="auto"/>
                <w:sz w:val="22"/>
              </w:rPr>
            </w:pPr>
            <w:r>
              <w:rPr>
                <w:rFonts w:hint="eastAsia" w:ascii="宋体" w:hAnsi="宋体"/>
                <w:color w:val="auto"/>
                <w:sz w:val="22"/>
              </w:rPr>
              <w:t>ABS制动系统抱死系统检测</w:t>
            </w:r>
          </w:p>
        </w:tc>
        <w:tc>
          <w:tcPr>
            <w:tcW w:w="2126" w:type="dxa"/>
            <w:vAlign w:val="center"/>
          </w:tcPr>
          <w:p w14:paraId="5F11764E">
            <w:pPr>
              <w:snapToGrid w:val="0"/>
              <w:spacing w:before="50" w:after="50"/>
              <w:rPr>
                <w:rFonts w:ascii="宋体" w:hAnsi="宋体"/>
                <w:color w:val="auto"/>
                <w:sz w:val="30"/>
                <w:szCs w:val="30"/>
              </w:rPr>
            </w:pPr>
          </w:p>
        </w:tc>
        <w:tc>
          <w:tcPr>
            <w:tcW w:w="2316" w:type="dxa"/>
            <w:vAlign w:val="center"/>
          </w:tcPr>
          <w:p w14:paraId="05C6F1E7">
            <w:pPr>
              <w:snapToGrid w:val="0"/>
              <w:spacing w:before="50" w:after="50"/>
              <w:rPr>
                <w:rFonts w:ascii="宋体" w:hAnsi="宋体"/>
                <w:color w:val="auto"/>
                <w:sz w:val="30"/>
                <w:szCs w:val="30"/>
              </w:rPr>
            </w:pPr>
          </w:p>
        </w:tc>
      </w:tr>
      <w:tr w14:paraId="0E2D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D1E2B3A">
            <w:pPr>
              <w:rPr>
                <w:rFonts w:ascii="宋体" w:hAnsi="宋体"/>
                <w:color w:val="auto"/>
                <w:sz w:val="22"/>
              </w:rPr>
            </w:pPr>
            <w:r>
              <w:rPr>
                <w:rFonts w:hint="eastAsia" w:ascii="宋体" w:hAnsi="宋体"/>
                <w:color w:val="auto"/>
                <w:sz w:val="22"/>
              </w:rPr>
              <w:t>车轮动平衡</w:t>
            </w:r>
          </w:p>
        </w:tc>
        <w:tc>
          <w:tcPr>
            <w:tcW w:w="2126" w:type="dxa"/>
            <w:vAlign w:val="center"/>
          </w:tcPr>
          <w:p w14:paraId="1E71376B">
            <w:pPr>
              <w:snapToGrid w:val="0"/>
              <w:spacing w:before="50" w:after="50"/>
              <w:rPr>
                <w:rFonts w:ascii="宋体" w:hAnsi="宋体"/>
                <w:color w:val="auto"/>
                <w:sz w:val="30"/>
                <w:szCs w:val="30"/>
              </w:rPr>
            </w:pPr>
          </w:p>
        </w:tc>
        <w:tc>
          <w:tcPr>
            <w:tcW w:w="2316" w:type="dxa"/>
            <w:vAlign w:val="center"/>
          </w:tcPr>
          <w:p w14:paraId="0F4CCDD8">
            <w:pPr>
              <w:snapToGrid w:val="0"/>
              <w:spacing w:before="50" w:after="50"/>
              <w:rPr>
                <w:rFonts w:ascii="宋体" w:hAnsi="宋体"/>
                <w:color w:val="auto"/>
                <w:sz w:val="30"/>
                <w:szCs w:val="30"/>
              </w:rPr>
            </w:pPr>
          </w:p>
        </w:tc>
      </w:tr>
      <w:tr w14:paraId="639D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E6B04A3">
            <w:pPr>
              <w:rPr>
                <w:rFonts w:ascii="宋体" w:hAnsi="宋体" w:cs="宋体"/>
                <w:color w:val="auto"/>
                <w:sz w:val="22"/>
              </w:rPr>
            </w:pPr>
            <w:r>
              <w:rPr>
                <w:rFonts w:hint="eastAsia" w:ascii="宋体" w:hAnsi="宋体"/>
                <w:color w:val="auto"/>
                <w:sz w:val="22"/>
              </w:rPr>
              <w:t>5000KM保养</w:t>
            </w:r>
          </w:p>
        </w:tc>
        <w:tc>
          <w:tcPr>
            <w:tcW w:w="2126" w:type="dxa"/>
            <w:vAlign w:val="center"/>
          </w:tcPr>
          <w:p w14:paraId="50E305DA">
            <w:pPr>
              <w:snapToGrid w:val="0"/>
              <w:spacing w:before="50" w:after="50"/>
              <w:rPr>
                <w:rFonts w:ascii="宋体" w:hAnsi="宋体"/>
                <w:color w:val="auto"/>
                <w:sz w:val="30"/>
                <w:szCs w:val="30"/>
              </w:rPr>
            </w:pPr>
          </w:p>
        </w:tc>
        <w:tc>
          <w:tcPr>
            <w:tcW w:w="2316" w:type="dxa"/>
            <w:vAlign w:val="center"/>
          </w:tcPr>
          <w:p w14:paraId="5E552FA3">
            <w:pPr>
              <w:snapToGrid w:val="0"/>
              <w:spacing w:before="50" w:after="50"/>
              <w:rPr>
                <w:rFonts w:ascii="宋体" w:hAnsi="宋体"/>
                <w:color w:val="auto"/>
                <w:sz w:val="30"/>
                <w:szCs w:val="30"/>
              </w:rPr>
            </w:pPr>
          </w:p>
        </w:tc>
      </w:tr>
      <w:tr w14:paraId="3B7E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25C980E">
            <w:pPr>
              <w:rPr>
                <w:rFonts w:ascii="宋体" w:hAnsi="宋体" w:cs="宋体"/>
                <w:color w:val="auto"/>
                <w:sz w:val="22"/>
              </w:rPr>
            </w:pPr>
            <w:r>
              <w:rPr>
                <w:rFonts w:hint="eastAsia" w:ascii="宋体" w:hAnsi="宋体"/>
                <w:color w:val="auto"/>
                <w:sz w:val="22"/>
              </w:rPr>
              <w:t>10000KM保养</w:t>
            </w:r>
          </w:p>
        </w:tc>
        <w:tc>
          <w:tcPr>
            <w:tcW w:w="2126" w:type="dxa"/>
            <w:vAlign w:val="center"/>
          </w:tcPr>
          <w:p w14:paraId="5E732EA4">
            <w:pPr>
              <w:snapToGrid w:val="0"/>
              <w:spacing w:before="50" w:after="50"/>
              <w:rPr>
                <w:rFonts w:ascii="宋体" w:hAnsi="宋体"/>
                <w:color w:val="auto"/>
                <w:sz w:val="30"/>
                <w:szCs w:val="30"/>
              </w:rPr>
            </w:pPr>
          </w:p>
        </w:tc>
        <w:tc>
          <w:tcPr>
            <w:tcW w:w="2316" w:type="dxa"/>
            <w:vAlign w:val="center"/>
          </w:tcPr>
          <w:p w14:paraId="7CE3EDDE">
            <w:pPr>
              <w:snapToGrid w:val="0"/>
              <w:spacing w:before="50" w:after="50"/>
              <w:rPr>
                <w:rFonts w:ascii="宋体" w:hAnsi="宋体"/>
                <w:color w:val="auto"/>
                <w:sz w:val="30"/>
                <w:szCs w:val="30"/>
              </w:rPr>
            </w:pPr>
          </w:p>
        </w:tc>
      </w:tr>
      <w:tr w14:paraId="5077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A5023F6">
            <w:pPr>
              <w:rPr>
                <w:rFonts w:ascii="宋体" w:hAnsi="宋体" w:cs="宋体"/>
                <w:color w:val="auto"/>
                <w:sz w:val="22"/>
              </w:rPr>
            </w:pPr>
            <w:r>
              <w:rPr>
                <w:rFonts w:hint="eastAsia" w:ascii="宋体" w:hAnsi="宋体"/>
                <w:color w:val="auto"/>
                <w:sz w:val="22"/>
              </w:rPr>
              <w:t>15000KM保养</w:t>
            </w:r>
          </w:p>
        </w:tc>
        <w:tc>
          <w:tcPr>
            <w:tcW w:w="2126" w:type="dxa"/>
            <w:vAlign w:val="center"/>
          </w:tcPr>
          <w:p w14:paraId="1C0E7890">
            <w:pPr>
              <w:snapToGrid w:val="0"/>
              <w:spacing w:before="50" w:after="50"/>
              <w:rPr>
                <w:rFonts w:ascii="宋体" w:hAnsi="宋体"/>
                <w:color w:val="auto"/>
                <w:sz w:val="30"/>
                <w:szCs w:val="30"/>
              </w:rPr>
            </w:pPr>
          </w:p>
        </w:tc>
        <w:tc>
          <w:tcPr>
            <w:tcW w:w="2316" w:type="dxa"/>
            <w:vAlign w:val="center"/>
          </w:tcPr>
          <w:p w14:paraId="34217CA8">
            <w:pPr>
              <w:snapToGrid w:val="0"/>
              <w:spacing w:before="50" w:after="50"/>
              <w:rPr>
                <w:rFonts w:ascii="宋体" w:hAnsi="宋体"/>
                <w:color w:val="auto"/>
                <w:sz w:val="30"/>
                <w:szCs w:val="30"/>
              </w:rPr>
            </w:pPr>
          </w:p>
        </w:tc>
      </w:tr>
      <w:tr w14:paraId="1E0A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43F9793">
            <w:pPr>
              <w:rPr>
                <w:rFonts w:ascii="宋体" w:hAnsi="宋体" w:cs="宋体"/>
                <w:color w:val="auto"/>
                <w:sz w:val="22"/>
              </w:rPr>
            </w:pPr>
            <w:r>
              <w:rPr>
                <w:rFonts w:hint="eastAsia" w:ascii="宋体" w:hAnsi="宋体"/>
                <w:color w:val="auto"/>
                <w:sz w:val="22"/>
              </w:rPr>
              <w:t>20000KM保养</w:t>
            </w:r>
          </w:p>
        </w:tc>
        <w:tc>
          <w:tcPr>
            <w:tcW w:w="2126" w:type="dxa"/>
            <w:vAlign w:val="center"/>
          </w:tcPr>
          <w:p w14:paraId="0EC82372">
            <w:pPr>
              <w:snapToGrid w:val="0"/>
              <w:spacing w:before="50" w:after="50"/>
              <w:rPr>
                <w:rFonts w:ascii="宋体" w:hAnsi="宋体"/>
                <w:color w:val="auto"/>
                <w:sz w:val="30"/>
                <w:szCs w:val="30"/>
              </w:rPr>
            </w:pPr>
          </w:p>
        </w:tc>
        <w:tc>
          <w:tcPr>
            <w:tcW w:w="2316" w:type="dxa"/>
            <w:vAlign w:val="center"/>
          </w:tcPr>
          <w:p w14:paraId="06367C42">
            <w:pPr>
              <w:snapToGrid w:val="0"/>
              <w:spacing w:before="50" w:after="50"/>
              <w:rPr>
                <w:rFonts w:ascii="宋体" w:hAnsi="宋体"/>
                <w:color w:val="auto"/>
                <w:sz w:val="30"/>
                <w:szCs w:val="30"/>
              </w:rPr>
            </w:pPr>
          </w:p>
        </w:tc>
      </w:tr>
      <w:tr w14:paraId="322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9EFC75">
            <w:pPr>
              <w:rPr>
                <w:rFonts w:ascii="宋体" w:hAnsi="宋体" w:cs="宋体"/>
                <w:color w:val="auto"/>
                <w:sz w:val="22"/>
              </w:rPr>
            </w:pPr>
            <w:r>
              <w:rPr>
                <w:rFonts w:hint="eastAsia" w:ascii="宋体" w:hAnsi="宋体"/>
                <w:color w:val="auto"/>
                <w:sz w:val="22"/>
              </w:rPr>
              <w:t>25000KM保养</w:t>
            </w:r>
          </w:p>
        </w:tc>
        <w:tc>
          <w:tcPr>
            <w:tcW w:w="2126" w:type="dxa"/>
            <w:vAlign w:val="center"/>
          </w:tcPr>
          <w:p w14:paraId="21BD9FAE">
            <w:pPr>
              <w:snapToGrid w:val="0"/>
              <w:spacing w:before="50" w:after="50"/>
              <w:rPr>
                <w:rFonts w:ascii="宋体" w:hAnsi="宋体"/>
                <w:color w:val="auto"/>
                <w:sz w:val="30"/>
                <w:szCs w:val="30"/>
              </w:rPr>
            </w:pPr>
          </w:p>
        </w:tc>
        <w:tc>
          <w:tcPr>
            <w:tcW w:w="2316" w:type="dxa"/>
            <w:vAlign w:val="center"/>
          </w:tcPr>
          <w:p w14:paraId="59AFB9B0">
            <w:pPr>
              <w:snapToGrid w:val="0"/>
              <w:spacing w:before="50" w:after="50"/>
              <w:rPr>
                <w:rFonts w:ascii="宋体" w:hAnsi="宋体"/>
                <w:color w:val="auto"/>
                <w:sz w:val="30"/>
                <w:szCs w:val="30"/>
              </w:rPr>
            </w:pPr>
          </w:p>
        </w:tc>
      </w:tr>
      <w:tr w14:paraId="219A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AFD8E2C">
            <w:pPr>
              <w:rPr>
                <w:rFonts w:ascii="宋体" w:hAnsi="宋体" w:cs="宋体"/>
                <w:color w:val="auto"/>
                <w:sz w:val="22"/>
              </w:rPr>
            </w:pPr>
            <w:r>
              <w:rPr>
                <w:rFonts w:hint="eastAsia" w:ascii="宋体" w:hAnsi="宋体"/>
                <w:color w:val="auto"/>
                <w:sz w:val="22"/>
              </w:rPr>
              <w:t>30000KM保养</w:t>
            </w:r>
          </w:p>
        </w:tc>
        <w:tc>
          <w:tcPr>
            <w:tcW w:w="2126" w:type="dxa"/>
            <w:vAlign w:val="center"/>
          </w:tcPr>
          <w:p w14:paraId="4766DEFC">
            <w:pPr>
              <w:snapToGrid w:val="0"/>
              <w:spacing w:before="50" w:after="50"/>
              <w:rPr>
                <w:rFonts w:ascii="宋体" w:hAnsi="宋体"/>
                <w:color w:val="auto"/>
                <w:sz w:val="30"/>
                <w:szCs w:val="30"/>
              </w:rPr>
            </w:pPr>
          </w:p>
        </w:tc>
        <w:tc>
          <w:tcPr>
            <w:tcW w:w="2316" w:type="dxa"/>
            <w:vAlign w:val="center"/>
          </w:tcPr>
          <w:p w14:paraId="727231F2">
            <w:pPr>
              <w:snapToGrid w:val="0"/>
              <w:spacing w:before="50" w:after="50"/>
              <w:rPr>
                <w:rFonts w:ascii="宋体" w:hAnsi="宋体"/>
                <w:color w:val="auto"/>
                <w:sz w:val="30"/>
                <w:szCs w:val="30"/>
              </w:rPr>
            </w:pPr>
          </w:p>
        </w:tc>
      </w:tr>
      <w:tr w14:paraId="7437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456AA0E">
            <w:pPr>
              <w:rPr>
                <w:rFonts w:ascii="宋体" w:hAnsi="宋体" w:cs="宋体"/>
                <w:color w:val="auto"/>
                <w:sz w:val="22"/>
              </w:rPr>
            </w:pPr>
            <w:r>
              <w:rPr>
                <w:rFonts w:hint="eastAsia" w:ascii="宋体" w:hAnsi="宋体"/>
                <w:color w:val="auto"/>
                <w:sz w:val="22"/>
              </w:rPr>
              <w:t>35000KM保养</w:t>
            </w:r>
          </w:p>
        </w:tc>
        <w:tc>
          <w:tcPr>
            <w:tcW w:w="2126" w:type="dxa"/>
            <w:vAlign w:val="center"/>
          </w:tcPr>
          <w:p w14:paraId="06897933">
            <w:pPr>
              <w:snapToGrid w:val="0"/>
              <w:spacing w:before="50" w:after="50"/>
              <w:rPr>
                <w:rFonts w:ascii="宋体" w:hAnsi="宋体"/>
                <w:color w:val="auto"/>
                <w:sz w:val="30"/>
                <w:szCs w:val="30"/>
              </w:rPr>
            </w:pPr>
          </w:p>
        </w:tc>
        <w:tc>
          <w:tcPr>
            <w:tcW w:w="2316" w:type="dxa"/>
            <w:vAlign w:val="center"/>
          </w:tcPr>
          <w:p w14:paraId="461610D6">
            <w:pPr>
              <w:snapToGrid w:val="0"/>
              <w:spacing w:before="50" w:after="50"/>
              <w:rPr>
                <w:rFonts w:ascii="宋体" w:hAnsi="宋体"/>
                <w:color w:val="auto"/>
                <w:sz w:val="30"/>
                <w:szCs w:val="30"/>
              </w:rPr>
            </w:pPr>
          </w:p>
        </w:tc>
      </w:tr>
      <w:tr w14:paraId="4C2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03FE8B7">
            <w:pPr>
              <w:rPr>
                <w:rFonts w:ascii="宋体" w:hAnsi="宋体" w:cs="宋体"/>
                <w:color w:val="auto"/>
                <w:sz w:val="22"/>
              </w:rPr>
            </w:pPr>
            <w:r>
              <w:rPr>
                <w:rFonts w:hint="eastAsia" w:ascii="宋体" w:hAnsi="宋体"/>
                <w:color w:val="auto"/>
                <w:sz w:val="22"/>
              </w:rPr>
              <w:t>40000KM保养</w:t>
            </w:r>
          </w:p>
        </w:tc>
        <w:tc>
          <w:tcPr>
            <w:tcW w:w="2126" w:type="dxa"/>
            <w:vAlign w:val="center"/>
          </w:tcPr>
          <w:p w14:paraId="36D152AE">
            <w:pPr>
              <w:snapToGrid w:val="0"/>
              <w:spacing w:before="50" w:after="50"/>
              <w:rPr>
                <w:rFonts w:ascii="宋体" w:hAnsi="宋体"/>
                <w:color w:val="auto"/>
                <w:sz w:val="30"/>
                <w:szCs w:val="30"/>
              </w:rPr>
            </w:pPr>
          </w:p>
        </w:tc>
        <w:tc>
          <w:tcPr>
            <w:tcW w:w="2316" w:type="dxa"/>
            <w:vAlign w:val="center"/>
          </w:tcPr>
          <w:p w14:paraId="569B761E">
            <w:pPr>
              <w:snapToGrid w:val="0"/>
              <w:spacing w:before="50" w:after="50"/>
              <w:rPr>
                <w:rFonts w:ascii="宋体" w:hAnsi="宋体"/>
                <w:color w:val="auto"/>
                <w:sz w:val="30"/>
                <w:szCs w:val="30"/>
              </w:rPr>
            </w:pPr>
          </w:p>
        </w:tc>
      </w:tr>
      <w:tr w14:paraId="14D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04A742B">
            <w:pPr>
              <w:rPr>
                <w:rFonts w:ascii="宋体" w:hAnsi="宋体" w:cs="宋体"/>
                <w:color w:val="auto"/>
                <w:sz w:val="22"/>
              </w:rPr>
            </w:pPr>
            <w:r>
              <w:rPr>
                <w:rFonts w:hint="eastAsia" w:ascii="宋体" w:hAnsi="宋体"/>
                <w:color w:val="auto"/>
                <w:sz w:val="22"/>
              </w:rPr>
              <w:t>四轮平衡</w:t>
            </w:r>
          </w:p>
        </w:tc>
        <w:tc>
          <w:tcPr>
            <w:tcW w:w="2126" w:type="dxa"/>
            <w:vAlign w:val="center"/>
          </w:tcPr>
          <w:p w14:paraId="398C1ED7">
            <w:pPr>
              <w:snapToGrid w:val="0"/>
              <w:spacing w:before="50" w:after="50"/>
              <w:rPr>
                <w:rFonts w:ascii="宋体" w:hAnsi="宋体"/>
                <w:color w:val="auto"/>
                <w:sz w:val="30"/>
                <w:szCs w:val="30"/>
              </w:rPr>
            </w:pPr>
          </w:p>
        </w:tc>
        <w:tc>
          <w:tcPr>
            <w:tcW w:w="2316" w:type="dxa"/>
            <w:vAlign w:val="center"/>
          </w:tcPr>
          <w:p w14:paraId="29AC1599">
            <w:pPr>
              <w:snapToGrid w:val="0"/>
              <w:spacing w:before="50" w:after="50"/>
              <w:rPr>
                <w:rFonts w:ascii="宋体" w:hAnsi="宋体"/>
                <w:color w:val="auto"/>
                <w:sz w:val="30"/>
                <w:szCs w:val="30"/>
              </w:rPr>
            </w:pPr>
          </w:p>
        </w:tc>
      </w:tr>
      <w:tr w14:paraId="58D4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D33667A">
            <w:pPr>
              <w:rPr>
                <w:rFonts w:ascii="宋体" w:hAnsi="宋体" w:cs="宋体"/>
                <w:color w:val="auto"/>
                <w:sz w:val="22"/>
              </w:rPr>
            </w:pPr>
            <w:r>
              <w:rPr>
                <w:rFonts w:hint="eastAsia" w:ascii="宋体" w:hAnsi="宋体"/>
                <w:color w:val="auto"/>
                <w:sz w:val="22"/>
              </w:rPr>
              <w:t>四轮定位</w:t>
            </w:r>
          </w:p>
        </w:tc>
        <w:tc>
          <w:tcPr>
            <w:tcW w:w="2126" w:type="dxa"/>
            <w:vAlign w:val="center"/>
          </w:tcPr>
          <w:p w14:paraId="73CE05B1">
            <w:pPr>
              <w:snapToGrid w:val="0"/>
              <w:spacing w:before="50" w:after="50"/>
              <w:rPr>
                <w:rFonts w:ascii="宋体" w:hAnsi="宋体"/>
                <w:color w:val="auto"/>
                <w:sz w:val="30"/>
                <w:szCs w:val="30"/>
              </w:rPr>
            </w:pPr>
          </w:p>
        </w:tc>
        <w:tc>
          <w:tcPr>
            <w:tcW w:w="2316" w:type="dxa"/>
            <w:vAlign w:val="center"/>
          </w:tcPr>
          <w:p w14:paraId="7F96087E">
            <w:pPr>
              <w:snapToGrid w:val="0"/>
              <w:spacing w:before="50" w:after="50"/>
              <w:rPr>
                <w:rFonts w:ascii="宋体" w:hAnsi="宋体"/>
                <w:color w:val="auto"/>
                <w:sz w:val="30"/>
                <w:szCs w:val="30"/>
              </w:rPr>
            </w:pPr>
          </w:p>
        </w:tc>
      </w:tr>
      <w:tr w14:paraId="3C30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5E9B964">
            <w:pPr>
              <w:rPr>
                <w:rFonts w:ascii="宋体" w:hAnsi="宋体" w:cs="宋体"/>
                <w:color w:val="auto"/>
                <w:sz w:val="22"/>
              </w:rPr>
            </w:pPr>
            <w:r>
              <w:rPr>
                <w:rFonts w:hint="eastAsia" w:ascii="宋体" w:hAnsi="宋体"/>
                <w:color w:val="auto"/>
                <w:sz w:val="22"/>
              </w:rPr>
              <w:t>更换前刹车片</w:t>
            </w:r>
          </w:p>
        </w:tc>
        <w:tc>
          <w:tcPr>
            <w:tcW w:w="2126" w:type="dxa"/>
            <w:vAlign w:val="center"/>
          </w:tcPr>
          <w:p w14:paraId="4E6CB715">
            <w:pPr>
              <w:snapToGrid w:val="0"/>
              <w:spacing w:before="50" w:after="50"/>
              <w:rPr>
                <w:rFonts w:ascii="宋体" w:hAnsi="宋体"/>
                <w:color w:val="auto"/>
                <w:sz w:val="30"/>
                <w:szCs w:val="30"/>
              </w:rPr>
            </w:pPr>
          </w:p>
        </w:tc>
        <w:tc>
          <w:tcPr>
            <w:tcW w:w="2316" w:type="dxa"/>
            <w:vAlign w:val="center"/>
          </w:tcPr>
          <w:p w14:paraId="01201E0A">
            <w:pPr>
              <w:snapToGrid w:val="0"/>
              <w:spacing w:before="50" w:after="50"/>
              <w:rPr>
                <w:rFonts w:ascii="宋体" w:hAnsi="宋体"/>
                <w:color w:val="auto"/>
                <w:sz w:val="30"/>
                <w:szCs w:val="30"/>
              </w:rPr>
            </w:pPr>
          </w:p>
        </w:tc>
      </w:tr>
      <w:tr w14:paraId="76EE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85099A">
            <w:pPr>
              <w:rPr>
                <w:rFonts w:ascii="宋体" w:hAnsi="宋体" w:cs="宋体"/>
                <w:color w:val="auto"/>
                <w:sz w:val="22"/>
              </w:rPr>
            </w:pPr>
            <w:r>
              <w:rPr>
                <w:rFonts w:hint="eastAsia" w:ascii="宋体" w:hAnsi="宋体"/>
                <w:color w:val="auto"/>
                <w:sz w:val="22"/>
              </w:rPr>
              <w:t>更换后刹车片</w:t>
            </w:r>
          </w:p>
        </w:tc>
        <w:tc>
          <w:tcPr>
            <w:tcW w:w="2126" w:type="dxa"/>
            <w:vAlign w:val="center"/>
          </w:tcPr>
          <w:p w14:paraId="4A6D0D8B">
            <w:pPr>
              <w:snapToGrid w:val="0"/>
              <w:spacing w:before="50" w:after="50"/>
              <w:rPr>
                <w:rFonts w:ascii="宋体" w:hAnsi="宋体"/>
                <w:color w:val="auto"/>
                <w:sz w:val="30"/>
                <w:szCs w:val="30"/>
              </w:rPr>
            </w:pPr>
          </w:p>
        </w:tc>
        <w:tc>
          <w:tcPr>
            <w:tcW w:w="2316" w:type="dxa"/>
            <w:vAlign w:val="center"/>
          </w:tcPr>
          <w:p w14:paraId="2B79575C">
            <w:pPr>
              <w:snapToGrid w:val="0"/>
              <w:spacing w:before="50" w:after="50"/>
              <w:rPr>
                <w:rFonts w:ascii="宋体" w:hAnsi="宋体"/>
                <w:color w:val="auto"/>
                <w:sz w:val="30"/>
                <w:szCs w:val="30"/>
              </w:rPr>
            </w:pPr>
          </w:p>
        </w:tc>
      </w:tr>
      <w:tr w14:paraId="4E27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B6C901C">
            <w:pPr>
              <w:rPr>
                <w:rFonts w:ascii="宋体" w:hAnsi="宋体" w:cs="宋体"/>
                <w:color w:val="auto"/>
                <w:sz w:val="22"/>
              </w:rPr>
            </w:pPr>
            <w:r>
              <w:rPr>
                <w:rFonts w:hint="eastAsia" w:ascii="宋体" w:hAnsi="宋体"/>
                <w:color w:val="auto"/>
                <w:sz w:val="22"/>
              </w:rPr>
              <w:t>更换前刹车盘</w:t>
            </w:r>
          </w:p>
        </w:tc>
        <w:tc>
          <w:tcPr>
            <w:tcW w:w="2126" w:type="dxa"/>
            <w:vAlign w:val="center"/>
          </w:tcPr>
          <w:p w14:paraId="735FE0A3">
            <w:pPr>
              <w:snapToGrid w:val="0"/>
              <w:spacing w:before="50" w:after="50"/>
              <w:rPr>
                <w:rFonts w:ascii="宋体" w:hAnsi="宋体"/>
                <w:color w:val="auto"/>
                <w:sz w:val="30"/>
                <w:szCs w:val="30"/>
              </w:rPr>
            </w:pPr>
          </w:p>
        </w:tc>
        <w:tc>
          <w:tcPr>
            <w:tcW w:w="2316" w:type="dxa"/>
            <w:vAlign w:val="center"/>
          </w:tcPr>
          <w:p w14:paraId="3369D0C3">
            <w:pPr>
              <w:snapToGrid w:val="0"/>
              <w:spacing w:before="50" w:after="50"/>
              <w:rPr>
                <w:rFonts w:ascii="宋体" w:hAnsi="宋体"/>
                <w:color w:val="auto"/>
                <w:sz w:val="30"/>
                <w:szCs w:val="30"/>
              </w:rPr>
            </w:pPr>
          </w:p>
        </w:tc>
      </w:tr>
      <w:tr w14:paraId="7C93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BB71B0C">
            <w:pPr>
              <w:rPr>
                <w:rFonts w:ascii="宋体" w:hAnsi="宋体" w:cs="宋体"/>
                <w:color w:val="auto"/>
                <w:sz w:val="22"/>
              </w:rPr>
            </w:pPr>
            <w:r>
              <w:rPr>
                <w:rFonts w:hint="eastAsia" w:ascii="宋体" w:hAnsi="宋体"/>
                <w:color w:val="auto"/>
                <w:sz w:val="22"/>
              </w:rPr>
              <w:t>更换后刹车盘</w:t>
            </w:r>
          </w:p>
        </w:tc>
        <w:tc>
          <w:tcPr>
            <w:tcW w:w="2126" w:type="dxa"/>
            <w:vAlign w:val="center"/>
          </w:tcPr>
          <w:p w14:paraId="7D68BB73">
            <w:pPr>
              <w:snapToGrid w:val="0"/>
              <w:spacing w:before="50" w:after="50"/>
              <w:rPr>
                <w:rFonts w:ascii="宋体" w:hAnsi="宋体"/>
                <w:color w:val="auto"/>
                <w:sz w:val="30"/>
                <w:szCs w:val="30"/>
              </w:rPr>
            </w:pPr>
          </w:p>
        </w:tc>
        <w:tc>
          <w:tcPr>
            <w:tcW w:w="2316" w:type="dxa"/>
            <w:vAlign w:val="center"/>
          </w:tcPr>
          <w:p w14:paraId="77BEAC41">
            <w:pPr>
              <w:snapToGrid w:val="0"/>
              <w:spacing w:before="50" w:after="50"/>
              <w:rPr>
                <w:rFonts w:ascii="宋体" w:hAnsi="宋体"/>
                <w:color w:val="auto"/>
                <w:sz w:val="30"/>
                <w:szCs w:val="30"/>
              </w:rPr>
            </w:pPr>
          </w:p>
        </w:tc>
      </w:tr>
      <w:tr w14:paraId="7287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823E18">
            <w:pPr>
              <w:rPr>
                <w:rFonts w:ascii="宋体" w:hAnsi="宋体" w:cs="宋体"/>
                <w:color w:val="auto"/>
                <w:sz w:val="22"/>
              </w:rPr>
            </w:pPr>
            <w:r>
              <w:rPr>
                <w:rFonts w:hint="eastAsia" w:ascii="宋体" w:hAnsi="宋体"/>
                <w:color w:val="auto"/>
                <w:sz w:val="22"/>
              </w:rPr>
              <w:t>更换机油、机滤</w:t>
            </w:r>
          </w:p>
        </w:tc>
        <w:tc>
          <w:tcPr>
            <w:tcW w:w="2126" w:type="dxa"/>
            <w:vAlign w:val="center"/>
          </w:tcPr>
          <w:p w14:paraId="0B8FDB80">
            <w:pPr>
              <w:snapToGrid w:val="0"/>
              <w:spacing w:before="50" w:after="50"/>
              <w:rPr>
                <w:rFonts w:ascii="宋体" w:hAnsi="宋体"/>
                <w:color w:val="auto"/>
                <w:sz w:val="30"/>
                <w:szCs w:val="30"/>
              </w:rPr>
            </w:pPr>
          </w:p>
        </w:tc>
        <w:tc>
          <w:tcPr>
            <w:tcW w:w="2316" w:type="dxa"/>
            <w:vAlign w:val="center"/>
          </w:tcPr>
          <w:p w14:paraId="5508FA77">
            <w:pPr>
              <w:snapToGrid w:val="0"/>
              <w:spacing w:before="50" w:after="50"/>
              <w:rPr>
                <w:rFonts w:ascii="宋体" w:hAnsi="宋体"/>
                <w:color w:val="auto"/>
                <w:sz w:val="30"/>
                <w:szCs w:val="30"/>
              </w:rPr>
            </w:pPr>
          </w:p>
        </w:tc>
      </w:tr>
      <w:tr w14:paraId="317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37F5AC1">
            <w:pPr>
              <w:rPr>
                <w:rFonts w:ascii="宋体" w:hAnsi="宋体" w:cs="宋体"/>
                <w:color w:val="auto"/>
                <w:sz w:val="22"/>
              </w:rPr>
            </w:pPr>
            <w:r>
              <w:rPr>
                <w:rFonts w:hint="eastAsia" w:ascii="宋体" w:hAnsi="宋体"/>
                <w:color w:val="auto"/>
                <w:sz w:val="22"/>
              </w:rPr>
              <w:t>更换轮胎</w:t>
            </w:r>
          </w:p>
        </w:tc>
        <w:tc>
          <w:tcPr>
            <w:tcW w:w="2126" w:type="dxa"/>
            <w:vAlign w:val="center"/>
          </w:tcPr>
          <w:p w14:paraId="7301D99E">
            <w:pPr>
              <w:snapToGrid w:val="0"/>
              <w:spacing w:before="50" w:after="50"/>
              <w:rPr>
                <w:rFonts w:ascii="宋体" w:hAnsi="宋体"/>
                <w:color w:val="auto"/>
                <w:sz w:val="30"/>
                <w:szCs w:val="30"/>
              </w:rPr>
            </w:pPr>
          </w:p>
        </w:tc>
        <w:tc>
          <w:tcPr>
            <w:tcW w:w="2316" w:type="dxa"/>
            <w:vAlign w:val="center"/>
          </w:tcPr>
          <w:p w14:paraId="1E632121">
            <w:pPr>
              <w:snapToGrid w:val="0"/>
              <w:spacing w:before="50" w:after="50"/>
              <w:rPr>
                <w:rFonts w:ascii="宋体" w:hAnsi="宋体"/>
                <w:color w:val="auto"/>
                <w:sz w:val="30"/>
                <w:szCs w:val="30"/>
              </w:rPr>
            </w:pPr>
          </w:p>
        </w:tc>
      </w:tr>
      <w:tr w14:paraId="3812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B730F0F">
            <w:pPr>
              <w:rPr>
                <w:rFonts w:hint="eastAsia" w:ascii="宋体" w:hAnsi="宋体"/>
                <w:color w:val="auto"/>
                <w:sz w:val="22"/>
              </w:rPr>
            </w:pPr>
            <w:r>
              <w:rPr>
                <w:rFonts w:hint="eastAsia" w:ascii="宋体" w:hAnsi="宋体"/>
                <w:color w:val="auto"/>
                <w:sz w:val="22"/>
              </w:rPr>
              <w:t>补胎</w:t>
            </w:r>
          </w:p>
        </w:tc>
        <w:tc>
          <w:tcPr>
            <w:tcW w:w="2126" w:type="dxa"/>
            <w:vAlign w:val="center"/>
          </w:tcPr>
          <w:p w14:paraId="7F840AA9">
            <w:pPr>
              <w:snapToGrid w:val="0"/>
              <w:spacing w:before="50" w:after="50"/>
              <w:rPr>
                <w:rFonts w:ascii="宋体" w:hAnsi="宋体"/>
                <w:color w:val="auto"/>
                <w:sz w:val="30"/>
                <w:szCs w:val="30"/>
              </w:rPr>
            </w:pPr>
          </w:p>
        </w:tc>
        <w:tc>
          <w:tcPr>
            <w:tcW w:w="2316" w:type="dxa"/>
            <w:vAlign w:val="center"/>
          </w:tcPr>
          <w:p w14:paraId="54023B2F">
            <w:pPr>
              <w:snapToGrid w:val="0"/>
              <w:spacing w:before="50" w:after="50"/>
              <w:rPr>
                <w:rFonts w:ascii="宋体" w:hAnsi="宋体"/>
                <w:color w:val="auto"/>
                <w:sz w:val="30"/>
                <w:szCs w:val="30"/>
              </w:rPr>
            </w:pPr>
          </w:p>
        </w:tc>
      </w:tr>
      <w:tr w14:paraId="023D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613E5C1">
            <w:pPr>
              <w:rPr>
                <w:rFonts w:ascii="宋体" w:hAnsi="宋体" w:cs="宋体"/>
                <w:color w:val="auto"/>
                <w:sz w:val="22"/>
              </w:rPr>
            </w:pPr>
            <w:r>
              <w:rPr>
                <w:rFonts w:hint="eastAsia" w:ascii="宋体" w:hAnsi="宋体"/>
                <w:color w:val="auto"/>
                <w:sz w:val="22"/>
              </w:rPr>
              <w:t>更换变速箱油</w:t>
            </w:r>
          </w:p>
        </w:tc>
        <w:tc>
          <w:tcPr>
            <w:tcW w:w="2126" w:type="dxa"/>
            <w:vAlign w:val="center"/>
          </w:tcPr>
          <w:p w14:paraId="4215A6A0">
            <w:pPr>
              <w:snapToGrid w:val="0"/>
              <w:spacing w:before="50" w:after="50"/>
              <w:rPr>
                <w:rFonts w:ascii="宋体" w:hAnsi="宋体"/>
                <w:color w:val="auto"/>
                <w:sz w:val="30"/>
                <w:szCs w:val="30"/>
              </w:rPr>
            </w:pPr>
          </w:p>
        </w:tc>
        <w:tc>
          <w:tcPr>
            <w:tcW w:w="2316" w:type="dxa"/>
            <w:vAlign w:val="center"/>
          </w:tcPr>
          <w:p w14:paraId="70BD01F8">
            <w:pPr>
              <w:snapToGrid w:val="0"/>
              <w:spacing w:before="50" w:after="50"/>
              <w:rPr>
                <w:rFonts w:ascii="宋体" w:hAnsi="宋体"/>
                <w:color w:val="auto"/>
                <w:sz w:val="30"/>
                <w:szCs w:val="30"/>
              </w:rPr>
            </w:pPr>
          </w:p>
        </w:tc>
      </w:tr>
      <w:tr w14:paraId="32D7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CA5D98D">
            <w:pPr>
              <w:rPr>
                <w:rFonts w:ascii="宋体" w:hAnsi="宋体" w:cs="宋体"/>
                <w:color w:val="auto"/>
                <w:sz w:val="22"/>
              </w:rPr>
            </w:pPr>
            <w:r>
              <w:rPr>
                <w:rFonts w:hint="eastAsia" w:ascii="宋体" w:hAnsi="宋体"/>
                <w:color w:val="auto"/>
                <w:sz w:val="22"/>
              </w:rPr>
              <w:t>更换刹车油</w:t>
            </w:r>
          </w:p>
        </w:tc>
        <w:tc>
          <w:tcPr>
            <w:tcW w:w="2126" w:type="dxa"/>
            <w:vAlign w:val="center"/>
          </w:tcPr>
          <w:p w14:paraId="6EEFB1B1">
            <w:pPr>
              <w:snapToGrid w:val="0"/>
              <w:spacing w:before="50" w:after="50"/>
              <w:rPr>
                <w:rFonts w:ascii="宋体" w:hAnsi="宋体"/>
                <w:color w:val="auto"/>
                <w:sz w:val="30"/>
                <w:szCs w:val="30"/>
              </w:rPr>
            </w:pPr>
          </w:p>
        </w:tc>
        <w:tc>
          <w:tcPr>
            <w:tcW w:w="2316" w:type="dxa"/>
            <w:vAlign w:val="center"/>
          </w:tcPr>
          <w:p w14:paraId="48B9FD4B">
            <w:pPr>
              <w:snapToGrid w:val="0"/>
              <w:spacing w:before="50" w:after="50"/>
              <w:rPr>
                <w:rFonts w:ascii="宋体" w:hAnsi="宋体"/>
                <w:color w:val="auto"/>
                <w:sz w:val="30"/>
                <w:szCs w:val="30"/>
              </w:rPr>
            </w:pPr>
          </w:p>
        </w:tc>
      </w:tr>
      <w:tr w14:paraId="7040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CF73CBE">
            <w:pPr>
              <w:rPr>
                <w:rFonts w:ascii="宋体" w:hAnsi="宋体" w:cs="宋体"/>
                <w:color w:val="auto"/>
                <w:sz w:val="22"/>
              </w:rPr>
            </w:pPr>
            <w:r>
              <w:rPr>
                <w:rFonts w:hint="eastAsia" w:ascii="宋体" w:hAnsi="宋体"/>
                <w:color w:val="auto"/>
                <w:sz w:val="22"/>
              </w:rPr>
              <w:t>更换防冻液</w:t>
            </w:r>
          </w:p>
        </w:tc>
        <w:tc>
          <w:tcPr>
            <w:tcW w:w="2126" w:type="dxa"/>
            <w:vAlign w:val="center"/>
          </w:tcPr>
          <w:p w14:paraId="7A63F7A1">
            <w:pPr>
              <w:snapToGrid w:val="0"/>
              <w:spacing w:before="50" w:after="50"/>
              <w:rPr>
                <w:rFonts w:ascii="宋体" w:hAnsi="宋体"/>
                <w:color w:val="auto"/>
                <w:sz w:val="30"/>
                <w:szCs w:val="30"/>
              </w:rPr>
            </w:pPr>
          </w:p>
        </w:tc>
        <w:tc>
          <w:tcPr>
            <w:tcW w:w="2316" w:type="dxa"/>
            <w:vAlign w:val="center"/>
          </w:tcPr>
          <w:p w14:paraId="6196D6A4">
            <w:pPr>
              <w:snapToGrid w:val="0"/>
              <w:spacing w:before="50" w:after="50"/>
              <w:rPr>
                <w:rFonts w:ascii="宋体" w:hAnsi="宋体"/>
                <w:color w:val="auto"/>
                <w:sz w:val="30"/>
                <w:szCs w:val="30"/>
              </w:rPr>
            </w:pPr>
          </w:p>
        </w:tc>
      </w:tr>
      <w:tr w14:paraId="7F26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C72273C">
            <w:pPr>
              <w:rPr>
                <w:rFonts w:ascii="宋体" w:hAnsi="宋体" w:cs="宋体"/>
                <w:color w:val="auto"/>
                <w:sz w:val="22"/>
              </w:rPr>
            </w:pPr>
            <w:r>
              <w:rPr>
                <w:rFonts w:hint="eastAsia" w:ascii="宋体" w:hAnsi="宋体"/>
                <w:color w:val="auto"/>
                <w:sz w:val="22"/>
              </w:rPr>
              <w:t>更换方向机油</w:t>
            </w:r>
          </w:p>
        </w:tc>
        <w:tc>
          <w:tcPr>
            <w:tcW w:w="2126" w:type="dxa"/>
            <w:vAlign w:val="center"/>
          </w:tcPr>
          <w:p w14:paraId="59480814">
            <w:pPr>
              <w:snapToGrid w:val="0"/>
              <w:spacing w:before="50" w:after="50"/>
              <w:rPr>
                <w:rFonts w:ascii="宋体" w:hAnsi="宋体"/>
                <w:color w:val="auto"/>
                <w:sz w:val="30"/>
                <w:szCs w:val="30"/>
              </w:rPr>
            </w:pPr>
          </w:p>
        </w:tc>
        <w:tc>
          <w:tcPr>
            <w:tcW w:w="2316" w:type="dxa"/>
            <w:vAlign w:val="center"/>
          </w:tcPr>
          <w:p w14:paraId="71A47D92">
            <w:pPr>
              <w:snapToGrid w:val="0"/>
              <w:spacing w:before="50" w:after="50"/>
              <w:rPr>
                <w:rFonts w:ascii="宋体" w:hAnsi="宋体"/>
                <w:color w:val="auto"/>
                <w:sz w:val="30"/>
                <w:szCs w:val="30"/>
              </w:rPr>
            </w:pPr>
          </w:p>
        </w:tc>
      </w:tr>
      <w:tr w14:paraId="58EF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3A40E17">
            <w:pPr>
              <w:rPr>
                <w:rFonts w:ascii="宋体" w:hAnsi="宋体" w:cs="宋体"/>
                <w:color w:val="auto"/>
                <w:sz w:val="22"/>
              </w:rPr>
            </w:pPr>
            <w:r>
              <w:rPr>
                <w:rFonts w:hint="eastAsia" w:ascii="宋体" w:hAnsi="宋体"/>
                <w:color w:val="auto"/>
                <w:sz w:val="22"/>
              </w:rPr>
              <w:t>空调加注氟利昂</w:t>
            </w:r>
          </w:p>
        </w:tc>
        <w:tc>
          <w:tcPr>
            <w:tcW w:w="2126" w:type="dxa"/>
            <w:vAlign w:val="center"/>
          </w:tcPr>
          <w:p w14:paraId="37C4BAEB">
            <w:pPr>
              <w:snapToGrid w:val="0"/>
              <w:spacing w:before="50" w:after="50"/>
              <w:rPr>
                <w:rFonts w:ascii="宋体" w:hAnsi="宋体"/>
                <w:color w:val="auto"/>
                <w:sz w:val="30"/>
                <w:szCs w:val="30"/>
              </w:rPr>
            </w:pPr>
          </w:p>
        </w:tc>
        <w:tc>
          <w:tcPr>
            <w:tcW w:w="2316" w:type="dxa"/>
            <w:vAlign w:val="center"/>
          </w:tcPr>
          <w:p w14:paraId="30A3E0FA">
            <w:pPr>
              <w:snapToGrid w:val="0"/>
              <w:spacing w:before="50" w:after="50"/>
              <w:rPr>
                <w:rFonts w:ascii="宋体" w:hAnsi="宋体"/>
                <w:color w:val="auto"/>
                <w:sz w:val="30"/>
                <w:szCs w:val="30"/>
              </w:rPr>
            </w:pPr>
          </w:p>
        </w:tc>
      </w:tr>
      <w:tr w14:paraId="79F4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99C9B69">
            <w:pPr>
              <w:rPr>
                <w:rFonts w:ascii="宋体" w:hAnsi="宋体" w:cs="宋体"/>
                <w:color w:val="auto"/>
                <w:sz w:val="22"/>
              </w:rPr>
            </w:pPr>
            <w:r>
              <w:rPr>
                <w:rFonts w:hint="eastAsia" w:ascii="宋体" w:hAnsi="宋体"/>
                <w:color w:val="auto"/>
                <w:sz w:val="22"/>
              </w:rPr>
              <w:t>更换大灯灯泡</w:t>
            </w:r>
          </w:p>
        </w:tc>
        <w:tc>
          <w:tcPr>
            <w:tcW w:w="2126" w:type="dxa"/>
            <w:vAlign w:val="center"/>
          </w:tcPr>
          <w:p w14:paraId="22AD056B">
            <w:pPr>
              <w:snapToGrid w:val="0"/>
              <w:spacing w:before="50" w:after="50"/>
              <w:rPr>
                <w:rFonts w:ascii="宋体" w:hAnsi="宋体"/>
                <w:color w:val="auto"/>
                <w:sz w:val="30"/>
                <w:szCs w:val="30"/>
              </w:rPr>
            </w:pPr>
          </w:p>
        </w:tc>
        <w:tc>
          <w:tcPr>
            <w:tcW w:w="2316" w:type="dxa"/>
            <w:vAlign w:val="center"/>
          </w:tcPr>
          <w:p w14:paraId="65B688CD">
            <w:pPr>
              <w:snapToGrid w:val="0"/>
              <w:spacing w:before="50" w:after="50"/>
              <w:rPr>
                <w:rFonts w:ascii="宋体" w:hAnsi="宋体"/>
                <w:color w:val="auto"/>
                <w:sz w:val="30"/>
                <w:szCs w:val="30"/>
              </w:rPr>
            </w:pPr>
          </w:p>
        </w:tc>
      </w:tr>
      <w:tr w14:paraId="081D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6ACF3F8">
            <w:pPr>
              <w:rPr>
                <w:rFonts w:ascii="宋体" w:hAnsi="宋体" w:cs="宋体"/>
                <w:color w:val="auto"/>
                <w:sz w:val="22"/>
              </w:rPr>
            </w:pPr>
            <w:r>
              <w:rPr>
                <w:rFonts w:hint="eastAsia" w:ascii="宋体" w:hAnsi="宋体"/>
                <w:color w:val="auto"/>
                <w:sz w:val="22"/>
              </w:rPr>
              <w:t>更换小灯灯泡</w:t>
            </w:r>
          </w:p>
        </w:tc>
        <w:tc>
          <w:tcPr>
            <w:tcW w:w="2126" w:type="dxa"/>
            <w:vAlign w:val="center"/>
          </w:tcPr>
          <w:p w14:paraId="19441DF0">
            <w:pPr>
              <w:snapToGrid w:val="0"/>
              <w:spacing w:before="50" w:after="50"/>
              <w:rPr>
                <w:rFonts w:ascii="宋体" w:hAnsi="宋体"/>
                <w:color w:val="auto"/>
                <w:sz w:val="30"/>
                <w:szCs w:val="30"/>
              </w:rPr>
            </w:pPr>
          </w:p>
        </w:tc>
        <w:tc>
          <w:tcPr>
            <w:tcW w:w="2316" w:type="dxa"/>
            <w:vAlign w:val="center"/>
          </w:tcPr>
          <w:p w14:paraId="08F53632">
            <w:pPr>
              <w:snapToGrid w:val="0"/>
              <w:spacing w:before="50" w:after="50"/>
              <w:rPr>
                <w:rFonts w:ascii="宋体" w:hAnsi="宋体"/>
                <w:color w:val="auto"/>
                <w:sz w:val="30"/>
                <w:szCs w:val="30"/>
              </w:rPr>
            </w:pPr>
          </w:p>
        </w:tc>
      </w:tr>
      <w:tr w14:paraId="6BAD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9259EDC">
            <w:pPr>
              <w:rPr>
                <w:rFonts w:ascii="宋体" w:hAnsi="宋体" w:cs="宋体"/>
                <w:color w:val="auto"/>
                <w:sz w:val="22"/>
              </w:rPr>
            </w:pPr>
            <w:r>
              <w:rPr>
                <w:rFonts w:hint="eastAsia" w:ascii="宋体" w:hAnsi="宋体"/>
                <w:color w:val="auto"/>
                <w:sz w:val="22"/>
              </w:rPr>
              <w:t>电脑检测</w:t>
            </w:r>
          </w:p>
        </w:tc>
        <w:tc>
          <w:tcPr>
            <w:tcW w:w="2126" w:type="dxa"/>
            <w:vAlign w:val="center"/>
          </w:tcPr>
          <w:p w14:paraId="5B72F1AE">
            <w:pPr>
              <w:snapToGrid w:val="0"/>
              <w:spacing w:before="50" w:after="50"/>
              <w:rPr>
                <w:rFonts w:ascii="宋体" w:hAnsi="宋体"/>
                <w:color w:val="auto"/>
                <w:sz w:val="30"/>
                <w:szCs w:val="30"/>
              </w:rPr>
            </w:pPr>
          </w:p>
        </w:tc>
        <w:tc>
          <w:tcPr>
            <w:tcW w:w="2316" w:type="dxa"/>
            <w:vAlign w:val="center"/>
          </w:tcPr>
          <w:p w14:paraId="168DDA13">
            <w:pPr>
              <w:snapToGrid w:val="0"/>
              <w:spacing w:before="50" w:after="50"/>
              <w:rPr>
                <w:rFonts w:ascii="宋体" w:hAnsi="宋体"/>
                <w:color w:val="auto"/>
                <w:sz w:val="30"/>
                <w:szCs w:val="30"/>
              </w:rPr>
            </w:pPr>
          </w:p>
        </w:tc>
      </w:tr>
      <w:tr w14:paraId="4CB4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11278A3">
            <w:pPr>
              <w:rPr>
                <w:rFonts w:ascii="宋体" w:hAnsi="宋体" w:cs="宋体"/>
                <w:color w:val="auto"/>
                <w:sz w:val="22"/>
              </w:rPr>
            </w:pPr>
            <w:r>
              <w:rPr>
                <w:rFonts w:hint="eastAsia" w:ascii="宋体" w:hAnsi="宋体"/>
                <w:color w:val="auto"/>
                <w:sz w:val="22"/>
              </w:rPr>
              <w:t>喷油嘴清洗</w:t>
            </w:r>
          </w:p>
        </w:tc>
        <w:tc>
          <w:tcPr>
            <w:tcW w:w="2126" w:type="dxa"/>
            <w:vAlign w:val="center"/>
          </w:tcPr>
          <w:p w14:paraId="26643274">
            <w:pPr>
              <w:snapToGrid w:val="0"/>
              <w:spacing w:before="50" w:after="50"/>
              <w:rPr>
                <w:rFonts w:ascii="宋体" w:hAnsi="宋体"/>
                <w:color w:val="auto"/>
                <w:sz w:val="30"/>
                <w:szCs w:val="30"/>
              </w:rPr>
            </w:pPr>
          </w:p>
        </w:tc>
        <w:tc>
          <w:tcPr>
            <w:tcW w:w="2316" w:type="dxa"/>
            <w:vAlign w:val="center"/>
          </w:tcPr>
          <w:p w14:paraId="56E8E7B0">
            <w:pPr>
              <w:snapToGrid w:val="0"/>
              <w:spacing w:before="50" w:after="50"/>
              <w:rPr>
                <w:rFonts w:ascii="宋体" w:hAnsi="宋体"/>
                <w:color w:val="auto"/>
                <w:sz w:val="30"/>
                <w:szCs w:val="30"/>
              </w:rPr>
            </w:pPr>
          </w:p>
        </w:tc>
      </w:tr>
      <w:tr w14:paraId="1D5A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D1FDEB1">
            <w:pPr>
              <w:rPr>
                <w:rFonts w:ascii="宋体" w:hAnsi="宋体" w:cs="宋体"/>
                <w:color w:val="auto"/>
                <w:sz w:val="22"/>
              </w:rPr>
            </w:pPr>
            <w:r>
              <w:rPr>
                <w:rFonts w:hint="eastAsia" w:ascii="宋体" w:hAnsi="宋体"/>
                <w:color w:val="auto"/>
                <w:sz w:val="22"/>
              </w:rPr>
              <w:t>节气门清洗</w:t>
            </w:r>
          </w:p>
        </w:tc>
        <w:tc>
          <w:tcPr>
            <w:tcW w:w="2126" w:type="dxa"/>
            <w:vAlign w:val="center"/>
          </w:tcPr>
          <w:p w14:paraId="44E8FF0A">
            <w:pPr>
              <w:snapToGrid w:val="0"/>
              <w:spacing w:before="50" w:after="50"/>
              <w:rPr>
                <w:rFonts w:ascii="宋体" w:hAnsi="宋体"/>
                <w:color w:val="auto"/>
                <w:sz w:val="30"/>
                <w:szCs w:val="30"/>
              </w:rPr>
            </w:pPr>
          </w:p>
        </w:tc>
        <w:tc>
          <w:tcPr>
            <w:tcW w:w="2316" w:type="dxa"/>
            <w:vAlign w:val="center"/>
          </w:tcPr>
          <w:p w14:paraId="322722E7">
            <w:pPr>
              <w:snapToGrid w:val="0"/>
              <w:spacing w:before="50" w:after="50"/>
              <w:rPr>
                <w:rFonts w:ascii="宋体" w:hAnsi="宋体"/>
                <w:color w:val="auto"/>
                <w:sz w:val="30"/>
                <w:szCs w:val="30"/>
              </w:rPr>
            </w:pPr>
          </w:p>
        </w:tc>
      </w:tr>
      <w:tr w14:paraId="2D67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F960A5C">
            <w:pPr>
              <w:rPr>
                <w:rFonts w:ascii="宋体" w:hAnsi="宋体" w:cs="宋体"/>
                <w:color w:val="auto"/>
                <w:sz w:val="22"/>
              </w:rPr>
            </w:pPr>
            <w:r>
              <w:rPr>
                <w:rFonts w:hint="eastAsia" w:ascii="宋体" w:hAnsi="宋体"/>
                <w:color w:val="auto"/>
                <w:sz w:val="22"/>
              </w:rPr>
              <w:t>更换正时皮带</w:t>
            </w:r>
          </w:p>
        </w:tc>
        <w:tc>
          <w:tcPr>
            <w:tcW w:w="2126" w:type="dxa"/>
            <w:vAlign w:val="center"/>
          </w:tcPr>
          <w:p w14:paraId="56D6EB39">
            <w:pPr>
              <w:snapToGrid w:val="0"/>
              <w:spacing w:before="50" w:after="50"/>
              <w:rPr>
                <w:rFonts w:ascii="宋体" w:hAnsi="宋体"/>
                <w:color w:val="auto"/>
                <w:sz w:val="30"/>
                <w:szCs w:val="30"/>
              </w:rPr>
            </w:pPr>
          </w:p>
        </w:tc>
        <w:tc>
          <w:tcPr>
            <w:tcW w:w="2316" w:type="dxa"/>
            <w:vAlign w:val="center"/>
          </w:tcPr>
          <w:p w14:paraId="12BAC01C">
            <w:pPr>
              <w:snapToGrid w:val="0"/>
              <w:spacing w:before="50" w:after="50"/>
              <w:rPr>
                <w:rFonts w:ascii="宋体" w:hAnsi="宋体"/>
                <w:color w:val="auto"/>
                <w:sz w:val="30"/>
                <w:szCs w:val="30"/>
              </w:rPr>
            </w:pPr>
          </w:p>
        </w:tc>
      </w:tr>
      <w:tr w14:paraId="1C5F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1F22EA8">
            <w:pPr>
              <w:rPr>
                <w:rFonts w:ascii="宋体" w:hAnsi="宋体" w:cs="宋体"/>
                <w:color w:val="auto"/>
                <w:sz w:val="22"/>
              </w:rPr>
            </w:pPr>
            <w:r>
              <w:rPr>
                <w:rFonts w:hint="eastAsia" w:ascii="宋体" w:hAnsi="宋体"/>
                <w:color w:val="auto"/>
                <w:sz w:val="22"/>
              </w:rPr>
              <w:t>更换V型皮带</w:t>
            </w:r>
          </w:p>
        </w:tc>
        <w:tc>
          <w:tcPr>
            <w:tcW w:w="2126" w:type="dxa"/>
            <w:vAlign w:val="center"/>
          </w:tcPr>
          <w:p w14:paraId="4EF5B273">
            <w:pPr>
              <w:snapToGrid w:val="0"/>
              <w:spacing w:before="50" w:after="50"/>
              <w:rPr>
                <w:rFonts w:ascii="宋体" w:hAnsi="宋体"/>
                <w:color w:val="auto"/>
                <w:sz w:val="30"/>
                <w:szCs w:val="30"/>
              </w:rPr>
            </w:pPr>
          </w:p>
        </w:tc>
        <w:tc>
          <w:tcPr>
            <w:tcW w:w="2316" w:type="dxa"/>
            <w:vAlign w:val="center"/>
          </w:tcPr>
          <w:p w14:paraId="4A866068">
            <w:pPr>
              <w:snapToGrid w:val="0"/>
              <w:spacing w:before="50" w:after="50"/>
              <w:rPr>
                <w:rFonts w:ascii="宋体" w:hAnsi="宋体"/>
                <w:color w:val="auto"/>
                <w:sz w:val="30"/>
                <w:szCs w:val="30"/>
              </w:rPr>
            </w:pPr>
          </w:p>
        </w:tc>
      </w:tr>
      <w:tr w14:paraId="1A3F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8C96F97">
            <w:pPr>
              <w:rPr>
                <w:rFonts w:ascii="宋体" w:hAnsi="宋体" w:cs="宋体"/>
                <w:color w:val="auto"/>
                <w:sz w:val="22"/>
              </w:rPr>
            </w:pPr>
            <w:r>
              <w:rPr>
                <w:rFonts w:hint="eastAsia" w:ascii="宋体" w:hAnsi="宋体"/>
                <w:color w:val="auto"/>
                <w:sz w:val="22"/>
              </w:rPr>
              <w:t>更换火花塞</w:t>
            </w:r>
          </w:p>
        </w:tc>
        <w:tc>
          <w:tcPr>
            <w:tcW w:w="2126" w:type="dxa"/>
            <w:vAlign w:val="center"/>
          </w:tcPr>
          <w:p w14:paraId="2E09F1DA">
            <w:pPr>
              <w:snapToGrid w:val="0"/>
              <w:spacing w:before="50" w:after="50"/>
              <w:rPr>
                <w:rFonts w:ascii="宋体" w:hAnsi="宋体"/>
                <w:color w:val="auto"/>
                <w:sz w:val="30"/>
                <w:szCs w:val="30"/>
              </w:rPr>
            </w:pPr>
          </w:p>
        </w:tc>
        <w:tc>
          <w:tcPr>
            <w:tcW w:w="2316" w:type="dxa"/>
            <w:vAlign w:val="center"/>
          </w:tcPr>
          <w:p w14:paraId="268D3B27">
            <w:pPr>
              <w:snapToGrid w:val="0"/>
              <w:spacing w:before="50" w:after="50"/>
              <w:rPr>
                <w:rFonts w:ascii="宋体" w:hAnsi="宋体"/>
                <w:color w:val="auto"/>
                <w:sz w:val="30"/>
                <w:szCs w:val="30"/>
              </w:rPr>
            </w:pPr>
          </w:p>
        </w:tc>
      </w:tr>
      <w:tr w14:paraId="478D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5E2F0E">
            <w:pPr>
              <w:rPr>
                <w:rFonts w:ascii="宋体" w:hAnsi="宋体" w:cs="宋体"/>
                <w:color w:val="auto"/>
                <w:sz w:val="22"/>
              </w:rPr>
            </w:pPr>
            <w:r>
              <w:rPr>
                <w:rFonts w:hint="eastAsia" w:ascii="宋体" w:hAnsi="宋体"/>
                <w:color w:val="auto"/>
                <w:sz w:val="22"/>
              </w:rPr>
              <w:t>更换减震器</w:t>
            </w:r>
          </w:p>
        </w:tc>
        <w:tc>
          <w:tcPr>
            <w:tcW w:w="2126" w:type="dxa"/>
            <w:vAlign w:val="center"/>
          </w:tcPr>
          <w:p w14:paraId="3536E754">
            <w:pPr>
              <w:snapToGrid w:val="0"/>
              <w:spacing w:before="50" w:after="50"/>
              <w:rPr>
                <w:rFonts w:ascii="宋体" w:hAnsi="宋体"/>
                <w:color w:val="auto"/>
                <w:sz w:val="30"/>
                <w:szCs w:val="30"/>
              </w:rPr>
            </w:pPr>
          </w:p>
        </w:tc>
        <w:tc>
          <w:tcPr>
            <w:tcW w:w="2316" w:type="dxa"/>
            <w:vAlign w:val="center"/>
          </w:tcPr>
          <w:p w14:paraId="1CA1B0E2">
            <w:pPr>
              <w:snapToGrid w:val="0"/>
              <w:spacing w:before="50" w:after="50"/>
              <w:rPr>
                <w:rFonts w:ascii="宋体" w:hAnsi="宋体"/>
                <w:color w:val="auto"/>
                <w:sz w:val="30"/>
                <w:szCs w:val="30"/>
              </w:rPr>
            </w:pPr>
          </w:p>
        </w:tc>
      </w:tr>
      <w:tr w14:paraId="59C1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8E3369A">
            <w:pPr>
              <w:rPr>
                <w:rFonts w:ascii="宋体" w:hAnsi="宋体" w:cs="宋体"/>
                <w:color w:val="auto"/>
                <w:sz w:val="22"/>
              </w:rPr>
            </w:pPr>
            <w:r>
              <w:rPr>
                <w:rFonts w:hint="eastAsia" w:ascii="宋体" w:hAnsi="宋体"/>
                <w:color w:val="auto"/>
                <w:sz w:val="22"/>
              </w:rPr>
              <w:t>更换下摆臂球头</w:t>
            </w:r>
          </w:p>
        </w:tc>
        <w:tc>
          <w:tcPr>
            <w:tcW w:w="2126" w:type="dxa"/>
            <w:vAlign w:val="center"/>
          </w:tcPr>
          <w:p w14:paraId="18216377">
            <w:pPr>
              <w:snapToGrid w:val="0"/>
              <w:spacing w:before="50" w:after="50"/>
              <w:rPr>
                <w:rFonts w:ascii="宋体" w:hAnsi="宋体"/>
                <w:color w:val="auto"/>
                <w:sz w:val="30"/>
                <w:szCs w:val="30"/>
              </w:rPr>
            </w:pPr>
          </w:p>
        </w:tc>
        <w:tc>
          <w:tcPr>
            <w:tcW w:w="2316" w:type="dxa"/>
            <w:vAlign w:val="center"/>
          </w:tcPr>
          <w:p w14:paraId="1B7CCB67">
            <w:pPr>
              <w:snapToGrid w:val="0"/>
              <w:spacing w:before="50" w:after="50"/>
              <w:rPr>
                <w:rFonts w:ascii="宋体" w:hAnsi="宋体"/>
                <w:color w:val="auto"/>
                <w:sz w:val="30"/>
                <w:szCs w:val="30"/>
              </w:rPr>
            </w:pPr>
          </w:p>
        </w:tc>
      </w:tr>
      <w:tr w14:paraId="3348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3581C10">
            <w:pPr>
              <w:rPr>
                <w:rFonts w:ascii="宋体" w:hAnsi="宋体" w:cs="宋体"/>
                <w:color w:val="auto"/>
                <w:sz w:val="22"/>
              </w:rPr>
            </w:pPr>
            <w:r>
              <w:rPr>
                <w:rFonts w:hint="eastAsia" w:ascii="宋体" w:hAnsi="宋体"/>
                <w:color w:val="auto"/>
                <w:sz w:val="22"/>
              </w:rPr>
              <w:t>更换下摆臂总成</w:t>
            </w:r>
          </w:p>
        </w:tc>
        <w:tc>
          <w:tcPr>
            <w:tcW w:w="2126" w:type="dxa"/>
            <w:vAlign w:val="center"/>
          </w:tcPr>
          <w:p w14:paraId="6B464B5E">
            <w:pPr>
              <w:snapToGrid w:val="0"/>
              <w:spacing w:before="50" w:after="50"/>
              <w:rPr>
                <w:rFonts w:ascii="宋体" w:hAnsi="宋体"/>
                <w:color w:val="auto"/>
                <w:sz w:val="30"/>
                <w:szCs w:val="30"/>
              </w:rPr>
            </w:pPr>
          </w:p>
        </w:tc>
        <w:tc>
          <w:tcPr>
            <w:tcW w:w="2316" w:type="dxa"/>
            <w:vAlign w:val="center"/>
          </w:tcPr>
          <w:p w14:paraId="1C353283">
            <w:pPr>
              <w:snapToGrid w:val="0"/>
              <w:spacing w:before="50" w:after="50"/>
              <w:rPr>
                <w:rFonts w:ascii="宋体" w:hAnsi="宋体"/>
                <w:color w:val="auto"/>
                <w:sz w:val="30"/>
                <w:szCs w:val="30"/>
              </w:rPr>
            </w:pPr>
          </w:p>
        </w:tc>
      </w:tr>
      <w:tr w14:paraId="1413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1513052">
            <w:pPr>
              <w:rPr>
                <w:rFonts w:ascii="宋体" w:hAnsi="宋体" w:cs="宋体"/>
                <w:color w:val="auto"/>
                <w:sz w:val="22"/>
              </w:rPr>
            </w:pPr>
            <w:r>
              <w:rPr>
                <w:rFonts w:hint="eastAsia" w:ascii="宋体" w:hAnsi="宋体"/>
                <w:color w:val="auto"/>
                <w:sz w:val="22"/>
              </w:rPr>
              <w:t>检修车门电动升降器</w:t>
            </w:r>
          </w:p>
        </w:tc>
        <w:tc>
          <w:tcPr>
            <w:tcW w:w="2126" w:type="dxa"/>
            <w:vAlign w:val="center"/>
          </w:tcPr>
          <w:p w14:paraId="44064573">
            <w:pPr>
              <w:snapToGrid w:val="0"/>
              <w:spacing w:before="50" w:after="50"/>
              <w:rPr>
                <w:rFonts w:ascii="宋体" w:hAnsi="宋体"/>
                <w:color w:val="auto"/>
                <w:sz w:val="30"/>
                <w:szCs w:val="30"/>
              </w:rPr>
            </w:pPr>
          </w:p>
        </w:tc>
        <w:tc>
          <w:tcPr>
            <w:tcW w:w="2316" w:type="dxa"/>
            <w:vAlign w:val="center"/>
          </w:tcPr>
          <w:p w14:paraId="62ED3DE8">
            <w:pPr>
              <w:snapToGrid w:val="0"/>
              <w:spacing w:before="50" w:after="50"/>
              <w:rPr>
                <w:rFonts w:ascii="宋体" w:hAnsi="宋体"/>
                <w:color w:val="auto"/>
                <w:sz w:val="30"/>
                <w:szCs w:val="30"/>
              </w:rPr>
            </w:pPr>
          </w:p>
        </w:tc>
      </w:tr>
      <w:tr w14:paraId="66FE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61EE9CC">
            <w:pPr>
              <w:rPr>
                <w:rFonts w:ascii="宋体" w:hAnsi="宋体" w:cs="宋体"/>
                <w:color w:val="auto"/>
                <w:sz w:val="22"/>
              </w:rPr>
            </w:pPr>
            <w:r>
              <w:rPr>
                <w:rFonts w:hint="eastAsia" w:ascii="宋体" w:hAnsi="宋体"/>
                <w:color w:val="auto"/>
                <w:sz w:val="22"/>
              </w:rPr>
              <w:t>检修音响</w:t>
            </w:r>
          </w:p>
        </w:tc>
        <w:tc>
          <w:tcPr>
            <w:tcW w:w="2126" w:type="dxa"/>
            <w:vAlign w:val="center"/>
          </w:tcPr>
          <w:p w14:paraId="0287E952">
            <w:pPr>
              <w:snapToGrid w:val="0"/>
              <w:spacing w:before="50" w:after="50"/>
              <w:rPr>
                <w:rFonts w:ascii="宋体" w:hAnsi="宋体"/>
                <w:color w:val="auto"/>
                <w:sz w:val="30"/>
                <w:szCs w:val="30"/>
              </w:rPr>
            </w:pPr>
          </w:p>
        </w:tc>
        <w:tc>
          <w:tcPr>
            <w:tcW w:w="2316" w:type="dxa"/>
            <w:vAlign w:val="center"/>
          </w:tcPr>
          <w:p w14:paraId="6EE14389">
            <w:pPr>
              <w:snapToGrid w:val="0"/>
              <w:spacing w:before="50" w:after="50"/>
              <w:rPr>
                <w:rFonts w:ascii="宋体" w:hAnsi="宋体"/>
                <w:color w:val="auto"/>
                <w:sz w:val="30"/>
                <w:szCs w:val="30"/>
              </w:rPr>
            </w:pPr>
          </w:p>
        </w:tc>
      </w:tr>
      <w:tr w14:paraId="04FD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75DE63D">
            <w:pPr>
              <w:rPr>
                <w:rFonts w:ascii="宋体" w:hAnsi="宋体" w:cs="宋体"/>
                <w:color w:val="auto"/>
                <w:sz w:val="22"/>
              </w:rPr>
            </w:pPr>
            <w:r>
              <w:rPr>
                <w:rFonts w:hint="eastAsia" w:ascii="宋体" w:hAnsi="宋体"/>
                <w:color w:val="auto"/>
                <w:sz w:val="22"/>
              </w:rPr>
              <w:t>检修电动座椅</w:t>
            </w:r>
          </w:p>
        </w:tc>
        <w:tc>
          <w:tcPr>
            <w:tcW w:w="2126" w:type="dxa"/>
            <w:vAlign w:val="center"/>
          </w:tcPr>
          <w:p w14:paraId="753D560B">
            <w:pPr>
              <w:snapToGrid w:val="0"/>
              <w:spacing w:before="50" w:after="50"/>
              <w:rPr>
                <w:rFonts w:ascii="宋体" w:hAnsi="宋体"/>
                <w:color w:val="auto"/>
                <w:sz w:val="30"/>
                <w:szCs w:val="30"/>
              </w:rPr>
            </w:pPr>
          </w:p>
        </w:tc>
        <w:tc>
          <w:tcPr>
            <w:tcW w:w="2316" w:type="dxa"/>
            <w:vAlign w:val="center"/>
          </w:tcPr>
          <w:p w14:paraId="3D0775E6">
            <w:pPr>
              <w:snapToGrid w:val="0"/>
              <w:spacing w:before="50" w:after="50"/>
              <w:rPr>
                <w:rFonts w:ascii="宋体" w:hAnsi="宋体"/>
                <w:color w:val="auto"/>
                <w:sz w:val="30"/>
                <w:szCs w:val="30"/>
              </w:rPr>
            </w:pPr>
          </w:p>
        </w:tc>
      </w:tr>
      <w:tr w14:paraId="34AB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9A861CC">
            <w:pPr>
              <w:rPr>
                <w:rFonts w:ascii="宋体" w:hAnsi="宋体" w:cs="宋体"/>
                <w:color w:val="auto"/>
                <w:sz w:val="22"/>
              </w:rPr>
            </w:pPr>
            <w:r>
              <w:rPr>
                <w:rFonts w:hint="eastAsia" w:ascii="宋体" w:hAnsi="宋体"/>
                <w:color w:val="auto"/>
                <w:sz w:val="22"/>
              </w:rPr>
              <w:t>检修灯光线路</w:t>
            </w:r>
          </w:p>
        </w:tc>
        <w:tc>
          <w:tcPr>
            <w:tcW w:w="2126" w:type="dxa"/>
            <w:vAlign w:val="center"/>
          </w:tcPr>
          <w:p w14:paraId="3303B862">
            <w:pPr>
              <w:snapToGrid w:val="0"/>
              <w:spacing w:before="50" w:after="50"/>
              <w:rPr>
                <w:rFonts w:ascii="宋体" w:hAnsi="宋体"/>
                <w:color w:val="auto"/>
                <w:sz w:val="30"/>
                <w:szCs w:val="30"/>
              </w:rPr>
            </w:pPr>
          </w:p>
        </w:tc>
        <w:tc>
          <w:tcPr>
            <w:tcW w:w="2316" w:type="dxa"/>
            <w:vAlign w:val="center"/>
          </w:tcPr>
          <w:p w14:paraId="4C17A1E0">
            <w:pPr>
              <w:snapToGrid w:val="0"/>
              <w:spacing w:before="50" w:after="50"/>
              <w:rPr>
                <w:rFonts w:ascii="宋体" w:hAnsi="宋体"/>
                <w:color w:val="auto"/>
                <w:sz w:val="30"/>
                <w:szCs w:val="30"/>
              </w:rPr>
            </w:pPr>
          </w:p>
        </w:tc>
      </w:tr>
      <w:tr w14:paraId="6AF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C553E71">
            <w:pPr>
              <w:rPr>
                <w:rFonts w:ascii="宋体" w:hAnsi="宋体" w:cs="宋体"/>
                <w:color w:val="auto"/>
                <w:sz w:val="22"/>
              </w:rPr>
            </w:pPr>
            <w:r>
              <w:rPr>
                <w:rFonts w:hint="eastAsia" w:ascii="宋体" w:hAnsi="宋体"/>
                <w:color w:val="auto"/>
                <w:sz w:val="22"/>
              </w:rPr>
              <w:t>检修发动机故障灯亮</w:t>
            </w:r>
          </w:p>
        </w:tc>
        <w:tc>
          <w:tcPr>
            <w:tcW w:w="2126" w:type="dxa"/>
            <w:vAlign w:val="center"/>
          </w:tcPr>
          <w:p w14:paraId="001FCCCE">
            <w:pPr>
              <w:snapToGrid w:val="0"/>
              <w:spacing w:before="50" w:after="50"/>
              <w:rPr>
                <w:rFonts w:ascii="宋体" w:hAnsi="宋体"/>
                <w:color w:val="auto"/>
                <w:sz w:val="30"/>
                <w:szCs w:val="30"/>
              </w:rPr>
            </w:pPr>
          </w:p>
        </w:tc>
        <w:tc>
          <w:tcPr>
            <w:tcW w:w="2316" w:type="dxa"/>
            <w:vAlign w:val="center"/>
          </w:tcPr>
          <w:p w14:paraId="42A09542">
            <w:pPr>
              <w:snapToGrid w:val="0"/>
              <w:spacing w:before="50" w:after="50"/>
              <w:rPr>
                <w:rFonts w:ascii="宋体" w:hAnsi="宋体"/>
                <w:color w:val="auto"/>
                <w:sz w:val="30"/>
                <w:szCs w:val="30"/>
              </w:rPr>
            </w:pPr>
          </w:p>
        </w:tc>
      </w:tr>
      <w:tr w14:paraId="1CAC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25E7AEB">
            <w:pPr>
              <w:rPr>
                <w:rFonts w:ascii="宋体" w:hAnsi="宋体" w:cs="宋体"/>
                <w:color w:val="auto"/>
                <w:sz w:val="22"/>
              </w:rPr>
            </w:pPr>
            <w:r>
              <w:rPr>
                <w:rFonts w:hint="eastAsia" w:ascii="宋体" w:hAnsi="宋体"/>
                <w:color w:val="auto"/>
                <w:sz w:val="22"/>
              </w:rPr>
              <w:t>检修变速箱故障灯亮</w:t>
            </w:r>
          </w:p>
        </w:tc>
        <w:tc>
          <w:tcPr>
            <w:tcW w:w="2126" w:type="dxa"/>
            <w:vAlign w:val="center"/>
          </w:tcPr>
          <w:p w14:paraId="01640DDA">
            <w:pPr>
              <w:snapToGrid w:val="0"/>
              <w:spacing w:before="50" w:after="50"/>
              <w:rPr>
                <w:rFonts w:ascii="宋体" w:hAnsi="宋体"/>
                <w:color w:val="auto"/>
                <w:sz w:val="30"/>
                <w:szCs w:val="30"/>
              </w:rPr>
            </w:pPr>
          </w:p>
        </w:tc>
        <w:tc>
          <w:tcPr>
            <w:tcW w:w="2316" w:type="dxa"/>
            <w:vAlign w:val="center"/>
          </w:tcPr>
          <w:p w14:paraId="49745912">
            <w:pPr>
              <w:snapToGrid w:val="0"/>
              <w:spacing w:before="50" w:after="50"/>
              <w:rPr>
                <w:rFonts w:ascii="宋体" w:hAnsi="宋体"/>
                <w:color w:val="auto"/>
                <w:sz w:val="30"/>
                <w:szCs w:val="30"/>
              </w:rPr>
            </w:pPr>
          </w:p>
        </w:tc>
      </w:tr>
      <w:tr w14:paraId="7C3A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8A732FD">
            <w:pPr>
              <w:rPr>
                <w:rFonts w:ascii="宋体" w:hAnsi="宋体" w:cs="宋体"/>
                <w:color w:val="auto"/>
                <w:sz w:val="22"/>
              </w:rPr>
            </w:pPr>
            <w:r>
              <w:rPr>
                <w:rFonts w:hint="eastAsia" w:ascii="宋体" w:hAnsi="宋体"/>
                <w:color w:val="auto"/>
                <w:sz w:val="22"/>
              </w:rPr>
              <w:t>检修天窗异响</w:t>
            </w:r>
          </w:p>
        </w:tc>
        <w:tc>
          <w:tcPr>
            <w:tcW w:w="2126" w:type="dxa"/>
            <w:vAlign w:val="center"/>
          </w:tcPr>
          <w:p w14:paraId="14A9BA34">
            <w:pPr>
              <w:snapToGrid w:val="0"/>
              <w:spacing w:before="50" w:after="50"/>
              <w:rPr>
                <w:rFonts w:ascii="宋体" w:hAnsi="宋体"/>
                <w:color w:val="auto"/>
                <w:sz w:val="30"/>
                <w:szCs w:val="30"/>
              </w:rPr>
            </w:pPr>
          </w:p>
        </w:tc>
        <w:tc>
          <w:tcPr>
            <w:tcW w:w="2316" w:type="dxa"/>
            <w:vAlign w:val="center"/>
          </w:tcPr>
          <w:p w14:paraId="0B3F0D0D">
            <w:pPr>
              <w:snapToGrid w:val="0"/>
              <w:spacing w:before="50" w:after="50"/>
              <w:rPr>
                <w:rFonts w:ascii="宋体" w:hAnsi="宋体"/>
                <w:color w:val="auto"/>
                <w:sz w:val="30"/>
                <w:szCs w:val="30"/>
              </w:rPr>
            </w:pPr>
          </w:p>
        </w:tc>
      </w:tr>
      <w:tr w14:paraId="3A5E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C57C244">
            <w:pPr>
              <w:rPr>
                <w:rFonts w:ascii="宋体" w:hAnsi="宋体" w:cs="宋体"/>
                <w:color w:val="auto"/>
                <w:sz w:val="22"/>
              </w:rPr>
            </w:pPr>
            <w:r>
              <w:rPr>
                <w:rFonts w:hint="eastAsia" w:ascii="宋体" w:hAnsi="宋体"/>
                <w:color w:val="auto"/>
                <w:sz w:val="22"/>
              </w:rPr>
              <w:t>检修天窗线路故障</w:t>
            </w:r>
          </w:p>
        </w:tc>
        <w:tc>
          <w:tcPr>
            <w:tcW w:w="2126" w:type="dxa"/>
            <w:vAlign w:val="center"/>
          </w:tcPr>
          <w:p w14:paraId="313A68E7">
            <w:pPr>
              <w:snapToGrid w:val="0"/>
              <w:spacing w:before="50" w:after="50"/>
              <w:rPr>
                <w:rFonts w:ascii="宋体" w:hAnsi="宋体"/>
                <w:color w:val="auto"/>
                <w:sz w:val="30"/>
                <w:szCs w:val="30"/>
              </w:rPr>
            </w:pPr>
          </w:p>
        </w:tc>
        <w:tc>
          <w:tcPr>
            <w:tcW w:w="2316" w:type="dxa"/>
            <w:vAlign w:val="center"/>
          </w:tcPr>
          <w:p w14:paraId="78A55289">
            <w:pPr>
              <w:snapToGrid w:val="0"/>
              <w:spacing w:before="50" w:after="50"/>
              <w:rPr>
                <w:rFonts w:ascii="宋体" w:hAnsi="宋体"/>
                <w:color w:val="auto"/>
                <w:sz w:val="30"/>
                <w:szCs w:val="30"/>
              </w:rPr>
            </w:pPr>
          </w:p>
        </w:tc>
      </w:tr>
    </w:tbl>
    <w:p w14:paraId="7FA8A5D6">
      <w:pPr>
        <w:snapToGrid w:val="0"/>
        <w:spacing w:before="50" w:after="50"/>
        <w:rPr>
          <w:rFonts w:ascii="宋体" w:hAnsi="宋体"/>
          <w:b/>
          <w:color w:val="auto"/>
          <w:sz w:val="24"/>
        </w:rPr>
      </w:pPr>
      <w:r>
        <w:rPr>
          <w:rFonts w:hint="eastAsia" w:ascii="宋体" w:hAnsi="宋体"/>
          <w:b/>
          <w:color w:val="auto"/>
          <w:sz w:val="24"/>
        </w:rPr>
        <w:t>注：供应商至少应填报三个公务用车通用品牌，少于三个品牌的则按无效响应处理。承诺不超过同期4S店</w:t>
      </w:r>
      <w:r>
        <w:rPr>
          <w:rFonts w:ascii="宋体" w:hAnsi="宋体"/>
          <w:b/>
          <w:color w:val="auto"/>
          <w:sz w:val="24"/>
        </w:rPr>
        <w:t>价格。</w:t>
      </w:r>
    </w:p>
    <w:p w14:paraId="0DF48AE6">
      <w:pPr>
        <w:snapToGrid w:val="0"/>
        <w:spacing w:before="50" w:after="50"/>
        <w:rPr>
          <w:rFonts w:ascii="宋体" w:hAnsi="宋体"/>
          <w:color w:val="auto"/>
          <w:sz w:val="30"/>
          <w:szCs w:val="30"/>
        </w:rPr>
      </w:pPr>
    </w:p>
    <w:p w14:paraId="1D5DE081">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w:t>
      </w:r>
      <w:r>
        <w:rPr>
          <w:rFonts w:hint="eastAsia" w:hAnsi="宋体"/>
          <w:color w:val="auto"/>
          <w:kern w:val="0"/>
          <w:sz w:val="30"/>
          <w:szCs w:val="30"/>
        </w:rPr>
        <w:t>：</w:t>
      </w:r>
      <w:r>
        <w:rPr>
          <w:rFonts w:hint="eastAsia" w:hAnsi="宋体"/>
          <w:color w:val="auto"/>
          <w:sz w:val="28"/>
          <w:szCs w:val="28"/>
        </w:rPr>
        <w:t xml:space="preserve"> </w:t>
      </w:r>
      <w:r>
        <w:rPr>
          <w:rFonts w:hint="eastAsia" w:hAnsi="宋体"/>
          <w:color w:val="auto"/>
          <w:spacing w:val="20"/>
          <w:sz w:val="30"/>
          <w:szCs w:val="30"/>
        </w:rPr>
        <w:t xml:space="preserve">         </w:t>
      </w:r>
      <w:r>
        <w:rPr>
          <w:rFonts w:hint="eastAsia" w:hAnsi="宋体" w:cs="Arial"/>
          <w:b/>
          <w:bCs/>
          <w:color w:val="auto"/>
          <w:sz w:val="28"/>
          <w:szCs w:val="28"/>
        </w:rPr>
        <w:t>日期：  年  月   日</w:t>
      </w:r>
    </w:p>
    <w:p w14:paraId="3DFD6709">
      <w:pPr>
        <w:keepNext w:val="0"/>
        <w:keepLines w:val="0"/>
        <w:pageBreakBefore/>
        <w:widowControl w:val="0"/>
        <w:kinsoku/>
        <w:wordWrap/>
        <w:overflowPunct/>
        <w:topLinePunct w:val="0"/>
        <w:autoSpaceDE/>
        <w:autoSpaceDN/>
        <w:bidi w:val="0"/>
        <w:adjustRightInd/>
        <w:snapToGrid w:val="0"/>
        <w:spacing w:before="50" w:after="50"/>
        <w:textAlignment w:val="auto"/>
        <w:rPr>
          <w:rFonts w:ascii="宋体" w:hAnsi="宋体"/>
          <w:b/>
          <w:bCs/>
          <w:color w:val="auto"/>
          <w:sz w:val="30"/>
          <w:szCs w:val="30"/>
        </w:rPr>
      </w:pPr>
      <w:r>
        <w:rPr>
          <w:rFonts w:hint="eastAsia" w:ascii="宋体" w:hAnsi="宋体"/>
          <w:b/>
          <w:bCs/>
          <w:color w:val="auto"/>
          <w:sz w:val="30"/>
          <w:szCs w:val="30"/>
        </w:rPr>
        <w:t>附件</w:t>
      </w:r>
      <w:r>
        <w:rPr>
          <w:rFonts w:ascii="宋体" w:hAnsi="宋体"/>
          <w:b/>
          <w:bCs/>
          <w:color w:val="auto"/>
          <w:sz w:val="30"/>
          <w:szCs w:val="30"/>
        </w:rPr>
        <w:t>5</w:t>
      </w:r>
      <w:r>
        <w:rPr>
          <w:rFonts w:hint="eastAsia" w:ascii="宋体" w:hAnsi="宋体"/>
          <w:b/>
          <w:bCs/>
          <w:color w:val="auto"/>
          <w:sz w:val="30"/>
          <w:szCs w:val="30"/>
        </w:rPr>
        <w:t>：</w:t>
      </w:r>
    </w:p>
    <w:p w14:paraId="55869F75">
      <w:pPr>
        <w:snapToGrid w:val="0"/>
        <w:spacing w:before="50" w:after="50"/>
        <w:jc w:val="center"/>
        <w:rPr>
          <w:rFonts w:ascii="宋体" w:hAnsi="宋体"/>
          <w:b/>
          <w:color w:val="auto"/>
          <w:sz w:val="36"/>
          <w:szCs w:val="36"/>
        </w:rPr>
      </w:pPr>
      <w:r>
        <w:rPr>
          <w:rFonts w:hint="eastAsia" w:ascii="宋体" w:hAnsi="宋体"/>
          <w:b/>
          <w:color w:val="auto"/>
          <w:sz w:val="36"/>
          <w:szCs w:val="36"/>
        </w:rPr>
        <w:t>基本设施一览表</w:t>
      </w:r>
    </w:p>
    <w:p w14:paraId="121F7845">
      <w:pPr>
        <w:snapToGrid w:val="0"/>
        <w:spacing w:before="50" w:after="50"/>
        <w:rPr>
          <w:rFonts w:ascii="宋体" w:hAnsi="宋体"/>
          <w:b/>
          <w:color w:val="auto"/>
          <w:sz w:val="30"/>
          <w:szCs w:val="30"/>
        </w:rPr>
      </w:pPr>
    </w:p>
    <w:tbl>
      <w:tblPr>
        <w:tblStyle w:val="48"/>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14:paraId="2749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4A8C85C9">
            <w:pPr>
              <w:jc w:val="center"/>
              <w:rPr>
                <w:rFonts w:ascii="宋体" w:hAnsi="宋体"/>
                <w:color w:val="auto"/>
                <w:sz w:val="24"/>
                <w:szCs w:val="24"/>
              </w:rPr>
            </w:pPr>
            <w:r>
              <w:rPr>
                <w:rFonts w:hint="eastAsia" w:ascii="宋体" w:hAnsi="宋体"/>
                <w:color w:val="auto"/>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14:paraId="20B2C786">
            <w:pPr>
              <w:jc w:val="center"/>
              <w:rPr>
                <w:rFonts w:ascii="宋体" w:hAnsi="宋体"/>
                <w:color w:val="auto"/>
                <w:sz w:val="24"/>
              </w:rPr>
            </w:pPr>
            <w:r>
              <w:rPr>
                <w:rFonts w:hint="eastAsia" w:ascii="宋体" w:hAnsi="宋体"/>
                <w:color w:val="auto"/>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14:paraId="2D3B273C">
            <w:pPr>
              <w:jc w:val="center"/>
              <w:rPr>
                <w:rFonts w:ascii="宋体" w:hAnsi="宋体"/>
                <w:color w:val="auto"/>
                <w:sz w:val="24"/>
              </w:rPr>
            </w:pPr>
            <w:r>
              <w:rPr>
                <w:rFonts w:hint="eastAsia" w:ascii="宋体" w:hAnsi="宋体"/>
                <w:color w:val="auto"/>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14:paraId="15203ED4">
            <w:pPr>
              <w:jc w:val="center"/>
              <w:rPr>
                <w:rFonts w:ascii="宋体" w:hAnsi="宋体"/>
                <w:color w:val="auto"/>
                <w:sz w:val="24"/>
              </w:rPr>
            </w:pPr>
            <w:r>
              <w:rPr>
                <w:rFonts w:hint="eastAsia" w:ascii="宋体" w:hAnsi="宋体"/>
                <w:color w:val="auto"/>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14:paraId="68B24E42">
            <w:pPr>
              <w:jc w:val="center"/>
              <w:rPr>
                <w:rFonts w:ascii="宋体" w:hAnsi="宋体"/>
                <w:color w:val="auto"/>
                <w:sz w:val="24"/>
              </w:rPr>
            </w:pPr>
            <w:r>
              <w:rPr>
                <w:rFonts w:hint="eastAsia" w:ascii="宋体" w:hAnsi="宋体"/>
                <w:color w:val="auto"/>
                <w:sz w:val="24"/>
              </w:rPr>
              <w:t>面积</w:t>
            </w:r>
          </w:p>
        </w:tc>
        <w:tc>
          <w:tcPr>
            <w:tcW w:w="1501" w:type="dxa"/>
            <w:tcBorders>
              <w:top w:val="single" w:color="auto" w:sz="4" w:space="0"/>
              <w:left w:val="single" w:color="auto" w:sz="4" w:space="0"/>
              <w:bottom w:val="single" w:color="auto" w:sz="4" w:space="0"/>
              <w:right w:val="single" w:color="auto" w:sz="4" w:space="0"/>
            </w:tcBorders>
            <w:vAlign w:val="center"/>
          </w:tcPr>
          <w:p w14:paraId="683BDAEB">
            <w:pPr>
              <w:jc w:val="center"/>
              <w:rPr>
                <w:rFonts w:ascii="宋体" w:hAnsi="宋体"/>
                <w:color w:val="auto"/>
                <w:sz w:val="24"/>
              </w:rPr>
            </w:pPr>
            <w:r>
              <w:rPr>
                <w:rFonts w:hint="eastAsia" w:ascii="宋体" w:hAnsi="宋体"/>
                <w:color w:val="auto"/>
                <w:sz w:val="24"/>
              </w:rPr>
              <w:t>结构</w:t>
            </w:r>
          </w:p>
        </w:tc>
      </w:tr>
      <w:tr w14:paraId="239D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45526571">
            <w:pPr>
              <w:jc w:val="center"/>
              <w:rPr>
                <w:rFonts w:ascii="宋体" w:hAnsi="宋体"/>
                <w:color w:val="auto"/>
                <w:sz w:val="24"/>
              </w:rPr>
            </w:pPr>
            <w:r>
              <w:rPr>
                <w:rFonts w:hint="eastAsia" w:ascii="宋体" w:hAnsi="宋体"/>
                <w:color w:val="auto"/>
                <w:sz w:val="24"/>
              </w:rPr>
              <w:t>厂房、</w:t>
            </w:r>
          </w:p>
          <w:p w14:paraId="14E08E33">
            <w:pPr>
              <w:jc w:val="center"/>
              <w:rPr>
                <w:rFonts w:ascii="宋体" w:hAnsi="宋体"/>
                <w:color w:val="auto"/>
                <w:sz w:val="24"/>
              </w:rPr>
            </w:pPr>
            <w:r>
              <w:rPr>
                <w:rFonts w:hint="eastAsia" w:ascii="宋体" w:hAnsi="宋体"/>
                <w:color w:val="auto"/>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14:paraId="53D2BDEF">
            <w:pPr>
              <w:jc w:val="center"/>
              <w:rPr>
                <w:rFonts w:ascii="宋体" w:hAnsi="宋体"/>
                <w:color w:val="auto"/>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57C505F5">
            <w:pPr>
              <w:jc w:val="center"/>
              <w:rPr>
                <w:rFonts w:ascii="宋体" w:hAnsi="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BAADBAD">
            <w:pPr>
              <w:jc w:val="center"/>
              <w:rPr>
                <w:rFonts w:ascii="宋体" w:hAnsi="宋体"/>
                <w:color w:val="auto"/>
                <w:sz w:val="24"/>
              </w:rPr>
            </w:pPr>
            <w:r>
              <w:rPr>
                <w:rFonts w:hint="eastAsia" w:ascii="宋体" w:hAnsi="宋体"/>
                <w:color w:val="auto"/>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14:paraId="25E86A35">
            <w:pPr>
              <w:jc w:val="center"/>
              <w:rPr>
                <w:rFonts w:ascii="宋体" w:hAnsi="宋体"/>
                <w:color w:val="auto"/>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285CFCBC">
            <w:pPr>
              <w:jc w:val="center"/>
              <w:rPr>
                <w:rFonts w:ascii="宋体" w:hAnsi="宋体"/>
                <w:color w:val="auto"/>
                <w:sz w:val="24"/>
              </w:rPr>
            </w:pPr>
          </w:p>
        </w:tc>
      </w:tr>
      <w:tr w14:paraId="7A03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14:paraId="6E62FD9D">
            <w:pPr>
              <w:jc w:val="center"/>
              <w:rPr>
                <w:rFonts w:ascii="宋体" w:hAnsi="宋体"/>
                <w:color w:val="auto"/>
                <w:sz w:val="24"/>
              </w:rPr>
            </w:pPr>
            <w:r>
              <w:rPr>
                <w:rFonts w:hint="eastAsia" w:ascii="宋体" w:hAnsi="宋体"/>
                <w:color w:val="auto"/>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14:paraId="1E10EBA2">
            <w:pPr>
              <w:jc w:val="center"/>
              <w:rPr>
                <w:rFonts w:ascii="宋体" w:hAnsi="宋体"/>
                <w:color w:val="auto"/>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3BDFF956">
            <w:pPr>
              <w:jc w:val="center"/>
              <w:rPr>
                <w:rFonts w:ascii="宋体" w:hAnsi="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7283D9C">
            <w:pPr>
              <w:jc w:val="center"/>
              <w:rPr>
                <w:rFonts w:ascii="宋体" w:hAnsi="宋体"/>
                <w:color w:val="auto"/>
                <w:sz w:val="24"/>
              </w:rPr>
            </w:pPr>
            <w:r>
              <w:rPr>
                <w:rFonts w:hint="eastAsia" w:ascii="宋体" w:hAnsi="宋体"/>
                <w:color w:val="auto"/>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14:paraId="531E2C44">
            <w:pPr>
              <w:jc w:val="center"/>
              <w:rPr>
                <w:rFonts w:ascii="宋体" w:hAnsi="宋体"/>
                <w:color w:val="auto"/>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7CB5CAFB">
            <w:pPr>
              <w:jc w:val="center"/>
              <w:rPr>
                <w:rFonts w:ascii="宋体" w:hAnsi="宋体"/>
                <w:color w:val="auto"/>
                <w:sz w:val="24"/>
              </w:rPr>
            </w:pPr>
          </w:p>
        </w:tc>
      </w:tr>
      <w:tr w14:paraId="54ED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10DB32AC">
            <w:pPr>
              <w:jc w:val="center"/>
              <w:rPr>
                <w:rFonts w:ascii="宋体" w:hAnsi="宋体"/>
                <w:color w:val="auto"/>
                <w:sz w:val="24"/>
              </w:rPr>
            </w:pPr>
            <w:r>
              <w:rPr>
                <w:rFonts w:hint="eastAsia" w:ascii="宋体" w:hAnsi="宋体"/>
                <w:color w:val="auto"/>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14:paraId="63FA5819">
            <w:pPr>
              <w:jc w:val="center"/>
              <w:rPr>
                <w:rFonts w:ascii="宋体" w:hAnsi="宋体"/>
                <w:color w:val="auto"/>
                <w:sz w:val="24"/>
              </w:rPr>
            </w:pPr>
            <w:r>
              <w:rPr>
                <w:rFonts w:hint="eastAsia" w:ascii="宋体" w:hAnsi="宋体"/>
                <w:color w:val="auto"/>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14:paraId="147ADC03">
            <w:pPr>
              <w:jc w:val="center"/>
              <w:rPr>
                <w:rFonts w:ascii="宋体" w:hAnsi="宋体"/>
                <w:color w:val="auto"/>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7D61DBB7">
            <w:pPr>
              <w:jc w:val="center"/>
              <w:rPr>
                <w:rFonts w:ascii="宋体" w:hAnsi="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8C78517">
            <w:pPr>
              <w:jc w:val="center"/>
              <w:rPr>
                <w:rFonts w:ascii="宋体" w:hAnsi="宋体"/>
                <w:color w:val="auto"/>
                <w:sz w:val="24"/>
              </w:rPr>
            </w:pPr>
            <w:r>
              <w:rPr>
                <w:rFonts w:hint="eastAsia" w:ascii="宋体" w:hAnsi="宋体"/>
                <w:color w:val="auto"/>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14:paraId="17BACE4E">
            <w:pPr>
              <w:jc w:val="center"/>
              <w:rPr>
                <w:rFonts w:ascii="宋体" w:hAnsi="宋体"/>
                <w:color w:val="auto"/>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6B48BBA2">
            <w:pPr>
              <w:jc w:val="center"/>
              <w:rPr>
                <w:rFonts w:ascii="宋体" w:hAnsi="宋体"/>
                <w:color w:val="auto"/>
                <w:sz w:val="24"/>
              </w:rPr>
            </w:pPr>
          </w:p>
        </w:tc>
      </w:tr>
      <w:tr w14:paraId="5AF9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020466D0">
            <w:pPr>
              <w:widowControl/>
              <w:jc w:val="left"/>
              <w:rPr>
                <w:rFonts w:ascii="宋体" w:hAnsi="宋体"/>
                <w:color w:val="auto"/>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21419702">
            <w:pPr>
              <w:jc w:val="center"/>
              <w:rPr>
                <w:rFonts w:ascii="宋体" w:hAnsi="宋体"/>
                <w:color w:val="auto"/>
                <w:sz w:val="24"/>
              </w:rPr>
            </w:pPr>
            <w:r>
              <w:rPr>
                <w:rFonts w:hint="eastAsia" w:ascii="宋体" w:hAnsi="宋体"/>
                <w:color w:val="auto"/>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14:paraId="4681CC50">
            <w:pPr>
              <w:jc w:val="center"/>
              <w:rPr>
                <w:rFonts w:ascii="宋体" w:hAnsi="宋体"/>
                <w:color w:val="auto"/>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24915728">
            <w:pPr>
              <w:jc w:val="center"/>
              <w:rPr>
                <w:rFonts w:ascii="宋体" w:hAnsi="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0B6F298D">
            <w:pPr>
              <w:jc w:val="center"/>
              <w:rPr>
                <w:rFonts w:ascii="宋体" w:hAnsi="宋体"/>
                <w:color w:val="auto"/>
                <w:sz w:val="24"/>
              </w:rPr>
            </w:pPr>
            <w:r>
              <w:rPr>
                <w:rFonts w:hint="eastAsia" w:ascii="宋体" w:hAnsi="宋体"/>
                <w:color w:val="auto"/>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14:paraId="30220294">
            <w:pPr>
              <w:jc w:val="center"/>
              <w:rPr>
                <w:rFonts w:ascii="宋体" w:hAnsi="宋体"/>
                <w:color w:val="auto"/>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36C9280F">
            <w:pPr>
              <w:jc w:val="center"/>
              <w:rPr>
                <w:rFonts w:ascii="宋体" w:hAnsi="宋体"/>
                <w:color w:val="auto"/>
                <w:sz w:val="24"/>
              </w:rPr>
            </w:pPr>
          </w:p>
        </w:tc>
      </w:tr>
      <w:tr w14:paraId="1C8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14:paraId="542F0E28">
            <w:pPr>
              <w:widowControl/>
              <w:jc w:val="left"/>
              <w:rPr>
                <w:rFonts w:ascii="宋体" w:hAnsi="宋体"/>
                <w:color w:val="auto"/>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3E439315">
            <w:pPr>
              <w:jc w:val="center"/>
              <w:rPr>
                <w:rFonts w:ascii="宋体" w:hAnsi="宋体"/>
                <w:color w:val="auto"/>
                <w:sz w:val="24"/>
              </w:rPr>
            </w:pPr>
            <w:r>
              <w:rPr>
                <w:rFonts w:hint="eastAsia" w:ascii="宋体" w:hAnsi="宋体"/>
                <w:color w:val="auto"/>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14:paraId="72814A81">
            <w:pPr>
              <w:jc w:val="center"/>
              <w:rPr>
                <w:rFonts w:ascii="宋体" w:hAnsi="宋体"/>
                <w:color w:val="auto"/>
                <w:sz w:val="24"/>
              </w:rPr>
            </w:pPr>
          </w:p>
        </w:tc>
        <w:tc>
          <w:tcPr>
            <w:tcW w:w="1556" w:type="dxa"/>
            <w:tcBorders>
              <w:top w:val="single" w:color="auto" w:sz="4" w:space="0"/>
              <w:left w:val="single" w:color="auto" w:sz="4" w:space="0"/>
              <w:bottom w:val="single" w:color="auto" w:sz="4" w:space="0"/>
              <w:right w:val="single" w:color="auto" w:sz="4" w:space="0"/>
            </w:tcBorders>
            <w:vAlign w:val="center"/>
          </w:tcPr>
          <w:p w14:paraId="61461DA1">
            <w:pPr>
              <w:jc w:val="center"/>
              <w:rPr>
                <w:rFonts w:ascii="宋体" w:hAnsi="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269B7987">
            <w:pPr>
              <w:jc w:val="center"/>
              <w:rPr>
                <w:rFonts w:ascii="宋体" w:hAnsi="宋体"/>
                <w:color w:val="auto"/>
                <w:sz w:val="24"/>
              </w:rPr>
            </w:pPr>
          </w:p>
        </w:tc>
        <w:tc>
          <w:tcPr>
            <w:tcW w:w="1374" w:type="dxa"/>
            <w:tcBorders>
              <w:top w:val="single" w:color="auto" w:sz="4" w:space="0"/>
              <w:left w:val="single" w:color="auto" w:sz="4" w:space="0"/>
              <w:bottom w:val="single" w:color="auto" w:sz="4" w:space="0"/>
              <w:right w:val="single" w:color="auto" w:sz="4" w:space="0"/>
            </w:tcBorders>
            <w:vAlign w:val="center"/>
          </w:tcPr>
          <w:p w14:paraId="437084A1">
            <w:pPr>
              <w:jc w:val="center"/>
              <w:rPr>
                <w:rFonts w:ascii="宋体" w:hAnsi="宋体"/>
                <w:color w:val="auto"/>
                <w:sz w:val="24"/>
              </w:rPr>
            </w:pPr>
          </w:p>
        </w:tc>
        <w:tc>
          <w:tcPr>
            <w:tcW w:w="1501" w:type="dxa"/>
            <w:tcBorders>
              <w:top w:val="single" w:color="auto" w:sz="4" w:space="0"/>
              <w:left w:val="single" w:color="auto" w:sz="4" w:space="0"/>
              <w:bottom w:val="single" w:color="auto" w:sz="4" w:space="0"/>
              <w:right w:val="single" w:color="auto" w:sz="4" w:space="0"/>
            </w:tcBorders>
            <w:vAlign w:val="center"/>
          </w:tcPr>
          <w:p w14:paraId="7FC22101">
            <w:pPr>
              <w:jc w:val="center"/>
              <w:rPr>
                <w:rFonts w:ascii="宋体" w:hAnsi="宋体"/>
                <w:color w:val="auto"/>
                <w:sz w:val="24"/>
              </w:rPr>
            </w:pPr>
          </w:p>
        </w:tc>
      </w:tr>
      <w:tr w14:paraId="3E85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14:paraId="46C34830">
            <w:pPr>
              <w:rPr>
                <w:rFonts w:ascii="宋体" w:hAnsi="宋体"/>
                <w:color w:val="auto"/>
                <w:sz w:val="24"/>
              </w:rPr>
            </w:pPr>
            <w:r>
              <w:rPr>
                <w:rFonts w:hint="eastAsia" w:ascii="宋体" w:hAnsi="宋体"/>
                <w:color w:val="auto"/>
                <w:sz w:val="24"/>
              </w:rPr>
              <w:t>营业场所平面示意图：</w:t>
            </w:r>
          </w:p>
          <w:p w14:paraId="6CB776A0">
            <w:pPr>
              <w:rPr>
                <w:rFonts w:ascii="宋体" w:hAnsi="宋体"/>
                <w:color w:val="auto"/>
                <w:sz w:val="24"/>
              </w:rPr>
            </w:pPr>
          </w:p>
          <w:p w14:paraId="402456DE">
            <w:pPr>
              <w:rPr>
                <w:rFonts w:ascii="宋体" w:hAnsi="宋体"/>
                <w:color w:val="auto"/>
                <w:sz w:val="24"/>
              </w:rPr>
            </w:pPr>
          </w:p>
          <w:p w14:paraId="476FE767">
            <w:pPr>
              <w:rPr>
                <w:rFonts w:ascii="宋体" w:hAnsi="宋体"/>
                <w:color w:val="auto"/>
                <w:sz w:val="24"/>
              </w:rPr>
            </w:pPr>
          </w:p>
          <w:p w14:paraId="799D0A9A">
            <w:pPr>
              <w:rPr>
                <w:rFonts w:ascii="宋体" w:hAnsi="宋体"/>
                <w:color w:val="auto"/>
                <w:sz w:val="24"/>
              </w:rPr>
            </w:pPr>
          </w:p>
          <w:p w14:paraId="14BC9D3B">
            <w:pPr>
              <w:rPr>
                <w:rFonts w:ascii="宋体" w:hAnsi="宋体"/>
                <w:color w:val="auto"/>
                <w:sz w:val="24"/>
              </w:rPr>
            </w:pPr>
          </w:p>
          <w:p w14:paraId="559BB230">
            <w:pPr>
              <w:rPr>
                <w:rFonts w:ascii="宋体" w:hAnsi="宋体"/>
                <w:color w:val="auto"/>
                <w:sz w:val="24"/>
              </w:rPr>
            </w:pPr>
          </w:p>
          <w:p w14:paraId="10BAF1C2">
            <w:pPr>
              <w:rPr>
                <w:rFonts w:ascii="宋体" w:hAnsi="宋体"/>
                <w:color w:val="auto"/>
                <w:sz w:val="24"/>
              </w:rPr>
            </w:pPr>
          </w:p>
          <w:p w14:paraId="19BF8D8F">
            <w:pPr>
              <w:rPr>
                <w:rFonts w:ascii="宋体" w:hAnsi="宋体"/>
                <w:color w:val="auto"/>
                <w:sz w:val="24"/>
              </w:rPr>
            </w:pPr>
          </w:p>
          <w:p w14:paraId="1E748332">
            <w:pPr>
              <w:rPr>
                <w:rFonts w:ascii="宋体" w:hAnsi="宋体"/>
                <w:color w:val="auto"/>
                <w:sz w:val="24"/>
              </w:rPr>
            </w:pPr>
          </w:p>
          <w:p w14:paraId="597B8D04">
            <w:pPr>
              <w:rPr>
                <w:rFonts w:ascii="宋体" w:hAnsi="宋体"/>
                <w:color w:val="auto"/>
                <w:sz w:val="24"/>
              </w:rPr>
            </w:pPr>
          </w:p>
          <w:p w14:paraId="4B4CF45B">
            <w:pPr>
              <w:rPr>
                <w:rFonts w:ascii="宋体" w:hAnsi="宋体"/>
                <w:color w:val="auto"/>
                <w:sz w:val="24"/>
              </w:rPr>
            </w:pPr>
          </w:p>
          <w:p w14:paraId="340EBED9">
            <w:pPr>
              <w:rPr>
                <w:rFonts w:ascii="宋体" w:hAnsi="宋体"/>
                <w:color w:val="auto"/>
                <w:sz w:val="24"/>
              </w:rPr>
            </w:pPr>
          </w:p>
          <w:p w14:paraId="2A7E2190">
            <w:pPr>
              <w:rPr>
                <w:rFonts w:ascii="宋体" w:hAnsi="宋体"/>
                <w:color w:val="auto"/>
                <w:sz w:val="24"/>
              </w:rPr>
            </w:pPr>
          </w:p>
          <w:p w14:paraId="3D8B9F0F">
            <w:pPr>
              <w:rPr>
                <w:rFonts w:ascii="宋体" w:hAnsi="宋体"/>
                <w:color w:val="auto"/>
                <w:sz w:val="24"/>
              </w:rPr>
            </w:pPr>
          </w:p>
          <w:p w14:paraId="3D25FD5A">
            <w:pPr>
              <w:rPr>
                <w:rFonts w:ascii="宋体" w:hAnsi="宋体"/>
                <w:color w:val="auto"/>
                <w:sz w:val="24"/>
              </w:rPr>
            </w:pPr>
          </w:p>
          <w:p w14:paraId="7EEF4045">
            <w:pPr>
              <w:rPr>
                <w:rFonts w:ascii="宋体" w:hAnsi="宋体"/>
                <w:color w:val="auto"/>
                <w:sz w:val="24"/>
              </w:rPr>
            </w:pPr>
          </w:p>
        </w:tc>
      </w:tr>
    </w:tbl>
    <w:p w14:paraId="633BE73E">
      <w:pPr>
        <w:spacing w:line="440" w:lineRule="exact"/>
        <w:rPr>
          <w:rFonts w:ascii="宋体" w:hAnsi="宋体"/>
          <w:color w:val="auto"/>
          <w:sz w:val="28"/>
          <w:szCs w:val="28"/>
        </w:rPr>
      </w:pPr>
      <w:r>
        <w:rPr>
          <w:rFonts w:hint="eastAsia" w:ascii="宋体" w:hAnsi="宋体"/>
          <w:color w:val="auto"/>
          <w:sz w:val="28"/>
          <w:szCs w:val="28"/>
        </w:rPr>
        <w:t>备注：1.表格如不够,可按同样格式扩展。</w:t>
      </w:r>
    </w:p>
    <w:p w14:paraId="0E03ACAC">
      <w:pPr>
        <w:rPr>
          <w:rFonts w:ascii="宋体" w:hAnsi="宋体"/>
          <w:b/>
          <w:color w:val="auto"/>
          <w:sz w:val="28"/>
          <w:szCs w:val="28"/>
        </w:rPr>
      </w:pPr>
      <w:r>
        <w:rPr>
          <w:rFonts w:hint="eastAsia" w:ascii="宋体" w:hAnsi="宋体"/>
          <w:color w:val="auto"/>
          <w:sz w:val="28"/>
          <w:szCs w:val="28"/>
        </w:rPr>
        <w:t xml:space="preserve">    </w:t>
      </w:r>
      <w:r>
        <w:rPr>
          <w:rFonts w:hint="eastAsia" w:ascii="宋体" w:hAnsi="宋体"/>
          <w:b/>
          <w:color w:val="auto"/>
          <w:sz w:val="28"/>
          <w:szCs w:val="28"/>
        </w:rPr>
        <w:t xml:space="preserve">  2.同时附独立经营场地证明（产权证明或租赁合同）。</w:t>
      </w:r>
    </w:p>
    <w:p w14:paraId="5DC311F0">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w:t>
      </w:r>
      <w:r>
        <w:rPr>
          <w:rFonts w:hint="eastAsia" w:hAnsi="宋体"/>
          <w:color w:val="auto"/>
          <w:kern w:val="0"/>
          <w:sz w:val="30"/>
          <w:szCs w:val="30"/>
        </w:rPr>
        <w:t xml:space="preserve">：                 </w:t>
      </w:r>
      <w:r>
        <w:rPr>
          <w:rFonts w:hint="eastAsia" w:hAnsi="宋体" w:cs="Arial"/>
          <w:b/>
          <w:bCs/>
          <w:color w:val="auto"/>
          <w:sz w:val="28"/>
          <w:szCs w:val="28"/>
        </w:rPr>
        <w:t>日期：  年  月   日</w:t>
      </w:r>
    </w:p>
    <w:p w14:paraId="086AB09D">
      <w:pPr>
        <w:pStyle w:val="27"/>
        <w:snapToGrid w:val="0"/>
        <w:spacing w:before="156" w:after="156"/>
        <w:rPr>
          <w:rFonts w:hAnsi="宋体"/>
          <w:color w:val="auto"/>
          <w:sz w:val="30"/>
          <w:szCs w:val="30"/>
        </w:rPr>
      </w:pPr>
    </w:p>
    <w:p w14:paraId="72987A53">
      <w:pPr>
        <w:keepNext w:val="0"/>
        <w:keepLines w:val="0"/>
        <w:pageBreakBefore/>
        <w:widowControl w:val="0"/>
        <w:kinsoku/>
        <w:wordWrap/>
        <w:overflowPunct/>
        <w:topLinePunct w:val="0"/>
        <w:autoSpaceDE/>
        <w:autoSpaceDN/>
        <w:bidi w:val="0"/>
        <w:adjustRightInd/>
        <w:snapToGrid w:val="0"/>
        <w:spacing w:before="50" w:after="50"/>
        <w:textAlignment w:val="auto"/>
        <w:rPr>
          <w:rFonts w:ascii="宋体" w:hAnsi="宋体"/>
          <w:b/>
          <w:bCs/>
          <w:color w:val="auto"/>
          <w:sz w:val="30"/>
          <w:szCs w:val="30"/>
        </w:rPr>
      </w:pPr>
      <w:r>
        <w:rPr>
          <w:rFonts w:hint="eastAsia" w:ascii="宋体" w:hAnsi="宋体"/>
          <w:b/>
          <w:bCs/>
          <w:color w:val="auto"/>
          <w:sz w:val="30"/>
          <w:szCs w:val="30"/>
        </w:rPr>
        <w:t>附件</w:t>
      </w:r>
      <w:r>
        <w:rPr>
          <w:rFonts w:ascii="宋体" w:hAnsi="宋体"/>
          <w:b/>
          <w:bCs/>
          <w:color w:val="auto"/>
          <w:sz w:val="30"/>
          <w:szCs w:val="30"/>
        </w:rPr>
        <w:t>6</w:t>
      </w:r>
      <w:r>
        <w:rPr>
          <w:rFonts w:hint="eastAsia" w:ascii="宋体" w:hAnsi="宋体"/>
          <w:b/>
          <w:bCs/>
          <w:color w:val="auto"/>
          <w:sz w:val="30"/>
          <w:szCs w:val="30"/>
        </w:rPr>
        <w:t>：</w:t>
      </w:r>
    </w:p>
    <w:p w14:paraId="05677F12">
      <w:pPr>
        <w:snapToGrid w:val="0"/>
        <w:spacing w:before="50" w:after="50"/>
        <w:jc w:val="center"/>
        <w:rPr>
          <w:rFonts w:ascii="宋体" w:hAnsi="宋体"/>
          <w:b/>
          <w:color w:val="auto"/>
          <w:sz w:val="36"/>
          <w:szCs w:val="36"/>
        </w:rPr>
      </w:pPr>
      <w:r>
        <w:rPr>
          <w:rFonts w:hint="eastAsia" w:ascii="宋体" w:hAnsi="宋体"/>
          <w:b/>
          <w:color w:val="auto"/>
          <w:sz w:val="36"/>
          <w:szCs w:val="36"/>
        </w:rPr>
        <w:t>汽车主要维修设备一览表</w:t>
      </w:r>
    </w:p>
    <w:tbl>
      <w:tblPr>
        <w:tblStyle w:val="48"/>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14:paraId="5338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1AAF9FB7">
            <w:pPr>
              <w:pStyle w:val="27"/>
              <w:spacing w:before="156" w:after="156"/>
              <w:jc w:val="center"/>
              <w:rPr>
                <w:rFonts w:hAnsi="宋体"/>
                <w:color w:val="auto"/>
              </w:rPr>
            </w:pPr>
            <w:r>
              <w:rPr>
                <w:rFonts w:hint="eastAsia" w:hAnsi="宋体"/>
                <w:color w:val="auto"/>
              </w:rPr>
              <w:t>序号</w:t>
            </w:r>
          </w:p>
        </w:tc>
        <w:tc>
          <w:tcPr>
            <w:tcW w:w="1833" w:type="dxa"/>
            <w:vAlign w:val="center"/>
          </w:tcPr>
          <w:p w14:paraId="098BAB19">
            <w:pPr>
              <w:pStyle w:val="27"/>
              <w:spacing w:before="156" w:after="156"/>
              <w:jc w:val="center"/>
              <w:rPr>
                <w:rFonts w:hAnsi="宋体"/>
                <w:color w:val="auto"/>
              </w:rPr>
            </w:pPr>
            <w:r>
              <w:rPr>
                <w:rFonts w:hint="eastAsia" w:hAnsi="宋体"/>
                <w:color w:val="auto"/>
              </w:rPr>
              <w:t>设备名称</w:t>
            </w:r>
          </w:p>
        </w:tc>
        <w:tc>
          <w:tcPr>
            <w:tcW w:w="1338" w:type="dxa"/>
            <w:vAlign w:val="center"/>
          </w:tcPr>
          <w:p w14:paraId="447C906E">
            <w:pPr>
              <w:pStyle w:val="27"/>
              <w:spacing w:before="156" w:after="156"/>
              <w:jc w:val="center"/>
              <w:rPr>
                <w:rFonts w:hAnsi="宋体"/>
                <w:color w:val="auto"/>
              </w:rPr>
            </w:pPr>
            <w:r>
              <w:rPr>
                <w:rFonts w:hint="eastAsia" w:hAnsi="宋体"/>
                <w:color w:val="auto"/>
              </w:rPr>
              <w:t>型号</w:t>
            </w:r>
          </w:p>
        </w:tc>
        <w:tc>
          <w:tcPr>
            <w:tcW w:w="1142" w:type="dxa"/>
            <w:vAlign w:val="center"/>
          </w:tcPr>
          <w:p w14:paraId="1F4A6014">
            <w:pPr>
              <w:pStyle w:val="27"/>
              <w:spacing w:before="156" w:after="156"/>
              <w:jc w:val="center"/>
              <w:rPr>
                <w:rFonts w:hAnsi="宋体"/>
                <w:color w:val="auto"/>
              </w:rPr>
            </w:pPr>
            <w:r>
              <w:rPr>
                <w:rFonts w:hint="eastAsia" w:hAnsi="宋体"/>
                <w:color w:val="auto"/>
              </w:rPr>
              <w:t>产地</w:t>
            </w:r>
          </w:p>
        </w:tc>
        <w:tc>
          <w:tcPr>
            <w:tcW w:w="805" w:type="dxa"/>
            <w:vAlign w:val="center"/>
          </w:tcPr>
          <w:p w14:paraId="6E458313">
            <w:pPr>
              <w:pStyle w:val="27"/>
              <w:spacing w:before="156" w:after="156"/>
              <w:jc w:val="center"/>
              <w:rPr>
                <w:rFonts w:hAnsi="宋体"/>
                <w:color w:val="auto"/>
              </w:rPr>
            </w:pPr>
            <w:r>
              <w:rPr>
                <w:rFonts w:hint="eastAsia" w:hAnsi="宋体"/>
                <w:color w:val="auto"/>
              </w:rPr>
              <w:t>数量</w:t>
            </w:r>
          </w:p>
        </w:tc>
        <w:tc>
          <w:tcPr>
            <w:tcW w:w="1838" w:type="dxa"/>
            <w:vAlign w:val="center"/>
          </w:tcPr>
          <w:p w14:paraId="3B680E39">
            <w:pPr>
              <w:pStyle w:val="27"/>
              <w:spacing w:before="156" w:after="156"/>
              <w:jc w:val="center"/>
              <w:rPr>
                <w:rFonts w:hAnsi="宋体"/>
                <w:color w:val="auto"/>
              </w:rPr>
            </w:pPr>
            <w:r>
              <w:rPr>
                <w:rFonts w:hint="eastAsia" w:hAnsi="宋体"/>
                <w:color w:val="auto"/>
              </w:rPr>
              <w:t>性能状况</w:t>
            </w:r>
          </w:p>
        </w:tc>
        <w:tc>
          <w:tcPr>
            <w:tcW w:w="1322" w:type="dxa"/>
            <w:vAlign w:val="center"/>
          </w:tcPr>
          <w:p w14:paraId="3C08F7A3">
            <w:pPr>
              <w:pStyle w:val="27"/>
              <w:spacing w:before="156" w:after="156"/>
              <w:jc w:val="center"/>
              <w:rPr>
                <w:rFonts w:hAnsi="宋体"/>
                <w:color w:val="auto"/>
              </w:rPr>
            </w:pPr>
            <w:r>
              <w:rPr>
                <w:rFonts w:hint="eastAsia" w:hAnsi="宋体"/>
                <w:color w:val="auto"/>
              </w:rPr>
              <w:t>购买时间</w:t>
            </w:r>
          </w:p>
        </w:tc>
      </w:tr>
      <w:tr w14:paraId="3A94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3C4D7C4E">
            <w:pPr>
              <w:pStyle w:val="27"/>
              <w:spacing w:before="156" w:after="156"/>
              <w:jc w:val="center"/>
              <w:rPr>
                <w:rFonts w:hAnsi="宋体"/>
                <w:color w:val="auto"/>
              </w:rPr>
            </w:pPr>
            <w:r>
              <w:rPr>
                <w:rFonts w:hint="eastAsia" w:hAnsi="宋体"/>
                <w:color w:val="auto"/>
              </w:rPr>
              <w:t>1</w:t>
            </w:r>
          </w:p>
        </w:tc>
        <w:tc>
          <w:tcPr>
            <w:tcW w:w="1833" w:type="dxa"/>
            <w:vAlign w:val="center"/>
          </w:tcPr>
          <w:p w14:paraId="7E7412D8">
            <w:pPr>
              <w:pStyle w:val="27"/>
              <w:spacing w:before="156" w:after="156"/>
              <w:jc w:val="center"/>
              <w:rPr>
                <w:rFonts w:hAnsi="宋体"/>
                <w:color w:val="auto"/>
              </w:rPr>
            </w:pPr>
          </w:p>
        </w:tc>
        <w:tc>
          <w:tcPr>
            <w:tcW w:w="1338" w:type="dxa"/>
            <w:vAlign w:val="center"/>
          </w:tcPr>
          <w:p w14:paraId="1D32BC95">
            <w:pPr>
              <w:pStyle w:val="27"/>
              <w:spacing w:before="156" w:after="156"/>
              <w:jc w:val="center"/>
              <w:rPr>
                <w:rFonts w:hAnsi="宋体"/>
                <w:color w:val="auto"/>
              </w:rPr>
            </w:pPr>
          </w:p>
        </w:tc>
        <w:tc>
          <w:tcPr>
            <w:tcW w:w="1142" w:type="dxa"/>
            <w:vAlign w:val="center"/>
          </w:tcPr>
          <w:p w14:paraId="1C6281D8">
            <w:pPr>
              <w:pStyle w:val="27"/>
              <w:spacing w:before="156" w:after="156"/>
              <w:jc w:val="center"/>
              <w:rPr>
                <w:rFonts w:hAnsi="宋体"/>
                <w:color w:val="auto"/>
              </w:rPr>
            </w:pPr>
          </w:p>
        </w:tc>
        <w:tc>
          <w:tcPr>
            <w:tcW w:w="805" w:type="dxa"/>
            <w:vAlign w:val="center"/>
          </w:tcPr>
          <w:p w14:paraId="4B7DA4D0">
            <w:pPr>
              <w:pStyle w:val="27"/>
              <w:spacing w:before="156" w:after="156"/>
              <w:jc w:val="center"/>
              <w:rPr>
                <w:rFonts w:hAnsi="宋体"/>
                <w:color w:val="auto"/>
              </w:rPr>
            </w:pPr>
          </w:p>
        </w:tc>
        <w:tc>
          <w:tcPr>
            <w:tcW w:w="1838" w:type="dxa"/>
            <w:vAlign w:val="center"/>
          </w:tcPr>
          <w:p w14:paraId="26A06B9B">
            <w:pPr>
              <w:pStyle w:val="27"/>
              <w:spacing w:before="156" w:after="156"/>
              <w:jc w:val="center"/>
              <w:rPr>
                <w:rFonts w:hAnsi="宋体"/>
                <w:color w:val="auto"/>
              </w:rPr>
            </w:pPr>
          </w:p>
        </w:tc>
        <w:tc>
          <w:tcPr>
            <w:tcW w:w="1322" w:type="dxa"/>
            <w:vAlign w:val="center"/>
          </w:tcPr>
          <w:p w14:paraId="605F4CA2">
            <w:pPr>
              <w:pStyle w:val="27"/>
              <w:spacing w:before="156" w:after="156"/>
              <w:jc w:val="center"/>
              <w:rPr>
                <w:rFonts w:hAnsi="宋体"/>
                <w:color w:val="auto"/>
              </w:rPr>
            </w:pPr>
          </w:p>
        </w:tc>
      </w:tr>
      <w:tr w14:paraId="3E70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491DB4F7">
            <w:pPr>
              <w:pStyle w:val="27"/>
              <w:spacing w:before="156" w:after="156"/>
              <w:jc w:val="center"/>
              <w:rPr>
                <w:rFonts w:hAnsi="宋体"/>
                <w:color w:val="auto"/>
              </w:rPr>
            </w:pPr>
            <w:r>
              <w:rPr>
                <w:rFonts w:hint="eastAsia" w:hAnsi="宋体"/>
                <w:color w:val="auto"/>
              </w:rPr>
              <w:t>2</w:t>
            </w:r>
          </w:p>
        </w:tc>
        <w:tc>
          <w:tcPr>
            <w:tcW w:w="1833" w:type="dxa"/>
            <w:vAlign w:val="center"/>
          </w:tcPr>
          <w:p w14:paraId="4F303BE8">
            <w:pPr>
              <w:pStyle w:val="27"/>
              <w:spacing w:before="156" w:after="156"/>
              <w:jc w:val="center"/>
              <w:rPr>
                <w:rFonts w:hAnsi="宋体"/>
                <w:color w:val="auto"/>
              </w:rPr>
            </w:pPr>
          </w:p>
        </w:tc>
        <w:tc>
          <w:tcPr>
            <w:tcW w:w="1338" w:type="dxa"/>
            <w:vAlign w:val="center"/>
          </w:tcPr>
          <w:p w14:paraId="78B3E67D">
            <w:pPr>
              <w:pStyle w:val="27"/>
              <w:spacing w:before="156" w:after="156"/>
              <w:jc w:val="center"/>
              <w:rPr>
                <w:rFonts w:hAnsi="宋体"/>
                <w:color w:val="auto"/>
              </w:rPr>
            </w:pPr>
          </w:p>
        </w:tc>
        <w:tc>
          <w:tcPr>
            <w:tcW w:w="1142" w:type="dxa"/>
            <w:vAlign w:val="center"/>
          </w:tcPr>
          <w:p w14:paraId="3939424B">
            <w:pPr>
              <w:pStyle w:val="27"/>
              <w:spacing w:before="156" w:after="156"/>
              <w:jc w:val="center"/>
              <w:rPr>
                <w:rFonts w:hAnsi="宋体"/>
                <w:color w:val="auto"/>
              </w:rPr>
            </w:pPr>
          </w:p>
        </w:tc>
        <w:tc>
          <w:tcPr>
            <w:tcW w:w="805" w:type="dxa"/>
            <w:vAlign w:val="center"/>
          </w:tcPr>
          <w:p w14:paraId="3AFFD941">
            <w:pPr>
              <w:pStyle w:val="27"/>
              <w:spacing w:before="156" w:after="156"/>
              <w:jc w:val="center"/>
              <w:rPr>
                <w:rFonts w:hAnsi="宋体"/>
                <w:color w:val="auto"/>
              </w:rPr>
            </w:pPr>
          </w:p>
        </w:tc>
        <w:tc>
          <w:tcPr>
            <w:tcW w:w="1838" w:type="dxa"/>
            <w:vAlign w:val="center"/>
          </w:tcPr>
          <w:p w14:paraId="5E6E499D">
            <w:pPr>
              <w:pStyle w:val="27"/>
              <w:spacing w:before="156" w:after="156"/>
              <w:jc w:val="center"/>
              <w:rPr>
                <w:rFonts w:hAnsi="宋体"/>
                <w:color w:val="auto"/>
              </w:rPr>
            </w:pPr>
          </w:p>
        </w:tc>
        <w:tc>
          <w:tcPr>
            <w:tcW w:w="1322" w:type="dxa"/>
            <w:vAlign w:val="center"/>
          </w:tcPr>
          <w:p w14:paraId="5204E305">
            <w:pPr>
              <w:pStyle w:val="27"/>
              <w:spacing w:before="156" w:after="156"/>
              <w:jc w:val="center"/>
              <w:rPr>
                <w:rFonts w:hAnsi="宋体"/>
                <w:color w:val="auto"/>
              </w:rPr>
            </w:pPr>
          </w:p>
        </w:tc>
      </w:tr>
      <w:tr w14:paraId="6F1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46703672">
            <w:pPr>
              <w:pStyle w:val="27"/>
              <w:spacing w:before="156" w:after="156"/>
              <w:jc w:val="center"/>
              <w:rPr>
                <w:rFonts w:hAnsi="宋体"/>
                <w:color w:val="auto"/>
              </w:rPr>
            </w:pPr>
            <w:r>
              <w:rPr>
                <w:rFonts w:hint="eastAsia" w:hAnsi="宋体"/>
                <w:color w:val="auto"/>
              </w:rPr>
              <w:t>3</w:t>
            </w:r>
          </w:p>
        </w:tc>
        <w:tc>
          <w:tcPr>
            <w:tcW w:w="1833" w:type="dxa"/>
            <w:vAlign w:val="center"/>
          </w:tcPr>
          <w:p w14:paraId="15610674">
            <w:pPr>
              <w:pStyle w:val="27"/>
              <w:spacing w:before="156" w:after="156"/>
              <w:jc w:val="center"/>
              <w:rPr>
                <w:rFonts w:hAnsi="宋体"/>
                <w:color w:val="auto"/>
              </w:rPr>
            </w:pPr>
          </w:p>
        </w:tc>
        <w:tc>
          <w:tcPr>
            <w:tcW w:w="1338" w:type="dxa"/>
            <w:vAlign w:val="center"/>
          </w:tcPr>
          <w:p w14:paraId="350D1891">
            <w:pPr>
              <w:pStyle w:val="27"/>
              <w:spacing w:before="156" w:after="156"/>
              <w:jc w:val="center"/>
              <w:rPr>
                <w:rFonts w:hAnsi="宋体"/>
                <w:color w:val="auto"/>
              </w:rPr>
            </w:pPr>
          </w:p>
        </w:tc>
        <w:tc>
          <w:tcPr>
            <w:tcW w:w="1142" w:type="dxa"/>
            <w:vAlign w:val="center"/>
          </w:tcPr>
          <w:p w14:paraId="6DDA0F84">
            <w:pPr>
              <w:pStyle w:val="27"/>
              <w:spacing w:before="156" w:after="156"/>
              <w:jc w:val="center"/>
              <w:rPr>
                <w:rFonts w:hAnsi="宋体"/>
                <w:color w:val="auto"/>
              </w:rPr>
            </w:pPr>
          </w:p>
        </w:tc>
        <w:tc>
          <w:tcPr>
            <w:tcW w:w="805" w:type="dxa"/>
            <w:vAlign w:val="center"/>
          </w:tcPr>
          <w:p w14:paraId="0A349C84">
            <w:pPr>
              <w:pStyle w:val="27"/>
              <w:spacing w:before="156" w:after="156"/>
              <w:jc w:val="center"/>
              <w:rPr>
                <w:rFonts w:hAnsi="宋体"/>
                <w:color w:val="auto"/>
              </w:rPr>
            </w:pPr>
          </w:p>
        </w:tc>
        <w:tc>
          <w:tcPr>
            <w:tcW w:w="1838" w:type="dxa"/>
            <w:vAlign w:val="center"/>
          </w:tcPr>
          <w:p w14:paraId="4B1C1CA5">
            <w:pPr>
              <w:pStyle w:val="27"/>
              <w:spacing w:before="156" w:after="156"/>
              <w:jc w:val="center"/>
              <w:rPr>
                <w:rFonts w:hAnsi="宋体"/>
                <w:color w:val="auto"/>
              </w:rPr>
            </w:pPr>
          </w:p>
        </w:tc>
        <w:tc>
          <w:tcPr>
            <w:tcW w:w="1322" w:type="dxa"/>
            <w:vAlign w:val="center"/>
          </w:tcPr>
          <w:p w14:paraId="4A070E27">
            <w:pPr>
              <w:pStyle w:val="27"/>
              <w:spacing w:before="156" w:after="156"/>
              <w:jc w:val="center"/>
              <w:rPr>
                <w:rFonts w:hAnsi="宋体"/>
                <w:color w:val="auto"/>
              </w:rPr>
            </w:pPr>
          </w:p>
        </w:tc>
      </w:tr>
      <w:tr w14:paraId="2800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63841108">
            <w:pPr>
              <w:pStyle w:val="27"/>
              <w:spacing w:before="156" w:after="156"/>
              <w:jc w:val="center"/>
              <w:rPr>
                <w:rFonts w:hAnsi="宋体"/>
                <w:color w:val="auto"/>
              </w:rPr>
            </w:pPr>
            <w:r>
              <w:rPr>
                <w:rFonts w:hint="eastAsia" w:hAnsi="宋体"/>
                <w:color w:val="auto"/>
              </w:rPr>
              <w:t>4</w:t>
            </w:r>
          </w:p>
        </w:tc>
        <w:tc>
          <w:tcPr>
            <w:tcW w:w="1833" w:type="dxa"/>
            <w:vAlign w:val="center"/>
          </w:tcPr>
          <w:p w14:paraId="5C9A336E">
            <w:pPr>
              <w:pStyle w:val="27"/>
              <w:spacing w:before="156" w:after="156"/>
              <w:jc w:val="center"/>
              <w:rPr>
                <w:rFonts w:hAnsi="宋体"/>
                <w:color w:val="auto"/>
              </w:rPr>
            </w:pPr>
          </w:p>
        </w:tc>
        <w:tc>
          <w:tcPr>
            <w:tcW w:w="1338" w:type="dxa"/>
            <w:vAlign w:val="center"/>
          </w:tcPr>
          <w:p w14:paraId="56E9EA0B">
            <w:pPr>
              <w:pStyle w:val="27"/>
              <w:spacing w:before="156" w:after="156"/>
              <w:jc w:val="center"/>
              <w:rPr>
                <w:rFonts w:hAnsi="宋体"/>
                <w:color w:val="auto"/>
              </w:rPr>
            </w:pPr>
          </w:p>
        </w:tc>
        <w:tc>
          <w:tcPr>
            <w:tcW w:w="1142" w:type="dxa"/>
            <w:vAlign w:val="center"/>
          </w:tcPr>
          <w:p w14:paraId="13446C57">
            <w:pPr>
              <w:pStyle w:val="27"/>
              <w:spacing w:before="156" w:after="156"/>
              <w:jc w:val="center"/>
              <w:rPr>
                <w:rFonts w:hAnsi="宋体"/>
                <w:color w:val="auto"/>
              </w:rPr>
            </w:pPr>
          </w:p>
        </w:tc>
        <w:tc>
          <w:tcPr>
            <w:tcW w:w="805" w:type="dxa"/>
            <w:vAlign w:val="center"/>
          </w:tcPr>
          <w:p w14:paraId="2A566F7C">
            <w:pPr>
              <w:pStyle w:val="27"/>
              <w:spacing w:before="156" w:after="156"/>
              <w:jc w:val="center"/>
              <w:rPr>
                <w:rFonts w:hAnsi="宋体"/>
                <w:color w:val="auto"/>
              </w:rPr>
            </w:pPr>
          </w:p>
        </w:tc>
        <w:tc>
          <w:tcPr>
            <w:tcW w:w="1838" w:type="dxa"/>
            <w:vAlign w:val="center"/>
          </w:tcPr>
          <w:p w14:paraId="4749AAB0">
            <w:pPr>
              <w:pStyle w:val="27"/>
              <w:spacing w:before="156" w:after="156"/>
              <w:jc w:val="center"/>
              <w:rPr>
                <w:rFonts w:hAnsi="宋体"/>
                <w:color w:val="auto"/>
              </w:rPr>
            </w:pPr>
          </w:p>
        </w:tc>
        <w:tc>
          <w:tcPr>
            <w:tcW w:w="1322" w:type="dxa"/>
            <w:vAlign w:val="center"/>
          </w:tcPr>
          <w:p w14:paraId="0E301A19">
            <w:pPr>
              <w:pStyle w:val="27"/>
              <w:spacing w:before="156" w:after="156"/>
              <w:jc w:val="center"/>
              <w:rPr>
                <w:rFonts w:hAnsi="宋体"/>
                <w:color w:val="auto"/>
              </w:rPr>
            </w:pPr>
          </w:p>
        </w:tc>
      </w:tr>
      <w:tr w14:paraId="4FE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4895A84F">
            <w:pPr>
              <w:pStyle w:val="27"/>
              <w:spacing w:before="156" w:after="156"/>
              <w:jc w:val="center"/>
              <w:rPr>
                <w:rFonts w:hAnsi="宋体"/>
                <w:color w:val="auto"/>
              </w:rPr>
            </w:pPr>
            <w:r>
              <w:rPr>
                <w:rFonts w:hint="eastAsia" w:hAnsi="宋体"/>
                <w:color w:val="auto"/>
              </w:rPr>
              <w:t>5</w:t>
            </w:r>
          </w:p>
        </w:tc>
        <w:tc>
          <w:tcPr>
            <w:tcW w:w="1833" w:type="dxa"/>
            <w:vAlign w:val="center"/>
          </w:tcPr>
          <w:p w14:paraId="5D5AAA3C">
            <w:pPr>
              <w:pStyle w:val="27"/>
              <w:spacing w:before="156" w:after="156"/>
              <w:jc w:val="center"/>
              <w:rPr>
                <w:rFonts w:hAnsi="宋体"/>
                <w:color w:val="auto"/>
              </w:rPr>
            </w:pPr>
          </w:p>
        </w:tc>
        <w:tc>
          <w:tcPr>
            <w:tcW w:w="1338" w:type="dxa"/>
            <w:vAlign w:val="center"/>
          </w:tcPr>
          <w:p w14:paraId="4F5553E9">
            <w:pPr>
              <w:pStyle w:val="27"/>
              <w:spacing w:before="156" w:after="156"/>
              <w:jc w:val="center"/>
              <w:rPr>
                <w:rFonts w:hAnsi="宋体"/>
                <w:color w:val="auto"/>
              </w:rPr>
            </w:pPr>
          </w:p>
        </w:tc>
        <w:tc>
          <w:tcPr>
            <w:tcW w:w="1142" w:type="dxa"/>
            <w:vAlign w:val="center"/>
          </w:tcPr>
          <w:p w14:paraId="6DFC4883">
            <w:pPr>
              <w:pStyle w:val="27"/>
              <w:spacing w:before="156" w:after="156"/>
              <w:jc w:val="center"/>
              <w:rPr>
                <w:rFonts w:hAnsi="宋体"/>
                <w:color w:val="auto"/>
              </w:rPr>
            </w:pPr>
          </w:p>
        </w:tc>
        <w:tc>
          <w:tcPr>
            <w:tcW w:w="805" w:type="dxa"/>
            <w:vAlign w:val="center"/>
          </w:tcPr>
          <w:p w14:paraId="73600DD2">
            <w:pPr>
              <w:pStyle w:val="27"/>
              <w:spacing w:before="156" w:after="156"/>
              <w:jc w:val="center"/>
              <w:rPr>
                <w:rFonts w:hAnsi="宋体"/>
                <w:color w:val="auto"/>
              </w:rPr>
            </w:pPr>
          </w:p>
        </w:tc>
        <w:tc>
          <w:tcPr>
            <w:tcW w:w="1838" w:type="dxa"/>
            <w:vAlign w:val="center"/>
          </w:tcPr>
          <w:p w14:paraId="5B613ECC">
            <w:pPr>
              <w:pStyle w:val="27"/>
              <w:spacing w:before="156" w:after="156"/>
              <w:jc w:val="center"/>
              <w:rPr>
                <w:rFonts w:hAnsi="宋体"/>
                <w:color w:val="auto"/>
              </w:rPr>
            </w:pPr>
          </w:p>
        </w:tc>
        <w:tc>
          <w:tcPr>
            <w:tcW w:w="1322" w:type="dxa"/>
            <w:vAlign w:val="center"/>
          </w:tcPr>
          <w:p w14:paraId="062135C9">
            <w:pPr>
              <w:pStyle w:val="27"/>
              <w:spacing w:before="156" w:after="156"/>
              <w:jc w:val="center"/>
              <w:rPr>
                <w:rFonts w:hAnsi="宋体"/>
                <w:color w:val="auto"/>
              </w:rPr>
            </w:pPr>
          </w:p>
        </w:tc>
      </w:tr>
      <w:tr w14:paraId="146E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2" w:type="dxa"/>
            <w:vAlign w:val="center"/>
          </w:tcPr>
          <w:p w14:paraId="1241C955">
            <w:pPr>
              <w:pStyle w:val="27"/>
              <w:spacing w:before="156" w:after="156"/>
              <w:jc w:val="center"/>
              <w:rPr>
                <w:rFonts w:hAnsi="宋体"/>
                <w:color w:val="auto"/>
              </w:rPr>
            </w:pPr>
            <w:r>
              <w:rPr>
                <w:rFonts w:hint="eastAsia" w:hAnsi="宋体"/>
                <w:color w:val="auto"/>
              </w:rPr>
              <w:t>6</w:t>
            </w:r>
          </w:p>
        </w:tc>
        <w:tc>
          <w:tcPr>
            <w:tcW w:w="1833" w:type="dxa"/>
            <w:vAlign w:val="center"/>
          </w:tcPr>
          <w:p w14:paraId="793158FA">
            <w:pPr>
              <w:pStyle w:val="27"/>
              <w:spacing w:before="156" w:after="156"/>
              <w:jc w:val="center"/>
              <w:rPr>
                <w:rFonts w:hAnsi="宋体"/>
                <w:color w:val="auto"/>
                <w:sz w:val="32"/>
              </w:rPr>
            </w:pPr>
          </w:p>
        </w:tc>
        <w:tc>
          <w:tcPr>
            <w:tcW w:w="1338" w:type="dxa"/>
            <w:vAlign w:val="center"/>
          </w:tcPr>
          <w:p w14:paraId="7E5D9E92">
            <w:pPr>
              <w:pStyle w:val="27"/>
              <w:spacing w:before="156" w:after="156"/>
              <w:jc w:val="center"/>
              <w:rPr>
                <w:rFonts w:hAnsi="宋体"/>
                <w:color w:val="auto"/>
              </w:rPr>
            </w:pPr>
          </w:p>
        </w:tc>
        <w:tc>
          <w:tcPr>
            <w:tcW w:w="1142" w:type="dxa"/>
            <w:vAlign w:val="center"/>
          </w:tcPr>
          <w:p w14:paraId="60BDBFA0">
            <w:pPr>
              <w:pStyle w:val="27"/>
              <w:spacing w:before="156" w:after="156"/>
              <w:jc w:val="center"/>
              <w:rPr>
                <w:rFonts w:hAnsi="宋体"/>
                <w:color w:val="auto"/>
              </w:rPr>
            </w:pPr>
          </w:p>
        </w:tc>
        <w:tc>
          <w:tcPr>
            <w:tcW w:w="805" w:type="dxa"/>
            <w:vAlign w:val="center"/>
          </w:tcPr>
          <w:p w14:paraId="1260477A">
            <w:pPr>
              <w:pStyle w:val="27"/>
              <w:spacing w:before="156" w:after="156"/>
              <w:jc w:val="center"/>
              <w:rPr>
                <w:rFonts w:hAnsi="宋体"/>
                <w:color w:val="auto"/>
              </w:rPr>
            </w:pPr>
          </w:p>
        </w:tc>
        <w:tc>
          <w:tcPr>
            <w:tcW w:w="1838" w:type="dxa"/>
            <w:vAlign w:val="center"/>
          </w:tcPr>
          <w:p w14:paraId="23D496F5">
            <w:pPr>
              <w:pStyle w:val="27"/>
              <w:spacing w:before="156" w:after="156"/>
              <w:jc w:val="center"/>
              <w:rPr>
                <w:rFonts w:hAnsi="宋体"/>
                <w:color w:val="auto"/>
              </w:rPr>
            </w:pPr>
          </w:p>
        </w:tc>
        <w:tc>
          <w:tcPr>
            <w:tcW w:w="1322" w:type="dxa"/>
            <w:vAlign w:val="center"/>
          </w:tcPr>
          <w:p w14:paraId="5463FF58">
            <w:pPr>
              <w:pStyle w:val="27"/>
              <w:spacing w:before="156" w:after="156"/>
              <w:jc w:val="center"/>
              <w:rPr>
                <w:rFonts w:hAnsi="宋体"/>
                <w:color w:val="auto"/>
              </w:rPr>
            </w:pPr>
          </w:p>
        </w:tc>
      </w:tr>
      <w:tr w14:paraId="478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14:paraId="6A8BD1C5">
            <w:pPr>
              <w:pStyle w:val="27"/>
              <w:spacing w:before="156" w:after="156"/>
              <w:jc w:val="center"/>
              <w:rPr>
                <w:rFonts w:hAnsi="宋体"/>
                <w:color w:val="auto"/>
              </w:rPr>
            </w:pPr>
            <w:r>
              <w:rPr>
                <w:rFonts w:hint="eastAsia" w:hAnsi="宋体"/>
                <w:color w:val="auto"/>
              </w:rPr>
              <w:t>7</w:t>
            </w:r>
          </w:p>
        </w:tc>
        <w:tc>
          <w:tcPr>
            <w:tcW w:w="1833" w:type="dxa"/>
            <w:vAlign w:val="center"/>
          </w:tcPr>
          <w:p w14:paraId="4AD3457F">
            <w:pPr>
              <w:pStyle w:val="27"/>
              <w:spacing w:before="156" w:after="156"/>
              <w:jc w:val="center"/>
              <w:rPr>
                <w:rFonts w:hAnsi="宋体"/>
                <w:color w:val="auto"/>
              </w:rPr>
            </w:pPr>
          </w:p>
        </w:tc>
        <w:tc>
          <w:tcPr>
            <w:tcW w:w="1338" w:type="dxa"/>
            <w:vAlign w:val="center"/>
          </w:tcPr>
          <w:p w14:paraId="38006677">
            <w:pPr>
              <w:pStyle w:val="27"/>
              <w:spacing w:before="156" w:after="156"/>
              <w:jc w:val="center"/>
              <w:rPr>
                <w:rFonts w:hAnsi="宋体"/>
                <w:color w:val="auto"/>
              </w:rPr>
            </w:pPr>
          </w:p>
        </w:tc>
        <w:tc>
          <w:tcPr>
            <w:tcW w:w="1142" w:type="dxa"/>
            <w:vAlign w:val="center"/>
          </w:tcPr>
          <w:p w14:paraId="454BDCA1">
            <w:pPr>
              <w:pStyle w:val="27"/>
              <w:spacing w:before="156" w:after="156"/>
              <w:jc w:val="center"/>
              <w:rPr>
                <w:rFonts w:hAnsi="宋体"/>
                <w:color w:val="auto"/>
              </w:rPr>
            </w:pPr>
          </w:p>
        </w:tc>
        <w:tc>
          <w:tcPr>
            <w:tcW w:w="805" w:type="dxa"/>
            <w:vAlign w:val="center"/>
          </w:tcPr>
          <w:p w14:paraId="1C14FB51">
            <w:pPr>
              <w:pStyle w:val="27"/>
              <w:spacing w:before="156" w:after="156"/>
              <w:jc w:val="center"/>
              <w:rPr>
                <w:rFonts w:hAnsi="宋体"/>
                <w:color w:val="auto"/>
              </w:rPr>
            </w:pPr>
          </w:p>
        </w:tc>
        <w:tc>
          <w:tcPr>
            <w:tcW w:w="1838" w:type="dxa"/>
            <w:vAlign w:val="center"/>
          </w:tcPr>
          <w:p w14:paraId="7063A537">
            <w:pPr>
              <w:pStyle w:val="27"/>
              <w:spacing w:before="156" w:after="156"/>
              <w:jc w:val="center"/>
              <w:rPr>
                <w:rFonts w:hAnsi="宋体"/>
                <w:color w:val="auto"/>
              </w:rPr>
            </w:pPr>
          </w:p>
        </w:tc>
        <w:tc>
          <w:tcPr>
            <w:tcW w:w="1322" w:type="dxa"/>
            <w:vAlign w:val="center"/>
          </w:tcPr>
          <w:p w14:paraId="510F1AA4">
            <w:pPr>
              <w:pStyle w:val="27"/>
              <w:spacing w:before="156" w:after="156"/>
              <w:jc w:val="center"/>
              <w:rPr>
                <w:rFonts w:hAnsi="宋体"/>
                <w:color w:val="auto"/>
              </w:rPr>
            </w:pPr>
          </w:p>
        </w:tc>
      </w:tr>
      <w:tr w14:paraId="5AF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14:paraId="753308EA">
            <w:pPr>
              <w:pStyle w:val="27"/>
              <w:spacing w:before="156" w:after="156"/>
              <w:jc w:val="center"/>
              <w:rPr>
                <w:rFonts w:hAnsi="宋体"/>
                <w:color w:val="auto"/>
              </w:rPr>
            </w:pPr>
            <w:r>
              <w:rPr>
                <w:rFonts w:hint="eastAsia" w:hAnsi="宋体"/>
                <w:color w:val="auto"/>
              </w:rPr>
              <w:t>8</w:t>
            </w:r>
          </w:p>
        </w:tc>
        <w:tc>
          <w:tcPr>
            <w:tcW w:w="1833" w:type="dxa"/>
            <w:vAlign w:val="center"/>
          </w:tcPr>
          <w:p w14:paraId="72B0063F">
            <w:pPr>
              <w:pStyle w:val="27"/>
              <w:spacing w:before="156" w:after="156"/>
              <w:jc w:val="center"/>
              <w:rPr>
                <w:rFonts w:hAnsi="宋体"/>
                <w:color w:val="auto"/>
              </w:rPr>
            </w:pPr>
          </w:p>
        </w:tc>
        <w:tc>
          <w:tcPr>
            <w:tcW w:w="1338" w:type="dxa"/>
            <w:vAlign w:val="center"/>
          </w:tcPr>
          <w:p w14:paraId="779503C5">
            <w:pPr>
              <w:pStyle w:val="27"/>
              <w:spacing w:before="156" w:after="156"/>
              <w:jc w:val="center"/>
              <w:rPr>
                <w:rFonts w:hAnsi="宋体"/>
                <w:color w:val="auto"/>
              </w:rPr>
            </w:pPr>
          </w:p>
        </w:tc>
        <w:tc>
          <w:tcPr>
            <w:tcW w:w="1142" w:type="dxa"/>
            <w:vAlign w:val="center"/>
          </w:tcPr>
          <w:p w14:paraId="6CAA3240">
            <w:pPr>
              <w:pStyle w:val="27"/>
              <w:spacing w:before="156" w:after="156"/>
              <w:jc w:val="center"/>
              <w:rPr>
                <w:rFonts w:hAnsi="宋体"/>
                <w:color w:val="auto"/>
              </w:rPr>
            </w:pPr>
          </w:p>
        </w:tc>
        <w:tc>
          <w:tcPr>
            <w:tcW w:w="805" w:type="dxa"/>
            <w:vAlign w:val="center"/>
          </w:tcPr>
          <w:p w14:paraId="646C65A7">
            <w:pPr>
              <w:pStyle w:val="27"/>
              <w:spacing w:before="156" w:after="156"/>
              <w:jc w:val="center"/>
              <w:rPr>
                <w:rFonts w:hAnsi="宋体"/>
                <w:color w:val="auto"/>
              </w:rPr>
            </w:pPr>
          </w:p>
        </w:tc>
        <w:tc>
          <w:tcPr>
            <w:tcW w:w="1838" w:type="dxa"/>
            <w:vAlign w:val="center"/>
          </w:tcPr>
          <w:p w14:paraId="152BCE50">
            <w:pPr>
              <w:pStyle w:val="27"/>
              <w:spacing w:before="156" w:after="156"/>
              <w:jc w:val="center"/>
              <w:rPr>
                <w:rFonts w:hAnsi="宋体"/>
                <w:color w:val="auto"/>
              </w:rPr>
            </w:pPr>
          </w:p>
        </w:tc>
        <w:tc>
          <w:tcPr>
            <w:tcW w:w="1322" w:type="dxa"/>
            <w:vAlign w:val="center"/>
          </w:tcPr>
          <w:p w14:paraId="1C70EA49">
            <w:pPr>
              <w:pStyle w:val="27"/>
              <w:spacing w:before="156" w:after="156"/>
              <w:jc w:val="center"/>
              <w:rPr>
                <w:rFonts w:hAnsi="宋体"/>
                <w:color w:val="auto"/>
              </w:rPr>
            </w:pPr>
          </w:p>
        </w:tc>
      </w:tr>
      <w:tr w14:paraId="248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229D8CE2">
            <w:pPr>
              <w:pStyle w:val="77"/>
              <w:ind w:right="182"/>
              <w:jc w:val="center"/>
              <w:rPr>
                <w:rFonts w:ascii="宋体" w:hAnsi="宋体"/>
                <w:color w:val="auto"/>
                <w:lang w:eastAsia="zh-CN"/>
              </w:rPr>
            </w:pPr>
            <w:r>
              <w:rPr>
                <w:rFonts w:hint="eastAsia" w:ascii="宋体" w:hAnsi="宋体"/>
                <w:color w:val="auto"/>
                <w:lang w:eastAsia="zh-CN"/>
              </w:rPr>
              <w:t>……</w:t>
            </w:r>
          </w:p>
        </w:tc>
        <w:tc>
          <w:tcPr>
            <w:tcW w:w="1833" w:type="dxa"/>
            <w:vAlign w:val="center"/>
          </w:tcPr>
          <w:p w14:paraId="669D4376">
            <w:pPr>
              <w:pStyle w:val="27"/>
              <w:spacing w:before="156" w:after="156"/>
              <w:jc w:val="center"/>
              <w:rPr>
                <w:rFonts w:hAnsi="宋体"/>
                <w:color w:val="auto"/>
              </w:rPr>
            </w:pPr>
          </w:p>
        </w:tc>
        <w:tc>
          <w:tcPr>
            <w:tcW w:w="1338" w:type="dxa"/>
            <w:vAlign w:val="center"/>
          </w:tcPr>
          <w:p w14:paraId="4C219025">
            <w:pPr>
              <w:pStyle w:val="27"/>
              <w:spacing w:before="156" w:after="156"/>
              <w:jc w:val="center"/>
              <w:rPr>
                <w:rFonts w:hAnsi="宋体"/>
                <w:color w:val="auto"/>
              </w:rPr>
            </w:pPr>
          </w:p>
        </w:tc>
        <w:tc>
          <w:tcPr>
            <w:tcW w:w="1142" w:type="dxa"/>
            <w:vAlign w:val="center"/>
          </w:tcPr>
          <w:p w14:paraId="45667035">
            <w:pPr>
              <w:pStyle w:val="27"/>
              <w:spacing w:before="156" w:after="156"/>
              <w:jc w:val="center"/>
              <w:rPr>
                <w:rFonts w:hAnsi="宋体"/>
                <w:color w:val="auto"/>
              </w:rPr>
            </w:pPr>
          </w:p>
        </w:tc>
        <w:tc>
          <w:tcPr>
            <w:tcW w:w="805" w:type="dxa"/>
            <w:vAlign w:val="center"/>
          </w:tcPr>
          <w:p w14:paraId="6DC61D7E">
            <w:pPr>
              <w:pStyle w:val="27"/>
              <w:spacing w:before="156" w:after="156"/>
              <w:jc w:val="center"/>
              <w:rPr>
                <w:rFonts w:hAnsi="宋体"/>
                <w:color w:val="auto"/>
              </w:rPr>
            </w:pPr>
          </w:p>
        </w:tc>
        <w:tc>
          <w:tcPr>
            <w:tcW w:w="1838" w:type="dxa"/>
            <w:vAlign w:val="center"/>
          </w:tcPr>
          <w:p w14:paraId="6032787B">
            <w:pPr>
              <w:pStyle w:val="27"/>
              <w:spacing w:before="156" w:after="156"/>
              <w:jc w:val="center"/>
              <w:rPr>
                <w:rFonts w:hAnsi="宋体"/>
                <w:color w:val="auto"/>
              </w:rPr>
            </w:pPr>
          </w:p>
        </w:tc>
        <w:tc>
          <w:tcPr>
            <w:tcW w:w="1322" w:type="dxa"/>
            <w:vAlign w:val="center"/>
          </w:tcPr>
          <w:p w14:paraId="7685F38A">
            <w:pPr>
              <w:pStyle w:val="27"/>
              <w:spacing w:before="156" w:after="156"/>
              <w:jc w:val="center"/>
              <w:rPr>
                <w:rFonts w:hAnsi="宋体"/>
                <w:color w:val="auto"/>
              </w:rPr>
            </w:pPr>
          </w:p>
        </w:tc>
      </w:tr>
      <w:tr w14:paraId="0B1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14:paraId="6AB0ACAE">
            <w:pPr>
              <w:pStyle w:val="77"/>
              <w:ind w:left="6"/>
              <w:jc w:val="center"/>
              <w:rPr>
                <w:rFonts w:ascii="宋体" w:hAnsi="宋体"/>
                <w:color w:val="auto"/>
              </w:rPr>
            </w:pPr>
            <w:r>
              <w:rPr>
                <w:rFonts w:ascii="宋体" w:hAnsi="宋体"/>
                <w:color w:val="auto"/>
                <w:w w:val="99"/>
                <w:sz w:val="21"/>
                <w:szCs w:val="21"/>
              </w:rPr>
              <w:t>N</w:t>
            </w:r>
          </w:p>
        </w:tc>
        <w:tc>
          <w:tcPr>
            <w:tcW w:w="1833" w:type="dxa"/>
            <w:vAlign w:val="center"/>
          </w:tcPr>
          <w:p w14:paraId="531E6FD1">
            <w:pPr>
              <w:pStyle w:val="27"/>
              <w:spacing w:before="156" w:after="156"/>
              <w:jc w:val="center"/>
              <w:rPr>
                <w:rFonts w:hAnsi="宋体"/>
                <w:color w:val="auto"/>
              </w:rPr>
            </w:pPr>
          </w:p>
        </w:tc>
        <w:tc>
          <w:tcPr>
            <w:tcW w:w="1338" w:type="dxa"/>
            <w:vAlign w:val="center"/>
          </w:tcPr>
          <w:p w14:paraId="038A5BE5">
            <w:pPr>
              <w:pStyle w:val="27"/>
              <w:spacing w:before="156" w:after="156"/>
              <w:jc w:val="center"/>
              <w:rPr>
                <w:rFonts w:hAnsi="宋体"/>
                <w:color w:val="auto"/>
              </w:rPr>
            </w:pPr>
          </w:p>
        </w:tc>
        <w:tc>
          <w:tcPr>
            <w:tcW w:w="1142" w:type="dxa"/>
            <w:vAlign w:val="center"/>
          </w:tcPr>
          <w:p w14:paraId="5C8CAB4E">
            <w:pPr>
              <w:pStyle w:val="27"/>
              <w:spacing w:before="156" w:after="156"/>
              <w:jc w:val="center"/>
              <w:rPr>
                <w:rFonts w:hAnsi="宋体"/>
                <w:color w:val="auto"/>
              </w:rPr>
            </w:pPr>
          </w:p>
        </w:tc>
        <w:tc>
          <w:tcPr>
            <w:tcW w:w="805" w:type="dxa"/>
            <w:vAlign w:val="center"/>
          </w:tcPr>
          <w:p w14:paraId="360B5DD9">
            <w:pPr>
              <w:pStyle w:val="27"/>
              <w:spacing w:before="156" w:after="156"/>
              <w:jc w:val="center"/>
              <w:rPr>
                <w:rFonts w:hAnsi="宋体"/>
                <w:color w:val="auto"/>
              </w:rPr>
            </w:pPr>
          </w:p>
        </w:tc>
        <w:tc>
          <w:tcPr>
            <w:tcW w:w="1838" w:type="dxa"/>
            <w:vAlign w:val="center"/>
          </w:tcPr>
          <w:p w14:paraId="570C8273">
            <w:pPr>
              <w:pStyle w:val="27"/>
              <w:spacing w:before="156" w:after="156"/>
              <w:jc w:val="center"/>
              <w:rPr>
                <w:rFonts w:hAnsi="宋体"/>
                <w:color w:val="auto"/>
              </w:rPr>
            </w:pPr>
          </w:p>
        </w:tc>
        <w:tc>
          <w:tcPr>
            <w:tcW w:w="1322" w:type="dxa"/>
            <w:vAlign w:val="center"/>
          </w:tcPr>
          <w:p w14:paraId="1BCEB8BC">
            <w:pPr>
              <w:pStyle w:val="27"/>
              <w:spacing w:before="156" w:after="156"/>
              <w:jc w:val="center"/>
              <w:rPr>
                <w:rFonts w:hAnsi="宋体"/>
                <w:color w:val="auto"/>
              </w:rPr>
            </w:pPr>
          </w:p>
        </w:tc>
      </w:tr>
    </w:tbl>
    <w:p w14:paraId="3CA0EB6D">
      <w:pPr>
        <w:rPr>
          <w:rFonts w:ascii="宋体" w:hAnsi="宋体"/>
          <w:b/>
          <w:bCs/>
          <w:color w:val="auto"/>
          <w:sz w:val="28"/>
          <w:szCs w:val="28"/>
        </w:rPr>
      </w:pPr>
      <w:r>
        <w:rPr>
          <w:rFonts w:hint="eastAsia" w:ascii="宋体" w:hAnsi="宋体"/>
          <w:color w:val="auto"/>
          <w:sz w:val="28"/>
          <w:szCs w:val="28"/>
        </w:rPr>
        <w:t>备注</w:t>
      </w:r>
      <w:r>
        <w:rPr>
          <w:rFonts w:hint="eastAsia" w:ascii="宋体" w:hAnsi="宋体"/>
          <w:b/>
          <w:bCs/>
          <w:color w:val="auto"/>
          <w:sz w:val="28"/>
          <w:szCs w:val="28"/>
        </w:rPr>
        <w:t>：1.上述设备须附图说明；</w:t>
      </w:r>
    </w:p>
    <w:p w14:paraId="69BFC9A7">
      <w:pPr>
        <w:pStyle w:val="27"/>
        <w:numPr>
          <w:ilvl w:val="0"/>
          <w:numId w:val="4"/>
        </w:numPr>
        <w:snapToGrid w:val="0"/>
        <w:spacing w:before="156" w:after="156"/>
        <w:rPr>
          <w:rFonts w:hAnsi="宋体"/>
          <w:color w:val="auto"/>
          <w:sz w:val="28"/>
          <w:szCs w:val="28"/>
        </w:rPr>
      </w:pPr>
      <w:r>
        <w:rPr>
          <w:rFonts w:hint="eastAsia" w:hAnsi="宋体"/>
          <w:color w:val="auto"/>
          <w:sz w:val="28"/>
          <w:szCs w:val="28"/>
        </w:rPr>
        <w:t>表格如不够，可按同样格式扩展。</w:t>
      </w:r>
    </w:p>
    <w:p w14:paraId="0896DE20">
      <w:pPr>
        <w:pStyle w:val="27"/>
        <w:snapToGrid w:val="0"/>
        <w:spacing w:before="156" w:after="156"/>
        <w:rPr>
          <w:rFonts w:hAnsi="宋体"/>
          <w:color w:val="auto"/>
          <w:sz w:val="28"/>
          <w:szCs w:val="28"/>
        </w:rPr>
      </w:pPr>
    </w:p>
    <w:p w14:paraId="469798AC">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                  日期：  年  月   日</w:t>
      </w:r>
    </w:p>
    <w:p w14:paraId="0B6F10E4">
      <w:pPr>
        <w:snapToGrid w:val="0"/>
        <w:spacing w:before="50" w:after="156" w:afterLines="50"/>
        <w:jc w:val="left"/>
        <w:rPr>
          <w:rFonts w:ascii="宋体" w:hAnsi="宋体"/>
          <w:color w:val="auto"/>
          <w:sz w:val="30"/>
          <w:szCs w:val="30"/>
        </w:rPr>
      </w:pPr>
    </w:p>
    <w:p w14:paraId="6AB55E68">
      <w:pPr>
        <w:snapToGrid w:val="0"/>
        <w:spacing w:before="50" w:after="156" w:afterLines="50"/>
        <w:jc w:val="left"/>
        <w:rPr>
          <w:rFonts w:ascii="宋体" w:hAnsi="宋体"/>
          <w:color w:val="auto"/>
          <w:sz w:val="30"/>
          <w:szCs w:val="30"/>
        </w:rPr>
      </w:pPr>
    </w:p>
    <w:p w14:paraId="4E61FFE8">
      <w:pPr>
        <w:pStyle w:val="2"/>
        <w:rPr>
          <w:rFonts w:ascii="宋体" w:hAnsi="宋体"/>
          <w:color w:val="auto"/>
        </w:rPr>
      </w:pPr>
    </w:p>
    <w:p w14:paraId="092EA3C2">
      <w:pPr>
        <w:pStyle w:val="2"/>
        <w:rPr>
          <w:rFonts w:ascii="宋体" w:hAnsi="宋体"/>
          <w:color w:val="auto"/>
        </w:rPr>
      </w:pPr>
    </w:p>
    <w:p w14:paraId="052FE197">
      <w:pPr>
        <w:pStyle w:val="2"/>
        <w:rPr>
          <w:rFonts w:ascii="宋体" w:hAnsi="宋体"/>
          <w:color w:val="auto"/>
        </w:rPr>
      </w:pPr>
    </w:p>
    <w:p w14:paraId="487B9154">
      <w:pPr>
        <w:keepNext w:val="0"/>
        <w:keepLines w:val="0"/>
        <w:pageBreakBefore/>
        <w:widowControl w:val="0"/>
        <w:kinsoku/>
        <w:wordWrap/>
        <w:overflowPunct/>
        <w:topLinePunct w:val="0"/>
        <w:autoSpaceDE/>
        <w:autoSpaceDN/>
        <w:bidi w:val="0"/>
        <w:adjustRightInd/>
        <w:snapToGrid w:val="0"/>
        <w:spacing w:before="50" w:after="156" w:afterLines="50"/>
        <w:jc w:val="left"/>
        <w:textAlignment w:val="auto"/>
        <w:rPr>
          <w:rFonts w:ascii="宋体" w:hAnsi="宋体"/>
          <w:b/>
          <w:color w:val="auto"/>
          <w:sz w:val="30"/>
          <w:szCs w:val="30"/>
        </w:rPr>
      </w:pPr>
      <w:r>
        <w:rPr>
          <w:rFonts w:hint="eastAsia" w:ascii="宋体" w:hAnsi="宋体"/>
          <w:b/>
          <w:color w:val="auto"/>
          <w:sz w:val="30"/>
          <w:szCs w:val="30"/>
        </w:rPr>
        <w:t>附件7：</w:t>
      </w:r>
    </w:p>
    <w:p w14:paraId="415D1F14">
      <w:pPr>
        <w:spacing w:line="440" w:lineRule="exact"/>
        <w:jc w:val="center"/>
        <w:rPr>
          <w:rFonts w:ascii="宋体" w:hAnsi="宋体"/>
          <w:b/>
          <w:bCs/>
          <w:color w:val="auto"/>
          <w:sz w:val="44"/>
          <w:szCs w:val="44"/>
        </w:rPr>
      </w:pPr>
      <w:r>
        <w:rPr>
          <w:rFonts w:hint="eastAsia" w:ascii="宋体" w:hAnsi="宋体"/>
          <w:b/>
          <w:bCs/>
          <w:color w:val="auto"/>
          <w:sz w:val="44"/>
          <w:szCs w:val="44"/>
        </w:rPr>
        <w:t>主要技术人员一览表</w:t>
      </w:r>
    </w:p>
    <w:p w14:paraId="3DEF91A2">
      <w:pPr>
        <w:spacing w:line="480" w:lineRule="exact"/>
        <w:jc w:val="center"/>
        <w:rPr>
          <w:rFonts w:ascii="宋体" w:hAnsi="宋体"/>
          <w:b/>
          <w:bCs/>
          <w:color w:val="auto"/>
          <w:sz w:val="30"/>
          <w:szCs w:val="30"/>
        </w:rPr>
      </w:pPr>
    </w:p>
    <w:tbl>
      <w:tblPr>
        <w:tblStyle w:val="4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14:paraId="6FCB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14:paraId="3B7A8683">
            <w:pPr>
              <w:jc w:val="center"/>
              <w:rPr>
                <w:rFonts w:ascii="宋体" w:hAnsi="宋体"/>
                <w:b/>
                <w:color w:val="auto"/>
                <w:sz w:val="24"/>
              </w:rPr>
            </w:pPr>
            <w:r>
              <w:rPr>
                <w:rFonts w:hint="eastAsia" w:ascii="宋体" w:hAnsi="宋体"/>
                <w:b/>
                <w:color w:val="auto"/>
                <w:sz w:val="24"/>
              </w:rPr>
              <w:t>序号</w:t>
            </w:r>
          </w:p>
        </w:tc>
        <w:tc>
          <w:tcPr>
            <w:tcW w:w="960" w:type="dxa"/>
            <w:vAlign w:val="center"/>
          </w:tcPr>
          <w:p w14:paraId="2E692378">
            <w:pPr>
              <w:jc w:val="center"/>
              <w:rPr>
                <w:rFonts w:ascii="宋体" w:hAnsi="宋体"/>
                <w:b/>
                <w:color w:val="auto"/>
                <w:sz w:val="24"/>
              </w:rPr>
            </w:pPr>
            <w:r>
              <w:rPr>
                <w:rFonts w:hint="eastAsia" w:ascii="宋体" w:hAnsi="宋体"/>
                <w:b/>
                <w:color w:val="auto"/>
                <w:sz w:val="24"/>
              </w:rPr>
              <w:t>姓名</w:t>
            </w:r>
          </w:p>
        </w:tc>
        <w:tc>
          <w:tcPr>
            <w:tcW w:w="1440" w:type="dxa"/>
            <w:vAlign w:val="center"/>
          </w:tcPr>
          <w:p w14:paraId="5EB51578">
            <w:pPr>
              <w:jc w:val="center"/>
              <w:rPr>
                <w:rFonts w:ascii="宋体" w:hAnsi="宋体"/>
                <w:b/>
                <w:color w:val="auto"/>
                <w:sz w:val="24"/>
              </w:rPr>
            </w:pPr>
            <w:r>
              <w:rPr>
                <w:rFonts w:hint="eastAsia" w:ascii="宋体" w:hAnsi="宋体"/>
                <w:b/>
                <w:color w:val="auto"/>
                <w:sz w:val="24"/>
              </w:rPr>
              <w:t>工种</w:t>
            </w:r>
          </w:p>
        </w:tc>
        <w:tc>
          <w:tcPr>
            <w:tcW w:w="1200" w:type="dxa"/>
            <w:vAlign w:val="center"/>
          </w:tcPr>
          <w:p w14:paraId="7A46F8B1">
            <w:pPr>
              <w:jc w:val="center"/>
              <w:rPr>
                <w:rFonts w:ascii="宋体" w:hAnsi="宋体"/>
                <w:b/>
                <w:color w:val="auto"/>
                <w:sz w:val="24"/>
              </w:rPr>
            </w:pPr>
            <w:r>
              <w:rPr>
                <w:rFonts w:hint="eastAsia" w:ascii="宋体" w:hAnsi="宋体"/>
                <w:b/>
                <w:color w:val="auto"/>
                <w:sz w:val="24"/>
              </w:rPr>
              <w:t>技术等级</w:t>
            </w:r>
          </w:p>
        </w:tc>
        <w:tc>
          <w:tcPr>
            <w:tcW w:w="1560" w:type="dxa"/>
            <w:vAlign w:val="center"/>
          </w:tcPr>
          <w:p w14:paraId="456D5BC4">
            <w:pPr>
              <w:jc w:val="center"/>
              <w:rPr>
                <w:rFonts w:ascii="宋体" w:hAnsi="宋体"/>
                <w:b/>
                <w:color w:val="auto"/>
                <w:sz w:val="24"/>
              </w:rPr>
            </w:pPr>
            <w:r>
              <w:rPr>
                <w:rFonts w:hint="eastAsia" w:ascii="宋体" w:hAnsi="宋体"/>
                <w:b/>
                <w:color w:val="auto"/>
                <w:sz w:val="24"/>
              </w:rPr>
              <w:t>资格证书号</w:t>
            </w:r>
          </w:p>
        </w:tc>
        <w:tc>
          <w:tcPr>
            <w:tcW w:w="1440" w:type="dxa"/>
            <w:vAlign w:val="center"/>
          </w:tcPr>
          <w:p w14:paraId="6BA32FAA">
            <w:pPr>
              <w:jc w:val="center"/>
              <w:rPr>
                <w:rFonts w:ascii="宋体" w:hAnsi="宋体"/>
                <w:b/>
                <w:color w:val="auto"/>
                <w:sz w:val="24"/>
              </w:rPr>
            </w:pPr>
            <w:r>
              <w:rPr>
                <w:rFonts w:hint="eastAsia" w:ascii="宋体" w:hAnsi="宋体"/>
                <w:b/>
                <w:color w:val="auto"/>
                <w:sz w:val="24"/>
              </w:rPr>
              <w:t>发证时间</w:t>
            </w:r>
          </w:p>
        </w:tc>
        <w:tc>
          <w:tcPr>
            <w:tcW w:w="1500" w:type="dxa"/>
            <w:vAlign w:val="center"/>
          </w:tcPr>
          <w:p w14:paraId="261BC5A9">
            <w:pPr>
              <w:jc w:val="center"/>
              <w:rPr>
                <w:rFonts w:ascii="宋体" w:hAnsi="宋体"/>
                <w:b/>
                <w:color w:val="auto"/>
                <w:sz w:val="24"/>
              </w:rPr>
            </w:pPr>
            <w:r>
              <w:rPr>
                <w:rFonts w:hint="eastAsia" w:ascii="宋体" w:hAnsi="宋体"/>
                <w:b/>
                <w:color w:val="auto"/>
                <w:sz w:val="24"/>
              </w:rPr>
              <w:t>从事本工作时间</w:t>
            </w:r>
          </w:p>
        </w:tc>
        <w:tc>
          <w:tcPr>
            <w:tcW w:w="1200" w:type="dxa"/>
            <w:vAlign w:val="center"/>
          </w:tcPr>
          <w:p w14:paraId="3E07A18A">
            <w:pPr>
              <w:jc w:val="center"/>
              <w:rPr>
                <w:rFonts w:ascii="宋体" w:hAnsi="宋体"/>
                <w:b/>
                <w:color w:val="auto"/>
                <w:sz w:val="24"/>
              </w:rPr>
            </w:pPr>
            <w:r>
              <w:rPr>
                <w:rFonts w:hint="eastAsia" w:ascii="宋体" w:hAnsi="宋体"/>
                <w:b/>
                <w:color w:val="auto"/>
                <w:sz w:val="24"/>
              </w:rPr>
              <w:t>是否通过国家统一考试</w:t>
            </w:r>
          </w:p>
        </w:tc>
      </w:tr>
      <w:tr w14:paraId="7D4F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14:paraId="543FE290">
            <w:pPr>
              <w:rPr>
                <w:rFonts w:ascii="宋体" w:hAnsi="宋体"/>
                <w:color w:val="auto"/>
              </w:rPr>
            </w:pPr>
          </w:p>
        </w:tc>
        <w:tc>
          <w:tcPr>
            <w:tcW w:w="960" w:type="dxa"/>
          </w:tcPr>
          <w:p w14:paraId="04E0E2E1">
            <w:pPr>
              <w:rPr>
                <w:rFonts w:ascii="宋体" w:hAnsi="宋体"/>
                <w:color w:val="auto"/>
              </w:rPr>
            </w:pPr>
          </w:p>
        </w:tc>
        <w:tc>
          <w:tcPr>
            <w:tcW w:w="1440" w:type="dxa"/>
          </w:tcPr>
          <w:p w14:paraId="7B1E8C68">
            <w:pPr>
              <w:rPr>
                <w:rFonts w:ascii="宋体" w:hAnsi="宋体"/>
                <w:color w:val="auto"/>
              </w:rPr>
            </w:pPr>
          </w:p>
        </w:tc>
        <w:tc>
          <w:tcPr>
            <w:tcW w:w="1200" w:type="dxa"/>
          </w:tcPr>
          <w:p w14:paraId="0E228784">
            <w:pPr>
              <w:rPr>
                <w:rFonts w:ascii="宋体" w:hAnsi="宋体"/>
                <w:color w:val="auto"/>
              </w:rPr>
            </w:pPr>
          </w:p>
        </w:tc>
        <w:tc>
          <w:tcPr>
            <w:tcW w:w="1560" w:type="dxa"/>
          </w:tcPr>
          <w:p w14:paraId="29F11162">
            <w:pPr>
              <w:rPr>
                <w:rFonts w:ascii="宋体" w:hAnsi="宋体"/>
                <w:color w:val="auto"/>
              </w:rPr>
            </w:pPr>
          </w:p>
        </w:tc>
        <w:tc>
          <w:tcPr>
            <w:tcW w:w="1440" w:type="dxa"/>
          </w:tcPr>
          <w:p w14:paraId="2943EDE6">
            <w:pPr>
              <w:rPr>
                <w:rFonts w:ascii="宋体" w:hAnsi="宋体"/>
                <w:color w:val="auto"/>
              </w:rPr>
            </w:pPr>
          </w:p>
        </w:tc>
        <w:tc>
          <w:tcPr>
            <w:tcW w:w="1500" w:type="dxa"/>
          </w:tcPr>
          <w:p w14:paraId="608DAE61">
            <w:pPr>
              <w:rPr>
                <w:rFonts w:ascii="宋体" w:hAnsi="宋体"/>
                <w:color w:val="auto"/>
              </w:rPr>
            </w:pPr>
          </w:p>
        </w:tc>
        <w:tc>
          <w:tcPr>
            <w:tcW w:w="1200" w:type="dxa"/>
          </w:tcPr>
          <w:p w14:paraId="1D96C3AC">
            <w:pPr>
              <w:rPr>
                <w:rFonts w:ascii="宋体" w:hAnsi="宋体"/>
                <w:color w:val="auto"/>
              </w:rPr>
            </w:pPr>
          </w:p>
        </w:tc>
      </w:tr>
      <w:tr w14:paraId="654A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5F89C33">
            <w:pPr>
              <w:rPr>
                <w:rFonts w:ascii="宋体" w:hAnsi="宋体"/>
                <w:color w:val="auto"/>
              </w:rPr>
            </w:pPr>
          </w:p>
        </w:tc>
        <w:tc>
          <w:tcPr>
            <w:tcW w:w="960" w:type="dxa"/>
          </w:tcPr>
          <w:p w14:paraId="3288C2EB">
            <w:pPr>
              <w:rPr>
                <w:rFonts w:ascii="宋体" w:hAnsi="宋体"/>
                <w:color w:val="auto"/>
              </w:rPr>
            </w:pPr>
          </w:p>
        </w:tc>
        <w:tc>
          <w:tcPr>
            <w:tcW w:w="1440" w:type="dxa"/>
          </w:tcPr>
          <w:p w14:paraId="09CE648D">
            <w:pPr>
              <w:rPr>
                <w:rFonts w:ascii="宋体" w:hAnsi="宋体"/>
                <w:color w:val="auto"/>
              </w:rPr>
            </w:pPr>
          </w:p>
        </w:tc>
        <w:tc>
          <w:tcPr>
            <w:tcW w:w="1200" w:type="dxa"/>
          </w:tcPr>
          <w:p w14:paraId="49D5AFC1">
            <w:pPr>
              <w:rPr>
                <w:rFonts w:ascii="宋体" w:hAnsi="宋体"/>
                <w:color w:val="auto"/>
              </w:rPr>
            </w:pPr>
          </w:p>
        </w:tc>
        <w:tc>
          <w:tcPr>
            <w:tcW w:w="1560" w:type="dxa"/>
          </w:tcPr>
          <w:p w14:paraId="28579EA9">
            <w:pPr>
              <w:rPr>
                <w:rFonts w:ascii="宋体" w:hAnsi="宋体"/>
                <w:color w:val="auto"/>
              </w:rPr>
            </w:pPr>
          </w:p>
        </w:tc>
        <w:tc>
          <w:tcPr>
            <w:tcW w:w="1440" w:type="dxa"/>
          </w:tcPr>
          <w:p w14:paraId="2F55BCA0">
            <w:pPr>
              <w:rPr>
                <w:rFonts w:ascii="宋体" w:hAnsi="宋体"/>
                <w:color w:val="auto"/>
              </w:rPr>
            </w:pPr>
          </w:p>
        </w:tc>
        <w:tc>
          <w:tcPr>
            <w:tcW w:w="1500" w:type="dxa"/>
          </w:tcPr>
          <w:p w14:paraId="3D7181C5">
            <w:pPr>
              <w:rPr>
                <w:rFonts w:ascii="宋体" w:hAnsi="宋体"/>
                <w:color w:val="auto"/>
              </w:rPr>
            </w:pPr>
          </w:p>
        </w:tc>
        <w:tc>
          <w:tcPr>
            <w:tcW w:w="1200" w:type="dxa"/>
          </w:tcPr>
          <w:p w14:paraId="2BE9822D">
            <w:pPr>
              <w:rPr>
                <w:rFonts w:ascii="宋体" w:hAnsi="宋体"/>
                <w:color w:val="auto"/>
              </w:rPr>
            </w:pPr>
          </w:p>
        </w:tc>
      </w:tr>
      <w:tr w14:paraId="0B47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3DB99B6">
            <w:pPr>
              <w:rPr>
                <w:rFonts w:ascii="宋体" w:hAnsi="宋体"/>
                <w:color w:val="auto"/>
              </w:rPr>
            </w:pPr>
          </w:p>
        </w:tc>
        <w:tc>
          <w:tcPr>
            <w:tcW w:w="960" w:type="dxa"/>
          </w:tcPr>
          <w:p w14:paraId="72A435C7">
            <w:pPr>
              <w:rPr>
                <w:rFonts w:ascii="宋体" w:hAnsi="宋体"/>
                <w:color w:val="auto"/>
              </w:rPr>
            </w:pPr>
          </w:p>
        </w:tc>
        <w:tc>
          <w:tcPr>
            <w:tcW w:w="1440" w:type="dxa"/>
          </w:tcPr>
          <w:p w14:paraId="5E01DB2F">
            <w:pPr>
              <w:rPr>
                <w:rFonts w:ascii="宋体" w:hAnsi="宋体"/>
                <w:color w:val="auto"/>
              </w:rPr>
            </w:pPr>
          </w:p>
        </w:tc>
        <w:tc>
          <w:tcPr>
            <w:tcW w:w="1200" w:type="dxa"/>
          </w:tcPr>
          <w:p w14:paraId="783991D4">
            <w:pPr>
              <w:rPr>
                <w:rFonts w:ascii="宋体" w:hAnsi="宋体"/>
                <w:color w:val="auto"/>
              </w:rPr>
            </w:pPr>
          </w:p>
        </w:tc>
        <w:tc>
          <w:tcPr>
            <w:tcW w:w="1560" w:type="dxa"/>
          </w:tcPr>
          <w:p w14:paraId="4F5AEC86">
            <w:pPr>
              <w:rPr>
                <w:rFonts w:ascii="宋体" w:hAnsi="宋体"/>
                <w:color w:val="auto"/>
              </w:rPr>
            </w:pPr>
          </w:p>
        </w:tc>
        <w:tc>
          <w:tcPr>
            <w:tcW w:w="1440" w:type="dxa"/>
          </w:tcPr>
          <w:p w14:paraId="0E756FF8">
            <w:pPr>
              <w:rPr>
                <w:rFonts w:ascii="宋体" w:hAnsi="宋体"/>
                <w:color w:val="auto"/>
              </w:rPr>
            </w:pPr>
          </w:p>
        </w:tc>
        <w:tc>
          <w:tcPr>
            <w:tcW w:w="1500" w:type="dxa"/>
          </w:tcPr>
          <w:p w14:paraId="5E4418A4">
            <w:pPr>
              <w:rPr>
                <w:rFonts w:ascii="宋体" w:hAnsi="宋体"/>
                <w:color w:val="auto"/>
              </w:rPr>
            </w:pPr>
          </w:p>
        </w:tc>
        <w:tc>
          <w:tcPr>
            <w:tcW w:w="1200" w:type="dxa"/>
          </w:tcPr>
          <w:p w14:paraId="351CBE7B">
            <w:pPr>
              <w:rPr>
                <w:rFonts w:ascii="宋体" w:hAnsi="宋体"/>
                <w:color w:val="auto"/>
              </w:rPr>
            </w:pPr>
          </w:p>
        </w:tc>
      </w:tr>
      <w:tr w14:paraId="071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373DE78">
            <w:pPr>
              <w:rPr>
                <w:rFonts w:ascii="宋体" w:hAnsi="宋体"/>
                <w:color w:val="auto"/>
              </w:rPr>
            </w:pPr>
          </w:p>
        </w:tc>
        <w:tc>
          <w:tcPr>
            <w:tcW w:w="960" w:type="dxa"/>
          </w:tcPr>
          <w:p w14:paraId="0F36B836">
            <w:pPr>
              <w:rPr>
                <w:rFonts w:ascii="宋体" w:hAnsi="宋体"/>
                <w:color w:val="auto"/>
              </w:rPr>
            </w:pPr>
          </w:p>
        </w:tc>
        <w:tc>
          <w:tcPr>
            <w:tcW w:w="1440" w:type="dxa"/>
          </w:tcPr>
          <w:p w14:paraId="715934CF">
            <w:pPr>
              <w:rPr>
                <w:rFonts w:ascii="宋体" w:hAnsi="宋体"/>
                <w:color w:val="auto"/>
              </w:rPr>
            </w:pPr>
          </w:p>
        </w:tc>
        <w:tc>
          <w:tcPr>
            <w:tcW w:w="1200" w:type="dxa"/>
          </w:tcPr>
          <w:p w14:paraId="56C7AB26">
            <w:pPr>
              <w:rPr>
                <w:rFonts w:ascii="宋体" w:hAnsi="宋体"/>
                <w:color w:val="auto"/>
              </w:rPr>
            </w:pPr>
          </w:p>
        </w:tc>
        <w:tc>
          <w:tcPr>
            <w:tcW w:w="1560" w:type="dxa"/>
          </w:tcPr>
          <w:p w14:paraId="681333CB">
            <w:pPr>
              <w:rPr>
                <w:rFonts w:ascii="宋体" w:hAnsi="宋体"/>
                <w:color w:val="auto"/>
              </w:rPr>
            </w:pPr>
          </w:p>
        </w:tc>
        <w:tc>
          <w:tcPr>
            <w:tcW w:w="1440" w:type="dxa"/>
          </w:tcPr>
          <w:p w14:paraId="58E61EF9">
            <w:pPr>
              <w:rPr>
                <w:rFonts w:ascii="宋体" w:hAnsi="宋体"/>
                <w:color w:val="auto"/>
              </w:rPr>
            </w:pPr>
          </w:p>
        </w:tc>
        <w:tc>
          <w:tcPr>
            <w:tcW w:w="1500" w:type="dxa"/>
          </w:tcPr>
          <w:p w14:paraId="0F519DB8">
            <w:pPr>
              <w:rPr>
                <w:rFonts w:ascii="宋体" w:hAnsi="宋体"/>
                <w:color w:val="auto"/>
              </w:rPr>
            </w:pPr>
          </w:p>
        </w:tc>
        <w:tc>
          <w:tcPr>
            <w:tcW w:w="1200" w:type="dxa"/>
          </w:tcPr>
          <w:p w14:paraId="48B86AFB">
            <w:pPr>
              <w:rPr>
                <w:rFonts w:ascii="宋体" w:hAnsi="宋体"/>
                <w:color w:val="auto"/>
              </w:rPr>
            </w:pPr>
          </w:p>
        </w:tc>
      </w:tr>
      <w:tr w14:paraId="5068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188F0E9">
            <w:pPr>
              <w:rPr>
                <w:rFonts w:ascii="宋体" w:hAnsi="宋体"/>
                <w:color w:val="auto"/>
              </w:rPr>
            </w:pPr>
          </w:p>
        </w:tc>
        <w:tc>
          <w:tcPr>
            <w:tcW w:w="960" w:type="dxa"/>
          </w:tcPr>
          <w:p w14:paraId="5E6F0904">
            <w:pPr>
              <w:rPr>
                <w:rFonts w:ascii="宋体" w:hAnsi="宋体"/>
                <w:color w:val="auto"/>
              </w:rPr>
            </w:pPr>
          </w:p>
        </w:tc>
        <w:tc>
          <w:tcPr>
            <w:tcW w:w="1440" w:type="dxa"/>
          </w:tcPr>
          <w:p w14:paraId="6C945F9D">
            <w:pPr>
              <w:rPr>
                <w:rFonts w:ascii="宋体" w:hAnsi="宋体"/>
                <w:color w:val="auto"/>
              </w:rPr>
            </w:pPr>
          </w:p>
        </w:tc>
        <w:tc>
          <w:tcPr>
            <w:tcW w:w="1200" w:type="dxa"/>
          </w:tcPr>
          <w:p w14:paraId="528A95F7">
            <w:pPr>
              <w:rPr>
                <w:rFonts w:ascii="宋体" w:hAnsi="宋体"/>
                <w:color w:val="auto"/>
              </w:rPr>
            </w:pPr>
          </w:p>
        </w:tc>
        <w:tc>
          <w:tcPr>
            <w:tcW w:w="1560" w:type="dxa"/>
          </w:tcPr>
          <w:p w14:paraId="74867C9F">
            <w:pPr>
              <w:rPr>
                <w:rFonts w:ascii="宋体" w:hAnsi="宋体"/>
                <w:color w:val="auto"/>
              </w:rPr>
            </w:pPr>
          </w:p>
        </w:tc>
        <w:tc>
          <w:tcPr>
            <w:tcW w:w="1440" w:type="dxa"/>
          </w:tcPr>
          <w:p w14:paraId="62A22D51">
            <w:pPr>
              <w:rPr>
                <w:rFonts w:ascii="宋体" w:hAnsi="宋体"/>
                <w:color w:val="auto"/>
              </w:rPr>
            </w:pPr>
          </w:p>
        </w:tc>
        <w:tc>
          <w:tcPr>
            <w:tcW w:w="1500" w:type="dxa"/>
          </w:tcPr>
          <w:p w14:paraId="57325437">
            <w:pPr>
              <w:rPr>
                <w:rFonts w:ascii="宋体" w:hAnsi="宋体"/>
                <w:color w:val="auto"/>
              </w:rPr>
            </w:pPr>
          </w:p>
        </w:tc>
        <w:tc>
          <w:tcPr>
            <w:tcW w:w="1200" w:type="dxa"/>
          </w:tcPr>
          <w:p w14:paraId="406B370F">
            <w:pPr>
              <w:rPr>
                <w:rFonts w:ascii="宋体" w:hAnsi="宋体"/>
                <w:color w:val="auto"/>
              </w:rPr>
            </w:pPr>
          </w:p>
        </w:tc>
      </w:tr>
      <w:tr w14:paraId="4EFC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B3DB384">
            <w:pPr>
              <w:rPr>
                <w:rFonts w:ascii="宋体" w:hAnsi="宋体"/>
                <w:color w:val="auto"/>
              </w:rPr>
            </w:pPr>
          </w:p>
        </w:tc>
        <w:tc>
          <w:tcPr>
            <w:tcW w:w="960" w:type="dxa"/>
          </w:tcPr>
          <w:p w14:paraId="3715E42D">
            <w:pPr>
              <w:rPr>
                <w:rFonts w:ascii="宋体" w:hAnsi="宋体"/>
                <w:color w:val="auto"/>
              </w:rPr>
            </w:pPr>
          </w:p>
        </w:tc>
        <w:tc>
          <w:tcPr>
            <w:tcW w:w="1440" w:type="dxa"/>
          </w:tcPr>
          <w:p w14:paraId="13F21B32">
            <w:pPr>
              <w:rPr>
                <w:rFonts w:ascii="宋体" w:hAnsi="宋体"/>
                <w:color w:val="auto"/>
              </w:rPr>
            </w:pPr>
          </w:p>
        </w:tc>
        <w:tc>
          <w:tcPr>
            <w:tcW w:w="1200" w:type="dxa"/>
          </w:tcPr>
          <w:p w14:paraId="33BA745A">
            <w:pPr>
              <w:rPr>
                <w:rFonts w:ascii="宋体" w:hAnsi="宋体"/>
                <w:color w:val="auto"/>
              </w:rPr>
            </w:pPr>
          </w:p>
        </w:tc>
        <w:tc>
          <w:tcPr>
            <w:tcW w:w="1560" w:type="dxa"/>
          </w:tcPr>
          <w:p w14:paraId="6024823A">
            <w:pPr>
              <w:rPr>
                <w:rFonts w:ascii="宋体" w:hAnsi="宋体"/>
                <w:color w:val="auto"/>
              </w:rPr>
            </w:pPr>
          </w:p>
        </w:tc>
        <w:tc>
          <w:tcPr>
            <w:tcW w:w="1440" w:type="dxa"/>
          </w:tcPr>
          <w:p w14:paraId="45BCD403">
            <w:pPr>
              <w:rPr>
                <w:rFonts w:ascii="宋体" w:hAnsi="宋体"/>
                <w:color w:val="auto"/>
              </w:rPr>
            </w:pPr>
          </w:p>
        </w:tc>
        <w:tc>
          <w:tcPr>
            <w:tcW w:w="1500" w:type="dxa"/>
          </w:tcPr>
          <w:p w14:paraId="137BAC2B">
            <w:pPr>
              <w:rPr>
                <w:rFonts w:ascii="宋体" w:hAnsi="宋体"/>
                <w:color w:val="auto"/>
              </w:rPr>
            </w:pPr>
          </w:p>
        </w:tc>
        <w:tc>
          <w:tcPr>
            <w:tcW w:w="1200" w:type="dxa"/>
          </w:tcPr>
          <w:p w14:paraId="46B15D4A">
            <w:pPr>
              <w:rPr>
                <w:rFonts w:ascii="宋体" w:hAnsi="宋体"/>
                <w:color w:val="auto"/>
              </w:rPr>
            </w:pPr>
          </w:p>
        </w:tc>
      </w:tr>
      <w:tr w14:paraId="04DD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6479AA44">
            <w:pPr>
              <w:rPr>
                <w:rFonts w:ascii="宋体" w:hAnsi="宋体"/>
                <w:color w:val="auto"/>
              </w:rPr>
            </w:pPr>
          </w:p>
        </w:tc>
        <w:tc>
          <w:tcPr>
            <w:tcW w:w="960" w:type="dxa"/>
          </w:tcPr>
          <w:p w14:paraId="273A392D">
            <w:pPr>
              <w:rPr>
                <w:rFonts w:ascii="宋体" w:hAnsi="宋体"/>
                <w:color w:val="auto"/>
              </w:rPr>
            </w:pPr>
          </w:p>
        </w:tc>
        <w:tc>
          <w:tcPr>
            <w:tcW w:w="1440" w:type="dxa"/>
          </w:tcPr>
          <w:p w14:paraId="39618F7F">
            <w:pPr>
              <w:rPr>
                <w:rFonts w:ascii="宋体" w:hAnsi="宋体"/>
                <w:color w:val="auto"/>
              </w:rPr>
            </w:pPr>
          </w:p>
        </w:tc>
        <w:tc>
          <w:tcPr>
            <w:tcW w:w="1200" w:type="dxa"/>
          </w:tcPr>
          <w:p w14:paraId="651AFDA5">
            <w:pPr>
              <w:rPr>
                <w:rFonts w:ascii="宋体" w:hAnsi="宋体"/>
                <w:color w:val="auto"/>
              </w:rPr>
            </w:pPr>
          </w:p>
        </w:tc>
        <w:tc>
          <w:tcPr>
            <w:tcW w:w="1560" w:type="dxa"/>
          </w:tcPr>
          <w:p w14:paraId="012C148E">
            <w:pPr>
              <w:rPr>
                <w:rFonts w:ascii="宋体" w:hAnsi="宋体"/>
                <w:color w:val="auto"/>
              </w:rPr>
            </w:pPr>
          </w:p>
        </w:tc>
        <w:tc>
          <w:tcPr>
            <w:tcW w:w="1440" w:type="dxa"/>
          </w:tcPr>
          <w:p w14:paraId="49868D0A">
            <w:pPr>
              <w:rPr>
                <w:rFonts w:ascii="宋体" w:hAnsi="宋体"/>
                <w:color w:val="auto"/>
              </w:rPr>
            </w:pPr>
          </w:p>
        </w:tc>
        <w:tc>
          <w:tcPr>
            <w:tcW w:w="1500" w:type="dxa"/>
          </w:tcPr>
          <w:p w14:paraId="38DE63FB">
            <w:pPr>
              <w:rPr>
                <w:rFonts w:ascii="宋体" w:hAnsi="宋体"/>
                <w:color w:val="auto"/>
              </w:rPr>
            </w:pPr>
          </w:p>
        </w:tc>
        <w:tc>
          <w:tcPr>
            <w:tcW w:w="1200" w:type="dxa"/>
          </w:tcPr>
          <w:p w14:paraId="3D2E7A3B">
            <w:pPr>
              <w:rPr>
                <w:rFonts w:ascii="宋体" w:hAnsi="宋体"/>
                <w:color w:val="auto"/>
              </w:rPr>
            </w:pPr>
          </w:p>
        </w:tc>
      </w:tr>
      <w:tr w14:paraId="6B0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D065661">
            <w:pPr>
              <w:rPr>
                <w:rFonts w:ascii="宋体" w:hAnsi="宋体"/>
                <w:color w:val="auto"/>
              </w:rPr>
            </w:pPr>
          </w:p>
        </w:tc>
        <w:tc>
          <w:tcPr>
            <w:tcW w:w="960" w:type="dxa"/>
          </w:tcPr>
          <w:p w14:paraId="4FD59A3D">
            <w:pPr>
              <w:rPr>
                <w:rFonts w:ascii="宋体" w:hAnsi="宋体"/>
                <w:color w:val="auto"/>
              </w:rPr>
            </w:pPr>
          </w:p>
        </w:tc>
        <w:tc>
          <w:tcPr>
            <w:tcW w:w="1440" w:type="dxa"/>
          </w:tcPr>
          <w:p w14:paraId="356800A2">
            <w:pPr>
              <w:rPr>
                <w:rFonts w:ascii="宋体" w:hAnsi="宋体"/>
                <w:color w:val="auto"/>
              </w:rPr>
            </w:pPr>
          </w:p>
        </w:tc>
        <w:tc>
          <w:tcPr>
            <w:tcW w:w="1200" w:type="dxa"/>
          </w:tcPr>
          <w:p w14:paraId="1CC1A88A">
            <w:pPr>
              <w:rPr>
                <w:rFonts w:ascii="宋体" w:hAnsi="宋体"/>
                <w:color w:val="auto"/>
              </w:rPr>
            </w:pPr>
          </w:p>
        </w:tc>
        <w:tc>
          <w:tcPr>
            <w:tcW w:w="1560" w:type="dxa"/>
          </w:tcPr>
          <w:p w14:paraId="0E6B3C89">
            <w:pPr>
              <w:rPr>
                <w:rFonts w:ascii="宋体" w:hAnsi="宋体"/>
                <w:color w:val="auto"/>
              </w:rPr>
            </w:pPr>
          </w:p>
        </w:tc>
        <w:tc>
          <w:tcPr>
            <w:tcW w:w="1440" w:type="dxa"/>
          </w:tcPr>
          <w:p w14:paraId="5DCCAFE9">
            <w:pPr>
              <w:rPr>
                <w:rFonts w:ascii="宋体" w:hAnsi="宋体"/>
                <w:color w:val="auto"/>
              </w:rPr>
            </w:pPr>
          </w:p>
        </w:tc>
        <w:tc>
          <w:tcPr>
            <w:tcW w:w="1500" w:type="dxa"/>
          </w:tcPr>
          <w:p w14:paraId="7299DEB6">
            <w:pPr>
              <w:rPr>
                <w:rFonts w:ascii="宋体" w:hAnsi="宋体"/>
                <w:color w:val="auto"/>
              </w:rPr>
            </w:pPr>
          </w:p>
        </w:tc>
        <w:tc>
          <w:tcPr>
            <w:tcW w:w="1200" w:type="dxa"/>
          </w:tcPr>
          <w:p w14:paraId="30EAA1A2">
            <w:pPr>
              <w:rPr>
                <w:rFonts w:ascii="宋体" w:hAnsi="宋体"/>
                <w:color w:val="auto"/>
              </w:rPr>
            </w:pPr>
          </w:p>
        </w:tc>
      </w:tr>
      <w:tr w14:paraId="5570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F645E45">
            <w:pPr>
              <w:rPr>
                <w:rFonts w:ascii="宋体" w:hAnsi="宋体"/>
                <w:color w:val="auto"/>
              </w:rPr>
            </w:pPr>
          </w:p>
        </w:tc>
        <w:tc>
          <w:tcPr>
            <w:tcW w:w="960" w:type="dxa"/>
          </w:tcPr>
          <w:p w14:paraId="5B7C7EE2">
            <w:pPr>
              <w:rPr>
                <w:rFonts w:ascii="宋体" w:hAnsi="宋体"/>
                <w:color w:val="auto"/>
              </w:rPr>
            </w:pPr>
          </w:p>
        </w:tc>
        <w:tc>
          <w:tcPr>
            <w:tcW w:w="1440" w:type="dxa"/>
          </w:tcPr>
          <w:p w14:paraId="514FF98C">
            <w:pPr>
              <w:rPr>
                <w:rFonts w:ascii="宋体" w:hAnsi="宋体"/>
                <w:color w:val="auto"/>
              </w:rPr>
            </w:pPr>
          </w:p>
        </w:tc>
        <w:tc>
          <w:tcPr>
            <w:tcW w:w="1200" w:type="dxa"/>
          </w:tcPr>
          <w:p w14:paraId="1F840543">
            <w:pPr>
              <w:rPr>
                <w:rFonts w:ascii="宋体" w:hAnsi="宋体"/>
                <w:color w:val="auto"/>
              </w:rPr>
            </w:pPr>
          </w:p>
        </w:tc>
        <w:tc>
          <w:tcPr>
            <w:tcW w:w="1560" w:type="dxa"/>
          </w:tcPr>
          <w:p w14:paraId="052673C8">
            <w:pPr>
              <w:rPr>
                <w:rFonts w:ascii="宋体" w:hAnsi="宋体"/>
                <w:color w:val="auto"/>
              </w:rPr>
            </w:pPr>
          </w:p>
        </w:tc>
        <w:tc>
          <w:tcPr>
            <w:tcW w:w="1440" w:type="dxa"/>
          </w:tcPr>
          <w:p w14:paraId="409B29AA">
            <w:pPr>
              <w:rPr>
                <w:rFonts w:ascii="宋体" w:hAnsi="宋体"/>
                <w:color w:val="auto"/>
              </w:rPr>
            </w:pPr>
          </w:p>
        </w:tc>
        <w:tc>
          <w:tcPr>
            <w:tcW w:w="1500" w:type="dxa"/>
          </w:tcPr>
          <w:p w14:paraId="5A489DA9">
            <w:pPr>
              <w:rPr>
                <w:rFonts w:ascii="宋体" w:hAnsi="宋体"/>
                <w:color w:val="auto"/>
              </w:rPr>
            </w:pPr>
          </w:p>
        </w:tc>
        <w:tc>
          <w:tcPr>
            <w:tcW w:w="1200" w:type="dxa"/>
          </w:tcPr>
          <w:p w14:paraId="0210959E">
            <w:pPr>
              <w:rPr>
                <w:rFonts w:ascii="宋体" w:hAnsi="宋体"/>
                <w:color w:val="auto"/>
              </w:rPr>
            </w:pPr>
          </w:p>
        </w:tc>
      </w:tr>
      <w:tr w14:paraId="50E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9CAB27A">
            <w:pPr>
              <w:rPr>
                <w:rFonts w:ascii="宋体" w:hAnsi="宋体"/>
                <w:color w:val="auto"/>
              </w:rPr>
            </w:pPr>
          </w:p>
        </w:tc>
        <w:tc>
          <w:tcPr>
            <w:tcW w:w="960" w:type="dxa"/>
          </w:tcPr>
          <w:p w14:paraId="26681955">
            <w:pPr>
              <w:rPr>
                <w:rFonts w:ascii="宋体" w:hAnsi="宋体"/>
                <w:color w:val="auto"/>
              </w:rPr>
            </w:pPr>
          </w:p>
        </w:tc>
        <w:tc>
          <w:tcPr>
            <w:tcW w:w="1440" w:type="dxa"/>
          </w:tcPr>
          <w:p w14:paraId="31D62F8F">
            <w:pPr>
              <w:rPr>
                <w:rFonts w:ascii="宋体" w:hAnsi="宋体"/>
                <w:color w:val="auto"/>
              </w:rPr>
            </w:pPr>
          </w:p>
        </w:tc>
        <w:tc>
          <w:tcPr>
            <w:tcW w:w="1200" w:type="dxa"/>
          </w:tcPr>
          <w:p w14:paraId="39B77657">
            <w:pPr>
              <w:rPr>
                <w:rFonts w:ascii="宋体" w:hAnsi="宋体"/>
                <w:color w:val="auto"/>
              </w:rPr>
            </w:pPr>
          </w:p>
        </w:tc>
        <w:tc>
          <w:tcPr>
            <w:tcW w:w="1560" w:type="dxa"/>
          </w:tcPr>
          <w:p w14:paraId="6D5BEEB6">
            <w:pPr>
              <w:rPr>
                <w:rFonts w:ascii="宋体" w:hAnsi="宋体"/>
                <w:color w:val="auto"/>
              </w:rPr>
            </w:pPr>
          </w:p>
        </w:tc>
        <w:tc>
          <w:tcPr>
            <w:tcW w:w="1440" w:type="dxa"/>
          </w:tcPr>
          <w:p w14:paraId="59325270">
            <w:pPr>
              <w:rPr>
                <w:rFonts w:ascii="宋体" w:hAnsi="宋体"/>
                <w:color w:val="auto"/>
              </w:rPr>
            </w:pPr>
          </w:p>
        </w:tc>
        <w:tc>
          <w:tcPr>
            <w:tcW w:w="1500" w:type="dxa"/>
          </w:tcPr>
          <w:p w14:paraId="22E9C2BE">
            <w:pPr>
              <w:rPr>
                <w:rFonts w:ascii="宋体" w:hAnsi="宋体"/>
                <w:color w:val="auto"/>
              </w:rPr>
            </w:pPr>
          </w:p>
        </w:tc>
        <w:tc>
          <w:tcPr>
            <w:tcW w:w="1200" w:type="dxa"/>
          </w:tcPr>
          <w:p w14:paraId="751B652C">
            <w:pPr>
              <w:rPr>
                <w:rFonts w:ascii="宋体" w:hAnsi="宋体"/>
                <w:color w:val="auto"/>
              </w:rPr>
            </w:pPr>
          </w:p>
        </w:tc>
      </w:tr>
      <w:tr w14:paraId="58F6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66971B3E">
            <w:pPr>
              <w:rPr>
                <w:rFonts w:ascii="宋体" w:hAnsi="宋体"/>
                <w:color w:val="auto"/>
              </w:rPr>
            </w:pPr>
          </w:p>
        </w:tc>
        <w:tc>
          <w:tcPr>
            <w:tcW w:w="960" w:type="dxa"/>
          </w:tcPr>
          <w:p w14:paraId="71DA9FD0">
            <w:pPr>
              <w:rPr>
                <w:rFonts w:ascii="宋体" w:hAnsi="宋体"/>
                <w:color w:val="auto"/>
              </w:rPr>
            </w:pPr>
          </w:p>
        </w:tc>
        <w:tc>
          <w:tcPr>
            <w:tcW w:w="1440" w:type="dxa"/>
          </w:tcPr>
          <w:p w14:paraId="314C46C3">
            <w:pPr>
              <w:rPr>
                <w:rFonts w:ascii="宋体" w:hAnsi="宋体"/>
                <w:color w:val="auto"/>
              </w:rPr>
            </w:pPr>
          </w:p>
        </w:tc>
        <w:tc>
          <w:tcPr>
            <w:tcW w:w="1200" w:type="dxa"/>
          </w:tcPr>
          <w:p w14:paraId="5CD65034">
            <w:pPr>
              <w:rPr>
                <w:rFonts w:ascii="宋体" w:hAnsi="宋体"/>
                <w:color w:val="auto"/>
              </w:rPr>
            </w:pPr>
          </w:p>
        </w:tc>
        <w:tc>
          <w:tcPr>
            <w:tcW w:w="1560" w:type="dxa"/>
          </w:tcPr>
          <w:p w14:paraId="5DFBA896">
            <w:pPr>
              <w:rPr>
                <w:rFonts w:ascii="宋体" w:hAnsi="宋体"/>
                <w:color w:val="auto"/>
              </w:rPr>
            </w:pPr>
          </w:p>
        </w:tc>
        <w:tc>
          <w:tcPr>
            <w:tcW w:w="1440" w:type="dxa"/>
          </w:tcPr>
          <w:p w14:paraId="52835FD1">
            <w:pPr>
              <w:rPr>
                <w:rFonts w:ascii="宋体" w:hAnsi="宋体"/>
                <w:color w:val="auto"/>
              </w:rPr>
            </w:pPr>
          </w:p>
        </w:tc>
        <w:tc>
          <w:tcPr>
            <w:tcW w:w="1500" w:type="dxa"/>
          </w:tcPr>
          <w:p w14:paraId="1EA47E2E">
            <w:pPr>
              <w:rPr>
                <w:rFonts w:ascii="宋体" w:hAnsi="宋体"/>
                <w:color w:val="auto"/>
              </w:rPr>
            </w:pPr>
          </w:p>
        </w:tc>
        <w:tc>
          <w:tcPr>
            <w:tcW w:w="1200" w:type="dxa"/>
          </w:tcPr>
          <w:p w14:paraId="31882A9F">
            <w:pPr>
              <w:rPr>
                <w:rFonts w:ascii="宋体" w:hAnsi="宋体"/>
                <w:color w:val="auto"/>
              </w:rPr>
            </w:pPr>
          </w:p>
        </w:tc>
      </w:tr>
      <w:tr w14:paraId="0A01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D180119">
            <w:pPr>
              <w:rPr>
                <w:rFonts w:ascii="宋体" w:hAnsi="宋体"/>
                <w:color w:val="auto"/>
              </w:rPr>
            </w:pPr>
          </w:p>
        </w:tc>
        <w:tc>
          <w:tcPr>
            <w:tcW w:w="960" w:type="dxa"/>
          </w:tcPr>
          <w:p w14:paraId="3F7CB59A">
            <w:pPr>
              <w:rPr>
                <w:rFonts w:ascii="宋体" w:hAnsi="宋体"/>
                <w:color w:val="auto"/>
              </w:rPr>
            </w:pPr>
          </w:p>
        </w:tc>
        <w:tc>
          <w:tcPr>
            <w:tcW w:w="1440" w:type="dxa"/>
          </w:tcPr>
          <w:p w14:paraId="03152E0A">
            <w:pPr>
              <w:rPr>
                <w:rFonts w:ascii="宋体" w:hAnsi="宋体"/>
                <w:color w:val="auto"/>
              </w:rPr>
            </w:pPr>
          </w:p>
        </w:tc>
        <w:tc>
          <w:tcPr>
            <w:tcW w:w="1200" w:type="dxa"/>
          </w:tcPr>
          <w:p w14:paraId="70269C90">
            <w:pPr>
              <w:rPr>
                <w:rFonts w:ascii="宋体" w:hAnsi="宋体"/>
                <w:color w:val="auto"/>
              </w:rPr>
            </w:pPr>
          </w:p>
        </w:tc>
        <w:tc>
          <w:tcPr>
            <w:tcW w:w="1560" w:type="dxa"/>
          </w:tcPr>
          <w:p w14:paraId="4E1A71FA">
            <w:pPr>
              <w:rPr>
                <w:rFonts w:ascii="宋体" w:hAnsi="宋体"/>
                <w:color w:val="auto"/>
              </w:rPr>
            </w:pPr>
          </w:p>
        </w:tc>
        <w:tc>
          <w:tcPr>
            <w:tcW w:w="1440" w:type="dxa"/>
          </w:tcPr>
          <w:p w14:paraId="59B93DBF">
            <w:pPr>
              <w:rPr>
                <w:rFonts w:ascii="宋体" w:hAnsi="宋体"/>
                <w:color w:val="auto"/>
              </w:rPr>
            </w:pPr>
          </w:p>
        </w:tc>
        <w:tc>
          <w:tcPr>
            <w:tcW w:w="1500" w:type="dxa"/>
          </w:tcPr>
          <w:p w14:paraId="374E8CE0">
            <w:pPr>
              <w:rPr>
                <w:rFonts w:ascii="宋体" w:hAnsi="宋体"/>
                <w:color w:val="auto"/>
              </w:rPr>
            </w:pPr>
          </w:p>
        </w:tc>
        <w:tc>
          <w:tcPr>
            <w:tcW w:w="1200" w:type="dxa"/>
          </w:tcPr>
          <w:p w14:paraId="584AAD64">
            <w:pPr>
              <w:rPr>
                <w:rFonts w:ascii="宋体" w:hAnsi="宋体"/>
                <w:color w:val="auto"/>
              </w:rPr>
            </w:pPr>
          </w:p>
        </w:tc>
      </w:tr>
      <w:tr w14:paraId="0AC8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3E832DA0">
            <w:pPr>
              <w:rPr>
                <w:rFonts w:ascii="宋体" w:hAnsi="宋体"/>
                <w:color w:val="auto"/>
              </w:rPr>
            </w:pPr>
          </w:p>
        </w:tc>
        <w:tc>
          <w:tcPr>
            <w:tcW w:w="960" w:type="dxa"/>
          </w:tcPr>
          <w:p w14:paraId="4B18EF9A">
            <w:pPr>
              <w:rPr>
                <w:rFonts w:ascii="宋体" w:hAnsi="宋体"/>
                <w:color w:val="auto"/>
              </w:rPr>
            </w:pPr>
          </w:p>
        </w:tc>
        <w:tc>
          <w:tcPr>
            <w:tcW w:w="1440" w:type="dxa"/>
          </w:tcPr>
          <w:p w14:paraId="0189FCD3">
            <w:pPr>
              <w:rPr>
                <w:rFonts w:ascii="宋体" w:hAnsi="宋体"/>
                <w:color w:val="auto"/>
              </w:rPr>
            </w:pPr>
          </w:p>
        </w:tc>
        <w:tc>
          <w:tcPr>
            <w:tcW w:w="1200" w:type="dxa"/>
          </w:tcPr>
          <w:p w14:paraId="2F29CE81">
            <w:pPr>
              <w:rPr>
                <w:rFonts w:ascii="宋体" w:hAnsi="宋体"/>
                <w:color w:val="auto"/>
              </w:rPr>
            </w:pPr>
          </w:p>
        </w:tc>
        <w:tc>
          <w:tcPr>
            <w:tcW w:w="1560" w:type="dxa"/>
          </w:tcPr>
          <w:p w14:paraId="658D0E72">
            <w:pPr>
              <w:rPr>
                <w:rFonts w:ascii="宋体" w:hAnsi="宋体"/>
                <w:color w:val="auto"/>
              </w:rPr>
            </w:pPr>
          </w:p>
        </w:tc>
        <w:tc>
          <w:tcPr>
            <w:tcW w:w="1440" w:type="dxa"/>
          </w:tcPr>
          <w:p w14:paraId="1AA2AA0F">
            <w:pPr>
              <w:rPr>
                <w:rFonts w:ascii="宋体" w:hAnsi="宋体"/>
                <w:color w:val="auto"/>
              </w:rPr>
            </w:pPr>
          </w:p>
        </w:tc>
        <w:tc>
          <w:tcPr>
            <w:tcW w:w="1500" w:type="dxa"/>
          </w:tcPr>
          <w:p w14:paraId="1BB05BAD">
            <w:pPr>
              <w:rPr>
                <w:rFonts w:ascii="宋体" w:hAnsi="宋体"/>
                <w:color w:val="auto"/>
              </w:rPr>
            </w:pPr>
          </w:p>
        </w:tc>
        <w:tc>
          <w:tcPr>
            <w:tcW w:w="1200" w:type="dxa"/>
          </w:tcPr>
          <w:p w14:paraId="0F3946B7">
            <w:pPr>
              <w:rPr>
                <w:rFonts w:ascii="宋体" w:hAnsi="宋体"/>
                <w:color w:val="auto"/>
              </w:rPr>
            </w:pPr>
          </w:p>
        </w:tc>
      </w:tr>
      <w:tr w14:paraId="7323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1867556">
            <w:pPr>
              <w:rPr>
                <w:rFonts w:ascii="宋体" w:hAnsi="宋体"/>
                <w:color w:val="auto"/>
              </w:rPr>
            </w:pPr>
          </w:p>
        </w:tc>
        <w:tc>
          <w:tcPr>
            <w:tcW w:w="960" w:type="dxa"/>
          </w:tcPr>
          <w:p w14:paraId="5E3E7E68">
            <w:pPr>
              <w:rPr>
                <w:rFonts w:ascii="宋体" w:hAnsi="宋体"/>
                <w:color w:val="auto"/>
              </w:rPr>
            </w:pPr>
          </w:p>
        </w:tc>
        <w:tc>
          <w:tcPr>
            <w:tcW w:w="1440" w:type="dxa"/>
          </w:tcPr>
          <w:p w14:paraId="546C5C39">
            <w:pPr>
              <w:rPr>
                <w:rFonts w:ascii="宋体" w:hAnsi="宋体"/>
                <w:color w:val="auto"/>
              </w:rPr>
            </w:pPr>
          </w:p>
        </w:tc>
        <w:tc>
          <w:tcPr>
            <w:tcW w:w="1200" w:type="dxa"/>
          </w:tcPr>
          <w:p w14:paraId="2201CFE9">
            <w:pPr>
              <w:rPr>
                <w:rFonts w:ascii="宋体" w:hAnsi="宋体"/>
                <w:color w:val="auto"/>
              </w:rPr>
            </w:pPr>
          </w:p>
        </w:tc>
        <w:tc>
          <w:tcPr>
            <w:tcW w:w="1560" w:type="dxa"/>
          </w:tcPr>
          <w:p w14:paraId="5C7BC424">
            <w:pPr>
              <w:rPr>
                <w:rFonts w:ascii="宋体" w:hAnsi="宋体"/>
                <w:color w:val="auto"/>
              </w:rPr>
            </w:pPr>
          </w:p>
        </w:tc>
        <w:tc>
          <w:tcPr>
            <w:tcW w:w="1440" w:type="dxa"/>
          </w:tcPr>
          <w:p w14:paraId="29539266">
            <w:pPr>
              <w:rPr>
                <w:rFonts w:ascii="宋体" w:hAnsi="宋体"/>
                <w:color w:val="auto"/>
              </w:rPr>
            </w:pPr>
          </w:p>
        </w:tc>
        <w:tc>
          <w:tcPr>
            <w:tcW w:w="1500" w:type="dxa"/>
          </w:tcPr>
          <w:p w14:paraId="74AF7A35">
            <w:pPr>
              <w:rPr>
                <w:rFonts w:ascii="宋体" w:hAnsi="宋体"/>
                <w:color w:val="auto"/>
              </w:rPr>
            </w:pPr>
          </w:p>
        </w:tc>
        <w:tc>
          <w:tcPr>
            <w:tcW w:w="1200" w:type="dxa"/>
          </w:tcPr>
          <w:p w14:paraId="1BE56C45">
            <w:pPr>
              <w:rPr>
                <w:rFonts w:ascii="宋体" w:hAnsi="宋体"/>
                <w:color w:val="auto"/>
              </w:rPr>
            </w:pPr>
          </w:p>
        </w:tc>
      </w:tr>
    </w:tbl>
    <w:p w14:paraId="3C37443B">
      <w:pPr>
        <w:snapToGrid w:val="0"/>
        <w:rPr>
          <w:rFonts w:ascii="宋体" w:hAnsi="宋体"/>
          <w:color w:val="auto"/>
          <w:sz w:val="28"/>
          <w:szCs w:val="28"/>
        </w:rPr>
      </w:pPr>
      <w:r>
        <w:rPr>
          <w:rFonts w:hint="eastAsia" w:ascii="宋体" w:hAnsi="宋体"/>
          <w:b/>
          <w:color w:val="auto"/>
          <w:sz w:val="28"/>
          <w:szCs w:val="28"/>
        </w:rPr>
        <w:t>备注</w:t>
      </w:r>
      <w:r>
        <w:rPr>
          <w:rFonts w:hint="eastAsia" w:ascii="宋体" w:hAnsi="宋体"/>
          <w:color w:val="auto"/>
          <w:sz w:val="28"/>
          <w:szCs w:val="28"/>
        </w:rPr>
        <w:t>：1.表格如不够，可按同样格式扩展。</w:t>
      </w:r>
    </w:p>
    <w:p w14:paraId="6CFFF200">
      <w:pPr>
        <w:snapToGrid w:val="0"/>
        <w:ind w:firstLine="840" w:firstLineChars="300"/>
        <w:rPr>
          <w:rFonts w:ascii="宋体" w:hAnsi="宋体"/>
          <w:color w:val="auto"/>
          <w:sz w:val="28"/>
          <w:szCs w:val="28"/>
        </w:rPr>
      </w:pPr>
      <w:r>
        <w:rPr>
          <w:rFonts w:hint="eastAsia" w:ascii="宋体" w:hAnsi="宋体"/>
          <w:color w:val="auto"/>
          <w:sz w:val="28"/>
          <w:szCs w:val="28"/>
        </w:rPr>
        <w:t>2.技术负责人员、质量检验人员、维修人员从业资格证书和资质证书复印件须附后。</w:t>
      </w:r>
    </w:p>
    <w:p w14:paraId="72CFABDE">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                  日期：  年  月   日</w:t>
      </w:r>
    </w:p>
    <w:p w14:paraId="2480C70E">
      <w:pPr>
        <w:spacing w:line="440" w:lineRule="exact"/>
        <w:rPr>
          <w:rFonts w:ascii="宋体" w:hAnsi="宋体" w:cs="宋体"/>
          <w:b/>
          <w:color w:val="auto"/>
          <w:kern w:val="0"/>
          <w:sz w:val="32"/>
          <w:szCs w:val="32"/>
        </w:rPr>
      </w:pPr>
    </w:p>
    <w:p w14:paraId="47339F9C">
      <w:pPr>
        <w:keepNext w:val="0"/>
        <w:keepLines w:val="0"/>
        <w:pageBreakBefore/>
        <w:widowControl w:val="0"/>
        <w:kinsoku/>
        <w:wordWrap/>
        <w:overflowPunct/>
        <w:topLinePunct w:val="0"/>
        <w:autoSpaceDE/>
        <w:autoSpaceDN/>
        <w:bidi w:val="0"/>
        <w:adjustRightInd/>
        <w:snapToGrid/>
        <w:spacing w:line="440" w:lineRule="exact"/>
        <w:textAlignment w:val="auto"/>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8</w:t>
      </w:r>
      <w:r>
        <w:rPr>
          <w:rFonts w:hint="eastAsia" w:ascii="宋体" w:hAnsi="宋体" w:cs="宋体"/>
          <w:b/>
          <w:color w:val="auto"/>
          <w:kern w:val="0"/>
          <w:sz w:val="32"/>
          <w:szCs w:val="32"/>
        </w:rPr>
        <w:t>：</w:t>
      </w:r>
    </w:p>
    <w:p w14:paraId="084DCE8A">
      <w:pPr>
        <w:spacing w:line="440" w:lineRule="exact"/>
        <w:jc w:val="center"/>
        <w:rPr>
          <w:rFonts w:ascii="宋体" w:hAnsi="宋体" w:cs="Arial"/>
          <w:b/>
          <w:bCs/>
          <w:color w:val="auto"/>
          <w:kern w:val="0"/>
          <w:sz w:val="36"/>
          <w:szCs w:val="36"/>
        </w:rPr>
      </w:pPr>
      <w:r>
        <w:rPr>
          <w:rFonts w:hint="eastAsia" w:ascii="宋体" w:hAnsi="宋体" w:cs="Arial"/>
          <w:b/>
          <w:bCs/>
          <w:color w:val="auto"/>
          <w:kern w:val="0"/>
          <w:sz w:val="36"/>
          <w:szCs w:val="36"/>
        </w:rPr>
        <w:t>服务小组人员情况一览表</w:t>
      </w:r>
    </w:p>
    <w:p w14:paraId="20A6CE36">
      <w:pPr>
        <w:spacing w:line="440" w:lineRule="exact"/>
        <w:jc w:val="center"/>
        <w:rPr>
          <w:rFonts w:ascii="宋体" w:hAnsi="宋体" w:cs="Arial"/>
          <w:b/>
          <w:bCs/>
          <w:color w:val="auto"/>
          <w:kern w:val="0"/>
          <w:sz w:val="36"/>
          <w:szCs w:val="36"/>
        </w:rPr>
      </w:pPr>
    </w:p>
    <w:p w14:paraId="3F899800">
      <w:pPr>
        <w:spacing w:line="440" w:lineRule="exact"/>
        <w:rPr>
          <w:rFonts w:ascii="宋体" w:hAnsi="宋体" w:cs="Arial"/>
          <w:b/>
          <w:bCs/>
          <w:color w:val="auto"/>
          <w:kern w:val="0"/>
          <w:sz w:val="32"/>
          <w:szCs w:val="32"/>
        </w:rPr>
      </w:pPr>
    </w:p>
    <w:tbl>
      <w:tblPr>
        <w:tblStyle w:val="4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14:paraId="672F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72D718E">
            <w:pPr>
              <w:spacing w:line="400" w:lineRule="exact"/>
              <w:jc w:val="center"/>
              <w:rPr>
                <w:rFonts w:ascii="宋体" w:hAnsi="宋体"/>
                <w:color w:val="auto"/>
                <w:sz w:val="24"/>
                <w:szCs w:val="24"/>
              </w:rPr>
            </w:pPr>
            <w:r>
              <w:rPr>
                <w:rFonts w:hint="eastAsia" w:ascii="宋体" w:hAnsi="宋体"/>
                <w:color w:val="auto"/>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14:paraId="0D911FBF">
            <w:pPr>
              <w:spacing w:line="400" w:lineRule="exact"/>
              <w:jc w:val="center"/>
              <w:rPr>
                <w:rFonts w:ascii="宋体" w:hAnsi="宋体"/>
                <w:color w:val="auto"/>
                <w:sz w:val="24"/>
              </w:rPr>
            </w:pPr>
            <w:r>
              <w:rPr>
                <w:rFonts w:hint="eastAsia" w:ascii="宋体" w:hAnsi="宋体"/>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AC04AF6">
            <w:pPr>
              <w:spacing w:line="400" w:lineRule="exact"/>
              <w:jc w:val="center"/>
              <w:rPr>
                <w:rFonts w:ascii="宋体" w:hAnsi="宋体"/>
                <w:color w:val="auto"/>
                <w:sz w:val="24"/>
              </w:rPr>
            </w:pPr>
            <w:r>
              <w:rPr>
                <w:rFonts w:hint="eastAsia" w:ascii="宋体" w:hAnsi="宋体"/>
                <w:color w:val="auto"/>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14:paraId="31295BD5">
            <w:pPr>
              <w:spacing w:line="400" w:lineRule="exact"/>
              <w:jc w:val="center"/>
              <w:rPr>
                <w:rFonts w:ascii="宋体" w:hAnsi="宋体"/>
                <w:color w:val="auto"/>
                <w:sz w:val="24"/>
              </w:rPr>
            </w:pPr>
            <w:r>
              <w:rPr>
                <w:rFonts w:hint="eastAsia" w:ascii="宋体" w:hAnsi="宋体"/>
                <w:color w:val="auto"/>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14:paraId="1F9EA291">
            <w:pPr>
              <w:spacing w:line="400" w:lineRule="exact"/>
              <w:jc w:val="center"/>
              <w:rPr>
                <w:rFonts w:ascii="宋体" w:hAnsi="宋体"/>
                <w:color w:val="auto"/>
                <w:sz w:val="24"/>
              </w:rPr>
            </w:pPr>
            <w:r>
              <w:rPr>
                <w:rFonts w:hint="eastAsia" w:ascii="宋体" w:hAnsi="宋体"/>
                <w:color w:val="auto"/>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14:paraId="62368660">
            <w:pPr>
              <w:spacing w:line="400" w:lineRule="exact"/>
              <w:jc w:val="center"/>
              <w:rPr>
                <w:rFonts w:ascii="宋体" w:hAnsi="宋体"/>
                <w:color w:val="auto"/>
                <w:sz w:val="24"/>
              </w:rPr>
            </w:pPr>
            <w:r>
              <w:rPr>
                <w:rFonts w:hint="eastAsia" w:ascii="宋体" w:hAnsi="宋体"/>
                <w:color w:val="auto"/>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14:paraId="5FA52FF7">
            <w:pPr>
              <w:spacing w:line="400" w:lineRule="exact"/>
              <w:jc w:val="center"/>
              <w:rPr>
                <w:rFonts w:ascii="宋体" w:hAnsi="宋体"/>
                <w:color w:val="auto"/>
                <w:sz w:val="24"/>
              </w:rPr>
            </w:pPr>
            <w:r>
              <w:rPr>
                <w:rFonts w:hint="eastAsia" w:ascii="宋体" w:hAnsi="宋体"/>
                <w:color w:val="auto"/>
                <w:sz w:val="24"/>
              </w:rPr>
              <w:t>拟承担工作</w:t>
            </w:r>
          </w:p>
        </w:tc>
      </w:tr>
      <w:tr w14:paraId="0852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60A5E08">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1E36CC5">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19F3396">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78521CF0">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334272F">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F1C04B2">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FDBFAB0">
            <w:pPr>
              <w:spacing w:line="400" w:lineRule="exact"/>
              <w:jc w:val="center"/>
              <w:rPr>
                <w:rFonts w:ascii="宋体" w:hAnsi="宋体"/>
                <w:color w:val="auto"/>
                <w:sz w:val="24"/>
              </w:rPr>
            </w:pPr>
          </w:p>
        </w:tc>
      </w:tr>
      <w:tr w14:paraId="6E94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8E968CB">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6E84C4F">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6459AFB">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D31F498">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31130CDF">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6B27BC93">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F4FFECE">
            <w:pPr>
              <w:spacing w:line="400" w:lineRule="exact"/>
              <w:jc w:val="center"/>
              <w:rPr>
                <w:rFonts w:ascii="宋体" w:hAnsi="宋体"/>
                <w:color w:val="auto"/>
                <w:sz w:val="24"/>
              </w:rPr>
            </w:pPr>
          </w:p>
        </w:tc>
      </w:tr>
      <w:tr w14:paraId="3FF7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D64024A">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49891DDD">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3DEF199B">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F9952CC">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818E971">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1A7B5FA1">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3592DAF">
            <w:pPr>
              <w:spacing w:line="400" w:lineRule="exact"/>
              <w:jc w:val="center"/>
              <w:rPr>
                <w:rFonts w:ascii="宋体" w:hAnsi="宋体"/>
                <w:color w:val="auto"/>
                <w:sz w:val="24"/>
              </w:rPr>
            </w:pPr>
          </w:p>
        </w:tc>
      </w:tr>
      <w:tr w14:paraId="23B5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DD54D18">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74D525E">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0A88DEE">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2C59B60">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6E352AA8">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E620423">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4ACA37F">
            <w:pPr>
              <w:spacing w:line="400" w:lineRule="exact"/>
              <w:jc w:val="center"/>
              <w:rPr>
                <w:rFonts w:ascii="宋体" w:hAnsi="宋体"/>
                <w:color w:val="auto"/>
                <w:sz w:val="24"/>
              </w:rPr>
            </w:pPr>
          </w:p>
        </w:tc>
      </w:tr>
      <w:tr w14:paraId="2468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8656DA2">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DD5B9B5">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1BCDE3FF">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2F089BC6">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D0CEF06">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3D4BBEA">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B193E76">
            <w:pPr>
              <w:spacing w:line="400" w:lineRule="exact"/>
              <w:jc w:val="center"/>
              <w:rPr>
                <w:rFonts w:ascii="宋体" w:hAnsi="宋体"/>
                <w:color w:val="auto"/>
                <w:sz w:val="24"/>
              </w:rPr>
            </w:pPr>
          </w:p>
        </w:tc>
      </w:tr>
      <w:tr w14:paraId="25ED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6A2CA9A">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53771D8">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96C98C1">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0B2BED92">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8B3D27B">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787526B">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B32D819">
            <w:pPr>
              <w:spacing w:line="400" w:lineRule="exact"/>
              <w:jc w:val="center"/>
              <w:rPr>
                <w:rFonts w:ascii="宋体" w:hAnsi="宋体"/>
                <w:color w:val="auto"/>
                <w:sz w:val="24"/>
              </w:rPr>
            </w:pPr>
          </w:p>
        </w:tc>
      </w:tr>
      <w:tr w14:paraId="1789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F865741">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5F1FA7B">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7FFCD544">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49A7070">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C05D771">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9F663C1">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D5B1AE">
            <w:pPr>
              <w:spacing w:line="400" w:lineRule="exact"/>
              <w:jc w:val="center"/>
              <w:rPr>
                <w:rFonts w:ascii="宋体" w:hAnsi="宋体"/>
                <w:color w:val="auto"/>
                <w:sz w:val="24"/>
              </w:rPr>
            </w:pPr>
          </w:p>
        </w:tc>
      </w:tr>
      <w:tr w14:paraId="31CC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021F99C">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7EAEB8B2">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281B9753">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07BEB8C">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5D2317F6">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355E56B">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30BFA78">
            <w:pPr>
              <w:spacing w:line="400" w:lineRule="exact"/>
              <w:jc w:val="center"/>
              <w:rPr>
                <w:rFonts w:ascii="宋体" w:hAnsi="宋体"/>
                <w:color w:val="auto"/>
                <w:sz w:val="24"/>
              </w:rPr>
            </w:pPr>
          </w:p>
        </w:tc>
      </w:tr>
      <w:tr w14:paraId="18F6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502F04F">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039A95EE">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CD881C9">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F2FAB46">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4F9D7B7E">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DCE1D61">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7D987EE">
            <w:pPr>
              <w:spacing w:line="400" w:lineRule="exact"/>
              <w:jc w:val="center"/>
              <w:rPr>
                <w:rFonts w:ascii="宋体" w:hAnsi="宋体"/>
                <w:color w:val="auto"/>
                <w:sz w:val="24"/>
              </w:rPr>
            </w:pPr>
          </w:p>
        </w:tc>
      </w:tr>
      <w:tr w14:paraId="69D7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4031790">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3C3B1E81">
            <w:pPr>
              <w:spacing w:line="400" w:lineRule="exact"/>
              <w:jc w:val="center"/>
              <w:rPr>
                <w:rFonts w:ascii="宋体" w:hAnsi="宋体"/>
                <w:color w:val="auto"/>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2E21FBD">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5D97A80">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2D221516">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C8A005B">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75C990F">
            <w:pPr>
              <w:spacing w:line="400" w:lineRule="exact"/>
              <w:jc w:val="center"/>
              <w:rPr>
                <w:rFonts w:ascii="宋体" w:hAnsi="宋体"/>
                <w:color w:val="auto"/>
                <w:sz w:val="24"/>
              </w:rPr>
            </w:pPr>
          </w:p>
        </w:tc>
      </w:tr>
      <w:tr w14:paraId="175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82FF3CC">
            <w:pPr>
              <w:spacing w:line="400" w:lineRule="exact"/>
              <w:jc w:val="center"/>
              <w:rPr>
                <w:rFonts w:ascii="宋体" w:hAnsi="宋体"/>
                <w:color w:val="auto"/>
                <w:sz w:val="24"/>
              </w:rPr>
            </w:pPr>
          </w:p>
        </w:tc>
        <w:tc>
          <w:tcPr>
            <w:tcW w:w="1958" w:type="dxa"/>
            <w:tcBorders>
              <w:top w:val="single" w:color="auto" w:sz="4" w:space="0"/>
              <w:left w:val="single" w:color="auto" w:sz="4" w:space="0"/>
              <w:bottom w:val="single" w:color="auto" w:sz="4" w:space="0"/>
              <w:right w:val="single" w:color="auto" w:sz="4" w:space="0"/>
            </w:tcBorders>
            <w:vAlign w:val="center"/>
          </w:tcPr>
          <w:p w14:paraId="56FDB8EE">
            <w:pPr>
              <w:spacing w:line="400" w:lineRule="exact"/>
              <w:jc w:val="center"/>
              <w:rPr>
                <w:rFonts w:ascii="宋体" w:hAnsi="宋体"/>
                <w:color w:val="auto"/>
                <w:sz w:val="24"/>
              </w:rPr>
            </w:pPr>
            <w:r>
              <w:rPr>
                <w:rFonts w:hint="eastAsia" w:ascii="宋体" w:hAnsi="宋体"/>
                <w:color w:val="auto"/>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14:paraId="2FA660FB">
            <w:pPr>
              <w:spacing w:line="400" w:lineRule="exact"/>
              <w:jc w:val="center"/>
              <w:rPr>
                <w:rFonts w:ascii="宋体" w:hAnsi="宋体"/>
                <w:color w:val="auto"/>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A48B009">
            <w:pPr>
              <w:spacing w:line="400" w:lineRule="exact"/>
              <w:jc w:val="center"/>
              <w:rPr>
                <w:rFonts w:ascii="宋体" w:hAnsi="宋体"/>
                <w:color w:val="auto"/>
                <w:sz w:val="24"/>
              </w:rPr>
            </w:pPr>
          </w:p>
        </w:tc>
        <w:tc>
          <w:tcPr>
            <w:tcW w:w="1441" w:type="dxa"/>
            <w:tcBorders>
              <w:top w:val="single" w:color="auto" w:sz="4" w:space="0"/>
              <w:left w:val="single" w:color="auto" w:sz="4" w:space="0"/>
              <w:bottom w:val="single" w:color="auto" w:sz="4" w:space="0"/>
              <w:right w:val="single" w:color="auto" w:sz="4" w:space="0"/>
            </w:tcBorders>
            <w:vAlign w:val="center"/>
          </w:tcPr>
          <w:p w14:paraId="14223738">
            <w:pPr>
              <w:spacing w:line="400" w:lineRule="exact"/>
              <w:jc w:val="center"/>
              <w:rPr>
                <w:rFonts w:ascii="宋体" w:hAnsi="宋体"/>
                <w:color w:val="auto"/>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495BA4D">
            <w:pPr>
              <w:spacing w:line="400" w:lineRule="exact"/>
              <w:jc w:val="center"/>
              <w:rPr>
                <w:rFonts w:ascii="宋体" w:hAnsi="宋体"/>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0B3A40E">
            <w:pPr>
              <w:spacing w:line="400" w:lineRule="exact"/>
              <w:jc w:val="center"/>
              <w:rPr>
                <w:rFonts w:ascii="宋体" w:hAnsi="宋体"/>
                <w:color w:val="auto"/>
                <w:sz w:val="24"/>
              </w:rPr>
            </w:pPr>
          </w:p>
        </w:tc>
      </w:tr>
    </w:tbl>
    <w:p w14:paraId="1226079C">
      <w:pPr>
        <w:pStyle w:val="27"/>
        <w:snapToGrid w:val="0"/>
        <w:spacing w:before="156" w:after="156"/>
        <w:rPr>
          <w:rFonts w:hAnsi="宋体"/>
          <w:color w:val="auto"/>
          <w:kern w:val="0"/>
          <w:sz w:val="30"/>
          <w:szCs w:val="30"/>
        </w:rPr>
      </w:pPr>
    </w:p>
    <w:p w14:paraId="77959DD9">
      <w:pPr>
        <w:pStyle w:val="27"/>
        <w:snapToGrid w:val="0"/>
        <w:spacing w:before="156" w:after="156"/>
        <w:rPr>
          <w:rFonts w:hAnsi="宋体"/>
          <w:b/>
          <w:bCs/>
          <w:color w:val="auto"/>
          <w:sz w:val="28"/>
          <w:szCs w:val="28"/>
        </w:rPr>
      </w:pPr>
      <w:r>
        <w:rPr>
          <w:rFonts w:hint="eastAsia" w:hAnsi="宋体"/>
          <w:b/>
          <w:bCs/>
          <w:color w:val="auto"/>
          <w:sz w:val="28"/>
          <w:szCs w:val="28"/>
        </w:rPr>
        <w:t xml:space="preserve">注：1.响应方应根据采购要求，组织一个专门的服务小组，并指定负责人协调与联系。 </w:t>
      </w:r>
    </w:p>
    <w:p w14:paraId="0715C9EE">
      <w:pPr>
        <w:pStyle w:val="27"/>
        <w:snapToGrid w:val="0"/>
        <w:spacing w:before="156" w:after="156"/>
        <w:ind w:firstLine="562" w:firstLineChars="200"/>
        <w:rPr>
          <w:rFonts w:hAnsi="宋体"/>
          <w:b/>
          <w:bCs/>
          <w:color w:val="auto"/>
          <w:sz w:val="28"/>
          <w:szCs w:val="28"/>
        </w:rPr>
      </w:pPr>
      <w:r>
        <w:rPr>
          <w:rFonts w:hint="eastAsia" w:hAnsi="宋体"/>
          <w:b/>
          <w:bCs/>
          <w:color w:val="auto"/>
          <w:sz w:val="28"/>
          <w:szCs w:val="28"/>
        </w:rPr>
        <w:t>2.表格如不够，可按同样格式扩展。</w:t>
      </w:r>
    </w:p>
    <w:p w14:paraId="632272BA">
      <w:pPr>
        <w:wordWrap w:val="0"/>
        <w:autoSpaceDE w:val="0"/>
        <w:autoSpaceDN w:val="0"/>
        <w:adjustRightInd w:val="0"/>
        <w:spacing w:line="560" w:lineRule="exact"/>
        <w:jc w:val="right"/>
        <w:rPr>
          <w:rFonts w:ascii="宋体" w:hAnsi="宋体"/>
          <w:color w:val="auto"/>
          <w:kern w:val="0"/>
          <w:sz w:val="30"/>
          <w:szCs w:val="30"/>
        </w:rPr>
      </w:pPr>
    </w:p>
    <w:p w14:paraId="56F56A3B">
      <w:pPr>
        <w:pStyle w:val="27"/>
        <w:snapToGrid w:val="0"/>
        <w:spacing w:before="156" w:after="156"/>
        <w:rPr>
          <w:rFonts w:hAnsi="宋体" w:cs="Arial"/>
          <w:b/>
          <w:bCs/>
          <w:color w:val="auto"/>
          <w:sz w:val="28"/>
          <w:szCs w:val="28"/>
        </w:rPr>
      </w:pPr>
      <w:r>
        <w:rPr>
          <w:rFonts w:hint="eastAsia" w:hAnsi="宋体" w:cs="Arial"/>
          <w:b/>
          <w:bCs/>
          <w:color w:val="auto"/>
          <w:sz w:val="28"/>
          <w:szCs w:val="28"/>
        </w:rPr>
        <w:t>供应商名称(公章)：</w:t>
      </w:r>
      <w:r>
        <w:rPr>
          <w:rFonts w:hint="eastAsia" w:hAnsi="宋体"/>
          <w:color w:val="auto"/>
          <w:kern w:val="0"/>
          <w:sz w:val="30"/>
          <w:szCs w:val="30"/>
        </w:rPr>
        <w:t xml:space="preserve">              </w:t>
      </w:r>
      <w:r>
        <w:rPr>
          <w:rFonts w:hint="eastAsia" w:hAnsi="宋体" w:cs="Arial"/>
          <w:b/>
          <w:bCs/>
          <w:color w:val="auto"/>
          <w:sz w:val="28"/>
          <w:szCs w:val="28"/>
        </w:rPr>
        <w:t>日期：  年  月   日</w:t>
      </w:r>
    </w:p>
    <w:p w14:paraId="0C2996E7">
      <w:pPr>
        <w:pStyle w:val="27"/>
        <w:snapToGrid w:val="0"/>
        <w:spacing w:before="156" w:after="156"/>
        <w:rPr>
          <w:rFonts w:hAnsi="宋体" w:cs="Arial"/>
          <w:b/>
          <w:bCs/>
          <w:color w:val="auto"/>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Arial"/>
    <w:panose1 w:val="00000000000000000000"/>
    <w:charset w:val="00"/>
    <w:family w:val="swiss"/>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
    <w:altName w:val="黑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7147"/>
    </w:sdtPr>
    <w:sdtContent>
      <w:p w14:paraId="1D1DC77F">
        <w:pPr>
          <w:pStyle w:val="32"/>
          <w:jc w:val="center"/>
        </w:pPr>
        <w:r>
          <w:fldChar w:fldCharType="begin"/>
        </w:r>
        <w:r>
          <w:instrText xml:space="preserve"> PAGE   \* MERGEFORMAT </w:instrText>
        </w:r>
        <w:r>
          <w:fldChar w:fldCharType="separate"/>
        </w:r>
        <w:r>
          <w:rPr>
            <w:lang w:val="zh-CN"/>
          </w:rPr>
          <w:t>28</w:t>
        </w:r>
        <w:r>
          <w:rPr>
            <w:lang w:val="zh-CN"/>
          </w:rPr>
          <w:fldChar w:fldCharType="end"/>
        </w:r>
      </w:p>
    </w:sdtContent>
  </w:sdt>
  <w:p w14:paraId="4172E951">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31A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2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6A3FC8A"/>
    <w:multiLevelType w:val="singleLevel"/>
    <w:tmpl w:val="26A3FC8A"/>
    <w:lvl w:ilvl="0" w:tentative="0">
      <w:start w:val="2"/>
      <w:numFmt w:val="decimal"/>
      <w:lvlText w:val="%1."/>
      <w:lvlJc w:val="left"/>
      <w:pPr>
        <w:tabs>
          <w:tab w:val="left" w:pos="312"/>
        </w:tabs>
      </w:pPr>
    </w:lvl>
  </w:abstractNum>
  <w:abstractNum w:abstractNumId="2">
    <w:nsid w:val="408A39E0"/>
    <w:multiLevelType w:val="multilevel"/>
    <w:tmpl w:val="408A39E0"/>
    <w:lvl w:ilvl="0" w:tentative="0">
      <w:start w:val="1"/>
      <w:numFmt w:val="chineseCountingThousand"/>
      <w:pStyle w:val="199"/>
      <w:suff w:val="space"/>
      <w:lvlText w:val="%1."/>
      <w:lvlJc w:val="left"/>
      <w:pPr>
        <w:ind w:left="425" w:hanging="425"/>
      </w:pPr>
      <w:rPr>
        <w:rFonts w:hint="default" w:ascii="Times New Roman" w:hAnsi="Times New Roman" w:eastAsia="黑体"/>
      </w:rPr>
    </w:lvl>
    <w:lvl w:ilvl="1" w:tentative="0">
      <w:start w:val="1"/>
      <w:numFmt w:val="chineseCountingThousand"/>
      <w:pStyle w:val="208"/>
      <w:suff w:val="space"/>
      <w:lvlText w:val="（%2）"/>
      <w:lvlJc w:val="left"/>
      <w:pPr>
        <w:ind w:left="567" w:hanging="567"/>
      </w:pPr>
      <w:rPr>
        <w:rFonts w:hint="default" w:ascii="Times New Roman" w:hAnsi="Times New Roman" w:eastAsia="黑体"/>
      </w:rPr>
    </w:lvl>
    <w:lvl w:ilvl="2" w:tentative="0">
      <w:start w:val="1"/>
      <w:numFmt w:val="decimal"/>
      <w:pStyle w:val="209"/>
      <w:suff w:val="space"/>
      <w:lvlText w:val="%3."/>
      <w:lvlJc w:val="left"/>
      <w:pPr>
        <w:ind w:left="709" w:hanging="369"/>
      </w:pPr>
      <w:rPr>
        <w:rFonts w:hint="default" w:ascii="Times New Roman" w:hAnsi="Times New Roman" w:eastAsia="黑体"/>
      </w:rPr>
    </w:lvl>
    <w:lvl w:ilvl="3" w:tentative="0">
      <w:start w:val="1"/>
      <w:numFmt w:val="decimal"/>
      <w:pStyle w:val="201"/>
      <w:suff w:val="space"/>
      <w:lvlText w:val="（%4）"/>
      <w:lvlJc w:val="left"/>
      <w:pPr>
        <w:ind w:left="851" w:hanging="567"/>
      </w:pPr>
      <w:rPr>
        <w:rFonts w:hint="default" w:ascii="Times New Roman" w:hAnsi="Times New Roman" w:eastAsia="黑体"/>
      </w:rPr>
    </w:lvl>
    <w:lvl w:ilvl="4" w:tentative="0">
      <w:start w:val="1"/>
      <w:numFmt w:val="lowerLetter"/>
      <w:pStyle w:val="193"/>
      <w:suff w:val="space"/>
      <w:lvlText w:val="%5."/>
      <w:lvlJc w:val="left"/>
      <w:pPr>
        <w:ind w:left="992" w:hanging="425"/>
      </w:pPr>
      <w:rPr>
        <w:rFonts w:hint="default" w:ascii="Times New Roman" w:hAnsi="Times New Roman" w:eastAsia="黑体"/>
      </w:rPr>
    </w:lvl>
    <w:lvl w:ilvl="5" w:tentative="0">
      <w:start w:val="1"/>
      <w:numFmt w:val="lowerLetter"/>
      <w:pStyle w:val="21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921FBB"/>
    <w:multiLevelType w:val="singleLevel"/>
    <w:tmpl w:val="5D921FBB"/>
    <w:lvl w:ilvl="0" w:tentative="0">
      <w:start w:val="1"/>
      <w:numFmt w:val="decimal"/>
      <w:pStyle w:val="14"/>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hNzZjM2MwNjBhZTNhYzMxYzU2YWYzZmYwZTQ0MmQifQ=="/>
  </w:docVars>
  <w:rsids>
    <w:rsidRoot w:val="00301461"/>
    <w:rsid w:val="00021FDD"/>
    <w:rsid w:val="00030687"/>
    <w:rsid w:val="000400F0"/>
    <w:rsid w:val="00053466"/>
    <w:rsid w:val="000602F0"/>
    <w:rsid w:val="00062792"/>
    <w:rsid w:val="0006351B"/>
    <w:rsid w:val="00084E82"/>
    <w:rsid w:val="000C12FC"/>
    <w:rsid w:val="000D2AD9"/>
    <w:rsid w:val="000D740F"/>
    <w:rsid w:val="000E2DB5"/>
    <w:rsid w:val="000E34CB"/>
    <w:rsid w:val="00107107"/>
    <w:rsid w:val="00115E8B"/>
    <w:rsid w:val="00120276"/>
    <w:rsid w:val="00121DB4"/>
    <w:rsid w:val="00123FC8"/>
    <w:rsid w:val="00144CF4"/>
    <w:rsid w:val="0014752F"/>
    <w:rsid w:val="001526A4"/>
    <w:rsid w:val="0015393F"/>
    <w:rsid w:val="0017260A"/>
    <w:rsid w:val="001B1990"/>
    <w:rsid w:val="001B3855"/>
    <w:rsid w:val="001B6B19"/>
    <w:rsid w:val="001E3B00"/>
    <w:rsid w:val="00200752"/>
    <w:rsid w:val="0022227C"/>
    <w:rsid w:val="00222C4F"/>
    <w:rsid w:val="002316C9"/>
    <w:rsid w:val="0024693A"/>
    <w:rsid w:val="00284679"/>
    <w:rsid w:val="00293259"/>
    <w:rsid w:val="002A5383"/>
    <w:rsid w:val="002C4BE4"/>
    <w:rsid w:val="002C6941"/>
    <w:rsid w:val="002D4F8F"/>
    <w:rsid w:val="002D6938"/>
    <w:rsid w:val="002E3180"/>
    <w:rsid w:val="002E43AB"/>
    <w:rsid w:val="00301461"/>
    <w:rsid w:val="003348FC"/>
    <w:rsid w:val="003451DA"/>
    <w:rsid w:val="00351E8C"/>
    <w:rsid w:val="003657CA"/>
    <w:rsid w:val="003A5BD5"/>
    <w:rsid w:val="003C069A"/>
    <w:rsid w:val="003C0805"/>
    <w:rsid w:val="003D7218"/>
    <w:rsid w:val="003F6143"/>
    <w:rsid w:val="004038CD"/>
    <w:rsid w:val="00415803"/>
    <w:rsid w:val="004314BB"/>
    <w:rsid w:val="00440C42"/>
    <w:rsid w:val="00444C90"/>
    <w:rsid w:val="004529A9"/>
    <w:rsid w:val="00456E11"/>
    <w:rsid w:val="004574AD"/>
    <w:rsid w:val="00460E1F"/>
    <w:rsid w:val="00470723"/>
    <w:rsid w:val="0048032A"/>
    <w:rsid w:val="00495D1C"/>
    <w:rsid w:val="0049612A"/>
    <w:rsid w:val="004B1457"/>
    <w:rsid w:val="004C591B"/>
    <w:rsid w:val="004E44ED"/>
    <w:rsid w:val="004F1549"/>
    <w:rsid w:val="00513FBF"/>
    <w:rsid w:val="00537119"/>
    <w:rsid w:val="005461E6"/>
    <w:rsid w:val="00547072"/>
    <w:rsid w:val="0057352C"/>
    <w:rsid w:val="0058570D"/>
    <w:rsid w:val="005A284B"/>
    <w:rsid w:val="005B63E1"/>
    <w:rsid w:val="005E1666"/>
    <w:rsid w:val="005E33D5"/>
    <w:rsid w:val="005F18A1"/>
    <w:rsid w:val="006125D6"/>
    <w:rsid w:val="00631DD7"/>
    <w:rsid w:val="00645F23"/>
    <w:rsid w:val="00652E94"/>
    <w:rsid w:val="00655812"/>
    <w:rsid w:val="00655CD0"/>
    <w:rsid w:val="0066723A"/>
    <w:rsid w:val="00680B79"/>
    <w:rsid w:val="006A226C"/>
    <w:rsid w:val="006B4D44"/>
    <w:rsid w:val="006B5143"/>
    <w:rsid w:val="006D0968"/>
    <w:rsid w:val="006D3993"/>
    <w:rsid w:val="006E13BE"/>
    <w:rsid w:val="006F735D"/>
    <w:rsid w:val="00705D93"/>
    <w:rsid w:val="00710A00"/>
    <w:rsid w:val="0071137F"/>
    <w:rsid w:val="00733466"/>
    <w:rsid w:val="00751982"/>
    <w:rsid w:val="00757D22"/>
    <w:rsid w:val="007824FF"/>
    <w:rsid w:val="007A3520"/>
    <w:rsid w:val="007B3A27"/>
    <w:rsid w:val="007D2413"/>
    <w:rsid w:val="007D3742"/>
    <w:rsid w:val="007E40A3"/>
    <w:rsid w:val="007F1CEB"/>
    <w:rsid w:val="007F5309"/>
    <w:rsid w:val="00802078"/>
    <w:rsid w:val="00811ADC"/>
    <w:rsid w:val="00811DDF"/>
    <w:rsid w:val="00831EC0"/>
    <w:rsid w:val="00854D2F"/>
    <w:rsid w:val="00882729"/>
    <w:rsid w:val="00885F32"/>
    <w:rsid w:val="008A1CA9"/>
    <w:rsid w:val="008B236A"/>
    <w:rsid w:val="008C3AB2"/>
    <w:rsid w:val="008C7B29"/>
    <w:rsid w:val="008F2CD9"/>
    <w:rsid w:val="008F77F2"/>
    <w:rsid w:val="00904D2B"/>
    <w:rsid w:val="00905872"/>
    <w:rsid w:val="00933B68"/>
    <w:rsid w:val="00950EF1"/>
    <w:rsid w:val="00980E5E"/>
    <w:rsid w:val="00985804"/>
    <w:rsid w:val="00987CDA"/>
    <w:rsid w:val="0099591E"/>
    <w:rsid w:val="009A23AE"/>
    <w:rsid w:val="009A7276"/>
    <w:rsid w:val="009B2ABF"/>
    <w:rsid w:val="009E5A98"/>
    <w:rsid w:val="009F4CCD"/>
    <w:rsid w:val="00A10B06"/>
    <w:rsid w:val="00A1371C"/>
    <w:rsid w:val="00A2770D"/>
    <w:rsid w:val="00A35776"/>
    <w:rsid w:val="00A43970"/>
    <w:rsid w:val="00A45A63"/>
    <w:rsid w:val="00A475B2"/>
    <w:rsid w:val="00A564B7"/>
    <w:rsid w:val="00A72ACF"/>
    <w:rsid w:val="00A765F8"/>
    <w:rsid w:val="00A77C58"/>
    <w:rsid w:val="00A8158B"/>
    <w:rsid w:val="00AD4244"/>
    <w:rsid w:val="00AE10BE"/>
    <w:rsid w:val="00AF4F5C"/>
    <w:rsid w:val="00B04168"/>
    <w:rsid w:val="00B0595B"/>
    <w:rsid w:val="00B05CAE"/>
    <w:rsid w:val="00B16755"/>
    <w:rsid w:val="00B22CD3"/>
    <w:rsid w:val="00B435F2"/>
    <w:rsid w:val="00B44E47"/>
    <w:rsid w:val="00B54BA0"/>
    <w:rsid w:val="00B569C4"/>
    <w:rsid w:val="00B7701D"/>
    <w:rsid w:val="00B802DD"/>
    <w:rsid w:val="00B83AE3"/>
    <w:rsid w:val="00BA66CB"/>
    <w:rsid w:val="00BA792D"/>
    <w:rsid w:val="00BB056A"/>
    <w:rsid w:val="00BC17E1"/>
    <w:rsid w:val="00BC1CD3"/>
    <w:rsid w:val="00BC6F1C"/>
    <w:rsid w:val="00BD2038"/>
    <w:rsid w:val="00BD2C12"/>
    <w:rsid w:val="00BF24AC"/>
    <w:rsid w:val="00BF274B"/>
    <w:rsid w:val="00BF4B20"/>
    <w:rsid w:val="00C3031C"/>
    <w:rsid w:val="00C40DE2"/>
    <w:rsid w:val="00C51290"/>
    <w:rsid w:val="00C55C4E"/>
    <w:rsid w:val="00C62FBF"/>
    <w:rsid w:val="00CC4129"/>
    <w:rsid w:val="00CE65F8"/>
    <w:rsid w:val="00CF55F6"/>
    <w:rsid w:val="00D0006D"/>
    <w:rsid w:val="00D1210F"/>
    <w:rsid w:val="00D645C4"/>
    <w:rsid w:val="00D6622D"/>
    <w:rsid w:val="00D956B3"/>
    <w:rsid w:val="00DA55CD"/>
    <w:rsid w:val="00DA694E"/>
    <w:rsid w:val="00DC18B1"/>
    <w:rsid w:val="00DD247C"/>
    <w:rsid w:val="00DE4046"/>
    <w:rsid w:val="00DF6449"/>
    <w:rsid w:val="00E02A3D"/>
    <w:rsid w:val="00E11CC0"/>
    <w:rsid w:val="00E13439"/>
    <w:rsid w:val="00E45340"/>
    <w:rsid w:val="00E528FF"/>
    <w:rsid w:val="00E635E4"/>
    <w:rsid w:val="00E70D3B"/>
    <w:rsid w:val="00E75AD4"/>
    <w:rsid w:val="00E800E9"/>
    <w:rsid w:val="00E830F5"/>
    <w:rsid w:val="00EB1B45"/>
    <w:rsid w:val="00ED4915"/>
    <w:rsid w:val="00EE36FC"/>
    <w:rsid w:val="00EE4899"/>
    <w:rsid w:val="00F0259F"/>
    <w:rsid w:val="00F12A5E"/>
    <w:rsid w:val="00F23CE3"/>
    <w:rsid w:val="00F41469"/>
    <w:rsid w:val="00F577CF"/>
    <w:rsid w:val="00F6673D"/>
    <w:rsid w:val="00F92DF1"/>
    <w:rsid w:val="00FD1605"/>
    <w:rsid w:val="014F788E"/>
    <w:rsid w:val="0484026B"/>
    <w:rsid w:val="06242B8C"/>
    <w:rsid w:val="0633208D"/>
    <w:rsid w:val="07CC00A3"/>
    <w:rsid w:val="08495703"/>
    <w:rsid w:val="0A8B1EB6"/>
    <w:rsid w:val="0E5772DA"/>
    <w:rsid w:val="0EBC76B4"/>
    <w:rsid w:val="0EDD34DE"/>
    <w:rsid w:val="0EE56096"/>
    <w:rsid w:val="0F340389"/>
    <w:rsid w:val="12CF4960"/>
    <w:rsid w:val="13F6084E"/>
    <w:rsid w:val="149A7750"/>
    <w:rsid w:val="14EB429C"/>
    <w:rsid w:val="15E96C0C"/>
    <w:rsid w:val="167827B6"/>
    <w:rsid w:val="16CB1D46"/>
    <w:rsid w:val="17DA11FE"/>
    <w:rsid w:val="1A0267CD"/>
    <w:rsid w:val="1B0C5531"/>
    <w:rsid w:val="1BCB080E"/>
    <w:rsid w:val="1BCC3A84"/>
    <w:rsid w:val="1E0A5948"/>
    <w:rsid w:val="1F751511"/>
    <w:rsid w:val="20F621DE"/>
    <w:rsid w:val="242A54C4"/>
    <w:rsid w:val="251A15C7"/>
    <w:rsid w:val="25B64D85"/>
    <w:rsid w:val="29E35954"/>
    <w:rsid w:val="2F0D617B"/>
    <w:rsid w:val="2F476454"/>
    <w:rsid w:val="3001517E"/>
    <w:rsid w:val="300E5E4A"/>
    <w:rsid w:val="31621222"/>
    <w:rsid w:val="33CD3EE8"/>
    <w:rsid w:val="348F268C"/>
    <w:rsid w:val="353A66E5"/>
    <w:rsid w:val="36426B6C"/>
    <w:rsid w:val="36C654D7"/>
    <w:rsid w:val="37DA272B"/>
    <w:rsid w:val="38331AE3"/>
    <w:rsid w:val="38446A80"/>
    <w:rsid w:val="389B22E9"/>
    <w:rsid w:val="3A0A6BDA"/>
    <w:rsid w:val="3AA54601"/>
    <w:rsid w:val="3B163979"/>
    <w:rsid w:val="3B325D2C"/>
    <w:rsid w:val="3B6C0D8B"/>
    <w:rsid w:val="3C6F3D07"/>
    <w:rsid w:val="3D163AF2"/>
    <w:rsid w:val="3FC71DA1"/>
    <w:rsid w:val="40CD2A95"/>
    <w:rsid w:val="47246BD1"/>
    <w:rsid w:val="47CE3F52"/>
    <w:rsid w:val="49D10AD5"/>
    <w:rsid w:val="4A4367AF"/>
    <w:rsid w:val="4AD82C52"/>
    <w:rsid w:val="4AD977D7"/>
    <w:rsid w:val="4C0D77A1"/>
    <w:rsid w:val="4D094D7A"/>
    <w:rsid w:val="4E4F4B24"/>
    <w:rsid w:val="521D0799"/>
    <w:rsid w:val="523D2398"/>
    <w:rsid w:val="52636E23"/>
    <w:rsid w:val="538434F5"/>
    <w:rsid w:val="55443D1A"/>
    <w:rsid w:val="55DD5A1B"/>
    <w:rsid w:val="59A6369B"/>
    <w:rsid w:val="5A51108D"/>
    <w:rsid w:val="5BB377BC"/>
    <w:rsid w:val="5D673576"/>
    <w:rsid w:val="5E9A78BC"/>
    <w:rsid w:val="6373359C"/>
    <w:rsid w:val="64267CB1"/>
    <w:rsid w:val="645E744B"/>
    <w:rsid w:val="64A85D79"/>
    <w:rsid w:val="64CD519B"/>
    <w:rsid w:val="652D73BE"/>
    <w:rsid w:val="6596129F"/>
    <w:rsid w:val="67916198"/>
    <w:rsid w:val="6794693E"/>
    <w:rsid w:val="69872FA0"/>
    <w:rsid w:val="6A2F2C09"/>
    <w:rsid w:val="6ADC4E78"/>
    <w:rsid w:val="6BC94AC6"/>
    <w:rsid w:val="6C4719B7"/>
    <w:rsid w:val="6D266F73"/>
    <w:rsid w:val="6D590EF8"/>
    <w:rsid w:val="6DDB589A"/>
    <w:rsid w:val="6E5B1360"/>
    <w:rsid w:val="703211B4"/>
    <w:rsid w:val="70BB2D4C"/>
    <w:rsid w:val="71004687"/>
    <w:rsid w:val="71614A1E"/>
    <w:rsid w:val="72510C09"/>
    <w:rsid w:val="74AC5DC9"/>
    <w:rsid w:val="761658C0"/>
    <w:rsid w:val="764F3097"/>
    <w:rsid w:val="76B86CB1"/>
    <w:rsid w:val="78192CEF"/>
    <w:rsid w:val="79B31B8F"/>
    <w:rsid w:val="7AB64B7D"/>
    <w:rsid w:val="7B7642FE"/>
    <w:rsid w:val="7B810197"/>
    <w:rsid w:val="7B82070F"/>
    <w:rsid w:val="7B825019"/>
    <w:rsid w:val="7D8108DE"/>
    <w:rsid w:val="7EE41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6"/>
    <w:unhideWhenUsed/>
    <w:qFormat/>
    <w:uiPriority w:val="0"/>
    <w:pPr>
      <w:snapToGrid w:val="0"/>
      <w:spacing w:line="500" w:lineRule="exact"/>
      <w:ind w:firstLine="560" w:firstLineChars="200"/>
      <w:outlineLvl w:val="1"/>
    </w:pPr>
    <w:rPr>
      <w:rFonts w:ascii="宋体" w:hAnsi="宋体" w:cs="Arial"/>
      <w:b/>
      <w:sz w:val="28"/>
      <w:szCs w:val="28"/>
    </w:rPr>
  </w:style>
  <w:style w:type="paragraph" w:styleId="6">
    <w:name w:val="heading 3"/>
    <w:basedOn w:val="1"/>
    <w:next w:val="1"/>
    <w:link w:val="81"/>
    <w:qFormat/>
    <w:uiPriority w:val="0"/>
    <w:pPr>
      <w:keepNext/>
      <w:keepLines/>
      <w:tabs>
        <w:tab w:val="left" w:pos="720"/>
      </w:tabs>
      <w:spacing w:before="260" w:after="260" w:line="413" w:lineRule="auto"/>
      <w:ind w:left="720" w:hanging="720"/>
      <w:outlineLvl w:val="2"/>
    </w:pPr>
    <w:rPr>
      <w:rFonts w:ascii="Times New Roman" w:hAnsi="Times New Roman"/>
      <w:b/>
      <w:bCs/>
      <w:sz w:val="32"/>
      <w:szCs w:val="32"/>
    </w:rPr>
  </w:style>
  <w:style w:type="paragraph" w:styleId="7">
    <w:name w:val="heading 4"/>
    <w:basedOn w:val="1"/>
    <w:next w:val="1"/>
    <w:link w:val="7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82"/>
    <w:qFormat/>
    <w:uiPriority w:val="0"/>
    <w:pPr>
      <w:keepNext/>
      <w:keepLines/>
      <w:tabs>
        <w:tab w:val="left" w:pos="1008"/>
      </w:tabs>
      <w:spacing w:before="280" w:after="290" w:line="372" w:lineRule="auto"/>
      <w:ind w:left="1008" w:hanging="1008"/>
      <w:outlineLvl w:val="4"/>
    </w:pPr>
    <w:rPr>
      <w:rFonts w:ascii="Times New Roman" w:hAnsi="Times New Roman"/>
      <w:b/>
      <w:bCs/>
      <w:sz w:val="28"/>
      <w:szCs w:val="28"/>
    </w:rPr>
  </w:style>
  <w:style w:type="paragraph" w:styleId="9">
    <w:name w:val="heading 6"/>
    <w:basedOn w:val="1"/>
    <w:next w:val="1"/>
    <w:link w:val="83"/>
    <w:qFormat/>
    <w:uiPriority w:val="0"/>
    <w:pPr>
      <w:keepNext/>
      <w:keepLines/>
      <w:tabs>
        <w:tab w:val="left" w:pos="1152"/>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link w:val="84"/>
    <w:qFormat/>
    <w:uiPriority w:val="0"/>
    <w:pPr>
      <w:keepNext/>
      <w:keepLines/>
      <w:tabs>
        <w:tab w:val="left" w:pos="1296"/>
      </w:tabs>
      <w:spacing w:before="240" w:after="64" w:line="317" w:lineRule="auto"/>
      <w:ind w:left="1296" w:hanging="1296"/>
      <w:outlineLvl w:val="6"/>
    </w:pPr>
    <w:rPr>
      <w:rFonts w:ascii="Times New Roman" w:hAnsi="Times New Roman"/>
      <w:b/>
      <w:bCs/>
      <w:sz w:val="24"/>
      <w:szCs w:val="24"/>
    </w:rPr>
  </w:style>
  <w:style w:type="paragraph" w:styleId="11">
    <w:name w:val="heading 8"/>
    <w:basedOn w:val="1"/>
    <w:next w:val="1"/>
    <w:link w:val="85"/>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link w:val="76"/>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5"/>
    <w:unhideWhenUsed/>
    <w:qFormat/>
    <w:uiPriority w:val="0"/>
    <w:pPr>
      <w:ind w:firstLine="420" w:firstLineChars="200"/>
    </w:pPr>
  </w:style>
  <w:style w:type="paragraph" w:styleId="3">
    <w:name w:val="Body Text Indent"/>
    <w:basedOn w:val="1"/>
    <w:link w:val="191"/>
    <w:unhideWhenUsed/>
    <w:qFormat/>
    <w:uiPriority w:val="0"/>
    <w:pPr>
      <w:spacing w:after="120"/>
      <w:ind w:left="420" w:leftChars="200"/>
    </w:pPr>
  </w:style>
  <w:style w:type="paragraph" w:styleId="13">
    <w:name w:val="toc 7"/>
    <w:basedOn w:val="1"/>
    <w:next w:val="1"/>
    <w:uiPriority w:val="0"/>
    <w:pPr>
      <w:ind w:left="2520" w:leftChars="1200"/>
    </w:pPr>
    <w:rPr>
      <w:rFonts w:ascii="Times New Roman" w:hAnsi="Times New Roman"/>
      <w:szCs w:val="24"/>
    </w:rPr>
  </w:style>
  <w:style w:type="paragraph" w:styleId="14">
    <w:name w:val="List Number"/>
    <w:basedOn w:val="1"/>
    <w:qFormat/>
    <w:uiPriority w:val="0"/>
    <w:pPr>
      <w:numPr>
        <w:ilvl w:val="0"/>
        <w:numId w:val="1"/>
      </w:numPr>
    </w:pPr>
  </w:style>
  <w:style w:type="paragraph" w:styleId="15">
    <w:name w:val="Normal Indent"/>
    <w:basedOn w:val="1"/>
    <w:link w:val="110"/>
    <w:qFormat/>
    <w:uiPriority w:val="0"/>
    <w:pPr>
      <w:ind w:firstLine="420" w:firstLineChars="200"/>
    </w:pPr>
    <w:rPr>
      <w:rFonts w:ascii="Times New Roman" w:hAnsi="Times New Roman"/>
      <w:szCs w:val="21"/>
    </w:rPr>
  </w:style>
  <w:style w:type="paragraph" w:styleId="16">
    <w:name w:val="caption"/>
    <w:basedOn w:val="1"/>
    <w:next w:val="1"/>
    <w:link w:val="213"/>
    <w:qFormat/>
    <w:uiPriority w:val="0"/>
    <w:pPr>
      <w:spacing w:before="152" w:after="160"/>
    </w:pPr>
    <w:rPr>
      <w:rFonts w:ascii="Arial" w:hAnsi="Arial" w:eastAsia="黑体"/>
      <w:sz w:val="20"/>
      <w:szCs w:val="20"/>
    </w:rPr>
  </w:style>
  <w:style w:type="paragraph" w:styleId="17">
    <w:name w:val="Document Map"/>
    <w:basedOn w:val="1"/>
    <w:link w:val="115"/>
    <w:qFormat/>
    <w:uiPriority w:val="0"/>
    <w:pPr>
      <w:shd w:val="clear" w:color="auto" w:fill="000080"/>
    </w:pPr>
    <w:rPr>
      <w:rFonts w:ascii="宋体" w:hAnsi="Times New Roman"/>
      <w:kern w:val="0"/>
      <w:sz w:val="34"/>
      <w:szCs w:val="20"/>
    </w:rPr>
  </w:style>
  <w:style w:type="paragraph" w:styleId="18">
    <w:name w:val="annotation text"/>
    <w:basedOn w:val="1"/>
    <w:link w:val="79"/>
    <w:unhideWhenUsed/>
    <w:qFormat/>
    <w:uiPriority w:val="0"/>
    <w:pPr>
      <w:jc w:val="left"/>
    </w:pPr>
  </w:style>
  <w:style w:type="paragraph" w:styleId="19">
    <w:name w:val="Salutation"/>
    <w:basedOn w:val="1"/>
    <w:next w:val="1"/>
    <w:link w:val="116"/>
    <w:qFormat/>
    <w:uiPriority w:val="0"/>
    <w:rPr>
      <w:rFonts w:ascii="宋体" w:hAnsi="Times New Roman"/>
      <w:kern w:val="0"/>
      <w:sz w:val="24"/>
      <w:szCs w:val="24"/>
    </w:rPr>
  </w:style>
  <w:style w:type="paragraph" w:styleId="20">
    <w:name w:val="Body Text 3"/>
    <w:basedOn w:val="1"/>
    <w:link w:val="119"/>
    <w:qFormat/>
    <w:uiPriority w:val="0"/>
    <w:pPr>
      <w:spacing w:after="120"/>
    </w:pPr>
    <w:rPr>
      <w:rFonts w:ascii="宋体" w:hAnsi="Times New Roman"/>
      <w:kern w:val="0"/>
      <w:sz w:val="16"/>
      <w:szCs w:val="16"/>
    </w:rPr>
  </w:style>
  <w:style w:type="paragraph" w:styleId="21">
    <w:name w:val="Body Text"/>
    <w:basedOn w:val="1"/>
    <w:link w:val="70"/>
    <w:unhideWhenUsed/>
    <w:qFormat/>
    <w:uiPriority w:val="0"/>
    <w:pPr>
      <w:spacing w:after="120"/>
    </w:pPr>
  </w:style>
  <w:style w:type="paragraph" w:styleId="22">
    <w:name w:val="List Number 3"/>
    <w:basedOn w:val="1"/>
    <w:qFormat/>
    <w:uiPriority w:val="0"/>
    <w:pPr>
      <w:tabs>
        <w:tab w:val="left" w:pos="432"/>
        <w:tab w:val="left" w:pos="865"/>
        <w:tab w:val="left" w:pos="1200"/>
      </w:tabs>
      <w:ind w:left="432" w:hanging="432"/>
    </w:pPr>
    <w:rPr>
      <w:szCs w:val="24"/>
    </w:rPr>
  </w:style>
  <w:style w:type="paragraph" w:styleId="23">
    <w:name w:val="List 2"/>
    <w:basedOn w:val="1"/>
    <w:qFormat/>
    <w:uiPriority w:val="0"/>
    <w:pPr>
      <w:ind w:left="100" w:leftChars="200" w:hanging="200" w:hangingChars="200"/>
    </w:pPr>
    <w:rPr>
      <w:rFonts w:ascii="宋体" w:hAnsi="Times New Roman"/>
      <w:kern w:val="0"/>
      <w:sz w:val="34"/>
      <w:szCs w:val="24"/>
    </w:rPr>
  </w:style>
  <w:style w:type="paragraph" w:styleId="24">
    <w:name w:val="Block Text"/>
    <w:basedOn w:val="1"/>
    <w:qFormat/>
    <w:uiPriority w:val="0"/>
    <w:pPr>
      <w:adjustRightInd w:val="0"/>
      <w:ind w:left="420" w:right="33"/>
      <w:jc w:val="left"/>
      <w:textAlignment w:val="baseline"/>
    </w:pPr>
    <w:rPr>
      <w:rFonts w:ascii="宋体" w:hAnsi="Times New Roman"/>
      <w:kern w:val="0"/>
      <w:sz w:val="24"/>
      <w:szCs w:val="20"/>
    </w:rPr>
  </w:style>
  <w:style w:type="paragraph" w:styleId="25">
    <w:name w:val="toc 5"/>
    <w:basedOn w:val="1"/>
    <w:next w:val="1"/>
    <w:qFormat/>
    <w:uiPriority w:val="0"/>
    <w:pPr>
      <w:ind w:left="1680" w:leftChars="800"/>
    </w:pPr>
    <w:rPr>
      <w:rFonts w:ascii="Times New Roman" w:hAnsi="Times New Roman"/>
      <w:szCs w:val="24"/>
    </w:rPr>
  </w:style>
  <w:style w:type="paragraph" w:styleId="26">
    <w:name w:val="toc 3"/>
    <w:basedOn w:val="1"/>
    <w:next w:val="1"/>
    <w:qFormat/>
    <w:uiPriority w:val="0"/>
    <w:pPr>
      <w:ind w:left="840" w:leftChars="400"/>
    </w:pPr>
    <w:rPr>
      <w:rFonts w:ascii="宋体" w:hAnsi="Times New Roman"/>
      <w:kern w:val="0"/>
      <w:sz w:val="34"/>
      <w:szCs w:val="24"/>
    </w:rPr>
  </w:style>
  <w:style w:type="paragraph" w:styleId="27">
    <w:name w:val="Plain Text"/>
    <w:basedOn w:val="1"/>
    <w:link w:val="62"/>
    <w:qFormat/>
    <w:uiPriority w:val="0"/>
    <w:pPr>
      <w:spacing w:beforeLines="50" w:afterLines="50" w:line="400" w:lineRule="exact"/>
    </w:pPr>
    <w:rPr>
      <w:rFonts w:ascii="宋体" w:hAnsi="Courier New"/>
      <w:sz w:val="24"/>
      <w:szCs w:val="24"/>
    </w:rPr>
  </w:style>
  <w:style w:type="paragraph" w:styleId="28">
    <w:name w:val="toc 8"/>
    <w:basedOn w:val="1"/>
    <w:next w:val="1"/>
    <w:qFormat/>
    <w:uiPriority w:val="0"/>
    <w:pPr>
      <w:ind w:left="2940" w:leftChars="1400"/>
    </w:pPr>
    <w:rPr>
      <w:rFonts w:ascii="Times New Roman" w:hAnsi="Times New Roman"/>
      <w:szCs w:val="24"/>
    </w:rPr>
  </w:style>
  <w:style w:type="paragraph" w:styleId="29">
    <w:name w:val="Date"/>
    <w:basedOn w:val="1"/>
    <w:next w:val="1"/>
    <w:link w:val="73"/>
    <w:qFormat/>
    <w:uiPriority w:val="0"/>
    <w:pPr>
      <w:ind w:left="2500" w:leftChars="2500"/>
    </w:pPr>
    <w:rPr>
      <w:rFonts w:ascii="Times New Roman" w:hAnsi="Times New Roman" w:eastAsia="楷体_GB2312"/>
      <w:sz w:val="32"/>
      <w:szCs w:val="20"/>
    </w:rPr>
  </w:style>
  <w:style w:type="paragraph" w:styleId="30">
    <w:name w:val="Body Text Indent 2"/>
    <w:basedOn w:val="1"/>
    <w:link w:val="118"/>
    <w:qFormat/>
    <w:uiPriority w:val="0"/>
    <w:pPr>
      <w:spacing w:after="120" w:line="480" w:lineRule="auto"/>
      <w:ind w:left="420" w:leftChars="200"/>
    </w:pPr>
    <w:rPr>
      <w:rFonts w:ascii="宋体" w:hAnsi="Times New Roman"/>
      <w:kern w:val="0"/>
      <w:sz w:val="34"/>
      <w:szCs w:val="20"/>
    </w:rPr>
  </w:style>
  <w:style w:type="paragraph" w:styleId="31">
    <w:name w:val="Balloon Text"/>
    <w:basedOn w:val="1"/>
    <w:link w:val="74"/>
    <w:unhideWhenUsed/>
    <w:qFormat/>
    <w:uiPriority w:val="0"/>
    <w:rPr>
      <w:sz w:val="18"/>
      <w:szCs w:val="18"/>
    </w:rPr>
  </w:style>
  <w:style w:type="paragraph" w:styleId="32">
    <w:name w:val="footer"/>
    <w:basedOn w:val="1"/>
    <w:link w:val="69"/>
    <w:unhideWhenUsed/>
    <w:qFormat/>
    <w:uiPriority w:val="99"/>
    <w:pPr>
      <w:tabs>
        <w:tab w:val="center" w:pos="4153"/>
        <w:tab w:val="right" w:pos="8306"/>
      </w:tabs>
      <w:snapToGrid w:val="0"/>
      <w:jc w:val="left"/>
    </w:pPr>
    <w:rPr>
      <w:sz w:val="18"/>
      <w:szCs w:val="18"/>
    </w:rPr>
  </w:style>
  <w:style w:type="paragraph" w:styleId="33">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rFonts w:ascii="宋体" w:hAnsi="Times New Roman"/>
      <w:kern w:val="0"/>
      <w:sz w:val="34"/>
      <w:szCs w:val="20"/>
    </w:rPr>
  </w:style>
  <w:style w:type="paragraph" w:styleId="35">
    <w:name w:val="toc 4"/>
    <w:basedOn w:val="1"/>
    <w:next w:val="1"/>
    <w:qFormat/>
    <w:uiPriority w:val="0"/>
    <w:pPr>
      <w:ind w:left="1260" w:leftChars="600"/>
    </w:pPr>
    <w:rPr>
      <w:rFonts w:ascii="Times New Roman" w:hAnsi="Times New Roman"/>
      <w:szCs w:val="24"/>
    </w:rPr>
  </w:style>
  <w:style w:type="paragraph" w:styleId="36">
    <w:name w:val="List"/>
    <w:basedOn w:val="1"/>
    <w:qFormat/>
    <w:uiPriority w:val="0"/>
    <w:pPr>
      <w:ind w:left="200" w:hanging="200" w:hangingChars="200"/>
    </w:pPr>
    <w:rPr>
      <w:sz w:val="28"/>
      <w:szCs w:val="24"/>
    </w:rPr>
  </w:style>
  <w:style w:type="paragraph" w:styleId="37">
    <w:name w:val="footnote text"/>
    <w:basedOn w:val="1"/>
    <w:link w:val="117"/>
    <w:qFormat/>
    <w:uiPriority w:val="0"/>
    <w:pPr>
      <w:snapToGrid w:val="0"/>
      <w:jc w:val="left"/>
    </w:pPr>
    <w:rPr>
      <w:rFonts w:ascii="Times New Roman" w:hAnsi="Times New Roman" w:eastAsia="仿宋_GB2312"/>
      <w:kern w:val="0"/>
      <w:sz w:val="18"/>
      <w:szCs w:val="18"/>
    </w:rPr>
  </w:style>
  <w:style w:type="paragraph" w:styleId="38">
    <w:name w:val="toc 6"/>
    <w:basedOn w:val="1"/>
    <w:next w:val="1"/>
    <w:qFormat/>
    <w:uiPriority w:val="0"/>
    <w:pPr>
      <w:ind w:left="2100" w:leftChars="1000"/>
    </w:pPr>
    <w:rPr>
      <w:rFonts w:ascii="Times New Roman" w:hAnsi="Times New Roman"/>
      <w:szCs w:val="24"/>
    </w:rPr>
  </w:style>
  <w:style w:type="paragraph" w:styleId="39">
    <w:name w:val="Body Text Indent 3"/>
    <w:basedOn w:val="1"/>
    <w:link w:val="114"/>
    <w:qFormat/>
    <w:uiPriority w:val="0"/>
    <w:pPr>
      <w:spacing w:after="120"/>
      <w:ind w:left="420" w:leftChars="200"/>
    </w:pPr>
    <w:rPr>
      <w:rFonts w:ascii="Times New Roman" w:hAnsi="Times New Roman"/>
      <w:sz w:val="16"/>
      <w:szCs w:val="16"/>
    </w:rPr>
  </w:style>
  <w:style w:type="paragraph" w:styleId="40">
    <w:name w:val="toc 2"/>
    <w:basedOn w:val="1"/>
    <w:next w:val="1"/>
    <w:qFormat/>
    <w:uiPriority w:val="0"/>
    <w:pPr>
      <w:ind w:left="420" w:leftChars="200"/>
    </w:pPr>
    <w:rPr>
      <w:rFonts w:ascii="宋体" w:hAnsi="Times New Roman"/>
      <w:kern w:val="0"/>
      <w:sz w:val="34"/>
      <w:szCs w:val="20"/>
    </w:rPr>
  </w:style>
  <w:style w:type="paragraph" w:styleId="41">
    <w:name w:val="toc 9"/>
    <w:basedOn w:val="1"/>
    <w:next w:val="1"/>
    <w:qFormat/>
    <w:uiPriority w:val="0"/>
    <w:pPr>
      <w:ind w:left="3360" w:leftChars="1600"/>
    </w:pPr>
    <w:rPr>
      <w:rFonts w:ascii="Times New Roman" w:hAnsi="Times New Roman"/>
      <w:szCs w:val="24"/>
    </w:rPr>
  </w:style>
  <w:style w:type="paragraph" w:styleId="42">
    <w:name w:val="Body Text 2"/>
    <w:basedOn w:val="1"/>
    <w:link w:val="67"/>
    <w:qFormat/>
    <w:uiPriority w:val="0"/>
    <w:pPr>
      <w:widowControl/>
      <w:snapToGrid w:val="0"/>
      <w:spacing w:before="50" w:afterLines="50" w:line="400" w:lineRule="exact"/>
      <w:jc w:val="left"/>
    </w:pPr>
    <w:rPr>
      <w:rFonts w:ascii="宋体" w:hAnsi="宋体"/>
      <w:color w:val="000000"/>
      <w:sz w:val="24"/>
      <w:szCs w:val="24"/>
    </w:rPr>
  </w:style>
  <w:style w:type="paragraph" w:styleId="43">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5">
    <w:name w:val="Title"/>
    <w:basedOn w:val="1"/>
    <w:next w:val="1"/>
    <w:link w:val="111"/>
    <w:qFormat/>
    <w:uiPriority w:val="0"/>
    <w:pPr>
      <w:autoSpaceDE w:val="0"/>
      <w:autoSpaceDN w:val="0"/>
      <w:adjustRightInd w:val="0"/>
      <w:spacing w:before="240" w:after="60"/>
      <w:jc w:val="center"/>
      <w:outlineLvl w:val="0"/>
    </w:pPr>
    <w:rPr>
      <w:rFonts w:ascii="Cambria" w:hAnsi="Cambria"/>
      <w:b/>
      <w:bCs/>
      <w:color w:val="000000"/>
      <w:kern w:val="0"/>
      <w:sz w:val="32"/>
      <w:szCs w:val="32"/>
    </w:rPr>
  </w:style>
  <w:style w:type="paragraph" w:styleId="46">
    <w:name w:val="annotation subject"/>
    <w:basedOn w:val="18"/>
    <w:next w:val="18"/>
    <w:link w:val="80"/>
    <w:unhideWhenUsed/>
    <w:qFormat/>
    <w:uiPriority w:val="0"/>
    <w:rPr>
      <w:b/>
      <w:bCs/>
    </w:rPr>
  </w:style>
  <w:style w:type="paragraph" w:styleId="47">
    <w:name w:val="Body Text First Indent"/>
    <w:basedOn w:val="21"/>
    <w:link w:val="294"/>
    <w:qFormat/>
    <w:uiPriority w:val="0"/>
    <w:pPr>
      <w:ind w:firstLine="420" w:firstLineChars="100"/>
    </w:pPr>
    <w:rPr>
      <w:rFonts w:ascii="Times New Roman" w:hAnsi="Times New Roman"/>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basedOn w:val="50"/>
    <w:qFormat/>
    <w:uiPriority w:val="99"/>
    <w:rPr>
      <w:rFonts w:hint="eastAsia" w:ascii="宋体" w:hAnsi="宋体" w:eastAsia="宋体" w:cs="宋体"/>
      <w:color w:val="333333"/>
      <w:sz w:val="18"/>
      <w:szCs w:val="18"/>
      <w:u w:val="none"/>
    </w:rPr>
  </w:style>
  <w:style w:type="character" w:styleId="54">
    <w:name w:val="Emphasis"/>
    <w:qFormat/>
    <w:uiPriority w:val="0"/>
  </w:style>
  <w:style w:type="character" w:styleId="55">
    <w:name w:val="HTML Definition"/>
    <w:basedOn w:val="50"/>
    <w:qFormat/>
    <w:uiPriority w:val="0"/>
  </w:style>
  <w:style w:type="character" w:styleId="56">
    <w:name w:val="HTML Typewriter"/>
    <w:qFormat/>
    <w:uiPriority w:val="0"/>
    <w:rPr>
      <w:rFonts w:ascii="Arial Unicode MS" w:hAnsi="Arial Unicode MS" w:eastAsia="Courier New" w:cs="Courier New"/>
      <w:sz w:val="18"/>
      <w:szCs w:val="18"/>
    </w:rPr>
  </w:style>
  <w:style w:type="character" w:styleId="57">
    <w:name w:val="HTML Variable"/>
    <w:basedOn w:val="50"/>
    <w:qFormat/>
    <w:uiPriority w:val="0"/>
  </w:style>
  <w:style w:type="character" w:styleId="58">
    <w:name w:val="Hyperlink"/>
    <w:qFormat/>
    <w:uiPriority w:val="99"/>
    <w:rPr>
      <w:color w:val="0000FF"/>
      <w:u w:val="single"/>
    </w:rPr>
  </w:style>
  <w:style w:type="character" w:styleId="59">
    <w:name w:val="HTML Code"/>
    <w:basedOn w:val="50"/>
    <w:qFormat/>
    <w:uiPriority w:val="0"/>
    <w:rPr>
      <w:rFonts w:ascii="Courier New" w:hAnsi="Courier New"/>
      <w:sz w:val="20"/>
    </w:rPr>
  </w:style>
  <w:style w:type="character" w:styleId="60">
    <w:name w:val="annotation reference"/>
    <w:basedOn w:val="50"/>
    <w:unhideWhenUsed/>
    <w:qFormat/>
    <w:uiPriority w:val="0"/>
    <w:rPr>
      <w:sz w:val="21"/>
      <w:szCs w:val="21"/>
    </w:rPr>
  </w:style>
  <w:style w:type="character" w:styleId="61">
    <w:name w:val="HTML Cite"/>
    <w:basedOn w:val="50"/>
    <w:qFormat/>
    <w:uiPriority w:val="0"/>
  </w:style>
  <w:style w:type="character" w:customStyle="1" w:styleId="62">
    <w:name w:val="纯文本 Char"/>
    <w:basedOn w:val="50"/>
    <w:link w:val="27"/>
    <w:qFormat/>
    <w:uiPriority w:val="0"/>
    <w:rPr>
      <w:rFonts w:ascii="宋体" w:hAnsi="Courier New" w:eastAsia="宋体" w:cs="Times New Roman"/>
      <w:sz w:val="24"/>
      <w:szCs w:val="24"/>
    </w:rPr>
  </w:style>
  <w:style w:type="paragraph" w:customStyle="1" w:styleId="63">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character" w:customStyle="1" w:styleId="64">
    <w:name w:val="bookmark-item"/>
    <w:qFormat/>
    <w:uiPriority w:val="0"/>
  </w:style>
  <w:style w:type="paragraph" w:customStyle="1" w:styleId="65">
    <w:name w:val="修订1"/>
    <w:hidden/>
    <w:semiHidden/>
    <w:qFormat/>
    <w:uiPriority w:val="99"/>
    <w:rPr>
      <w:rFonts w:ascii="Calibri" w:hAnsi="Calibri" w:eastAsia="宋体" w:cs="Times New Roman"/>
      <w:kern w:val="2"/>
      <w:sz w:val="21"/>
      <w:szCs w:val="22"/>
      <w:lang w:val="en-US" w:eastAsia="zh-CN" w:bidi="ar-SA"/>
    </w:rPr>
  </w:style>
  <w:style w:type="character" w:customStyle="1" w:styleId="66">
    <w:name w:val="标题 2 Char"/>
    <w:basedOn w:val="50"/>
    <w:link w:val="5"/>
    <w:qFormat/>
    <w:uiPriority w:val="0"/>
    <w:rPr>
      <w:rFonts w:ascii="宋体" w:hAnsi="宋体" w:eastAsia="宋体" w:cs="Arial"/>
      <w:b/>
      <w:sz w:val="28"/>
      <w:szCs w:val="28"/>
    </w:rPr>
  </w:style>
  <w:style w:type="character" w:customStyle="1" w:styleId="67">
    <w:name w:val="正文文本 2 Char"/>
    <w:basedOn w:val="50"/>
    <w:link w:val="42"/>
    <w:qFormat/>
    <w:uiPriority w:val="0"/>
    <w:rPr>
      <w:rFonts w:ascii="宋体" w:hAnsi="宋体" w:eastAsia="宋体" w:cs="Times New Roman"/>
      <w:color w:val="000000"/>
      <w:sz w:val="24"/>
      <w:szCs w:val="24"/>
    </w:rPr>
  </w:style>
  <w:style w:type="character" w:customStyle="1" w:styleId="68">
    <w:name w:val="页眉 Char"/>
    <w:basedOn w:val="50"/>
    <w:link w:val="33"/>
    <w:qFormat/>
    <w:uiPriority w:val="0"/>
    <w:rPr>
      <w:rFonts w:ascii="Calibri" w:hAnsi="Calibri" w:eastAsia="宋体" w:cs="Times New Roman"/>
      <w:sz w:val="18"/>
      <w:szCs w:val="18"/>
    </w:rPr>
  </w:style>
  <w:style w:type="character" w:customStyle="1" w:styleId="69">
    <w:name w:val="页脚 Char"/>
    <w:basedOn w:val="50"/>
    <w:link w:val="32"/>
    <w:qFormat/>
    <w:uiPriority w:val="99"/>
    <w:rPr>
      <w:rFonts w:ascii="Calibri" w:hAnsi="Calibri" w:eastAsia="宋体" w:cs="Times New Roman"/>
      <w:sz w:val="18"/>
      <w:szCs w:val="18"/>
    </w:rPr>
  </w:style>
  <w:style w:type="character" w:customStyle="1" w:styleId="70">
    <w:name w:val="正文文本 Char"/>
    <w:basedOn w:val="50"/>
    <w:link w:val="21"/>
    <w:qFormat/>
    <w:uiPriority w:val="0"/>
    <w:rPr>
      <w:rFonts w:ascii="Calibri" w:hAnsi="Calibri" w:eastAsia="宋体" w:cs="Times New Roman"/>
    </w:rPr>
  </w:style>
  <w:style w:type="character" w:customStyle="1" w:styleId="71">
    <w:name w:val="标题 1 Char"/>
    <w:basedOn w:val="50"/>
    <w:link w:val="4"/>
    <w:qFormat/>
    <w:uiPriority w:val="0"/>
    <w:rPr>
      <w:rFonts w:ascii="Calibri" w:hAnsi="Calibri" w:eastAsia="宋体" w:cs="Times New Roman"/>
      <w:b/>
      <w:bCs/>
      <w:kern w:val="44"/>
      <w:sz w:val="44"/>
      <w:szCs w:val="44"/>
    </w:rPr>
  </w:style>
  <w:style w:type="paragraph" w:styleId="72">
    <w:name w:val="List Paragraph"/>
    <w:basedOn w:val="1"/>
    <w:link w:val="216"/>
    <w:qFormat/>
    <w:uiPriority w:val="0"/>
    <w:pPr>
      <w:ind w:firstLine="420" w:firstLineChars="200"/>
    </w:pPr>
  </w:style>
  <w:style w:type="character" w:customStyle="1" w:styleId="73">
    <w:name w:val="日期 Char"/>
    <w:basedOn w:val="50"/>
    <w:link w:val="29"/>
    <w:qFormat/>
    <w:uiPriority w:val="0"/>
    <w:rPr>
      <w:rFonts w:ascii="Times New Roman" w:hAnsi="Times New Roman" w:eastAsia="楷体_GB2312" w:cs="Times New Roman"/>
      <w:sz w:val="32"/>
      <w:szCs w:val="20"/>
    </w:rPr>
  </w:style>
  <w:style w:type="character" w:customStyle="1" w:styleId="74">
    <w:name w:val="批注框文本 Char"/>
    <w:basedOn w:val="50"/>
    <w:link w:val="31"/>
    <w:qFormat/>
    <w:uiPriority w:val="0"/>
    <w:rPr>
      <w:rFonts w:ascii="Calibri" w:hAnsi="Calibri"/>
      <w:kern w:val="2"/>
      <w:sz w:val="18"/>
      <w:szCs w:val="18"/>
    </w:rPr>
  </w:style>
  <w:style w:type="character" w:customStyle="1" w:styleId="75">
    <w:name w:val="正文首行缩进 2 Char"/>
    <w:basedOn w:val="50"/>
    <w:link w:val="2"/>
    <w:qFormat/>
    <w:uiPriority w:val="99"/>
    <w:rPr>
      <w:rFonts w:ascii="Calibri" w:hAnsi="Calibri"/>
      <w:kern w:val="2"/>
      <w:sz w:val="21"/>
      <w:szCs w:val="22"/>
    </w:rPr>
  </w:style>
  <w:style w:type="character" w:customStyle="1" w:styleId="76">
    <w:name w:val="标题 9 Char"/>
    <w:basedOn w:val="50"/>
    <w:link w:val="12"/>
    <w:qFormat/>
    <w:uiPriority w:val="0"/>
    <w:rPr>
      <w:rFonts w:asciiTheme="majorHAnsi" w:hAnsiTheme="majorHAnsi" w:eastAsiaTheme="majorEastAsia" w:cstheme="majorBidi"/>
      <w:kern w:val="2"/>
      <w:sz w:val="21"/>
      <w:szCs w:val="21"/>
    </w:rPr>
  </w:style>
  <w:style w:type="paragraph" w:customStyle="1" w:styleId="77">
    <w:name w:val="Table Paragraph"/>
    <w:basedOn w:val="1"/>
    <w:qFormat/>
    <w:uiPriority w:val="1"/>
    <w:pPr>
      <w:jc w:val="left"/>
    </w:pPr>
    <w:rPr>
      <w:kern w:val="0"/>
      <w:sz w:val="22"/>
      <w:lang w:eastAsia="en-US"/>
    </w:rPr>
  </w:style>
  <w:style w:type="character" w:customStyle="1" w:styleId="78">
    <w:name w:val="标题 4 Char"/>
    <w:basedOn w:val="50"/>
    <w:link w:val="7"/>
    <w:qFormat/>
    <w:uiPriority w:val="0"/>
    <w:rPr>
      <w:rFonts w:asciiTheme="majorHAnsi" w:hAnsiTheme="majorHAnsi" w:eastAsiaTheme="majorEastAsia" w:cstheme="majorBidi"/>
      <w:b/>
      <w:bCs/>
      <w:kern w:val="2"/>
      <w:sz w:val="28"/>
      <w:szCs w:val="28"/>
    </w:rPr>
  </w:style>
  <w:style w:type="character" w:customStyle="1" w:styleId="79">
    <w:name w:val="批注文字 Char"/>
    <w:basedOn w:val="50"/>
    <w:link w:val="18"/>
    <w:qFormat/>
    <w:uiPriority w:val="0"/>
    <w:rPr>
      <w:rFonts w:ascii="Calibri" w:hAnsi="Calibri"/>
      <w:kern w:val="2"/>
      <w:sz w:val="21"/>
      <w:szCs w:val="22"/>
    </w:rPr>
  </w:style>
  <w:style w:type="character" w:customStyle="1" w:styleId="80">
    <w:name w:val="批注主题 Char"/>
    <w:basedOn w:val="79"/>
    <w:link w:val="46"/>
    <w:qFormat/>
    <w:uiPriority w:val="0"/>
    <w:rPr>
      <w:rFonts w:ascii="Calibri" w:hAnsi="Calibri"/>
      <w:b/>
      <w:bCs/>
      <w:kern w:val="2"/>
      <w:sz w:val="21"/>
      <w:szCs w:val="22"/>
    </w:rPr>
  </w:style>
  <w:style w:type="character" w:customStyle="1" w:styleId="81">
    <w:name w:val="标题 3 Char"/>
    <w:basedOn w:val="50"/>
    <w:link w:val="6"/>
    <w:qFormat/>
    <w:uiPriority w:val="0"/>
    <w:rPr>
      <w:b/>
      <w:bCs/>
      <w:kern w:val="2"/>
      <w:sz w:val="32"/>
      <w:szCs w:val="32"/>
    </w:rPr>
  </w:style>
  <w:style w:type="character" w:customStyle="1" w:styleId="82">
    <w:name w:val="标题 5 Char"/>
    <w:basedOn w:val="50"/>
    <w:link w:val="8"/>
    <w:uiPriority w:val="0"/>
    <w:rPr>
      <w:b/>
      <w:bCs/>
      <w:kern w:val="2"/>
      <w:sz w:val="28"/>
      <w:szCs w:val="28"/>
    </w:rPr>
  </w:style>
  <w:style w:type="character" w:customStyle="1" w:styleId="83">
    <w:name w:val="标题 6 Char"/>
    <w:basedOn w:val="50"/>
    <w:link w:val="9"/>
    <w:uiPriority w:val="0"/>
    <w:rPr>
      <w:rFonts w:ascii="Arial" w:hAnsi="Arial" w:eastAsia="黑体"/>
      <w:b/>
      <w:bCs/>
      <w:kern w:val="2"/>
      <w:sz w:val="24"/>
      <w:szCs w:val="24"/>
    </w:rPr>
  </w:style>
  <w:style w:type="character" w:customStyle="1" w:styleId="84">
    <w:name w:val="标题 7 Char"/>
    <w:basedOn w:val="50"/>
    <w:link w:val="10"/>
    <w:uiPriority w:val="0"/>
    <w:rPr>
      <w:b/>
      <w:bCs/>
      <w:kern w:val="2"/>
      <w:sz w:val="24"/>
      <w:szCs w:val="24"/>
    </w:rPr>
  </w:style>
  <w:style w:type="character" w:customStyle="1" w:styleId="85">
    <w:name w:val="标题 8 Char"/>
    <w:basedOn w:val="50"/>
    <w:link w:val="11"/>
    <w:uiPriority w:val="0"/>
    <w:rPr>
      <w:rFonts w:ascii="Arial" w:hAnsi="Arial" w:eastAsia="黑体"/>
      <w:kern w:val="2"/>
      <w:sz w:val="24"/>
      <w:szCs w:val="24"/>
    </w:rPr>
  </w:style>
  <w:style w:type="character" w:customStyle="1" w:styleId="86">
    <w:name w:val="标题 Char"/>
    <w:qFormat/>
    <w:uiPriority w:val="0"/>
    <w:rPr>
      <w:rFonts w:ascii="Cambria" w:hAnsi="Cambria"/>
      <w:b/>
      <w:bCs/>
      <w:color w:val="000000"/>
      <w:sz w:val="32"/>
      <w:szCs w:val="32"/>
    </w:rPr>
  </w:style>
  <w:style w:type="character" w:customStyle="1" w:styleId="87">
    <w:name w:val="font31"/>
    <w:basedOn w:val="50"/>
    <w:qFormat/>
    <w:uiPriority w:val="0"/>
    <w:rPr>
      <w:rFonts w:hint="eastAsia" w:ascii="宋体" w:hAnsi="宋体" w:eastAsia="宋体" w:cs="宋体"/>
      <w:color w:val="000000"/>
      <w:sz w:val="20"/>
      <w:szCs w:val="20"/>
      <w:u w:val="none"/>
    </w:rPr>
  </w:style>
  <w:style w:type="character" w:customStyle="1" w:styleId="88">
    <w:name w:val="List Paragraph Char Char"/>
    <w:link w:val="89"/>
    <w:qFormat/>
    <w:uiPriority w:val="0"/>
    <w:rPr>
      <w:kern w:val="2"/>
      <w:sz w:val="21"/>
      <w:szCs w:val="21"/>
    </w:rPr>
  </w:style>
  <w:style w:type="paragraph" w:customStyle="1" w:styleId="89">
    <w:name w:val="列出段落1"/>
    <w:basedOn w:val="1"/>
    <w:link w:val="88"/>
    <w:uiPriority w:val="0"/>
    <w:pPr>
      <w:ind w:firstLine="420" w:firstLineChars="200"/>
    </w:pPr>
    <w:rPr>
      <w:rFonts w:ascii="Times New Roman" w:hAnsi="Times New Roman"/>
      <w:szCs w:val="21"/>
    </w:rPr>
  </w:style>
  <w:style w:type="character" w:customStyle="1" w:styleId="90">
    <w:name w:val="表格非标题文字 Char Char"/>
    <w:link w:val="91"/>
    <w:qFormat/>
    <w:uiPriority w:val="0"/>
    <w:rPr>
      <w:rFonts w:ascii="Futura Bk" w:hAnsi="Futura Bk"/>
      <w:kern w:val="2"/>
      <w:sz w:val="18"/>
      <w:szCs w:val="21"/>
    </w:rPr>
  </w:style>
  <w:style w:type="paragraph" w:customStyle="1" w:styleId="91">
    <w:name w:val="表格非标题文字"/>
    <w:link w:val="90"/>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bumpedfont15"/>
    <w:basedOn w:val="50"/>
    <w:qFormat/>
    <w:uiPriority w:val="0"/>
  </w:style>
  <w:style w:type="character" w:customStyle="1" w:styleId="93">
    <w:name w:val="脚注文本 Char"/>
    <w:qFormat/>
    <w:uiPriority w:val="0"/>
    <w:rPr>
      <w:rFonts w:eastAsia="仿宋_GB2312"/>
      <w:sz w:val="18"/>
      <w:szCs w:val="18"/>
    </w:rPr>
  </w:style>
  <w:style w:type="character" w:customStyle="1" w:styleId="94">
    <w:name w:val="普通文字 Char Char2"/>
    <w:qFormat/>
    <w:uiPriority w:val="0"/>
    <w:rPr>
      <w:rFonts w:ascii="宋体" w:hAnsi="Courier New" w:eastAsia="宋体" w:cs="Courier New"/>
      <w:kern w:val="2"/>
      <w:sz w:val="21"/>
      <w:szCs w:val="21"/>
      <w:lang w:val="en-US" w:eastAsia="zh-CN" w:bidi="ar-SA"/>
    </w:rPr>
  </w:style>
  <w:style w:type="character" w:customStyle="1" w:styleId="95">
    <w:name w:val="表格内容 Char Char"/>
    <w:link w:val="96"/>
    <w:qFormat/>
    <w:uiPriority w:val="0"/>
    <w:rPr>
      <w:rFonts w:ascii="华文宋体" w:hAnsi="华文宋体" w:eastAsia="华文宋体" w:cs="宋体"/>
      <w:bCs/>
      <w:sz w:val="24"/>
      <w:szCs w:val="24"/>
    </w:rPr>
  </w:style>
  <w:style w:type="paragraph" w:customStyle="1" w:styleId="96">
    <w:name w:val="表格内容"/>
    <w:basedOn w:val="97"/>
    <w:link w:val="95"/>
    <w:uiPriority w:val="0"/>
    <w:pPr>
      <w:spacing w:beforeLines="25" w:afterLines="25" w:line="300" w:lineRule="exact"/>
      <w:ind w:firstLine="0" w:firstLineChars="0"/>
    </w:pPr>
    <w:rPr>
      <w:rFonts w:ascii="华文宋体" w:hAnsi="华文宋体" w:eastAsia="华文宋体" w:cs="宋体"/>
      <w:bCs/>
      <w:szCs w:val="24"/>
    </w:rPr>
  </w:style>
  <w:style w:type="paragraph" w:customStyle="1" w:styleId="97">
    <w:name w:val="列出段落11"/>
    <w:basedOn w:val="1"/>
    <w:qFormat/>
    <w:uiPriority w:val="0"/>
    <w:pPr>
      <w:widowControl/>
      <w:ind w:firstLine="420" w:firstLineChars="200"/>
      <w:jc w:val="left"/>
    </w:pPr>
    <w:rPr>
      <w:rFonts w:ascii="宋体" w:hAnsi="Times New Roman"/>
      <w:kern w:val="0"/>
      <w:sz w:val="24"/>
      <w:szCs w:val="20"/>
    </w:rPr>
  </w:style>
  <w:style w:type="character" w:customStyle="1" w:styleId="98">
    <w:name w:val="para1"/>
    <w:qFormat/>
    <w:uiPriority w:val="0"/>
    <w:rPr>
      <w:rFonts w:hint="default" w:ascii="Arial" w:hAnsi="Arial" w:cs="Arial"/>
      <w:sz w:val="18"/>
      <w:szCs w:val="18"/>
    </w:rPr>
  </w:style>
  <w:style w:type="character" w:customStyle="1" w:styleId="99">
    <w:name w:val="Header Char"/>
    <w:qFormat/>
    <w:uiPriority w:val="0"/>
    <w:rPr>
      <w:rFonts w:ascii="黑体" w:eastAsia="黑体" w:cs="Times New Roman"/>
      <w:kern w:val="0"/>
      <w:sz w:val="18"/>
      <w:szCs w:val="18"/>
    </w:rPr>
  </w:style>
  <w:style w:type="character" w:customStyle="1" w:styleId="100">
    <w:name w:val="正文文本缩进 3 Char"/>
    <w:qFormat/>
    <w:uiPriority w:val="0"/>
    <w:rPr>
      <w:kern w:val="2"/>
      <w:sz w:val="16"/>
      <w:szCs w:val="16"/>
    </w:rPr>
  </w:style>
  <w:style w:type="character" w:customStyle="1" w:styleId="101">
    <w:name w:val="HTML 预设格式 Char"/>
    <w:qFormat/>
    <w:uiPriority w:val="0"/>
    <w:rPr>
      <w:rFonts w:ascii="宋体" w:hAnsi="宋体"/>
      <w:sz w:val="24"/>
      <w:szCs w:val="24"/>
    </w:rPr>
  </w:style>
  <w:style w:type="character" w:customStyle="1" w:styleId="102">
    <w:name w:val="表格 Char Char"/>
    <w:link w:val="103"/>
    <w:qFormat/>
    <w:uiPriority w:val="0"/>
    <w:rPr>
      <w:rFonts w:ascii="宋体" w:hAnsi="宋体"/>
    </w:rPr>
  </w:style>
  <w:style w:type="paragraph" w:customStyle="1" w:styleId="103">
    <w:name w:val="表格"/>
    <w:basedOn w:val="1"/>
    <w:link w:val="102"/>
    <w:uiPriority w:val="0"/>
    <w:pPr>
      <w:snapToGrid w:val="0"/>
      <w:ind w:firstLine="42" w:firstLineChars="21"/>
    </w:pPr>
    <w:rPr>
      <w:rFonts w:ascii="宋体" w:hAnsi="宋体"/>
      <w:kern w:val="0"/>
      <w:sz w:val="20"/>
      <w:szCs w:val="20"/>
    </w:rPr>
  </w:style>
  <w:style w:type="character" w:customStyle="1" w:styleId="104">
    <w:name w:val="表格小项 Char Char"/>
    <w:link w:val="105"/>
    <w:qFormat/>
    <w:uiPriority w:val="0"/>
    <w:rPr>
      <w:rFonts w:ascii="华文宋体" w:hAnsi="华文宋体" w:eastAsia="华文宋体" w:cs="宋体"/>
      <w:bCs/>
      <w:sz w:val="24"/>
      <w:szCs w:val="24"/>
    </w:rPr>
  </w:style>
  <w:style w:type="paragraph" w:customStyle="1" w:styleId="105">
    <w:name w:val="表格小项"/>
    <w:basedOn w:val="96"/>
    <w:link w:val="104"/>
    <w:uiPriority w:val="0"/>
    <w:pPr>
      <w:jc w:val="center"/>
    </w:pPr>
  </w:style>
  <w:style w:type="character" w:customStyle="1" w:styleId="106">
    <w:name w:val="Para head"/>
    <w:qFormat/>
    <w:uiPriority w:val="0"/>
    <w:rPr>
      <w:rFonts w:ascii="Arial" w:hAnsi="Arial" w:eastAsia="Times New Roman"/>
      <w:sz w:val="20"/>
    </w:rPr>
  </w:style>
  <w:style w:type="character" w:customStyle="1" w:styleId="107">
    <w:name w:val="Char Char7"/>
    <w:qFormat/>
    <w:uiPriority w:val="0"/>
    <w:rPr>
      <w:rFonts w:ascii="Arial" w:hAnsi="Arial" w:eastAsia="黑体"/>
      <w:b/>
      <w:bCs/>
      <w:kern w:val="2"/>
      <w:sz w:val="32"/>
      <w:szCs w:val="32"/>
      <w:lang w:val="en-US" w:eastAsia="zh-CN" w:bidi="ar-SA"/>
    </w:rPr>
  </w:style>
  <w:style w:type="character" w:customStyle="1" w:styleId="108">
    <w:name w:val="apple-converted-space"/>
    <w:basedOn w:val="50"/>
    <w:qFormat/>
    <w:uiPriority w:val="0"/>
  </w:style>
  <w:style w:type="character" w:customStyle="1" w:styleId="109">
    <w:name w:val="style261"/>
    <w:qFormat/>
    <w:uiPriority w:val="0"/>
    <w:rPr>
      <w:sz w:val="20"/>
      <w:szCs w:val="20"/>
    </w:rPr>
  </w:style>
  <w:style w:type="character" w:customStyle="1" w:styleId="110">
    <w:name w:val="正文缩进 Char"/>
    <w:link w:val="15"/>
    <w:qFormat/>
    <w:uiPriority w:val="0"/>
    <w:rPr>
      <w:kern w:val="2"/>
      <w:sz w:val="21"/>
      <w:szCs w:val="21"/>
    </w:rPr>
  </w:style>
  <w:style w:type="character" w:customStyle="1" w:styleId="111">
    <w:name w:val="标题 Char1"/>
    <w:basedOn w:val="50"/>
    <w:link w:val="45"/>
    <w:qFormat/>
    <w:uiPriority w:val="10"/>
    <w:rPr>
      <w:rFonts w:asciiTheme="majorHAnsi" w:hAnsiTheme="majorHAnsi" w:cstheme="majorBidi"/>
      <w:b/>
      <w:bCs/>
      <w:kern w:val="2"/>
      <w:sz w:val="32"/>
      <w:szCs w:val="32"/>
    </w:rPr>
  </w:style>
  <w:style w:type="character" w:customStyle="1" w:styleId="112">
    <w:name w:val="HTML 预设格式 Char1"/>
    <w:basedOn w:val="50"/>
    <w:link w:val="43"/>
    <w:semiHidden/>
    <w:qFormat/>
    <w:uiPriority w:val="99"/>
    <w:rPr>
      <w:rFonts w:ascii="Courier New" w:hAnsi="Courier New" w:cs="Courier New"/>
      <w:kern w:val="2"/>
    </w:rPr>
  </w:style>
  <w:style w:type="character" w:customStyle="1" w:styleId="113">
    <w:name w:val="正文首行缩进 Char"/>
    <w:basedOn w:val="70"/>
    <w:qFormat/>
    <w:uiPriority w:val="0"/>
    <w:rPr>
      <w:rFonts w:ascii="Calibri" w:hAnsi="Calibri" w:eastAsia="宋体" w:cs="Times New Roman"/>
      <w:kern w:val="2"/>
      <w:sz w:val="21"/>
      <w:szCs w:val="22"/>
    </w:rPr>
  </w:style>
  <w:style w:type="character" w:customStyle="1" w:styleId="114">
    <w:name w:val="正文文本缩进 3 Char1"/>
    <w:basedOn w:val="50"/>
    <w:link w:val="39"/>
    <w:semiHidden/>
    <w:qFormat/>
    <w:uiPriority w:val="0"/>
    <w:rPr>
      <w:rFonts w:ascii="Calibri" w:hAnsi="Calibri"/>
      <w:kern w:val="2"/>
      <w:sz w:val="16"/>
      <w:szCs w:val="16"/>
    </w:rPr>
  </w:style>
  <w:style w:type="character" w:customStyle="1" w:styleId="115">
    <w:name w:val="文档结构图 Char"/>
    <w:basedOn w:val="50"/>
    <w:link w:val="17"/>
    <w:qFormat/>
    <w:uiPriority w:val="0"/>
    <w:rPr>
      <w:rFonts w:ascii="宋体"/>
      <w:sz w:val="34"/>
      <w:shd w:val="clear" w:color="auto" w:fill="000080"/>
    </w:rPr>
  </w:style>
  <w:style w:type="character" w:customStyle="1" w:styleId="116">
    <w:name w:val="称呼 Char"/>
    <w:basedOn w:val="50"/>
    <w:link w:val="19"/>
    <w:qFormat/>
    <w:uiPriority w:val="0"/>
    <w:rPr>
      <w:rFonts w:ascii="宋体"/>
      <w:sz w:val="24"/>
      <w:szCs w:val="24"/>
    </w:rPr>
  </w:style>
  <w:style w:type="character" w:customStyle="1" w:styleId="117">
    <w:name w:val="脚注文本 Char1"/>
    <w:basedOn w:val="50"/>
    <w:link w:val="37"/>
    <w:semiHidden/>
    <w:qFormat/>
    <w:uiPriority w:val="99"/>
    <w:rPr>
      <w:rFonts w:ascii="Calibri" w:hAnsi="Calibri"/>
      <w:kern w:val="2"/>
      <w:sz w:val="18"/>
      <w:szCs w:val="18"/>
    </w:rPr>
  </w:style>
  <w:style w:type="character" w:customStyle="1" w:styleId="118">
    <w:name w:val="正文文本缩进 2 Char"/>
    <w:basedOn w:val="50"/>
    <w:link w:val="30"/>
    <w:qFormat/>
    <w:uiPriority w:val="0"/>
    <w:rPr>
      <w:rFonts w:ascii="宋体"/>
      <w:sz w:val="34"/>
    </w:rPr>
  </w:style>
  <w:style w:type="character" w:customStyle="1" w:styleId="119">
    <w:name w:val="正文文本 3 Char"/>
    <w:basedOn w:val="50"/>
    <w:link w:val="20"/>
    <w:qFormat/>
    <w:uiPriority w:val="0"/>
    <w:rPr>
      <w:rFonts w:ascii="宋体"/>
      <w:sz w:val="16"/>
      <w:szCs w:val="16"/>
    </w:rPr>
  </w:style>
  <w:style w:type="paragraph" w:customStyle="1" w:styleId="120">
    <w:name w:val="列表内容"/>
    <w:basedOn w:val="1"/>
    <w:next w:val="1"/>
    <w:qFormat/>
    <w:uiPriority w:val="0"/>
    <w:pPr>
      <w:widowControl/>
      <w:tabs>
        <w:tab w:val="left" w:pos="840"/>
      </w:tabs>
      <w:ind w:left="1275" w:hanging="705"/>
      <w:jc w:val="left"/>
    </w:pPr>
    <w:rPr>
      <w:rFonts w:ascii="宋体" w:hAnsi="Times New Roman"/>
      <w:kern w:val="0"/>
      <w:sz w:val="18"/>
      <w:szCs w:val="20"/>
    </w:rPr>
  </w:style>
  <w:style w:type="paragraph" w:customStyle="1" w:styleId="121">
    <w:name w:val="p0"/>
    <w:basedOn w:val="1"/>
    <w:qFormat/>
    <w:uiPriority w:val="0"/>
    <w:pPr>
      <w:ind w:firstLine="480" w:firstLineChars="200"/>
    </w:pPr>
    <w:rPr>
      <w:rFonts w:ascii="宋体" w:hAnsi="宋体" w:eastAsia="仿宋"/>
      <w:kern w:val="0"/>
      <w:sz w:val="24"/>
      <w:szCs w:val="20"/>
    </w:rPr>
  </w:style>
  <w:style w:type="paragraph" w:customStyle="1" w:styleId="122">
    <w:name w:val="五号正文项目（标准）"/>
    <w:basedOn w:val="1"/>
    <w:qFormat/>
    <w:uiPriority w:val="0"/>
    <w:pPr>
      <w:tabs>
        <w:tab w:val="left" w:pos="840"/>
      </w:tabs>
      <w:spacing w:line="400" w:lineRule="exact"/>
      <w:ind w:left="840" w:hanging="420"/>
      <w:jc w:val="left"/>
    </w:pPr>
    <w:rPr>
      <w:rFonts w:ascii="宋体" w:hAnsi="宋体" w:cs="宋体"/>
      <w:color w:val="000000"/>
      <w:kern w:val="0"/>
      <w:sz w:val="34"/>
      <w:szCs w:val="20"/>
    </w:rPr>
  </w:style>
  <w:style w:type="paragraph" w:customStyle="1" w:styleId="123">
    <w:name w:val="xl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4">
    <w:name w:val="hea"/>
    <w:basedOn w:val="1"/>
    <w:next w:val="1"/>
    <w:qFormat/>
    <w:uiPriority w:val="0"/>
    <w:pPr>
      <w:keepNext/>
      <w:keepLines/>
      <w:numPr>
        <w:ilvl w:val="0"/>
        <w:numId w:val="2"/>
      </w:numPr>
      <w:spacing w:before="340" w:after="330" w:line="576" w:lineRule="auto"/>
      <w:outlineLvl w:val="0"/>
    </w:pPr>
    <w:rPr>
      <w:rFonts w:ascii="宋体" w:hAnsi="Times New Roman"/>
      <w:b/>
      <w:bCs/>
      <w:kern w:val="44"/>
      <w:sz w:val="44"/>
      <w:szCs w:val="44"/>
    </w:rPr>
  </w:style>
  <w:style w:type="paragraph" w:customStyle="1" w:styleId="125">
    <w:name w:val="技术方案正文样式"/>
    <w:basedOn w:val="1"/>
    <w:qFormat/>
    <w:uiPriority w:val="0"/>
    <w:pPr>
      <w:autoSpaceDE w:val="0"/>
      <w:autoSpaceDN w:val="0"/>
      <w:adjustRightInd w:val="0"/>
      <w:spacing w:line="400" w:lineRule="exact"/>
      <w:ind w:firstLine="480" w:firstLineChars="200"/>
    </w:pPr>
    <w:rPr>
      <w:rFonts w:ascii="宋体" w:hAnsi="宋体" w:cs="宋体"/>
      <w:kern w:val="0"/>
      <w:sz w:val="24"/>
      <w:szCs w:val="20"/>
    </w:rPr>
  </w:style>
  <w:style w:type="paragraph" w:customStyle="1" w:styleId="126">
    <w:name w:val="菲页(卷)"/>
    <w:basedOn w:val="4"/>
    <w:next w:val="127"/>
    <w:qFormat/>
    <w:uiPriority w:val="0"/>
    <w:pPr>
      <w:keepLines w:val="0"/>
      <w:widowControl/>
      <w:tabs>
        <w:tab w:val="left" w:pos="432"/>
      </w:tabs>
      <w:spacing w:before="0" w:after="0" w:line="240" w:lineRule="auto"/>
      <w:ind w:left="432" w:hanging="432"/>
      <w:jc w:val="center"/>
      <w:outlineLvl w:val="1"/>
    </w:pPr>
    <w:rPr>
      <w:rFonts w:ascii="黑体" w:hAnsi="Times New Roman" w:eastAsia="黑体"/>
      <w:b w:val="0"/>
      <w:bCs w:val="0"/>
      <w:kern w:val="0"/>
      <w:sz w:val="52"/>
      <w:szCs w:val="20"/>
    </w:rPr>
  </w:style>
  <w:style w:type="paragraph" w:customStyle="1" w:styleId="127">
    <w:name w:val="正文1"/>
    <w:link w:val="247"/>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8">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9">
    <w:name w:val="Char1"/>
    <w:basedOn w:val="1"/>
    <w:uiPriority w:val="0"/>
    <w:rPr>
      <w:rFonts w:ascii="宋体" w:hAnsi="Times New Roman"/>
      <w:kern w:val="0"/>
      <w:sz w:val="24"/>
      <w:szCs w:val="24"/>
    </w:rPr>
  </w:style>
  <w:style w:type="paragraph" w:customStyle="1" w:styleId="130">
    <w:name w:val="规范正文"/>
    <w:basedOn w:val="1"/>
    <w:uiPriority w:val="0"/>
    <w:pPr>
      <w:adjustRightInd w:val="0"/>
      <w:spacing w:line="360" w:lineRule="auto"/>
      <w:ind w:left="480"/>
      <w:textAlignment w:val="baseline"/>
    </w:pPr>
    <w:rPr>
      <w:rFonts w:ascii="宋体" w:hAnsi="Times New Roman"/>
      <w:kern w:val="0"/>
      <w:sz w:val="24"/>
      <w:szCs w:val="20"/>
    </w:rPr>
  </w:style>
  <w:style w:type="paragraph" w:customStyle="1" w:styleId="131">
    <w:name w:val="Char"/>
    <w:basedOn w:val="1"/>
    <w:uiPriority w:val="0"/>
    <w:rPr>
      <w:rFonts w:ascii="仿宋_GB2312" w:hAnsi="Times New Roman" w:eastAsia="仿宋_GB2312" w:cs="仿宋_GB2312"/>
      <w:b/>
      <w:bCs/>
      <w:kern w:val="0"/>
      <w:sz w:val="32"/>
      <w:szCs w:val="32"/>
    </w:rPr>
  </w:style>
  <w:style w:type="paragraph" w:customStyle="1" w:styleId="132">
    <w:name w:val="表内文字"/>
    <w:basedOn w:val="1"/>
    <w:uiPriority w:val="0"/>
    <w:pPr>
      <w:adjustRightInd w:val="0"/>
      <w:snapToGrid w:val="0"/>
      <w:spacing w:line="500" w:lineRule="atLeast"/>
      <w:jc w:val="center"/>
    </w:pPr>
    <w:rPr>
      <w:rFonts w:ascii="Arial" w:hAnsi="Arial" w:eastAsia="楷体_GB2312" w:cs="Arial"/>
      <w:kern w:val="0"/>
      <w:sz w:val="24"/>
      <w:szCs w:val="24"/>
    </w:rPr>
  </w:style>
  <w:style w:type="paragraph" w:customStyle="1" w:styleId="133">
    <w:name w:val=".."/>
    <w:basedOn w:val="134"/>
    <w:next w:val="134"/>
    <w:uiPriority w:val="0"/>
    <w:rPr>
      <w:color w:val="auto"/>
    </w:rPr>
  </w:style>
  <w:style w:type="paragraph" w:customStyle="1" w:styleId="134">
    <w:name w:val="Defaul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135">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6">
    <w:name w:val="菲页2"/>
    <w:basedOn w:val="6"/>
    <w:uiPriority w:val="0"/>
    <w:pPr>
      <w:widowControl/>
      <w:tabs>
        <w:tab w:val="left" w:pos="1275"/>
        <w:tab w:val="clear" w:pos="720"/>
      </w:tabs>
      <w:spacing w:before="120" w:after="120" w:line="360" w:lineRule="auto"/>
      <w:ind w:left="1275" w:hanging="705"/>
      <w:jc w:val="center"/>
    </w:pPr>
    <w:rPr>
      <w:rFonts w:ascii="黑体" w:hAnsi="宋体" w:eastAsia="黑体"/>
      <w:b w:val="0"/>
      <w:bCs w:val="0"/>
      <w:kern w:val="0"/>
      <w:sz w:val="44"/>
      <w:szCs w:val="20"/>
    </w:rPr>
  </w:style>
  <w:style w:type="paragraph" w:customStyle="1" w:styleId="137">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138">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Char Char Char Char Char Char Char"/>
    <w:basedOn w:val="1"/>
    <w:uiPriority w:val="0"/>
    <w:pPr>
      <w:tabs>
        <w:tab w:val="left" w:pos="360"/>
      </w:tabs>
      <w:ind w:firstLine="560" w:firstLineChars="200"/>
    </w:pPr>
    <w:rPr>
      <w:rFonts w:ascii="方正书宋_GBK" w:hAnsi="方正书宋_GBK" w:eastAsia="方正书宋_GBK"/>
      <w:kern w:val="0"/>
      <w:sz w:val="28"/>
      <w:szCs w:val="20"/>
    </w:rPr>
  </w:style>
  <w:style w:type="paragraph" w:customStyle="1" w:styleId="140">
    <w:name w:val="Char Char Char"/>
    <w:basedOn w:val="1"/>
    <w:uiPriority w:val="0"/>
    <w:rPr>
      <w:rFonts w:ascii="Tahoma" w:hAnsi="Tahoma"/>
      <w:kern w:val="0"/>
      <w:sz w:val="24"/>
      <w:szCs w:val="20"/>
    </w:rPr>
  </w:style>
  <w:style w:type="paragraph" w:customStyle="1" w:styleId="141">
    <w:name w:val="xl2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2">
    <w:name w:val="目录文字"/>
    <w:basedOn w:val="1"/>
    <w:uiPriority w:val="0"/>
    <w:pPr>
      <w:widowControl/>
      <w:spacing w:line="480" w:lineRule="auto"/>
      <w:jc w:val="left"/>
    </w:pPr>
    <w:rPr>
      <w:rFonts w:ascii="宋体" w:hAnsi="宋体"/>
      <w:kern w:val="0"/>
      <w:sz w:val="24"/>
      <w:szCs w:val="20"/>
    </w:rPr>
  </w:style>
  <w:style w:type="paragraph" w:customStyle="1" w:styleId="143">
    <w:name w:val="Char Char Char1"/>
    <w:basedOn w:val="1"/>
    <w:uiPriority w:val="0"/>
    <w:rPr>
      <w:rFonts w:ascii="Tahoma" w:hAnsi="Tahoma"/>
      <w:kern w:val="0"/>
      <w:sz w:val="24"/>
      <w:szCs w:val="20"/>
    </w:rPr>
  </w:style>
  <w:style w:type="paragraph" w:customStyle="1" w:styleId="144">
    <w:name w:val="目录"/>
    <w:basedOn w:val="1"/>
    <w:uiPriority w:val="0"/>
    <w:pPr>
      <w:widowControl/>
      <w:jc w:val="center"/>
    </w:pPr>
    <w:rPr>
      <w:rFonts w:ascii="宋体" w:hAnsi="Times New Roman"/>
      <w:b/>
      <w:kern w:val="0"/>
      <w:sz w:val="36"/>
      <w:szCs w:val="20"/>
    </w:rPr>
  </w:style>
  <w:style w:type="paragraph" w:customStyle="1" w:styleId="145">
    <w:name w:val="表格标题"/>
    <w:basedOn w:val="1"/>
    <w:uiPriority w:val="0"/>
    <w:pPr>
      <w:jc w:val="center"/>
    </w:pPr>
    <w:rPr>
      <w:rFonts w:ascii="宋体" w:hAnsi="Times New Roman"/>
      <w:b/>
      <w:kern w:val="0"/>
      <w:sz w:val="34"/>
      <w:szCs w:val="20"/>
    </w:rPr>
  </w:style>
  <w:style w:type="paragraph" w:customStyle="1" w:styleId="14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WW-表格内容"/>
    <w:basedOn w:val="1"/>
    <w:qFormat/>
    <w:uiPriority w:val="0"/>
    <w:pPr>
      <w:suppressLineNumbers/>
      <w:suppressAutoHyphens/>
    </w:pPr>
    <w:rPr>
      <w:rFonts w:ascii="宋体" w:hAnsi="Times New Roman"/>
      <w:kern w:val="1"/>
      <w:sz w:val="34"/>
      <w:szCs w:val="20"/>
    </w:rPr>
  </w:style>
  <w:style w:type="paragraph" w:customStyle="1" w:styleId="148">
    <w:name w:val="样式1"/>
    <w:basedOn w:val="1"/>
    <w:uiPriority w:val="0"/>
    <w:pPr>
      <w:spacing w:before="120" w:after="120" w:line="300" w:lineRule="auto"/>
    </w:pPr>
    <w:rPr>
      <w:rFonts w:ascii="宋体" w:hAnsi="宋体"/>
      <w:b/>
      <w:kern w:val="0"/>
      <w:sz w:val="24"/>
      <w:szCs w:val="20"/>
    </w:rPr>
  </w:style>
  <w:style w:type="paragraph" w:customStyle="1" w:styleId="149">
    <w:name w:val="Char Char1"/>
    <w:basedOn w:val="1"/>
    <w:uiPriority w:val="0"/>
    <w:pPr>
      <w:widowControl/>
      <w:snapToGrid w:val="0"/>
      <w:spacing w:before="120" w:after="160" w:line="360" w:lineRule="auto"/>
      <w:ind w:right="-360"/>
      <w:jc w:val="left"/>
    </w:pPr>
    <w:rPr>
      <w:rFonts w:ascii="宋体" w:hAnsi="Times New Roman"/>
      <w:kern w:val="0"/>
      <w:sz w:val="34"/>
      <w:szCs w:val="20"/>
    </w:rPr>
  </w:style>
  <w:style w:type="paragraph" w:customStyle="1" w:styleId="150">
    <w:name w:val="简单回函地址"/>
    <w:basedOn w:val="1"/>
    <w:uiPriority w:val="0"/>
    <w:rPr>
      <w:rFonts w:ascii="宋体" w:hAnsi="Times New Roman"/>
      <w:kern w:val="0"/>
      <w:sz w:val="34"/>
      <w:szCs w:val="24"/>
    </w:rPr>
  </w:style>
  <w:style w:type="paragraph" w:customStyle="1" w:styleId="151">
    <w:name w:val="文档正文"/>
    <w:basedOn w:val="1"/>
    <w:uiPriority w:val="0"/>
    <w:pPr>
      <w:adjustRightInd w:val="0"/>
      <w:spacing w:line="312" w:lineRule="atLeast"/>
      <w:ind w:firstLine="567"/>
      <w:textAlignment w:val="baseline"/>
    </w:pPr>
    <w:rPr>
      <w:rFonts w:ascii="长城仿宋" w:hAnsi="Times New Roman" w:eastAsia="长城仿宋" w:cs="长城仿宋"/>
      <w:kern w:val="0"/>
      <w:sz w:val="28"/>
      <w:szCs w:val="28"/>
    </w:rPr>
  </w:style>
  <w:style w:type="paragraph" w:customStyle="1" w:styleId="152">
    <w:name w:val="Char2"/>
    <w:basedOn w:val="17"/>
    <w:next w:val="1"/>
    <w:uiPriority w:val="0"/>
    <w:rPr>
      <w:rFonts w:ascii="Tahoma" w:hAnsi="Tahoma"/>
      <w:sz w:val="24"/>
      <w:szCs w:val="24"/>
    </w:rPr>
  </w:style>
  <w:style w:type="paragraph" w:customStyle="1" w:styleId="153">
    <w:name w:val="zbggmain"/>
    <w:basedOn w:val="1"/>
    <w:uiPriority w:val="0"/>
    <w:pPr>
      <w:widowControl/>
      <w:spacing w:before="100" w:beforeAutospacing="1" w:after="100" w:afterAutospacing="1" w:line="360" w:lineRule="auto"/>
      <w:jc w:val="left"/>
    </w:pPr>
    <w:rPr>
      <w:rFonts w:ascii="宋体" w:hAnsi="Times New Roman"/>
      <w:color w:val="000000"/>
      <w:kern w:val="0"/>
      <w:sz w:val="24"/>
      <w:szCs w:val="24"/>
    </w:rPr>
  </w:style>
  <w:style w:type="paragraph" w:customStyle="1" w:styleId="154">
    <w:name w:val="Char3"/>
    <w:basedOn w:val="1"/>
    <w:uiPriority w:val="0"/>
    <w:rPr>
      <w:rFonts w:ascii="仿宋_GB2312" w:hAnsi="Times New Roman" w:eastAsia="仿宋_GB2312"/>
      <w:b/>
      <w:kern w:val="0"/>
      <w:sz w:val="32"/>
      <w:szCs w:val="32"/>
    </w:rPr>
  </w:style>
  <w:style w:type="paragraph" w:customStyle="1" w:styleId="155">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6">
    <w:name w:val="Char11"/>
    <w:basedOn w:val="1"/>
    <w:uiPriority w:val="0"/>
    <w:rPr>
      <w:rFonts w:ascii="宋体" w:hAnsi="Times New Roman"/>
      <w:kern w:val="0"/>
      <w:sz w:val="24"/>
      <w:szCs w:val="24"/>
    </w:rPr>
  </w:style>
  <w:style w:type="paragraph" w:customStyle="1" w:styleId="157">
    <w:name w:val="xl2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8">
    <w:name w:val="ldhtext"/>
    <w:basedOn w:val="1"/>
    <w:uiPriority w:val="0"/>
    <w:pPr>
      <w:widowControl/>
      <w:spacing w:before="100" w:beforeAutospacing="1" w:after="100" w:afterAutospacing="1"/>
      <w:jc w:val="left"/>
    </w:pPr>
    <w:rPr>
      <w:rFonts w:ascii="Arial" w:hAnsi="Arial" w:cs="Arial"/>
      <w:kern w:val="0"/>
      <w:sz w:val="18"/>
      <w:szCs w:val="18"/>
    </w:rPr>
  </w:style>
  <w:style w:type="paragraph" w:customStyle="1" w:styleId="159">
    <w:name w:val="自定样式1"/>
    <w:basedOn w:val="1"/>
    <w:uiPriority w:val="0"/>
    <w:pPr>
      <w:suppressAutoHyphens/>
      <w:jc w:val="center"/>
    </w:pPr>
    <w:rPr>
      <w:rFonts w:hint="eastAsia" w:ascii="宋体" w:hAnsi="宋体"/>
      <w:color w:val="000000"/>
      <w:kern w:val="1"/>
      <w:sz w:val="18"/>
      <w:szCs w:val="20"/>
    </w:rPr>
  </w:style>
  <w:style w:type="paragraph" w:customStyle="1" w:styleId="160">
    <w:name w:val="heading"/>
    <w:basedOn w:val="1"/>
    <w:next w:val="1"/>
    <w:uiPriority w:val="0"/>
    <w:pPr>
      <w:keepNext/>
      <w:keepLines/>
      <w:tabs>
        <w:tab w:val="left" w:pos="576"/>
      </w:tabs>
      <w:spacing w:before="260" w:after="260" w:line="413" w:lineRule="auto"/>
      <w:ind w:left="576" w:hanging="576"/>
      <w:outlineLvl w:val="1"/>
    </w:pPr>
    <w:rPr>
      <w:rFonts w:ascii="Arial" w:hAnsi="Arial" w:eastAsia="黑体" w:cs="Arial"/>
      <w:b/>
      <w:bCs/>
      <w:kern w:val="0"/>
      <w:sz w:val="32"/>
      <w:szCs w:val="32"/>
    </w:rPr>
  </w:style>
  <w:style w:type="paragraph" w:customStyle="1" w:styleId="161">
    <w:name w:val="样式"/>
    <w:basedOn w:val="1"/>
    <w:uiPriority w:val="0"/>
    <w:rPr>
      <w:rFonts w:ascii="宋体" w:hAnsi="Times New Roman"/>
      <w:kern w:val="0"/>
      <w:sz w:val="24"/>
      <w:szCs w:val="24"/>
    </w:rPr>
  </w:style>
  <w:style w:type="paragraph" w:customStyle="1" w:styleId="162">
    <w:name w:val="无间隔1"/>
    <w:qFormat/>
    <w:uiPriority w:val="99"/>
    <w:rPr>
      <w:rFonts w:ascii="Calibri" w:hAnsi="Calibri" w:eastAsia="宋体" w:cs="Calibri"/>
      <w:sz w:val="22"/>
      <w:szCs w:val="22"/>
      <w:lang w:val="en-US" w:eastAsia="en-US" w:bidi="ar-SA"/>
    </w:rPr>
  </w:style>
  <w:style w:type="paragraph" w:customStyle="1" w:styleId="163">
    <w:name w:val="...."/>
    <w:basedOn w:val="134"/>
    <w:next w:val="134"/>
    <w:uiPriority w:val="0"/>
    <w:rPr>
      <w:color w:val="auto"/>
    </w:rPr>
  </w:style>
  <w:style w:type="paragraph" w:customStyle="1" w:styleId="164">
    <w:name w:val="tabletext"/>
    <w:basedOn w:val="1"/>
    <w:uiPriority w:val="0"/>
    <w:pPr>
      <w:widowControl/>
      <w:spacing w:before="100" w:beforeAutospacing="1" w:after="100" w:afterAutospacing="1"/>
      <w:jc w:val="left"/>
    </w:pPr>
    <w:rPr>
      <w:rFonts w:ascii="宋体" w:hAnsi="宋体"/>
      <w:kern w:val="0"/>
      <w:sz w:val="24"/>
      <w:szCs w:val="24"/>
    </w:rPr>
  </w:style>
  <w:style w:type="paragraph" w:customStyle="1" w:styleId="165">
    <w:name w:val="表格格式"/>
    <w:basedOn w:val="1"/>
    <w:uiPriority w:val="0"/>
    <w:pPr>
      <w:spacing w:line="360" w:lineRule="exact"/>
      <w:ind w:left="-91"/>
      <w:jc w:val="left"/>
    </w:pPr>
    <w:rPr>
      <w:rFonts w:ascii="宋体" w:hAnsi="Times New Roman"/>
      <w:kern w:val="0"/>
      <w:sz w:val="24"/>
      <w:szCs w:val="11"/>
    </w:rPr>
  </w:style>
  <w:style w:type="paragraph" w:customStyle="1" w:styleId="166">
    <w:name w:val="菲页1"/>
    <w:basedOn w:val="5"/>
    <w:uiPriority w:val="0"/>
    <w:pPr>
      <w:keepNext/>
      <w:keepLines/>
      <w:widowControl/>
      <w:snapToGrid/>
      <w:spacing w:before="260" w:after="260" w:line="413" w:lineRule="auto"/>
      <w:ind w:firstLine="0" w:firstLineChars="0"/>
      <w:jc w:val="center"/>
    </w:pPr>
    <w:rPr>
      <w:rFonts w:ascii="黑体" w:eastAsia="黑体" w:cs="Times New Roman"/>
      <w:b w:val="0"/>
      <w:kern w:val="0"/>
      <w:sz w:val="52"/>
      <w:szCs w:val="20"/>
    </w:rPr>
  </w:style>
  <w:style w:type="paragraph" w:customStyle="1" w:styleId="167">
    <w:name w:val="列出段落2"/>
    <w:basedOn w:val="1"/>
    <w:qFormat/>
    <w:uiPriority w:val="0"/>
    <w:pPr>
      <w:ind w:firstLine="420" w:firstLineChars="200"/>
    </w:pPr>
    <w:rPr>
      <w:rFonts w:cs="Calibri"/>
      <w:kern w:val="0"/>
      <w:sz w:val="34"/>
      <w:szCs w:val="20"/>
    </w:rPr>
  </w:style>
  <w:style w:type="paragraph" w:customStyle="1" w:styleId="168">
    <w:name w:val="WW-表格标题"/>
    <w:basedOn w:val="147"/>
    <w:uiPriority w:val="0"/>
  </w:style>
  <w:style w:type="paragraph" w:customStyle="1" w:styleId="169">
    <w:name w:val="表格文字（居中）"/>
    <w:basedOn w:val="145"/>
    <w:uiPriority w:val="0"/>
    <w:rPr>
      <w:b w:val="0"/>
    </w:rPr>
  </w:style>
  <w:style w:type="paragraph" w:customStyle="1" w:styleId="170">
    <w:name w:val="列出段落[858D7CFB-ED40-4347-BF05-701D383B685F][858D7CFB-ED40-4347-BF05-701D383B685F]"/>
    <w:basedOn w:val="1"/>
    <w:qFormat/>
    <w:uiPriority w:val="0"/>
    <w:pPr>
      <w:ind w:firstLine="420" w:firstLineChars="200"/>
    </w:pPr>
    <w:rPr>
      <w:kern w:val="0"/>
      <w:sz w:val="34"/>
    </w:rPr>
  </w:style>
  <w:style w:type="paragraph" w:customStyle="1" w:styleId="171">
    <w:name w:val="內文 + Verdana"/>
    <w:basedOn w:val="1"/>
    <w:uiPriority w:val="0"/>
    <w:pPr>
      <w:widowControl/>
      <w:suppressAutoHyphens/>
      <w:wordWrap w:val="0"/>
      <w:topLinePunct/>
      <w:ind w:right="-10" w:rightChars="-5"/>
      <w:jc w:val="left"/>
      <w:textAlignment w:val="top"/>
    </w:pPr>
    <w:rPr>
      <w:rFonts w:ascii="Verdana" w:hAnsi="Verdana"/>
      <w:color w:val="FF0000"/>
      <w:kern w:val="0"/>
      <w:sz w:val="34"/>
      <w:szCs w:val="20"/>
    </w:rPr>
  </w:style>
  <w:style w:type="paragraph" w:customStyle="1" w:styleId="172">
    <w:name w:val="修订2"/>
    <w:uiPriority w:val="0"/>
    <w:rPr>
      <w:rFonts w:ascii="Calibri" w:hAnsi="Calibri" w:eastAsia="仿宋_GB2312" w:cs="Times New Roman"/>
      <w:kern w:val="2"/>
      <w:sz w:val="24"/>
      <w:szCs w:val="22"/>
      <w:lang w:val="en-US" w:eastAsia="zh-CN" w:bidi="ar-SA"/>
    </w:rPr>
  </w:style>
  <w:style w:type="paragraph" w:customStyle="1" w:styleId="173">
    <w:name w:val="Char21"/>
    <w:basedOn w:val="17"/>
    <w:next w:val="1"/>
    <w:qFormat/>
    <w:uiPriority w:val="0"/>
    <w:rPr>
      <w:rFonts w:ascii="Tahoma" w:hAnsi="Tahoma" w:cs="Tahoma"/>
      <w:sz w:val="24"/>
      <w:szCs w:val="24"/>
    </w:rPr>
  </w:style>
  <w:style w:type="paragraph" w:customStyle="1" w:styleId="174">
    <w:name w:val="TOC 标题1"/>
    <w:basedOn w:val="4"/>
    <w:next w:val="1"/>
    <w:qFormat/>
    <w:uiPriority w:val="0"/>
    <w:pPr>
      <w:widowControl/>
      <w:tabs>
        <w:tab w:val="left" w:pos="432"/>
      </w:tabs>
      <w:spacing w:before="480" w:after="0" w:line="276" w:lineRule="auto"/>
      <w:jc w:val="left"/>
      <w:outlineLvl w:val="9"/>
    </w:pPr>
    <w:rPr>
      <w:rFonts w:ascii="Cambria" w:hAnsi="Cambria"/>
      <w:color w:val="376092"/>
      <w:kern w:val="0"/>
      <w:sz w:val="28"/>
      <w:szCs w:val="28"/>
    </w:rPr>
  </w:style>
  <w:style w:type="paragraph" w:customStyle="1" w:styleId="175">
    <w:name w:val="s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表格文字"/>
    <w:basedOn w:val="27"/>
    <w:uiPriority w:val="0"/>
    <w:pPr>
      <w:spacing w:beforeLines="0" w:afterLines="0" w:line="240" w:lineRule="auto"/>
      <w:jc w:val="left"/>
    </w:pPr>
    <w:rPr>
      <w:rFonts w:cs="宋体"/>
    </w:rPr>
  </w:style>
  <w:style w:type="paragraph" w:customStyle="1" w:styleId="177">
    <w:name w:val="标准正文"/>
    <w:basedOn w:val="3"/>
    <w:uiPriority w:val="0"/>
    <w:pPr>
      <w:spacing w:before="60" w:after="60" w:line="360" w:lineRule="auto"/>
      <w:ind w:left="0" w:leftChars="0" w:firstLine="482"/>
    </w:pPr>
    <w:rPr>
      <w:rFonts w:ascii="Arial" w:hAnsi="Arial"/>
      <w:kern w:val="0"/>
      <w:sz w:val="24"/>
      <w:szCs w:val="20"/>
    </w:rPr>
  </w:style>
  <w:style w:type="paragraph" w:customStyle="1" w:styleId="178">
    <w:name w:val="Char Char Char Char"/>
    <w:basedOn w:val="1"/>
    <w:uiPriority w:val="0"/>
    <w:rPr>
      <w:rFonts w:ascii="黑体" w:hAnsi="Times New Roman" w:eastAsia="黑体"/>
      <w:kern w:val="0"/>
      <w:sz w:val="24"/>
      <w:szCs w:val="20"/>
    </w:rPr>
  </w:style>
  <w:style w:type="paragraph" w:styleId="179">
    <w:name w:val="No Spacing"/>
    <w:qFormat/>
    <w:uiPriority w:val="0"/>
    <w:pPr>
      <w:widowControl w:val="0"/>
      <w:jc w:val="both"/>
    </w:pPr>
    <w:rPr>
      <w:rFonts w:ascii="Calibri" w:hAnsi="Calibri" w:eastAsia="仿宋_GB2312" w:cs="Times New Roman"/>
      <w:kern w:val="2"/>
      <w:sz w:val="24"/>
      <w:szCs w:val="22"/>
      <w:lang w:val="en-US" w:eastAsia="zh-CN" w:bidi="ar-SA"/>
    </w:rPr>
  </w:style>
  <w:style w:type="paragraph" w:customStyle="1" w:styleId="18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8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doc_title"/>
    <w:basedOn w:val="50"/>
    <w:uiPriority w:val="0"/>
  </w:style>
  <w:style w:type="character" w:customStyle="1" w:styleId="186">
    <w:name w:val="正文2 Char"/>
    <w:link w:val="187"/>
    <w:uiPriority w:val="0"/>
    <w:rPr>
      <w:kern w:val="2"/>
      <w:sz w:val="24"/>
    </w:rPr>
  </w:style>
  <w:style w:type="paragraph" w:customStyle="1" w:styleId="187">
    <w:name w:val="正文2"/>
    <w:basedOn w:val="1"/>
    <w:link w:val="186"/>
    <w:uiPriority w:val="0"/>
    <w:pPr>
      <w:spacing w:before="156" w:line="360" w:lineRule="auto"/>
      <w:ind w:firstLine="510" w:firstLineChars="200"/>
    </w:pPr>
    <w:rPr>
      <w:rFonts w:ascii="Times New Roman" w:hAnsi="Times New Roman"/>
      <w:sz w:val="24"/>
      <w:szCs w:val="20"/>
    </w:rPr>
  </w:style>
  <w:style w:type="character" w:customStyle="1" w:styleId="188">
    <w:name w:val="纯文本 Char1"/>
    <w:uiPriority w:val="0"/>
    <w:rPr>
      <w:rFonts w:ascii="宋体" w:hAnsi="Courier New" w:eastAsia="宋体"/>
      <w:kern w:val="2"/>
      <w:sz w:val="21"/>
      <w:lang w:val="en-US" w:eastAsia="zh-CN" w:bidi="ar-SA"/>
    </w:rPr>
  </w:style>
  <w:style w:type="character" w:customStyle="1" w:styleId="189">
    <w:name w:val="纯文本 字符"/>
    <w:uiPriority w:val="0"/>
    <w:rPr>
      <w:rFonts w:ascii="宋体" w:hAnsi="Courier New" w:eastAsia="宋体" w:cs="Times New Roman"/>
      <w:sz w:val="24"/>
      <w:szCs w:val="20"/>
    </w:rPr>
  </w:style>
  <w:style w:type="character" w:customStyle="1" w:styleId="190">
    <w:name w:val="md"/>
    <w:basedOn w:val="50"/>
    <w:uiPriority w:val="0"/>
    <w:rPr>
      <w:rFonts w:ascii="Tahoma" w:hAnsi="Tahoma"/>
      <w:sz w:val="24"/>
      <w:szCs w:val="20"/>
    </w:rPr>
  </w:style>
  <w:style w:type="character" w:customStyle="1" w:styleId="191">
    <w:name w:val="正文文本缩进 Char"/>
    <w:link w:val="3"/>
    <w:uiPriority w:val="0"/>
    <w:rPr>
      <w:rFonts w:ascii="Calibri" w:hAnsi="Calibri"/>
      <w:kern w:val="2"/>
      <w:sz w:val="21"/>
      <w:szCs w:val="22"/>
    </w:rPr>
  </w:style>
  <w:style w:type="character" w:customStyle="1" w:styleId="192">
    <w:name w:val="批注文字 字符"/>
    <w:semiHidden/>
    <w:uiPriority w:val="0"/>
    <w:rPr>
      <w:rFonts w:ascii="Times New Roman" w:hAnsi="Times New Roman" w:eastAsia="宋体" w:cs="Times New Roman"/>
      <w:sz w:val="24"/>
      <w:szCs w:val="24"/>
    </w:rPr>
  </w:style>
  <w:style w:type="paragraph" w:customStyle="1" w:styleId="193">
    <w:name w:val="公文标题5"/>
    <w:basedOn w:val="8"/>
    <w:next w:val="1"/>
    <w:uiPriority w:val="0"/>
    <w:pPr>
      <w:numPr>
        <w:ilvl w:val="4"/>
        <w:numId w:val="3"/>
      </w:numPr>
      <w:spacing w:line="376" w:lineRule="auto"/>
    </w:pPr>
    <w:rPr>
      <w:rFonts w:eastAsia="黑体"/>
      <w:kern w:val="0"/>
      <w:sz w:val="24"/>
    </w:rPr>
  </w:style>
  <w:style w:type="paragraph" w:customStyle="1" w:styleId="194">
    <w:name w:val="_Style 38"/>
    <w:basedOn w:val="1"/>
    <w:uiPriority w:val="0"/>
    <w:pPr>
      <w:spacing w:line="360" w:lineRule="auto"/>
    </w:pPr>
    <w:rPr>
      <w:rFonts w:ascii="Tahoma" w:hAnsi="Tahoma"/>
      <w:sz w:val="24"/>
      <w:szCs w:val="20"/>
    </w:rPr>
  </w:style>
  <w:style w:type="paragraph" w:customStyle="1" w:styleId="195">
    <w:name w:val="Char Char11 Char Char Char Char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196">
    <w:name w:val="Char Char Char Char Char Char Char Char Char Char"/>
    <w:basedOn w:val="1"/>
    <w:uiPriority w:val="0"/>
    <w:rPr>
      <w:rFonts w:ascii="仿宋_GB2312" w:hAnsi="Times New Roman" w:eastAsia="仿宋_GB2312"/>
      <w:b/>
      <w:sz w:val="32"/>
      <w:szCs w:val="32"/>
    </w:rPr>
  </w:style>
  <w:style w:type="paragraph" w:customStyle="1" w:styleId="197">
    <w:name w:val="Char Char Char1 Char"/>
    <w:basedOn w:val="1"/>
    <w:uiPriority w:val="0"/>
    <w:rPr>
      <w:rFonts w:ascii="Times New Roman" w:hAnsi="Times New Roman"/>
      <w:szCs w:val="20"/>
    </w:rPr>
  </w:style>
  <w:style w:type="paragraph" w:customStyle="1" w:styleId="198">
    <w:name w:val="正文缩进1"/>
    <w:basedOn w:val="1"/>
    <w:next w:val="3"/>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199">
    <w:name w:val="公文标题1"/>
    <w:basedOn w:val="4"/>
    <w:next w:val="1"/>
    <w:uiPriority w:val="0"/>
    <w:pPr>
      <w:numPr>
        <w:ilvl w:val="0"/>
        <w:numId w:val="3"/>
      </w:numPr>
      <w:tabs>
        <w:tab w:val="left" w:pos="432"/>
      </w:tabs>
    </w:pPr>
    <w:rPr>
      <w:rFonts w:ascii="Times New Roman" w:hAnsi="Times New Roman" w:eastAsia="黑体"/>
      <w:sz w:val="36"/>
    </w:rPr>
  </w:style>
  <w:style w:type="paragraph" w:customStyle="1" w:styleId="200">
    <w:name w:val="部分1"/>
    <w:basedOn w:val="1"/>
    <w:uiPriority w:val="0"/>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201">
    <w:name w:val="公文标题4"/>
    <w:basedOn w:val="7"/>
    <w:next w:val="1"/>
    <w:uiPriority w:val="0"/>
    <w:pPr>
      <w:numPr>
        <w:ilvl w:val="3"/>
        <w:numId w:val="3"/>
      </w:numPr>
      <w:tabs>
        <w:tab w:val="left" w:pos="864"/>
      </w:tabs>
    </w:pPr>
    <w:rPr>
      <w:rFonts w:ascii="Times New Roman" w:hAnsi="Times New Roman" w:eastAsia="黑体" w:cs="Times New Roman"/>
      <w:kern w:val="0"/>
    </w:rPr>
  </w:style>
  <w:style w:type="paragraph" w:customStyle="1" w:styleId="202">
    <w:name w:val="Char Char1 Char Char Char"/>
    <w:basedOn w:val="1"/>
    <w:uiPriority w:val="0"/>
    <w:rPr>
      <w:rFonts w:ascii="仿宋_GB2312" w:hAnsi="Times New Roman" w:eastAsia="仿宋_GB2312"/>
      <w:b/>
      <w:sz w:val="32"/>
      <w:szCs w:val="32"/>
    </w:rPr>
  </w:style>
  <w:style w:type="paragraph" w:customStyle="1" w:styleId="203">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4">
    <w:name w:val="Char Char Char Char Char Char Char Char"/>
    <w:basedOn w:val="1"/>
    <w:uiPriority w:val="0"/>
    <w:pPr>
      <w:tabs>
        <w:tab w:val="left" w:pos="360"/>
      </w:tabs>
    </w:pPr>
    <w:rPr>
      <w:rFonts w:ascii="Times New Roman" w:hAnsi="Times New Roman"/>
      <w:sz w:val="24"/>
      <w:szCs w:val="24"/>
    </w:rPr>
  </w:style>
  <w:style w:type="paragraph" w:customStyle="1" w:styleId="20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206">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207">
    <w:name w:val="Test2"/>
    <w:basedOn w:val="5"/>
    <w:qFormat/>
    <w:uiPriority w:val="0"/>
    <w:pPr>
      <w:keepNext/>
      <w:keepLines/>
      <w:widowControl/>
      <w:adjustRightInd w:val="0"/>
      <w:spacing w:before="360" w:after="360" w:line="240" w:lineRule="atLeast"/>
      <w:ind w:firstLine="0" w:firstLineChars="0"/>
      <w:jc w:val="left"/>
    </w:pPr>
    <w:rPr>
      <w:rFonts w:hAnsi="Arial" w:cs="Times New Roman"/>
      <w:bCs/>
      <w:snapToGrid w:val="0"/>
      <w:kern w:val="0"/>
      <w:szCs w:val="32"/>
    </w:rPr>
  </w:style>
  <w:style w:type="paragraph" w:customStyle="1" w:styleId="208">
    <w:name w:val="公文标题2"/>
    <w:basedOn w:val="5"/>
    <w:next w:val="1"/>
    <w:qFormat/>
    <w:uiPriority w:val="0"/>
    <w:pPr>
      <w:keepNext/>
      <w:keepLines/>
      <w:numPr>
        <w:ilvl w:val="1"/>
        <w:numId w:val="3"/>
      </w:numPr>
      <w:snapToGrid/>
      <w:spacing w:before="260" w:after="260" w:line="416" w:lineRule="auto"/>
      <w:ind w:firstLine="0" w:firstLineChars="0"/>
    </w:pPr>
    <w:rPr>
      <w:rFonts w:ascii="Times New Roman" w:hAnsi="Times New Roman" w:eastAsia="黑体" w:cs="Times New Roman"/>
      <w:bCs/>
      <w:kern w:val="0"/>
      <w:sz w:val="32"/>
      <w:szCs w:val="32"/>
    </w:rPr>
  </w:style>
  <w:style w:type="paragraph" w:customStyle="1" w:styleId="209">
    <w:name w:val="公文标题3"/>
    <w:basedOn w:val="6"/>
    <w:next w:val="1"/>
    <w:qFormat/>
    <w:uiPriority w:val="0"/>
    <w:pPr>
      <w:numPr>
        <w:ilvl w:val="2"/>
        <w:numId w:val="3"/>
      </w:numPr>
      <w:spacing w:line="416" w:lineRule="auto"/>
    </w:pPr>
    <w:rPr>
      <w:rFonts w:eastAsia="黑体"/>
      <w:kern w:val="0"/>
      <w:sz w:val="30"/>
    </w:rPr>
  </w:style>
  <w:style w:type="paragraph" w:customStyle="1" w:styleId="210">
    <w:name w:val="正文文字表格居中"/>
    <w:basedOn w:val="1"/>
    <w:next w:val="42"/>
    <w:qFormat/>
    <w:uiPriority w:val="0"/>
    <w:pPr>
      <w:snapToGrid w:val="0"/>
      <w:spacing w:line="360" w:lineRule="auto"/>
    </w:pPr>
    <w:rPr>
      <w:rFonts w:ascii="宋体" w:hAnsi="Times New Roman"/>
      <w:b/>
      <w:sz w:val="24"/>
      <w:szCs w:val="20"/>
    </w:rPr>
  </w:style>
  <w:style w:type="paragraph" w:customStyle="1" w:styleId="211">
    <w:name w:val="公文标题6"/>
    <w:basedOn w:val="9"/>
    <w:next w:val="1"/>
    <w:qFormat/>
    <w:uiPriority w:val="0"/>
    <w:pPr>
      <w:numPr>
        <w:ilvl w:val="5"/>
        <w:numId w:val="3"/>
      </w:numPr>
      <w:spacing w:line="320" w:lineRule="auto"/>
    </w:pPr>
    <w:rPr>
      <w:rFonts w:ascii="Times New Roman" w:hAnsi="Times New Roman"/>
      <w:kern w:val="0"/>
    </w:rPr>
  </w:style>
  <w:style w:type="character" w:customStyle="1" w:styleId="212">
    <w:name w:val="标题 1 Char Char Char Char"/>
    <w:qFormat/>
    <w:uiPriority w:val="0"/>
    <w:rPr>
      <w:rFonts w:eastAsia="宋体"/>
      <w:b/>
      <w:bCs/>
      <w:kern w:val="44"/>
      <w:sz w:val="44"/>
      <w:szCs w:val="44"/>
      <w:lang w:val="en-US" w:eastAsia="zh-CN" w:bidi="ar-SA"/>
    </w:rPr>
  </w:style>
  <w:style w:type="character" w:customStyle="1" w:styleId="213">
    <w:name w:val="题注 Char"/>
    <w:link w:val="16"/>
    <w:qFormat/>
    <w:uiPriority w:val="0"/>
    <w:rPr>
      <w:rFonts w:ascii="Arial" w:hAnsi="Arial" w:eastAsia="黑体"/>
      <w:kern w:val="2"/>
    </w:rPr>
  </w:style>
  <w:style w:type="paragraph" w:customStyle="1" w:styleId="214">
    <w:name w:val="_Style 35"/>
    <w:basedOn w:val="1"/>
    <w:qFormat/>
    <w:uiPriority w:val="0"/>
    <w:rPr>
      <w:rFonts w:ascii="Tahoma" w:hAnsi="Tahoma" w:eastAsia="Times New Roman"/>
      <w:kern w:val="0"/>
      <w:sz w:val="24"/>
      <w:szCs w:val="20"/>
    </w:rPr>
  </w:style>
  <w:style w:type="character" w:customStyle="1" w:styleId="215">
    <w:name w:val="表正文 Char"/>
    <w:qFormat/>
    <w:locked/>
    <w:uiPriority w:val="0"/>
    <w:rPr>
      <w:rFonts w:ascii="宋体" w:eastAsia="宋体" w:cs="宋体"/>
      <w:snapToGrid w:val="0"/>
      <w:color w:val="000000"/>
      <w:kern w:val="28"/>
      <w:sz w:val="28"/>
      <w:szCs w:val="28"/>
    </w:rPr>
  </w:style>
  <w:style w:type="character" w:customStyle="1" w:styleId="216">
    <w:name w:val="列出段落 Char"/>
    <w:link w:val="72"/>
    <w:qFormat/>
    <w:locked/>
    <w:uiPriority w:val="0"/>
    <w:rPr>
      <w:rFonts w:ascii="Calibri" w:hAnsi="Calibri"/>
      <w:kern w:val="2"/>
      <w:sz w:val="21"/>
      <w:szCs w:val="22"/>
    </w:rPr>
  </w:style>
  <w:style w:type="character" w:customStyle="1" w:styleId="217">
    <w:name w:val="h Char Char1"/>
    <w:qFormat/>
    <w:uiPriority w:val="0"/>
    <w:rPr>
      <w:sz w:val="18"/>
      <w:szCs w:val="18"/>
    </w:rPr>
  </w:style>
  <w:style w:type="character" w:customStyle="1" w:styleId="218">
    <w:name w:val="Char Char21"/>
    <w:qFormat/>
    <w:uiPriority w:val="0"/>
    <w:rPr>
      <w:rFonts w:ascii="Times New Roman" w:hAnsi="Times New Roman" w:eastAsia="楷体_GB2312" w:cs="Times New Roman"/>
      <w:b/>
      <w:bCs/>
      <w:sz w:val="32"/>
      <w:szCs w:val="32"/>
    </w:rPr>
  </w:style>
  <w:style w:type="character" w:customStyle="1" w:styleId="219">
    <w:name w:val="文档结构图 Char1"/>
    <w:qFormat/>
    <w:uiPriority w:val="0"/>
    <w:rPr>
      <w:kern w:val="2"/>
      <w:sz w:val="36"/>
      <w:szCs w:val="24"/>
      <w:shd w:val="clear" w:color="auto" w:fill="000080"/>
    </w:rPr>
  </w:style>
  <w:style w:type="character" w:customStyle="1" w:styleId="220">
    <w:name w:val="正文文本缩进 2 Char Char Char Char Char Char Char Char Char Char1"/>
    <w:qFormat/>
    <w:uiPriority w:val="0"/>
    <w:rPr>
      <w:rFonts w:eastAsia="宋体"/>
      <w:kern w:val="2"/>
      <w:sz w:val="36"/>
      <w:szCs w:val="24"/>
      <w:lang w:val="en-US" w:eastAsia="zh-CN" w:bidi="ar-SA"/>
    </w:rPr>
  </w:style>
  <w:style w:type="character" w:customStyle="1" w:styleId="221">
    <w:name w:val="h Char Char"/>
    <w:qFormat/>
    <w:uiPriority w:val="0"/>
    <w:rPr>
      <w:sz w:val="18"/>
    </w:rPr>
  </w:style>
  <w:style w:type="character" w:customStyle="1" w:styleId="222">
    <w:name w:val="文档结构图 Char Char"/>
    <w:qFormat/>
    <w:uiPriority w:val="0"/>
    <w:rPr>
      <w:rFonts w:eastAsia="宋体"/>
      <w:kern w:val="2"/>
      <w:sz w:val="36"/>
      <w:szCs w:val="24"/>
      <w:lang w:val="en-US" w:eastAsia="zh-CN" w:bidi="ar-SA"/>
    </w:rPr>
  </w:style>
  <w:style w:type="character" w:customStyle="1" w:styleId="223">
    <w:name w:val="*正文 Char"/>
    <w:link w:val="224"/>
    <w:qFormat/>
    <w:uiPriority w:val="0"/>
    <w:rPr>
      <w:rFonts w:ascii="Arial" w:hAnsi="Arial"/>
      <w:kern w:val="2"/>
      <w:sz w:val="24"/>
    </w:rPr>
  </w:style>
  <w:style w:type="paragraph" w:customStyle="1" w:styleId="224">
    <w:name w:val="*正文"/>
    <w:basedOn w:val="1"/>
    <w:link w:val="223"/>
    <w:qFormat/>
    <w:uiPriority w:val="0"/>
    <w:pPr>
      <w:spacing w:line="360" w:lineRule="auto"/>
      <w:ind w:firstLine="480" w:firstLineChars="200"/>
    </w:pPr>
    <w:rPr>
      <w:rFonts w:ascii="Arial" w:hAnsi="Arial"/>
      <w:sz w:val="24"/>
      <w:szCs w:val="20"/>
    </w:rPr>
  </w:style>
  <w:style w:type="character" w:customStyle="1" w:styleId="225">
    <w:name w:val="正文文本 Char Char"/>
    <w:qFormat/>
    <w:uiPriority w:val="0"/>
    <w:rPr>
      <w:rFonts w:ascii="Calibri" w:hAnsi="Calibri" w:eastAsia="宋体"/>
      <w:kern w:val="2"/>
      <w:sz w:val="21"/>
      <w:szCs w:val="22"/>
      <w:lang w:val="en-US" w:eastAsia="zh-CN" w:bidi="ar-SA"/>
    </w:rPr>
  </w:style>
  <w:style w:type="character" w:customStyle="1" w:styleId="226">
    <w:name w:val="正文文本缩进 Char Char"/>
    <w:qFormat/>
    <w:uiPriority w:val="0"/>
    <w:rPr>
      <w:rFonts w:ascii="仿宋_GB2312" w:eastAsia="仿宋_GB2312"/>
      <w:sz w:val="24"/>
      <w:lang w:val="en-US" w:eastAsia="zh-CN" w:bidi="ar-SA"/>
    </w:rPr>
  </w:style>
  <w:style w:type="character" w:customStyle="1" w:styleId="227">
    <w:name w:val="批注框文本 Char1"/>
    <w:qFormat/>
    <w:uiPriority w:val="0"/>
    <w:rPr>
      <w:rFonts w:eastAsia="宋体"/>
      <w:kern w:val="2"/>
      <w:sz w:val="18"/>
      <w:szCs w:val="18"/>
      <w:lang w:val="en-US" w:eastAsia="zh-CN" w:bidi="ar-SA"/>
    </w:rPr>
  </w:style>
  <w:style w:type="character" w:customStyle="1" w:styleId="228">
    <w:name w:val="Char Char12"/>
    <w:qFormat/>
    <w:uiPriority w:val="0"/>
    <w:rPr>
      <w:rFonts w:ascii="Arial" w:hAnsi="Arial" w:eastAsia="黑体"/>
      <w:b/>
      <w:bCs/>
      <w:kern w:val="2"/>
      <w:sz w:val="32"/>
      <w:szCs w:val="32"/>
      <w:lang w:val="en-US" w:eastAsia="zh-CN" w:bidi="ar-SA"/>
    </w:rPr>
  </w:style>
  <w:style w:type="character" w:customStyle="1" w:styleId="229">
    <w:name w:val="正文文本缩进 2 Char Char"/>
    <w:qFormat/>
    <w:uiPriority w:val="0"/>
    <w:rPr>
      <w:rFonts w:eastAsia="宋体"/>
      <w:kern w:val="2"/>
      <w:sz w:val="36"/>
      <w:szCs w:val="24"/>
      <w:lang w:val="en-US" w:eastAsia="zh-CN" w:bidi="ar-SA"/>
    </w:rPr>
  </w:style>
  <w:style w:type="character" w:customStyle="1" w:styleId="230">
    <w:name w:val="标书的标题3 Char Char"/>
    <w:link w:val="231"/>
    <w:qFormat/>
    <w:uiPriority w:val="0"/>
    <w:rPr>
      <w:rFonts w:ascii="宋体" w:hAnsi="宋体" w:cs="宋体"/>
      <w:b/>
      <w:color w:val="000000"/>
      <w:kern w:val="2"/>
      <w:sz w:val="24"/>
      <w:szCs w:val="24"/>
    </w:rPr>
  </w:style>
  <w:style w:type="paragraph" w:customStyle="1" w:styleId="231">
    <w:name w:val="标书的标题3"/>
    <w:basedOn w:val="15"/>
    <w:link w:val="230"/>
    <w:qFormat/>
    <w:uiPriority w:val="0"/>
    <w:pPr>
      <w:widowControl/>
      <w:adjustRightInd w:val="0"/>
      <w:spacing w:line="360" w:lineRule="auto"/>
      <w:ind w:firstLine="0" w:firstLineChars="0"/>
      <w:outlineLvl w:val="2"/>
    </w:pPr>
    <w:rPr>
      <w:rFonts w:ascii="宋体" w:hAnsi="宋体" w:cs="宋体"/>
      <w:b/>
      <w:color w:val="000000"/>
      <w:sz w:val="24"/>
      <w:szCs w:val="24"/>
    </w:rPr>
  </w:style>
  <w:style w:type="character" w:customStyle="1" w:styleId="232">
    <w:name w:val="正文文本缩进 3 Char2"/>
    <w:qFormat/>
    <w:uiPriority w:val="0"/>
    <w:rPr>
      <w:kern w:val="2"/>
      <w:sz w:val="16"/>
      <w:szCs w:val="16"/>
    </w:rPr>
  </w:style>
  <w:style w:type="character" w:customStyle="1" w:styleId="233">
    <w:name w:val="标书正文 Char1"/>
    <w:link w:val="234"/>
    <w:qFormat/>
    <w:uiPriority w:val="0"/>
    <w:rPr>
      <w:rFonts w:ascii="宋体" w:hAnsi="宋体" w:cs="宋体"/>
      <w:bCs/>
      <w:spacing w:val="8"/>
      <w:sz w:val="24"/>
      <w:szCs w:val="24"/>
    </w:rPr>
  </w:style>
  <w:style w:type="paragraph" w:customStyle="1" w:styleId="234">
    <w:name w:val="标书正文"/>
    <w:basedOn w:val="21"/>
    <w:link w:val="233"/>
    <w:qFormat/>
    <w:uiPriority w:val="0"/>
    <w:pPr>
      <w:adjustRightInd w:val="0"/>
      <w:snapToGrid w:val="0"/>
      <w:spacing w:after="0" w:line="360" w:lineRule="auto"/>
      <w:ind w:firstLine="672" w:firstLineChars="200"/>
    </w:pPr>
    <w:rPr>
      <w:rFonts w:ascii="宋体" w:hAnsi="宋体" w:cs="宋体"/>
      <w:bCs/>
      <w:spacing w:val="8"/>
      <w:kern w:val="0"/>
      <w:sz w:val="24"/>
      <w:szCs w:val="24"/>
    </w:rPr>
  </w:style>
  <w:style w:type="character" w:customStyle="1" w:styleId="235">
    <w:name w:val="Heading 2 Char"/>
    <w:qFormat/>
    <w:locked/>
    <w:uiPriority w:val="0"/>
    <w:rPr>
      <w:rFonts w:ascii="Calibri Light" w:hAnsi="Calibri Light" w:eastAsia="宋体" w:cs="Times New Roman"/>
      <w:b/>
      <w:bCs/>
      <w:sz w:val="32"/>
      <w:szCs w:val="32"/>
    </w:rPr>
  </w:style>
  <w:style w:type="character" w:customStyle="1" w:styleId="236">
    <w:name w:val="标书的正文 Char"/>
    <w:qFormat/>
    <w:uiPriority w:val="0"/>
    <w:rPr>
      <w:rFonts w:ascii="宋体" w:hAnsi="宋体" w:eastAsia="宋体" w:cs="宋体"/>
      <w:b/>
      <w:color w:val="000000"/>
      <w:kern w:val="2"/>
      <w:sz w:val="24"/>
      <w:szCs w:val="24"/>
      <w:lang w:val="en-US" w:eastAsia="zh-CN" w:bidi="ar-SA"/>
    </w:rPr>
  </w:style>
  <w:style w:type="character" w:customStyle="1" w:styleId="237">
    <w:name w:val="正文缩进 Char Char"/>
    <w:qFormat/>
    <w:uiPriority w:val="0"/>
    <w:rPr>
      <w:rFonts w:eastAsia="宋体"/>
      <w:kern w:val="2"/>
      <w:sz w:val="21"/>
      <w:lang w:val="en-US" w:eastAsia="zh-CN" w:bidi="ar-SA"/>
    </w:rPr>
  </w:style>
  <w:style w:type="character" w:customStyle="1" w:styleId="238">
    <w:name w:val="product_detail_name"/>
    <w:basedOn w:val="50"/>
    <w:qFormat/>
    <w:uiPriority w:val="0"/>
  </w:style>
  <w:style w:type="character" w:customStyle="1" w:styleId="239">
    <w:name w:val="Char Char14"/>
    <w:qFormat/>
    <w:uiPriority w:val="0"/>
    <w:rPr>
      <w:rFonts w:eastAsia="楷体_GB2312"/>
      <w:b/>
      <w:bCs/>
      <w:kern w:val="2"/>
      <w:sz w:val="32"/>
      <w:szCs w:val="32"/>
      <w:lang w:val="en-US" w:eastAsia="zh-CN" w:bidi="ar-SA"/>
    </w:rPr>
  </w:style>
  <w:style w:type="character" w:customStyle="1" w:styleId="240">
    <w:name w:val="正文首行缩进（绿盟科技） Char"/>
    <w:link w:val="241"/>
    <w:qFormat/>
    <w:uiPriority w:val="0"/>
    <w:rPr>
      <w:rFonts w:ascii="Arial" w:hAnsi="Arial"/>
      <w:sz w:val="21"/>
      <w:szCs w:val="21"/>
    </w:rPr>
  </w:style>
  <w:style w:type="paragraph" w:customStyle="1" w:styleId="241">
    <w:name w:val="正文首行缩进（绿盟科技）"/>
    <w:basedOn w:val="1"/>
    <w:link w:val="240"/>
    <w:qFormat/>
    <w:uiPriority w:val="0"/>
    <w:pPr>
      <w:widowControl/>
      <w:spacing w:after="50" w:line="300" w:lineRule="auto"/>
      <w:ind w:firstLine="200" w:firstLineChars="200"/>
      <w:jc w:val="left"/>
    </w:pPr>
    <w:rPr>
      <w:rFonts w:ascii="Arial" w:hAnsi="Arial"/>
      <w:kern w:val="0"/>
      <w:szCs w:val="21"/>
    </w:rPr>
  </w:style>
  <w:style w:type="character" w:customStyle="1" w:styleId="242">
    <w:name w:val="Char Char22"/>
    <w:qFormat/>
    <w:uiPriority w:val="0"/>
    <w:rPr>
      <w:rFonts w:ascii="Arial" w:hAnsi="Arial" w:eastAsia="黑体" w:cs="Times New Roman"/>
      <w:b/>
      <w:bCs/>
      <w:sz w:val="32"/>
      <w:szCs w:val="32"/>
    </w:rPr>
  </w:style>
  <w:style w:type="character" w:customStyle="1" w:styleId="243">
    <w:name w:val="font11"/>
    <w:basedOn w:val="50"/>
    <w:qFormat/>
    <w:uiPriority w:val="0"/>
    <w:rPr>
      <w:rFonts w:hint="eastAsia" w:ascii="宋体" w:hAnsi="宋体" w:eastAsia="宋体" w:cs="宋体"/>
      <w:color w:val="000000"/>
      <w:szCs w:val="20"/>
      <w:u w:val="none"/>
    </w:rPr>
  </w:style>
  <w:style w:type="character" w:customStyle="1" w:styleId="244">
    <w:name w:val="正文文本缩进 2 Char1"/>
    <w:qFormat/>
    <w:uiPriority w:val="0"/>
    <w:rPr>
      <w:kern w:val="2"/>
      <w:sz w:val="36"/>
      <w:szCs w:val="24"/>
    </w:rPr>
  </w:style>
  <w:style w:type="character" w:customStyle="1" w:styleId="245">
    <w:name w:val="Char Char13"/>
    <w:qFormat/>
    <w:uiPriority w:val="0"/>
    <w:rPr>
      <w:rFonts w:eastAsia="宋体"/>
      <w:b/>
      <w:bCs/>
      <w:kern w:val="44"/>
      <w:sz w:val="44"/>
      <w:szCs w:val="44"/>
      <w:lang w:val="en-US" w:eastAsia="zh-CN" w:bidi="ar-SA"/>
    </w:rPr>
  </w:style>
  <w:style w:type="character" w:customStyle="1" w:styleId="246">
    <w:name w:val="正文文本 Char1"/>
    <w:qFormat/>
    <w:uiPriority w:val="0"/>
    <w:rPr>
      <w:kern w:val="2"/>
      <w:sz w:val="21"/>
      <w:szCs w:val="22"/>
    </w:rPr>
  </w:style>
  <w:style w:type="character" w:customStyle="1" w:styleId="247">
    <w:name w:val="正文1 Char Char"/>
    <w:link w:val="127"/>
    <w:qFormat/>
    <w:uiPriority w:val="0"/>
    <w:rPr>
      <w:rFonts w:ascii="宋体"/>
      <w:sz w:val="34"/>
    </w:rPr>
  </w:style>
  <w:style w:type="character" w:customStyle="1" w:styleId="248">
    <w:name w:val="正文文本缩进 Char1"/>
    <w:qFormat/>
    <w:uiPriority w:val="0"/>
    <w:rPr>
      <w:rFonts w:ascii="仿宋_GB2312" w:eastAsia="仿宋_GB2312"/>
      <w:sz w:val="24"/>
    </w:rPr>
  </w:style>
  <w:style w:type="character" w:customStyle="1" w:styleId="249">
    <w:name w:val="纯文本 Char2"/>
    <w:qFormat/>
    <w:uiPriority w:val="0"/>
    <w:rPr>
      <w:rFonts w:ascii="宋体" w:hAnsi="Courier New"/>
      <w:kern w:val="2"/>
      <w:sz w:val="21"/>
    </w:rPr>
  </w:style>
  <w:style w:type="character" w:customStyle="1" w:styleId="250">
    <w:name w:val="正文2 Char Char"/>
    <w:qFormat/>
    <w:uiPriority w:val="0"/>
    <w:rPr>
      <w:kern w:val="2"/>
      <w:sz w:val="24"/>
    </w:rPr>
  </w:style>
  <w:style w:type="character" w:customStyle="1" w:styleId="251">
    <w:name w:val="标题 1 Char1"/>
    <w:qFormat/>
    <w:uiPriority w:val="0"/>
    <w:rPr>
      <w:b/>
      <w:bCs/>
      <w:kern w:val="44"/>
      <w:sz w:val="44"/>
      <w:szCs w:val="44"/>
    </w:rPr>
  </w:style>
  <w:style w:type="character" w:customStyle="1" w:styleId="252">
    <w:name w:val="标题 2 Char1"/>
    <w:qFormat/>
    <w:uiPriority w:val="0"/>
    <w:rPr>
      <w:rFonts w:ascii="Arial" w:hAnsi="Arial" w:eastAsia="黑体"/>
      <w:b/>
      <w:bCs/>
      <w:kern w:val="2"/>
      <w:sz w:val="32"/>
      <w:szCs w:val="32"/>
    </w:rPr>
  </w:style>
  <w:style w:type="character" w:customStyle="1" w:styleId="253">
    <w:name w:val="标题 2 Char Char"/>
    <w:qFormat/>
    <w:uiPriority w:val="0"/>
    <w:rPr>
      <w:rFonts w:ascii="Arial" w:hAnsi="Arial" w:eastAsia="黑体"/>
      <w:b/>
      <w:bCs/>
      <w:kern w:val="2"/>
      <w:sz w:val="32"/>
      <w:szCs w:val="32"/>
      <w:lang w:val="en-US" w:eastAsia="zh-CN" w:bidi="ar-SA"/>
    </w:rPr>
  </w:style>
  <w:style w:type="character" w:customStyle="1" w:styleId="254">
    <w:name w:val="font61"/>
    <w:basedOn w:val="50"/>
    <w:qFormat/>
    <w:uiPriority w:val="0"/>
    <w:rPr>
      <w:color w:val="000000"/>
      <w:sz w:val="20"/>
      <w:u w:val="none"/>
    </w:rPr>
  </w:style>
  <w:style w:type="character" w:customStyle="1" w:styleId="255">
    <w:name w:val="内容文本 Char"/>
    <w:link w:val="256"/>
    <w:qFormat/>
    <w:uiPriority w:val="0"/>
    <w:rPr>
      <w:rFonts w:ascii="宋体" w:hAnsi="宋体"/>
      <w:kern w:val="2"/>
      <w:sz w:val="24"/>
      <w:szCs w:val="24"/>
    </w:rPr>
  </w:style>
  <w:style w:type="paragraph" w:customStyle="1" w:styleId="256">
    <w:name w:val="内容文本"/>
    <w:basedOn w:val="1"/>
    <w:link w:val="255"/>
    <w:qFormat/>
    <w:uiPriority w:val="0"/>
    <w:pPr>
      <w:autoSpaceDE w:val="0"/>
      <w:autoSpaceDN w:val="0"/>
      <w:spacing w:line="360" w:lineRule="auto"/>
      <w:ind w:firstLine="480" w:firstLineChars="200"/>
      <w:jc w:val="left"/>
    </w:pPr>
    <w:rPr>
      <w:rFonts w:ascii="宋体" w:hAnsi="宋体"/>
      <w:sz w:val="24"/>
      <w:szCs w:val="24"/>
    </w:rPr>
  </w:style>
  <w:style w:type="character" w:customStyle="1" w:styleId="257">
    <w:name w:val="金保标题2 Char"/>
    <w:qFormat/>
    <w:uiPriority w:val="0"/>
    <w:rPr>
      <w:rFonts w:ascii="宋体" w:hAnsi="宋体" w:eastAsia="宋体" w:cs="宋体"/>
      <w:b/>
      <w:sz w:val="24"/>
      <w:szCs w:val="24"/>
      <w:lang w:val="en-US" w:eastAsia="zh-CN" w:bidi="ar-SA"/>
    </w:rPr>
  </w:style>
  <w:style w:type="character" w:customStyle="1" w:styleId="258">
    <w:name w:val="标题 3 Char1"/>
    <w:qFormat/>
    <w:uiPriority w:val="0"/>
    <w:rPr>
      <w:rFonts w:eastAsia="楷体_GB2312"/>
      <w:b/>
      <w:bCs/>
      <w:kern w:val="2"/>
      <w:sz w:val="32"/>
      <w:szCs w:val="32"/>
    </w:rPr>
  </w:style>
  <w:style w:type="character" w:customStyle="1" w:styleId="259">
    <w:name w:val="标题 3 Char Char"/>
    <w:qFormat/>
    <w:uiPriority w:val="0"/>
    <w:rPr>
      <w:rFonts w:eastAsia="楷体_GB2312"/>
      <w:b/>
      <w:bCs/>
      <w:kern w:val="2"/>
      <w:sz w:val="32"/>
      <w:szCs w:val="32"/>
      <w:lang w:val="en-US" w:eastAsia="zh-CN" w:bidi="ar-SA"/>
    </w:rPr>
  </w:style>
  <w:style w:type="character" w:customStyle="1" w:styleId="260">
    <w:name w:val="h3 Char1"/>
    <w:qFormat/>
    <w:uiPriority w:val="0"/>
    <w:rPr>
      <w:rFonts w:eastAsia="楷体_GB2312"/>
      <w:b/>
      <w:bCs/>
      <w:kern w:val="2"/>
      <w:sz w:val="32"/>
      <w:szCs w:val="32"/>
      <w:lang w:val="en-US" w:eastAsia="zh-CN" w:bidi="ar-SA"/>
    </w:rPr>
  </w:style>
  <w:style w:type="character" w:customStyle="1" w:styleId="261">
    <w:name w:val="标准正文格式 Char"/>
    <w:qFormat/>
    <w:uiPriority w:val="0"/>
    <w:rPr>
      <w:rFonts w:eastAsia="仿宋_GB2312"/>
      <w:bCs/>
      <w:kern w:val="2"/>
      <w:sz w:val="28"/>
      <w:lang w:val="en-US" w:eastAsia="zh-CN" w:bidi="ar-SA"/>
    </w:rPr>
  </w:style>
  <w:style w:type="character" w:customStyle="1" w:styleId="262">
    <w:name w:val="页眉 Char3"/>
    <w:qFormat/>
    <w:uiPriority w:val="0"/>
    <w:rPr>
      <w:kern w:val="2"/>
      <w:sz w:val="18"/>
      <w:szCs w:val="18"/>
    </w:rPr>
  </w:style>
  <w:style w:type="character" w:customStyle="1" w:styleId="263">
    <w:name w:val="页眉 Char1"/>
    <w:qFormat/>
    <w:uiPriority w:val="0"/>
    <w:rPr>
      <w:rFonts w:eastAsia="宋体"/>
      <w:kern w:val="2"/>
      <w:sz w:val="18"/>
      <w:lang w:val="en-US" w:eastAsia="zh-CN"/>
    </w:rPr>
  </w:style>
  <w:style w:type="character" w:customStyle="1" w:styleId="264">
    <w:name w:val="Heading 1 Char"/>
    <w:qFormat/>
    <w:locked/>
    <w:uiPriority w:val="0"/>
    <w:rPr>
      <w:rFonts w:cs="Times New Roman"/>
      <w:b/>
      <w:bCs/>
      <w:kern w:val="44"/>
      <w:sz w:val="44"/>
      <w:szCs w:val="44"/>
    </w:rPr>
  </w:style>
  <w:style w:type="character" w:customStyle="1" w:styleId="265">
    <w:name w:val="textcontents"/>
    <w:basedOn w:val="50"/>
    <w:qFormat/>
    <w:uiPriority w:val="0"/>
  </w:style>
  <w:style w:type="character" w:customStyle="1" w:styleId="266">
    <w:name w:val="Body Text Indent 3 Char"/>
    <w:qFormat/>
    <w:locked/>
    <w:uiPriority w:val="0"/>
    <w:rPr>
      <w:sz w:val="16"/>
    </w:rPr>
  </w:style>
  <w:style w:type="character" w:customStyle="1" w:styleId="267">
    <w:name w:val="编号，小四 Char"/>
    <w:link w:val="268"/>
    <w:qFormat/>
    <w:uiPriority w:val="0"/>
    <w:rPr>
      <w:rFonts w:ascii="Arial" w:hAnsi="Arial"/>
      <w:kern w:val="2"/>
      <w:sz w:val="24"/>
    </w:rPr>
  </w:style>
  <w:style w:type="paragraph" w:customStyle="1" w:styleId="268">
    <w:name w:val="编号，小四"/>
    <w:basedOn w:val="1"/>
    <w:link w:val="267"/>
    <w:qFormat/>
    <w:uiPriority w:val="0"/>
    <w:pPr>
      <w:tabs>
        <w:tab w:val="left" w:pos="1275"/>
      </w:tabs>
      <w:spacing w:line="360" w:lineRule="auto"/>
      <w:ind w:left="1275" w:hanging="705"/>
    </w:pPr>
    <w:rPr>
      <w:rFonts w:ascii="Arial" w:hAnsi="Arial"/>
      <w:sz w:val="24"/>
      <w:szCs w:val="20"/>
    </w:rPr>
  </w:style>
  <w:style w:type="character" w:customStyle="1" w:styleId="269">
    <w:name w:val="标书标题3 Char"/>
    <w:qFormat/>
    <w:uiPriority w:val="0"/>
    <w:rPr>
      <w:rFonts w:ascii="宋体" w:hAnsi="宋体" w:eastAsia="宋体" w:cs="宋体"/>
      <w:b/>
      <w:sz w:val="24"/>
      <w:szCs w:val="24"/>
      <w:lang w:val="en-US" w:eastAsia="zh-CN" w:bidi="ar-SA"/>
    </w:rPr>
  </w:style>
  <w:style w:type="character" w:customStyle="1" w:styleId="270">
    <w:name w:val="Normal Indent Char"/>
    <w:qFormat/>
    <w:locked/>
    <w:uiPriority w:val="0"/>
    <w:rPr>
      <w:rFonts w:eastAsia="宋体"/>
    </w:rPr>
  </w:style>
  <w:style w:type="character" w:customStyle="1" w:styleId="271">
    <w:name w:val="Char Char11"/>
    <w:qFormat/>
    <w:uiPriority w:val="0"/>
    <w:rPr>
      <w:b/>
      <w:bCs/>
      <w:sz w:val="36"/>
      <w:szCs w:val="24"/>
    </w:rPr>
  </w:style>
  <w:style w:type="character" w:customStyle="1" w:styleId="272">
    <w:name w:val="标题 4 Char1"/>
    <w:qFormat/>
    <w:uiPriority w:val="0"/>
    <w:rPr>
      <w:rFonts w:ascii="Cambria" w:hAnsi="Cambria"/>
      <w:b/>
      <w:bCs/>
      <w:kern w:val="2"/>
      <w:sz w:val="28"/>
      <w:szCs w:val="28"/>
    </w:rPr>
  </w:style>
  <w:style w:type="character" w:customStyle="1" w:styleId="273">
    <w:name w:val="Char Char23"/>
    <w:qFormat/>
    <w:uiPriority w:val="0"/>
    <w:rPr>
      <w:rFonts w:ascii="Times New Roman" w:hAnsi="Times New Roman" w:eastAsia="宋体" w:cs="Times New Roman"/>
      <w:b/>
      <w:bCs/>
      <w:kern w:val="44"/>
      <w:sz w:val="44"/>
      <w:szCs w:val="44"/>
    </w:rPr>
  </w:style>
  <w:style w:type="character" w:customStyle="1" w:styleId="274">
    <w:name w:val="Body Text Indent 3 Char1"/>
    <w:semiHidden/>
    <w:qFormat/>
    <w:locked/>
    <w:uiPriority w:val="0"/>
    <w:rPr>
      <w:rFonts w:cs="Times New Roman"/>
      <w:sz w:val="16"/>
      <w:szCs w:val="16"/>
    </w:rPr>
  </w:style>
  <w:style w:type="character" w:customStyle="1" w:styleId="275">
    <w:name w:val="批注主题 Char1"/>
    <w:qFormat/>
    <w:uiPriority w:val="0"/>
    <w:rPr>
      <w:b/>
      <w:bCs/>
      <w:kern w:val="2"/>
      <w:sz w:val="36"/>
      <w:szCs w:val="24"/>
    </w:rPr>
  </w:style>
  <w:style w:type="character" w:customStyle="1" w:styleId="276">
    <w:name w:val="标书的正文 Char Char"/>
    <w:link w:val="277"/>
    <w:qFormat/>
    <w:uiPriority w:val="0"/>
    <w:rPr>
      <w:rFonts w:ascii="宋体" w:hAnsi="宋体" w:cs="宋体"/>
      <w:b/>
      <w:color w:val="000000"/>
      <w:kern w:val="2"/>
      <w:sz w:val="24"/>
      <w:szCs w:val="24"/>
    </w:rPr>
  </w:style>
  <w:style w:type="paragraph" w:customStyle="1" w:styleId="277">
    <w:name w:val="标书的正文"/>
    <w:basedOn w:val="1"/>
    <w:link w:val="276"/>
    <w:qFormat/>
    <w:uiPriority w:val="0"/>
    <w:pPr>
      <w:widowControl/>
      <w:adjustRightInd w:val="0"/>
      <w:spacing w:line="360" w:lineRule="auto"/>
      <w:ind w:firstLine="200" w:firstLineChars="200"/>
    </w:pPr>
    <w:rPr>
      <w:rFonts w:ascii="宋体" w:hAnsi="宋体" w:cs="宋体"/>
      <w:b/>
      <w:color w:val="000000"/>
      <w:sz w:val="24"/>
      <w:szCs w:val="24"/>
    </w:rPr>
  </w:style>
  <w:style w:type="character" w:customStyle="1" w:styleId="278">
    <w:name w:val="页眉 Char Char"/>
    <w:qFormat/>
    <w:uiPriority w:val="0"/>
    <w:rPr>
      <w:rFonts w:eastAsia="宋体"/>
      <w:kern w:val="2"/>
      <w:sz w:val="18"/>
      <w:lang w:val="en-US" w:eastAsia="zh-CN"/>
    </w:rPr>
  </w:style>
  <w:style w:type="character" w:customStyle="1" w:styleId="279">
    <w:name w:val="标题 1 Char Char"/>
    <w:qFormat/>
    <w:uiPriority w:val="0"/>
    <w:rPr>
      <w:rFonts w:eastAsia="宋体"/>
      <w:b/>
      <w:spacing w:val="-2"/>
      <w:sz w:val="24"/>
      <w:lang w:val="en-US" w:eastAsia="zh-CN" w:bidi="ar-SA"/>
    </w:rPr>
  </w:style>
  <w:style w:type="character" w:customStyle="1" w:styleId="280">
    <w:name w:val="font91"/>
    <w:basedOn w:val="50"/>
    <w:qFormat/>
    <w:uiPriority w:val="0"/>
    <w:rPr>
      <w:rFonts w:hint="eastAsia" w:ascii="宋体" w:hAnsi="宋体" w:eastAsia="宋体" w:cs="宋体"/>
      <w:color w:val="000000"/>
      <w:szCs w:val="20"/>
      <w:u w:val="none"/>
    </w:rPr>
  </w:style>
  <w:style w:type="character" w:customStyle="1" w:styleId="281">
    <w:name w:val="批注文字 Char Char"/>
    <w:qFormat/>
    <w:uiPriority w:val="0"/>
    <w:rPr>
      <w:rFonts w:eastAsia="宋体"/>
      <w:kern w:val="2"/>
      <w:sz w:val="36"/>
      <w:szCs w:val="24"/>
      <w:lang w:val="en-US" w:eastAsia="zh-CN" w:bidi="ar-SA"/>
    </w:rPr>
  </w:style>
  <w:style w:type="character" w:customStyle="1" w:styleId="282">
    <w:name w:val="批注文字 Char1"/>
    <w:qFormat/>
    <w:uiPriority w:val="0"/>
    <w:rPr>
      <w:kern w:val="2"/>
      <w:sz w:val="36"/>
      <w:szCs w:val="24"/>
    </w:rPr>
  </w:style>
  <w:style w:type="character" w:customStyle="1" w:styleId="283">
    <w:name w:val="标题 1 Char Char Char"/>
    <w:qFormat/>
    <w:uiPriority w:val="0"/>
    <w:rPr>
      <w:rFonts w:eastAsia="宋体"/>
      <w:b/>
      <w:bCs/>
      <w:kern w:val="44"/>
      <w:sz w:val="44"/>
      <w:szCs w:val="44"/>
      <w:lang w:val="en-US" w:eastAsia="zh-CN" w:bidi="ar-SA"/>
    </w:rPr>
  </w:style>
  <w:style w:type="character" w:customStyle="1" w:styleId="284">
    <w:name w:val="批注主题 Char Char"/>
    <w:qFormat/>
    <w:uiPriority w:val="0"/>
    <w:rPr>
      <w:rFonts w:eastAsia="宋体"/>
      <w:b/>
      <w:bCs/>
      <w:kern w:val="2"/>
      <w:sz w:val="36"/>
      <w:szCs w:val="24"/>
      <w:lang w:val="en-US" w:eastAsia="zh-CN" w:bidi="ar-SA"/>
    </w:rPr>
  </w:style>
  <w:style w:type="character" w:customStyle="1" w:styleId="285">
    <w:name w:val="标书的标题3 Char"/>
    <w:qFormat/>
    <w:uiPriority w:val="0"/>
    <w:rPr>
      <w:rFonts w:ascii="宋体" w:hAnsi="宋体" w:eastAsia="宋体" w:cs="宋体"/>
      <w:b/>
      <w:color w:val="000000"/>
      <w:kern w:val="2"/>
      <w:sz w:val="24"/>
      <w:szCs w:val="24"/>
      <w:lang w:val="en-US" w:eastAsia="zh-CN" w:bidi="ar-SA"/>
    </w:rPr>
  </w:style>
  <w:style w:type="character" w:customStyle="1" w:styleId="286">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87">
    <w:name w:val="font41"/>
    <w:basedOn w:val="50"/>
    <w:qFormat/>
    <w:uiPriority w:val="0"/>
    <w:rPr>
      <w:rFonts w:hint="default" w:ascii="Arial" w:hAnsi="Arial" w:cs="Arial"/>
      <w:color w:val="000000"/>
      <w:szCs w:val="20"/>
      <w:u w:val="none"/>
    </w:rPr>
  </w:style>
  <w:style w:type="character" w:customStyle="1" w:styleId="288">
    <w:name w:val="标书标题3 Char Char"/>
    <w:link w:val="289"/>
    <w:qFormat/>
    <w:uiPriority w:val="0"/>
    <w:rPr>
      <w:rFonts w:ascii="宋体" w:hAnsi="宋体" w:cs="宋体"/>
      <w:b/>
      <w:sz w:val="24"/>
      <w:szCs w:val="24"/>
    </w:rPr>
  </w:style>
  <w:style w:type="paragraph" w:customStyle="1" w:styleId="289">
    <w:name w:val="标书标题3"/>
    <w:basedOn w:val="6"/>
    <w:link w:val="288"/>
    <w:qFormat/>
    <w:uiPriority w:val="0"/>
    <w:pPr>
      <w:keepNext w:val="0"/>
      <w:keepLines w:val="0"/>
      <w:tabs>
        <w:tab w:val="left" w:pos="709"/>
        <w:tab w:val="clear" w:pos="720"/>
      </w:tabs>
      <w:adjustRightInd w:val="0"/>
      <w:snapToGrid w:val="0"/>
      <w:spacing w:before="0" w:after="0" w:line="360" w:lineRule="auto"/>
      <w:ind w:left="0" w:firstLine="0"/>
      <w:jc w:val="left"/>
    </w:pPr>
    <w:rPr>
      <w:rFonts w:ascii="宋体" w:hAnsi="宋体" w:cs="宋体"/>
      <w:bCs w:val="0"/>
      <w:kern w:val="0"/>
      <w:sz w:val="24"/>
      <w:szCs w:val="24"/>
    </w:rPr>
  </w:style>
  <w:style w:type="character" w:customStyle="1" w:styleId="290">
    <w:name w:val="页眉 Char2"/>
    <w:qFormat/>
    <w:uiPriority w:val="0"/>
    <w:rPr>
      <w:rFonts w:eastAsia="宋体"/>
      <w:kern w:val="2"/>
      <w:sz w:val="18"/>
      <w:szCs w:val="18"/>
      <w:lang w:val="en-US" w:eastAsia="zh-CN" w:bidi="ar-SA"/>
    </w:rPr>
  </w:style>
  <w:style w:type="character" w:customStyle="1" w:styleId="291">
    <w:name w:val="正文首行缩进 Char1"/>
    <w:qFormat/>
    <w:uiPriority w:val="0"/>
    <w:rPr>
      <w:rFonts w:ascii="Calibri" w:hAnsi="Calibri" w:eastAsia="宋体" w:cs="Times New Roman"/>
      <w:kern w:val="2"/>
      <w:sz w:val="21"/>
      <w:szCs w:val="22"/>
      <w:lang w:val="en-US" w:eastAsia="zh-CN" w:bidi="ar-SA"/>
    </w:rPr>
  </w:style>
  <w:style w:type="character" w:customStyle="1" w:styleId="292">
    <w:name w:val="blue"/>
    <w:basedOn w:val="50"/>
    <w:qFormat/>
    <w:uiPriority w:val="0"/>
  </w:style>
  <w:style w:type="character" w:customStyle="1" w:styleId="293">
    <w:name w:val="样式 黑体 二号"/>
    <w:qFormat/>
    <w:uiPriority w:val="0"/>
    <w:rPr>
      <w:rFonts w:hint="default" w:ascii="Arial" w:hAnsi="Arial" w:eastAsia="黑体" w:cs="Arial"/>
      <w:sz w:val="44"/>
    </w:rPr>
  </w:style>
  <w:style w:type="character" w:customStyle="1" w:styleId="294">
    <w:name w:val="正文首行缩进 Char2"/>
    <w:basedOn w:val="246"/>
    <w:link w:val="47"/>
    <w:qFormat/>
    <w:uiPriority w:val="0"/>
    <w:rPr>
      <w:kern w:val="2"/>
      <w:sz w:val="21"/>
      <w:szCs w:val="21"/>
    </w:rPr>
  </w:style>
  <w:style w:type="character" w:customStyle="1" w:styleId="295">
    <w:name w:val="批注框文本 Char Char"/>
    <w:qFormat/>
    <w:uiPriority w:val="0"/>
    <w:rPr>
      <w:rFonts w:eastAsia="宋体"/>
      <w:kern w:val="2"/>
      <w:sz w:val="18"/>
      <w:lang w:val="en-US" w:eastAsia="zh-CN"/>
    </w:rPr>
  </w:style>
  <w:style w:type="character" w:customStyle="1" w:styleId="296">
    <w:name w:val="Char Char20"/>
    <w:qFormat/>
    <w:uiPriority w:val="0"/>
    <w:rPr>
      <w:rFonts w:ascii="Cambria" w:hAnsi="Cambria" w:eastAsia="宋体" w:cs="Times New Roman"/>
      <w:b/>
      <w:bCs/>
      <w:sz w:val="28"/>
      <w:szCs w:val="28"/>
    </w:rPr>
  </w:style>
  <w:style w:type="character" w:customStyle="1" w:styleId="297">
    <w:name w:val="批注框文本 Char2"/>
    <w:qFormat/>
    <w:uiPriority w:val="0"/>
    <w:rPr>
      <w:kern w:val="2"/>
      <w:sz w:val="18"/>
      <w:szCs w:val="18"/>
    </w:rPr>
  </w:style>
  <w:style w:type="character" w:customStyle="1" w:styleId="298">
    <w:name w:val="投标正文 Char"/>
    <w:link w:val="299"/>
    <w:qFormat/>
    <w:uiPriority w:val="0"/>
    <w:rPr>
      <w:sz w:val="24"/>
      <w:szCs w:val="24"/>
    </w:rPr>
  </w:style>
  <w:style w:type="paragraph" w:customStyle="1" w:styleId="299">
    <w:name w:val="投标正文"/>
    <w:basedOn w:val="1"/>
    <w:link w:val="298"/>
    <w:qFormat/>
    <w:uiPriority w:val="0"/>
    <w:pPr>
      <w:spacing w:line="360" w:lineRule="auto"/>
      <w:ind w:left="100" w:firstLine="480" w:firstLineChars="200"/>
    </w:pPr>
    <w:rPr>
      <w:rFonts w:ascii="Times New Roman" w:hAnsi="Times New Roman"/>
      <w:kern w:val="0"/>
      <w:sz w:val="24"/>
      <w:szCs w:val="24"/>
    </w:rPr>
  </w:style>
  <w:style w:type="character" w:customStyle="1" w:styleId="300">
    <w:name w:val="标准正文格式 Char Char"/>
    <w:link w:val="301"/>
    <w:qFormat/>
    <w:uiPriority w:val="0"/>
    <w:rPr>
      <w:rFonts w:eastAsia="仿宋_GB2312"/>
      <w:bCs/>
      <w:kern w:val="2"/>
      <w:sz w:val="28"/>
    </w:rPr>
  </w:style>
  <w:style w:type="paragraph" w:customStyle="1" w:styleId="301">
    <w:name w:val="标准正文格式"/>
    <w:basedOn w:val="1"/>
    <w:link w:val="300"/>
    <w:qFormat/>
    <w:uiPriority w:val="0"/>
    <w:pPr>
      <w:widowControl/>
      <w:adjustRightInd w:val="0"/>
      <w:spacing w:before="60" w:after="120" w:line="360" w:lineRule="auto"/>
      <w:ind w:firstLine="200" w:firstLineChars="200"/>
      <w:textAlignment w:val="baseline"/>
    </w:pPr>
    <w:rPr>
      <w:rFonts w:ascii="Times New Roman" w:hAnsi="Times New Roman" w:eastAsia="仿宋_GB2312"/>
      <w:bCs/>
      <w:sz w:val="28"/>
      <w:szCs w:val="20"/>
    </w:rPr>
  </w:style>
  <w:style w:type="character" w:customStyle="1" w:styleId="302">
    <w:name w:val="Char Char16"/>
    <w:qFormat/>
    <w:uiPriority w:val="0"/>
    <w:rPr>
      <w:rFonts w:eastAsia="宋体"/>
      <w:b/>
      <w:bCs/>
      <w:kern w:val="44"/>
      <w:sz w:val="44"/>
      <w:szCs w:val="44"/>
      <w:lang w:val="en-US" w:eastAsia="zh-CN" w:bidi="ar-SA"/>
    </w:rPr>
  </w:style>
  <w:style w:type="character" w:customStyle="1" w:styleId="303">
    <w:name w:val="第三层条 Char1"/>
    <w:qFormat/>
    <w:uiPriority w:val="0"/>
    <w:rPr>
      <w:rFonts w:ascii="Cambria" w:hAnsi="Cambria" w:eastAsia="宋体"/>
      <w:b/>
      <w:bCs/>
      <w:kern w:val="2"/>
      <w:sz w:val="28"/>
      <w:szCs w:val="28"/>
      <w:lang w:val="en-US" w:eastAsia="zh-CN" w:bidi="ar-SA"/>
    </w:rPr>
  </w:style>
  <w:style w:type="character" w:customStyle="1" w:styleId="304">
    <w:name w:val="cp_test"/>
    <w:basedOn w:val="50"/>
    <w:qFormat/>
    <w:uiPriority w:val="0"/>
  </w:style>
  <w:style w:type="character" w:customStyle="1" w:styleId="305">
    <w:name w:val="标题 4 Char Char"/>
    <w:qFormat/>
    <w:uiPriority w:val="0"/>
    <w:rPr>
      <w:rFonts w:ascii="Cambria" w:hAnsi="Cambria" w:eastAsia="宋体"/>
      <w:b/>
      <w:bCs/>
      <w:kern w:val="2"/>
      <w:sz w:val="28"/>
      <w:szCs w:val="28"/>
      <w:lang w:val="en-US" w:eastAsia="zh-CN" w:bidi="ar-SA"/>
    </w:rPr>
  </w:style>
  <w:style w:type="character" w:customStyle="1" w:styleId="306">
    <w:name w:val="Heading 3 Char"/>
    <w:qFormat/>
    <w:locked/>
    <w:uiPriority w:val="0"/>
    <w:rPr>
      <w:rFonts w:cs="Times New Roman"/>
      <w:b/>
      <w:bCs/>
      <w:sz w:val="32"/>
      <w:szCs w:val="32"/>
    </w:rPr>
  </w:style>
  <w:style w:type="character" w:customStyle="1" w:styleId="307">
    <w:name w:val="Char Char15"/>
    <w:qFormat/>
    <w:uiPriority w:val="0"/>
    <w:rPr>
      <w:rFonts w:ascii="Arial" w:hAnsi="Arial" w:eastAsia="黑体"/>
      <w:b/>
      <w:bCs/>
      <w:kern w:val="2"/>
      <w:sz w:val="32"/>
      <w:szCs w:val="32"/>
      <w:lang w:val="en-US" w:eastAsia="zh-CN" w:bidi="ar-SA"/>
    </w:rPr>
  </w:style>
  <w:style w:type="character" w:customStyle="1" w:styleId="308">
    <w:name w:val="金保标题2 Char Char"/>
    <w:link w:val="309"/>
    <w:qFormat/>
    <w:uiPriority w:val="0"/>
    <w:rPr>
      <w:rFonts w:ascii="宋体" w:hAnsi="宋体" w:cs="宋体"/>
      <w:b/>
      <w:sz w:val="24"/>
      <w:szCs w:val="24"/>
    </w:rPr>
  </w:style>
  <w:style w:type="paragraph" w:customStyle="1" w:styleId="309">
    <w:name w:val="金保标题2"/>
    <w:basedOn w:val="5"/>
    <w:next w:val="1"/>
    <w:link w:val="308"/>
    <w:qFormat/>
    <w:uiPriority w:val="0"/>
    <w:pPr>
      <w:keepNext/>
      <w:keepLines/>
      <w:tabs>
        <w:tab w:val="left" w:pos="709"/>
      </w:tabs>
      <w:snapToGrid/>
      <w:spacing w:before="240" w:line="360" w:lineRule="auto"/>
      <w:ind w:firstLine="0" w:firstLineChars="0"/>
    </w:pPr>
    <w:rPr>
      <w:rFonts w:cs="宋体"/>
      <w:kern w:val="0"/>
      <w:sz w:val="24"/>
      <w:szCs w:val="24"/>
    </w:rPr>
  </w:style>
  <w:style w:type="paragraph" w:customStyle="1" w:styleId="31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11">
    <w:name w:val="文档结构图 Char2"/>
    <w:basedOn w:val="50"/>
    <w:semiHidden/>
    <w:qFormat/>
    <w:uiPriority w:val="99"/>
    <w:rPr>
      <w:rFonts w:ascii="宋体"/>
      <w:kern w:val="2"/>
      <w:sz w:val="18"/>
      <w:szCs w:val="18"/>
    </w:rPr>
  </w:style>
  <w:style w:type="paragraph" w:customStyle="1" w:styleId="312">
    <w:name w:val="标题 31"/>
    <w:basedOn w:val="1"/>
    <w:qFormat/>
    <w:uiPriority w:val="0"/>
    <w:pPr>
      <w:tabs>
        <w:tab w:val="left" w:pos="425"/>
        <w:tab w:val="left" w:pos="865"/>
      </w:tabs>
      <w:ind w:left="865" w:hanging="360"/>
    </w:pPr>
    <w:rPr>
      <w:szCs w:val="24"/>
    </w:rPr>
  </w:style>
  <w:style w:type="paragraph" w:customStyle="1" w:styleId="31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14">
    <w:name w:val="纯文本_3"/>
    <w:basedOn w:val="315"/>
    <w:qFormat/>
    <w:uiPriority w:val="0"/>
    <w:pPr>
      <w:widowControl/>
      <w:jc w:val="left"/>
    </w:pPr>
    <w:rPr>
      <w:rFonts w:ascii="宋体" w:hAnsi="Courier New"/>
      <w:szCs w:val="21"/>
    </w:rPr>
  </w:style>
  <w:style w:type="paragraph" w:customStyle="1" w:styleId="31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6">
    <w:name w:val="中等深浅网格 1 - 强调文字颜色 21"/>
    <w:basedOn w:val="1"/>
    <w:qFormat/>
    <w:uiPriority w:val="0"/>
    <w:pPr>
      <w:ind w:firstLine="420" w:firstLineChars="200"/>
    </w:pPr>
    <w:rPr>
      <w:kern w:val="0"/>
      <w:sz w:val="20"/>
      <w:szCs w:val="20"/>
    </w:rPr>
  </w:style>
  <w:style w:type="paragraph" w:customStyle="1" w:styleId="317">
    <w:name w:val="pbullet2cm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样式 楷体_GB2312 小四 Char Char Char Char Char Char Char Char Char Char Char Char"/>
    <w:basedOn w:val="1"/>
    <w:next w:val="1"/>
    <w:uiPriority w:val="0"/>
    <w:pPr>
      <w:spacing w:line="360" w:lineRule="auto"/>
    </w:pPr>
    <w:rPr>
      <w:rFonts w:ascii="楷体_GB2312" w:eastAsia="楷体_GB2312"/>
      <w:sz w:val="24"/>
      <w:szCs w:val="24"/>
    </w:rPr>
  </w:style>
  <w:style w:type="character" w:customStyle="1" w:styleId="319">
    <w:name w:val="正文文本 Char2"/>
    <w:basedOn w:val="50"/>
    <w:semiHidden/>
    <w:uiPriority w:val="99"/>
    <w:rPr>
      <w:kern w:val="2"/>
      <w:sz w:val="36"/>
      <w:szCs w:val="24"/>
    </w:rPr>
  </w:style>
  <w:style w:type="paragraph" w:customStyle="1" w:styleId="320">
    <w:name w:val="正文3"/>
    <w:uiPriority w:val="0"/>
    <w:pPr>
      <w:widowControl w:val="0"/>
      <w:jc w:val="both"/>
    </w:pPr>
    <w:rPr>
      <w:rFonts w:hint="eastAsia" w:ascii="Calibri" w:hAnsi="Calibri" w:eastAsia="宋体" w:cs="Times New Roman"/>
      <w:kern w:val="2"/>
      <w:sz w:val="21"/>
      <w:lang w:val="en-US" w:eastAsia="zh-CN" w:bidi="ar-SA"/>
    </w:rPr>
  </w:style>
  <w:style w:type="paragraph" w:customStyle="1" w:styleId="321">
    <w:name w:val="样式 正文2 + 首行缩进:  2 字符"/>
    <w:basedOn w:val="1"/>
    <w:uiPriority w:val="0"/>
    <w:pPr>
      <w:spacing w:line="500" w:lineRule="exact"/>
      <w:ind w:firstLine="200" w:firstLineChars="200"/>
    </w:pPr>
    <w:rPr>
      <w:rFonts w:ascii="仿宋_GB2312" w:eastAsia="仿宋_GB2312" w:cs="宋体"/>
      <w:sz w:val="30"/>
      <w:szCs w:val="20"/>
    </w:rPr>
  </w:style>
  <w:style w:type="paragraph" w:customStyle="1" w:styleId="322">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323">
    <w:name w:val="Char Char"/>
    <w:basedOn w:val="1"/>
    <w:uiPriority w:val="0"/>
    <w:pPr>
      <w:spacing w:line="360" w:lineRule="auto"/>
    </w:pPr>
    <w:rPr>
      <w:rFonts w:ascii="Tahoma" w:hAnsi="Tahoma"/>
      <w:sz w:val="24"/>
      <w:szCs w:val="20"/>
    </w:rPr>
  </w:style>
  <w:style w:type="character" w:customStyle="1" w:styleId="324">
    <w:name w:val="正文文本缩进 Char2"/>
    <w:basedOn w:val="50"/>
    <w:semiHidden/>
    <w:uiPriority w:val="99"/>
    <w:rPr>
      <w:kern w:val="2"/>
      <w:sz w:val="36"/>
      <w:szCs w:val="24"/>
    </w:rPr>
  </w:style>
  <w:style w:type="paragraph" w:customStyle="1" w:styleId="325">
    <w:name w:val="样式 正文首行缩进 + 首行缩进:  1 字符"/>
    <w:basedOn w:val="1"/>
    <w:next w:val="1"/>
    <w:uiPriority w:val="0"/>
    <w:pPr>
      <w:spacing w:line="360" w:lineRule="auto"/>
      <w:ind w:firstLine="200" w:firstLineChars="200"/>
    </w:pPr>
    <w:rPr>
      <w:rFonts w:cs="宋体"/>
      <w:sz w:val="24"/>
      <w:szCs w:val="20"/>
    </w:rPr>
  </w:style>
  <w:style w:type="character" w:customStyle="1" w:styleId="326">
    <w:name w:val="批注文字 Char2"/>
    <w:basedOn w:val="50"/>
    <w:semiHidden/>
    <w:uiPriority w:val="99"/>
    <w:rPr>
      <w:kern w:val="2"/>
      <w:sz w:val="36"/>
      <w:szCs w:val="24"/>
    </w:rPr>
  </w:style>
  <w:style w:type="paragraph" w:customStyle="1" w:styleId="327">
    <w:name w:val="段"/>
    <w:qFormat/>
    <w:uiPriority w:val="0"/>
    <w:pPr>
      <w:autoSpaceDE w:val="0"/>
      <w:autoSpaceDN w:val="0"/>
      <w:ind w:firstLine="200" w:firstLineChars="200"/>
      <w:jc w:val="both"/>
    </w:pPr>
    <w:rPr>
      <w:rFonts w:ascii="宋体" w:hAnsi="Calibri" w:eastAsia="宋体" w:cs="Times New Roman"/>
      <w:lang w:val="en-US" w:eastAsia="zh-CN" w:bidi="ar-SA"/>
    </w:rPr>
  </w:style>
  <w:style w:type="paragraph" w:customStyle="1" w:styleId="328">
    <w:name w:val="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9">
    <w:name w:val="金保标题1"/>
    <w:basedOn w:val="4"/>
    <w:next w:val="1"/>
    <w:uiPriority w:val="0"/>
    <w:pPr>
      <w:pageBreakBefore/>
      <w:tabs>
        <w:tab w:val="left" w:pos="720"/>
      </w:tabs>
      <w:spacing w:line="240" w:lineRule="auto"/>
      <w:ind w:left="144" w:hanging="144"/>
      <w:jc w:val="center"/>
    </w:pPr>
    <w:rPr>
      <w:rFonts w:ascii="黑体" w:hAnsi="Tahoma" w:eastAsia="黑体"/>
      <w:b w:val="0"/>
    </w:rPr>
  </w:style>
  <w:style w:type="paragraph" w:customStyle="1" w:styleId="330">
    <w:name w:val="二级条标题"/>
    <w:basedOn w:val="1"/>
    <w:next w:val="327"/>
    <w:qFormat/>
    <w:uiPriority w:val="0"/>
    <w:pPr>
      <w:widowControl/>
      <w:tabs>
        <w:tab w:val="left" w:pos="1202"/>
        <w:tab w:val="left" w:pos="2100"/>
        <w:tab w:val="left" w:pos="2162"/>
      </w:tabs>
      <w:ind w:left="2100" w:hanging="420"/>
      <w:jc w:val="left"/>
      <w:outlineLvl w:val="3"/>
    </w:pPr>
    <w:rPr>
      <w:rFonts w:eastAsia="黑体"/>
      <w:kern w:val="0"/>
      <w:sz w:val="36"/>
      <w:szCs w:val="24"/>
    </w:rPr>
  </w:style>
  <w:style w:type="paragraph" w:customStyle="1" w:styleId="331">
    <w:name w:val="Style First line:  1.71 ch"/>
    <w:basedOn w:val="1"/>
    <w:qFormat/>
    <w:uiPriority w:val="0"/>
    <w:pPr>
      <w:spacing w:line="360" w:lineRule="auto"/>
      <w:ind w:firstLine="359" w:firstLineChars="171"/>
    </w:pPr>
    <w:rPr>
      <w:sz w:val="24"/>
      <w:szCs w:val="20"/>
    </w:rPr>
  </w:style>
  <w:style w:type="paragraph" w:customStyle="1" w:styleId="332">
    <w:name w:val="样式3"/>
    <w:basedOn w:val="1"/>
    <w:qFormat/>
    <w:uiPriority w:val="0"/>
    <w:pPr>
      <w:widowControl/>
      <w:adjustRightInd w:val="0"/>
      <w:spacing w:line="360" w:lineRule="auto"/>
      <w:outlineLvl w:val="2"/>
    </w:pPr>
    <w:rPr>
      <w:rFonts w:ascii="宋体" w:hAnsi="宋体" w:cs="宋体"/>
      <w:b/>
      <w:color w:val="000000"/>
      <w:sz w:val="24"/>
      <w:szCs w:val="24"/>
    </w:rPr>
  </w:style>
  <w:style w:type="paragraph" w:customStyle="1" w:styleId="333">
    <w:name w:val="Char3 Char Char Char Char Char Char Char Char Char"/>
    <w:basedOn w:val="1"/>
    <w:qFormat/>
    <w:uiPriority w:val="0"/>
    <w:pPr>
      <w:widowControl/>
      <w:tabs>
        <w:tab w:val="left" w:pos="960"/>
      </w:tabs>
      <w:ind w:left="960" w:hanging="420"/>
      <w:jc w:val="left"/>
    </w:pPr>
    <w:rPr>
      <w:rFonts w:ascii="宋体" w:hAnsi="宋体" w:cs="宋体"/>
      <w:kern w:val="0"/>
      <w:sz w:val="24"/>
      <w:szCs w:val="24"/>
    </w:rPr>
  </w:style>
  <w:style w:type="paragraph" w:customStyle="1" w:styleId="334">
    <w:name w:val="Item List"/>
    <w:basedOn w:val="1"/>
    <w:qFormat/>
    <w:uiPriority w:val="0"/>
    <w:pPr>
      <w:widowControl/>
      <w:tabs>
        <w:tab w:val="left" w:pos="1134"/>
      </w:tabs>
      <w:spacing w:before="40" w:after="40"/>
      <w:jc w:val="left"/>
    </w:pPr>
    <w:rPr>
      <w:rFonts w:ascii="Arial" w:hAnsi="Arial" w:cs="Arial"/>
      <w:szCs w:val="20"/>
      <w:lang w:eastAsia="en-US"/>
    </w:rPr>
  </w:style>
  <w:style w:type="paragraph" w:customStyle="1" w:styleId="33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character" w:customStyle="1" w:styleId="336">
    <w:name w:val="纯文本 Char3"/>
    <w:basedOn w:val="50"/>
    <w:semiHidden/>
    <w:qFormat/>
    <w:uiPriority w:val="99"/>
    <w:rPr>
      <w:rFonts w:ascii="宋体" w:hAnsi="Courier New" w:cs="Courier New"/>
      <w:kern w:val="2"/>
      <w:sz w:val="21"/>
      <w:szCs w:val="21"/>
    </w:rPr>
  </w:style>
  <w:style w:type="paragraph" w:customStyle="1" w:styleId="337">
    <w:name w:val="标书的标题4"/>
    <w:basedOn w:val="4"/>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character" w:customStyle="1" w:styleId="338">
    <w:name w:val="称呼 Char1"/>
    <w:basedOn w:val="50"/>
    <w:semiHidden/>
    <w:qFormat/>
    <w:uiPriority w:val="99"/>
    <w:rPr>
      <w:kern w:val="2"/>
      <w:sz w:val="36"/>
      <w:szCs w:val="24"/>
    </w:rPr>
  </w:style>
  <w:style w:type="paragraph" w:customStyle="1" w:styleId="339">
    <w:name w:val="List Paragraph1"/>
    <w:basedOn w:val="1"/>
    <w:qFormat/>
    <w:uiPriority w:val="99"/>
    <w:pPr>
      <w:ind w:firstLine="420" w:firstLineChars="200"/>
    </w:pPr>
    <w:rPr>
      <w:rFonts w:cs="Calibri"/>
      <w:szCs w:val="21"/>
    </w:rPr>
  </w:style>
  <w:style w:type="paragraph" w:customStyle="1" w:styleId="340">
    <w:name w:val="注："/>
    <w:next w:val="327"/>
    <w:qFormat/>
    <w:uiPriority w:val="0"/>
    <w:pPr>
      <w:widowControl w:val="0"/>
      <w:tabs>
        <w:tab w:val="left" w:pos="720"/>
        <w:tab w:val="left" w:pos="1140"/>
      </w:tabs>
      <w:autoSpaceDE w:val="0"/>
      <w:autoSpaceDN w:val="0"/>
      <w:ind w:left="720" w:hanging="720"/>
      <w:jc w:val="both"/>
    </w:pPr>
    <w:rPr>
      <w:rFonts w:ascii="宋体" w:hAnsi="Calibri" w:eastAsia="宋体" w:cs="Times New Roman"/>
      <w:sz w:val="18"/>
      <w:lang w:val="en-US" w:eastAsia="zh-CN" w:bidi="ar-SA"/>
    </w:rPr>
  </w:style>
  <w:style w:type="paragraph" w:customStyle="1" w:styleId="341">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character" w:customStyle="1" w:styleId="343">
    <w:name w:val="正文文本缩进 2 Char2"/>
    <w:basedOn w:val="50"/>
    <w:semiHidden/>
    <w:qFormat/>
    <w:uiPriority w:val="99"/>
    <w:rPr>
      <w:kern w:val="2"/>
      <w:sz w:val="36"/>
      <w:szCs w:val="24"/>
    </w:rPr>
  </w:style>
  <w:style w:type="character" w:customStyle="1" w:styleId="344">
    <w:name w:val="批注框文本 Char3"/>
    <w:basedOn w:val="50"/>
    <w:semiHidden/>
    <w:qFormat/>
    <w:uiPriority w:val="99"/>
    <w:rPr>
      <w:kern w:val="2"/>
      <w:sz w:val="18"/>
      <w:szCs w:val="18"/>
    </w:rPr>
  </w:style>
  <w:style w:type="character" w:customStyle="1" w:styleId="345">
    <w:name w:val="页脚 Char1"/>
    <w:basedOn w:val="50"/>
    <w:semiHidden/>
    <w:qFormat/>
    <w:uiPriority w:val="99"/>
    <w:rPr>
      <w:kern w:val="2"/>
      <w:sz w:val="18"/>
      <w:szCs w:val="18"/>
    </w:rPr>
  </w:style>
  <w:style w:type="character" w:customStyle="1" w:styleId="346">
    <w:name w:val="页眉 Char4"/>
    <w:basedOn w:val="50"/>
    <w:semiHidden/>
    <w:qFormat/>
    <w:uiPriority w:val="99"/>
    <w:rPr>
      <w:kern w:val="2"/>
      <w:sz w:val="18"/>
      <w:szCs w:val="18"/>
    </w:rPr>
  </w:style>
  <w:style w:type="character" w:customStyle="1" w:styleId="347">
    <w:name w:val="正文文本缩进 3 Char3"/>
    <w:basedOn w:val="50"/>
    <w:semiHidden/>
    <w:qFormat/>
    <w:uiPriority w:val="99"/>
    <w:rPr>
      <w:kern w:val="2"/>
      <w:sz w:val="16"/>
      <w:szCs w:val="16"/>
    </w:rPr>
  </w:style>
  <w:style w:type="character" w:customStyle="1" w:styleId="348">
    <w:name w:val="正文首行缩进 Char3"/>
    <w:basedOn w:val="319"/>
    <w:semiHidden/>
    <w:qFormat/>
    <w:uiPriority w:val="99"/>
    <w:rPr>
      <w:kern w:val="2"/>
      <w:sz w:val="36"/>
      <w:szCs w:val="24"/>
    </w:rPr>
  </w:style>
  <w:style w:type="character" w:customStyle="1" w:styleId="349">
    <w:name w:val="批注主题 Char2"/>
    <w:basedOn w:val="326"/>
    <w:semiHidden/>
    <w:qFormat/>
    <w:uiPriority w:val="99"/>
    <w:rPr>
      <w:b/>
      <w:bCs/>
      <w:kern w:val="2"/>
      <w:sz w:val="36"/>
      <w:szCs w:val="24"/>
    </w:rPr>
  </w:style>
  <w:style w:type="paragraph" w:customStyle="1" w:styleId="350">
    <w:name w:val="标书的标题2"/>
    <w:basedOn w:val="4"/>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351">
    <w:name w:val="Char3 Char Char Char Char Char Char"/>
    <w:basedOn w:val="17"/>
    <w:qFormat/>
    <w:uiPriority w:val="0"/>
    <w:rPr>
      <w:rFonts w:ascii="Tahoma" w:hAnsi="Tahoma" w:cs="Tahoma"/>
      <w:kern w:val="2"/>
      <w:sz w:val="24"/>
      <w:szCs w:val="24"/>
    </w:rPr>
  </w:style>
  <w:style w:type="paragraph" w:customStyle="1" w:styleId="352">
    <w:name w:val="正文（黑体）"/>
    <w:basedOn w:val="1"/>
    <w:next w:val="1"/>
    <w:qFormat/>
    <w:uiPriority w:val="0"/>
    <w:pPr>
      <w:spacing w:beforeLines="50" w:afterLines="50" w:line="360" w:lineRule="auto"/>
      <w:ind w:firstLine="480" w:firstLineChars="200"/>
    </w:pPr>
    <w:rPr>
      <w:rFonts w:ascii="黑体" w:eastAsia="黑体"/>
      <w:color w:val="000080"/>
      <w:sz w:val="24"/>
      <w:szCs w:val="24"/>
    </w:rPr>
  </w:style>
  <w:style w:type="paragraph" w:customStyle="1" w:styleId="35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6">
    <w:name w:val="纯文本_0_1"/>
    <w:basedOn w:val="1"/>
    <w:qFormat/>
    <w:uiPriority w:val="0"/>
    <w:pPr>
      <w:widowControl/>
      <w:jc w:val="left"/>
    </w:pPr>
    <w:rPr>
      <w:rFonts w:ascii="宋体" w:hAnsi="Courier New"/>
      <w:sz w:val="36"/>
      <w:szCs w:val="21"/>
    </w:rPr>
  </w:style>
  <w:style w:type="paragraph" w:customStyle="1" w:styleId="357">
    <w:name w:val="Char3 Char Char Char"/>
    <w:basedOn w:val="1"/>
    <w:qFormat/>
    <w:uiPriority w:val="0"/>
    <w:pPr>
      <w:widowControl/>
      <w:spacing w:after="160" w:line="240" w:lineRule="exact"/>
      <w:jc w:val="left"/>
    </w:pPr>
    <w:rPr>
      <w:sz w:val="36"/>
      <w:szCs w:val="24"/>
    </w:rPr>
  </w:style>
  <w:style w:type="paragraph" w:customStyle="1" w:styleId="35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359">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6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62">
    <w:name w:val="IBM 正文"/>
    <w:basedOn w:val="1"/>
    <w:qFormat/>
    <w:uiPriority w:val="0"/>
    <w:pPr>
      <w:spacing w:line="360" w:lineRule="atLeast"/>
    </w:pPr>
    <w:rPr>
      <w:rFonts w:ascii="Times New Roman" w:hAnsi="Times New Roman"/>
      <w:sz w:val="24"/>
      <w:szCs w:val="20"/>
    </w:rPr>
  </w:style>
  <w:style w:type="paragraph" w:customStyle="1" w:styleId="363">
    <w:name w:val="Char Char Char Char1"/>
    <w:basedOn w:val="1"/>
    <w:qFormat/>
    <w:uiPriority w:val="0"/>
    <w:rPr>
      <w:rFonts w:ascii="Tahoma" w:hAnsi="Tahoma"/>
      <w:sz w:val="24"/>
      <w:szCs w:val="20"/>
    </w:rPr>
  </w:style>
  <w:style w:type="paragraph" w:customStyle="1" w:styleId="364">
    <w:name w:val="列出段落3"/>
    <w:basedOn w:val="1"/>
    <w:qFormat/>
    <w:uiPriority w:val="0"/>
    <w:pPr>
      <w:ind w:firstLine="420" w:firstLineChars="200"/>
    </w:pPr>
  </w:style>
  <w:style w:type="paragraph" w:customStyle="1" w:styleId="365">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366">
    <w:name w:val="Table Text"/>
    <w:basedOn w:val="1"/>
    <w:qFormat/>
    <w:uiPriority w:val="0"/>
    <w:pPr>
      <w:widowControl/>
      <w:tabs>
        <w:tab w:val="decimal" w:pos="0"/>
      </w:tabs>
      <w:autoSpaceDE w:val="0"/>
      <w:autoSpaceDN w:val="0"/>
      <w:adjustRightInd w:val="0"/>
      <w:spacing w:before="80" w:after="80"/>
    </w:pPr>
    <w:rPr>
      <w:rFonts w:ascii="Arial" w:hAnsi="Arial"/>
      <w:sz w:val="18"/>
      <w:szCs w:val="24"/>
    </w:rPr>
  </w:style>
  <w:style w:type="paragraph" w:customStyle="1" w:styleId="367">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8">
    <w:name w:val="纯文本1"/>
    <w:basedOn w:val="1"/>
    <w:qFormat/>
    <w:uiPriority w:val="0"/>
    <w:pPr>
      <w:spacing w:beforeLines="50" w:afterLines="50" w:line="400" w:lineRule="exact"/>
    </w:pPr>
    <w:rPr>
      <w:rFonts w:ascii="宋体" w:hAnsi="Courier New" w:eastAsia="仿宋_GB2312"/>
      <w:b/>
      <w:sz w:val="24"/>
      <w:szCs w:val="24"/>
    </w:rPr>
  </w:style>
  <w:style w:type="paragraph" w:customStyle="1" w:styleId="36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1">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72">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3">
    <w:name w:val="样式 宋体 首行缩进:  0.87 厘米"/>
    <w:basedOn w:val="1"/>
    <w:qFormat/>
    <w:uiPriority w:val="0"/>
    <w:pPr>
      <w:spacing w:line="480" w:lineRule="exact"/>
      <w:ind w:firstLine="493"/>
    </w:pPr>
    <w:rPr>
      <w:rFonts w:ascii="宋体" w:hAnsi="宋体" w:cs="宋体"/>
      <w:spacing w:val="6"/>
      <w:sz w:val="24"/>
      <w:szCs w:val="24"/>
    </w:rPr>
  </w:style>
  <w:style w:type="paragraph" w:customStyle="1" w:styleId="374">
    <w:name w:val="正文_14"/>
    <w:qFormat/>
    <w:uiPriority w:val="0"/>
    <w:rPr>
      <w:rFonts w:ascii="Calibri" w:hAnsi="Calibri" w:eastAsia="宋体" w:cs="Times New Roman"/>
      <w:sz w:val="21"/>
      <w:szCs w:val="22"/>
      <w:lang w:val="en-US" w:eastAsia="zh-CN" w:bidi="ar-SA"/>
    </w:rPr>
  </w:style>
  <w:style w:type="paragraph" w:customStyle="1" w:styleId="375">
    <w:name w:val="彩色列表 - 着色 11"/>
    <w:basedOn w:val="1"/>
    <w:qFormat/>
    <w:uiPriority w:val="0"/>
    <w:pPr>
      <w:ind w:firstLine="420" w:firstLineChars="200"/>
    </w:pPr>
  </w:style>
  <w:style w:type="paragraph" w:customStyle="1" w:styleId="376">
    <w:name w:val="默认段落字体 Para Char Char Char Char Char Char Char Char Char1 Char Char Char Char"/>
    <w:basedOn w:val="1"/>
    <w:qFormat/>
    <w:uiPriority w:val="0"/>
    <w:rPr>
      <w:rFonts w:ascii="Tahoma" w:hAnsi="Tahoma"/>
      <w:sz w:val="24"/>
      <w:szCs w:val="20"/>
    </w:rPr>
  </w:style>
  <w:style w:type="paragraph" w:customStyle="1" w:styleId="37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37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szCs w:val="24"/>
    </w:rPr>
  </w:style>
  <w:style w:type="paragraph" w:customStyle="1" w:styleId="379">
    <w:name w:val="3级"/>
    <w:basedOn w:val="1"/>
    <w:qFormat/>
    <w:uiPriority w:val="0"/>
    <w:pPr>
      <w:spacing w:line="360" w:lineRule="auto"/>
      <w:jc w:val="left"/>
      <w:outlineLvl w:val="2"/>
    </w:pPr>
    <w:rPr>
      <w:rFonts w:ascii="宋体" w:hAnsi="宋体"/>
      <w:b/>
      <w:sz w:val="24"/>
      <w:szCs w:val="24"/>
    </w:rPr>
  </w:style>
  <w:style w:type="paragraph" w:customStyle="1" w:styleId="380">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2">
    <w:name w:val="xl65"/>
    <w:basedOn w:val="1"/>
    <w:qFormat/>
    <w:uiPriority w:val="0"/>
    <w:pPr>
      <w:widowControl/>
      <w:spacing w:before="100" w:beforeAutospacing="1" w:after="100" w:afterAutospacing="1"/>
      <w:jc w:val="center"/>
    </w:pPr>
    <w:rPr>
      <w:rFonts w:ascii="黑体" w:hAnsi="黑体" w:eastAsia="黑体" w:cs="宋体"/>
      <w:b/>
      <w:bCs/>
      <w:kern w:val="0"/>
      <w:sz w:val="24"/>
      <w:szCs w:val="24"/>
    </w:rPr>
  </w:style>
  <w:style w:type="paragraph" w:customStyle="1" w:styleId="3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38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3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38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3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90">
    <w:name w:val="xl74"/>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3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8"/>
      <w:szCs w:val="28"/>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3">
    <w:name w:val="xl77"/>
    <w:basedOn w:val="1"/>
    <w:qFormat/>
    <w:uiPriority w:val="0"/>
    <w:pPr>
      <w:widowControl/>
      <w:spacing w:before="100" w:beforeAutospacing="1" w:after="100" w:afterAutospacing="1"/>
      <w:jc w:val="center"/>
    </w:pPr>
    <w:rPr>
      <w:rFonts w:ascii="黑体" w:hAnsi="黑体" w:eastAsia="黑体" w:cs="宋体"/>
      <w:b/>
      <w:bCs/>
      <w:kern w:val="0"/>
      <w:sz w:val="40"/>
      <w:szCs w:val="40"/>
    </w:rPr>
  </w:style>
  <w:style w:type="paragraph" w:customStyle="1" w:styleId="39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5">
    <w:name w:val="xl7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96">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11862</Words>
  <Characters>12476</Characters>
  <Lines>100</Lines>
  <Paragraphs>28</Paragraphs>
  <TotalTime>11</TotalTime>
  <ScaleCrop>false</ScaleCrop>
  <LinksUpToDate>false</LinksUpToDate>
  <CharactersWithSpaces>13090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2023-04-27T08:09:00Z</dcterms:created>
  <dc:creator>Lenovo</dc:creator>
  <cp:lastModifiedBy>ASUS</cp:lastModifiedBy>
  <cp:lastPrinted>2023-04-28T02:50:00Z</cp:lastPrinted>
  <dcterms:modified xsi:type="dcterms:W3CDTF">2025-06-25T01:25:39Z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9A828D2343AD41B2A098B653C4B3B5EB</vt:lpwstr>
  </property>
  <property fmtid="{D5CDD505-2E9C-101B-9397-08002B2CF9AE}" pid="4" name="KSOTemplateDocerSaveRecord">
    <vt:lpwstr>eyJoZGlkIjoiMzkxNzAzNjQ0N2M4ZTNlYzg3ZTRhZTUxNmRkNzQ1ODQifQ==</vt:lpwstr>
  </property>
</Properties>
</file>