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2025-2026年度兰溪市公务用车维修和保养服务开放式框架协议采购项目征集公告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highlight w:val="none"/>
          <w:lang w:val="en-US" w:eastAsia="zh-CN"/>
        </w:rPr>
      </w:pPr>
    </w:p>
    <w:p>
      <w:pPr>
        <w:pStyle w:val="16"/>
        <w:widowControl w:val="0"/>
        <w:snapToGrid/>
        <w:spacing w:afterLines="0" w:line="520" w:lineRule="exact"/>
        <w:ind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各相关供应商</w:t>
      </w:r>
      <w:r>
        <w:rPr>
          <w:rFonts w:hint="eastAsia" w:ascii="仿宋_GB2312" w:hAnsi="仿宋_GB2312" w:eastAsia="仿宋_GB2312" w:cs="仿宋_GB2312"/>
          <w:sz w:val="28"/>
          <w:szCs w:val="28"/>
          <w:highlight w:val="none"/>
        </w:rPr>
        <w:t>：</w:t>
      </w:r>
    </w:p>
    <w:p>
      <w:pPr>
        <w:pStyle w:val="16"/>
        <w:widowControl w:val="0"/>
        <w:snapToGrid/>
        <w:spacing w:afterLines="0" w:line="520" w:lineRule="exact"/>
        <w:ind w:firstLine="64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根据《中华人民共和国政府采购法》《中华人民共和国政府采购法实施条例》《政府采购框架协议采购方式管理暂行办法》等规定，现公开征集2025-2026年度兰溪市公务用车维修和保养服务开放式框架协议采购项目供应商，欢迎符合条件的供应商前来参加：</w:t>
      </w:r>
    </w:p>
    <w:p>
      <w:pPr>
        <w:pStyle w:val="2"/>
        <w:snapToGrid/>
        <w:spacing w:line="520" w:lineRule="exact"/>
        <w:ind w:firstLine="643"/>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Cs/>
          <w:kern w:val="0"/>
          <w:sz w:val="28"/>
          <w:szCs w:val="28"/>
          <w:highlight w:val="none"/>
        </w:rPr>
        <w:t>一、项目名称</w:t>
      </w:r>
      <w:r>
        <w:rPr>
          <w:rFonts w:hint="eastAsia" w:ascii="仿宋_GB2312" w:hAnsi="仿宋_GB2312" w:eastAsia="仿宋_GB2312" w:cs="仿宋_GB2312"/>
          <w:b w:val="0"/>
          <w:kern w:val="0"/>
          <w:sz w:val="28"/>
          <w:szCs w:val="28"/>
          <w:highlight w:val="none"/>
        </w:rPr>
        <w:t>：</w:t>
      </w:r>
      <w:r>
        <w:rPr>
          <w:rFonts w:hint="eastAsia" w:ascii="仿宋_GB2312" w:hAnsi="仿宋_GB2312" w:eastAsia="仿宋_GB2312" w:cs="仿宋_GB2312"/>
          <w:b w:val="0"/>
          <w:bCs/>
          <w:kern w:val="0"/>
          <w:sz w:val="28"/>
          <w:szCs w:val="28"/>
          <w:highlight w:val="none"/>
        </w:rPr>
        <w:t>2025-2026年度兰溪市公务用车维修和保养服务开放式框架协议采购项目</w:t>
      </w:r>
    </w:p>
    <w:p>
      <w:pPr>
        <w:spacing w:line="520" w:lineRule="exact"/>
        <w:ind w:firstLine="562" w:firstLineChars="200"/>
        <w:outlineLvl w:val="0"/>
        <w:rPr>
          <w:rFonts w:hint="eastAsia" w:ascii="仿宋_GB2312" w:hAnsi="仿宋_GB2312" w:eastAsia="仿宋_GB2312" w:cs="仿宋_GB2312"/>
          <w:b/>
          <w:bCs/>
          <w:kern w:val="0"/>
          <w:sz w:val="28"/>
          <w:szCs w:val="28"/>
          <w:highlight w:val="none"/>
          <w:lang w:val="en-US" w:eastAsia="zh-CN"/>
        </w:rPr>
      </w:pPr>
      <w:r>
        <w:rPr>
          <w:rFonts w:hint="eastAsia" w:ascii="仿宋_GB2312" w:hAnsi="仿宋_GB2312" w:eastAsia="仿宋_GB2312" w:cs="仿宋_GB2312"/>
          <w:b/>
          <w:bCs/>
          <w:kern w:val="0"/>
          <w:sz w:val="28"/>
          <w:szCs w:val="28"/>
          <w:highlight w:val="none"/>
        </w:rPr>
        <w:t xml:space="preserve">二、项目编号: </w:t>
      </w:r>
      <w:r>
        <w:rPr>
          <w:rFonts w:hint="eastAsia" w:ascii="仿宋_GB2312" w:hAnsi="仿宋_GB2312" w:eastAsia="仿宋_GB2312" w:cs="仿宋_GB2312"/>
          <w:b/>
          <w:bCs/>
          <w:kern w:val="0"/>
          <w:sz w:val="28"/>
          <w:szCs w:val="28"/>
          <w:highlight w:val="none"/>
          <w:lang w:val="en-US" w:eastAsia="zh-CN"/>
        </w:rPr>
        <w:t>LXCG-KJ-202503-04</w:t>
      </w:r>
    </w:p>
    <w:p>
      <w:pPr>
        <w:spacing w:line="520" w:lineRule="exact"/>
        <w:ind w:firstLine="562" w:firstLineChars="200"/>
        <w:outlineLvl w:val="0"/>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三、采购项目服务内容</w:t>
      </w:r>
    </w:p>
    <w:tbl>
      <w:tblPr>
        <w:tblStyle w:val="12"/>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15"/>
        <w:gridCol w:w="238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562" w:type="dxa"/>
            <w:noWrap w:val="0"/>
            <w:vAlign w:val="center"/>
          </w:tcPr>
          <w:p>
            <w:pPr>
              <w:keepNext w:val="0"/>
              <w:keepLines w:val="0"/>
              <w:pageBreakBefore w:val="0"/>
              <w:widowControl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3"/>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序号</w:t>
            </w:r>
          </w:p>
        </w:tc>
        <w:tc>
          <w:tcPr>
            <w:tcW w:w="3015" w:type="dxa"/>
            <w:noWrap w:val="0"/>
            <w:vAlign w:val="center"/>
          </w:tcPr>
          <w:p>
            <w:pPr>
              <w:keepNext w:val="0"/>
              <w:keepLines w:val="0"/>
              <w:suppressLineNumbers w:val="0"/>
              <w:tabs>
                <w:tab w:val="left" w:pos="8280"/>
              </w:tabs>
              <w:autoSpaceDE w:val="0"/>
              <w:autoSpaceDN w:val="0"/>
              <w:adjustRightInd w:val="0"/>
              <w:spacing w:before="0" w:beforeAutospacing="0" w:after="0" w:afterAutospacing="0"/>
              <w:ind w:left="0" w:right="25" w:firstLine="141" w:firstLineChars="5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项目名称</w:t>
            </w:r>
          </w:p>
        </w:tc>
        <w:tc>
          <w:tcPr>
            <w:tcW w:w="2385" w:type="dxa"/>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color w:val="auto"/>
                <w:sz w:val="24"/>
                <w:szCs w:val="24"/>
                <w:highlight w:val="none"/>
                <w:lang w:eastAsia="zh-CN"/>
              </w:rPr>
              <w:t>最高限价最高折扣率</w:t>
            </w:r>
            <w:r>
              <w:rPr>
                <w:rFonts w:hint="eastAsia" w:ascii="仿宋_GB2312" w:hAnsi="仿宋_GB2312" w:eastAsia="仿宋_GB2312" w:cs="仿宋_GB2312"/>
                <w:b/>
                <w:bCs/>
                <w:color w:val="auto"/>
                <w:sz w:val="24"/>
                <w:szCs w:val="24"/>
                <w:highlight w:val="none"/>
              </w:rPr>
              <w:t>(工时费</w:t>
            </w:r>
            <w:r>
              <w:rPr>
                <w:rFonts w:hint="eastAsia" w:ascii="仿宋_GB2312" w:hAnsi="仿宋_GB2312" w:eastAsia="仿宋_GB2312" w:cs="仿宋_GB2312"/>
                <w:b/>
                <w:bCs/>
                <w:color w:val="auto"/>
                <w:sz w:val="24"/>
                <w:szCs w:val="24"/>
                <w:highlight w:val="none"/>
                <w:lang w:eastAsia="zh-CN"/>
              </w:rPr>
              <w:t>、材料费</w:t>
            </w:r>
            <w:r>
              <w:rPr>
                <w:rFonts w:hint="eastAsia" w:ascii="仿宋_GB2312" w:hAnsi="仿宋_GB2312" w:eastAsia="仿宋_GB2312" w:cs="仿宋_GB2312"/>
                <w:b/>
                <w:bCs/>
                <w:color w:val="auto"/>
                <w:sz w:val="24"/>
                <w:szCs w:val="24"/>
                <w:highlight w:val="none"/>
              </w:rPr>
              <w:t>)</w:t>
            </w:r>
          </w:p>
        </w:tc>
        <w:tc>
          <w:tcPr>
            <w:tcW w:w="2136" w:type="dxa"/>
            <w:noWrap w:val="0"/>
            <w:vAlign w:val="top"/>
          </w:tcPr>
          <w:p>
            <w:pPr>
              <w:widowControl/>
              <w:spacing w:before="100" w:beforeAutospacing="1" w:after="100" w:afterAutospacing="1" w:line="360" w:lineRule="auto"/>
              <w:jc w:val="center"/>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62" w:type="dxa"/>
            <w:noWrap w:val="0"/>
            <w:vAlign w:val="center"/>
          </w:tcPr>
          <w:p>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3015" w:type="dxa"/>
            <w:noWrap w:val="0"/>
            <w:vAlign w:val="center"/>
          </w:tcPr>
          <w:p>
            <w:pPr>
              <w:keepNext w:val="0"/>
              <w:keepLines w:val="0"/>
              <w:suppressLineNumbers w:val="0"/>
              <w:tabs>
                <w:tab w:val="left" w:pos="8280"/>
              </w:tabs>
              <w:autoSpaceDE w:val="0"/>
              <w:autoSpaceDN w:val="0"/>
              <w:adjustRightInd w:val="0"/>
              <w:spacing w:before="0" w:beforeAutospacing="0" w:after="0" w:afterAutospacing="0"/>
              <w:ind w:left="0" w:right="25"/>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none"/>
                <w:lang w:eastAsia="zh-CN"/>
              </w:rPr>
              <w:t>2025-2026年度兰溪市公务用车维修和保养服务开放式框架协议采购项目</w:t>
            </w:r>
          </w:p>
        </w:tc>
        <w:tc>
          <w:tcPr>
            <w:tcW w:w="2385" w:type="dxa"/>
            <w:noWrap w:val="0"/>
            <w:vAlign w:val="center"/>
          </w:tcPr>
          <w:p>
            <w:pPr>
              <w:keepNext w:val="0"/>
              <w:keepLines w:val="0"/>
              <w:suppressLineNumbers w:val="0"/>
              <w:tabs>
                <w:tab w:val="left" w:pos="8280"/>
              </w:tabs>
              <w:autoSpaceDE w:val="0"/>
              <w:autoSpaceDN w:val="0"/>
              <w:adjustRightInd w:val="0"/>
              <w:spacing w:before="0" w:beforeAutospacing="0" w:after="0" w:afterAutospacing="0"/>
              <w:ind w:left="0" w:leftChars="0" w:right="25" w:rightChars="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bCs/>
                <w:color w:val="auto"/>
                <w:sz w:val="24"/>
                <w:szCs w:val="24"/>
                <w:highlight w:val="none"/>
                <w:lang w:val="en-US" w:eastAsia="zh-CN"/>
              </w:rPr>
              <w:t>85</w:t>
            </w:r>
            <w:r>
              <w:rPr>
                <w:rFonts w:hint="eastAsia" w:ascii="仿宋_GB2312" w:hAnsi="仿宋_GB2312" w:eastAsia="仿宋_GB2312" w:cs="仿宋_GB2312"/>
                <w:b/>
                <w:bCs/>
                <w:color w:val="auto"/>
                <w:sz w:val="24"/>
                <w:szCs w:val="24"/>
                <w:highlight w:val="none"/>
              </w:rPr>
              <w:t>%</w:t>
            </w:r>
          </w:p>
        </w:tc>
        <w:tc>
          <w:tcPr>
            <w:tcW w:w="21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none"/>
                <w:lang w:eastAsia="zh-CN"/>
              </w:rPr>
              <w:t>所有配件需为原厂产品（结算时需提供证明资料）</w:t>
            </w:r>
          </w:p>
        </w:tc>
      </w:tr>
    </w:tbl>
    <w:p>
      <w:pPr>
        <w:pStyle w:val="10"/>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维修供应商应提供相应车型的整车修理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总成修理、整车维护、小修、维修救援、专项修理和维修竣工检验</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汽车综合小修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动机维修、车身维修、电气系统维修、自动变速器维修、轮胎动平衡及修补、四轮定位检测调整、汽车润滑与养护、喷油泵和喷油器维修、曲轴修磨、气缸镗磨、散热器维修、空调维修、汽车美容装潢、汽车玻璃安装及修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等</w:t>
      </w:r>
      <w:r>
        <w:rPr>
          <w:rFonts w:hint="eastAsia" w:ascii="仿宋_GB2312" w:hAnsi="仿宋_GB2312" w:eastAsia="仿宋_GB2312" w:cs="仿宋_GB2312"/>
          <w:sz w:val="28"/>
          <w:szCs w:val="28"/>
          <w:highlight w:val="none"/>
          <w:lang w:eastAsia="zh-CN"/>
        </w:rPr>
        <w:t>服务。</w:t>
      </w:r>
    </w:p>
    <w:p>
      <w:pPr>
        <w:keepNext w:val="0"/>
        <w:keepLines w:val="0"/>
        <w:pageBreakBefore w:val="0"/>
        <w:kinsoku/>
        <w:overflowPunct/>
        <w:topLinePunct w:val="0"/>
        <w:autoSpaceDE/>
        <w:autoSpaceDN/>
        <w:bidi w:val="0"/>
        <w:adjustRightInd/>
        <w:spacing w:line="460" w:lineRule="exact"/>
        <w:ind w:firstLine="562" w:firstLineChars="200"/>
        <w:outlineLvl w:val="0"/>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四、最高限价及报价要求</w:t>
      </w:r>
    </w:p>
    <w:p>
      <w:pPr>
        <w:keepNext w:val="0"/>
        <w:keepLines w:val="0"/>
        <w:pageBreakBefore w:val="0"/>
        <w:kinsoku/>
        <w:overflowPunct/>
        <w:topLinePunct w:val="0"/>
        <w:autoSpaceDE/>
        <w:autoSpaceDN/>
        <w:bidi w:val="0"/>
        <w:adjustRightInd/>
        <w:snapToGrid w:val="0"/>
        <w:spacing w:line="46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“市场价×</w:t>
      </w:r>
      <w:r>
        <w:rPr>
          <w:rFonts w:hint="eastAsia" w:ascii="仿宋_GB2312" w:hAnsi="仿宋_GB2312" w:eastAsia="仿宋_GB2312" w:cs="仿宋_GB2312"/>
          <w:b w:val="0"/>
          <w:bCs/>
          <w:color w:val="auto"/>
          <w:sz w:val="28"/>
          <w:szCs w:val="28"/>
          <w:highlight w:val="none"/>
          <w:lang w:eastAsia="zh-CN"/>
        </w:rPr>
        <w:t>折扣率</w:t>
      </w:r>
      <w:r>
        <w:rPr>
          <w:rFonts w:hint="eastAsia" w:ascii="仿宋_GB2312" w:hAnsi="仿宋_GB2312" w:eastAsia="仿宋_GB2312" w:cs="仿宋_GB2312"/>
          <w:b w:val="0"/>
          <w:bCs/>
          <w:color w:val="auto"/>
          <w:sz w:val="28"/>
          <w:szCs w:val="28"/>
          <w:highlight w:val="none"/>
        </w:rPr>
        <w:t>”为该</w:t>
      </w:r>
      <w:r>
        <w:rPr>
          <w:rFonts w:hint="eastAsia" w:ascii="仿宋_GB2312" w:hAnsi="仿宋_GB2312" w:eastAsia="仿宋_GB2312" w:cs="仿宋_GB2312"/>
          <w:b w:val="0"/>
          <w:bCs/>
          <w:color w:val="auto"/>
          <w:sz w:val="28"/>
          <w:szCs w:val="28"/>
          <w:highlight w:val="none"/>
          <w:lang w:eastAsia="zh-CN"/>
        </w:rPr>
        <w:t>供应商</w:t>
      </w:r>
      <w:r>
        <w:rPr>
          <w:rFonts w:hint="eastAsia" w:ascii="仿宋_GB2312" w:hAnsi="仿宋_GB2312" w:eastAsia="仿宋_GB2312" w:cs="仿宋_GB2312"/>
          <w:b w:val="0"/>
          <w:bCs/>
          <w:color w:val="auto"/>
          <w:sz w:val="28"/>
          <w:szCs w:val="28"/>
          <w:highlight w:val="none"/>
        </w:rPr>
        <w:t>的最高限价，采购单位可以根据采购时实际的市场价格、产品</w:t>
      </w:r>
      <w:r>
        <w:rPr>
          <w:rFonts w:hint="eastAsia" w:ascii="仿宋_GB2312" w:hAnsi="仿宋_GB2312" w:eastAsia="仿宋_GB2312" w:cs="仿宋_GB2312"/>
          <w:b w:val="0"/>
          <w:bCs/>
          <w:color w:val="auto"/>
          <w:sz w:val="28"/>
          <w:szCs w:val="28"/>
          <w:highlight w:val="none"/>
          <w:lang w:eastAsia="zh-CN"/>
        </w:rPr>
        <w:t>折扣</w:t>
      </w:r>
      <w:r>
        <w:rPr>
          <w:rFonts w:hint="eastAsia" w:ascii="仿宋_GB2312" w:hAnsi="仿宋_GB2312" w:eastAsia="仿宋_GB2312" w:cs="仿宋_GB2312"/>
          <w:b w:val="0"/>
          <w:bCs/>
          <w:color w:val="auto"/>
          <w:sz w:val="28"/>
          <w:szCs w:val="28"/>
          <w:highlight w:val="none"/>
        </w:rPr>
        <w:t>率，确定采购的最终价格。</w:t>
      </w:r>
      <w:r>
        <w:rPr>
          <w:rFonts w:hint="eastAsia" w:ascii="仿宋_GB2312" w:hAnsi="仿宋_GB2312" w:eastAsia="仿宋_GB2312" w:cs="仿宋_GB2312"/>
          <w:b w:val="0"/>
          <w:bCs/>
          <w:color w:val="auto"/>
          <w:sz w:val="28"/>
          <w:szCs w:val="28"/>
          <w:highlight w:val="none"/>
          <w:lang w:eastAsia="zh-CN"/>
        </w:rPr>
        <w:t>供应商折扣</w:t>
      </w:r>
      <w:r>
        <w:rPr>
          <w:rFonts w:hint="eastAsia" w:ascii="仿宋_GB2312" w:hAnsi="仿宋_GB2312" w:eastAsia="仿宋_GB2312" w:cs="仿宋_GB2312"/>
          <w:b w:val="0"/>
          <w:bCs/>
          <w:color w:val="auto"/>
          <w:sz w:val="28"/>
          <w:szCs w:val="28"/>
          <w:highlight w:val="none"/>
        </w:rPr>
        <w:t>率不得</w:t>
      </w:r>
      <w:r>
        <w:rPr>
          <w:rFonts w:hint="eastAsia" w:ascii="仿宋_GB2312" w:hAnsi="仿宋_GB2312" w:eastAsia="仿宋_GB2312" w:cs="仿宋_GB2312"/>
          <w:b w:val="0"/>
          <w:bCs/>
          <w:color w:val="auto"/>
          <w:sz w:val="28"/>
          <w:szCs w:val="28"/>
          <w:highlight w:val="none"/>
          <w:lang w:eastAsia="zh-CN"/>
        </w:rPr>
        <w:t>高</w:t>
      </w:r>
      <w:r>
        <w:rPr>
          <w:rFonts w:hint="eastAsia" w:ascii="仿宋_GB2312" w:hAnsi="仿宋_GB2312" w:eastAsia="仿宋_GB2312" w:cs="仿宋_GB2312"/>
          <w:b w:val="0"/>
          <w:bCs/>
          <w:color w:val="auto"/>
          <w:sz w:val="28"/>
          <w:szCs w:val="28"/>
          <w:highlight w:val="none"/>
        </w:rPr>
        <w:t>于给予其他客户维修的</w:t>
      </w:r>
      <w:r>
        <w:rPr>
          <w:rFonts w:hint="eastAsia" w:ascii="仿宋_GB2312" w:hAnsi="仿宋_GB2312" w:eastAsia="仿宋_GB2312" w:cs="仿宋_GB2312"/>
          <w:b w:val="0"/>
          <w:bCs/>
          <w:color w:val="auto"/>
          <w:sz w:val="28"/>
          <w:szCs w:val="28"/>
          <w:highlight w:val="none"/>
          <w:lang w:eastAsia="zh-CN"/>
        </w:rPr>
        <w:t>折扣</w:t>
      </w:r>
      <w:r>
        <w:rPr>
          <w:rFonts w:hint="eastAsia" w:ascii="仿宋_GB2312" w:hAnsi="仿宋_GB2312" w:eastAsia="仿宋_GB2312" w:cs="仿宋_GB2312"/>
          <w:b w:val="0"/>
          <w:bCs/>
          <w:color w:val="auto"/>
          <w:sz w:val="28"/>
          <w:szCs w:val="28"/>
          <w:highlight w:val="none"/>
        </w:rPr>
        <w:t>率以及日常对外公布的</w:t>
      </w:r>
      <w:r>
        <w:rPr>
          <w:rFonts w:hint="eastAsia" w:ascii="仿宋_GB2312" w:hAnsi="仿宋_GB2312" w:eastAsia="仿宋_GB2312" w:cs="仿宋_GB2312"/>
          <w:b w:val="0"/>
          <w:bCs/>
          <w:color w:val="auto"/>
          <w:sz w:val="28"/>
          <w:szCs w:val="28"/>
          <w:highlight w:val="none"/>
          <w:lang w:eastAsia="zh-CN"/>
        </w:rPr>
        <w:t>折扣</w:t>
      </w:r>
      <w:r>
        <w:rPr>
          <w:rFonts w:hint="eastAsia" w:ascii="仿宋_GB2312" w:hAnsi="仿宋_GB2312" w:eastAsia="仿宋_GB2312" w:cs="仿宋_GB2312"/>
          <w:b w:val="0"/>
          <w:bCs/>
          <w:color w:val="auto"/>
          <w:sz w:val="28"/>
          <w:szCs w:val="28"/>
          <w:highlight w:val="none"/>
        </w:rPr>
        <w:t>率。</w:t>
      </w:r>
    </w:p>
    <w:p>
      <w:pPr>
        <w:keepNext w:val="0"/>
        <w:keepLines w:val="0"/>
        <w:pageBreakBefore w:val="0"/>
        <w:widowControl/>
        <w:kinsoku/>
        <w:wordWrap w:val="0"/>
        <w:overflowPunct/>
        <w:topLinePunct w:val="0"/>
        <w:autoSpaceDE/>
        <w:autoSpaceDN/>
        <w:bidi w:val="0"/>
        <w:adjustRightInd/>
        <w:snapToGrid w:val="0"/>
        <w:spacing w:line="4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kern w:val="0"/>
          <w:sz w:val="28"/>
          <w:szCs w:val="28"/>
          <w:highlight w:val="none"/>
        </w:rPr>
        <w:t>五、</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适用框架协议的采购人</w:t>
      </w:r>
    </w:p>
    <w:p>
      <w:pPr>
        <w:pStyle w:val="15"/>
        <w:keepNext w:val="0"/>
        <w:keepLines w:val="0"/>
        <w:pageBreakBefore w:val="0"/>
        <w:kinsoku/>
        <w:overflowPunct/>
        <w:topLinePunct w:val="0"/>
        <w:autoSpaceDE/>
        <w:autoSpaceDN/>
        <w:bidi w:val="0"/>
        <w:adjustRightInd/>
        <w:spacing w:line="460" w:lineRule="exact"/>
        <w:ind w:firstLine="640"/>
        <w:outlineLvl w:val="2"/>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兰溪市各级行政机关、事业单位和团体组织。</w:t>
      </w:r>
    </w:p>
    <w:p>
      <w:pPr>
        <w:keepNext w:val="0"/>
        <w:keepLines w:val="0"/>
        <w:pageBreakBefore w:val="0"/>
        <w:kinsoku/>
        <w:overflowPunct/>
        <w:topLinePunct w:val="0"/>
        <w:autoSpaceDE/>
        <w:autoSpaceDN/>
        <w:bidi w:val="0"/>
        <w:adjustRightInd/>
        <w:spacing w:before="0" w:after="0" w:line="460" w:lineRule="exact"/>
        <w:ind w:left="0" w:right="0" w:firstLine="642"/>
        <w:jc w:val="both"/>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b/>
          <w:color w:val="auto"/>
          <w:spacing w:val="0"/>
          <w:position w:val="0"/>
          <w:sz w:val="28"/>
          <w:szCs w:val="28"/>
          <w:highlight w:val="none"/>
          <w:shd w:val="clear" w:fill="auto"/>
        </w:rPr>
        <w:t>六、协议有效期</w:t>
      </w:r>
    </w:p>
    <w:p>
      <w:pPr>
        <w:keepNext w:val="0"/>
        <w:keepLines w:val="0"/>
        <w:pageBreakBefore w:val="0"/>
        <w:kinsoku/>
        <w:overflowPunct/>
        <w:topLinePunct w:val="0"/>
        <w:autoSpaceDE/>
        <w:autoSpaceDN/>
        <w:bidi w:val="0"/>
        <w:adjustRightInd/>
        <w:spacing w:before="0" w:after="0" w:line="460" w:lineRule="exact"/>
        <w:ind w:left="0" w:right="0" w:firstLine="640"/>
        <w:jc w:val="left"/>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color w:val="auto"/>
          <w:spacing w:val="0"/>
          <w:position w:val="0"/>
          <w:sz w:val="28"/>
          <w:szCs w:val="28"/>
          <w:highlight w:val="none"/>
          <w:shd w:val="clear" w:fill="auto"/>
        </w:rPr>
        <w:t>框架协议生效之日起至202</w:t>
      </w:r>
      <w:r>
        <w:rPr>
          <w:rFonts w:hint="eastAsia" w:ascii="仿宋_GB2312" w:hAnsi="仿宋_GB2312" w:eastAsia="仿宋_GB2312" w:cs="仿宋_GB2312"/>
          <w:color w:val="auto"/>
          <w:spacing w:val="0"/>
          <w:position w:val="0"/>
          <w:sz w:val="28"/>
          <w:szCs w:val="28"/>
          <w:highlight w:val="none"/>
          <w:shd w:val="clear" w:fill="auto"/>
          <w:lang w:val="en-US" w:eastAsia="zh-CN"/>
        </w:rPr>
        <w:t>6</w:t>
      </w:r>
      <w:r>
        <w:rPr>
          <w:rFonts w:hint="eastAsia" w:ascii="仿宋_GB2312" w:hAnsi="仿宋_GB2312" w:eastAsia="仿宋_GB2312" w:cs="仿宋_GB2312"/>
          <w:color w:val="auto"/>
          <w:spacing w:val="0"/>
          <w:position w:val="0"/>
          <w:sz w:val="28"/>
          <w:szCs w:val="28"/>
          <w:highlight w:val="none"/>
          <w:shd w:val="clear" w:fill="auto"/>
        </w:rPr>
        <w:t>年12月31日止。</w:t>
      </w:r>
    </w:p>
    <w:p>
      <w:pPr>
        <w:keepNext w:val="0"/>
        <w:keepLines w:val="0"/>
        <w:pageBreakBefore w:val="0"/>
        <w:kinsoku/>
        <w:overflowPunct/>
        <w:topLinePunct w:val="0"/>
        <w:autoSpaceDE/>
        <w:autoSpaceDN/>
        <w:bidi w:val="0"/>
        <w:adjustRightInd/>
        <w:spacing w:before="0" w:after="0" w:line="460" w:lineRule="exact"/>
        <w:ind w:left="0" w:right="0" w:firstLine="642"/>
        <w:jc w:val="both"/>
        <w:rPr>
          <w:rFonts w:hint="eastAsia" w:ascii="仿宋_GB2312" w:hAnsi="仿宋_GB2312" w:eastAsia="仿宋_GB2312" w:cs="仿宋_GB2312"/>
          <w:b/>
          <w:color w:val="auto"/>
          <w:spacing w:val="0"/>
          <w:position w:val="0"/>
          <w:sz w:val="28"/>
          <w:szCs w:val="28"/>
          <w:highlight w:val="none"/>
          <w:shd w:val="clear" w:fill="auto"/>
        </w:rPr>
      </w:pPr>
      <w:r>
        <w:rPr>
          <w:rFonts w:hint="eastAsia" w:ascii="仿宋_GB2312" w:hAnsi="仿宋_GB2312" w:eastAsia="仿宋_GB2312" w:cs="仿宋_GB2312"/>
          <w:b/>
          <w:color w:val="auto"/>
          <w:spacing w:val="0"/>
          <w:position w:val="0"/>
          <w:sz w:val="28"/>
          <w:szCs w:val="28"/>
          <w:highlight w:val="none"/>
          <w:shd w:val="clear" w:fill="auto"/>
        </w:rPr>
        <w:t>七、供应商资格条件</w:t>
      </w:r>
    </w:p>
    <w:p>
      <w:pPr>
        <w:keepNext w:val="0"/>
        <w:keepLines w:val="0"/>
        <w:pageBreakBefore w:val="0"/>
        <w:kinsoku/>
        <w:overflowPunct/>
        <w:topLinePunct w:val="0"/>
        <w:autoSpaceDE/>
        <w:autoSpaceDN/>
        <w:bidi w:val="0"/>
        <w:adjustRightInd/>
        <w:spacing w:line="460" w:lineRule="exact"/>
        <w:ind w:firstLine="560" w:firstLineChars="200"/>
        <w:rPr>
          <w:rFonts w:hint="eastAsia" w:ascii="仿宋_GB2312" w:hAnsi="仿宋_GB2312" w:eastAsia="仿宋_GB2312" w:cs="仿宋_GB2312"/>
          <w:color w:val="auto"/>
          <w:sz w:val="28"/>
          <w:szCs w:val="28"/>
          <w:highlight w:val="none"/>
        </w:rPr>
      </w:pPr>
      <w:bookmarkStart w:id="0" w:name="_Toc28359004"/>
      <w:bookmarkStart w:id="1" w:name="_Toc28359081"/>
      <w:r>
        <w:rPr>
          <w:rFonts w:hint="eastAsia" w:ascii="仿宋_GB2312" w:hAnsi="仿宋_GB2312" w:eastAsia="仿宋_GB2312" w:cs="仿宋_GB2312"/>
          <w:color w:val="auto"/>
          <w:sz w:val="28"/>
          <w:szCs w:val="28"/>
          <w:highlight w:val="none"/>
        </w:rPr>
        <w:t>（一）符合《中华人民共和国政府采购法》第二十二条第一款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kinsoku/>
        <w:overflowPunct/>
        <w:topLinePunct w:val="0"/>
        <w:autoSpaceDE/>
        <w:autoSpaceDN/>
        <w:bidi w:val="0"/>
        <w:adjustRightInd/>
        <w:spacing w:line="4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（二）登记注册在</w:t>
      </w:r>
      <w:r>
        <w:rPr>
          <w:rFonts w:hint="eastAsia" w:ascii="仿宋_GB2312" w:hAnsi="仿宋_GB2312" w:eastAsia="仿宋_GB2312" w:cs="仿宋_GB2312"/>
          <w:color w:val="auto"/>
          <w:sz w:val="28"/>
          <w:szCs w:val="28"/>
          <w:highlight w:val="none"/>
          <w:lang w:eastAsia="zh-CN"/>
        </w:rPr>
        <w:t>兰溪市区域（含各乡镇、街道辖区）</w:t>
      </w:r>
      <w:r>
        <w:rPr>
          <w:rFonts w:hint="eastAsia" w:ascii="仿宋_GB2312" w:hAnsi="仿宋_GB2312" w:eastAsia="仿宋_GB2312" w:cs="仿宋_GB2312"/>
          <w:color w:val="auto"/>
          <w:sz w:val="28"/>
          <w:szCs w:val="28"/>
          <w:highlight w:val="none"/>
        </w:rPr>
        <w:t>，并且通过机动车维修经营备案、上一年度机动车维修信用考核（新办企业无需信用考核），符合最新国家标准《汽车维修业开业条件》。</w:t>
      </w:r>
    </w:p>
    <w:p>
      <w:pPr>
        <w:keepNext w:val="0"/>
        <w:keepLines w:val="0"/>
        <w:pageBreakBefore w:val="0"/>
        <w:kinsoku/>
        <w:overflowPunct/>
        <w:topLinePunct w:val="0"/>
        <w:autoSpaceDE/>
        <w:autoSpaceDN/>
        <w:bidi w:val="0"/>
        <w:adjustRightInd/>
        <w:spacing w:line="4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b/>
          <w:bCs/>
          <w:color w:val="auto"/>
          <w:sz w:val="28"/>
          <w:szCs w:val="28"/>
          <w:highlight w:val="none"/>
          <w:lang w:val="en-US" w:eastAsia="zh-CN"/>
        </w:rPr>
        <w:t>征集人</w:t>
      </w:r>
      <w:r>
        <w:rPr>
          <w:rFonts w:hint="eastAsia" w:ascii="仿宋_GB2312" w:hAnsi="仿宋_GB2312" w:eastAsia="仿宋_GB2312" w:cs="仿宋_GB2312"/>
          <w:b/>
          <w:bCs/>
          <w:color w:val="auto"/>
          <w:sz w:val="28"/>
          <w:szCs w:val="28"/>
          <w:highlight w:val="none"/>
        </w:rPr>
        <w:t>具有</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二类</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及以上</w:t>
      </w:r>
      <w:r>
        <w:rPr>
          <w:rFonts w:hint="eastAsia" w:ascii="仿宋_GB2312" w:hAnsi="仿宋_GB2312" w:eastAsia="仿宋_GB2312" w:cs="仿宋_GB2312"/>
          <w:b/>
          <w:bCs/>
          <w:color w:val="auto"/>
          <w:sz w:val="28"/>
          <w:szCs w:val="28"/>
          <w:highlight w:val="none"/>
        </w:rPr>
        <w:t>汽车维修</w:t>
      </w:r>
      <w:r>
        <w:rPr>
          <w:rFonts w:hint="eastAsia" w:ascii="仿宋_GB2312" w:hAnsi="仿宋_GB2312" w:eastAsia="仿宋_GB2312" w:cs="仿宋_GB2312"/>
          <w:b/>
          <w:bCs/>
          <w:color w:val="auto"/>
          <w:sz w:val="28"/>
          <w:szCs w:val="28"/>
          <w:highlight w:val="none"/>
          <w:lang w:val="en-US" w:eastAsia="zh-CN"/>
        </w:rPr>
        <w:t>企业</w:t>
      </w:r>
      <w:r>
        <w:rPr>
          <w:rFonts w:hint="eastAsia" w:ascii="仿宋_GB2312" w:hAnsi="仿宋_GB2312" w:eastAsia="仿宋_GB2312" w:cs="仿宋_GB2312"/>
          <w:b/>
          <w:bCs/>
          <w:color w:val="auto"/>
          <w:sz w:val="28"/>
          <w:szCs w:val="28"/>
          <w:highlight w:val="none"/>
        </w:rPr>
        <w:t>经营资质</w:t>
      </w:r>
      <w:r>
        <w:rPr>
          <w:rFonts w:hint="eastAsia" w:ascii="仿宋_GB2312" w:hAnsi="仿宋_GB2312" w:eastAsia="仿宋_GB2312" w:cs="仿宋_GB2312"/>
          <w:b/>
          <w:bCs/>
          <w:color w:val="auto"/>
          <w:sz w:val="28"/>
          <w:szCs w:val="28"/>
          <w:highlight w:val="none"/>
          <w:lang w:eastAsia="zh-CN"/>
        </w:rPr>
        <w:t>；</w:t>
      </w:r>
    </w:p>
    <w:p>
      <w:pPr>
        <w:keepNext w:val="0"/>
        <w:keepLines w:val="0"/>
        <w:pageBreakBefore w:val="0"/>
        <w:kinsoku/>
        <w:overflowPunct/>
        <w:topLinePunct w:val="0"/>
        <w:autoSpaceDE/>
        <w:autoSpaceDN/>
        <w:bidi w:val="0"/>
        <w:adjustRightInd/>
        <w:spacing w:line="4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（四）不允许联合体响应。</w:t>
      </w:r>
    </w:p>
    <w:p>
      <w:pPr>
        <w:keepNext w:val="0"/>
        <w:keepLines w:val="0"/>
        <w:pageBreakBefore w:val="0"/>
        <w:kinsoku/>
        <w:overflowPunct/>
        <w:topLinePunct w:val="0"/>
        <w:autoSpaceDE/>
        <w:autoSpaceDN/>
        <w:bidi w:val="0"/>
        <w:adjustRightInd/>
        <w:spacing w:line="46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单位负责人为同一人或者存在直接控股、管理关系的不同供应商，不得参加同一合同项下的政府采购活动</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overflowPunct/>
        <w:topLinePunct w:val="0"/>
        <w:autoSpaceDE/>
        <w:autoSpaceDN/>
        <w:bidi w:val="0"/>
        <w:adjustRightInd/>
        <w:spacing w:line="460" w:lineRule="exact"/>
        <w:ind w:firstLine="562" w:firstLineChars="200"/>
        <w:outlineLvl w:val="0"/>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八、落实政府采购政策</w:t>
      </w:r>
    </w:p>
    <w:p>
      <w:pPr>
        <w:pStyle w:val="10"/>
        <w:keepNext w:val="0"/>
        <w:keepLines w:val="0"/>
        <w:pageBreakBefore w:val="0"/>
        <w:kinsoku/>
        <w:overflowPunct/>
        <w:topLinePunct w:val="0"/>
        <w:autoSpaceDE/>
        <w:autoSpaceDN/>
        <w:bidi w:val="0"/>
        <w:adjustRightInd/>
        <w:spacing w:line="460" w:lineRule="exact"/>
        <w:ind w:left="0" w:leftChars="0" w:firstLine="640"/>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keepNext w:val="0"/>
        <w:keepLines w:val="0"/>
        <w:pageBreakBefore w:val="0"/>
        <w:kinsoku/>
        <w:overflowPunct/>
        <w:topLinePunct w:val="0"/>
        <w:autoSpaceDE/>
        <w:autoSpaceDN/>
        <w:bidi w:val="0"/>
        <w:adjustRightInd/>
        <w:spacing w:line="460" w:lineRule="exact"/>
        <w:ind w:firstLine="562" w:firstLineChars="200"/>
        <w:outlineLvl w:val="0"/>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
          <w:kern w:val="0"/>
          <w:sz w:val="28"/>
          <w:szCs w:val="28"/>
          <w:highlight w:val="none"/>
        </w:rPr>
        <w:t>九、保证金</w:t>
      </w:r>
      <w:r>
        <w:rPr>
          <w:rFonts w:hint="eastAsia" w:ascii="仿宋_GB2312" w:hAnsi="仿宋_GB2312" w:eastAsia="仿宋_GB2312" w:cs="仿宋_GB2312"/>
          <w:bCs/>
          <w:kern w:val="0"/>
          <w:sz w:val="28"/>
          <w:szCs w:val="28"/>
          <w:highlight w:val="none"/>
        </w:rPr>
        <w:t>：本项目无需交纳保证金。</w:t>
      </w:r>
    </w:p>
    <w:p>
      <w:pPr>
        <w:keepNext w:val="0"/>
        <w:keepLines w:val="0"/>
        <w:pageBreakBefore w:val="0"/>
        <w:kinsoku/>
        <w:overflowPunct/>
        <w:topLinePunct w:val="0"/>
        <w:autoSpaceDE/>
        <w:autoSpaceDN/>
        <w:bidi w:val="0"/>
        <w:adjustRightInd/>
        <w:spacing w:line="460" w:lineRule="exact"/>
        <w:ind w:firstLine="562" w:firstLineChars="200"/>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十、申请程序</w:t>
      </w:r>
    </w:p>
    <w:p>
      <w:pPr>
        <w:pStyle w:val="6"/>
        <w:keepNext w:val="0"/>
        <w:keepLines w:val="0"/>
        <w:pageBreakBefore w:val="0"/>
        <w:kinsoku/>
        <w:overflowPunct/>
        <w:topLinePunct w:val="0"/>
        <w:autoSpaceDE/>
        <w:autoSpaceDN/>
        <w:bidi w:val="0"/>
        <w:adjustRightInd/>
        <w:spacing w:beforeLines="0" w:afterLines="0" w:line="460" w:lineRule="exact"/>
        <w:ind w:firstLine="560" w:firstLineChars="200"/>
        <w:rPr>
          <w:rFonts w:hint="eastAsia" w:ascii="仿宋_GB2312" w:hAnsi="仿宋_GB2312" w:eastAsia="仿宋_GB2312" w:cs="仿宋_GB2312"/>
          <w:b w:val="0"/>
          <w:bCs w:val="0"/>
          <w:color w:val="FF0000"/>
          <w:kern w:val="0"/>
          <w:sz w:val="28"/>
          <w:szCs w:val="28"/>
          <w:highlight w:val="none"/>
        </w:rPr>
      </w:pP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（一）项目有效期期满前符合条件的供应商可随时提交加入申请</w:t>
      </w:r>
      <w:r>
        <w:rPr>
          <w:rFonts w:hint="eastAsia" w:ascii="仿宋_GB2312" w:hAnsi="仿宋_GB2312" w:eastAsia="仿宋_GB2312" w:cs="仿宋_GB2312"/>
          <w:b w:val="0"/>
          <w:bCs w:val="0"/>
          <w:color w:val="FF0000"/>
          <w:kern w:val="0"/>
          <w:sz w:val="28"/>
          <w:szCs w:val="28"/>
          <w:highlight w:val="none"/>
        </w:rPr>
        <w:t xml:space="preserve"> </w:t>
      </w:r>
    </w:p>
    <w:p>
      <w:pPr>
        <w:pStyle w:val="8"/>
        <w:keepNext w:val="0"/>
        <w:keepLines w:val="0"/>
        <w:pageBreakBefore w:val="0"/>
        <w:widowControl w:val="0"/>
        <w:shd w:val="clear" w:color="auto" w:fill="FFFFFF"/>
        <w:kinsoku/>
        <w:wordWrap w:val="0"/>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w:t>
      </w:r>
      <w:r>
        <w:rPr>
          <w:rFonts w:hint="eastAsia" w:ascii="仿宋_GB2312" w:hAnsi="仿宋_GB2312" w:eastAsia="仿宋_GB2312" w:cs="仿宋_GB2312"/>
          <w:sz w:val="28"/>
          <w:szCs w:val="28"/>
          <w:highlight w:val="none"/>
          <w:lang w:val="zh-CN"/>
        </w:rPr>
        <w:t>申请程序均在浙江政府采购网上在线申请</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申请地址</w:t>
      </w:r>
      <w:r>
        <w:rPr>
          <w:rFonts w:hint="eastAsia" w:ascii="仿宋_GB2312" w:hAnsi="仿宋_GB2312" w:eastAsia="仿宋_GB2312" w:cs="仿宋_GB2312"/>
          <w:sz w:val="28"/>
          <w:szCs w:val="28"/>
          <w:highlight w:val="none"/>
        </w:rPr>
        <w:t>：https://agreement.zcygov.cn/trading-agreement-index/signup/online?instanceCode=ZJKJXY），</w:t>
      </w:r>
      <w:r>
        <w:rPr>
          <w:rFonts w:hint="eastAsia" w:ascii="仿宋_GB2312" w:hAnsi="仿宋_GB2312" w:eastAsia="仿宋_GB2312" w:cs="仿宋_GB2312"/>
          <w:sz w:val="28"/>
          <w:szCs w:val="28"/>
          <w:highlight w:val="none"/>
          <w:lang w:val="zh-CN"/>
        </w:rPr>
        <w:t>不接受除此以外的其他渠道的申请。</w:t>
      </w:r>
    </w:p>
    <w:p>
      <w:pPr>
        <w:pStyle w:val="8"/>
        <w:keepNext w:val="0"/>
        <w:keepLines w:val="0"/>
        <w:pageBreakBefore w:val="0"/>
        <w:widowControl w:val="0"/>
        <w:shd w:val="clear" w:color="auto" w:fill="FFFFFF"/>
        <w:kinsoku/>
        <w:wordWrap w:val="0"/>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val="zh-CN"/>
        </w:rPr>
        <w:t>供应商在浙江政府采购网</w:t>
      </w:r>
      <w:r>
        <w:rPr>
          <w:rFonts w:hint="eastAsia" w:ascii="仿宋_GB2312" w:hAnsi="仿宋_GB2312" w:eastAsia="仿宋_GB2312" w:cs="仿宋_GB2312"/>
          <w:sz w:val="28"/>
          <w:szCs w:val="28"/>
          <w:highlight w:val="none"/>
        </w:rPr>
        <w:t>登记</w:t>
      </w:r>
      <w:r>
        <w:rPr>
          <w:rFonts w:hint="eastAsia" w:ascii="仿宋_GB2312" w:hAnsi="仿宋_GB2312" w:eastAsia="仿宋_GB2312" w:cs="仿宋_GB2312"/>
          <w:sz w:val="28"/>
          <w:szCs w:val="28"/>
          <w:highlight w:val="none"/>
          <w:lang w:val="zh-CN"/>
        </w:rPr>
        <w:t>入库成为正式供应商后</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尚未正式登记入库的供应商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可通过浙江省政府采购网进行登记</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链接如下</w:t>
      </w:r>
      <w:r>
        <w:rPr>
          <w:rFonts w:hint="eastAsia" w:ascii="仿宋_GB2312" w:hAnsi="仿宋_GB2312" w:eastAsia="仿宋_GB2312" w:cs="仿宋_GB2312"/>
          <w:sz w:val="28"/>
          <w:szCs w:val="28"/>
          <w:highlight w:val="none"/>
        </w:rPr>
        <w:t>：http://zfcg.czt.zj.gov.cn/register/2017-07-24/6728.html?_=2020-11-11%2012:00:23；登记</w:t>
      </w:r>
      <w:r>
        <w:rPr>
          <w:rFonts w:hint="eastAsia" w:ascii="仿宋_GB2312" w:hAnsi="仿宋_GB2312" w:eastAsia="仿宋_GB2312" w:cs="仿宋_GB2312"/>
          <w:sz w:val="28"/>
          <w:szCs w:val="28"/>
          <w:highlight w:val="none"/>
          <w:lang w:val="zh-CN"/>
        </w:rPr>
        <w:t>免费</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zh-CN"/>
        </w:rPr>
        <w:t>但不包含</w:t>
      </w:r>
      <w:r>
        <w:rPr>
          <w:rFonts w:hint="eastAsia" w:ascii="仿宋_GB2312" w:hAnsi="仿宋_GB2312" w:eastAsia="仿宋_GB2312" w:cs="仿宋_GB2312"/>
          <w:sz w:val="28"/>
          <w:szCs w:val="28"/>
          <w:highlight w:val="none"/>
        </w:rPr>
        <w:t>CA</w:t>
      </w:r>
      <w:r>
        <w:rPr>
          <w:rFonts w:hint="eastAsia" w:ascii="仿宋_GB2312" w:hAnsi="仿宋_GB2312" w:eastAsia="仿宋_GB2312" w:cs="仿宋_GB2312"/>
          <w:sz w:val="28"/>
          <w:szCs w:val="28"/>
          <w:highlight w:val="none"/>
          <w:lang w:val="zh-CN"/>
        </w:rPr>
        <w:t>申领</w:t>
      </w:r>
      <w:r>
        <w:rPr>
          <w:rFonts w:hint="eastAsia" w:ascii="仿宋_GB2312" w:hAnsi="仿宋_GB2312" w:eastAsia="仿宋_GB2312" w:cs="仿宋_GB2312"/>
          <w:sz w:val="28"/>
          <w:szCs w:val="28"/>
          <w:highlight w:val="none"/>
        </w:rPr>
        <w:t>），具体操作详见政采云平台服务中心帮助文档</w:t>
      </w:r>
      <w:r>
        <w:rPr>
          <w:rFonts w:hint="eastAsia" w:ascii="仿宋_GB2312" w:hAnsi="仿宋_GB2312" w:eastAsia="仿宋_GB2312" w:cs="仿宋_GB2312"/>
          <w:bCs/>
          <w:sz w:val="28"/>
          <w:szCs w:val="28"/>
          <w:highlight w:val="none"/>
        </w:rPr>
        <w:t>或咨询政采云平台客服热线</w:t>
      </w:r>
      <w:r>
        <w:rPr>
          <w:rFonts w:hint="eastAsia" w:ascii="仿宋_GB2312" w:hAnsi="仿宋_GB2312" w:eastAsia="仿宋_GB2312" w:cs="仿宋_GB2312"/>
          <w:sz w:val="28"/>
          <w:szCs w:val="28"/>
          <w:highlight w:val="none"/>
          <w:lang w:val="zh-CN"/>
        </w:rPr>
        <w:t>。</w:t>
      </w:r>
    </w:p>
    <w:p>
      <w:pPr>
        <w:pStyle w:val="8"/>
        <w:keepNext w:val="0"/>
        <w:keepLines w:val="0"/>
        <w:pageBreakBefore w:val="0"/>
        <w:widowControl w:val="0"/>
        <w:shd w:val="clear" w:color="auto" w:fill="FFFFFF"/>
        <w:kinsoku/>
        <w:wordWrap w:val="0"/>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四）</w:t>
      </w:r>
      <w:r>
        <w:rPr>
          <w:rFonts w:hint="eastAsia" w:ascii="仿宋_GB2312" w:hAnsi="仿宋_GB2312" w:eastAsia="仿宋_GB2312" w:cs="仿宋_GB2312"/>
          <w:sz w:val="28"/>
          <w:szCs w:val="28"/>
          <w:highlight w:val="none"/>
          <w:lang w:val="zh-CN"/>
        </w:rPr>
        <w:t>申请时需提供以下资料（</w:t>
      </w:r>
      <w:r>
        <w:rPr>
          <w:rFonts w:hint="eastAsia" w:ascii="仿宋_GB2312" w:hAnsi="仿宋_GB2312" w:eastAsia="仿宋_GB2312" w:cs="仿宋_GB2312"/>
          <w:b/>
          <w:sz w:val="28"/>
          <w:szCs w:val="28"/>
          <w:highlight w:val="none"/>
          <w:lang w:val="zh-CN"/>
        </w:rPr>
        <w:t>原则上推荐使用PDF格式上传文件</w:t>
      </w:r>
      <w:r>
        <w:rPr>
          <w:rFonts w:hint="eastAsia" w:ascii="仿宋_GB2312" w:hAnsi="仿宋_GB2312" w:eastAsia="仿宋_GB2312" w:cs="仿宋_GB2312"/>
          <w:sz w:val="28"/>
          <w:szCs w:val="28"/>
          <w:highlight w:val="none"/>
          <w:lang w:val="zh-CN"/>
        </w:rPr>
        <w:t>）：</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1.《承诺书》（格式见附件1）；</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2.报价一览表（格式见附件4）；</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3.机动车维修经营备案及上一年度机动车维修信用考核相关证明，4S店提供厂家证明材料；</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4.独立经营场地证明（产权证明或租赁合同）及基本设施一览表（格式见附件5）；</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5.技术响应方案、主要维修设备一览表（格式见附件6）、主要技术人员一览表（格式见附件7）；</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6.服务方案、服务小组人员情况一览表（格式见附件8）。</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2" w:firstLineChars="200"/>
        <w:jc w:val="both"/>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十一、取得资格</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一）</w:t>
      </w:r>
      <w:r>
        <w:rPr>
          <w:rFonts w:hint="eastAsia" w:ascii="仿宋_GB2312" w:hAnsi="仿宋_GB2312" w:eastAsia="仿宋_GB2312" w:cs="仿宋_GB2312"/>
          <w:sz w:val="28"/>
          <w:szCs w:val="28"/>
          <w:highlight w:val="none"/>
          <w:lang w:val="zh-CN"/>
        </w:rPr>
        <w:t>审核机构：由金华市公共资源交易中心兰溪市分中心负责审核。</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（二）</w:t>
      </w:r>
      <w:r>
        <w:rPr>
          <w:rFonts w:hint="eastAsia" w:ascii="仿宋_GB2312" w:hAnsi="仿宋_GB2312" w:eastAsia="仿宋_GB2312" w:cs="仿宋_GB2312"/>
          <w:sz w:val="28"/>
          <w:szCs w:val="28"/>
          <w:highlight w:val="none"/>
          <w:lang w:val="zh-CN"/>
        </w:rPr>
        <w:t>审核工作：征集公告发布后至框架协议期满前，供应商可以按照征集公告要求，随时提交加入框架协议的申请。金华市公共资源交易中心兰溪市分中心在收到申请的7个工作日内完成审核，并将审核结果通知供应商。未通过的供应商可补正材料后重新申请。</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三）</w:t>
      </w:r>
      <w:r>
        <w:rPr>
          <w:rFonts w:hint="eastAsia" w:ascii="仿宋_GB2312" w:hAnsi="仿宋_GB2312" w:eastAsia="仿宋_GB2312" w:cs="仿宋_GB2312"/>
          <w:sz w:val="28"/>
          <w:szCs w:val="28"/>
          <w:highlight w:val="none"/>
          <w:lang w:val="zh-CN"/>
        </w:rPr>
        <w:t>结果公告：金华市公共资源交易中心兰溪市分中心在审核通过后2个工作日内发布入围结果公告。</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rPr>
        <w:t>四）</w:t>
      </w:r>
      <w:r>
        <w:rPr>
          <w:rFonts w:hint="eastAsia" w:ascii="仿宋_GB2312" w:hAnsi="仿宋_GB2312" w:eastAsia="仿宋_GB2312" w:cs="仿宋_GB2312"/>
          <w:bCs/>
          <w:sz w:val="28"/>
          <w:szCs w:val="28"/>
          <w:highlight w:val="none"/>
        </w:rPr>
        <w:t>协议签订：本项目不再另行签订书面框架协议，审核通过发布入围结果公告后，视为签订框架协议（框架协议内容详见附件2）。</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（五）入围供应商可随时申请退出框架协议，</w:t>
      </w:r>
      <w:r>
        <w:rPr>
          <w:rFonts w:hint="eastAsia" w:ascii="仿宋_GB2312" w:hAnsi="仿宋_GB2312" w:eastAsia="仿宋_GB2312" w:cs="仿宋_GB2312"/>
          <w:sz w:val="28"/>
          <w:szCs w:val="28"/>
          <w:highlight w:val="none"/>
          <w:lang w:val="zh-CN"/>
        </w:rPr>
        <w:t>金华市公共资源交易中心兰溪市分中心</w:t>
      </w:r>
      <w:r>
        <w:rPr>
          <w:rFonts w:hint="eastAsia" w:ascii="仿宋_GB2312" w:hAnsi="仿宋_GB2312" w:eastAsia="仿宋_GB2312" w:cs="仿宋_GB2312"/>
          <w:bCs/>
          <w:sz w:val="28"/>
          <w:szCs w:val="28"/>
          <w:highlight w:val="none"/>
        </w:rPr>
        <w:t>将在收到退出申请2个工作日内，发布入围供应商退出公告。</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2" w:firstLineChars="200"/>
        <w:jc w:val="both"/>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十二、第二阶段交易</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直接选定（合同文本详见附件3）。第二阶段成交供应商，由采购人依据入围产品价格、质量以及服务便利性、用户评价等因素从第一阶段入围供应商中直接选定。采购人可以根据实际需要选择入围供应商，并向其采购对应服务。入围供应商第一阶段响应报价是采购人确定第二阶段成交供应商的最高限价。</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（二）采购人应当积极落实国家和省与政府采购相关的扶持政策，优先选择符合</w:t>
      </w:r>
      <w:r>
        <w:rPr>
          <w:rFonts w:hint="eastAsia" w:ascii="仿宋_GB2312" w:hAnsi="仿宋_GB2312" w:eastAsia="仿宋_GB2312" w:cs="仿宋_GB2312"/>
          <w:bCs/>
          <w:sz w:val="28"/>
          <w:szCs w:val="28"/>
          <w:highlight w:val="none"/>
        </w:rPr>
        <w:t>绿色包装产品、绿色物流配送服务以及循环利用产品</w:t>
      </w:r>
      <w:r>
        <w:rPr>
          <w:rFonts w:hint="eastAsia" w:ascii="仿宋_GB2312" w:hAnsi="仿宋_GB2312" w:eastAsia="仿宋_GB2312" w:cs="仿宋_GB2312"/>
          <w:sz w:val="28"/>
          <w:szCs w:val="28"/>
          <w:highlight w:val="none"/>
        </w:rPr>
        <w:t>等要求或者条件的入围供应商；</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（三）单笔采购金额未达到政府采购限额标准的项目，采购人通过政采云平台框架协议实行采购；</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（四）交易规则如有变化，最终以同级财政部门公布的文件为准；</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（五）框架协议生效后，采购人应通过框架协议系统进行维修服务和资金结算（具体维修、结算程序等详见采购人操作手册）。</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2" w:firstLineChars="200"/>
        <w:jc w:val="both"/>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十三、用户反馈和评价机制</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color w:val="171A1D"/>
          <w:sz w:val="28"/>
          <w:szCs w:val="28"/>
          <w:highlight w:val="none"/>
          <w:lang w:val="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2" w:firstLineChars="200"/>
        <w:jc w:val="both"/>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十四、履约和监督</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（一）本框架协议由征集人对入围供应商履约情况进行管理，管理形式包括但不限于专项检查、随机抽查、交易纠纷申诉等，相关检查及处理情况将在框架协议模块中公布。</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（二）在协议履约过程中发现入围供应商有违反政府采购相关规定、未按照协议约定和承诺以及其他违法违规行为的，可视情对其作出约谈整改、暂停入围供应商接受框架协议合同资格。</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（三）征集人发现入围供应商有下列情形之一，解除与其签订的框架协议：</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1.恶意串通谋取入围或者合同成交的；</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2.提供虚假材料谋取入围或者合同成交的；</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3.无正当理由拒不接受合同授予的；</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4.不履行合同义务或者履行合同义务不符合约定，经采购人请求履行后仍不履行或者仍未按约定履行的；</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5.框架协议有效期内，因违法行为被禁止或限制参加政府采购活动的；</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6.框架协议约定的其他情形。</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入围供应商有上述1、2、3情形之一的，由征集人移送市财政局依照政府采购法等有关法律、行政法规追究法律责任。</w:t>
      </w:r>
    </w:p>
    <w:p>
      <w:pPr>
        <w:keepNext w:val="0"/>
        <w:keepLines w:val="0"/>
        <w:pageBreakBefore w:val="0"/>
        <w:kinsoku/>
        <w:overflowPunct/>
        <w:topLinePunct w:val="0"/>
        <w:autoSpaceDE/>
        <w:autoSpaceDN/>
        <w:bidi w:val="0"/>
        <w:adjustRightInd/>
        <w:spacing w:line="460" w:lineRule="exact"/>
        <w:ind w:firstLine="560" w:firstLineChars="200"/>
        <w:outlineLvl w:val="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（四）被取消入围资格或者被解除框架协议的供应商不得重新申请同一框架协议。</w:t>
      </w:r>
    </w:p>
    <w:p>
      <w:pPr>
        <w:keepNext w:val="0"/>
        <w:keepLines w:val="0"/>
        <w:pageBreakBefore w:val="0"/>
        <w:kinsoku/>
        <w:overflowPunct/>
        <w:topLinePunct w:val="0"/>
        <w:autoSpaceDE/>
        <w:autoSpaceDN/>
        <w:bidi w:val="0"/>
        <w:adjustRightInd/>
        <w:spacing w:line="460" w:lineRule="exact"/>
        <w:ind w:firstLine="562" w:firstLineChars="200"/>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十五、其他</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171A1D"/>
          <w:sz w:val="28"/>
          <w:szCs w:val="28"/>
          <w:highlight w:val="none"/>
        </w:rPr>
        <w:t>（一）联系方式：</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171A1D"/>
          <w:sz w:val="28"/>
          <w:szCs w:val="28"/>
          <w:highlight w:val="none"/>
        </w:rPr>
        <w:t>项目联系人及电话：</w:t>
      </w:r>
      <w:r>
        <w:rPr>
          <w:rFonts w:hint="eastAsia" w:ascii="仿宋_GB2312" w:hAnsi="仿宋_GB2312" w:eastAsia="仿宋_GB2312" w:cs="仿宋_GB2312"/>
          <w:color w:val="171A1D"/>
          <w:sz w:val="28"/>
          <w:szCs w:val="28"/>
          <w:highlight w:val="none"/>
          <w:lang w:eastAsia="zh-CN"/>
        </w:rPr>
        <w:t>徐鲁云</w:t>
      </w:r>
      <w:r>
        <w:rPr>
          <w:rFonts w:hint="eastAsia" w:ascii="仿宋_GB2312" w:hAnsi="仿宋_GB2312" w:eastAsia="仿宋_GB2312" w:cs="仿宋_GB2312"/>
          <w:color w:val="171A1D"/>
          <w:sz w:val="28"/>
          <w:szCs w:val="28"/>
          <w:highlight w:val="none"/>
        </w:rPr>
        <w:t xml:space="preserve"> 0579-</w:t>
      </w:r>
      <w:r>
        <w:rPr>
          <w:rFonts w:hint="eastAsia" w:ascii="仿宋_GB2312" w:hAnsi="仿宋_GB2312" w:eastAsia="仿宋_GB2312" w:cs="仿宋_GB2312"/>
          <w:color w:val="171A1D"/>
          <w:sz w:val="28"/>
          <w:szCs w:val="28"/>
          <w:highlight w:val="none"/>
          <w:lang w:val="en-US" w:eastAsia="zh-CN"/>
        </w:rPr>
        <w:t>88894307</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171A1D"/>
          <w:sz w:val="28"/>
          <w:szCs w:val="28"/>
          <w:highlight w:val="none"/>
        </w:rPr>
        <w:t>时间：上午8:30-12:00、下午14:00-17:00（节假日除外）</w:t>
      </w:r>
    </w:p>
    <w:p>
      <w:pPr>
        <w:pStyle w:val="8"/>
        <w:keepNext w:val="0"/>
        <w:keepLines w:val="0"/>
        <w:pageBreakBefore w:val="0"/>
        <w:widowControl w:val="0"/>
        <w:kinsoku/>
        <w:wordWrap w:val="0"/>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网站客服：95763转人工服务（供应商注册、网上操作等；若对系统操作有疑问，可登录政采云https://www.zcygov.cn/，点击右侧咨询小采，获取采小蜜智能服务管家帮助，或拨打政采云网站客服热线获取热线服务帮助。）。</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（二）凡涉及与本通知有关内容的解释权均属于</w:t>
      </w:r>
      <w:r>
        <w:rPr>
          <w:rFonts w:hint="eastAsia" w:ascii="仿宋_GB2312" w:hAnsi="仿宋_GB2312" w:eastAsia="仿宋_GB2312" w:cs="仿宋_GB2312"/>
          <w:sz w:val="28"/>
          <w:szCs w:val="28"/>
          <w:highlight w:val="none"/>
          <w:lang w:val="zh-CN"/>
        </w:rPr>
        <w:t>金华市公共资源交易中心兰溪市分中心</w:t>
      </w:r>
      <w:r>
        <w:rPr>
          <w:rFonts w:hint="eastAsia" w:ascii="仿宋_GB2312" w:hAnsi="仿宋_GB2312" w:eastAsia="仿宋_GB2312" w:cs="仿宋_GB2312"/>
          <w:sz w:val="28"/>
          <w:szCs w:val="28"/>
          <w:highlight w:val="none"/>
        </w:rPr>
        <w:t>。</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color w:val="FF0000"/>
          <w:sz w:val="28"/>
          <w:szCs w:val="28"/>
          <w:highlight w:val="none"/>
        </w:rPr>
      </w:pP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color w:val="FF0000"/>
          <w:sz w:val="28"/>
          <w:szCs w:val="28"/>
          <w:highlight w:val="none"/>
        </w:rPr>
      </w:pPr>
      <w:r>
        <w:rPr>
          <w:rFonts w:hint="eastAsia" w:ascii="仿宋_GB2312" w:hAnsi="仿宋_GB2312" w:eastAsia="仿宋_GB2312" w:cs="仿宋_GB2312"/>
          <w:bCs/>
          <w:color w:val="FF0000"/>
          <w:sz w:val="28"/>
          <w:szCs w:val="28"/>
          <w:highlight w:val="none"/>
        </w:rPr>
        <w:t>特别说明：</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color w:val="FF0000"/>
          <w:sz w:val="28"/>
          <w:szCs w:val="28"/>
          <w:highlight w:val="none"/>
        </w:rPr>
      </w:pPr>
      <w:r>
        <w:rPr>
          <w:rFonts w:hint="eastAsia" w:ascii="仿宋_GB2312" w:hAnsi="仿宋_GB2312" w:eastAsia="仿宋_GB2312" w:cs="仿宋_GB2312"/>
          <w:bCs/>
          <w:color w:val="FF0000"/>
          <w:sz w:val="28"/>
          <w:szCs w:val="28"/>
          <w:highlight w:val="none"/>
        </w:rPr>
        <w:t>1.本项目面向所有符合征集条件的供应商，不涉及缴纳任何费用。</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color w:val="FF0000"/>
          <w:sz w:val="28"/>
          <w:szCs w:val="28"/>
          <w:highlight w:val="none"/>
        </w:rPr>
      </w:pPr>
      <w:r>
        <w:rPr>
          <w:rFonts w:hint="eastAsia" w:ascii="仿宋_GB2312" w:hAnsi="仿宋_GB2312" w:eastAsia="仿宋_GB2312" w:cs="仿宋_GB2312"/>
          <w:bCs/>
          <w:color w:val="FF0000"/>
          <w:sz w:val="28"/>
          <w:szCs w:val="28"/>
          <w:highlight w:val="none"/>
        </w:rPr>
        <w:t>2.</w:t>
      </w:r>
      <w:r>
        <w:rPr>
          <w:rFonts w:hint="eastAsia" w:ascii="仿宋_GB2312" w:hAnsi="仿宋_GB2312" w:eastAsia="仿宋_GB2312" w:cs="仿宋_GB2312"/>
          <w:color w:val="FF0000"/>
          <w:sz w:val="28"/>
          <w:szCs w:val="28"/>
          <w:highlight w:val="none"/>
          <w:lang w:val="zh-CN"/>
        </w:rPr>
        <w:t>金华市公共资源交易中心兰溪市分中心</w:t>
      </w:r>
      <w:r>
        <w:rPr>
          <w:rFonts w:hint="eastAsia" w:ascii="仿宋_GB2312" w:hAnsi="仿宋_GB2312" w:eastAsia="仿宋_GB2312" w:cs="仿宋_GB2312"/>
          <w:bCs/>
          <w:color w:val="FF0000"/>
          <w:sz w:val="28"/>
          <w:szCs w:val="28"/>
          <w:highlight w:val="none"/>
        </w:rPr>
        <w:t>未与任何公司或个人进行项目相关事宜服务的合作，请各供应商注意甄别，避免自身合法利益受到损坏。</w:t>
      </w:r>
    </w:p>
    <w:p>
      <w:pPr>
        <w:pStyle w:val="8"/>
        <w:keepNext w:val="0"/>
        <w:keepLines w:val="0"/>
        <w:pageBreakBefore w:val="0"/>
        <w:widowControl w:val="0"/>
        <w:kinsoku/>
        <w:overflowPunct/>
        <w:topLinePunct w:val="0"/>
        <w:autoSpaceDE/>
        <w:autoSpaceDN/>
        <w:bidi w:val="0"/>
        <w:adjustRightInd/>
        <w:spacing w:before="0" w:beforeAutospacing="0" w:after="0" w:afterAutospacing="0" w:line="460" w:lineRule="exact"/>
        <w:ind w:firstLine="560" w:firstLineChars="200"/>
        <w:jc w:val="both"/>
        <w:rPr>
          <w:rFonts w:hint="eastAsia" w:ascii="仿宋_GB2312" w:hAnsi="仿宋_GB2312" w:eastAsia="仿宋_GB2312" w:cs="仿宋_GB2312"/>
          <w:bCs/>
          <w:color w:val="FF0000"/>
          <w:sz w:val="28"/>
          <w:szCs w:val="28"/>
          <w:highlight w:val="none"/>
        </w:rPr>
      </w:pPr>
      <w:r>
        <w:rPr>
          <w:rFonts w:hint="eastAsia" w:ascii="仿宋_GB2312" w:hAnsi="仿宋_GB2312" w:eastAsia="仿宋_GB2312" w:cs="仿宋_GB2312"/>
          <w:bCs/>
          <w:color w:val="FF0000"/>
          <w:sz w:val="28"/>
          <w:szCs w:val="28"/>
          <w:highlight w:val="none"/>
        </w:rPr>
        <w:t>3.本项目仅接受浙江政府采购网在线申请，不接受纸质申请，谢谢配合！</w:t>
      </w:r>
      <w:bookmarkEnd w:id="0"/>
      <w:bookmarkEnd w:id="1"/>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rPr>
      </w:pPr>
    </w:p>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附件1：</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黑体" w:hAnsi="黑体" w:eastAsia="黑体" w:cs="黑体"/>
          <w:b/>
          <w:sz w:val="36"/>
          <w:szCs w:val="36"/>
          <w:highlight w:val="none"/>
        </w:rPr>
      </w:pPr>
      <w:r>
        <w:rPr>
          <w:rFonts w:hint="eastAsia" w:ascii="黑体" w:hAnsi="黑体" w:eastAsia="黑体" w:cs="黑体"/>
          <w:b/>
          <w:sz w:val="36"/>
          <w:szCs w:val="36"/>
          <w:highlight w:val="none"/>
        </w:rPr>
        <w:t>承 诺 书</w:t>
      </w:r>
    </w:p>
    <w:p>
      <w:pPr>
        <w:pStyle w:val="5"/>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b/>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textAlignment w:val="auto"/>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金华市公共资源交易中心兰溪市分中心</w:t>
      </w:r>
      <w:r>
        <w:rPr>
          <w:rFonts w:hint="eastAsia" w:ascii="仿宋_GB2312" w:hAnsi="仿宋_GB2312" w:eastAsia="仿宋_GB2312" w:cs="仿宋_GB2312"/>
          <w:b/>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textAlignment w:val="auto"/>
        <w:outlineLvl w:val="0"/>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2025-2026年度兰溪市公务用车维修和保养服务</w:t>
      </w:r>
      <w:r>
        <w:rPr>
          <w:rFonts w:hint="eastAsia" w:ascii="仿宋_GB2312" w:hAnsi="仿宋_GB2312" w:eastAsia="仿宋_GB2312" w:cs="仿宋_GB2312"/>
          <w:sz w:val="28"/>
          <w:szCs w:val="28"/>
          <w:highlight w:val="none"/>
        </w:rPr>
        <w:t>开放式框架协议采购项目（项目编号：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b/>
          <w:bCs/>
          <w:kern w:val="0"/>
          <w:sz w:val="28"/>
          <w:szCs w:val="28"/>
          <w:highlight w:val="none"/>
          <w:u w:val="single"/>
          <w:lang w:val="en-US" w:eastAsia="zh-CN"/>
        </w:rPr>
        <w:t xml:space="preserve">LXCG-KJ-202503-04 </w:t>
      </w:r>
      <w:r>
        <w:rPr>
          <w:rFonts w:hint="eastAsia" w:ascii="仿宋_GB2312" w:hAnsi="仿宋_GB2312" w:eastAsia="仿宋_GB2312" w:cs="仿宋_GB2312"/>
          <w:sz w:val="28"/>
          <w:szCs w:val="28"/>
          <w:highlight w:val="none"/>
        </w:rPr>
        <w:t>）要求，我公司在入围范围内郑重承诺如下：</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一、承诺</w:t>
      </w:r>
      <w:r>
        <w:rPr>
          <w:rFonts w:hint="eastAsia" w:ascii="仿宋_GB2312" w:hAnsi="仿宋_GB2312" w:eastAsia="仿宋_GB2312" w:cs="仿宋_GB2312"/>
          <w:b/>
          <w:bCs/>
          <w:color w:val="000000"/>
          <w:sz w:val="28"/>
          <w:szCs w:val="28"/>
          <w:highlight w:val="none"/>
          <w:lang w:eastAsia="zh-CN"/>
        </w:rPr>
        <w:t>折扣</w:t>
      </w:r>
      <w:r>
        <w:rPr>
          <w:rFonts w:hint="eastAsia" w:ascii="仿宋_GB2312" w:hAnsi="仿宋_GB2312" w:eastAsia="仿宋_GB2312" w:cs="仿宋_GB2312"/>
          <w:b/>
          <w:bCs/>
          <w:color w:val="000000"/>
          <w:sz w:val="28"/>
          <w:szCs w:val="28"/>
          <w:highlight w:val="none"/>
        </w:rPr>
        <w:t>率</w:t>
      </w:r>
    </w:p>
    <w:tbl>
      <w:tblPr>
        <w:tblStyle w:val="12"/>
        <w:tblW w:w="4526"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kern w:val="0"/>
                <w:sz w:val="28"/>
                <w:szCs w:val="28"/>
                <w:highlight w:val="none"/>
                <w:lang w:eastAsia="zh-CN"/>
              </w:rPr>
              <w:t>折扣</w:t>
            </w:r>
            <w:r>
              <w:rPr>
                <w:rFonts w:hint="eastAsia" w:ascii="仿宋_GB2312" w:hAnsi="仿宋_GB2312" w:eastAsia="仿宋_GB2312" w:cs="仿宋_GB2312"/>
                <w:b/>
                <w:bCs/>
                <w:color w:val="000000"/>
                <w:kern w:val="0"/>
                <w:sz w:val="28"/>
                <w:szCs w:val="28"/>
                <w:highlight w:val="none"/>
              </w:rPr>
              <w:t>率(工时费、材料费)</w:t>
            </w:r>
            <w:r>
              <w:rPr>
                <w:rFonts w:hint="eastAsia" w:ascii="仿宋_GB2312" w:hAnsi="仿宋_GB2312" w:eastAsia="仿宋_GB2312" w:cs="仿宋_GB2312"/>
                <w:b/>
                <w:bCs/>
                <w:color w:val="00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sz w:val="28"/>
                <w:szCs w:val="28"/>
                <w:highlight w:val="none"/>
              </w:rPr>
              <w:t xml:space="preserve">  %</w:t>
            </w:r>
          </w:p>
        </w:tc>
      </w:tr>
    </w:tbl>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注：1.</w:t>
      </w:r>
      <w:r>
        <w:rPr>
          <w:rFonts w:hint="eastAsia" w:ascii="仿宋_GB2312" w:hAnsi="仿宋_GB2312" w:eastAsia="仿宋_GB2312" w:cs="仿宋_GB2312"/>
          <w:color w:val="000000"/>
          <w:sz w:val="28"/>
          <w:szCs w:val="28"/>
          <w:highlight w:val="none"/>
          <w:lang w:eastAsia="zh-CN"/>
        </w:rPr>
        <w:t>“市场价×折扣率”为该供应商的最高限价，采购单位可以根据采购时实际的市场价格、产品折扣率，确定采购的最终价格。</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供应商折扣率不得高于给予其他客户维修的折扣率以及日常对外公布的折扣率。</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二、报价一览表（格式见附件4）。</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三、严格遵守国家法律法规，认真执行国家和相关地区汽车维修行业各项管理法规及规范性文件，合法经营，按章办事，诚实守信，自觉维护</w:t>
      </w:r>
      <w:r>
        <w:rPr>
          <w:rFonts w:hint="eastAsia" w:ascii="仿宋_GB2312" w:hAnsi="仿宋_GB2312" w:eastAsia="仿宋_GB2312" w:cs="仿宋_GB2312"/>
          <w:color w:val="000000"/>
          <w:sz w:val="28"/>
          <w:szCs w:val="28"/>
          <w:highlight w:val="none"/>
          <w:lang w:eastAsia="zh-CN"/>
        </w:rPr>
        <w:t>兰溪</w:t>
      </w:r>
      <w:r>
        <w:rPr>
          <w:rFonts w:hint="eastAsia" w:ascii="仿宋_GB2312" w:hAnsi="仿宋_GB2312" w:eastAsia="仿宋_GB2312" w:cs="仿宋_GB2312"/>
          <w:color w:val="000000"/>
          <w:sz w:val="28"/>
          <w:szCs w:val="28"/>
          <w:highlight w:val="none"/>
        </w:rPr>
        <w:t>市区各级国家机关、事业单位和团体（以下简称：采购人）和</w:t>
      </w:r>
      <w:r>
        <w:rPr>
          <w:rFonts w:hint="eastAsia" w:ascii="仿宋_GB2312" w:hAnsi="仿宋_GB2312" w:eastAsia="仿宋_GB2312" w:cs="仿宋_GB2312"/>
          <w:color w:val="000000"/>
          <w:sz w:val="28"/>
          <w:szCs w:val="28"/>
          <w:highlight w:val="none"/>
          <w:lang w:eastAsia="zh-CN"/>
        </w:rPr>
        <w:t>金华市公共资源交易中心兰溪市分中心</w:t>
      </w:r>
      <w:r>
        <w:rPr>
          <w:rFonts w:hint="eastAsia" w:ascii="仿宋_GB2312" w:hAnsi="仿宋_GB2312" w:eastAsia="仿宋_GB2312" w:cs="仿宋_GB2312"/>
          <w:color w:val="000000"/>
          <w:sz w:val="28"/>
          <w:szCs w:val="28"/>
          <w:highlight w:val="none"/>
        </w:rPr>
        <w:t>的利益，树立</w:t>
      </w:r>
      <w:r>
        <w:rPr>
          <w:rFonts w:hint="eastAsia" w:ascii="仿宋_GB2312" w:hAnsi="仿宋_GB2312" w:eastAsia="仿宋_GB2312" w:cs="仿宋_GB2312"/>
          <w:color w:val="000000"/>
          <w:sz w:val="28"/>
          <w:szCs w:val="28"/>
          <w:highlight w:val="none"/>
          <w:lang w:eastAsia="zh-CN"/>
        </w:rPr>
        <w:t>兰溪</w:t>
      </w:r>
      <w:r>
        <w:rPr>
          <w:rFonts w:hint="eastAsia" w:ascii="仿宋_GB2312" w:hAnsi="仿宋_GB2312" w:eastAsia="仿宋_GB2312" w:cs="仿宋_GB2312"/>
          <w:color w:val="000000"/>
          <w:sz w:val="28"/>
          <w:szCs w:val="28"/>
          <w:highlight w:val="none"/>
        </w:rPr>
        <w:t>市区各级国家机关、事业单位和团体公务用车维修供应商良好形象。</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四、我公司承诺严格执行《</w:t>
      </w:r>
      <w:r>
        <w:rPr>
          <w:rFonts w:hint="eastAsia" w:ascii="仿宋_GB2312" w:hAnsi="仿宋_GB2312" w:eastAsia="仿宋_GB2312" w:cs="仿宋_GB2312"/>
          <w:color w:val="000000"/>
          <w:sz w:val="28"/>
          <w:szCs w:val="28"/>
          <w:highlight w:val="none"/>
          <w:lang w:eastAsia="zh-CN"/>
        </w:rPr>
        <w:t>2025-2026年度兰溪市公务用车维修和保养服务</w:t>
      </w:r>
      <w:r>
        <w:rPr>
          <w:rFonts w:hint="eastAsia" w:ascii="仿宋_GB2312" w:hAnsi="仿宋_GB2312" w:eastAsia="仿宋_GB2312" w:cs="仿宋_GB2312"/>
          <w:color w:val="000000"/>
          <w:sz w:val="28"/>
          <w:szCs w:val="28"/>
          <w:highlight w:val="none"/>
        </w:rPr>
        <w:t>开放式框架协议》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五、我公司承诺实行明码标价，</w:t>
      </w:r>
      <w:r>
        <w:rPr>
          <w:rFonts w:hint="eastAsia" w:ascii="仿宋_GB2312" w:hAnsi="仿宋_GB2312" w:eastAsia="仿宋_GB2312" w:cs="仿宋_GB2312"/>
          <w:color w:val="000000"/>
          <w:sz w:val="28"/>
          <w:szCs w:val="28"/>
          <w:highlight w:val="none"/>
          <w:lang w:eastAsia="zh-CN"/>
        </w:rPr>
        <w:t>折扣</w:t>
      </w:r>
      <w:r>
        <w:rPr>
          <w:rFonts w:hint="eastAsia" w:ascii="仿宋_GB2312" w:hAnsi="仿宋_GB2312" w:eastAsia="仿宋_GB2312" w:cs="仿宋_GB2312"/>
          <w:color w:val="000000"/>
          <w:sz w:val="28"/>
          <w:szCs w:val="28"/>
          <w:highlight w:val="none"/>
        </w:rPr>
        <w:t>公开。我公司将设立</w:t>
      </w:r>
      <w:r>
        <w:rPr>
          <w:rFonts w:hint="eastAsia" w:ascii="仿宋_GB2312" w:hAnsi="仿宋_GB2312" w:eastAsia="仿宋_GB2312" w:cs="仿宋_GB2312"/>
          <w:color w:val="000000"/>
          <w:sz w:val="28"/>
          <w:szCs w:val="28"/>
          <w:highlight w:val="none"/>
          <w:lang w:eastAsia="zh-CN"/>
        </w:rPr>
        <w:t>兰溪</w:t>
      </w:r>
      <w:r>
        <w:rPr>
          <w:rFonts w:hint="eastAsia" w:ascii="仿宋_GB2312" w:hAnsi="仿宋_GB2312" w:eastAsia="仿宋_GB2312" w:cs="仿宋_GB2312"/>
          <w:color w:val="000000"/>
          <w:sz w:val="28"/>
          <w:szCs w:val="28"/>
          <w:highlight w:val="none"/>
        </w:rPr>
        <w:t>市区各级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六、我公司承诺成立服务团队，积极参与各种直接报价、线下询价等；在参与各类维修项目时，供应商的报价折扣幅度不应高于其在投标文件中承诺的响应折扣率；受理维修服务期间相关咨询、业务分办、项目疑议及服务投诉，并定期回访维修采购人。在受理投诉24小时内，了解核实情况，经核实确属我公司相关当事人员责任的，应按照相关规定予以处理，于7个工作日内将处理结果告知投诉人。</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我公司24小时服务电话：</w:t>
      </w:r>
      <w:r>
        <w:rPr>
          <w:rFonts w:hint="eastAsia" w:ascii="仿宋_GB2312" w:hAnsi="仿宋_GB2312" w:eastAsia="仿宋_GB2312" w:cs="仿宋_GB2312"/>
          <w:b/>
          <w:color w:val="000000"/>
          <w:sz w:val="28"/>
          <w:szCs w:val="28"/>
          <w:highlight w:val="none"/>
          <w:u w:val="single"/>
        </w:rPr>
        <w:t xml:space="preserve">        </w:t>
      </w:r>
      <w:r>
        <w:rPr>
          <w:rFonts w:hint="eastAsia" w:ascii="仿宋_GB2312" w:hAnsi="仿宋_GB2312" w:eastAsia="仿宋_GB2312" w:cs="仿宋_GB2312"/>
          <w:b/>
          <w:color w:val="000000"/>
          <w:sz w:val="28"/>
          <w:szCs w:val="28"/>
          <w:highlight w:val="none"/>
        </w:rPr>
        <w:t>，总协调人：</w:t>
      </w:r>
      <w:r>
        <w:rPr>
          <w:rFonts w:hint="eastAsia" w:ascii="仿宋_GB2312" w:hAnsi="仿宋_GB2312" w:eastAsia="仿宋_GB2312" w:cs="仿宋_GB2312"/>
          <w:b/>
          <w:color w:val="000000"/>
          <w:sz w:val="28"/>
          <w:szCs w:val="28"/>
          <w:highlight w:val="none"/>
          <w:u w:val="single"/>
        </w:rPr>
        <w:t xml:space="preserve">         </w:t>
      </w:r>
      <w:r>
        <w:rPr>
          <w:rFonts w:hint="eastAsia" w:ascii="仿宋_GB2312" w:hAnsi="仿宋_GB2312" w:eastAsia="仿宋_GB2312" w:cs="仿宋_GB2312"/>
          <w:b/>
          <w:color w:val="000000"/>
          <w:sz w:val="28"/>
          <w:szCs w:val="28"/>
          <w:highlight w:val="none"/>
        </w:rPr>
        <w:t>，职务：</w:t>
      </w:r>
      <w:r>
        <w:rPr>
          <w:rFonts w:hint="eastAsia" w:ascii="仿宋_GB2312" w:hAnsi="仿宋_GB2312" w:eastAsia="仿宋_GB2312" w:cs="仿宋_GB2312"/>
          <w:b/>
          <w:color w:val="000000"/>
          <w:sz w:val="28"/>
          <w:szCs w:val="28"/>
          <w:highlight w:val="none"/>
          <w:u w:val="single"/>
        </w:rPr>
        <w:t xml:space="preserve">             </w:t>
      </w:r>
      <w:r>
        <w:rPr>
          <w:rFonts w:hint="eastAsia" w:ascii="仿宋_GB2312" w:hAnsi="仿宋_GB2312" w:eastAsia="仿宋_GB2312" w:cs="仿宋_GB2312"/>
          <w:b/>
          <w:color w:val="000000"/>
          <w:sz w:val="28"/>
          <w:szCs w:val="28"/>
          <w:highlight w:val="none"/>
        </w:rPr>
        <w:t>，办公电话：</w:t>
      </w:r>
      <w:r>
        <w:rPr>
          <w:rFonts w:hint="eastAsia" w:ascii="仿宋_GB2312" w:hAnsi="仿宋_GB2312" w:eastAsia="仿宋_GB2312" w:cs="仿宋_GB2312"/>
          <w:b/>
          <w:color w:val="000000"/>
          <w:sz w:val="28"/>
          <w:szCs w:val="28"/>
          <w:highlight w:val="none"/>
          <w:u w:val="single"/>
        </w:rPr>
        <w:t xml:space="preserve">        </w:t>
      </w:r>
      <w:r>
        <w:rPr>
          <w:rFonts w:hint="eastAsia" w:ascii="仿宋_GB2312" w:hAnsi="仿宋_GB2312" w:eastAsia="仿宋_GB2312" w:cs="仿宋_GB2312"/>
          <w:b/>
          <w:color w:val="000000"/>
          <w:sz w:val="28"/>
          <w:szCs w:val="28"/>
          <w:highlight w:val="none"/>
        </w:rPr>
        <w:t>，手机：</w:t>
      </w:r>
      <w:r>
        <w:rPr>
          <w:rFonts w:hint="eastAsia" w:ascii="仿宋_GB2312" w:hAnsi="仿宋_GB2312" w:eastAsia="仿宋_GB2312" w:cs="仿宋_GB2312"/>
          <w:b/>
          <w:color w:val="000000"/>
          <w:sz w:val="28"/>
          <w:szCs w:val="28"/>
          <w:highlight w:val="none"/>
          <w:u w:val="single"/>
        </w:rPr>
        <w:t xml:space="preserve">            </w:t>
      </w:r>
      <w:r>
        <w:rPr>
          <w:rFonts w:hint="eastAsia" w:ascii="仿宋_GB2312" w:hAnsi="仿宋_GB2312" w:eastAsia="仿宋_GB2312" w:cs="仿宋_GB2312"/>
          <w:b/>
          <w:color w:val="000000"/>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outlineLvl w:val="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七</w:t>
      </w:r>
      <w:r>
        <w:rPr>
          <w:rFonts w:hint="eastAsia" w:ascii="仿宋_GB2312" w:hAnsi="仿宋_GB2312" w:eastAsia="仿宋_GB2312" w:cs="仿宋_GB2312"/>
          <w:color w:val="000000"/>
          <w:sz w:val="28"/>
          <w:szCs w:val="28"/>
          <w:highlight w:val="none"/>
        </w:rPr>
        <w:t>、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后方予实施。</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outlineLvl w:val="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九、我公司承诺做到以下服务要求：</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1.按照合同要求，选派技术人员提供维修服务。如需临时调换（但不允许转包）须征求采购人意见。</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2.七项服务要求</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（1）保证采购人获得优先服务的权利，并在有关部门额定的工时内完成维修工作。</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（2）设有24小时服务电话，在接到采购人报修电话后2小时内予以响应，并能提供上门维修服务。</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（3）能为采购人提供紧急救援服务，</w:t>
      </w:r>
      <w:r>
        <w:rPr>
          <w:rFonts w:hint="eastAsia" w:ascii="仿宋_GB2312" w:hAnsi="仿宋_GB2312" w:eastAsia="仿宋_GB2312" w:cs="仿宋_GB2312"/>
          <w:sz w:val="28"/>
          <w:szCs w:val="28"/>
          <w:highlight w:val="none"/>
          <w:lang w:eastAsia="zh-CN"/>
        </w:rPr>
        <w:t>配备有明显标志的抢修车，</w:t>
      </w:r>
      <w:r>
        <w:rPr>
          <w:rFonts w:hint="eastAsia" w:ascii="仿宋_GB2312" w:hAnsi="仿宋_GB2312" w:eastAsia="仿宋_GB2312" w:cs="仿宋_GB2312"/>
          <w:sz w:val="28"/>
          <w:szCs w:val="28"/>
          <w:highlight w:val="none"/>
        </w:rPr>
        <w:t>并在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小时内派人赶到救援现场。市域内免费施救（包括起步费、拖车费）。</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（4）设有客户休息场所，并配备相关的配套服务设施。</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（5）对送修车辆建立采购人档案，开展跟踪服务。</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（6）为采购人维修的车辆定期免费检测调整制动、灯光、空调等系统。</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（7）协助有关部门做好廉政工作，防止腐败现象的出现。</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3.五项检测服务</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包括发动机电喷系统检测诊断、电控自动变速系统检测诊断、四轮定位（FMC）（包括检、修工时费）、ABS制动系统抱死系统检测、车轮动平衡等服务。</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4.免费服务</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提供24小时外出抢修、施救、咨询等服务；免费检测灯光、胎压、防冻液、玻璃水；免费接送客户车辆。</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en-US" w:eastAsia="zh-CN"/>
        </w:rPr>
        <w:t>5</w:t>
      </w:r>
      <w:r>
        <w:rPr>
          <w:rFonts w:hint="eastAsia" w:ascii="仿宋_GB2312" w:hAnsi="仿宋_GB2312" w:eastAsia="仿宋_GB2312" w:cs="仿宋_GB2312"/>
          <w:b/>
          <w:sz w:val="28"/>
          <w:szCs w:val="28"/>
          <w:highlight w:val="none"/>
        </w:rPr>
        <w:t>.质量保证期制度</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（3）在质量保证期内，因同一故障或维修项目经两次修理仍不能正常使用的，我公司应负责联系其他已征集的供应商，并承担相应修理费用。</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十、我公司承诺达到以下设备要求：</w:t>
      </w:r>
    </w:p>
    <w:p>
      <w:pPr>
        <w:pStyle w:val="8"/>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60" w:lineRule="exact"/>
        <w:ind w:firstLine="560" w:firstLineChars="200"/>
        <w:textAlignment w:val="auto"/>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十一、我公司承诺达到以下人员要求：</w:t>
      </w:r>
    </w:p>
    <w:p>
      <w:pPr>
        <w:keepNext w:val="0"/>
        <w:keepLines w:val="0"/>
        <w:pageBreakBefore w:val="0"/>
        <w:kinsoku/>
        <w:wordWrap/>
        <w:overflowPunct/>
        <w:topLinePunct w:val="0"/>
        <w:autoSpaceDE/>
        <w:autoSpaceDN/>
        <w:bidi w:val="0"/>
        <w:adjustRightInd/>
        <w:snapToGrid w:val="0"/>
        <w:spacing w:line="460" w:lineRule="exact"/>
        <w:ind w:firstLine="548" w:firstLineChars="19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十二、我公司承诺在</w:t>
      </w:r>
      <w:r>
        <w:rPr>
          <w:rFonts w:hint="eastAsia" w:ascii="仿宋_GB2312" w:hAnsi="仿宋_GB2312" w:eastAsia="仿宋_GB2312" w:cs="仿宋_GB2312"/>
          <w:sz w:val="28"/>
          <w:szCs w:val="28"/>
          <w:highlight w:val="none"/>
          <w:lang w:eastAsia="zh-CN"/>
        </w:rPr>
        <w:t>兰溪</w:t>
      </w:r>
      <w:r>
        <w:rPr>
          <w:rFonts w:hint="eastAsia" w:ascii="仿宋_GB2312" w:hAnsi="仿宋_GB2312" w:eastAsia="仿宋_GB2312" w:cs="仿宋_GB2312"/>
          <w:sz w:val="28"/>
          <w:szCs w:val="28"/>
          <w:highlight w:val="none"/>
        </w:rPr>
        <w:t>市内具有独立的经营场地，具有与其经营业务相适应的维修车辆停车场和生产厂房。租用的场地应当有书面的租赁合同，承诺租赁期限不得少于至202</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年12月31日。</w:t>
      </w:r>
    </w:p>
    <w:p>
      <w:pPr>
        <w:keepNext w:val="0"/>
        <w:keepLines w:val="0"/>
        <w:pageBreakBefore w:val="0"/>
        <w:kinsoku/>
        <w:wordWrap/>
        <w:overflowPunct/>
        <w:topLinePunct w:val="0"/>
        <w:autoSpaceDE/>
        <w:autoSpaceDN/>
        <w:bidi w:val="0"/>
        <w:adjustRightInd/>
        <w:snapToGrid w:val="0"/>
        <w:spacing w:line="460" w:lineRule="exact"/>
        <w:ind w:firstLine="6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十三、我公司承诺具有健全的维修管理制度，包括质量管理制度、检验制度、技术档案管理制度、标准和计量器具管理制度、机具设备管理及维修制度、安全管理制度和安全操作规程。</w:t>
      </w:r>
    </w:p>
    <w:p>
      <w:pPr>
        <w:keepNext w:val="0"/>
        <w:keepLines w:val="0"/>
        <w:pageBreakBefore w:val="0"/>
        <w:kinsoku/>
        <w:wordWrap/>
        <w:overflowPunct/>
        <w:topLinePunct w:val="0"/>
        <w:autoSpaceDE/>
        <w:autoSpaceDN/>
        <w:bidi w:val="0"/>
        <w:adjustRightInd/>
        <w:snapToGrid w:val="0"/>
        <w:spacing w:line="460" w:lineRule="exact"/>
        <w:ind w:firstLine="6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kern w:val="0"/>
          <w:sz w:val="28"/>
          <w:szCs w:val="28"/>
          <w:highlight w:val="none"/>
        </w:rPr>
        <w:t>十四、我公司承诺</w:t>
      </w:r>
      <w:r>
        <w:rPr>
          <w:rFonts w:hint="eastAsia" w:ascii="仿宋_GB2312" w:hAnsi="仿宋_GB2312" w:eastAsia="仿宋_GB2312" w:cs="仿宋_GB2312"/>
          <w:sz w:val="28"/>
          <w:szCs w:val="28"/>
          <w:highlight w:val="none"/>
        </w:rPr>
        <w:t>具有必要的环境保护措施，包括废气、废水、废机油、废渣、粉尘、垃圾等有害物质的处理，通风、吸尘、净化、消声等设施、汽车尾气的收集净化装置等。</w:t>
      </w:r>
    </w:p>
    <w:p>
      <w:pPr>
        <w:keepNext w:val="0"/>
        <w:keepLines w:val="0"/>
        <w:pageBreakBefore w:val="0"/>
        <w:kinsoku/>
        <w:wordWrap/>
        <w:overflowPunct/>
        <w:topLinePunct w:val="0"/>
        <w:autoSpaceDE/>
        <w:autoSpaceDN/>
        <w:bidi w:val="0"/>
        <w:adjustRightInd/>
        <w:snapToGrid w:val="0"/>
        <w:spacing w:line="460" w:lineRule="exact"/>
        <w:ind w:firstLine="600"/>
        <w:textAlignment w:val="auto"/>
        <w:rPr>
          <w:rFonts w:hint="eastAsia" w:ascii="仿宋_GB2312" w:hAnsi="仿宋_GB2312" w:eastAsia="仿宋_GB2312" w:cs="仿宋_GB2312"/>
          <w:bCs/>
          <w:color w:val="000000"/>
          <w:kern w:val="0"/>
          <w:sz w:val="28"/>
          <w:szCs w:val="28"/>
          <w:highlight w:val="none"/>
          <w:lang w:eastAsia="zh-CN"/>
        </w:rPr>
      </w:pPr>
      <w:r>
        <w:rPr>
          <w:rFonts w:hint="eastAsia" w:ascii="仿宋_GB2312" w:hAnsi="仿宋_GB2312" w:eastAsia="仿宋_GB2312" w:cs="仿宋_GB2312"/>
          <w:bCs/>
          <w:color w:val="000000"/>
          <w:kern w:val="0"/>
          <w:sz w:val="28"/>
          <w:szCs w:val="28"/>
          <w:highlight w:val="none"/>
        </w:rPr>
        <w:t>十五、我公司承诺实行计算机信息化管理并与行业管理部门联网</w:t>
      </w:r>
      <w:r>
        <w:rPr>
          <w:rFonts w:hint="eastAsia" w:ascii="仿宋_GB2312" w:hAnsi="仿宋_GB2312" w:eastAsia="仿宋_GB2312" w:cs="仿宋_GB2312"/>
          <w:bCs/>
          <w:color w:val="000000"/>
          <w:kern w:val="0"/>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60" w:lineRule="exact"/>
        <w:ind w:firstLine="600"/>
        <w:textAlignment w:val="auto"/>
        <w:rPr>
          <w:rFonts w:hint="eastAsia" w:ascii="仿宋_GB2312" w:hAnsi="仿宋_GB2312" w:eastAsia="仿宋_GB2312" w:cs="仿宋_GB2312"/>
          <w:bCs/>
          <w:color w:val="000000"/>
          <w:kern w:val="0"/>
          <w:sz w:val="28"/>
          <w:szCs w:val="28"/>
          <w:highlight w:val="none"/>
          <w:lang w:eastAsia="zh-CN"/>
        </w:rPr>
      </w:pPr>
      <w:r>
        <w:rPr>
          <w:rFonts w:hint="eastAsia" w:ascii="仿宋_GB2312" w:hAnsi="仿宋_GB2312" w:eastAsia="仿宋_GB2312" w:cs="仿宋_GB2312"/>
          <w:bCs/>
          <w:color w:val="000000"/>
          <w:kern w:val="0"/>
          <w:sz w:val="28"/>
          <w:szCs w:val="28"/>
          <w:highlight w:val="none"/>
        </w:rPr>
        <w:t>十六、我公司承诺执行</w:t>
      </w:r>
      <w:r>
        <w:rPr>
          <w:rFonts w:hint="eastAsia" w:ascii="仿宋_GB2312" w:hAnsi="仿宋_GB2312" w:eastAsia="仿宋_GB2312" w:cs="仿宋_GB2312"/>
          <w:bCs/>
          <w:color w:val="000000"/>
          <w:kern w:val="0"/>
          <w:sz w:val="28"/>
          <w:szCs w:val="28"/>
          <w:highlight w:val="none"/>
          <w:lang w:eastAsia="zh-CN"/>
        </w:rPr>
        <w:t>交通运输部《机动车维修管理规定》。</w:t>
      </w:r>
    </w:p>
    <w:p>
      <w:pPr>
        <w:keepNext w:val="0"/>
        <w:keepLines w:val="0"/>
        <w:pageBreakBefore w:val="0"/>
        <w:kinsoku/>
        <w:wordWrap/>
        <w:overflowPunct/>
        <w:topLinePunct w:val="0"/>
        <w:autoSpaceDE/>
        <w:autoSpaceDN/>
        <w:bidi w:val="0"/>
        <w:adjustRightInd/>
        <w:snapToGrid w:val="0"/>
        <w:spacing w:line="460" w:lineRule="exact"/>
        <w:ind w:firstLine="600"/>
        <w:textAlignment w:val="auto"/>
        <w:rPr>
          <w:rFonts w:hint="eastAsia" w:ascii="仿宋_GB2312" w:hAnsi="仿宋_GB2312" w:eastAsia="仿宋_GB2312" w:cs="仿宋_GB2312"/>
          <w:bCs/>
          <w:color w:val="000000"/>
          <w:kern w:val="0"/>
          <w:sz w:val="28"/>
          <w:szCs w:val="28"/>
          <w:highlight w:val="none"/>
        </w:rPr>
      </w:pPr>
      <w:r>
        <w:rPr>
          <w:rFonts w:hint="eastAsia" w:ascii="仿宋_GB2312" w:hAnsi="仿宋_GB2312" w:eastAsia="仿宋_GB2312" w:cs="仿宋_GB2312"/>
          <w:bCs/>
          <w:color w:val="000000"/>
          <w:kern w:val="0"/>
          <w:sz w:val="28"/>
          <w:szCs w:val="28"/>
          <w:highlight w:val="none"/>
        </w:rPr>
        <w:t>十七、我公司承诺按照《汽车维修开业条件》等国家、地方最新政策标准执行。</w:t>
      </w:r>
    </w:p>
    <w:p>
      <w:pPr>
        <w:keepNext w:val="0"/>
        <w:keepLines w:val="0"/>
        <w:pageBreakBefore w:val="0"/>
        <w:kinsoku/>
        <w:wordWrap/>
        <w:overflowPunct/>
        <w:topLinePunct w:val="0"/>
        <w:autoSpaceDE/>
        <w:autoSpaceDN/>
        <w:bidi w:val="0"/>
        <w:adjustRightInd/>
        <w:snapToGrid w:val="0"/>
        <w:spacing w:line="460" w:lineRule="exact"/>
        <w:ind w:firstLine="600"/>
        <w:textAlignment w:val="auto"/>
        <w:rPr>
          <w:rFonts w:hint="eastAsia" w:ascii="仿宋_GB2312" w:hAnsi="仿宋_GB2312" w:eastAsia="仿宋_GB2312" w:cs="仿宋_GB2312"/>
          <w:b/>
          <w:bCs w:val="0"/>
          <w:color w:val="000000"/>
          <w:kern w:val="0"/>
          <w:sz w:val="28"/>
          <w:szCs w:val="28"/>
          <w:highlight w:val="none"/>
        </w:rPr>
      </w:pPr>
      <w:r>
        <w:rPr>
          <w:rFonts w:hint="eastAsia" w:ascii="仿宋_GB2312" w:hAnsi="仿宋_GB2312" w:eastAsia="仿宋_GB2312" w:cs="仿宋_GB2312"/>
          <w:b/>
          <w:bCs w:val="0"/>
          <w:color w:val="000000"/>
          <w:kern w:val="0"/>
          <w:sz w:val="28"/>
          <w:szCs w:val="28"/>
          <w:highlight w:val="none"/>
          <w:lang w:eastAsia="zh-CN"/>
        </w:rPr>
        <w:t>十八、</w:t>
      </w:r>
      <w:r>
        <w:rPr>
          <w:rFonts w:hint="eastAsia" w:ascii="仿宋_GB2312" w:hAnsi="仿宋_GB2312" w:eastAsia="仿宋_GB2312" w:cs="仿宋_GB2312"/>
          <w:b/>
          <w:bCs w:val="0"/>
          <w:color w:val="000000"/>
          <w:kern w:val="0"/>
          <w:sz w:val="28"/>
          <w:szCs w:val="28"/>
          <w:highlight w:val="none"/>
        </w:rPr>
        <w:t>我公司承诺无条件响应征求通知的各项要求。</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十</w:t>
      </w:r>
      <w:r>
        <w:rPr>
          <w:rFonts w:hint="eastAsia" w:ascii="仿宋_GB2312" w:hAnsi="仿宋_GB2312" w:eastAsia="仿宋_GB2312" w:cs="仿宋_GB2312"/>
          <w:color w:val="000000"/>
          <w:sz w:val="28"/>
          <w:szCs w:val="28"/>
          <w:highlight w:val="none"/>
          <w:lang w:eastAsia="zh-CN"/>
        </w:rPr>
        <w:t>九</w:t>
      </w:r>
      <w:r>
        <w:rPr>
          <w:rFonts w:hint="eastAsia" w:ascii="仿宋_GB2312" w:hAnsi="仿宋_GB2312" w:eastAsia="仿宋_GB2312" w:cs="仿宋_GB2312"/>
          <w:color w:val="000000"/>
          <w:sz w:val="28"/>
          <w:szCs w:val="28"/>
          <w:highlight w:val="none"/>
        </w:rPr>
        <w:t>、我公司承诺对获知的所有有形、无形的信息及资料（包括但不限于双方的往来书面文字文件、电子邮件及信息、软盘资料等）中的商业秘密或国家秘密承担保密义务。我公司承诺按照采购人的需要签订保密协议。</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二十</w:t>
      </w:r>
      <w:r>
        <w:rPr>
          <w:rFonts w:hint="eastAsia" w:ascii="仿宋_GB2312" w:hAnsi="仿宋_GB2312" w:eastAsia="仿宋_GB2312" w:cs="仿宋_GB2312"/>
          <w:color w:val="000000"/>
          <w:sz w:val="28"/>
          <w:szCs w:val="28"/>
          <w:highlight w:val="none"/>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二十一</w:t>
      </w:r>
      <w:r>
        <w:rPr>
          <w:rFonts w:hint="eastAsia" w:ascii="仿宋_GB2312" w:hAnsi="仿宋_GB2312" w:eastAsia="仿宋_GB2312" w:cs="仿宋_GB2312"/>
          <w:color w:val="000000"/>
          <w:sz w:val="28"/>
          <w:szCs w:val="28"/>
          <w:highlight w:val="none"/>
        </w:rPr>
        <w:t>、我公司谨承诺，除上述内容外，响应文件中全部信息、承诺内容以及在浙江政府采购网所填报的全部信息将成为本承诺书不可分割的一部分。</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本承诺书自我公司签字之日起至协议期满有效。</w:t>
      </w:r>
    </w:p>
    <w:p>
      <w:pPr>
        <w:keepNext w:val="0"/>
        <w:keepLines w:val="0"/>
        <w:pageBreakBefore w:val="0"/>
        <w:kinsoku/>
        <w:wordWrap/>
        <w:overflowPunct/>
        <w:topLinePunct w:val="0"/>
        <w:autoSpaceDE/>
        <w:autoSpaceDN/>
        <w:bidi w:val="0"/>
        <w:adjustRightInd/>
        <w:snapToGrid w:val="0"/>
        <w:spacing w:line="460" w:lineRule="exact"/>
        <w:ind w:firstLine="4900" w:firstLineChars="1750"/>
        <w:textAlignment w:val="auto"/>
        <w:rPr>
          <w:rFonts w:hint="eastAsia" w:ascii="仿宋_GB2312" w:hAnsi="仿宋_GB2312" w:eastAsia="仿宋_GB2312" w:cs="仿宋_GB2312"/>
          <w:color w:val="000000"/>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4900" w:firstLineChars="175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承诺单位（盖章）：</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日期：   年  月   日</w:t>
      </w:r>
    </w:p>
    <w:p>
      <w:pPr>
        <w:keepNext w:val="0"/>
        <w:keepLines w:val="0"/>
        <w:pageBreakBefore w:val="0"/>
        <w:kinsoku/>
        <w:wordWrap/>
        <w:overflowPunct/>
        <w:topLinePunct w:val="0"/>
        <w:autoSpaceDE/>
        <w:autoSpaceDN/>
        <w:bidi w:val="0"/>
        <w:adjustRightInd/>
        <w:snapToGrid w:val="0"/>
        <w:spacing w:line="4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rPr>
        <w:t>（注：供应商不得删除和改动上述内容。）</w:t>
      </w:r>
    </w:p>
    <w:p>
      <w:pPr>
        <w:snapToGrid w:val="0"/>
        <w:spacing w:line="360" w:lineRule="auto"/>
        <w:outlineLvl w:val="0"/>
        <w:rPr>
          <w:rFonts w:hint="eastAsia" w:ascii="宋体" w:hAnsi="宋体" w:eastAsia="仿宋_GB2312"/>
          <w:b/>
          <w:sz w:val="32"/>
          <w:szCs w:val="36"/>
          <w:highlight w:val="none"/>
        </w:rPr>
      </w:pPr>
    </w:p>
    <w:p>
      <w:pPr>
        <w:keepNext w:val="0"/>
        <w:keepLines w:val="0"/>
        <w:pageBreakBefore w:val="0"/>
        <w:kinsoku/>
        <w:overflowPunct/>
        <w:topLinePunct w:val="0"/>
        <w:autoSpaceDE/>
        <w:autoSpaceDN/>
        <w:bidi w:val="0"/>
        <w:snapToGrid w:val="0"/>
        <w:spacing w:line="460" w:lineRule="exact"/>
        <w:textAlignment w:val="auto"/>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附件2</w:t>
      </w:r>
    </w:p>
    <w:p>
      <w:pPr>
        <w:pStyle w:val="6"/>
        <w:keepNext w:val="0"/>
        <w:keepLines w:val="0"/>
        <w:pageBreakBefore w:val="0"/>
        <w:kinsoku/>
        <w:overflowPunct/>
        <w:topLinePunct w:val="0"/>
        <w:autoSpaceDE/>
        <w:autoSpaceDN/>
        <w:bidi w:val="0"/>
        <w:snapToGrid w:val="0"/>
        <w:spacing w:beforeLines="0" w:afterLines="0" w:line="460" w:lineRule="exact"/>
        <w:jc w:val="center"/>
        <w:textAlignment w:val="auto"/>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2025-2026年度兰溪市公务用车维修和保养服务</w:t>
      </w:r>
      <w:r>
        <w:rPr>
          <w:rFonts w:hint="eastAsia" w:ascii="仿宋_GB2312" w:hAnsi="仿宋_GB2312" w:eastAsia="仿宋_GB2312" w:cs="仿宋_GB2312"/>
          <w:b/>
          <w:sz w:val="28"/>
          <w:szCs w:val="28"/>
          <w:highlight w:val="none"/>
        </w:rPr>
        <w:t>项目框架协议（开放式）</w:t>
      </w:r>
    </w:p>
    <w:p>
      <w:pPr>
        <w:pStyle w:val="6"/>
        <w:keepNext w:val="0"/>
        <w:keepLines w:val="0"/>
        <w:pageBreakBefore w:val="0"/>
        <w:kinsoku/>
        <w:wordWrap w:val="0"/>
        <w:overflowPunct/>
        <w:topLinePunct w:val="0"/>
        <w:autoSpaceDE/>
        <w:autoSpaceDN/>
        <w:bidi w:val="0"/>
        <w:snapToGrid w:val="0"/>
        <w:spacing w:beforeLines="0" w:afterLines="0" w:line="46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协议编号：   </w:t>
      </w:r>
    </w:p>
    <w:p>
      <w:pPr>
        <w:pStyle w:val="6"/>
        <w:keepNext w:val="0"/>
        <w:keepLines w:val="0"/>
        <w:pageBreakBefore w:val="0"/>
        <w:kinsoku/>
        <w:wordWrap w:val="0"/>
        <w:overflowPunct/>
        <w:topLinePunct w:val="0"/>
        <w:autoSpaceDE/>
        <w:autoSpaceDN/>
        <w:bidi w:val="0"/>
        <w:snapToGrid w:val="0"/>
        <w:spacing w:beforeLines="0" w:afterLines="0" w:line="460" w:lineRule="exact"/>
        <w:jc w:val="righ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keepNext w:val="0"/>
        <w:keepLines w:val="0"/>
        <w:pageBreakBefore w:val="0"/>
        <w:kinsoku/>
        <w:overflowPunct/>
        <w:topLinePunct w:val="0"/>
        <w:autoSpaceDE/>
        <w:autoSpaceDN/>
        <w:bidi w:val="0"/>
        <w:snapToGrid w:val="0"/>
        <w:spacing w:line="460" w:lineRule="exact"/>
        <w:ind w:firstLine="281" w:firstLineChars="100"/>
        <w:textAlignment w:val="auto"/>
        <w:rPr>
          <w:rFonts w:hint="eastAsia" w:ascii="仿宋_GB2312" w:hAnsi="仿宋_GB2312" w:eastAsia="仿宋_GB2312" w:cs="仿宋_GB2312"/>
          <w:b/>
          <w:sz w:val="28"/>
          <w:szCs w:val="28"/>
          <w:highlight w:val="none"/>
          <w:lang w:eastAsia="zh-CN"/>
        </w:rPr>
      </w:pPr>
      <w:r>
        <w:rPr>
          <w:rFonts w:hint="eastAsia" w:ascii="仿宋_GB2312" w:hAnsi="仿宋_GB2312" w:eastAsia="仿宋_GB2312" w:cs="仿宋_GB2312"/>
          <w:b/>
          <w:bCs/>
          <w:sz w:val="28"/>
          <w:szCs w:val="28"/>
          <w:highlight w:val="none"/>
        </w:rPr>
        <w:t>甲方（征集人）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sz w:val="28"/>
          <w:szCs w:val="28"/>
          <w:highlight w:val="none"/>
          <w:lang w:eastAsia="zh-CN"/>
        </w:rPr>
        <w:t>金华市公共资源交易中心兰溪市分中心</w:t>
      </w:r>
    </w:p>
    <w:p>
      <w:pPr>
        <w:keepNext w:val="0"/>
        <w:keepLines w:val="0"/>
        <w:pageBreakBefore w:val="0"/>
        <w:kinsoku/>
        <w:overflowPunct/>
        <w:topLinePunct w:val="0"/>
        <w:autoSpaceDE/>
        <w:autoSpaceDN/>
        <w:bidi w:val="0"/>
        <w:snapToGrid w:val="0"/>
        <w:spacing w:line="460" w:lineRule="exact"/>
        <w:ind w:firstLine="280" w:firstLineChars="100"/>
        <w:textAlignment w:val="auto"/>
        <w:rPr>
          <w:rFonts w:hint="eastAsia" w:ascii="仿宋_GB2312" w:hAnsi="仿宋_GB2312" w:eastAsia="仿宋_GB2312" w:cs="仿宋_GB2312"/>
          <w:sz w:val="28"/>
          <w:szCs w:val="28"/>
          <w:highlight w:val="none"/>
        </w:rPr>
      </w:pPr>
    </w:p>
    <w:p>
      <w:pPr>
        <w:keepNext w:val="0"/>
        <w:keepLines w:val="0"/>
        <w:pageBreakBefore w:val="0"/>
        <w:kinsoku/>
        <w:overflowPunct/>
        <w:topLinePunct w:val="0"/>
        <w:autoSpaceDE/>
        <w:autoSpaceDN/>
        <w:bidi w:val="0"/>
        <w:snapToGrid w:val="0"/>
        <w:spacing w:line="460" w:lineRule="exact"/>
        <w:ind w:firstLine="281" w:firstLineChars="10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z w:val="28"/>
          <w:szCs w:val="28"/>
          <w:highlight w:val="none"/>
        </w:rPr>
        <w:t>乙方（入围供应商）</w:t>
      </w:r>
      <w:r>
        <w:rPr>
          <w:rFonts w:hint="eastAsia" w:ascii="仿宋_GB2312" w:hAnsi="仿宋_GB2312" w:eastAsia="仿宋_GB2312" w:cs="仿宋_GB2312"/>
          <w:sz w:val="28"/>
          <w:szCs w:val="28"/>
          <w:highlight w:val="none"/>
        </w:rPr>
        <w:t xml:space="preserve">： </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54" w:firstLineChars="198"/>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snapToGrid w:val="0"/>
          <w:sz w:val="28"/>
          <w:szCs w:val="28"/>
          <w:highlight w:val="none"/>
        </w:rPr>
        <w:t>甲、乙双方根据</w:t>
      </w:r>
      <w:r>
        <w:rPr>
          <w:rFonts w:hint="eastAsia" w:ascii="仿宋_GB2312" w:hAnsi="仿宋_GB2312" w:eastAsia="仿宋_GB2312" w:cs="仿宋_GB2312"/>
          <w:snapToGrid w:val="0"/>
          <w:sz w:val="28"/>
          <w:szCs w:val="28"/>
          <w:highlight w:val="none"/>
          <w:lang w:eastAsia="zh-CN"/>
        </w:rPr>
        <w:t>2025-2026年度兰溪市公务用车维修和保养服务</w:t>
      </w:r>
      <w:r>
        <w:rPr>
          <w:rFonts w:hint="eastAsia" w:ascii="仿宋_GB2312" w:hAnsi="仿宋_GB2312" w:eastAsia="仿宋_GB2312" w:cs="仿宋_GB2312"/>
          <w:snapToGrid w:val="0"/>
          <w:sz w:val="28"/>
          <w:szCs w:val="28"/>
          <w:highlight w:val="none"/>
        </w:rPr>
        <w:t>项目开放式框架协议采购（项目编号</w:t>
      </w:r>
      <w:r>
        <w:rPr>
          <w:rFonts w:hint="eastAsia" w:ascii="仿宋_GB2312" w:hAnsi="仿宋_GB2312" w:eastAsia="仿宋_GB2312" w:cs="仿宋_GB2312"/>
          <w:snapToGrid w:val="0"/>
          <w:sz w:val="28"/>
          <w:szCs w:val="28"/>
          <w:highlight w:val="none"/>
          <w:lang w:val="en-US" w:eastAsia="zh-CN"/>
        </w:rPr>
        <w:t>:LXCG-KJ-202503-04</w:t>
      </w:r>
      <w:r>
        <w:rPr>
          <w:rFonts w:hint="eastAsia" w:ascii="仿宋_GB2312" w:hAnsi="仿宋_GB2312" w:eastAsia="仿宋_GB2312" w:cs="仿宋_GB2312"/>
          <w:snapToGrid w:val="0"/>
          <w:sz w:val="28"/>
          <w:szCs w:val="28"/>
          <w:highlight w:val="none"/>
        </w:rPr>
        <w:t>）</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napToGrid w:val="0"/>
          <w:sz w:val="28"/>
          <w:szCs w:val="28"/>
          <w:highlight w:val="none"/>
        </w:rPr>
        <w:t>征集的结果，签署本协议</w:t>
      </w:r>
      <w:r>
        <w:rPr>
          <w:rFonts w:hint="eastAsia" w:ascii="仿宋_GB2312" w:hAnsi="仿宋_GB2312" w:eastAsia="仿宋_GB2312" w:cs="仿宋_GB2312"/>
          <w:snapToGrid w:val="0"/>
          <w:kern w:val="0"/>
          <w:sz w:val="28"/>
          <w:szCs w:val="28"/>
          <w:highlight w:val="none"/>
        </w:rPr>
        <w:t>（以下简称“协议”）</w:t>
      </w:r>
      <w:r>
        <w:rPr>
          <w:rFonts w:hint="eastAsia" w:ascii="仿宋_GB2312" w:hAnsi="仿宋_GB2312" w:eastAsia="仿宋_GB2312" w:cs="仿宋_GB2312"/>
          <w:snapToGrid w:val="0"/>
          <w:sz w:val="28"/>
          <w:szCs w:val="28"/>
          <w:highlight w:val="none"/>
        </w:rPr>
        <w:t>。协议期内，</w:t>
      </w:r>
      <w:r>
        <w:rPr>
          <w:rFonts w:hint="eastAsia" w:ascii="仿宋_GB2312" w:hAnsi="仿宋_GB2312" w:eastAsia="仿宋_GB2312" w:cs="仿宋_GB2312"/>
          <w:snapToGrid w:val="0"/>
          <w:kern w:val="0"/>
          <w:sz w:val="28"/>
          <w:szCs w:val="28"/>
          <w:highlight w:val="none"/>
        </w:rPr>
        <w:t>乙方、采购人</w:t>
      </w:r>
      <w:r>
        <w:rPr>
          <w:rFonts w:hint="eastAsia" w:ascii="仿宋_GB2312" w:hAnsi="仿宋_GB2312" w:eastAsia="仿宋_GB2312" w:cs="仿宋_GB2312"/>
          <w:snapToGrid w:val="0"/>
          <w:sz w:val="28"/>
          <w:szCs w:val="28"/>
          <w:highlight w:val="none"/>
        </w:rPr>
        <w:t>双方</w:t>
      </w:r>
      <w:r>
        <w:rPr>
          <w:rFonts w:hint="eastAsia" w:ascii="仿宋_GB2312" w:hAnsi="仿宋_GB2312" w:eastAsia="仿宋_GB2312" w:cs="仿宋_GB2312"/>
          <w:snapToGrid w:val="0"/>
          <w:kern w:val="0"/>
          <w:sz w:val="28"/>
          <w:szCs w:val="28"/>
          <w:highlight w:val="none"/>
        </w:rPr>
        <w:t>签署《政</w:t>
      </w:r>
      <w:bookmarkStart w:id="2" w:name="_GoBack"/>
      <w:bookmarkEnd w:id="2"/>
      <w:r>
        <w:rPr>
          <w:rFonts w:hint="eastAsia" w:ascii="仿宋_GB2312" w:hAnsi="仿宋_GB2312" w:eastAsia="仿宋_GB2312" w:cs="仿宋_GB2312"/>
          <w:snapToGrid w:val="0"/>
          <w:kern w:val="0"/>
          <w:sz w:val="28"/>
          <w:szCs w:val="28"/>
          <w:highlight w:val="none"/>
        </w:rPr>
        <w:t>府采购框架协议采购合同》（以下简称“合同”）。</w:t>
      </w:r>
    </w:p>
    <w:p>
      <w:pPr>
        <w:pStyle w:val="6"/>
        <w:keepNext w:val="0"/>
        <w:keepLines w:val="0"/>
        <w:pageBreakBefore w:val="0"/>
        <w:kinsoku/>
        <w:overflowPunct/>
        <w:topLinePunct w:val="0"/>
        <w:autoSpaceDE/>
        <w:autoSpaceDN/>
        <w:bidi w:val="0"/>
        <w:snapToGrid w:val="0"/>
        <w:spacing w:beforeLines="0" w:afterLines="0" w:line="46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一、定义</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本协议中的下列术语应解释为：</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1.“协议”系指甲方与乙方签署的、载明甲方与乙方协利义务的协议，包括所有的附件、附录和其他构成协议的所有文件。</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2.“甲方”系指金华市公共资源交易中心兰溪市分中心心。甲方不作为协议一方具体参加合同的实际履行。在实际履行中由采购人与乙方另行签订具体合同。</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3.“乙方”系指本次入围供应商，乙方为</w:t>
      </w:r>
      <w:r>
        <w:rPr>
          <w:rFonts w:hint="eastAsia" w:ascii="仿宋_GB2312" w:hAnsi="仿宋_GB2312" w:eastAsia="仿宋_GB2312" w:cs="仿宋_GB2312"/>
          <w:sz w:val="28"/>
          <w:szCs w:val="28"/>
          <w:highlight w:val="none"/>
          <w:lang w:eastAsia="zh-CN"/>
        </w:rPr>
        <w:t>兰溪</w:t>
      </w:r>
      <w:r>
        <w:rPr>
          <w:rFonts w:hint="eastAsia" w:ascii="仿宋_GB2312" w:hAnsi="仿宋_GB2312" w:eastAsia="仿宋_GB2312" w:cs="仿宋_GB2312"/>
          <w:sz w:val="28"/>
          <w:szCs w:val="28"/>
          <w:highlight w:val="none"/>
        </w:rPr>
        <w:t>市区各级国家机关，实行预算管理的事业单位、团体组织提供公务用车维修服务。</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4.“采购人”系指</w:t>
      </w:r>
      <w:r>
        <w:rPr>
          <w:rFonts w:hint="eastAsia" w:ascii="仿宋_GB2312" w:hAnsi="仿宋_GB2312" w:eastAsia="仿宋_GB2312" w:cs="仿宋_GB2312"/>
          <w:sz w:val="28"/>
          <w:szCs w:val="28"/>
          <w:highlight w:val="none"/>
          <w:lang w:eastAsia="zh-CN"/>
        </w:rPr>
        <w:t>兰溪</w:t>
      </w:r>
      <w:r>
        <w:rPr>
          <w:rFonts w:hint="eastAsia" w:ascii="仿宋_GB2312" w:hAnsi="仿宋_GB2312" w:eastAsia="仿宋_GB2312" w:cs="仿宋_GB2312"/>
          <w:sz w:val="28"/>
          <w:szCs w:val="28"/>
          <w:highlight w:val="none"/>
        </w:rPr>
        <w:t>市区各级国家机关、事业单位和团体组织，与甲方享有同等权力。本协议下述各处所指甲方同时包含采购人。</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 “征集公告”是指关于《</w:t>
      </w:r>
      <w:r>
        <w:rPr>
          <w:rFonts w:hint="eastAsia" w:ascii="仿宋_GB2312" w:hAnsi="仿宋_GB2312" w:eastAsia="仿宋_GB2312" w:cs="仿宋_GB2312"/>
          <w:sz w:val="28"/>
          <w:szCs w:val="28"/>
          <w:highlight w:val="none"/>
          <w:lang w:eastAsia="zh-CN"/>
        </w:rPr>
        <w:t>2025-2026年度兰溪市公务用车维修和保养服务</w:t>
      </w:r>
      <w:r>
        <w:rPr>
          <w:rFonts w:hint="eastAsia" w:ascii="仿宋_GB2312" w:hAnsi="仿宋_GB2312" w:eastAsia="仿宋_GB2312" w:cs="仿宋_GB2312"/>
          <w:sz w:val="28"/>
          <w:szCs w:val="28"/>
          <w:highlight w:val="none"/>
        </w:rPr>
        <w:t>开放式框架协议项目征集</w:t>
      </w:r>
      <w:r>
        <w:rPr>
          <w:rFonts w:hint="eastAsia" w:ascii="仿宋_GB2312" w:hAnsi="仿宋_GB2312" w:eastAsia="仿宋_GB2312" w:cs="仿宋_GB2312"/>
          <w:sz w:val="28"/>
          <w:szCs w:val="28"/>
          <w:highlight w:val="none"/>
          <w:lang w:eastAsia="zh-CN"/>
        </w:rPr>
        <w:t>供应商的</w:t>
      </w:r>
      <w:r>
        <w:rPr>
          <w:rFonts w:hint="eastAsia" w:ascii="仿宋_GB2312" w:hAnsi="仿宋_GB2312" w:eastAsia="仿宋_GB2312" w:cs="仿宋_GB2312"/>
          <w:sz w:val="28"/>
          <w:szCs w:val="28"/>
          <w:highlight w:val="none"/>
        </w:rPr>
        <w:t>公告》。</w:t>
      </w:r>
    </w:p>
    <w:p>
      <w:pPr>
        <w:keepNext w:val="0"/>
        <w:keepLines w:val="0"/>
        <w:pageBreakBefore w:val="0"/>
        <w:kinsoku/>
        <w:overflowPunct/>
        <w:topLinePunct w:val="0"/>
        <w:autoSpaceDE/>
        <w:autoSpaceDN/>
        <w:bidi w:val="0"/>
        <w:snapToGrid w:val="0"/>
        <w:spacing w:line="46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二、有效期限</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协议签订之日起至202</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年12月31日止。</w:t>
      </w:r>
    </w:p>
    <w:p>
      <w:pPr>
        <w:pStyle w:val="15"/>
        <w:keepNext w:val="0"/>
        <w:keepLines w:val="0"/>
        <w:pageBreakBefore w:val="0"/>
        <w:kinsoku/>
        <w:overflowPunct/>
        <w:topLinePunct w:val="0"/>
        <w:autoSpaceDE/>
        <w:autoSpaceDN/>
        <w:bidi w:val="0"/>
        <w:spacing w:line="460" w:lineRule="exact"/>
        <w:ind w:firstLine="602"/>
        <w:textAlignment w:val="auto"/>
        <w:outlineLvl w:val="2"/>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三、适用框架协议的采购人：</w:t>
      </w:r>
      <w:r>
        <w:rPr>
          <w:rFonts w:hint="eastAsia" w:ascii="仿宋_GB2312" w:hAnsi="仿宋_GB2312" w:eastAsia="仿宋_GB2312" w:cs="仿宋_GB2312"/>
          <w:b/>
          <w:bCs/>
          <w:sz w:val="28"/>
          <w:szCs w:val="28"/>
          <w:highlight w:val="none"/>
          <w:lang w:eastAsia="zh-CN"/>
        </w:rPr>
        <w:t>兰溪市各级行政机关、事业单位和团体组织。</w:t>
      </w:r>
    </w:p>
    <w:p>
      <w:pPr>
        <w:keepNext w:val="0"/>
        <w:keepLines w:val="0"/>
        <w:pageBreakBefore w:val="0"/>
        <w:kinsoku/>
        <w:overflowPunct/>
        <w:topLinePunct w:val="0"/>
        <w:autoSpaceDE/>
        <w:autoSpaceDN/>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四、履行合同的地域范围：</w:t>
      </w:r>
      <w:r>
        <w:rPr>
          <w:rFonts w:hint="eastAsia" w:ascii="仿宋_GB2312" w:hAnsi="仿宋_GB2312" w:eastAsia="仿宋_GB2312" w:cs="仿宋_GB2312"/>
          <w:b/>
          <w:bCs/>
          <w:sz w:val="28"/>
          <w:szCs w:val="28"/>
          <w:highlight w:val="none"/>
          <w:lang w:eastAsia="zh-CN"/>
        </w:rPr>
        <w:t>兰溪</w:t>
      </w:r>
      <w:r>
        <w:rPr>
          <w:rFonts w:hint="eastAsia" w:ascii="仿宋_GB2312" w:hAnsi="仿宋_GB2312" w:eastAsia="仿宋_GB2312" w:cs="仿宋_GB2312"/>
          <w:b/>
          <w:bCs/>
          <w:sz w:val="28"/>
          <w:szCs w:val="28"/>
          <w:highlight w:val="none"/>
        </w:rPr>
        <w:t>市内。</w:t>
      </w:r>
    </w:p>
    <w:p>
      <w:pPr>
        <w:keepNext w:val="0"/>
        <w:keepLines w:val="0"/>
        <w:pageBreakBefore w:val="0"/>
        <w:kinsoku/>
        <w:overflowPunct/>
        <w:topLinePunct w:val="0"/>
        <w:autoSpaceDE/>
        <w:autoSpaceDN/>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五、采购需求</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详见征集公告。</w:t>
      </w:r>
    </w:p>
    <w:p>
      <w:pPr>
        <w:keepNext w:val="0"/>
        <w:keepLines w:val="0"/>
        <w:pageBreakBefore w:val="0"/>
        <w:kinsoku/>
        <w:overflowPunct/>
        <w:topLinePunct w:val="0"/>
        <w:autoSpaceDE/>
        <w:autoSpaceDN/>
        <w:bidi w:val="0"/>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sz w:val="28"/>
          <w:szCs w:val="28"/>
          <w:highlight w:val="none"/>
        </w:rPr>
        <w:t>六、</w:t>
      </w:r>
      <w:r>
        <w:rPr>
          <w:rFonts w:hint="eastAsia" w:ascii="仿宋_GB2312" w:hAnsi="仿宋_GB2312" w:eastAsia="仿宋_GB2312" w:cs="仿宋_GB2312"/>
          <w:b/>
          <w:bCs/>
          <w:color w:val="000000"/>
          <w:sz w:val="28"/>
          <w:szCs w:val="28"/>
          <w:highlight w:val="none"/>
        </w:rPr>
        <w:t>承诺</w:t>
      </w:r>
      <w:r>
        <w:rPr>
          <w:rFonts w:hint="eastAsia" w:ascii="仿宋_GB2312" w:hAnsi="仿宋_GB2312" w:eastAsia="仿宋_GB2312" w:cs="仿宋_GB2312"/>
          <w:b/>
          <w:bCs/>
          <w:color w:val="000000"/>
          <w:sz w:val="28"/>
          <w:szCs w:val="28"/>
          <w:highlight w:val="none"/>
          <w:lang w:eastAsia="zh-CN"/>
        </w:rPr>
        <w:t>折扣</w:t>
      </w:r>
      <w:r>
        <w:rPr>
          <w:rFonts w:hint="eastAsia" w:ascii="仿宋_GB2312" w:hAnsi="仿宋_GB2312" w:eastAsia="仿宋_GB2312" w:cs="仿宋_GB2312"/>
          <w:b/>
          <w:bCs/>
          <w:color w:val="000000"/>
          <w:sz w:val="28"/>
          <w:szCs w:val="28"/>
          <w:highlight w:val="none"/>
        </w:rPr>
        <w:t>率及维修费用</w:t>
      </w:r>
    </w:p>
    <w:tbl>
      <w:tblPr>
        <w:tblStyle w:val="12"/>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460" w:lineRule="exact"/>
              <w:ind w:firstLine="560" w:firstLineChars="20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折扣</w:t>
            </w:r>
            <w:r>
              <w:rPr>
                <w:rFonts w:hint="eastAsia" w:ascii="仿宋_GB2312" w:hAnsi="仿宋_GB2312" w:eastAsia="仿宋_GB2312" w:cs="仿宋_GB2312"/>
                <w:color w:val="000000"/>
                <w:sz w:val="28"/>
                <w:szCs w:val="28"/>
                <w:highlight w:val="none"/>
              </w:rPr>
              <w:t>率(工时费、材料费)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460" w:lineRule="exact"/>
              <w:ind w:firstLine="1400" w:firstLineChars="50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r>
    </w:tbl>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）“市场价×折扣率”为该供应商的最高限价，采购单位可以根据采购时实际的市场价格、产品折扣率，确定采购的最终价格。</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）供应商折扣率不得高于给予其他客户维修的折扣率以及日常对外公布的折扣率。</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1.维修费用由维修工时费和零配件材料价格组成。维修保养费计算方式：维修零配件材料价格＝门市零配件材料标价×零配件材料价格</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率，维修工时费＝门市工时标价×维修工时</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率进行结算。</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3.零配件价格按乙方响应文件承诺的价格执行，并按响应文件承诺的零配件</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率进行结算。</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4.以上费用均含税金。</w:t>
      </w:r>
    </w:p>
    <w:p>
      <w:pPr>
        <w:keepNext w:val="0"/>
        <w:keepLines w:val="0"/>
        <w:pageBreakBefore w:val="0"/>
        <w:kinsoku/>
        <w:overflowPunct/>
        <w:topLinePunct w:val="0"/>
        <w:autoSpaceDE/>
        <w:autoSpaceDN/>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七、监督履约</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（一）本框架协议由征集人对入围供应商履约情况进行管理，管理形式包括但不限于专项检查、随机抽查、交易纠纷申诉等，相关检查及处理情况将在框架协议模块中公布。</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（二）征集人发现入围供应商有下列情形之一，解除与其签订的框架协议：</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1.恶意串通谋取入围或者合同成交的；</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2.提供虚假材料谋取入围或者合同成交的；</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3.无正当理由拒不接受合同授予的；</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4.不履行合同义务或者履行合同义务不符合约定，经采购人请求履行后仍不履行或者仍未按约定履行的；</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5.框架协议有效期内，因违法行为被禁止或限制参加政府采购活动的；</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6.框架协议约定的其他情形。</w:t>
      </w:r>
    </w:p>
    <w:p>
      <w:pPr>
        <w:keepNext w:val="0"/>
        <w:keepLines w:val="0"/>
        <w:pageBreakBefore w:val="0"/>
        <w:widowControl/>
        <w:shd w:val="clear" w:color="auto" w:fill="FFFFFF"/>
        <w:kinsoku/>
        <w:wordWrap w:val="0"/>
        <w:overflowPunct/>
        <w:topLinePunct w:val="0"/>
        <w:autoSpaceDE/>
        <w:autoSpaceDN/>
        <w:bidi w:val="0"/>
        <w:snapToGrid w:val="0"/>
        <w:spacing w:line="460" w:lineRule="exact"/>
        <w:ind w:firstLine="482"/>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入围供应商有上述1、2、3情形之一的，由征集人移送市财政局依照政府采购法等有关法律、行政法规追究法律责任。</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sz w:val="28"/>
          <w:szCs w:val="28"/>
          <w:highlight w:val="none"/>
        </w:rPr>
        <w:t>（三）被取消入围资格或者被解除框架协议的供应商不得重新申请本项目框架协议。</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57" w:firstLineChars="198"/>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八、转包或分包</w:t>
      </w:r>
    </w:p>
    <w:p>
      <w:pPr>
        <w:pStyle w:val="6"/>
        <w:keepNext w:val="0"/>
        <w:keepLines w:val="0"/>
        <w:pageBreakBefore w:val="0"/>
        <w:kinsoku/>
        <w:overflowPunct/>
        <w:topLinePunct w:val="0"/>
        <w:autoSpaceDE/>
        <w:autoSpaceDN/>
        <w:bidi w:val="0"/>
        <w:adjustRightInd w:val="0"/>
        <w:snapToGrid w:val="0"/>
        <w:spacing w:beforeLines="0" w:afterLines="0" w:line="460" w:lineRule="exact"/>
        <w:ind w:right="60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不允许转包和分包。如乙方将项目转包或分包，甲方有权解除合同，追究乙方的违约责任。</w:t>
      </w:r>
    </w:p>
    <w:p>
      <w:pPr>
        <w:keepNext w:val="0"/>
        <w:keepLines w:val="0"/>
        <w:pageBreakBefore w:val="0"/>
        <w:kinsoku/>
        <w:overflowPunct/>
        <w:topLinePunct w:val="0"/>
        <w:autoSpaceDE/>
        <w:autoSpaceDN/>
        <w:bidi w:val="0"/>
        <w:adjustRightInd w:val="0"/>
        <w:snapToGrid w:val="0"/>
        <w:spacing w:line="460" w:lineRule="exact"/>
        <w:ind w:firstLine="599" w:firstLineChars="213"/>
        <w:textAlignment w:val="auto"/>
        <w:rPr>
          <w:rFonts w:hint="eastAsia" w:ascii="仿宋_GB2312" w:hAnsi="仿宋_GB2312" w:eastAsia="仿宋_GB2312" w:cs="仿宋_GB2312"/>
          <w:b/>
          <w:snapToGrid w:val="0"/>
          <w:kern w:val="0"/>
          <w:sz w:val="28"/>
          <w:szCs w:val="28"/>
          <w:highlight w:val="none"/>
        </w:rPr>
      </w:pPr>
      <w:r>
        <w:rPr>
          <w:rFonts w:hint="eastAsia" w:ascii="仿宋_GB2312" w:hAnsi="仿宋_GB2312" w:eastAsia="仿宋_GB2312" w:cs="仿宋_GB2312"/>
          <w:b/>
          <w:snapToGrid w:val="0"/>
          <w:kern w:val="0"/>
          <w:sz w:val="28"/>
          <w:szCs w:val="28"/>
          <w:highlight w:val="none"/>
        </w:rPr>
        <w:t>九、资金支付方式、时间和条件</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采购资金涉及国库集中支付的，</w:t>
      </w:r>
      <w:r>
        <w:rPr>
          <w:rFonts w:hint="eastAsia" w:ascii="仿宋_GB2312" w:hAnsi="仿宋_GB2312" w:eastAsia="仿宋_GB2312" w:cs="仿宋_GB2312"/>
          <w:snapToGrid w:val="0"/>
          <w:sz w:val="28"/>
          <w:szCs w:val="28"/>
          <w:highlight w:val="none"/>
        </w:rPr>
        <w:t>乙方</w:t>
      </w:r>
      <w:r>
        <w:rPr>
          <w:rFonts w:hint="eastAsia" w:ascii="仿宋_GB2312" w:hAnsi="仿宋_GB2312" w:eastAsia="仿宋_GB2312" w:cs="仿宋_GB2312"/>
          <w:sz w:val="28"/>
          <w:szCs w:val="28"/>
          <w:highlight w:val="none"/>
        </w:rPr>
        <w:t>同意按照财政国库支付相关规定执行。</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99" w:firstLineChars="213"/>
        <w:textAlignment w:val="auto"/>
        <w:rPr>
          <w:rFonts w:hint="eastAsia" w:ascii="仿宋_GB2312" w:hAnsi="仿宋_GB2312" w:eastAsia="仿宋_GB2312" w:cs="仿宋_GB2312"/>
          <w:snapToGrid w:val="0"/>
          <w:kern w:val="0"/>
          <w:sz w:val="28"/>
          <w:szCs w:val="28"/>
          <w:highlight w:val="none"/>
        </w:rPr>
      </w:pPr>
      <w:r>
        <w:rPr>
          <w:rFonts w:hint="eastAsia" w:ascii="仿宋_GB2312" w:hAnsi="仿宋_GB2312" w:eastAsia="仿宋_GB2312" w:cs="仿宋_GB2312"/>
          <w:b/>
          <w:snapToGrid w:val="0"/>
          <w:sz w:val="28"/>
          <w:szCs w:val="28"/>
          <w:highlight w:val="none"/>
        </w:rPr>
        <w:t>十、质量保证及售后服务</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1.乙方提供维修服务时，应按《机动车维修管理规定》中有关规定及标准执行。</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2.机动车维修竣工质量检验合格后，乙方的维修质量检验人员应当签发《机动车维修竣工出厂合格证》；未签发机动车维修竣工出厂合格证的机动车，不得交付使用，送修单位可以拒绝付款或接车。</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3.乙方将维修竣工质量检验合格的机动车交给送修单位时，必须将维修材料的产品合格证和更换下的配件交给送修单位。</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4.机动车维修质量保证期，从维修竣工出厂之日起计算。在送修单位、乙方约定的质量保证里程或时间内，因维修质量造成的机械事故和经济损失，由乙方全部负责。</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6.如果乙方在收到索赔通知后，在合同中所附服务承诺约定的时间内没有采取措施，预算单位送修单位可采取必要的补救措施，但风险和费用将由乙方承担。</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7.入围供应商要建立送修单位的公务车辆维修情况记录档案，预算单位每年进行检查，有弄虚作假的、偷工减料、以次充好的等不符合规定的情况将要求整改或不予审定结算。</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99" w:firstLineChars="213"/>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十一、第二阶段成交供应商的确定方式</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第二阶段成交供应商，由采购人从第一阶段入围供应商中直接选定。采购人可以根据实际需要选择入围供应商，并向其采购相应的服务。</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99" w:firstLineChars="213"/>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lang w:eastAsia="zh-CN"/>
        </w:rPr>
        <w:t>十二</w:t>
      </w:r>
      <w:r>
        <w:rPr>
          <w:rFonts w:hint="eastAsia" w:ascii="仿宋_GB2312" w:hAnsi="仿宋_GB2312" w:eastAsia="仿宋_GB2312" w:cs="仿宋_GB2312"/>
          <w:b/>
          <w:snapToGrid w:val="0"/>
          <w:sz w:val="28"/>
          <w:szCs w:val="28"/>
          <w:highlight w:val="none"/>
        </w:rPr>
        <w:t>、不可抗力事件处理</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1.在合同有效期内，任何一方因不可抗力事件导致不能履行合同，则合同履行期可延长，其延长期与不可抗力影响期相同。</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2.不可抗力事件发生后，应立即通知对方，并寄送有关权威机构出具的证明。</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3.不可抗力事件延续120天以上，双方应通过友好协商，确定是否继续履行合同。</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99" w:firstLineChars="213"/>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十</w:t>
      </w:r>
      <w:r>
        <w:rPr>
          <w:rFonts w:hint="eastAsia" w:ascii="仿宋_GB2312" w:hAnsi="仿宋_GB2312" w:eastAsia="仿宋_GB2312" w:cs="仿宋_GB2312"/>
          <w:b/>
          <w:snapToGrid w:val="0"/>
          <w:sz w:val="28"/>
          <w:szCs w:val="28"/>
          <w:highlight w:val="none"/>
          <w:lang w:eastAsia="zh-CN"/>
        </w:rPr>
        <w:t>三</w:t>
      </w:r>
      <w:r>
        <w:rPr>
          <w:rFonts w:hint="eastAsia" w:ascii="仿宋_GB2312" w:hAnsi="仿宋_GB2312" w:eastAsia="仿宋_GB2312" w:cs="仿宋_GB2312"/>
          <w:b/>
          <w:snapToGrid w:val="0"/>
          <w:sz w:val="28"/>
          <w:szCs w:val="28"/>
          <w:highlight w:val="none"/>
        </w:rPr>
        <w:t>、诉讼</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双方在执行合同中所发生的一切争议，应通过协商解决。如协商不成，可向甲方所在地法院起诉。</w:t>
      </w:r>
    </w:p>
    <w:p>
      <w:pPr>
        <w:pStyle w:val="6"/>
        <w:keepNext w:val="0"/>
        <w:keepLines w:val="0"/>
        <w:pageBreakBefore w:val="0"/>
        <w:kinsoku/>
        <w:overflowPunct/>
        <w:topLinePunct w:val="0"/>
        <w:autoSpaceDE/>
        <w:autoSpaceDN/>
        <w:bidi w:val="0"/>
        <w:adjustRightInd w:val="0"/>
        <w:snapToGrid w:val="0"/>
        <w:spacing w:beforeLines="0" w:afterLines="0" w:line="460" w:lineRule="exact"/>
        <w:ind w:firstLine="599" w:firstLineChars="213"/>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十</w:t>
      </w:r>
      <w:r>
        <w:rPr>
          <w:rFonts w:hint="eastAsia" w:ascii="仿宋_GB2312" w:hAnsi="仿宋_GB2312" w:eastAsia="仿宋_GB2312" w:cs="仿宋_GB2312"/>
          <w:b/>
          <w:snapToGrid w:val="0"/>
          <w:sz w:val="28"/>
          <w:szCs w:val="28"/>
          <w:highlight w:val="none"/>
          <w:lang w:eastAsia="zh-CN"/>
        </w:rPr>
        <w:t>四</w:t>
      </w:r>
      <w:r>
        <w:rPr>
          <w:rFonts w:hint="eastAsia" w:ascii="仿宋_GB2312" w:hAnsi="仿宋_GB2312" w:eastAsia="仿宋_GB2312" w:cs="仿宋_GB2312"/>
          <w:b/>
          <w:snapToGrid w:val="0"/>
          <w:sz w:val="28"/>
          <w:szCs w:val="28"/>
          <w:highlight w:val="none"/>
        </w:rPr>
        <w:t>、协议生效及其它</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1.协议经甲、乙双方加盖单位公章后生效。</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2.解除协议应向财政部门备案。</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3.如有最新政策规定，甲乙双方按最新政策规定执行，不再签订补充协议。</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4.征集公告、响应文件与本协议具有同等法律效力。</w:t>
      </w:r>
    </w:p>
    <w:p>
      <w:pPr>
        <w:keepNext w:val="0"/>
        <w:keepLines w:val="0"/>
        <w:pageBreakBefore w:val="0"/>
        <w:kinsoku/>
        <w:overflowPunct/>
        <w:topLinePunct w:val="0"/>
        <w:autoSpaceDE/>
        <w:autoSpaceDN/>
        <w:bidi w:val="0"/>
        <w:snapToGrid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5.本协议未尽事宜，遵照《中华人民共和国民法典》有关条文执行。</w:t>
      </w:r>
    </w:p>
    <w:p>
      <w:pPr>
        <w:keepNext w:val="0"/>
        <w:keepLines w:val="0"/>
        <w:pageBreakBefore w:val="0"/>
        <w:tabs>
          <w:tab w:val="left" w:pos="630"/>
          <w:tab w:val="left" w:pos="5250"/>
        </w:tabs>
        <w:kinsoku/>
        <w:overflowPunct/>
        <w:topLinePunct w:val="0"/>
        <w:autoSpaceDE/>
        <w:autoSpaceDN/>
        <w:bidi w:val="0"/>
        <w:snapToGrid w:val="0"/>
        <w:spacing w:line="460" w:lineRule="exact"/>
        <w:ind w:left="160" w:hanging="140" w:hangingChars="50"/>
        <w:textAlignment w:val="auto"/>
        <w:rPr>
          <w:rFonts w:hint="eastAsia" w:ascii="仿宋_GB2312" w:hAnsi="仿宋_GB2312" w:eastAsia="仿宋_GB2312" w:cs="仿宋_GB2312"/>
          <w:sz w:val="28"/>
          <w:szCs w:val="28"/>
          <w:highlight w:val="none"/>
        </w:rPr>
      </w:pPr>
    </w:p>
    <w:p>
      <w:pPr>
        <w:keepNext w:val="0"/>
        <w:keepLines w:val="0"/>
        <w:pageBreakBefore w:val="0"/>
        <w:tabs>
          <w:tab w:val="left" w:pos="630"/>
          <w:tab w:val="left" w:pos="5250"/>
        </w:tabs>
        <w:kinsoku/>
        <w:overflowPunct/>
        <w:topLinePunct w:val="0"/>
        <w:autoSpaceDE/>
        <w:autoSpaceDN/>
        <w:bidi w:val="0"/>
        <w:snapToGrid w:val="0"/>
        <w:spacing w:line="460" w:lineRule="exact"/>
        <w:ind w:left="160" w:hanging="140" w:hangingChars="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甲方（公章）：                 </w:t>
      </w:r>
    </w:p>
    <w:p>
      <w:pPr>
        <w:keepNext w:val="0"/>
        <w:keepLines w:val="0"/>
        <w:pageBreakBefore w:val="0"/>
        <w:tabs>
          <w:tab w:val="left" w:pos="630"/>
          <w:tab w:val="left" w:pos="5250"/>
        </w:tabs>
        <w:kinsoku/>
        <w:overflowPunct/>
        <w:topLinePunct w:val="0"/>
        <w:autoSpaceDE/>
        <w:autoSpaceDN/>
        <w:bidi w:val="0"/>
        <w:snapToGrid w:val="0"/>
        <w:spacing w:line="460" w:lineRule="exact"/>
        <w:ind w:left="160" w:hanging="140" w:hangingChars="50"/>
        <w:textAlignment w:val="auto"/>
        <w:rPr>
          <w:rFonts w:hint="eastAsia" w:ascii="仿宋_GB2312" w:hAnsi="仿宋_GB2312" w:eastAsia="仿宋_GB2312" w:cs="仿宋_GB2312"/>
          <w:sz w:val="28"/>
          <w:szCs w:val="28"/>
          <w:highlight w:val="none"/>
        </w:rPr>
      </w:pPr>
    </w:p>
    <w:p>
      <w:pPr>
        <w:pStyle w:val="2"/>
        <w:rPr>
          <w:rFonts w:hint="eastAsia"/>
          <w:highlight w:val="none"/>
        </w:rPr>
      </w:pPr>
    </w:p>
    <w:p>
      <w:pPr>
        <w:keepNext w:val="0"/>
        <w:keepLines w:val="0"/>
        <w:pageBreakBefore w:val="0"/>
        <w:tabs>
          <w:tab w:val="left" w:pos="630"/>
          <w:tab w:val="left" w:pos="5250"/>
        </w:tabs>
        <w:kinsoku/>
        <w:overflowPunct/>
        <w:topLinePunct w:val="0"/>
        <w:autoSpaceDE/>
        <w:autoSpaceDN/>
        <w:bidi w:val="0"/>
        <w:snapToGrid w:val="0"/>
        <w:spacing w:line="460" w:lineRule="exact"/>
        <w:ind w:left="160" w:hanging="140" w:hangingChars="5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乙方（公章）：                    </w:t>
      </w:r>
    </w:p>
    <w:p>
      <w:pPr>
        <w:keepNext w:val="0"/>
        <w:keepLines w:val="0"/>
        <w:pageBreakBefore w:val="0"/>
        <w:tabs>
          <w:tab w:val="left" w:pos="630"/>
          <w:tab w:val="left" w:pos="5250"/>
        </w:tabs>
        <w:kinsoku/>
        <w:overflowPunct/>
        <w:topLinePunct w:val="0"/>
        <w:autoSpaceDE/>
        <w:autoSpaceDN/>
        <w:bidi w:val="0"/>
        <w:snapToGrid w:val="0"/>
        <w:spacing w:line="460" w:lineRule="exact"/>
        <w:ind w:firstLine="5060" w:firstLineChars="1800"/>
        <w:textAlignment w:val="auto"/>
        <w:rPr>
          <w:rFonts w:ascii="宋体" w:hAnsi="宋体" w:cs="宋体"/>
          <w:sz w:val="32"/>
          <w:szCs w:val="32"/>
          <w:highlight w:val="none"/>
        </w:rPr>
      </w:pPr>
      <w:r>
        <w:rPr>
          <w:rFonts w:hint="eastAsia" w:ascii="仿宋_GB2312" w:hAnsi="仿宋_GB2312" w:eastAsia="仿宋_GB2312" w:cs="仿宋_GB2312"/>
          <w:b/>
          <w:bCs/>
          <w:sz w:val="28"/>
          <w:szCs w:val="28"/>
          <w:highlight w:val="none"/>
        </w:rPr>
        <w:t>签订时间：   年   月  日</w:t>
      </w:r>
      <w:r>
        <w:rPr>
          <w:rFonts w:hint="eastAsia" w:ascii="仿宋_GB2312" w:hAnsi="仿宋_GB2312" w:eastAsia="仿宋_GB2312" w:cs="仿宋_GB2312"/>
          <w:sz w:val="28"/>
          <w:szCs w:val="28"/>
          <w:highlight w:val="none"/>
        </w:rPr>
        <w:br w:type="page"/>
      </w:r>
    </w:p>
    <w:p>
      <w:pPr>
        <w:keepNext w:val="0"/>
        <w:keepLines w:val="0"/>
        <w:pageBreakBefore w:val="0"/>
        <w:kinsoku/>
        <w:overflowPunct/>
        <w:topLinePunct w:val="0"/>
        <w:autoSpaceDE/>
        <w:bidi w:val="0"/>
        <w:snapToGrid w:val="0"/>
        <w:spacing w:line="460" w:lineRule="exact"/>
        <w:jc w:val="left"/>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附件3：</w:t>
      </w:r>
    </w:p>
    <w:p>
      <w:pPr>
        <w:keepNext w:val="0"/>
        <w:keepLines w:val="0"/>
        <w:pageBreakBefore w:val="0"/>
        <w:widowControl/>
        <w:kinsoku/>
        <w:overflowPunct/>
        <w:topLinePunct w:val="0"/>
        <w:autoSpaceDE/>
        <w:bidi w:val="0"/>
        <w:snapToGrid w:val="0"/>
        <w:spacing w:line="460" w:lineRule="exact"/>
        <w:ind w:firstLine="562" w:firstLineChars="200"/>
        <w:jc w:val="center"/>
        <w:textAlignment w:val="auto"/>
        <w:rPr>
          <w:rFonts w:hint="eastAsia" w:ascii="仿宋_GB2312" w:hAnsi="仿宋_GB2312" w:eastAsia="仿宋_GB2312" w:cs="仿宋_GB2312"/>
          <w:b/>
          <w:bCs/>
          <w:color w:val="000000"/>
          <w:kern w:val="0"/>
          <w:sz w:val="28"/>
          <w:szCs w:val="28"/>
          <w:highlight w:val="none"/>
          <w:lang w:bidi="ar"/>
        </w:rPr>
      </w:pPr>
      <w:r>
        <w:rPr>
          <w:rFonts w:hint="eastAsia" w:ascii="仿宋_GB2312" w:hAnsi="仿宋_GB2312" w:eastAsia="仿宋_GB2312" w:cs="仿宋_GB2312"/>
          <w:b/>
          <w:bCs/>
          <w:color w:val="000000"/>
          <w:kern w:val="0"/>
          <w:sz w:val="28"/>
          <w:szCs w:val="28"/>
          <w:highlight w:val="none"/>
          <w:lang w:bidi="ar"/>
        </w:rPr>
        <w:t>政府采购框架协议采购合同(维修服务)</w:t>
      </w:r>
    </w:p>
    <w:p>
      <w:pPr>
        <w:keepNext w:val="0"/>
        <w:keepLines w:val="0"/>
        <w:pageBreakBefore w:val="0"/>
        <w:widowControl/>
        <w:kinsoku/>
        <w:overflowPunct/>
        <w:topLinePunct w:val="0"/>
        <w:autoSpaceDE/>
        <w:bidi w:val="0"/>
        <w:snapToGrid w:val="0"/>
        <w:spacing w:line="460" w:lineRule="exact"/>
        <w:ind w:firstLine="562" w:firstLineChars="200"/>
        <w:jc w:val="center"/>
        <w:textAlignment w:val="auto"/>
        <w:rPr>
          <w:rFonts w:hint="eastAsia" w:ascii="仿宋_GB2312" w:hAnsi="仿宋_GB2312" w:eastAsia="仿宋_GB2312" w:cs="仿宋_GB2312"/>
          <w:b/>
          <w:bCs/>
          <w:color w:val="000000"/>
          <w:kern w:val="0"/>
          <w:sz w:val="28"/>
          <w:szCs w:val="28"/>
          <w:highlight w:val="none"/>
          <w:lang w:bidi="ar"/>
        </w:rPr>
      </w:pPr>
    </w:p>
    <w:p>
      <w:pPr>
        <w:keepNext w:val="0"/>
        <w:keepLines w:val="0"/>
        <w:pageBreakBefore w:val="0"/>
        <w:widowControl/>
        <w:kinsoku/>
        <w:wordWrap w:val="0"/>
        <w:overflowPunct/>
        <w:topLinePunct w:val="0"/>
        <w:autoSpaceDE/>
        <w:bidi w:val="0"/>
        <w:snapToGrid w:val="0"/>
        <w:spacing w:line="460" w:lineRule="exact"/>
        <w:ind w:right="360" w:firstLine="560" w:firstLineChars="200"/>
        <w:jc w:val="right"/>
        <w:textAlignment w:val="auto"/>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 xml:space="preserve">合同编号： </w:t>
      </w:r>
    </w:p>
    <w:p>
      <w:pPr>
        <w:keepNext w:val="0"/>
        <w:keepLines w:val="0"/>
        <w:pageBreakBefore w:val="0"/>
        <w:widowControl/>
        <w:kinsoku/>
        <w:overflowPunct/>
        <w:topLinePunct w:val="0"/>
        <w:autoSpaceDE/>
        <w:bidi w:val="0"/>
        <w:snapToGrid w:val="0"/>
        <w:spacing w:line="460" w:lineRule="exact"/>
        <w:ind w:firstLine="560" w:firstLineChars="200"/>
        <w:jc w:val="right"/>
        <w:textAlignment w:val="auto"/>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采购计划文号：</w:t>
      </w:r>
    </w:p>
    <w:p>
      <w:pPr>
        <w:keepNext w:val="0"/>
        <w:keepLines w:val="0"/>
        <w:pageBreakBefore w:val="0"/>
        <w:widowControl/>
        <w:kinsoku/>
        <w:overflowPunct/>
        <w:topLinePunct w:val="0"/>
        <w:autoSpaceDE/>
        <w:bidi w:val="0"/>
        <w:snapToGrid w:val="0"/>
        <w:spacing w:line="460" w:lineRule="exact"/>
        <w:ind w:firstLine="560" w:firstLineChars="200"/>
        <w:jc w:val="left"/>
        <w:textAlignment w:val="auto"/>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甲方（采购单位）：</w:t>
      </w:r>
    </w:p>
    <w:p>
      <w:pPr>
        <w:keepNext w:val="0"/>
        <w:keepLines w:val="0"/>
        <w:pageBreakBefore w:val="0"/>
        <w:widowControl/>
        <w:kinsoku/>
        <w:overflowPunct/>
        <w:topLinePunct w:val="0"/>
        <w:autoSpaceDE/>
        <w:bidi w:val="0"/>
        <w:snapToGrid w:val="0"/>
        <w:spacing w:line="460" w:lineRule="exact"/>
        <w:ind w:firstLine="560" w:firstLineChars="200"/>
        <w:jc w:val="left"/>
        <w:textAlignment w:val="auto"/>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乙方（供应商）：</w:t>
      </w:r>
    </w:p>
    <w:p>
      <w:pPr>
        <w:pStyle w:val="6"/>
        <w:keepNext w:val="0"/>
        <w:keepLines w:val="0"/>
        <w:pageBreakBefore w:val="0"/>
        <w:kinsoku/>
        <w:overflowPunct/>
        <w:topLinePunct w:val="0"/>
        <w:autoSpaceDE/>
        <w:bidi w:val="0"/>
        <w:adjustRightInd w:val="0"/>
        <w:snapToGrid w:val="0"/>
        <w:spacing w:before="156" w:after="156" w:line="460" w:lineRule="exact"/>
        <w:ind w:firstLine="596" w:firstLineChars="213"/>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sz w:val="28"/>
          <w:szCs w:val="28"/>
          <w:highlight w:val="none"/>
        </w:rPr>
        <w:t>甲、乙双方根据</w:t>
      </w:r>
      <w:r>
        <w:rPr>
          <w:rFonts w:hint="eastAsia" w:ascii="仿宋_GB2312" w:hAnsi="仿宋_GB2312" w:eastAsia="仿宋_GB2312" w:cs="仿宋_GB2312"/>
          <w:color w:val="000000"/>
          <w:kern w:val="0"/>
          <w:sz w:val="28"/>
          <w:szCs w:val="28"/>
          <w:highlight w:val="none"/>
          <w:lang w:bidi="ar"/>
        </w:rPr>
        <w:t>《中华人民共和国政府采购法》《中华人民共和国民法典》相关法律法规、</w:t>
      </w:r>
      <w:r>
        <w:rPr>
          <w:rFonts w:hint="eastAsia" w:ascii="仿宋_GB2312" w:hAnsi="仿宋_GB2312" w:eastAsia="仿宋_GB2312" w:cs="仿宋_GB2312"/>
          <w:snapToGrid w:val="0"/>
          <w:sz w:val="28"/>
          <w:szCs w:val="28"/>
          <w:highlight w:val="none"/>
          <w:lang w:eastAsia="zh-CN"/>
        </w:rPr>
        <w:t>2025-2026年度兰溪市公务用车维修和保养服务</w:t>
      </w:r>
      <w:r>
        <w:rPr>
          <w:rFonts w:hint="eastAsia" w:ascii="仿宋_GB2312" w:hAnsi="仿宋_GB2312" w:eastAsia="仿宋_GB2312" w:cs="仿宋_GB2312"/>
          <w:snapToGrid w:val="0"/>
          <w:sz w:val="28"/>
          <w:szCs w:val="28"/>
          <w:highlight w:val="none"/>
        </w:rPr>
        <w:t>项目开放式框架协议采购</w:t>
      </w:r>
      <w:r>
        <w:rPr>
          <w:rFonts w:hint="eastAsia" w:ascii="仿宋_GB2312" w:hAnsi="仿宋_GB2312" w:eastAsia="仿宋_GB2312" w:cs="仿宋_GB2312"/>
          <w:kern w:val="0"/>
          <w:sz w:val="28"/>
          <w:szCs w:val="28"/>
          <w:highlight w:val="none"/>
          <w:lang w:bidi="ar"/>
        </w:rPr>
        <w:t>的结果</w:t>
      </w:r>
      <w:r>
        <w:rPr>
          <w:rFonts w:hint="eastAsia" w:ascii="仿宋_GB2312" w:hAnsi="仿宋_GB2312" w:eastAsia="仿宋_GB2312" w:cs="仿宋_GB2312"/>
          <w:snapToGrid w:val="0"/>
          <w:sz w:val="28"/>
          <w:szCs w:val="28"/>
          <w:highlight w:val="none"/>
        </w:rPr>
        <w:t>签署本合同</w:t>
      </w:r>
      <w:r>
        <w:rPr>
          <w:rFonts w:hint="eastAsia" w:ascii="仿宋_GB2312" w:hAnsi="仿宋_GB2312" w:eastAsia="仿宋_GB2312" w:cs="仿宋_GB2312"/>
          <w:color w:val="000000"/>
          <w:kern w:val="0"/>
          <w:sz w:val="28"/>
          <w:szCs w:val="28"/>
          <w:highlight w:val="none"/>
          <w:lang w:bidi="ar"/>
        </w:rPr>
        <w:t>。</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一、</w:t>
      </w:r>
      <w:r>
        <w:rPr>
          <w:rFonts w:hint="eastAsia" w:ascii="仿宋_GB2312" w:hAnsi="仿宋_GB2312" w:eastAsia="仿宋_GB2312" w:cs="仿宋_GB2312"/>
          <w:b/>
          <w:bCs/>
          <w:color w:val="000000"/>
          <w:sz w:val="28"/>
          <w:szCs w:val="28"/>
          <w:highlight w:val="none"/>
          <w:lang w:eastAsia="zh-CN"/>
        </w:rPr>
        <w:t>折扣</w:t>
      </w:r>
      <w:r>
        <w:rPr>
          <w:rFonts w:hint="eastAsia" w:ascii="仿宋_GB2312" w:hAnsi="仿宋_GB2312" w:eastAsia="仿宋_GB2312" w:cs="仿宋_GB2312"/>
          <w:b/>
          <w:bCs/>
          <w:color w:val="000000"/>
          <w:sz w:val="28"/>
          <w:szCs w:val="28"/>
          <w:highlight w:val="none"/>
        </w:rPr>
        <w:t>率</w:t>
      </w:r>
    </w:p>
    <w:tbl>
      <w:tblPr>
        <w:tblStyle w:val="12"/>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460" w:lineRule="exact"/>
              <w:ind w:firstLine="560" w:firstLineChars="20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折扣</w:t>
            </w:r>
            <w:r>
              <w:rPr>
                <w:rFonts w:hint="eastAsia" w:ascii="仿宋_GB2312" w:hAnsi="仿宋_GB2312" w:eastAsia="仿宋_GB2312" w:cs="仿宋_GB2312"/>
                <w:color w:val="000000"/>
                <w:sz w:val="28"/>
                <w:szCs w:val="28"/>
                <w:highlight w:val="none"/>
              </w:rPr>
              <w:t>率(工时费、材料费)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460" w:lineRule="exact"/>
              <w:ind w:firstLine="1400" w:firstLineChars="50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p>
        </w:tc>
      </w:tr>
    </w:tbl>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注：</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）“市场价×折扣率”为该供应商的最高限价，采购单位可以根据采购时实际的市场价格、产品折扣率，确定采购的最终价格。</w:t>
      </w:r>
    </w:p>
    <w:p>
      <w:pPr>
        <w:keepNext w:val="0"/>
        <w:keepLines w:val="0"/>
        <w:pageBreakBefore w:val="0"/>
        <w:kinsoku/>
        <w:overflowPunct/>
        <w:topLinePunct w:val="0"/>
        <w:autoSpaceDE/>
        <w:autoSpaceDN/>
        <w:bidi w:val="0"/>
        <w:snapToGrid w:val="0"/>
        <w:spacing w:line="4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）供应商折扣率不得高于给予其他客户维修的折扣率以及日常对外公布的折扣率。</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二、转包与分包</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不允许转包和分包。如乙方将项目转包或分包，甲方有权解除合同，追究乙方的违约责任。</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w:t>
      </w:r>
      <w:r>
        <w:rPr>
          <w:rFonts w:hint="eastAsia" w:ascii="仿宋_GB2312" w:hAnsi="仿宋_GB2312" w:eastAsia="仿宋_GB2312" w:cs="仿宋_GB2312"/>
          <w:b/>
          <w:snapToGrid w:val="0"/>
          <w:sz w:val="28"/>
          <w:szCs w:val="28"/>
          <w:highlight w:val="none"/>
        </w:rPr>
        <w:t>货款支付</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Cs/>
          <w:snapToGrid w:val="0"/>
          <w:sz w:val="28"/>
          <w:szCs w:val="28"/>
          <w:highlight w:val="none"/>
        </w:rPr>
        <w:t>1.付款方式：</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2.甲方付款前，乙方应向甲方开具等额有效的增值税发票，甲方未收到发票的，有权不予支付相应款项直至乙方提供合格发票，并不承担延迟付款责任。</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3.甲方资金支付方式根据采购计划核定的方式执行。</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4.其他：</w:t>
      </w:r>
      <w:r>
        <w:rPr>
          <w:rFonts w:hint="eastAsia" w:ascii="仿宋_GB2312" w:hAnsi="仿宋_GB2312" w:eastAsia="仿宋_GB2312" w:cs="仿宋_GB2312"/>
          <w:sz w:val="28"/>
          <w:szCs w:val="28"/>
          <w:highlight w:val="none"/>
          <w:u w:val="single"/>
        </w:rPr>
        <w:t xml:space="preserve">                                           。</w:t>
      </w:r>
    </w:p>
    <w:p>
      <w:pPr>
        <w:keepNext w:val="0"/>
        <w:keepLines w:val="0"/>
        <w:pageBreakBefore w:val="0"/>
        <w:kinsoku/>
        <w:overflowPunct/>
        <w:topLinePunct w:val="0"/>
        <w:autoSpaceDE/>
        <w:bidi w:val="0"/>
        <w:snapToGrid w:val="0"/>
        <w:spacing w:line="460" w:lineRule="exact"/>
        <w:ind w:firstLine="562" w:firstLineChars="200"/>
        <w:jc w:val="left"/>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四、送修手续及相关事项</w:t>
      </w:r>
    </w:p>
    <w:p>
      <w:pPr>
        <w:keepNext w:val="0"/>
        <w:keepLines w:val="0"/>
        <w:pageBreakBefore w:val="0"/>
        <w:kinsoku/>
        <w:overflowPunct/>
        <w:topLinePunct w:val="0"/>
        <w:autoSpaceDE/>
        <w:bidi w:val="0"/>
        <w:spacing w:line="460" w:lineRule="exact"/>
        <w:ind w:firstLine="548" w:firstLineChars="196"/>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预算单位送修车辆时必须填写“XX预算单位公务用车维修和保养送修单”（以下简称送修单）。送修单上应注明送修车辆的品牌、车辆牌照号以及具体维修项目，需经送修单位审核签署意见并加盖公章方可送修。</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2.对送修车辆乙方应以修复为主，能不更换的零部件尽量不予更换，确实不能修复或修复不经济的零部件，在征得送修单位同意的情况下，方可进行更换。</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3.乙方应对送修车辆进行仔细检查，并根据需要维修的项目和标准在送修单上列明维修工时费以及零配件材料费的数量和单价。</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4.乙方按送修单上的维修项目进行维修。在维修过程中，若出现与送修单不符的(增减维修项目)或超出送修范围的，须报送修单位确认。</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5.送修单一式三份，需由送修单位、乙方双方经办人签字认可；送修单位车管部门和财务部门、乙方各持一份。乙方应妥善保存送修单。</w:t>
      </w:r>
    </w:p>
    <w:p>
      <w:pPr>
        <w:keepNext w:val="0"/>
        <w:keepLines w:val="0"/>
        <w:pageBreakBefore w:val="0"/>
        <w:kinsoku/>
        <w:overflowPunct/>
        <w:topLinePunct w:val="0"/>
        <w:autoSpaceDE/>
        <w:bidi w:val="0"/>
        <w:snapToGrid w:val="0"/>
        <w:spacing w:line="460" w:lineRule="exact"/>
        <w:ind w:firstLine="562" w:firstLineChars="200"/>
        <w:jc w:val="left"/>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五、维修费用</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1.维修费用由维修工时费和零配件材料价格组成。维修保养费计算方式：维修零配件材料价格＝门市零配件材料标价×零配件材料价格</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率，维修工时费＝门市工时标价×维修工时</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w:t>
      </w:r>
    </w:p>
    <w:p>
      <w:pPr>
        <w:keepNext w:val="0"/>
        <w:keepLines w:val="0"/>
        <w:pageBreakBefore w:val="0"/>
        <w:kinsoku/>
        <w:overflowPunct/>
        <w:topLinePunct w:val="0"/>
        <w:autoSpaceDE/>
        <w:bidi w:val="0"/>
        <w:snapToGrid w:val="0"/>
        <w:spacing w:line="460" w:lineRule="exac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品牌型号：</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lang w:eastAsia="zh-CN"/>
        </w:rPr>
        <w:t>折扣</w:t>
      </w:r>
      <w:r>
        <w:rPr>
          <w:rFonts w:hint="eastAsia" w:ascii="仿宋_GB2312" w:hAnsi="仿宋_GB2312" w:eastAsia="仿宋_GB2312" w:cs="仿宋_GB2312"/>
          <w:b/>
          <w:sz w:val="28"/>
          <w:szCs w:val="28"/>
          <w:highlight w:val="none"/>
        </w:rPr>
        <w:t>率：</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w:t>
      </w:r>
      <w:r>
        <w:rPr>
          <w:rFonts w:hint="eastAsia" w:ascii="仿宋_GB2312" w:hAnsi="仿宋_GB2312" w:eastAsia="仿宋_GB2312" w:cs="仿宋_GB2312"/>
          <w:color w:val="000000"/>
          <w:sz w:val="28"/>
          <w:szCs w:val="28"/>
          <w:highlight w:val="none"/>
        </w:rPr>
        <w:t xml:space="preserve">                                </w:t>
      </w:r>
    </w:p>
    <w:tbl>
      <w:tblPr>
        <w:tblStyle w:val="12"/>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16"/>
        <w:gridCol w:w="1450"/>
        <w:gridCol w:w="1120"/>
        <w:gridCol w:w="1255"/>
        <w:gridCol w:w="127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3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维修/保养项目</w:t>
            </w:r>
          </w:p>
        </w:tc>
        <w:tc>
          <w:tcPr>
            <w:tcW w:w="131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lang w:eastAsia="zh-CN"/>
              </w:rPr>
              <w:t>折扣</w:t>
            </w:r>
            <w:r>
              <w:rPr>
                <w:rFonts w:hint="eastAsia" w:ascii="仿宋_GB2312" w:hAnsi="仿宋_GB2312" w:eastAsia="仿宋_GB2312" w:cs="仿宋_GB2312"/>
                <w:b/>
                <w:color w:val="000000"/>
                <w:sz w:val="28"/>
                <w:szCs w:val="28"/>
                <w:highlight w:val="none"/>
              </w:rPr>
              <w:t>前工时费</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（元）</w:t>
            </w:r>
          </w:p>
        </w:tc>
        <w:tc>
          <w:tcPr>
            <w:tcW w:w="145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lang w:eastAsia="zh-CN"/>
              </w:rPr>
              <w:t>折扣</w:t>
            </w:r>
            <w:r>
              <w:rPr>
                <w:rFonts w:hint="eastAsia" w:ascii="仿宋_GB2312" w:hAnsi="仿宋_GB2312" w:eastAsia="仿宋_GB2312" w:cs="仿宋_GB2312"/>
                <w:b/>
                <w:color w:val="000000"/>
                <w:sz w:val="28"/>
                <w:szCs w:val="28"/>
                <w:highlight w:val="none"/>
              </w:rPr>
              <w:t>后工时费（元）</w:t>
            </w:r>
          </w:p>
        </w:tc>
        <w:tc>
          <w:tcPr>
            <w:tcW w:w="11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零配件名称</w:t>
            </w:r>
          </w:p>
        </w:tc>
        <w:tc>
          <w:tcPr>
            <w:tcW w:w="125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lang w:eastAsia="zh-CN"/>
              </w:rPr>
              <w:t>折扣</w:t>
            </w:r>
            <w:r>
              <w:rPr>
                <w:rFonts w:hint="eastAsia" w:ascii="仿宋_GB2312" w:hAnsi="仿宋_GB2312" w:eastAsia="仿宋_GB2312" w:cs="仿宋_GB2312"/>
                <w:b/>
                <w:color w:val="000000"/>
                <w:sz w:val="28"/>
                <w:szCs w:val="28"/>
                <w:highlight w:val="none"/>
              </w:rPr>
              <w:t>前所需材料费（元）</w:t>
            </w:r>
          </w:p>
        </w:tc>
        <w:tc>
          <w:tcPr>
            <w:tcW w:w="127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lang w:eastAsia="zh-CN"/>
              </w:rPr>
              <w:t>折扣</w:t>
            </w:r>
            <w:r>
              <w:rPr>
                <w:rFonts w:hint="eastAsia" w:ascii="仿宋_GB2312" w:hAnsi="仿宋_GB2312" w:eastAsia="仿宋_GB2312" w:cs="仿宋_GB2312"/>
                <w:b/>
                <w:color w:val="000000"/>
                <w:sz w:val="28"/>
                <w:szCs w:val="28"/>
                <w:highlight w:val="none"/>
              </w:rPr>
              <w:t>后所需材料费（元）</w:t>
            </w:r>
          </w:p>
        </w:tc>
        <w:tc>
          <w:tcPr>
            <w:tcW w:w="115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pPr>
              <w:keepNext w:val="0"/>
              <w:keepLines w:val="0"/>
              <w:pageBreakBefore w:val="0"/>
              <w:kinsoku/>
              <w:overflowPunct/>
              <w:topLinePunct w:val="0"/>
              <w:autoSpaceDE/>
              <w:autoSpaceDN w:val="0"/>
              <w:bidi w:val="0"/>
              <w:spacing w:line="460" w:lineRule="exact"/>
              <w:textAlignment w:val="auto"/>
              <w:rPr>
                <w:rFonts w:hint="eastAsia" w:ascii="仿宋_GB2312" w:hAnsi="仿宋_GB2312" w:eastAsia="仿宋_GB2312" w:cs="仿宋_GB2312"/>
                <w:color w:val="000000"/>
                <w:sz w:val="28"/>
                <w:szCs w:val="28"/>
                <w:highlight w:val="none"/>
              </w:rPr>
            </w:pPr>
          </w:p>
        </w:tc>
        <w:tc>
          <w:tcPr>
            <w:tcW w:w="1316"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45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2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55"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79"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58"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pPr>
              <w:keepNext w:val="0"/>
              <w:keepLines w:val="0"/>
              <w:pageBreakBefore w:val="0"/>
              <w:kinsoku/>
              <w:overflowPunct/>
              <w:topLinePunct w:val="0"/>
              <w:autoSpaceDE/>
              <w:bidi w:val="0"/>
              <w:spacing w:line="460" w:lineRule="exact"/>
              <w:textAlignment w:val="auto"/>
              <w:rPr>
                <w:rFonts w:hint="eastAsia" w:ascii="仿宋_GB2312" w:hAnsi="仿宋_GB2312" w:eastAsia="仿宋_GB2312" w:cs="仿宋_GB2312"/>
                <w:color w:val="000000"/>
                <w:sz w:val="28"/>
                <w:szCs w:val="28"/>
                <w:highlight w:val="none"/>
              </w:rPr>
            </w:pPr>
          </w:p>
        </w:tc>
        <w:tc>
          <w:tcPr>
            <w:tcW w:w="1316"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45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2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55"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79"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58"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pPr>
              <w:keepNext w:val="0"/>
              <w:keepLines w:val="0"/>
              <w:pageBreakBefore w:val="0"/>
              <w:kinsoku/>
              <w:overflowPunct/>
              <w:topLinePunct w:val="0"/>
              <w:autoSpaceDE/>
              <w:bidi w:val="0"/>
              <w:spacing w:line="460" w:lineRule="exact"/>
              <w:textAlignment w:val="auto"/>
              <w:rPr>
                <w:rFonts w:hint="eastAsia" w:ascii="仿宋_GB2312" w:hAnsi="仿宋_GB2312" w:eastAsia="仿宋_GB2312" w:cs="仿宋_GB2312"/>
                <w:color w:val="000000"/>
                <w:sz w:val="28"/>
                <w:szCs w:val="28"/>
                <w:highlight w:val="none"/>
              </w:rPr>
            </w:pPr>
          </w:p>
        </w:tc>
        <w:tc>
          <w:tcPr>
            <w:tcW w:w="1316"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45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2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55"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79"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58"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pPr>
              <w:keepNext w:val="0"/>
              <w:keepLines w:val="0"/>
              <w:pageBreakBefore w:val="0"/>
              <w:kinsoku/>
              <w:overflowPunct/>
              <w:topLinePunct w:val="0"/>
              <w:autoSpaceDE/>
              <w:bidi w:val="0"/>
              <w:spacing w:line="460" w:lineRule="exact"/>
              <w:textAlignment w:val="auto"/>
              <w:rPr>
                <w:rFonts w:hint="eastAsia" w:ascii="仿宋_GB2312" w:hAnsi="仿宋_GB2312" w:eastAsia="仿宋_GB2312" w:cs="仿宋_GB2312"/>
                <w:color w:val="000000"/>
                <w:sz w:val="28"/>
                <w:szCs w:val="28"/>
                <w:highlight w:val="none"/>
              </w:rPr>
            </w:pPr>
          </w:p>
        </w:tc>
        <w:tc>
          <w:tcPr>
            <w:tcW w:w="1316"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45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2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55"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79"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58"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pPr>
              <w:keepNext w:val="0"/>
              <w:keepLines w:val="0"/>
              <w:pageBreakBefore w:val="0"/>
              <w:kinsoku/>
              <w:overflowPunct/>
              <w:topLinePunct w:val="0"/>
              <w:autoSpaceDE/>
              <w:bidi w:val="0"/>
              <w:spacing w:line="460" w:lineRule="exact"/>
              <w:textAlignment w:val="auto"/>
              <w:rPr>
                <w:rFonts w:hint="eastAsia" w:ascii="仿宋_GB2312" w:hAnsi="仿宋_GB2312" w:eastAsia="仿宋_GB2312" w:cs="仿宋_GB2312"/>
                <w:color w:val="000000"/>
                <w:sz w:val="28"/>
                <w:szCs w:val="28"/>
                <w:highlight w:val="none"/>
              </w:rPr>
            </w:pPr>
          </w:p>
        </w:tc>
        <w:tc>
          <w:tcPr>
            <w:tcW w:w="1316"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45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2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55"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79"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58"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38" w:type="dxa"/>
            <w:vAlign w:val="center"/>
          </w:tcPr>
          <w:p>
            <w:pPr>
              <w:keepNext w:val="0"/>
              <w:keepLines w:val="0"/>
              <w:pageBreakBefore w:val="0"/>
              <w:kinsoku/>
              <w:overflowPunct/>
              <w:topLinePunct w:val="0"/>
              <w:autoSpaceDE/>
              <w:bidi w:val="0"/>
              <w:spacing w:line="460" w:lineRule="exact"/>
              <w:textAlignment w:val="auto"/>
              <w:rPr>
                <w:rFonts w:hint="eastAsia" w:ascii="仿宋_GB2312" w:hAnsi="仿宋_GB2312" w:eastAsia="仿宋_GB2312" w:cs="仿宋_GB2312"/>
                <w:color w:val="000000"/>
                <w:sz w:val="28"/>
                <w:szCs w:val="28"/>
                <w:highlight w:val="none"/>
              </w:rPr>
            </w:pPr>
          </w:p>
        </w:tc>
        <w:tc>
          <w:tcPr>
            <w:tcW w:w="1316"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45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20"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55"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279"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c>
          <w:tcPr>
            <w:tcW w:w="1158" w:type="dxa"/>
            <w:vAlign w:val="center"/>
          </w:tcPr>
          <w:p>
            <w:pPr>
              <w:keepNext w:val="0"/>
              <w:keepLines w:val="0"/>
              <w:pageBreakBefore w:val="0"/>
              <w:kinsoku/>
              <w:overflowPunct/>
              <w:topLinePunct w:val="0"/>
              <w:autoSpaceDE/>
              <w:bidi w:val="0"/>
              <w:snapToGrid w:val="0"/>
              <w:spacing w:before="50" w:after="50" w:line="460" w:lineRule="exact"/>
              <w:textAlignment w:val="auto"/>
              <w:rPr>
                <w:rFonts w:hint="eastAsia" w:ascii="仿宋_GB2312" w:hAnsi="仿宋_GB2312" w:eastAsia="仿宋_GB2312" w:cs="仿宋_GB2312"/>
                <w:color w:val="000000"/>
                <w:sz w:val="28"/>
                <w:szCs w:val="28"/>
                <w:highlight w:val="none"/>
              </w:rPr>
            </w:pPr>
          </w:p>
        </w:tc>
      </w:tr>
    </w:tbl>
    <w:p>
      <w:pPr>
        <w:keepNext w:val="0"/>
        <w:keepLines w:val="0"/>
        <w:pageBreakBefore w:val="0"/>
        <w:kinsoku/>
        <w:overflowPunct/>
        <w:topLinePunct w:val="0"/>
        <w:autoSpaceDE/>
        <w:bidi w:val="0"/>
        <w:spacing w:line="4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2.参照国家、行业或者地方的机动车维修标准和规范或机动车生产企业提供的维修手册进行维修，维修工时费按乙方响应文件承诺的维修工时费执行。</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3.零配件价格按乙方响应文件承诺的价格执行，并按响应文件承诺的零配件</w:t>
      </w:r>
      <w:r>
        <w:rPr>
          <w:rFonts w:hint="eastAsia" w:ascii="仿宋_GB2312" w:hAnsi="仿宋_GB2312" w:eastAsia="仿宋_GB2312" w:cs="仿宋_GB2312"/>
          <w:sz w:val="28"/>
          <w:szCs w:val="28"/>
          <w:highlight w:val="none"/>
          <w:lang w:eastAsia="zh-CN"/>
        </w:rPr>
        <w:t>折扣</w:t>
      </w:r>
      <w:r>
        <w:rPr>
          <w:rFonts w:hint="eastAsia" w:ascii="仿宋_GB2312" w:hAnsi="仿宋_GB2312" w:eastAsia="仿宋_GB2312" w:cs="仿宋_GB2312"/>
          <w:sz w:val="28"/>
          <w:szCs w:val="28"/>
          <w:highlight w:val="none"/>
        </w:rPr>
        <w:t>率进行结算。</w:t>
      </w:r>
    </w:p>
    <w:p>
      <w:pPr>
        <w:keepNext w:val="0"/>
        <w:keepLines w:val="0"/>
        <w:pageBreakBefore w:val="0"/>
        <w:kinsoku/>
        <w:overflowPunct/>
        <w:topLinePunct w:val="0"/>
        <w:autoSpaceDE/>
        <w:bidi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4.以上费用均含税金。</w:t>
      </w:r>
    </w:p>
    <w:p>
      <w:pPr>
        <w:keepNext w:val="0"/>
        <w:keepLines w:val="0"/>
        <w:pageBreakBefore w:val="0"/>
        <w:kinsoku/>
        <w:overflowPunct/>
        <w:topLinePunct w:val="0"/>
        <w:autoSpaceDE/>
        <w:bidi w:val="0"/>
        <w:snapToGrid w:val="0"/>
        <w:spacing w:line="460" w:lineRule="exact"/>
        <w:ind w:firstLine="562" w:firstLineChars="200"/>
        <w:jc w:val="left"/>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六、竣工车辆交接手续</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1.乙方在对竣工车辆进行准确而全面的检验合格后，应主动通知送修单位前来办理交接手续，进行二级维护和大修的车辆须出具一份维修出厂合格证。</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3.乙方应将修车更换下来的旧件退还送修单位，并在“结算单”上认真填写车辆维修的具体部位和消耗的材料、部件及计价情况，注明</w:t>
      </w:r>
      <w:r>
        <w:rPr>
          <w:rFonts w:hint="eastAsia" w:ascii="仿宋_GB2312" w:hAnsi="仿宋_GB2312" w:eastAsia="仿宋_GB2312" w:cs="仿宋_GB2312"/>
          <w:sz w:val="28"/>
          <w:szCs w:val="28"/>
          <w:highlight w:val="none"/>
          <w:lang w:eastAsia="zh-CN"/>
        </w:rPr>
        <w:t>优惠</w:t>
      </w:r>
      <w:r>
        <w:rPr>
          <w:rFonts w:hint="eastAsia" w:ascii="仿宋_GB2312" w:hAnsi="仿宋_GB2312" w:eastAsia="仿宋_GB2312" w:cs="仿宋_GB2312"/>
          <w:sz w:val="28"/>
          <w:szCs w:val="28"/>
          <w:highlight w:val="none"/>
        </w:rPr>
        <w:t>事宜，以利于核查。</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4.送修单位、乙方在进行竣工车辆交接时，乙方应将送修单、“结算单”各一联，大修、二级维护还需出具出厂合格证一同交给送修单位。</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5.如送修单位在接到乙方通知车辆维修竣工之日起5日内，没有以书面形式向乙方提出问题，又不在”结算单”上签字确认，视为甲修单位同意接受“结算单”中的内容。</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snapToGrid w:val="0"/>
          <w:sz w:val="28"/>
          <w:szCs w:val="28"/>
          <w:highlight w:val="none"/>
        </w:rPr>
        <w:t>七、质量保证</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1．乙方提供维修服务时，应按《机动车维修管理规定》中有关规定及标准执行。</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2．机动车维修竣工质量检验合格后，乙方的维修质量检验人员应当签发《机动车维修竣工出厂合格证》；未签发机动车维修竣工出厂合格证的机动车，不得交付使用，送修单位可以拒绝付款或接车。</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3．乙方将维修竣工质量检验合格的机动车交给送修单位时，必须将维修材料的产品合格证和更换下的配件交给送修单位。</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4．机动车维修质量保证期，从维修竣工出厂之日起计算。在送修单位、乙方约定的质量保证里程或时间内，因维修质量造成的机械事故和经济损失，由乙方全部负责。</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6.如果乙方在收到索赔通知后，在合同中所附服务承诺约定的时间内没有采取措施，预算单位送修单位可采取必要的补救措施，但风险和费用将由乙方承担。</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7.入围供应商要建立送修单位的公务车辆维修情况记录档案，预算单位每年进行检查，有弄虚作假的、偷工减料、以次充好的等不符合规定的情况将要求整改或不予审定结算。</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 xml:space="preserve">八、违约责任 </w:t>
      </w:r>
      <w:r>
        <w:rPr>
          <w:rFonts w:hint="eastAsia" w:ascii="仿宋_GB2312" w:hAnsi="仿宋_GB2312" w:eastAsia="仿宋_GB2312" w:cs="仿宋_GB2312"/>
          <w:sz w:val="28"/>
          <w:szCs w:val="28"/>
          <w:highlight w:val="none"/>
        </w:rPr>
        <w:t xml:space="preserve"> </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1.甲乙双方必须以合同为准则，诚信守法、自觉履行合同规定、按合同所规定的条例办事。</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2.乙方不按规定的期限完成维修工作，乙方应按每日该汽车维修费 5%的违约金支付给预算单位。该费用可从预算单位应支付给乙方的维修费中扣减。</w:t>
      </w:r>
    </w:p>
    <w:p>
      <w:pPr>
        <w:keepNext w:val="0"/>
        <w:keepLines w:val="0"/>
        <w:pageBreakBefore w:val="0"/>
        <w:kinsoku/>
        <w:overflowPunct/>
        <w:topLinePunct w:val="0"/>
        <w:autoSpaceDE/>
        <w:bidi w:val="0"/>
        <w:spacing w:line="4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3.预算单位送修汽车在乙方维修期间因维修质量问题造成损失或出现丢失或损毁，乙方应承担赔偿责</w:t>
      </w:r>
    </w:p>
    <w:p>
      <w:pPr>
        <w:pStyle w:val="6"/>
        <w:keepNext w:val="0"/>
        <w:keepLines w:val="0"/>
        <w:pageBreakBefore w:val="0"/>
        <w:kinsoku/>
        <w:overflowPunct/>
        <w:topLinePunct w:val="0"/>
        <w:autoSpaceDE/>
        <w:bidi w:val="0"/>
        <w:adjustRightInd w:val="0"/>
        <w:snapToGrid w:val="0"/>
        <w:spacing w:beforeLines="0" w:afterLines="0" w:line="460" w:lineRule="exact"/>
        <w:ind w:firstLine="599" w:firstLineChars="213"/>
        <w:textAlignment w:val="auto"/>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九、不可抗力事件处理</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1.在合同有效期内，任何一方因不可抗力事件导致不能履行合同，则合同履行期可延长，其延长期与不可抗力影响期相同。</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2.不可抗力事件发生后，应立即通知对方，并寄送有关权威机构出具的证明。</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3.不可抗力事件延续120天以上，双方应通过友好协商，确定是否继续履行合同。</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十、法律适用与争议解决 </w:t>
      </w:r>
    </w:p>
    <w:p>
      <w:pPr>
        <w:keepNext w:val="0"/>
        <w:keepLines w:val="0"/>
        <w:pageBreakBefore w:val="0"/>
        <w:kinsoku/>
        <w:overflowPunct/>
        <w:topLinePunct w:val="0"/>
        <w:autoSpaceDE/>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1.本合同的订立、解释、履行及争议解决，均适用中华人民共和国法律。 </w:t>
      </w:r>
    </w:p>
    <w:p>
      <w:pPr>
        <w:keepNext w:val="0"/>
        <w:keepLines w:val="0"/>
        <w:pageBreakBefore w:val="0"/>
        <w:kinsoku/>
        <w:overflowPunct/>
        <w:topLinePunct w:val="0"/>
        <w:autoSpaceDE/>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2.本合同履行过程中发生争议的，甲乙双方应友好协商；协商不成的，任何一方可向甲方所在地人民法院起诉。 </w:t>
      </w:r>
    </w:p>
    <w:p>
      <w:pPr>
        <w:keepNext w:val="0"/>
        <w:keepLines w:val="0"/>
        <w:pageBreakBefore w:val="0"/>
        <w:kinsoku/>
        <w:overflowPunct/>
        <w:topLinePunct w:val="0"/>
        <w:autoSpaceDE/>
        <w:bidi w:val="0"/>
        <w:snapToGrid w:val="0"/>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3.其他：</w:t>
      </w:r>
      <w:r>
        <w:rPr>
          <w:rFonts w:hint="eastAsia" w:ascii="仿宋_GB2312" w:hAnsi="仿宋_GB2312" w:eastAsia="仿宋_GB2312" w:cs="仿宋_GB2312"/>
          <w:sz w:val="28"/>
          <w:szCs w:val="28"/>
          <w:highlight w:val="none"/>
          <w:u w:val="single"/>
        </w:rPr>
        <w:t xml:space="preserve">                                      。</w:t>
      </w:r>
    </w:p>
    <w:p>
      <w:pPr>
        <w:keepNext w:val="0"/>
        <w:keepLines w:val="0"/>
        <w:pageBreakBefore w:val="0"/>
        <w:kinsoku/>
        <w:overflowPunct/>
        <w:topLinePunct w:val="0"/>
        <w:autoSpaceDE/>
        <w:bidi w:val="0"/>
        <w:snapToGrid w:val="0"/>
        <w:spacing w:line="46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十一、合同生效及其他 </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1.合同经甲、乙双方签名并加盖单位公章后生效。</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2.解除合同应按《浙江省政府采购合同暂行办法》向同级政府采购监管部门备案。</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3.项目征集公告、响应文件与本合同具有同等法律效力。</w:t>
      </w:r>
    </w:p>
    <w:p>
      <w:pPr>
        <w:pStyle w:val="6"/>
        <w:keepNext w:val="0"/>
        <w:keepLines w:val="0"/>
        <w:pageBreakBefore w:val="0"/>
        <w:kinsoku/>
        <w:overflowPunct/>
        <w:topLinePunct w:val="0"/>
        <w:autoSpaceDE/>
        <w:bidi w:val="0"/>
        <w:adjustRightInd w:val="0"/>
        <w:snapToGrid w:val="0"/>
        <w:spacing w:beforeLines="0" w:afterLines="0" w:line="4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4.本合同未尽事宜，遵照</w:t>
      </w:r>
      <w:r>
        <w:rPr>
          <w:rFonts w:hint="eastAsia" w:ascii="仿宋_GB2312" w:hAnsi="仿宋_GB2312" w:eastAsia="仿宋_GB2312" w:cs="仿宋_GB2312"/>
          <w:color w:val="000000"/>
          <w:kern w:val="0"/>
          <w:sz w:val="28"/>
          <w:szCs w:val="28"/>
          <w:highlight w:val="none"/>
          <w:lang w:bidi="ar"/>
        </w:rPr>
        <w:t>《中华人民共和国民法典》</w:t>
      </w:r>
      <w:r>
        <w:rPr>
          <w:rFonts w:hint="eastAsia" w:ascii="仿宋_GB2312" w:hAnsi="仿宋_GB2312" w:eastAsia="仿宋_GB2312" w:cs="仿宋_GB2312"/>
          <w:snapToGrid w:val="0"/>
          <w:sz w:val="28"/>
          <w:szCs w:val="28"/>
          <w:highlight w:val="none"/>
        </w:rPr>
        <w:t>有关条文执行。合同内容如遇国家法律、法规及政策另有规定的，从其规定。</w:t>
      </w:r>
    </w:p>
    <w:p>
      <w:pPr>
        <w:pStyle w:val="6"/>
        <w:keepNext w:val="0"/>
        <w:keepLines w:val="0"/>
        <w:pageBreakBefore w:val="0"/>
        <w:kinsoku/>
        <w:overflowPunct/>
        <w:topLinePunct w:val="0"/>
        <w:autoSpaceDE/>
        <w:bidi w:val="0"/>
        <w:adjustRightInd w:val="0"/>
        <w:spacing w:beforeLines="0" w:afterLines="0" w:line="460" w:lineRule="exact"/>
        <w:ind w:firstLine="596" w:firstLineChars="213"/>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snapToGrid w:val="0"/>
          <w:sz w:val="28"/>
          <w:szCs w:val="28"/>
          <w:highlight w:val="none"/>
        </w:rPr>
        <w:t>5.本合同一式贰份，</w:t>
      </w:r>
      <w:r>
        <w:rPr>
          <w:rFonts w:hint="eastAsia" w:ascii="仿宋_GB2312" w:hAnsi="仿宋_GB2312" w:eastAsia="仿宋_GB2312" w:cs="仿宋_GB2312"/>
          <w:sz w:val="28"/>
          <w:szCs w:val="28"/>
          <w:highlight w:val="none"/>
        </w:rPr>
        <w:t>甲乙双方各执一份，具有同等法律效力。</w:t>
      </w:r>
    </w:p>
    <w:p>
      <w:pPr>
        <w:keepNext w:val="0"/>
        <w:keepLines w:val="0"/>
        <w:pageBreakBefore w:val="0"/>
        <w:widowControl/>
        <w:kinsoku/>
        <w:overflowPunct/>
        <w:topLinePunct w:val="0"/>
        <w:autoSpaceDE/>
        <w:bidi w:val="0"/>
        <w:snapToGrid w:val="0"/>
        <w:spacing w:line="460" w:lineRule="exact"/>
        <w:jc w:val="left"/>
        <w:textAlignment w:val="auto"/>
        <w:rPr>
          <w:rFonts w:hint="eastAsia" w:ascii="仿宋_GB2312" w:hAnsi="仿宋_GB2312" w:eastAsia="仿宋_GB2312" w:cs="仿宋_GB2312"/>
          <w:color w:val="000000"/>
          <w:kern w:val="0"/>
          <w:sz w:val="28"/>
          <w:szCs w:val="28"/>
          <w:highlight w:val="none"/>
          <w:lang w:bidi="ar"/>
        </w:rPr>
      </w:pPr>
    </w:p>
    <w:p>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_GB2312" w:hAnsi="仿宋_GB2312" w:eastAsia="仿宋_GB2312" w:cs="仿宋_GB2312"/>
          <w:color w:val="000000"/>
          <w:kern w:val="0"/>
          <w:sz w:val="28"/>
          <w:szCs w:val="28"/>
          <w:highlight w:val="none"/>
          <w:lang w:bidi="ar"/>
        </w:rPr>
      </w:pP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甲方（公章）：</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地址：</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电话：</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 xml:space="preserve">开户银行： </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账号：</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 xml:space="preserve">乙方（公章）： </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 xml:space="preserve"> 地址： </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 xml:space="preserve">电话： </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 xml:space="preserve">开户银行： </w:t>
      </w:r>
    </w:p>
    <w:p>
      <w:pPr>
        <w:pStyle w:val="6"/>
        <w:keepNext w:val="0"/>
        <w:keepLines w:val="0"/>
        <w:pageBreakBefore w:val="0"/>
        <w:kinsoku/>
        <w:wordWrap/>
        <w:overflowPunct/>
        <w:topLinePunct w:val="0"/>
        <w:autoSpaceDE/>
        <w:autoSpaceDN/>
        <w:bidi w:val="0"/>
        <w:adjustRightInd w:val="0"/>
        <w:snapToGrid w:val="0"/>
        <w:spacing w:beforeLines="0" w:afterLines="0" w:line="560" w:lineRule="exact"/>
        <w:ind w:firstLine="596" w:firstLineChars="213"/>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 xml:space="preserve">账号： </w:t>
      </w:r>
    </w:p>
    <w:p>
      <w:pPr>
        <w:keepNext w:val="0"/>
        <w:keepLines w:val="0"/>
        <w:pageBreakBefore w:val="0"/>
        <w:widowControl/>
        <w:kinsoku/>
        <w:wordWrap/>
        <w:overflowPunct/>
        <w:topLinePunct w:val="0"/>
        <w:autoSpaceDE/>
        <w:autoSpaceDN/>
        <w:bidi w:val="0"/>
        <w:snapToGrid w:val="0"/>
        <w:spacing w:line="560" w:lineRule="exact"/>
        <w:ind w:firstLine="5320" w:firstLineChars="190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snapToGrid w:val="0"/>
          <w:sz w:val="28"/>
          <w:szCs w:val="28"/>
          <w:highlight w:val="none"/>
        </w:rPr>
        <w:t>签订日期： 年 月 日</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color w:val="000000"/>
          <w:sz w:val="32"/>
          <w:szCs w:val="32"/>
          <w:highlight w:val="none"/>
        </w:rPr>
      </w:pPr>
    </w:p>
    <w:p>
      <w:pPr>
        <w:widowControl/>
        <w:jc w:val="left"/>
        <w:rPr>
          <w:rFonts w:hint="eastAsia" w:ascii="宋体" w:hAnsi="宋体" w:cs="宋体"/>
          <w:b/>
          <w:color w:val="000000"/>
          <w:sz w:val="32"/>
          <w:szCs w:val="32"/>
          <w:highlight w:val="none"/>
        </w:rPr>
      </w:pPr>
    </w:p>
    <w:p>
      <w:pPr>
        <w:widowControl/>
        <w:jc w:val="left"/>
        <w:rPr>
          <w:rFonts w:hint="eastAsia" w:ascii="宋体" w:hAnsi="宋体" w:cs="宋体"/>
          <w:b/>
          <w:color w:val="000000"/>
          <w:sz w:val="32"/>
          <w:szCs w:val="32"/>
          <w:highlight w:val="none"/>
        </w:rPr>
      </w:pPr>
    </w:p>
    <w:p>
      <w:pPr>
        <w:widowControl/>
        <w:jc w:val="left"/>
        <w:rPr>
          <w:rFonts w:ascii="宋体" w:hAnsi="宋体"/>
          <w:b/>
          <w:sz w:val="44"/>
          <w:szCs w:val="44"/>
          <w:highlight w:val="none"/>
        </w:rPr>
      </w:pPr>
      <w:r>
        <w:rPr>
          <w:rFonts w:hint="eastAsia" w:ascii="宋体" w:hAnsi="宋体" w:cs="宋体"/>
          <w:b/>
          <w:color w:val="000000"/>
          <w:sz w:val="32"/>
          <w:szCs w:val="32"/>
          <w:highlight w:val="none"/>
        </w:rPr>
        <w:t>附件</w:t>
      </w:r>
      <w:r>
        <w:rPr>
          <w:rFonts w:ascii="宋体" w:hAnsi="宋体" w:cs="宋体"/>
          <w:b/>
          <w:color w:val="000000"/>
          <w:sz w:val="32"/>
          <w:szCs w:val="32"/>
          <w:highlight w:val="none"/>
        </w:rPr>
        <w:t>4</w:t>
      </w:r>
      <w:r>
        <w:rPr>
          <w:rFonts w:hint="eastAsia" w:ascii="宋体" w:hAnsi="宋体" w:cs="宋体"/>
          <w:b/>
          <w:color w:val="000000"/>
          <w:sz w:val="32"/>
          <w:szCs w:val="32"/>
          <w:highlight w:val="none"/>
        </w:rPr>
        <w:t>-1:</w:t>
      </w:r>
      <w:r>
        <w:rPr>
          <w:rFonts w:hint="eastAsia" w:ascii="宋体" w:hAnsi="宋体"/>
          <w:b/>
          <w:sz w:val="44"/>
          <w:szCs w:val="44"/>
          <w:highlight w:val="none"/>
        </w:rPr>
        <w:t xml:space="preserve"> </w:t>
      </w:r>
    </w:p>
    <w:p>
      <w:pPr>
        <w:pStyle w:val="6"/>
        <w:snapToGrid w:val="0"/>
        <w:spacing w:before="156" w:after="156"/>
        <w:jc w:val="center"/>
        <w:rPr>
          <w:rFonts w:hAnsi="宋体"/>
          <w:b/>
          <w:sz w:val="36"/>
          <w:szCs w:val="36"/>
          <w:highlight w:val="none"/>
        </w:rPr>
      </w:pPr>
      <w:r>
        <w:rPr>
          <w:rFonts w:hint="eastAsia" w:hAnsi="宋体"/>
          <w:b/>
          <w:sz w:val="36"/>
          <w:szCs w:val="36"/>
          <w:highlight w:val="none"/>
        </w:rPr>
        <w:t>报价一览表</w:t>
      </w:r>
    </w:p>
    <w:p>
      <w:pPr>
        <w:pStyle w:val="6"/>
        <w:snapToGrid w:val="0"/>
        <w:spacing w:before="156" w:after="156"/>
        <w:ind w:firstLine="1084" w:firstLineChars="300"/>
        <w:jc w:val="center"/>
        <w:rPr>
          <w:rFonts w:hAnsi="宋体"/>
          <w:b/>
          <w:sz w:val="36"/>
          <w:szCs w:val="36"/>
          <w:highlight w:val="none"/>
        </w:rPr>
      </w:pPr>
    </w:p>
    <w:p>
      <w:pPr>
        <w:snapToGrid w:val="0"/>
        <w:rPr>
          <w:rFonts w:ascii="宋体" w:hAnsi="宋体"/>
          <w:b/>
          <w:sz w:val="24"/>
          <w:highlight w:val="none"/>
          <w:u w:val="single"/>
        </w:rPr>
      </w:pPr>
    </w:p>
    <w:tbl>
      <w:tblPr>
        <w:tblStyle w:val="12"/>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58"/>
        <w:gridCol w:w="1418"/>
        <w:gridCol w:w="3712"/>
        <w:gridCol w:w="2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highlight w:val="none"/>
              </w:rPr>
            </w:pPr>
            <w:r>
              <w:rPr>
                <w:rFonts w:hint="eastAsia" w:ascii="宋体" w:hAnsi="宋体"/>
                <w:b/>
                <w:sz w:val="24"/>
                <w:highlight w:val="none"/>
              </w:rPr>
              <w:t>承诺</w:t>
            </w:r>
            <w:r>
              <w:rPr>
                <w:rFonts w:hint="eastAsia" w:ascii="宋体" w:hAnsi="宋体"/>
                <w:b/>
                <w:sz w:val="24"/>
                <w:highlight w:val="none"/>
                <w:lang w:eastAsia="zh-CN"/>
              </w:rPr>
              <w:t>折扣</w:t>
            </w:r>
            <w:r>
              <w:rPr>
                <w:rFonts w:hint="eastAsia" w:ascii="宋体" w:hAnsi="宋体"/>
                <w:b/>
                <w:sz w:val="24"/>
                <w:highlight w:val="none"/>
              </w:rPr>
              <w:t>率</w:t>
            </w:r>
          </w:p>
        </w:tc>
        <w:tc>
          <w:tcPr>
            <w:tcW w:w="371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highlight w:val="none"/>
              </w:rPr>
            </w:pPr>
            <w:r>
              <w:rPr>
                <w:rFonts w:hint="eastAsia" w:ascii="宋体" w:hAnsi="宋体"/>
                <w:b/>
                <w:sz w:val="24"/>
                <w:highlight w:val="none"/>
              </w:rPr>
              <w:t>主修品牌</w:t>
            </w:r>
          </w:p>
          <w:p>
            <w:pPr>
              <w:snapToGrid w:val="0"/>
              <w:jc w:val="center"/>
              <w:rPr>
                <w:rFonts w:ascii="宋体" w:hAnsi="宋体"/>
                <w:b/>
                <w:sz w:val="24"/>
                <w:highlight w:val="none"/>
              </w:rPr>
            </w:pPr>
            <w:r>
              <w:rPr>
                <w:rFonts w:hint="eastAsia" w:ascii="宋体" w:hAnsi="宋体"/>
                <w:b/>
                <w:szCs w:val="21"/>
                <w:highlight w:val="none"/>
              </w:rPr>
              <w:t>（至少填报三个公务用车通用品牌，少于三个品牌的则按无效响应处理。</w:t>
            </w:r>
            <w:r>
              <w:rPr>
                <w:rFonts w:hint="eastAsia" w:ascii="宋体" w:hAnsi="宋体"/>
                <w:b/>
                <w:sz w:val="24"/>
                <w:highlight w:val="none"/>
              </w:rPr>
              <w:t>）</w:t>
            </w:r>
          </w:p>
        </w:tc>
        <w:tc>
          <w:tcPr>
            <w:tcW w:w="249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工时费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材料费</w:t>
            </w:r>
          </w:p>
        </w:tc>
        <w:tc>
          <w:tcPr>
            <w:tcW w:w="3712"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highlight w:val="none"/>
              </w:rPr>
            </w:pPr>
          </w:p>
        </w:tc>
        <w:tc>
          <w:tcPr>
            <w:tcW w:w="2498"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835"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sz w:val="24"/>
                <w:highlight w:val="none"/>
              </w:rPr>
            </w:pPr>
            <w:r>
              <w:rPr>
                <w:rFonts w:hint="eastAsia" w:ascii="宋体" w:hAnsi="宋体"/>
                <w:sz w:val="24"/>
                <w:highlight w:val="none"/>
              </w:rPr>
              <w:t xml:space="preserve">    %</w:t>
            </w:r>
          </w:p>
          <w:p>
            <w:pPr>
              <w:widowControl/>
              <w:jc w:val="center"/>
              <w:rPr>
                <w:rFonts w:ascii="宋体" w:hAnsi="宋体"/>
                <w:sz w:val="24"/>
                <w:highlight w:val="none"/>
              </w:rPr>
            </w:pPr>
          </w:p>
        </w:tc>
        <w:tc>
          <w:tcPr>
            <w:tcW w:w="3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2498"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835" w:type="dxa"/>
            <w:gridSpan w:val="3"/>
            <w:vMerge w:val="continue"/>
            <w:tcBorders>
              <w:left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37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2498"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835" w:type="dxa"/>
            <w:gridSpan w:val="3"/>
            <w:vMerge w:val="continue"/>
            <w:tcBorders>
              <w:left w:val="single" w:color="auto" w:sz="4" w:space="0"/>
              <w:bottom w:val="nil"/>
              <w:right w:val="single" w:color="auto" w:sz="4" w:space="0"/>
            </w:tcBorders>
            <w:vAlign w:val="center"/>
          </w:tcPr>
          <w:p>
            <w:pPr>
              <w:widowControl/>
              <w:jc w:val="left"/>
              <w:rPr>
                <w:rFonts w:ascii="宋体" w:hAnsi="宋体" w:cs="宋体"/>
                <w:kern w:val="0"/>
                <w:sz w:val="20"/>
                <w:szCs w:val="20"/>
                <w:highlight w:val="none"/>
              </w:rPr>
            </w:pPr>
          </w:p>
        </w:tc>
        <w:tc>
          <w:tcPr>
            <w:tcW w:w="3712" w:type="dxa"/>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highlight w:val="none"/>
              </w:rPr>
            </w:pPr>
            <w:r>
              <w:rPr>
                <w:rFonts w:ascii="宋体" w:hAnsi="宋体" w:cs="宋体"/>
                <w:kern w:val="0"/>
                <w:sz w:val="20"/>
                <w:szCs w:val="20"/>
                <w:highlight w:val="none"/>
              </w:rPr>
              <w:t>……</w:t>
            </w:r>
          </w:p>
        </w:tc>
        <w:tc>
          <w:tcPr>
            <w:tcW w:w="2498" w:type="dxa"/>
            <w:vMerge w:val="continue"/>
            <w:tcBorders>
              <w:left w:val="single" w:color="auto" w:sz="4" w:space="0"/>
              <w:bottom w:val="nil"/>
              <w:right w:val="single" w:color="auto" w:sz="4" w:space="0"/>
            </w:tcBorders>
            <w:vAlign w:val="center"/>
          </w:tcPr>
          <w:p>
            <w:pPr>
              <w:widowControl/>
              <w:jc w:val="left"/>
              <w:rPr>
                <w:rFonts w:ascii="宋体" w:hAnsi="宋体" w:cs="宋体"/>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highlight w:val="none"/>
              </w:rPr>
            </w:pPr>
            <w:r>
              <w:rPr>
                <w:rFonts w:hint="eastAsia" w:ascii="宋体" w:hAnsi="宋体"/>
                <w:sz w:val="24"/>
                <w:highlight w:val="none"/>
              </w:rPr>
              <w:t>备注</w:t>
            </w:r>
          </w:p>
        </w:tc>
        <w:tc>
          <w:tcPr>
            <w:tcW w:w="8086"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8"/>
                <w:szCs w:val="28"/>
                <w:highlight w:val="none"/>
              </w:rPr>
            </w:pPr>
            <w:r>
              <w:rPr>
                <w:rFonts w:hint="eastAsia" w:ascii="宋体" w:hAnsi="宋体"/>
                <w:sz w:val="28"/>
                <w:szCs w:val="28"/>
                <w:highlight w:val="none"/>
              </w:rPr>
              <w:t>1.此表应按项目的明细情况列项填报，在填写时如上表不适合本项目的实际情况，可在确保响应明细内容完整的情况下，根据上表格式自行划表填写。</w:t>
            </w:r>
          </w:p>
          <w:p>
            <w:pPr>
              <w:snapToGrid w:val="0"/>
              <w:jc w:val="left"/>
              <w:rPr>
                <w:rFonts w:ascii="宋体" w:hAnsi="宋体"/>
                <w:sz w:val="28"/>
                <w:szCs w:val="28"/>
                <w:highlight w:val="none"/>
              </w:rPr>
            </w:pPr>
            <w:r>
              <w:rPr>
                <w:rFonts w:hint="eastAsia" w:ascii="宋体" w:hAnsi="宋体"/>
                <w:sz w:val="28"/>
                <w:szCs w:val="28"/>
                <w:highlight w:val="none"/>
              </w:rPr>
              <w:t>2.维修费价格均为最高限价，均应低于该供应商对其他私家车、企业等用户的销售价格，且应低于市场零售价格。</w:t>
            </w:r>
          </w:p>
          <w:p>
            <w:pPr>
              <w:snapToGrid w:val="0"/>
              <w:jc w:val="left"/>
              <w:rPr>
                <w:rFonts w:ascii="宋体" w:hAnsi="宋体"/>
                <w:sz w:val="28"/>
                <w:szCs w:val="28"/>
                <w:highlight w:val="none"/>
              </w:rPr>
            </w:pPr>
            <w:r>
              <w:rPr>
                <w:rFonts w:hint="eastAsia" w:ascii="宋体" w:hAnsi="宋体"/>
                <w:sz w:val="28"/>
                <w:szCs w:val="28"/>
                <w:highlight w:val="none"/>
              </w:rPr>
              <w:t>3.维修费收取上应以同期非公务用车的维修价（工时费和材料费）为基准价，分别承诺</w:t>
            </w:r>
            <w:r>
              <w:rPr>
                <w:rFonts w:hint="eastAsia" w:ascii="宋体" w:hAnsi="宋体"/>
                <w:sz w:val="28"/>
                <w:szCs w:val="28"/>
                <w:highlight w:val="none"/>
                <w:lang w:eastAsia="zh-CN"/>
              </w:rPr>
              <w:t>折扣</w:t>
            </w:r>
            <w:r>
              <w:rPr>
                <w:rFonts w:hint="eastAsia" w:ascii="宋体" w:hAnsi="宋体"/>
                <w:sz w:val="28"/>
                <w:szCs w:val="28"/>
                <w:highlight w:val="none"/>
              </w:rPr>
              <w:t>率，该</w:t>
            </w:r>
            <w:r>
              <w:rPr>
                <w:rFonts w:hint="eastAsia" w:ascii="宋体" w:hAnsi="宋体"/>
                <w:sz w:val="28"/>
                <w:szCs w:val="28"/>
                <w:highlight w:val="none"/>
                <w:lang w:eastAsia="zh-CN"/>
              </w:rPr>
              <w:t>折扣</w:t>
            </w:r>
            <w:r>
              <w:rPr>
                <w:rFonts w:hint="eastAsia" w:ascii="宋体" w:hAnsi="宋体"/>
                <w:sz w:val="28"/>
                <w:szCs w:val="28"/>
                <w:highlight w:val="none"/>
              </w:rPr>
              <w:t>率适用所有其他未列明品牌的送修车。</w:t>
            </w:r>
          </w:p>
          <w:p>
            <w:pPr>
              <w:snapToGrid w:val="0"/>
              <w:rPr>
                <w:rFonts w:ascii="宋体" w:hAnsi="宋体"/>
                <w:sz w:val="28"/>
                <w:szCs w:val="28"/>
                <w:highlight w:val="none"/>
              </w:rPr>
            </w:pPr>
            <w:r>
              <w:rPr>
                <w:rFonts w:hint="eastAsia" w:ascii="宋体" w:hAnsi="宋体"/>
                <w:sz w:val="28"/>
                <w:szCs w:val="28"/>
                <w:highlight w:val="none"/>
              </w:rPr>
              <w:t>4.本次承诺的维修费用包括工时费、材料费等所有费用，不允许再收取其他任何费用。</w:t>
            </w:r>
          </w:p>
          <w:p>
            <w:pPr>
              <w:snapToGrid w:val="0"/>
              <w:rPr>
                <w:rFonts w:ascii="宋体" w:hAnsi="宋体"/>
                <w:b/>
                <w:sz w:val="28"/>
                <w:szCs w:val="28"/>
                <w:highlight w:val="none"/>
              </w:rPr>
            </w:pPr>
            <w:r>
              <w:rPr>
                <w:rFonts w:hint="eastAsia" w:ascii="宋体" w:hAnsi="宋体"/>
                <w:b/>
                <w:sz w:val="28"/>
                <w:szCs w:val="28"/>
                <w:highlight w:val="none"/>
              </w:rPr>
              <w:t>5.</w:t>
            </w:r>
            <w:r>
              <w:rPr>
                <w:rFonts w:hint="eastAsia"/>
                <w:b/>
                <w:highlight w:val="none"/>
              </w:rPr>
              <w:t xml:space="preserve"> </w:t>
            </w:r>
            <w:r>
              <w:rPr>
                <w:rFonts w:hint="eastAsia" w:ascii="宋体" w:hAnsi="宋体"/>
                <w:b/>
                <w:sz w:val="28"/>
                <w:szCs w:val="28"/>
                <w:highlight w:val="none"/>
              </w:rPr>
              <w:t>至少填报三个公务用车通用品牌，少于三个品牌的则按无效响应处理。</w:t>
            </w:r>
          </w:p>
        </w:tc>
      </w:tr>
    </w:tbl>
    <w:p>
      <w:pPr>
        <w:snapToGrid w:val="0"/>
        <w:rPr>
          <w:rFonts w:ascii="宋体" w:hAnsi="宋体"/>
          <w:b/>
          <w:sz w:val="24"/>
          <w:highlight w:val="none"/>
          <w:u w:val="single"/>
        </w:rPr>
      </w:pPr>
    </w:p>
    <w:p>
      <w:pPr>
        <w:snapToGrid w:val="0"/>
        <w:rPr>
          <w:rFonts w:ascii="宋体" w:hAnsi="宋体"/>
          <w:b/>
          <w:sz w:val="24"/>
          <w:highlight w:val="none"/>
          <w:u w:val="single"/>
        </w:rPr>
      </w:pPr>
    </w:p>
    <w:p>
      <w:pPr>
        <w:pStyle w:val="6"/>
        <w:snapToGrid w:val="0"/>
        <w:spacing w:before="156" w:after="156"/>
        <w:rPr>
          <w:rFonts w:cs="Arial"/>
          <w:b/>
          <w:bCs/>
          <w:sz w:val="28"/>
          <w:szCs w:val="28"/>
          <w:highlight w:val="none"/>
        </w:rPr>
      </w:pPr>
      <w:r>
        <w:rPr>
          <w:rFonts w:hint="eastAsia" w:cs="Arial"/>
          <w:b/>
          <w:bCs/>
          <w:sz w:val="28"/>
          <w:szCs w:val="28"/>
          <w:highlight w:val="none"/>
        </w:rPr>
        <w:t>供应商名称(公章)</w:t>
      </w:r>
      <w:r>
        <w:rPr>
          <w:rFonts w:hint="eastAsia" w:hAnsi="宋体"/>
          <w:color w:val="000000"/>
          <w:kern w:val="0"/>
          <w:sz w:val="30"/>
          <w:szCs w:val="30"/>
          <w:highlight w:val="none"/>
        </w:rPr>
        <w:t>：</w:t>
      </w:r>
      <w:r>
        <w:rPr>
          <w:rFonts w:hint="eastAsia" w:hAnsi="宋体"/>
          <w:sz w:val="28"/>
          <w:szCs w:val="28"/>
          <w:highlight w:val="none"/>
        </w:rPr>
        <w:t xml:space="preserve">              </w:t>
      </w:r>
      <w:r>
        <w:rPr>
          <w:rFonts w:hint="eastAsia" w:cs="Arial"/>
          <w:b/>
          <w:bCs/>
          <w:sz w:val="28"/>
          <w:szCs w:val="28"/>
          <w:highlight w:val="none"/>
        </w:rPr>
        <w:t>日期：  年  月   日</w:t>
      </w:r>
    </w:p>
    <w:p>
      <w:pPr>
        <w:snapToGrid w:val="0"/>
        <w:spacing w:line="400" w:lineRule="exact"/>
        <w:jc w:val="left"/>
        <w:rPr>
          <w:rFonts w:ascii="宋体" w:hAnsi="宋体"/>
          <w:sz w:val="28"/>
          <w:szCs w:val="28"/>
          <w:highlight w:val="none"/>
        </w:rPr>
      </w:pPr>
    </w:p>
    <w:p>
      <w:pPr>
        <w:rPr>
          <w:highlight w:val="none"/>
        </w:rPr>
      </w:pPr>
    </w:p>
    <w:p>
      <w:pPr>
        <w:pStyle w:val="10"/>
        <w:rPr>
          <w:highlight w:val="none"/>
        </w:rPr>
      </w:pPr>
    </w:p>
    <w:p>
      <w:pPr>
        <w:pStyle w:val="11"/>
        <w:rPr>
          <w:highlight w:val="none"/>
        </w:rPr>
      </w:pPr>
    </w:p>
    <w:p>
      <w:pPr>
        <w:rPr>
          <w:highlight w:val="none"/>
        </w:rPr>
      </w:pPr>
    </w:p>
    <w:p>
      <w:pPr>
        <w:pStyle w:val="10"/>
        <w:rPr>
          <w:highlight w:val="none"/>
        </w:rPr>
      </w:pPr>
    </w:p>
    <w:p>
      <w:pPr>
        <w:snapToGrid w:val="0"/>
        <w:spacing w:before="50" w:after="50"/>
        <w:rPr>
          <w:rFonts w:hAnsi="宋体"/>
          <w:sz w:val="30"/>
          <w:szCs w:val="30"/>
          <w:highlight w:val="none"/>
        </w:rPr>
      </w:pPr>
    </w:p>
    <w:p>
      <w:pPr>
        <w:snapToGrid w:val="0"/>
        <w:spacing w:before="50" w:after="50"/>
        <w:rPr>
          <w:rFonts w:ascii="宋体" w:hAnsi="宋体"/>
          <w:b/>
          <w:color w:val="000000"/>
          <w:sz w:val="36"/>
          <w:szCs w:val="36"/>
          <w:highlight w:val="none"/>
        </w:rPr>
      </w:pPr>
      <w:r>
        <w:rPr>
          <w:rFonts w:hint="eastAsia" w:hAnsi="宋体"/>
          <w:sz w:val="30"/>
          <w:szCs w:val="30"/>
          <w:highlight w:val="none"/>
        </w:rPr>
        <w:t>附件</w:t>
      </w:r>
      <w:r>
        <w:rPr>
          <w:rFonts w:hAnsi="宋体"/>
          <w:sz w:val="30"/>
          <w:szCs w:val="30"/>
          <w:highlight w:val="none"/>
        </w:rPr>
        <w:t>4</w:t>
      </w:r>
      <w:r>
        <w:rPr>
          <w:rFonts w:hint="eastAsia" w:hAnsi="宋体"/>
          <w:sz w:val="30"/>
          <w:szCs w:val="30"/>
          <w:highlight w:val="none"/>
        </w:rPr>
        <w:t>-2：</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经常性维修保养项目工时费一览表</w:t>
      </w:r>
    </w:p>
    <w:p>
      <w:pPr>
        <w:snapToGrid w:val="0"/>
        <w:spacing w:before="50" w:after="50"/>
        <w:ind w:firstLine="1428" w:firstLineChars="395"/>
        <w:rPr>
          <w:rFonts w:ascii="宋体" w:hAnsi="宋体"/>
          <w:b/>
          <w:color w:val="000000"/>
          <w:sz w:val="36"/>
          <w:szCs w:val="36"/>
          <w:highlight w:val="none"/>
        </w:rPr>
      </w:pPr>
    </w:p>
    <w:p>
      <w:pPr>
        <w:snapToGrid w:val="0"/>
        <w:rPr>
          <w:rFonts w:ascii="宋体" w:hAnsi="宋体"/>
          <w:color w:val="000000"/>
          <w:sz w:val="22"/>
          <w:highlight w:val="none"/>
        </w:rPr>
      </w:pPr>
      <w:r>
        <w:rPr>
          <w:rFonts w:hint="eastAsia" w:ascii="宋体" w:hAnsi="宋体"/>
          <w:b/>
          <w:color w:val="000000"/>
          <w:sz w:val="30"/>
          <w:szCs w:val="30"/>
          <w:highlight w:val="none"/>
        </w:rPr>
        <w:t>品牌：</w:t>
      </w:r>
      <w:r>
        <w:rPr>
          <w:rFonts w:hint="eastAsia" w:ascii="宋体" w:hAnsi="宋体"/>
          <w:sz w:val="30"/>
          <w:szCs w:val="30"/>
          <w:highlight w:val="none"/>
          <w:u w:val="single"/>
        </w:rPr>
        <w:t xml:space="preserve">       </w:t>
      </w:r>
      <w:r>
        <w:rPr>
          <w:rFonts w:hint="eastAsia" w:ascii="宋体" w:hAnsi="宋体"/>
          <w:sz w:val="30"/>
          <w:szCs w:val="30"/>
          <w:highlight w:val="none"/>
        </w:rPr>
        <w:t xml:space="preserve">                    </w:t>
      </w:r>
      <w:r>
        <w:rPr>
          <w:rFonts w:hint="eastAsia" w:ascii="宋体" w:hAnsi="宋体"/>
          <w:b/>
          <w:sz w:val="30"/>
          <w:szCs w:val="30"/>
          <w:highlight w:val="none"/>
        </w:rPr>
        <w:t>工时费</w:t>
      </w:r>
      <w:r>
        <w:rPr>
          <w:rFonts w:hint="eastAsia" w:ascii="宋体" w:hAnsi="宋体"/>
          <w:b/>
          <w:sz w:val="30"/>
          <w:szCs w:val="30"/>
          <w:highlight w:val="none"/>
          <w:lang w:eastAsia="zh-CN"/>
        </w:rPr>
        <w:t>折扣</w:t>
      </w:r>
      <w:r>
        <w:rPr>
          <w:rFonts w:hint="eastAsia" w:ascii="宋体" w:hAnsi="宋体"/>
          <w:b/>
          <w:sz w:val="30"/>
          <w:szCs w:val="30"/>
          <w:highlight w:val="none"/>
        </w:rPr>
        <w:t>率：</w:t>
      </w:r>
      <w:r>
        <w:rPr>
          <w:rFonts w:hint="eastAsia" w:ascii="宋体" w:hAnsi="宋体"/>
          <w:bCs/>
          <w:sz w:val="30"/>
          <w:szCs w:val="30"/>
          <w:highlight w:val="none"/>
          <w:u w:val="single"/>
        </w:rPr>
        <w:t xml:space="preserve"> </w:t>
      </w:r>
      <w:r>
        <w:rPr>
          <w:rFonts w:hint="eastAsia" w:ascii="宋体" w:hAnsi="宋体"/>
          <w:b/>
          <w:sz w:val="30"/>
          <w:szCs w:val="30"/>
          <w:highlight w:val="none"/>
          <w:u w:val="single"/>
        </w:rPr>
        <w:t xml:space="preserve">   </w:t>
      </w:r>
      <w:r>
        <w:rPr>
          <w:rFonts w:hint="eastAsia" w:ascii="宋体" w:hAnsi="宋体"/>
          <w:b/>
          <w:sz w:val="30"/>
          <w:szCs w:val="30"/>
          <w:highlight w:val="none"/>
        </w:rPr>
        <w:t>%</w:t>
      </w:r>
      <w:r>
        <w:rPr>
          <w:rFonts w:hint="eastAsia" w:ascii="宋体" w:hAnsi="宋体"/>
          <w:color w:val="000000"/>
          <w:sz w:val="30"/>
          <w:szCs w:val="30"/>
          <w:highlight w:val="none"/>
        </w:rPr>
        <w:t xml:space="preserve">      </w:t>
      </w:r>
      <w:r>
        <w:rPr>
          <w:rFonts w:hint="eastAsia" w:ascii="宋体" w:hAnsi="宋体"/>
          <w:color w:val="000000"/>
          <w:sz w:val="24"/>
          <w:highlight w:val="none"/>
        </w:rPr>
        <w:t xml:space="preserve">   </w:t>
      </w:r>
      <w:r>
        <w:rPr>
          <w:rFonts w:hint="eastAsia" w:ascii="宋体" w:hAnsi="宋体"/>
          <w:color w:val="000000"/>
          <w:sz w:val="22"/>
          <w:highlight w:val="none"/>
        </w:rPr>
        <w:t xml:space="preserve">                       </w:t>
      </w:r>
    </w:p>
    <w:tbl>
      <w:tblPr>
        <w:tblStyle w:val="12"/>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snapToGrid w:val="0"/>
              <w:jc w:val="center"/>
              <w:rPr>
                <w:rFonts w:ascii="宋体" w:hAnsi="宋体"/>
                <w:b/>
                <w:color w:val="000000"/>
                <w:sz w:val="30"/>
                <w:szCs w:val="30"/>
                <w:highlight w:val="none"/>
              </w:rPr>
            </w:pPr>
            <w:r>
              <w:rPr>
                <w:rFonts w:hint="eastAsia" w:ascii="宋体" w:hAnsi="宋体"/>
                <w:b/>
                <w:color w:val="000000"/>
                <w:sz w:val="30"/>
                <w:szCs w:val="30"/>
                <w:highlight w:val="none"/>
              </w:rPr>
              <w:t>项         目</w:t>
            </w:r>
          </w:p>
        </w:tc>
        <w:tc>
          <w:tcPr>
            <w:tcW w:w="2126" w:type="dxa"/>
            <w:vAlign w:val="center"/>
          </w:tcPr>
          <w:p>
            <w:pPr>
              <w:snapToGrid w:val="0"/>
              <w:jc w:val="center"/>
              <w:rPr>
                <w:rFonts w:ascii="宋体" w:hAnsi="宋体"/>
                <w:b/>
                <w:color w:val="000000"/>
                <w:sz w:val="30"/>
                <w:szCs w:val="30"/>
                <w:highlight w:val="none"/>
              </w:rPr>
            </w:pPr>
            <w:r>
              <w:rPr>
                <w:rFonts w:hint="eastAsia" w:ascii="宋体" w:hAnsi="宋体"/>
                <w:b/>
                <w:color w:val="000000"/>
                <w:sz w:val="30"/>
                <w:szCs w:val="30"/>
                <w:highlight w:val="none"/>
                <w:lang w:eastAsia="zh-CN"/>
              </w:rPr>
              <w:t>折扣</w:t>
            </w:r>
            <w:r>
              <w:rPr>
                <w:rFonts w:hint="eastAsia" w:ascii="宋体" w:hAnsi="宋体"/>
                <w:b/>
                <w:color w:val="000000"/>
                <w:sz w:val="30"/>
                <w:szCs w:val="30"/>
                <w:highlight w:val="none"/>
              </w:rPr>
              <w:t>前工时费</w:t>
            </w:r>
          </w:p>
          <w:p>
            <w:pPr>
              <w:snapToGrid w:val="0"/>
              <w:jc w:val="center"/>
              <w:rPr>
                <w:rFonts w:ascii="宋体" w:hAnsi="宋体"/>
                <w:b/>
                <w:color w:val="000000"/>
                <w:sz w:val="30"/>
                <w:szCs w:val="30"/>
                <w:highlight w:val="none"/>
              </w:rPr>
            </w:pPr>
            <w:r>
              <w:rPr>
                <w:rFonts w:hint="eastAsia" w:ascii="宋体" w:hAnsi="宋体"/>
                <w:b/>
                <w:color w:val="000000"/>
                <w:sz w:val="30"/>
                <w:szCs w:val="30"/>
                <w:highlight w:val="none"/>
              </w:rPr>
              <w:t>（元）</w:t>
            </w:r>
          </w:p>
        </w:tc>
        <w:tc>
          <w:tcPr>
            <w:tcW w:w="2316" w:type="dxa"/>
            <w:vAlign w:val="center"/>
          </w:tcPr>
          <w:p>
            <w:pPr>
              <w:snapToGrid w:val="0"/>
              <w:jc w:val="center"/>
              <w:rPr>
                <w:rFonts w:ascii="宋体" w:hAnsi="宋体"/>
                <w:b/>
                <w:color w:val="000000"/>
                <w:sz w:val="30"/>
                <w:szCs w:val="30"/>
                <w:highlight w:val="none"/>
              </w:rPr>
            </w:pPr>
            <w:r>
              <w:rPr>
                <w:rFonts w:hint="eastAsia" w:ascii="宋体" w:hAnsi="宋体"/>
                <w:b/>
                <w:color w:val="000000"/>
                <w:sz w:val="30"/>
                <w:szCs w:val="30"/>
                <w:highlight w:val="none"/>
                <w:lang w:eastAsia="zh-CN"/>
              </w:rPr>
              <w:t>折扣</w:t>
            </w:r>
            <w:r>
              <w:rPr>
                <w:rFonts w:hint="eastAsia" w:ascii="宋体" w:hAnsi="宋体"/>
                <w:b/>
                <w:color w:val="000000"/>
                <w:sz w:val="30"/>
                <w:szCs w:val="30"/>
                <w:highlight w:val="none"/>
              </w:rPr>
              <w:t>后工时费（元）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autoSpaceDN w:val="0"/>
              <w:rPr>
                <w:rFonts w:ascii="宋体" w:hAnsi="宋体"/>
                <w:color w:val="000000"/>
                <w:sz w:val="22"/>
                <w:highlight w:val="none"/>
              </w:rPr>
            </w:pPr>
            <w:r>
              <w:rPr>
                <w:rFonts w:ascii="宋体" w:hAnsi="宋体"/>
                <w:color w:val="000000"/>
                <w:sz w:val="24"/>
                <w:highlight w:val="none"/>
              </w:rPr>
              <w:t>发动机电喷系统检测诊断</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olor w:val="000000"/>
                <w:sz w:val="22"/>
                <w:highlight w:val="none"/>
              </w:rPr>
            </w:pPr>
            <w:r>
              <w:rPr>
                <w:rFonts w:hint="eastAsia" w:ascii="宋体" w:hAnsi="宋体"/>
                <w:color w:val="000000"/>
                <w:sz w:val="22"/>
                <w:highlight w:val="none"/>
              </w:rPr>
              <w:t>电控自动变速系统检测诊断</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olor w:val="000000"/>
                <w:sz w:val="22"/>
                <w:highlight w:val="none"/>
              </w:rPr>
            </w:pPr>
            <w:r>
              <w:rPr>
                <w:rFonts w:hint="eastAsia" w:ascii="宋体" w:hAnsi="宋体"/>
                <w:color w:val="000000"/>
                <w:sz w:val="22"/>
                <w:highlight w:val="none"/>
              </w:rPr>
              <w:t>四轮定位（FMC）（包括检、修工时费）</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olor w:val="000000"/>
                <w:sz w:val="22"/>
                <w:highlight w:val="none"/>
              </w:rPr>
            </w:pPr>
            <w:r>
              <w:rPr>
                <w:rFonts w:hint="eastAsia" w:ascii="宋体" w:hAnsi="宋体"/>
                <w:color w:val="000000"/>
                <w:sz w:val="22"/>
                <w:highlight w:val="none"/>
              </w:rPr>
              <w:t>ABS制动系统抱死系统检测</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olor w:val="000000"/>
                <w:sz w:val="22"/>
                <w:highlight w:val="none"/>
              </w:rPr>
            </w:pPr>
            <w:r>
              <w:rPr>
                <w:rFonts w:hint="eastAsia" w:ascii="宋体" w:hAnsi="宋体"/>
                <w:color w:val="000000"/>
                <w:sz w:val="22"/>
                <w:highlight w:val="none"/>
              </w:rPr>
              <w:t>车轮动平衡</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5000KM保养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10000KM保养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15000KM保养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20000KM保养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25000KM保养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30000KM保养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35000KM保养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40000KM保养</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四轮平衡</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四轮定位</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更换前刹车片</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更换后刹车片</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更换前刹车盘</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更换后刹车盘</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更换机油、机滤</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更换轮胎</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更换变速箱油</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更换刹车油</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更换防冻液</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更换方向机油</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空调加注氟利昂</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更换大灯灯泡</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更换小灯灯泡</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电脑检测</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喷油嘴清洗</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节气门清洗</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更换正时皮带</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更换V型皮带</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更换火花塞</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更换减震器</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更换下摆臂球头</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更换下摆臂总成</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检修车门电动升降器</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检修音响</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检修电动座椅</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检修灯光线路</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检修发动机故障灯亮</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检修变速箱故障灯亮</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检修天窗异响</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rPr>
                <w:rFonts w:ascii="宋体" w:hAnsi="宋体" w:cs="宋体"/>
                <w:color w:val="000000"/>
                <w:sz w:val="22"/>
                <w:highlight w:val="none"/>
              </w:rPr>
            </w:pPr>
            <w:r>
              <w:rPr>
                <w:rFonts w:hint="eastAsia" w:ascii="宋体" w:hAnsi="宋体"/>
                <w:color w:val="000000"/>
                <w:sz w:val="22"/>
                <w:highlight w:val="none"/>
              </w:rPr>
              <w:t>检修天窗线路故障</w:t>
            </w:r>
          </w:p>
        </w:tc>
        <w:tc>
          <w:tcPr>
            <w:tcW w:w="2126" w:type="dxa"/>
            <w:vAlign w:val="center"/>
          </w:tcPr>
          <w:p>
            <w:pPr>
              <w:snapToGrid w:val="0"/>
              <w:spacing w:before="50" w:after="50"/>
              <w:rPr>
                <w:rFonts w:ascii="宋体" w:hAnsi="宋体"/>
                <w:color w:val="000000"/>
                <w:sz w:val="30"/>
                <w:szCs w:val="30"/>
                <w:highlight w:val="none"/>
              </w:rPr>
            </w:pPr>
          </w:p>
        </w:tc>
        <w:tc>
          <w:tcPr>
            <w:tcW w:w="2316" w:type="dxa"/>
            <w:vAlign w:val="center"/>
          </w:tcPr>
          <w:p>
            <w:pPr>
              <w:snapToGrid w:val="0"/>
              <w:spacing w:before="50" w:after="50"/>
              <w:rPr>
                <w:rFonts w:ascii="宋体" w:hAnsi="宋体"/>
                <w:color w:val="000000"/>
                <w:sz w:val="30"/>
                <w:szCs w:val="30"/>
                <w:highlight w:val="none"/>
              </w:rPr>
            </w:pPr>
          </w:p>
        </w:tc>
      </w:tr>
    </w:tbl>
    <w:p>
      <w:pPr>
        <w:snapToGrid w:val="0"/>
        <w:spacing w:before="50" w:after="50"/>
        <w:rPr>
          <w:rFonts w:ascii="宋体" w:hAnsi="宋体"/>
          <w:color w:val="000000"/>
          <w:sz w:val="30"/>
          <w:szCs w:val="30"/>
          <w:highlight w:val="none"/>
        </w:rPr>
      </w:pPr>
    </w:p>
    <w:p>
      <w:pPr>
        <w:pStyle w:val="6"/>
        <w:snapToGrid w:val="0"/>
        <w:spacing w:before="156" w:after="156"/>
        <w:rPr>
          <w:rFonts w:cs="Arial"/>
          <w:b/>
          <w:bCs/>
          <w:sz w:val="28"/>
          <w:szCs w:val="28"/>
          <w:highlight w:val="none"/>
        </w:rPr>
      </w:pPr>
      <w:r>
        <w:rPr>
          <w:rFonts w:hint="eastAsia" w:cs="Arial"/>
          <w:b/>
          <w:bCs/>
          <w:sz w:val="28"/>
          <w:szCs w:val="28"/>
          <w:highlight w:val="none"/>
        </w:rPr>
        <w:t>供应商名称(公章)</w:t>
      </w:r>
      <w:r>
        <w:rPr>
          <w:rFonts w:hint="eastAsia" w:hAnsi="宋体"/>
          <w:color w:val="000000"/>
          <w:kern w:val="0"/>
          <w:sz w:val="30"/>
          <w:szCs w:val="30"/>
          <w:highlight w:val="none"/>
        </w:rPr>
        <w:t>：</w:t>
      </w:r>
      <w:r>
        <w:rPr>
          <w:rFonts w:hint="eastAsia" w:hAnsi="宋体"/>
          <w:sz w:val="28"/>
          <w:szCs w:val="28"/>
          <w:highlight w:val="none"/>
        </w:rPr>
        <w:t xml:space="preserve"> </w:t>
      </w:r>
      <w:r>
        <w:rPr>
          <w:rFonts w:hint="eastAsia" w:hAnsi="宋体"/>
          <w:color w:val="000000"/>
          <w:spacing w:val="20"/>
          <w:sz w:val="30"/>
          <w:szCs w:val="30"/>
          <w:highlight w:val="none"/>
        </w:rPr>
        <w:t xml:space="preserve">         </w:t>
      </w:r>
      <w:r>
        <w:rPr>
          <w:rFonts w:hint="eastAsia" w:cs="Arial"/>
          <w:b/>
          <w:bCs/>
          <w:sz w:val="28"/>
          <w:szCs w:val="28"/>
          <w:highlight w:val="none"/>
        </w:rPr>
        <w:t>日期：  年  月   日</w:t>
      </w:r>
    </w:p>
    <w:p>
      <w:pPr>
        <w:spacing w:line="560" w:lineRule="exact"/>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pacing w:line="560" w:lineRule="exact"/>
        <w:rPr>
          <w:rFonts w:ascii="宋体" w:hAnsi="宋体"/>
          <w:sz w:val="30"/>
          <w:szCs w:val="30"/>
          <w:highlight w:val="none"/>
        </w:rPr>
      </w:pPr>
      <w:r>
        <w:rPr>
          <w:rFonts w:hint="eastAsia" w:hAnsi="宋体"/>
          <w:sz w:val="30"/>
          <w:szCs w:val="30"/>
          <w:highlight w:val="none"/>
        </w:rPr>
        <w:t>附件</w:t>
      </w:r>
      <w:r>
        <w:rPr>
          <w:rFonts w:hAnsi="宋体"/>
          <w:sz w:val="30"/>
          <w:szCs w:val="30"/>
          <w:highlight w:val="none"/>
        </w:rPr>
        <w:t>4</w:t>
      </w:r>
      <w:r>
        <w:rPr>
          <w:rFonts w:hint="eastAsia" w:hAnsi="宋体"/>
          <w:sz w:val="30"/>
          <w:szCs w:val="30"/>
          <w:highlight w:val="none"/>
        </w:rPr>
        <w:t>-3：</w:t>
      </w:r>
    </w:p>
    <w:p>
      <w:pPr>
        <w:snapToGrid w:val="0"/>
        <w:spacing w:before="50" w:after="50" w:line="440" w:lineRule="exact"/>
        <w:ind w:firstLine="708" w:firstLineChars="196"/>
        <w:jc w:val="center"/>
        <w:rPr>
          <w:rFonts w:ascii="宋体" w:hAnsi="宋体"/>
          <w:b/>
          <w:color w:val="000000"/>
          <w:sz w:val="36"/>
          <w:szCs w:val="36"/>
          <w:highlight w:val="none"/>
        </w:rPr>
      </w:pPr>
      <w:r>
        <w:rPr>
          <w:rFonts w:hint="eastAsia" w:ascii="宋体" w:hAnsi="宋体"/>
          <w:b/>
          <w:color w:val="000000"/>
          <w:sz w:val="36"/>
          <w:szCs w:val="36"/>
          <w:highlight w:val="none"/>
        </w:rPr>
        <w:t>经常性维修保养项目零配件材料费</w:t>
      </w:r>
    </w:p>
    <w:p>
      <w:pPr>
        <w:snapToGrid w:val="0"/>
        <w:spacing w:line="440" w:lineRule="exact"/>
        <w:rPr>
          <w:rFonts w:ascii="宋体" w:hAnsi="宋体"/>
          <w:b/>
          <w:sz w:val="28"/>
          <w:szCs w:val="28"/>
          <w:highlight w:val="none"/>
          <w:u w:val="single"/>
        </w:rPr>
      </w:pPr>
      <w:r>
        <w:rPr>
          <w:rFonts w:hint="eastAsia" w:ascii="宋体" w:hAnsi="宋体"/>
          <w:bCs/>
          <w:sz w:val="28"/>
          <w:szCs w:val="28"/>
          <w:highlight w:val="none"/>
        </w:rPr>
        <w:t>品牌：</w:t>
      </w:r>
      <w:r>
        <w:rPr>
          <w:rFonts w:hint="eastAsia" w:ascii="宋体" w:hAnsi="宋体"/>
          <w:bCs/>
          <w:sz w:val="28"/>
          <w:szCs w:val="28"/>
          <w:highlight w:val="none"/>
          <w:u w:val="single"/>
        </w:rPr>
        <w:t xml:space="preserve">            </w:t>
      </w:r>
      <w:r>
        <w:rPr>
          <w:rFonts w:hint="eastAsia" w:ascii="宋体" w:hAnsi="宋体"/>
          <w:bCs/>
          <w:sz w:val="28"/>
          <w:szCs w:val="28"/>
          <w:highlight w:val="none"/>
        </w:rPr>
        <w:t xml:space="preserve">                    材料</w:t>
      </w:r>
      <w:r>
        <w:rPr>
          <w:rFonts w:hint="eastAsia" w:ascii="宋体" w:hAnsi="宋体"/>
          <w:bCs/>
          <w:sz w:val="28"/>
          <w:szCs w:val="28"/>
          <w:highlight w:val="none"/>
          <w:lang w:eastAsia="zh-CN"/>
        </w:rPr>
        <w:t>折扣</w:t>
      </w:r>
      <w:r>
        <w:rPr>
          <w:rFonts w:hint="eastAsia" w:ascii="宋体" w:hAnsi="宋体"/>
          <w:bCs/>
          <w:sz w:val="28"/>
          <w:szCs w:val="28"/>
          <w:highlight w:val="none"/>
        </w:rPr>
        <w:t>率：</w:t>
      </w:r>
      <w:r>
        <w:rPr>
          <w:rFonts w:hint="eastAsia" w:ascii="宋体" w:hAnsi="宋体"/>
          <w:bCs/>
          <w:sz w:val="28"/>
          <w:szCs w:val="28"/>
          <w:highlight w:val="none"/>
          <w:u w:val="single"/>
        </w:rPr>
        <w:t xml:space="preserve">      % </w:t>
      </w:r>
    </w:p>
    <w:tbl>
      <w:tblPr>
        <w:tblStyle w:val="1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63"/>
        <w:gridCol w:w="197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979" w:type="dxa"/>
            <w:vAlign w:val="center"/>
          </w:tcPr>
          <w:p>
            <w:pPr>
              <w:snapToGrid w:val="0"/>
              <w:spacing w:before="50" w:after="50" w:line="440" w:lineRule="exact"/>
              <w:jc w:val="center"/>
              <w:rPr>
                <w:rFonts w:ascii="宋体" w:hAnsi="宋体"/>
                <w:b/>
                <w:color w:val="000000"/>
                <w:sz w:val="30"/>
                <w:szCs w:val="30"/>
                <w:highlight w:val="none"/>
              </w:rPr>
            </w:pPr>
            <w:r>
              <w:rPr>
                <w:rFonts w:hint="eastAsia" w:ascii="宋体" w:hAnsi="宋体"/>
                <w:b/>
                <w:color w:val="000000"/>
                <w:sz w:val="30"/>
                <w:szCs w:val="30"/>
                <w:highlight w:val="none"/>
              </w:rPr>
              <w:t>名称</w:t>
            </w:r>
          </w:p>
        </w:tc>
        <w:tc>
          <w:tcPr>
            <w:tcW w:w="2363" w:type="dxa"/>
            <w:vAlign w:val="center"/>
          </w:tcPr>
          <w:p>
            <w:pPr>
              <w:snapToGrid w:val="0"/>
              <w:spacing w:before="50" w:after="50" w:line="440" w:lineRule="exact"/>
              <w:jc w:val="center"/>
              <w:rPr>
                <w:rFonts w:ascii="宋体" w:hAnsi="宋体"/>
                <w:b/>
                <w:color w:val="000000"/>
                <w:sz w:val="30"/>
                <w:szCs w:val="30"/>
                <w:highlight w:val="none"/>
              </w:rPr>
            </w:pPr>
            <w:r>
              <w:rPr>
                <w:rFonts w:hint="eastAsia" w:ascii="宋体" w:hAnsi="宋体"/>
                <w:b/>
                <w:color w:val="000000"/>
                <w:sz w:val="30"/>
                <w:szCs w:val="30"/>
                <w:highlight w:val="none"/>
              </w:rPr>
              <w:t>规格型号</w:t>
            </w:r>
          </w:p>
        </w:tc>
        <w:tc>
          <w:tcPr>
            <w:tcW w:w="1978" w:type="dxa"/>
            <w:vAlign w:val="center"/>
          </w:tcPr>
          <w:p>
            <w:pPr>
              <w:snapToGrid w:val="0"/>
              <w:spacing w:before="50" w:after="50" w:line="440" w:lineRule="exact"/>
              <w:jc w:val="center"/>
              <w:rPr>
                <w:rFonts w:ascii="宋体" w:hAnsi="宋体"/>
                <w:b/>
                <w:color w:val="000000"/>
                <w:sz w:val="30"/>
                <w:szCs w:val="30"/>
                <w:highlight w:val="none"/>
              </w:rPr>
            </w:pPr>
            <w:r>
              <w:rPr>
                <w:rFonts w:hint="eastAsia" w:ascii="宋体" w:hAnsi="宋体"/>
                <w:b/>
                <w:color w:val="000000"/>
                <w:sz w:val="30"/>
                <w:szCs w:val="30"/>
                <w:highlight w:val="none"/>
                <w:lang w:eastAsia="zh-CN"/>
              </w:rPr>
              <w:t>折扣</w:t>
            </w:r>
            <w:r>
              <w:rPr>
                <w:rFonts w:hint="eastAsia" w:ascii="宋体" w:hAnsi="宋体"/>
                <w:b/>
                <w:color w:val="000000"/>
                <w:sz w:val="30"/>
                <w:szCs w:val="30"/>
                <w:highlight w:val="none"/>
              </w:rPr>
              <w:t>前所需材料费（元）</w:t>
            </w:r>
          </w:p>
        </w:tc>
        <w:tc>
          <w:tcPr>
            <w:tcW w:w="2158" w:type="dxa"/>
            <w:vAlign w:val="center"/>
          </w:tcPr>
          <w:p>
            <w:pPr>
              <w:snapToGrid w:val="0"/>
              <w:spacing w:before="50" w:after="50" w:line="440" w:lineRule="exact"/>
              <w:jc w:val="center"/>
              <w:rPr>
                <w:rFonts w:ascii="宋体" w:hAnsi="宋体"/>
                <w:b/>
                <w:color w:val="000000"/>
                <w:sz w:val="30"/>
                <w:szCs w:val="30"/>
                <w:highlight w:val="none"/>
              </w:rPr>
            </w:pPr>
            <w:r>
              <w:rPr>
                <w:rFonts w:hint="eastAsia" w:ascii="宋体" w:hAnsi="宋体"/>
                <w:b/>
                <w:color w:val="000000"/>
                <w:sz w:val="30"/>
                <w:szCs w:val="30"/>
                <w:highlight w:val="none"/>
                <w:lang w:eastAsia="zh-CN"/>
              </w:rPr>
              <w:t>折扣</w:t>
            </w:r>
            <w:r>
              <w:rPr>
                <w:rFonts w:hint="eastAsia" w:ascii="宋体" w:hAnsi="宋体"/>
                <w:b/>
                <w:color w:val="000000"/>
                <w:sz w:val="30"/>
                <w:szCs w:val="30"/>
                <w:highlight w:val="none"/>
              </w:rPr>
              <w:t>后所需材料费（元）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pPr>
              <w:spacing w:line="440" w:lineRule="exact"/>
              <w:jc w:val="center"/>
              <w:rPr>
                <w:rFonts w:ascii="宋体" w:hAnsi="宋体" w:cs="宋体"/>
                <w:color w:val="000000"/>
                <w:sz w:val="24"/>
                <w:highlight w:val="none"/>
              </w:rPr>
            </w:pPr>
            <w:r>
              <w:rPr>
                <w:rFonts w:hint="eastAsia" w:ascii="宋体" w:hAnsi="宋体"/>
                <w:color w:val="000000"/>
                <w:highlight w:val="none"/>
              </w:rPr>
              <w:t>润滑系统养护套装</w:t>
            </w:r>
          </w:p>
        </w:tc>
        <w:tc>
          <w:tcPr>
            <w:tcW w:w="2363" w:type="dxa"/>
            <w:vAlign w:val="center"/>
          </w:tcPr>
          <w:p>
            <w:pPr>
              <w:spacing w:line="440" w:lineRule="exact"/>
              <w:jc w:val="center"/>
              <w:rPr>
                <w:rFonts w:ascii="宋体" w:hAnsi="宋体" w:cs="宋体"/>
                <w:color w:val="000000"/>
                <w:sz w:val="24"/>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pPr>
              <w:spacing w:line="440" w:lineRule="exact"/>
              <w:jc w:val="center"/>
              <w:rPr>
                <w:rFonts w:ascii="宋体" w:hAnsi="宋体" w:cs="宋体"/>
                <w:color w:val="000000"/>
                <w:sz w:val="24"/>
                <w:highlight w:val="none"/>
              </w:rPr>
            </w:pPr>
            <w:r>
              <w:rPr>
                <w:rFonts w:hint="eastAsia" w:ascii="宋体" w:hAnsi="宋体"/>
                <w:color w:val="000000"/>
                <w:highlight w:val="none"/>
              </w:rPr>
              <w:t>进气系统养护套装</w:t>
            </w:r>
          </w:p>
        </w:tc>
        <w:tc>
          <w:tcPr>
            <w:tcW w:w="2363" w:type="dxa"/>
            <w:vAlign w:val="center"/>
          </w:tcPr>
          <w:p>
            <w:pPr>
              <w:spacing w:line="440" w:lineRule="exact"/>
              <w:jc w:val="center"/>
              <w:rPr>
                <w:rFonts w:ascii="宋体" w:hAnsi="宋体" w:cs="宋体"/>
                <w:color w:val="000000"/>
                <w:sz w:val="24"/>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pPr>
              <w:spacing w:line="440" w:lineRule="exact"/>
              <w:jc w:val="center"/>
              <w:rPr>
                <w:rFonts w:ascii="宋体" w:hAnsi="宋体" w:cs="宋体"/>
                <w:color w:val="000000"/>
                <w:sz w:val="24"/>
                <w:highlight w:val="none"/>
              </w:rPr>
            </w:pPr>
            <w:r>
              <w:rPr>
                <w:rFonts w:hint="eastAsia" w:ascii="宋体" w:hAnsi="宋体"/>
                <w:color w:val="000000"/>
                <w:highlight w:val="none"/>
              </w:rPr>
              <w:t>燃油系统养护套装</w:t>
            </w:r>
          </w:p>
        </w:tc>
        <w:tc>
          <w:tcPr>
            <w:tcW w:w="2363" w:type="dxa"/>
            <w:vAlign w:val="center"/>
          </w:tcPr>
          <w:p>
            <w:pPr>
              <w:spacing w:line="440" w:lineRule="exact"/>
              <w:jc w:val="center"/>
              <w:rPr>
                <w:rFonts w:ascii="宋体" w:hAnsi="宋体" w:cs="宋体"/>
                <w:color w:val="000000"/>
                <w:sz w:val="24"/>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79" w:type="dxa"/>
            <w:vAlign w:val="center"/>
          </w:tcPr>
          <w:p>
            <w:pPr>
              <w:spacing w:line="440" w:lineRule="exact"/>
              <w:jc w:val="center"/>
              <w:rPr>
                <w:rFonts w:ascii="宋体" w:hAnsi="宋体" w:cs="宋体"/>
                <w:color w:val="000000"/>
                <w:sz w:val="24"/>
                <w:highlight w:val="none"/>
              </w:rPr>
            </w:pPr>
            <w:r>
              <w:rPr>
                <w:rFonts w:hint="eastAsia" w:ascii="宋体" w:hAnsi="宋体"/>
                <w:color w:val="000000"/>
                <w:highlight w:val="none"/>
              </w:rPr>
              <w:t>空调养护套装</w:t>
            </w:r>
          </w:p>
        </w:tc>
        <w:tc>
          <w:tcPr>
            <w:tcW w:w="2363" w:type="dxa"/>
            <w:vAlign w:val="center"/>
          </w:tcPr>
          <w:p>
            <w:pPr>
              <w:spacing w:line="440" w:lineRule="exact"/>
              <w:jc w:val="center"/>
              <w:rPr>
                <w:rFonts w:ascii="宋体" w:hAnsi="宋体" w:cs="宋体"/>
                <w:color w:val="000000"/>
                <w:sz w:val="24"/>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矿物机油</w:t>
            </w:r>
          </w:p>
        </w:tc>
        <w:tc>
          <w:tcPr>
            <w:tcW w:w="2363" w:type="dxa"/>
            <w:vAlign w:val="center"/>
          </w:tcPr>
          <w:p>
            <w:pPr>
              <w:spacing w:line="440" w:lineRule="exact"/>
              <w:jc w:val="center"/>
              <w:rPr>
                <w:rFonts w:ascii="宋体" w:hAnsi="宋体" w:cs="宋体"/>
                <w:color w:val="000000"/>
                <w:sz w:val="24"/>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半合成机油</w:t>
            </w:r>
          </w:p>
        </w:tc>
        <w:tc>
          <w:tcPr>
            <w:tcW w:w="2363" w:type="dxa"/>
            <w:vAlign w:val="center"/>
          </w:tcPr>
          <w:p>
            <w:pPr>
              <w:spacing w:line="440" w:lineRule="exact"/>
              <w:jc w:val="center"/>
              <w:rPr>
                <w:rFonts w:ascii="宋体" w:hAnsi="宋体" w:cs="宋体"/>
                <w:color w:val="000000"/>
                <w:sz w:val="24"/>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全合成机油（4L)</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防冻液</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制动液</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助力油</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空气格</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汽油格</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火花塞（个）</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雨刮片(片)</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时规皮带</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空调皮带</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发电机皮带</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蓄电池</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水泵</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水箱</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前减震器</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后减震器</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前刹车片</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后刹车片</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前刹车盘</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后刹车盘</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发电机</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启动机</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燃油泵</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pPr>
              <w:spacing w:line="440" w:lineRule="exact"/>
              <w:ind w:firstLine="840" w:firstLineChars="400"/>
              <w:jc w:val="left"/>
              <w:rPr>
                <w:rFonts w:ascii="宋体" w:hAnsi="宋体"/>
                <w:color w:val="000000"/>
                <w:highlight w:val="none"/>
              </w:rPr>
            </w:pPr>
            <w:r>
              <w:rPr>
                <w:rFonts w:hint="eastAsia" w:ascii="宋体" w:hAnsi="宋体"/>
                <w:color w:val="000000"/>
                <w:highlight w:val="none"/>
              </w:rPr>
              <w:t>前保险杠</w:t>
            </w:r>
          </w:p>
        </w:tc>
        <w:tc>
          <w:tcPr>
            <w:tcW w:w="2363" w:type="dxa"/>
            <w:vAlign w:val="center"/>
          </w:tcPr>
          <w:p>
            <w:pPr>
              <w:spacing w:line="440" w:lineRule="exact"/>
              <w:rPr>
                <w:rFonts w:ascii="宋体" w:hAnsi="宋体"/>
                <w:color w:val="000000"/>
                <w:sz w:val="22"/>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79" w:type="dxa"/>
            <w:vAlign w:val="center"/>
          </w:tcPr>
          <w:p>
            <w:pPr>
              <w:spacing w:line="440" w:lineRule="exact"/>
              <w:ind w:firstLine="840" w:firstLineChars="400"/>
              <w:jc w:val="left"/>
              <w:rPr>
                <w:rFonts w:ascii="宋体" w:hAnsi="宋体"/>
                <w:color w:val="000000"/>
                <w:highlight w:val="none"/>
              </w:rPr>
            </w:pPr>
            <w:r>
              <w:rPr>
                <w:rFonts w:hint="eastAsia" w:ascii="宋体" w:hAnsi="宋体"/>
                <w:color w:val="000000"/>
                <w:highlight w:val="none"/>
              </w:rPr>
              <w:t>后保险杠</w:t>
            </w:r>
          </w:p>
        </w:tc>
        <w:tc>
          <w:tcPr>
            <w:tcW w:w="2363" w:type="dxa"/>
            <w:vAlign w:val="center"/>
          </w:tcPr>
          <w:p>
            <w:pPr>
              <w:spacing w:line="440" w:lineRule="exact"/>
              <w:rPr>
                <w:rFonts w:ascii="宋体" w:hAnsi="宋体"/>
                <w:color w:val="000000"/>
                <w:sz w:val="22"/>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翼子板</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发动机盖板</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前后车门</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档风玻璃</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大灯</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雾灯</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后视镜</w:t>
            </w:r>
          </w:p>
        </w:tc>
        <w:tc>
          <w:tcPr>
            <w:tcW w:w="2363" w:type="dxa"/>
            <w:vAlign w:val="center"/>
          </w:tcPr>
          <w:p>
            <w:pPr>
              <w:spacing w:line="440" w:lineRule="exact"/>
              <w:jc w:val="center"/>
              <w:rPr>
                <w:rFonts w:ascii="宋体" w:hAnsi="宋体" w:cs="宋体"/>
                <w:color w:val="000000"/>
                <w:sz w:val="28"/>
                <w:szCs w:val="28"/>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尾灯</w:t>
            </w:r>
          </w:p>
        </w:tc>
        <w:tc>
          <w:tcPr>
            <w:tcW w:w="2363" w:type="dxa"/>
            <w:vAlign w:val="center"/>
          </w:tcPr>
          <w:p>
            <w:pPr>
              <w:spacing w:line="440" w:lineRule="exact"/>
              <w:jc w:val="center"/>
              <w:rPr>
                <w:rFonts w:ascii="宋体" w:hAnsi="宋体" w:cs="宋体"/>
                <w:color w:val="000000"/>
                <w:sz w:val="22"/>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9" w:type="dxa"/>
            <w:vAlign w:val="center"/>
          </w:tcPr>
          <w:p>
            <w:pPr>
              <w:spacing w:line="440" w:lineRule="exact"/>
              <w:jc w:val="center"/>
              <w:rPr>
                <w:rFonts w:ascii="宋体" w:hAnsi="宋体"/>
                <w:color w:val="000000"/>
                <w:highlight w:val="none"/>
              </w:rPr>
            </w:pPr>
            <w:r>
              <w:rPr>
                <w:rFonts w:hint="eastAsia" w:ascii="宋体" w:hAnsi="宋体"/>
                <w:color w:val="000000"/>
                <w:highlight w:val="none"/>
              </w:rPr>
              <w:t>轮胎</w:t>
            </w:r>
          </w:p>
        </w:tc>
        <w:tc>
          <w:tcPr>
            <w:tcW w:w="2363" w:type="dxa"/>
            <w:vAlign w:val="center"/>
          </w:tcPr>
          <w:p>
            <w:pPr>
              <w:spacing w:line="440" w:lineRule="exact"/>
              <w:jc w:val="center"/>
              <w:rPr>
                <w:rFonts w:ascii="宋体" w:hAnsi="宋体" w:cs="宋体"/>
                <w:color w:val="000000"/>
                <w:sz w:val="22"/>
                <w:highlight w:val="none"/>
              </w:rPr>
            </w:pPr>
          </w:p>
        </w:tc>
        <w:tc>
          <w:tcPr>
            <w:tcW w:w="1978" w:type="dxa"/>
            <w:vAlign w:val="center"/>
          </w:tcPr>
          <w:p>
            <w:pPr>
              <w:snapToGrid w:val="0"/>
              <w:spacing w:before="50" w:after="50" w:line="440" w:lineRule="exact"/>
              <w:rPr>
                <w:rFonts w:ascii="宋体" w:hAnsi="宋体"/>
                <w:color w:val="000000"/>
                <w:sz w:val="30"/>
                <w:szCs w:val="30"/>
                <w:highlight w:val="none"/>
              </w:rPr>
            </w:pPr>
          </w:p>
        </w:tc>
        <w:tc>
          <w:tcPr>
            <w:tcW w:w="2158" w:type="dxa"/>
            <w:vAlign w:val="center"/>
          </w:tcPr>
          <w:p>
            <w:pPr>
              <w:snapToGrid w:val="0"/>
              <w:spacing w:before="50" w:after="50" w:line="440" w:lineRule="exact"/>
              <w:rPr>
                <w:rFonts w:ascii="宋体" w:hAnsi="宋体"/>
                <w:color w:val="000000"/>
                <w:sz w:val="30"/>
                <w:szCs w:val="30"/>
                <w:highlight w:val="none"/>
              </w:rPr>
            </w:pPr>
          </w:p>
        </w:tc>
      </w:tr>
    </w:tbl>
    <w:p>
      <w:pPr>
        <w:pStyle w:val="6"/>
        <w:snapToGrid w:val="0"/>
        <w:spacing w:before="156" w:after="156" w:line="440" w:lineRule="exact"/>
        <w:rPr>
          <w:rFonts w:hint="eastAsia" w:cs="Arial"/>
          <w:b/>
          <w:bCs/>
          <w:sz w:val="28"/>
          <w:szCs w:val="28"/>
          <w:highlight w:val="none"/>
        </w:rPr>
      </w:pPr>
    </w:p>
    <w:p>
      <w:pPr>
        <w:pStyle w:val="6"/>
        <w:snapToGrid w:val="0"/>
        <w:spacing w:before="156" w:after="156" w:line="440" w:lineRule="exact"/>
        <w:rPr>
          <w:rFonts w:hAnsi="宋体"/>
          <w:color w:val="000000"/>
          <w:spacing w:val="20"/>
          <w:sz w:val="30"/>
          <w:szCs w:val="30"/>
          <w:highlight w:val="none"/>
        </w:rPr>
      </w:pPr>
      <w:r>
        <w:rPr>
          <w:rFonts w:hint="eastAsia" w:cs="Arial"/>
          <w:b/>
          <w:bCs/>
          <w:sz w:val="28"/>
          <w:szCs w:val="28"/>
          <w:highlight w:val="none"/>
        </w:rPr>
        <w:t>供应商名称(公章)</w:t>
      </w:r>
      <w:r>
        <w:rPr>
          <w:rFonts w:hint="eastAsia" w:hAnsi="宋体"/>
          <w:color w:val="000000"/>
          <w:kern w:val="0"/>
          <w:sz w:val="30"/>
          <w:szCs w:val="30"/>
          <w:highlight w:val="none"/>
        </w:rPr>
        <w:t>：</w:t>
      </w:r>
      <w:r>
        <w:rPr>
          <w:rFonts w:hint="eastAsia" w:hAnsi="宋体"/>
          <w:sz w:val="28"/>
          <w:szCs w:val="28"/>
          <w:highlight w:val="none"/>
        </w:rPr>
        <w:t xml:space="preserve">   </w:t>
      </w:r>
      <w:r>
        <w:rPr>
          <w:rFonts w:hint="eastAsia" w:hAnsi="宋体"/>
          <w:color w:val="000000"/>
          <w:spacing w:val="20"/>
          <w:sz w:val="30"/>
          <w:szCs w:val="30"/>
          <w:highlight w:val="none"/>
        </w:rPr>
        <w:t xml:space="preserve">        </w:t>
      </w:r>
      <w:r>
        <w:rPr>
          <w:rFonts w:hint="eastAsia" w:cs="Arial"/>
          <w:b/>
          <w:bCs/>
          <w:sz w:val="28"/>
          <w:szCs w:val="28"/>
          <w:highlight w:val="none"/>
        </w:rPr>
        <w:t>日期：  年  月   日</w:t>
      </w:r>
    </w:p>
    <w:p>
      <w:pPr>
        <w:snapToGrid w:val="0"/>
        <w:spacing w:before="50" w:after="50"/>
        <w:rPr>
          <w:rFonts w:ascii="宋体" w:hAnsi="宋体"/>
          <w:b/>
          <w:bCs/>
          <w:color w:val="000000"/>
          <w:sz w:val="30"/>
          <w:szCs w:val="30"/>
          <w:highlight w:val="none"/>
        </w:rPr>
      </w:pPr>
    </w:p>
    <w:p>
      <w:pPr>
        <w:snapToGrid w:val="0"/>
        <w:spacing w:before="50" w:after="50"/>
        <w:rPr>
          <w:rFonts w:hint="eastAsia" w:ascii="宋体" w:hAnsi="宋体"/>
          <w:b/>
          <w:bCs/>
          <w:color w:val="000000"/>
          <w:sz w:val="30"/>
          <w:szCs w:val="30"/>
          <w:highlight w:val="none"/>
        </w:rPr>
      </w:pPr>
    </w:p>
    <w:p>
      <w:pPr>
        <w:snapToGrid w:val="0"/>
        <w:spacing w:before="50" w:after="50"/>
        <w:rPr>
          <w:rFonts w:hint="eastAsia" w:ascii="宋体" w:hAnsi="宋体"/>
          <w:b/>
          <w:bCs/>
          <w:color w:val="000000"/>
          <w:sz w:val="30"/>
          <w:szCs w:val="30"/>
          <w:highlight w:val="none"/>
        </w:rPr>
      </w:pPr>
    </w:p>
    <w:p>
      <w:pPr>
        <w:snapToGrid w:val="0"/>
        <w:spacing w:before="50" w:after="50"/>
        <w:rPr>
          <w:rFonts w:ascii="宋体" w:hAnsi="宋体"/>
          <w:b/>
          <w:bCs/>
          <w:color w:val="000000"/>
          <w:sz w:val="30"/>
          <w:szCs w:val="30"/>
          <w:highlight w:val="none"/>
        </w:rPr>
      </w:pPr>
      <w:r>
        <w:rPr>
          <w:rFonts w:hint="eastAsia" w:ascii="宋体" w:hAnsi="宋体"/>
          <w:b/>
          <w:bCs/>
          <w:color w:val="000000"/>
          <w:sz w:val="30"/>
          <w:szCs w:val="30"/>
          <w:highlight w:val="none"/>
        </w:rPr>
        <w:t>附件</w:t>
      </w:r>
      <w:r>
        <w:rPr>
          <w:rFonts w:ascii="宋体" w:hAnsi="宋体"/>
          <w:b/>
          <w:bCs/>
          <w:color w:val="000000"/>
          <w:sz w:val="30"/>
          <w:szCs w:val="30"/>
          <w:highlight w:val="none"/>
        </w:rPr>
        <w:t>5</w:t>
      </w:r>
      <w:r>
        <w:rPr>
          <w:rFonts w:hint="eastAsia" w:ascii="宋体" w:hAnsi="宋体"/>
          <w:b/>
          <w:bCs/>
          <w:color w:val="000000"/>
          <w:sz w:val="30"/>
          <w:szCs w:val="30"/>
          <w:highlight w:val="none"/>
        </w:rPr>
        <w:t>：</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基本设施一览表</w:t>
      </w:r>
    </w:p>
    <w:p>
      <w:pPr>
        <w:snapToGrid w:val="0"/>
        <w:spacing w:before="50" w:after="50"/>
        <w:rPr>
          <w:rFonts w:ascii="宋体" w:hAnsi="宋体"/>
          <w:b/>
          <w:color w:val="000000"/>
          <w:sz w:val="30"/>
          <w:szCs w:val="30"/>
          <w:highlight w:val="none"/>
        </w:rPr>
      </w:pPr>
    </w:p>
    <w:tbl>
      <w:tblPr>
        <w:tblStyle w:val="12"/>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highlight w:val="none"/>
              </w:rPr>
            </w:pPr>
            <w:r>
              <w:rPr>
                <w:rFonts w:hint="eastAsia" w:ascii="宋体" w:hAnsi="宋体"/>
                <w:color w:val="000000"/>
                <w:sz w:val="24"/>
                <w:highlight w:val="none"/>
              </w:rPr>
              <w:t>名称</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面积</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结构</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名称</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面积</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厂房、</w:t>
            </w:r>
          </w:p>
          <w:p>
            <w:pPr>
              <w:jc w:val="center"/>
              <w:rPr>
                <w:rFonts w:ascii="宋体" w:hAnsi="宋体"/>
                <w:color w:val="000000"/>
                <w:sz w:val="24"/>
                <w:highlight w:val="none"/>
              </w:rPr>
            </w:pPr>
            <w:r>
              <w:rPr>
                <w:rFonts w:hint="eastAsia" w:ascii="宋体" w:hAnsi="宋体"/>
                <w:color w:val="000000"/>
                <w:sz w:val="24"/>
                <w:highlight w:val="none"/>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仓库</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辅助间</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喷漆间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停车场</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pPr>
              <w:rPr>
                <w:rFonts w:ascii="宋体" w:hAnsi="宋体"/>
                <w:color w:val="000000"/>
                <w:sz w:val="24"/>
                <w:highlight w:val="none"/>
              </w:rPr>
            </w:pPr>
            <w:r>
              <w:rPr>
                <w:rFonts w:hint="eastAsia" w:ascii="宋体" w:hAnsi="宋体"/>
                <w:color w:val="000000"/>
                <w:sz w:val="24"/>
                <w:highlight w:val="none"/>
              </w:rPr>
              <w:t>营业场所平面示意图：</w:t>
            </w: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tc>
      </w:tr>
    </w:tbl>
    <w:p>
      <w:pPr>
        <w:spacing w:line="440" w:lineRule="exact"/>
        <w:rPr>
          <w:rFonts w:ascii="宋体" w:hAnsi="宋体"/>
          <w:color w:val="000000"/>
          <w:sz w:val="28"/>
          <w:szCs w:val="28"/>
          <w:highlight w:val="none"/>
        </w:rPr>
      </w:pPr>
      <w:r>
        <w:rPr>
          <w:rFonts w:hint="eastAsia" w:ascii="宋体" w:hAnsi="宋体"/>
          <w:color w:val="000000"/>
          <w:sz w:val="28"/>
          <w:szCs w:val="28"/>
          <w:highlight w:val="none"/>
        </w:rPr>
        <w:t>备注：1.表格如不够,可按同样格式扩展。</w:t>
      </w:r>
    </w:p>
    <w:p>
      <w:pPr>
        <w:rPr>
          <w:rFonts w:ascii="宋体" w:hAnsi="宋体"/>
          <w:b/>
          <w:color w:val="000000"/>
          <w:sz w:val="28"/>
          <w:szCs w:val="28"/>
          <w:highlight w:val="none"/>
        </w:rPr>
      </w:pPr>
      <w:r>
        <w:rPr>
          <w:rFonts w:hint="eastAsia" w:ascii="宋体" w:hAnsi="宋体"/>
          <w:color w:val="000000"/>
          <w:sz w:val="28"/>
          <w:szCs w:val="28"/>
          <w:highlight w:val="none"/>
        </w:rPr>
        <w:t xml:space="preserve">    </w:t>
      </w:r>
      <w:r>
        <w:rPr>
          <w:rFonts w:hint="eastAsia" w:ascii="宋体" w:hAnsi="宋体"/>
          <w:b/>
          <w:color w:val="000000"/>
          <w:sz w:val="28"/>
          <w:szCs w:val="28"/>
          <w:highlight w:val="none"/>
        </w:rPr>
        <w:t xml:space="preserve">  2.同时附独立经营场地证明（产权证明或租赁合同）。</w:t>
      </w:r>
    </w:p>
    <w:p>
      <w:pPr>
        <w:rPr>
          <w:rFonts w:ascii="宋体" w:hAnsi="宋体"/>
          <w:color w:val="000000"/>
          <w:sz w:val="30"/>
          <w:szCs w:val="30"/>
          <w:highlight w:val="none"/>
        </w:rPr>
      </w:pPr>
    </w:p>
    <w:p>
      <w:pPr>
        <w:pStyle w:val="6"/>
        <w:snapToGrid w:val="0"/>
        <w:spacing w:before="156" w:after="156"/>
        <w:rPr>
          <w:rFonts w:cs="Arial"/>
          <w:b/>
          <w:bCs/>
          <w:sz w:val="28"/>
          <w:szCs w:val="28"/>
          <w:highlight w:val="none"/>
        </w:rPr>
      </w:pPr>
      <w:r>
        <w:rPr>
          <w:rFonts w:hint="eastAsia" w:cs="Arial"/>
          <w:b/>
          <w:bCs/>
          <w:sz w:val="28"/>
          <w:szCs w:val="28"/>
          <w:highlight w:val="none"/>
        </w:rPr>
        <w:t>供应商名称(公章)</w:t>
      </w:r>
      <w:r>
        <w:rPr>
          <w:rFonts w:hint="eastAsia" w:hAnsi="宋体"/>
          <w:color w:val="000000"/>
          <w:kern w:val="0"/>
          <w:sz w:val="30"/>
          <w:szCs w:val="30"/>
          <w:highlight w:val="none"/>
        </w:rPr>
        <w:t xml:space="preserve">：                 </w:t>
      </w:r>
      <w:r>
        <w:rPr>
          <w:rFonts w:hint="eastAsia" w:cs="Arial"/>
          <w:b/>
          <w:bCs/>
          <w:sz w:val="28"/>
          <w:szCs w:val="28"/>
          <w:highlight w:val="none"/>
        </w:rPr>
        <w:t>日期：  年  月   日</w:t>
      </w:r>
    </w:p>
    <w:p>
      <w:pPr>
        <w:pStyle w:val="6"/>
        <w:snapToGrid w:val="0"/>
        <w:spacing w:before="156" w:after="156"/>
        <w:rPr>
          <w:rFonts w:hAnsi="宋体"/>
          <w:sz w:val="30"/>
          <w:szCs w:val="30"/>
          <w:highlight w:val="none"/>
        </w:rPr>
      </w:pPr>
    </w:p>
    <w:p>
      <w:pPr>
        <w:pStyle w:val="6"/>
        <w:snapToGrid w:val="0"/>
        <w:spacing w:before="156" w:after="156"/>
        <w:rPr>
          <w:rFonts w:hAnsi="宋体"/>
          <w:sz w:val="30"/>
          <w:szCs w:val="30"/>
          <w:highlight w:val="none"/>
        </w:rPr>
      </w:pPr>
    </w:p>
    <w:p>
      <w:pPr>
        <w:pStyle w:val="6"/>
        <w:snapToGrid w:val="0"/>
        <w:spacing w:before="156" w:after="156"/>
        <w:rPr>
          <w:rFonts w:cs="Arial"/>
          <w:b/>
          <w:bCs/>
          <w:sz w:val="28"/>
          <w:szCs w:val="28"/>
          <w:highlight w:val="none"/>
        </w:rPr>
      </w:pPr>
      <w:r>
        <w:rPr>
          <w:rFonts w:hint="eastAsia" w:hAnsi="宋体"/>
          <w:sz w:val="30"/>
          <w:szCs w:val="30"/>
          <w:highlight w:val="none"/>
        </w:rPr>
        <w:t>附件</w:t>
      </w:r>
      <w:r>
        <w:rPr>
          <w:rFonts w:hAnsi="宋体"/>
          <w:sz w:val="30"/>
          <w:szCs w:val="30"/>
          <w:highlight w:val="none"/>
        </w:rPr>
        <w:t>6</w:t>
      </w:r>
      <w:r>
        <w:rPr>
          <w:rFonts w:hint="eastAsia" w:hAnsi="宋体"/>
          <w:sz w:val="30"/>
          <w:szCs w:val="30"/>
          <w:highlight w:val="none"/>
        </w:rPr>
        <w:t>：</w:t>
      </w:r>
    </w:p>
    <w:p>
      <w:pPr>
        <w:snapToGrid w:val="0"/>
        <w:spacing w:before="50" w:after="50"/>
        <w:jc w:val="center"/>
        <w:rPr>
          <w:rFonts w:ascii="宋体" w:hAnsi="宋体"/>
          <w:b/>
          <w:color w:val="000000"/>
          <w:sz w:val="36"/>
          <w:szCs w:val="36"/>
          <w:highlight w:val="none"/>
        </w:rPr>
      </w:pPr>
      <w:r>
        <w:rPr>
          <w:rFonts w:hint="eastAsia" w:ascii="宋体" w:hAnsi="宋体"/>
          <w:b/>
          <w:color w:val="000000"/>
          <w:sz w:val="36"/>
          <w:szCs w:val="36"/>
          <w:highlight w:val="none"/>
        </w:rPr>
        <w:t>汽车主要维修设备一览表</w:t>
      </w:r>
    </w:p>
    <w:tbl>
      <w:tblPr>
        <w:tblStyle w:val="12"/>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831"/>
        <w:gridCol w:w="1336"/>
        <w:gridCol w:w="1140"/>
        <w:gridCol w:w="804"/>
        <w:gridCol w:w="183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序号</w:t>
            </w:r>
          </w:p>
        </w:tc>
        <w:tc>
          <w:tcPr>
            <w:tcW w:w="1831" w:type="dxa"/>
            <w:vAlign w:val="center"/>
          </w:tcPr>
          <w:p>
            <w:pPr>
              <w:pStyle w:val="6"/>
              <w:spacing w:before="156" w:after="156"/>
              <w:jc w:val="center"/>
              <w:rPr>
                <w:color w:val="000000"/>
                <w:highlight w:val="none"/>
              </w:rPr>
            </w:pPr>
            <w:r>
              <w:rPr>
                <w:rFonts w:hint="eastAsia"/>
                <w:color w:val="000000"/>
                <w:highlight w:val="none"/>
              </w:rPr>
              <w:t>设备名称</w:t>
            </w:r>
          </w:p>
        </w:tc>
        <w:tc>
          <w:tcPr>
            <w:tcW w:w="1336" w:type="dxa"/>
            <w:vAlign w:val="center"/>
          </w:tcPr>
          <w:p>
            <w:pPr>
              <w:pStyle w:val="6"/>
              <w:spacing w:before="156" w:after="156"/>
              <w:jc w:val="center"/>
              <w:rPr>
                <w:color w:val="000000"/>
                <w:highlight w:val="none"/>
              </w:rPr>
            </w:pPr>
            <w:r>
              <w:rPr>
                <w:rFonts w:hint="eastAsia"/>
                <w:color w:val="000000"/>
                <w:highlight w:val="none"/>
              </w:rPr>
              <w:t>型号</w:t>
            </w:r>
          </w:p>
        </w:tc>
        <w:tc>
          <w:tcPr>
            <w:tcW w:w="1140" w:type="dxa"/>
            <w:vAlign w:val="center"/>
          </w:tcPr>
          <w:p>
            <w:pPr>
              <w:pStyle w:val="6"/>
              <w:spacing w:before="156" w:after="156"/>
              <w:jc w:val="center"/>
              <w:rPr>
                <w:color w:val="000000"/>
                <w:highlight w:val="none"/>
              </w:rPr>
            </w:pPr>
            <w:r>
              <w:rPr>
                <w:rFonts w:hint="eastAsia"/>
                <w:color w:val="000000"/>
                <w:highlight w:val="none"/>
              </w:rPr>
              <w:t>产地</w:t>
            </w:r>
          </w:p>
        </w:tc>
        <w:tc>
          <w:tcPr>
            <w:tcW w:w="804" w:type="dxa"/>
            <w:vAlign w:val="center"/>
          </w:tcPr>
          <w:p>
            <w:pPr>
              <w:pStyle w:val="6"/>
              <w:spacing w:before="156" w:after="156"/>
              <w:jc w:val="center"/>
              <w:rPr>
                <w:color w:val="000000"/>
                <w:highlight w:val="none"/>
              </w:rPr>
            </w:pPr>
            <w:r>
              <w:rPr>
                <w:rFonts w:hint="eastAsia"/>
                <w:color w:val="000000"/>
                <w:highlight w:val="none"/>
              </w:rPr>
              <w:t>数量</w:t>
            </w:r>
          </w:p>
        </w:tc>
        <w:tc>
          <w:tcPr>
            <w:tcW w:w="1836" w:type="dxa"/>
            <w:vAlign w:val="center"/>
          </w:tcPr>
          <w:p>
            <w:pPr>
              <w:pStyle w:val="6"/>
              <w:spacing w:before="156" w:after="156"/>
              <w:jc w:val="center"/>
              <w:rPr>
                <w:color w:val="000000"/>
                <w:highlight w:val="none"/>
              </w:rPr>
            </w:pPr>
            <w:r>
              <w:rPr>
                <w:rFonts w:hint="eastAsia"/>
                <w:color w:val="000000"/>
                <w:highlight w:val="none"/>
              </w:rPr>
              <w:t>性能状况</w:t>
            </w:r>
          </w:p>
        </w:tc>
        <w:tc>
          <w:tcPr>
            <w:tcW w:w="1320" w:type="dxa"/>
            <w:vAlign w:val="center"/>
          </w:tcPr>
          <w:p>
            <w:pPr>
              <w:pStyle w:val="6"/>
              <w:spacing w:before="156" w:after="156"/>
              <w:jc w:val="center"/>
              <w:rPr>
                <w:color w:val="000000"/>
                <w:highlight w:val="none"/>
              </w:rPr>
            </w:pPr>
            <w:r>
              <w:rPr>
                <w:rFonts w:hint="eastAsia"/>
                <w:color w:val="000000"/>
                <w:highlight w:val="none"/>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1</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2</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3</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4</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5</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6</w:t>
            </w:r>
          </w:p>
        </w:tc>
        <w:tc>
          <w:tcPr>
            <w:tcW w:w="1831" w:type="dxa"/>
            <w:vAlign w:val="center"/>
          </w:tcPr>
          <w:p>
            <w:pPr>
              <w:pStyle w:val="6"/>
              <w:spacing w:before="156" w:after="156"/>
              <w:jc w:val="center"/>
              <w:rPr>
                <w:color w:val="000000"/>
                <w:sz w:val="32"/>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7</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6"/>
              <w:spacing w:before="156" w:after="156"/>
              <w:jc w:val="center"/>
              <w:rPr>
                <w:color w:val="000000"/>
                <w:highlight w:val="none"/>
              </w:rPr>
            </w:pPr>
            <w:r>
              <w:rPr>
                <w:rFonts w:hint="eastAsia"/>
                <w:color w:val="000000"/>
                <w:highlight w:val="none"/>
              </w:rPr>
              <w:t>8</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17"/>
              <w:ind w:right="182"/>
              <w:jc w:val="center"/>
              <w:rPr>
                <w:color w:val="000000"/>
                <w:highlight w:val="none"/>
                <w:lang w:eastAsia="zh-CN"/>
              </w:rPr>
            </w:pPr>
            <w:r>
              <w:rPr>
                <w:rFonts w:hint="eastAsia"/>
                <w:color w:val="000000"/>
                <w:highlight w:val="none"/>
                <w:lang w:eastAsia="zh-CN"/>
              </w:rPr>
              <w:t>……</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0" w:type="dxa"/>
            <w:vAlign w:val="center"/>
          </w:tcPr>
          <w:p>
            <w:pPr>
              <w:pStyle w:val="17"/>
              <w:ind w:left="6"/>
              <w:jc w:val="center"/>
              <w:rPr>
                <w:color w:val="000000"/>
                <w:highlight w:val="none"/>
              </w:rPr>
            </w:pPr>
            <w:r>
              <w:rPr>
                <w:w w:val="99"/>
                <w:sz w:val="21"/>
                <w:szCs w:val="21"/>
                <w:highlight w:val="none"/>
              </w:rPr>
              <w:t>N</w:t>
            </w:r>
          </w:p>
        </w:tc>
        <w:tc>
          <w:tcPr>
            <w:tcW w:w="1831" w:type="dxa"/>
            <w:vAlign w:val="center"/>
          </w:tcPr>
          <w:p>
            <w:pPr>
              <w:pStyle w:val="6"/>
              <w:spacing w:before="156" w:after="156"/>
              <w:jc w:val="center"/>
              <w:rPr>
                <w:color w:val="000000"/>
                <w:highlight w:val="none"/>
              </w:rPr>
            </w:pPr>
          </w:p>
        </w:tc>
        <w:tc>
          <w:tcPr>
            <w:tcW w:w="1336" w:type="dxa"/>
            <w:vAlign w:val="center"/>
          </w:tcPr>
          <w:p>
            <w:pPr>
              <w:pStyle w:val="6"/>
              <w:spacing w:before="156" w:after="156"/>
              <w:jc w:val="center"/>
              <w:rPr>
                <w:color w:val="000000"/>
                <w:highlight w:val="none"/>
              </w:rPr>
            </w:pPr>
          </w:p>
        </w:tc>
        <w:tc>
          <w:tcPr>
            <w:tcW w:w="1140" w:type="dxa"/>
            <w:vAlign w:val="center"/>
          </w:tcPr>
          <w:p>
            <w:pPr>
              <w:pStyle w:val="6"/>
              <w:spacing w:before="156" w:after="156"/>
              <w:jc w:val="center"/>
              <w:rPr>
                <w:color w:val="000000"/>
                <w:highlight w:val="none"/>
              </w:rPr>
            </w:pPr>
          </w:p>
        </w:tc>
        <w:tc>
          <w:tcPr>
            <w:tcW w:w="804" w:type="dxa"/>
            <w:vAlign w:val="center"/>
          </w:tcPr>
          <w:p>
            <w:pPr>
              <w:pStyle w:val="6"/>
              <w:spacing w:before="156" w:after="156"/>
              <w:jc w:val="center"/>
              <w:rPr>
                <w:color w:val="000000"/>
                <w:highlight w:val="none"/>
              </w:rPr>
            </w:pPr>
          </w:p>
        </w:tc>
        <w:tc>
          <w:tcPr>
            <w:tcW w:w="1836" w:type="dxa"/>
            <w:vAlign w:val="center"/>
          </w:tcPr>
          <w:p>
            <w:pPr>
              <w:pStyle w:val="6"/>
              <w:spacing w:before="156" w:after="156"/>
              <w:jc w:val="center"/>
              <w:rPr>
                <w:color w:val="000000"/>
                <w:highlight w:val="none"/>
              </w:rPr>
            </w:pPr>
          </w:p>
        </w:tc>
        <w:tc>
          <w:tcPr>
            <w:tcW w:w="1320" w:type="dxa"/>
            <w:vAlign w:val="center"/>
          </w:tcPr>
          <w:p>
            <w:pPr>
              <w:pStyle w:val="6"/>
              <w:spacing w:before="156" w:after="156"/>
              <w:jc w:val="center"/>
              <w:rPr>
                <w:color w:val="000000"/>
                <w:highlight w:val="none"/>
              </w:rPr>
            </w:pPr>
          </w:p>
        </w:tc>
      </w:tr>
    </w:tbl>
    <w:p>
      <w:pPr>
        <w:rPr>
          <w:rFonts w:ascii="宋体" w:hAnsi="宋体"/>
          <w:b/>
          <w:bCs/>
          <w:color w:val="000000"/>
          <w:sz w:val="28"/>
          <w:szCs w:val="28"/>
          <w:highlight w:val="none"/>
        </w:rPr>
      </w:pPr>
      <w:r>
        <w:rPr>
          <w:rFonts w:hint="eastAsia" w:ascii="宋体" w:hAnsi="宋体"/>
          <w:color w:val="000000"/>
          <w:sz w:val="28"/>
          <w:szCs w:val="28"/>
          <w:highlight w:val="none"/>
        </w:rPr>
        <w:t>备注</w:t>
      </w:r>
      <w:r>
        <w:rPr>
          <w:rFonts w:hint="eastAsia" w:ascii="宋体" w:hAnsi="宋体"/>
          <w:b/>
          <w:bCs/>
          <w:color w:val="000000"/>
          <w:sz w:val="28"/>
          <w:szCs w:val="28"/>
          <w:highlight w:val="none"/>
        </w:rPr>
        <w:t>：1.上述设备须附图说明；</w:t>
      </w:r>
    </w:p>
    <w:p>
      <w:pPr>
        <w:pStyle w:val="6"/>
        <w:numPr>
          <w:ilvl w:val="0"/>
          <w:numId w:val="1"/>
        </w:numPr>
        <w:snapToGrid w:val="0"/>
        <w:spacing w:before="156" w:after="156"/>
        <w:rPr>
          <w:rFonts w:hAnsi="宋体"/>
          <w:color w:val="000000"/>
          <w:sz w:val="28"/>
          <w:szCs w:val="28"/>
          <w:highlight w:val="none"/>
        </w:rPr>
      </w:pPr>
      <w:r>
        <w:rPr>
          <w:rFonts w:hint="eastAsia" w:hAnsi="宋体"/>
          <w:color w:val="000000"/>
          <w:sz w:val="28"/>
          <w:szCs w:val="28"/>
          <w:highlight w:val="none"/>
        </w:rPr>
        <w:t>表格如不够，可按同样格式扩展。</w:t>
      </w:r>
    </w:p>
    <w:p>
      <w:pPr>
        <w:pStyle w:val="6"/>
        <w:snapToGrid w:val="0"/>
        <w:spacing w:before="156" w:after="156"/>
        <w:rPr>
          <w:rFonts w:hAnsi="宋体"/>
          <w:color w:val="000000"/>
          <w:sz w:val="28"/>
          <w:szCs w:val="28"/>
          <w:highlight w:val="none"/>
        </w:rPr>
      </w:pPr>
    </w:p>
    <w:p>
      <w:pPr>
        <w:pStyle w:val="6"/>
        <w:snapToGrid w:val="0"/>
        <w:spacing w:before="156" w:after="156"/>
        <w:rPr>
          <w:rFonts w:cs="Arial"/>
          <w:b/>
          <w:bCs/>
          <w:sz w:val="28"/>
          <w:szCs w:val="28"/>
          <w:highlight w:val="none"/>
        </w:rPr>
      </w:pPr>
      <w:r>
        <w:rPr>
          <w:rFonts w:hint="eastAsia" w:cs="Arial"/>
          <w:b/>
          <w:bCs/>
          <w:sz w:val="28"/>
          <w:szCs w:val="28"/>
          <w:highlight w:val="none"/>
        </w:rPr>
        <w:t>供应商名称(公章)：                  日期：  年  月   日</w:t>
      </w:r>
    </w:p>
    <w:p>
      <w:pPr>
        <w:snapToGrid w:val="0"/>
        <w:spacing w:before="50" w:after="156" w:afterLines="50"/>
        <w:jc w:val="left"/>
        <w:rPr>
          <w:rFonts w:ascii="宋体" w:hAnsi="宋体"/>
          <w:sz w:val="30"/>
          <w:szCs w:val="30"/>
          <w:highlight w:val="none"/>
        </w:rPr>
      </w:pPr>
    </w:p>
    <w:p>
      <w:pPr>
        <w:snapToGrid w:val="0"/>
        <w:spacing w:before="50" w:after="156" w:afterLines="50"/>
        <w:jc w:val="left"/>
        <w:rPr>
          <w:rFonts w:ascii="宋体" w:hAnsi="宋体"/>
          <w:sz w:val="30"/>
          <w:szCs w:val="30"/>
          <w:highlight w:val="none"/>
        </w:rPr>
      </w:pPr>
    </w:p>
    <w:p>
      <w:pPr>
        <w:pStyle w:val="2"/>
        <w:rPr>
          <w:highlight w:val="none"/>
        </w:rPr>
      </w:pPr>
    </w:p>
    <w:p>
      <w:pPr>
        <w:snapToGrid w:val="0"/>
        <w:spacing w:before="50" w:after="156" w:afterLines="50"/>
        <w:jc w:val="left"/>
        <w:rPr>
          <w:rFonts w:ascii="宋体" w:hAnsi="宋体"/>
          <w:sz w:val="30"/>
          <w:szCs w:val="30"/>
          <w:highlight w:val="none"/>
        </w:rPr>
      </w:pPr>
      <w:r>
        <w:rPr>
          <w:rFonts w:hint="eastAsia" w:ascii="宋体" w:hAnsi="宋体"/>
          <w:sz w:val="30"/>
          <w:szCs w:val="30"/>
          <w:highlight w:val="none"/>
        </w:rPr>
        <w:t>附件7：</w:t>
      </w:r>
    </w:p>
    <w:p>
      <w:pPr>
        <w:spacing w:line="440" w:lineRule="exact"/>
        <w:jc w:val="center"/>
        <w:rPr>
          <w:rFonts w:ascii="宋体" w:hAnsi="宋体"/>
          <w:b/>
          <w:bCs/>
          <w:color w:val="000000"/>
          <w:sz w:val="44"/>
          <w:szCs w:val="44"/>
          <w:highlight w:val="none"/>
        </w:rPr>
      </w:pPr>
      <w:r>
        <w:rPr>
          <w:rFonts w:hint="eastAsia" w:ascii="宋体" w:hAnsi="宋体"/>
          <w:b/>
          <w:bCs/>
          <w:color w:val="000000"/>
          <w:sz w:val="44"/>
          <w:szCs w:val="44"/>
          <w:highlight w:val="none"/>
        </w:rPr>
        <w:t>主要技术人员一览表</w:t>
      </w:r>
    </w:p>
    <w:p>
      <w:pPr>
        <w:spacing w:line="480" w:lineRule="exact"/>
        <w:jc w:val="center"/>
        <w:rPr>
          <w:rFonts w:ascii="宋体" w:hAnsi="宋体"/>
          <w:b/>
          <w:bCs/>
          <w:color w:val="000000"/>
          <w:sz w:val="30"/>
          <w:szCs w:val="30"/>
          <w:highlight w:val="none"/>
        </w:rPr>
      </w:pPr>
    </w:p>
    <w:tbl>
      <w:tblPr>
        <w:tblStyle w:val="1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pPr>
              <w:jc w:val="center"/>
              <w:rPr>
                <w:rFonts w:ascii="宋体" w:hAnsi="宋体"/>
                <w:b/>
                <w:color w:val="000000"/>
                <w:sz w:val="24"/>
                <w:highlight w:val="none"/>
              </w:rPr>
            </w:pPr>
            <w:r>
              <w:rPr>
                <w:rFonts w:hint="eastAsia" w:ascii="宋体" w:hAnsi="宋体"/>
                <w:b/>
                <w:color w:val="000000"/>
                <w:sz w:val="24"/>
                <w:highlight w:val="none"/>
              </w:rPr>
              <w:t>序号</w:t>
            </w:r>
          </w:p>
        </w:tc>
        <w:tc>
          <w:tcPr>
            <w:tcW w:w="960" w:type="dxa"/>
            <w:vAlign w:val="center"/>
          </w:tcPr>
          <w:p>
            <w:pPr>
              <w:jc w:val="center"/>
              <w:rPr>
                <w:rFonts w:ascii="宋体" w:hAnsi="宋体"/>
                <w:b/>
                <w:color w:val="000000"/>
                <w:sz w:val="24"/>
                <w:highlight w:val="none"/>
              </w:rPr>
            </w:pPr>
            <w:r>
              <w:rPr>
                <w:rFonts w:hint="eastAsia" w:ascii="宋体" w:hAnsi="宋体"/>
                <w:b/>
                <w:color w:val="000000"/>
                <w:sz w:val="24"/>
                <w:highlight w:val="none"/>
              </w:rPr>
              <w:t>姓名</w:t>
            </w:r>
          </w:p>
        </w:tc>
        <w:tc>
          <w:tcPr>
            <w:tcW w:w="1440" w:type="dxa"/>
            <w:vAlign w:val="center"/>
          </w:tcPr>
          <w:p>
            <w:pPr>
              <w:jc w:val="center"/>
              <w:rPr>
                <w:rFonts w:ascii="宋体" w:hAnsi="宋体"/>
                <w:b/>
                <w:color w:val="000000"/>
                <w:sz w:val="24"/>
                <w:highlight w:val="none"/>
              </w:rPr>
            </w:pPr>
            <w:r>
              <w:rPr>
                <w:rFonts w:hint="eastAsia" w:ascii="宋体" w:hAnsi="宋体"/>
                <w:b/>
                <w:color w:val="000000"/>
                <w:sz w:val="24"/>
                <w:highlight w:val="none"/>
              </w:rPr>
              <w:t>工种</w:t>
            </w:r>
          </w:p>
        </w:tc>
        <w:tc>
          <w:tcPr>
            <w:tcW w:w="1200" w:type="dxa"/>
            <w:vAlign w:val="center"/>
          </w:tcPr>
          <w:p>
            <w:pPr>
              <w:jc w:val="center"/>
              <w:rPr>
                <w:rFonts w:ascii="宋体" w:hAnsi="宋体"/>
                <w:b/>
                <w:color w:val="000000"/>
                <w:sz w:val="24"/>
                <w:highlight w:val="none"/>
              </w:rPr>
            </w:pPr>
            <w:r>
              <w:rPr>
                <w:rFonts w:hint="eastAsia" w:ascii="宋体" w:hAnsi="宋体"/>
                <w:b/>
                <w:color w:val="000000"/>
                <w:sz w:val="24"/>
                <w:highlight w:val="none"/>
              </w:rPr>
              <w:t>技术等级</w:t>
            </w:r>
          </w:p>
        </w:tc>
        <w:tc>
          <w:tcPr>
            <w:tcW w:w="1560" w:type="dxa"/>
            <w:vAlign w:val="center"/>
          </w:tcPr>
          <w:p>
            <w:pPr>
              <w:jc w:val="center"/>
              <w:rPr>
                <w:rFonts w:ascii="宋体" w:hAnsi="宋体"/>
                <w:b/>
                <w:color w:val="000000"/>
                <w:sz w:val="24"/>
                <w:highlight w:val="none"/>
              </w:rPr>
            </w:pPr>
            <w:r>
              <w:rPr>
                <w:rFonts w:hint="eastAsia" w:ascii="宋体" w:hAnsi="宋体"/>
                <w:b/>
                <w:color w:val="000000"/>
                <w:sz w:val="24"/>
                <w:highlight w:val="none"/>
              </w:rPr>
              <w:t>资格证书号</w:t>
            </w:r>
          </w:p>
        </w:tc>
        <w:tc>
          <w:tcPr>
            <w:tcW w:w="1440" w:type="dxa"/>
            <w:vAlign w:val="center"/>
          </w:tcPr>
          <w:p>
            <w:pPr>
              <w:jc w:val="center"/>
              <w:rPr>
                <w:rFonts w:ascii="宋体" w:hAnsi="宋体"/>
                <w:b/>
                <w:color w:val="000000"/>
                <w:sz w:val="24"/>
                <w:highlight w:val="none"/>
              </w:rPr>
            </w:pPr>
            <w:r>
              <w:rPr>
                <w:rFonts w:hint="eastAsia" w:ascii="宋体" w:hAnsi="宋体"/>
                <w:b/>
                <w:color w:val="000000"/>
                <w:sz w:val="24"/>
                <w:highlight w:val="none"/>
              </w:rPr>
              <w:t>发证时间</w:t>
            </w:r>
          </w:p>
        </w:tc>
        <w:tc>
          <w:tcPr>
            <w:tcW w:w="1500" w:type="dxa"/>
            <w:vAlign w:val="center"/>
          </w:tcPr>
          <w:p>
            <w:pPr>
              <w:jc w:val="center"/>
              <w:rPr>
                <w:rFonts w:ascii="宋体" w:hAnsi="宋体"/>
                <w:b/>
                <w:color w:val="000000"/>
                <w:sz w:val="24"/>
                <w:highlight w:val="none"/>
              </w:rPr>
            </w:pPr>
            <w:r>
              <w:rPr>
                <w:rFonts w:hint="eastAsia" w:ascii="宋体" w:hAnsi="宋体"/>
                <w:b/>
                <w:color w:val="000000"/>
                <w:sz w:val="24"/>
                <w:highlight w:val="none"/>
              </w:rPr>
              <w:t>从事本工作时间</w:t>
            </w:r>
          </w:p>
        </w:tc>
        <w:tc>
          <w:tcPr>
            <w:tcW w:w="1200" w:type="dxa"/>
            <w:vAlign w:val="center"/>
          </w:tcPr>
          <w:p>
            <w:pPr>
              <w:jc w:val="center"/>
              <w:rPr>
                <w:rFonts w:ascii="宋体" w:hAnsi="宋体"/>
                <w:b/>
                <w:color w:val="000000"/>
                <w:sz w:val="24"/>
                <w:highlight w:val="none"/>
              </w:rPr>
            </w:pPr>
            <w:r>
              <w:rPr>
                <w:rFonts w:hint="eastAsia" w:ascii="宋体" w:hAnsi="宋体"/>
                <w:b/>
                <w:color w:val="000000"/>
                <w:sz w:val="24"/>
                <w:highlight w:val="none"/>
              </w:rPr>
              <w:t>是否通过国家统一考试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color w:val="000000"/>
                <w:highlight w:val="none"/>
              </w:rPr>
            </w:pPr>
          </w:p>
        </w:tc>
        <w:tc>
          <w:tcPr>
            <w:tcW w:w="960" w:type="dxa"/>
          </w:tcPr>
          <w:p>
            <w:pPr>
              <w:rPr>
                <w:rFonts w:ascii="宋体" w:hAnsi="宋体"/>
                <w:color w:val="000000"/>
                <w:highlight w:val="none"/>
              </w:rPr>
            </w:pPr>
          </w:p>
        </w:tc>
        <w:tc>
          <w:tcPr>
            <w:tcW w:w="1440" w:type="dxa"/>
          </w:tcPr>
          <w:p>
            <w:pPr>
              <w:rPr>
                <w:rFonts w:ascii="宋体" w:hAnsi="宋体"/>
                <w:color w:val="000000"/>
                <w:highlight w:val="none"/>
              </w:rPr>
            </w:pPr>
          </w:p>
        </w:tc>
        <w:tc>
          <w:tcPr>
            <w:tcW w:w="1200" w:type="dxa"/>
          </w:tcPr>
          <w:p>
            <w:pPr>
              <w:rPr>
                <w:rFonts w:ascii="宋体" w:hAnsi="宋体"/>
                <w:color w:val="000000"/>
                <w:highlight w:val="none"/>
              </w:rPr>
            </w:pPr>
          </w:p>
        </w:tc>
        <w:tc>
          <w:tcPr>
            <w:tcW w:w="1560" w:type="dxa"/>
          </w:tcPr>
          <w:p>
            <w:pPr>
              <w:rPr>
                <w:rFonts w:ascii="宋体" w:hAnsi="宋体"/>
                <w:color w:val="000000"/>
                <w:highlight w:val="none"/>
              </w:rPr>
            </w:pPr>
          </w:p>
        </w:tc>
        <w:tc>
          <w:tcPr>
            <w:tcW w:w="1440" w:type="dxa"/>
          </w:tcPr>
          <w:p>
            <w:pPr>
              <w:rPr>
                <w:rFonts w:ascii="宋体" w:hAnsi="宋体"/>
                <w:color w:val="000000"/>
                <w:highlight w:val="none"/>
              </w:rPr>
            </w:pPr>
          </w:p>
        </w:tc>
        <w:tc>
          <w:tcPr>
            <w:tcW w:w="1500" w:type="dxa"/>
          </w:tcPr>
          <w:p>
            <w:pPr>
              <w:rPr>
                <w:rFonts w:ascii="宋体" w:hAnsi="宋体"/>
                <w:color w:val="000000"/>
                <w:highlight w:val="none"/>
              </w:rPr>
            </w:pPr>
          </w:p>
        </w:tc>
        <w:tc>
          <w:tcPr>
            <w:tcW w:w="1200" w:type="dxa"/>
          </w:tcPr>
          <w:p>
            <w:pPr>
              <w:rPr>
                <w:rFonts w:ascii="宋体" w:hAnsi="宋体"/>
                <w:color w:val="000000"/>
                <w:highlight w:val="none"/>
              </w:rPr>
            </w:pPr>
          </w:p>
        </w:tc>
      </w:tr>
    </w:tbl>
    <w:p>
      <w:pPr>
        <w:snapToGrid w:val="0"/>
        <w:rPr>
          <w:rFonts w:ascii="宋体" w:hAnsi="宋体"/>
          <w:color w:val="000000"/>
          <w:sz w:val="28"/>
          <w:szCs w:val="28"/>
          <w:highlight w:val="none"/>
        </w:rPr>
      </w:pPr>
      <w:r>
        <w:rPr>
          <w:rFonts w:hint="eastAsia" w:ascii="宋体" w:hAnsi="宋体"/>
          <w:b/>
          <w:color w:val="000000"/>
          <w:sz w:val="28"/>
          <w:szCs w:val="28"/>
          <w:highlight w:val="none"/>
        </w:rPr>
        <w:t>备注</w:t>
      </w:r>
      <w:r>
        <w:rPr>
          <w:rFonts w:hint="eastAsia" w:ascii="宋体" w:hAnsi="宋体"/>
          <w:color w:val="000000"/>
          <w:sz w:val="28"/>
          <w:szCs w:val="28"/>
          <w:highlight w:val="none"/>
        </w:rPr>
        <w:t>：1.表格如不够，可按同样格式扩展。</w:t>
      </w:r>
    </w:p>
    <w:p>
      <w:pPr>
        <w:snapToGrid w:val="0"/>
        <w:ind w:firstLine="840" w:firstLineChars="300"/>
        <w:rPr>
          <w:rFonts w:ascii="宋体" w:hAnsi="宋体"/>
          <w:color w:val="000000"/>
          <w:sz w:val="28"/>
          <w:szCs w:val="28"/>
          <w:highlight w:val="none"/>
        </w:rPr>
      </w:pPr>
      <w:r>
        <w:rPr>
          <w:rFonts w:hint="eastAsia" w:ascii="宋体" w:hAnsi="宋体"/>
          <w:color w:val="000000"/>
          <w:sz w:val="28"/>
          <w:szCs w:val="28"/>
          <w:highlight w:val="none"/>
        </w:rPr>
        <w:t>2.技术负责人员、质量检验人员、维修人员从业资格证书和资质证书复印件须附后。</w:t>
      </w:r>
    </w:p>
    <w:p>
      <w:pPr>
        <w:pStyle w:val="6"/>
        <w:snapToGrid w:val="0"/>
        <w:spacing w:before="156" w:after="156"/>
        <w:rPr>
          <w:rFonts w:cs="Arial"/>
          <w:b/>
          <w:bCs/>
          <w:sz w:val="28"/>
          <w:szCs w:val="28"/>
          <w:highlight w:val="none"/>
        </w:rPr>
      </w:pPr>
      <w:r>
        <w:rPr>
          <w:rFonts w:hint="eastAsia" w:cs="Arial"/>
          <w:b/>
          <w:bCs/>
          <w:sz w:val="28"/>
          <w:szCs w:val="28"/>
          <w:highlight w:val="none"/>
        </w:rPr>
        <w:t>供应商名称(公章)：                  日期：  年  月   日</w:t>
      </w:r>
    </w:p>
    <w:p>
      <w:pPr>
        <w:spacing w:line="440" w:lineRule="exact"/>
        <w:rPr>
          <w:rFonts w:ascii="宋体" w:hAnsi="宋体" w:cs="宋体"/>
          <w:b/>
          <w:color w:val="000000"/>
          <w:kern w:val="0"/>
          <w:sz w:val="32"/>
          <w:szCs w:val="32"/>
          <w:highlight w:val="none"/>
        </w:rPr>
      </w:pPr>
    </w:p>
    <w:p>
      <w:pPr>
        <w:pStyle w:val="2"/>
        <w:rPr>
          <w:rFonts w:ascii="宋体" w:hAnsi="宋体" w:cs="宋体"/>
          <w:b/>
          <w:color w:val="000000"/>
          <w:kern w:val="0"/>
          <w:sz w:val="32"/>
          <w:szCs w:val="32"/>
          <w:highlight w:val="none"/>
        </w:rPr>
      </w:pPr>
    </w:p>
    <w:p>
      <w:pPr>
        <w:rPr>
          <w:highlight w:val="none"/>
        </w:rPr>
      </w:pPr>
    </w:p>
    <w:p>
      <w:pPr>
        <w:spacing w:line="440" w:lineRule="exact"/>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8</w:t>
      </w:r>
      <w:r>
        <w:rPr>
          <w:rFonts w:hint="eastAsia" w:ascii="宋体" w:hAnsi="宋体" w:cs="宋体"/>
          <w:b/>
          <w:color w:val="000000"/>
          <w:kern w:val="0"/>
          <w:sz w:val="32"/>
          <w:szCs w:val="32"/>
          <w:highlight w:val="none"/>
        </w:rPr>
        <w:t>：</w:t>
      </w:r>
    </w:p>
    <w:p>
      <w:pPr>
        <w:spacing w:line="440" w:lineRule="exact"/>
        <w:jc w:val="center"/>
        <w:rPr>
          <w:rFonts w:ascii="宋体" w:hAnsi="宋体" w:cs="Arial"/>
          <w:b/>
          <w:bCs/>
          <w:color w:val="000000"/>
          <w:kern w:val="0"/>
          <w:sz w:val="36"/>
          <w:szCs w:val="36"/>
          <w:highlight w:val="none"/>
        </w:rPr>
      </w:pPr>
      <w:r>
        <w:rPr>
          <w:rFonts w:hint="eastAsia" w:ascii="宋体" w:hAnsi="宋体" w:cs="Arial"/>
          <w:b/>
          <w:bCs/>
          <w:color w:val="000000"/>
          <w:kern w:val="0"/>
          <w:sz w:val="36"/>
          <w:szCs w:val="36"/>
          <w:highlight w:val="none"/>
        </w:rPr>
        <w:t>服务小组人员情况一览表</w:t>
      </w:r>
    </w:p>
    <w:p>
      <w:pPr>
        <w:spacing w:line="440" w:lineRule="exact"/>
        <w:jc w:val="center"/>
        <w:rPr>
          <w:rFonts w:ascii="宋体" w:hAnsi="宋体" w:cs="Arial"/>
          <w:b/>
          <w:bCs/>
          <w:color w:val="000000"/>
          <w:kern w:val="0"/>
          <w:sz w:val="36"/>
          <w:szCs w:val="36"/>
          <w:highlight w:val="none"/>
        </w:rPr>
      </w:pPr>
    </w:p>
    <w:p>
      <w:pPr>
        <w:spacing w:line="440" w:lineRule="exact"/>
        <w:rPr>
          <w:rFonts w:ascii="宋体" w:hAnsi="宋体" w:cs="Arial"/>
          <w:b/>
          <w:bCs/>
          <w:color w:val="000000"/>
          <w:kern w:val="0"/>
          <w:sz w:val="32"/>
          <w:szCs w:val="32"/>
          <w:highlight w:val="none"/>
        </w:rPr>
      </w:pPr>
    </w:p>
    <w:tbl>
      <w:tblPr>
        <w:tblStyle w:val="1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szCs w:val="24"/>
                <w:highlight w:val="none"/>
              </w:rPr>
            </w:pPr>
            <w:r>
              <w:rPr>
                <w:rFonts w:hint="eastAsia" w:ascii="宋体" w:hAnsi="宋体"/>
                <w:color w:val="000000"/>
                <w:sz w:val="24"/>
                <w:highlight w:val="none"/>
              </w:rPr>
              <w:t>序号</w:t>
            </w: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现职位</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手机</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拟承担工作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highlight w:val="none"/>
              </w:rPr>
            </w:pPr>
          </w:p>
        </w:tc>
      </w:tr>
    </w:tbl>
    <w:p>
      <w:pPr>
        <w:pStyle w:val="6"/>
        <w:snapToGrid w:val="0"/>
        <w:spacing w:before="156" w:after="156"/>
        <w:rPr>
          <w:rFonts w:hAnsi="宋体"/>
          <w:color w:val="000000"/>
          <w:kern w:val="0"/>
          <w:sz w:val="30"/>
          <w:szCs w:val="30"/>
          <w:highlight w:val="none"/>
        </w:rPr>
      </w:pPr>
    </w:p>
    <w:p>
      <w:pPr>
        <w:pStyle w:val="6"/>
        <w:snapToGrid w:val="0"/>
        <w:spacing w:before="156" w:after="156"/>
        <w:rPr>
          <w:rFonts w:hAnsi="宋体"/>
          <w:b/>
          <w:bCs/>
          <w:color w:val="000000"/>
          <w:sz w:val="28"/>
          <w:szCs w:val="28"/>
          <w:highlight w:val="none"/>
        </w:rPr>
      </w:pPr>
      <w:r>
        <w:rPr>
          <w:rFonts w:hint="eastAsia" w:hAnsi="宋体"/>
          <w:b/>
          <w:bCs/>
          <w:color w:val="000000"/>
          <w:sz w:val="28"/>
          <w:szCs w:val="28"/>
          <w:highlight w:val="none"/>
        </w:rPr>
        <w:t xml:space="preserve">注：1.响应方应根据采购要求，组织一个专门的服务小组，并指定负责人协调与联系。 </w:t>
      </w:r>
    </w:p>
    <w:p>
      <w:pPr>
        <w:pStyle w:val="6"/>
        <w:snapToGrid w:val="0"/>
        <w:spacing w:before="156" w:after="156"/>
        <w:ind w:firstLine="562" w:firstLineChars="200"/>
        <w:rPr>
          <w:rFonts w:hAnsi="宋体"/>
          <w:b/>
          <w:bCs/>
          <w:color w:val="000000"/>
          <w:sz w:val="28"/>
          <w:szCs w:val="28"/>
          <w:highlight w:val="none"/>
        </w:rPr>
      </w:pPr>
      <w:r>
        <w:rPr>
          <w:rFonts w:hint="eastAsia" w:hAnsi="宋体"/>
          <w:b/>
          <w:bCs/>
          <w:color w:val="000000"/>
          <w:sz w:val="28"/>
          <w:szCs w:val="28"/>
          <w:highlight w:val="none"/>
        </w:rPr>
        <w:t>2.表格如不够，可按同样格式扩展。</w:t>
      </w:r>
    </w:p>
    <w:p>
      <w:pPr>
        <w:wordWrap w:val="0"/>
        <w:autoSpaceDE w:val="0"/>
        <w:autoSpaceDN w:val="0"/>
        <w:adjustRightInd w:val="0"/>
        <w:spacing w:line="560" w:lineRule="exact"/>
        <w:jc w:val="right"/>
        <w:rPr>
          <w:rFonts w:ascii="宋体" w:hAnsi="宋体"/>
          <w:color w:val="000000"/>
          <w:kern w:val="0"/>
          <w:sz w:val="30"/>
          <w:szCs w:val="30"/>
          <w:highlight w:val="none"/>
        </w:rPr>
      </w:pPr>
    </w:p>
    <w:p>
      <w:pPr>
        <w:pStyle w:val="6"/>
        <w:snapToGrid w:val="0"/>
        <w:spacing w:before="156" w:after="156"/>
        <w:rPr>
          <w:rFonts w:cs="Arial"/>
          <w:b/>
          <w:bCs/>
          <w:sz w:val="28"/>
          <w:szCs w:val="28"/>
          <w:highlight w:val="none"/>
        </w:rPr>
      </w:pPr>
      <w:r>
        <w:rPr>
          <w:rFonts w:hint="eastAsia" w:cs="Arial"/>
          <w:b/>
          <w:bCs/>
          <w:sz w:val="28"/>
          <w:szCs w:val="28"/>
          <w:highlight w:val="none"/>
        </w:rPr>
        <w:t>供应商名称(公章)：</w:t>
      </w:r>
      <w:r>
        <w:rPr>
          <w:rFonts w:hint="eastAsia" w:hAnsi="宋体"/>
          <w:color w:val="000000"/>
          <w:kern w:val="0"/>
          <w:sz w:val="30"/>
          <w:szCs w:val="30"/>
          <w:highlight w:val="none"/>
        </w:rPr>
        <w:t xml:space="preserve">              </w:t>
      </w:r>
      <w:r>
        <w:rPr>
          <w:rFonts w:hint="eastAsia" w:cs="Arial"/>
          <w:b/>
          <w:bCs/>
          <w:sz w:val="28"/>
          <w:szCs w:val="28"/>
          <w:highlight w:val="none"/>
        </w:rPr>
        <w:t>日期：  年  月   日</w:t>
      </w:r>
    </w:p>
    <w:p>
      <w:pPr>
        <w:pStyle w:val="6"/>
        <w:snapToGrid w:val="0"/>
        <w:spacing w:before="156" w:after="156"/>
        <w:rPr>
          <w:rFonts w:cs="Arial"/>
          <w:b/>
          <w:bCs/>
          <w:sz w:val="28"/>
          <w:szCs w:val="28"/>
          <w:highlight w:val="none"/>
        </w:rPr>
      </w:pPr>
    </w:p>
    <w:p>
      <w:pPr>
        <w:pStyle w:val="8"/>
        <w:widowControl w:val="0"/>
        <w:spacing w:before="0" w:beforeAutospacing="0" w:after="0" w:afterAutospacing="0" w:line="520" w:lineRule="exact"/>
        <w:ind w:firstLine="640" w:firstLineChars="200"/>
        <w:jc w:val="both"/>
        <w:rPr>
          <w:rFonts w:hint="eastAsia" w:ascii="仿宋" w:hAnsi="仿宋" w:eastAsia="仿宋" w:cs="仿宋"/>
          <w:bCs/>
          <w:color w:val="FF0000"/>
          <w:sz w:val="32"/>
          <w:szCs w:val="32"/>
          <w:highlight w:val="none"/>
          <w:lang w:val="en-US" w:eastAsia="zh-CN"/>
        </w:rPr>
      </w:pPr>
    </w:p>
    <w:sectPr>
      <w:pgSz w:w="11906" w:h="16838"/>
      <w:pgMar w:top="1077" w:right="1417" w:bottom="107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3FC8A"/>
    <w:multiLevelType w:val="singleLevel"/>
    <w:tmpl w:val="26A3FC8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226B"/>
    <w:rsid w:val="08200817"/>
    <w:rsid w:val="0CC41056"/>
    <w:rsid w:val="0F210031"/>
    <w:rsid w:val="159E11D5"/>
    <w:rsid w:val="171C2F7A"/>
    <w:rsid w:val="1EB66B40"/>
    <w:rsid w:val="1F2B55B9"/>
    <w:rsid w:val="204E315C"/>
    <w:rsid w:val="2265519F"/>
    <w:rsid w:val="23D362E7"/>
    <w:rsid w:val="27D54C40"/>
    <w:rsid w:val="2984517A"/>
    <w:rsid w:val="2B50182C"/>
    <w:rsid w:val="2B5F4068"/>
    <w:rsid w:val="2CBF7C9D"/>
    <w:rsid w:val="2EA64F5C"/>
    <w:rsid w:val="33290BDF"/>
    <w:rsid w:val="36E83562"/>
    <w:rsid w:val="3C2C3702"/>
    <w:rsid w:val="3FF5076F"/>
    <w:rsid w:val="429F77E6"/>
    <w:rsid w:val="43820FE2"/>
    <w:rsid w:val="46974601"/>
    <w:rsid w:val="4EB64E1E"/>
    <w:rsid w:val="5C224A23"/>
    <w:rsid w:val="5FF037F5"/>
    <w:rsid w:val="60344FB8"/>
    <w:rsid w:val="6409280A"/>
    <w:rsid w:val="64935BE2"/>
    <w:rsid w:val="6B662522"/>
    <w:rsid w:val="704B27B8"/>
    <w:rsid w:val="71B61B3B"/>
    <w:rsid w:val="751452CC"/>
    <w:rsid w:val="75955351"/>
    <w:rsid w:val="75FA6F71"/>
    <w:rsid w:val="7B72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napToGrid w:val="0"/>
      <w:spacing w:line="500" w:lineRule="exact"/>
      <w:ind w:firstLine="560" w:firstLineChars="200"/>
      <w:outlineLvl w:val="1"/>
    </w:pPr>
    <w:rPr>
      <w:rFonts w:ascii="宋体" w:hAnsi="宋体" w:cs="Arial"/>
      <w:b/>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3"/>
    <w:qFormat/>
    <w:uiPriority w:val="0"/>
    <w:pPr>
      <w:spacing w:line="480" w:lineRule="exact"/>
      <w:ind w:firstLine="480" w:firstLineChars="200"/>
    </w:pPr>
    <w:rPr>
      <w:rFonts w:ascii="宋体" w:hAnsi="宋体"/>
      <w:kern w:val="0"/>
      <w:sz w:val="24"/>
    </w:rPr>
  </w:style>
  <w:style w:type="paragraph" w:styleId="5">
    <w:name w:val="Body Text"/>
    <w:basedOn w:val="1"/>
    <w:next w:val="1"/>
    <w:qFormat/>
    <w:uiPriority w:val="0"/>
    <w:pPr>
      <w:spacing w:after="120" w:afterLines="0"/>
    </w:pPr>
    <w:rPr>
      <w:kern w:val="0"/>
    </w:rPr>
  </w:style>
  <w:style w:type="paragraph" w:styleId="6">
    <w:name w:val="Plain Text"/>
    <w:basedOn w:val="1"/>
    <w:qFormat/>
    <w:uiPriority w:val="0"/>
    <w:rPr>
      <w:rFonts w:ascii="宋体" w:hAnsi="Courier New"/>
      <w:kern w:val="0"/>
      <w:sz w:val="24"/>
      <w:szCs w:val="20"/>
    </w:rPr>
  </w:style>
  <w:style w:type="paragraph" w:styleId="7">
    <w:name w:val="toc 6"/>
    <w:basedOn w:val="1"/>
    <w:next w:val="1"/>
    <w:unhideWhenUsed/>
    <w:qFormat/>
    <w:uiPriority w:val="39"/>
    <w:pPr>
      <w:ind w:left="1200"/>
    </w:pPr>
    <w:rPr>
      <w:rFonts w:ascii="等线" w:eastAsia="等线"/>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7"/>
    <w:qFormat/>
    <w:uiPriority w:val="0"/>
    <w:pPr>
      <w:ind w:firstLine="420" w:firstLineChars="100"/>
    </w:pPr>
  </w:style>
  <w:style w:type="paragraph" w:styleId="10">
    <w:name w:val="Body Text First Indent 2"/>
    <w:basedOn w:val="4"/>
    <w:next w:val="11"/>
    <w:qFormat/>
    <w:uiPriority w:val="0"/>
    <w:pPr>
      <w:adjustRightInd/>
      <w:spacing w:after="120" w:afterLines="0" w:line="240" w:lineRule="auto"/>
      <w:ind w:left="420" w:leftChars="200" w:firstLine="210"/>
    </w:pPr>
    <w:rPr>
      <w:sz w:val="21"/>
    </w:rPr>
  </w:style>
  <w:style w:type="paragraph" w:customStyle="1" w:styleId="11">
    <w:name w:val="xl53"/>
    <w:basedOn w:val="1"/>
    <w:next w:val="1"/>
    <w:qFormat/>
    <w:uiPriority w:val="0"/>
    <w:pPr>
      <w:spacing w:before="280" w:after="280" w:line="100" w:lineRule="exact"/>
      <w:jc w:val="center"/>
    </w:pPr>
    <w:rPr>
      <w:b/>
      <w:sz w:val="20"/>
    </w:rPr>
  </w:style>
  <w:style w:type="character" w:styleId="14">
    <w:name w:val="Strong"/>
    <w:basedOn w:val="13"/>
    <w:qFormat/>
    <w:uiPriority w:val="0"/>
    <w:rPr>
      <w:b/>
    </w:rPr>
  </w:style>
  <w:style w:type="paragraph" w:customStyle="1" w:styleId="15">
    <w:name w:val="正文2"/>
    <w:basedOn w:val="1"/>
    <w:qFormat/>
    <w:uiPriority w:val="0"/>
    <w:pPr>
      <w:spacing w:before="156" w:beforeLines="0" w:line="360" w:lineRule="auto"/>
      <w:ind w:firstLine="510" w:firstLineChars="200"/>
    </w:pPr>
    <w:rPr>
      <w:rFonts w:ascii="Calibri" w:hAnsi="Calibri"/>
      <w:sz w:val="24"/>
      <w:szCs w:val="20"/>
    </w:rPr>
  </w:style>
  <w:style w:type="paragraph" w:customStyle="1" w:styleId="16">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17">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2025-02-06T03:19:00Z</dcterms:created>
  <dc:creator>Administrator</dc:creator>
  <cp:lastModifiedBy>Administrator</cp:lastModifiedBy>
  <dcterms:modified xsi:type="dcterms:W3CDTF">2025-03-07T08:02:43Z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