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64222" w14:textId="77777777" w:rsidR="000A63E6" w:rsidRDefault="000A63E6" w:rsidP="000A63E6">
      <w:pPr>
        <w:spacing w:line="360" w:lineRule="auto"/>
        <w:jc w:val="center"/>
        <w:rPr>
          <w:rFonts w:ascii="隶书" w:eastAsia="隶书"/>
          <w:color w:val="000000"/>
          <w:sz w:val="36"/>
        </w:rPr>
      </w:pPr>
      <w:r w:rsidRPr="000A63E6">
        <w:rPr>
          <w:rFonts w:ascii="隶书" w:eastAsia="隶书" w:hint="eastAsia"/>
          <w:color w:val="000000"/>
          <w:sz w:val="36"/>
        </w:rPr>
        <w:t>绍兴市农业农村局大楼物业管理服务项目</w:t>
      </w:r>
    </w:p>
    <w:p w14:paraId="33B520A9" w14:textId="5A052923" w:rsidR="000A63E6" w:rsidRPr="00E97F27" w:rsidRDefault="000A63E6" w:rsidP="000A63E6">
      <w:pPr>
        <w:spacing w:line="360" w:lineRule="auto"/>
        <w:rPr>
          <w:rFonts w:ascii="仿宋_GB2312" w:eastAsia="仿宋_GB2312"/>
          <w:color w:val="000000"/>
          <w:sz w:val="24"/>
        </w:rPr>
      </w:pPr>
      <w:r w:rsidRPr="00E97F27">
        <w:rPr>
          <w:rFonts w:ascii="仿宋_GB2312" w:eastAsia="仿宋_GB2312" w:hint="eastAsia"/>
          <w:color w:val="000000"/>
          <w:sz w:val="24"/>
        </w:rPr>
        <w:t>一、</w:t>
      </w:r>
      <w:r w:rsidRPr="00E97F27">
        <w:rPr>
          <w:rFonts w:ascii="仿宋_GB2312" w:eastAsia="仿宋_GB2312" w:hint="eastAsia"/>
          <w:b/>
          <w:bCs/>
          <w:color w:val="000000"/>
          <w:sz w:val="24"/>
        </w:rPr>
        <w:t>招标编号：</w:t>
      </w:r>
      <w:r w:rsidR="003B2C16">
        <w:rPr>
          <w:rFonts w:ascii="仿宋_GB2312" w:eastAsia="仿宋_GB2312" w:hint="eastAsia"/>
          <w:b/>
          <w:bCs/>
          <w:color w:val="000000"/>
          <w:sz w:val="24"/>
        </w:rPr>
        <w:t>2</w:t>
      </w:r>
      <w:r w:rsidR="003B2C16">
        <w:rPr>
          <w:rFonts w:ascii="仿宋_GB2312" w:eastAsia="仿宋_GB2312"/>
          <w:b/>
          <w:bCs/>
          <w:color w:val="000000"/>
          <w:sz w:val="24"/>
        </w:rPr>
        <w:t>020-11-0189</w:t>
      </w:r>
      <w:r w:rsidRPr="00E97F27">
        <w:rPr>
          <w:rFonts w:ascii="仿宋_GB2312" w:eastAsia="仿宋_GB2312" w:hint="eastAsia"/>
          <w:color w:val="000000"/>
          <w:sz w:val="24"/>
        </w:rPr>
        <w:t xml:space="preserve">        </w:t>
      </w:r>
    </w:p>
    <w:p w14:paraId="46B2B52E" w14:textId="77777777" w:rsidR="000A63E6" w:rsidRPr="00E97F27" w:rsidRDefault="000A63E6" w:rsidP="000A63E6">
      <w:pPr>
        <w:spacing w:line="360" w:lineRule="auto"/>
        <w:rPr>
          <w:rFonts w:ascii="仿宋_GB2312" w:eastAsia="仿宋_GB2312"/>
          <w:color w:val="000000"/>
          <w:sz w:val="24"/>
        </w:rPr>
      </w:pPr>
      <w:r w:rsidRPr="00E97F27">
        <w:rPr>
          <w:rFonts w:ascii="仿宋_GB2312" w:eastAsia="仿宋_GB2312" w:hint="eastAsia"/>
          <w:color w:val="000000"/>
          <w:sz w:val="24"/>
        </w:rPr>
        <w:t>二、</w:t>
      </w:r>
      <w:r w:rsidRPr="00E97F27">
        <w:rPr>
          <w:rFonts w:ascii="仿宋_GB2312" w:eastAsia="仿宋_GB2312" w:hint="eastAsia"/>
          <w:b/>
          <w:color w:val="000000"/>
          <w:sz w:val="24"/>
        </w:rPr>
        <w:t>采购组织类型及方式：</w:t>
      </w:r>
      <w:r w:rsidRPr="00E97F27">
        <w:rPr>
          <w:rFonts w:ascii="仿宋_GB2312" w:eastAsia="仿宋_GB2312" w:hint="eastAsia"/>
          <w:color w:val="000000"/>
          <w:sz w:val="24"/>
        </w:rPr>
        <w:t>政府集中采购-公开招标</w:t>
      </w:r>
    </w:p>
    <w:p w14:paraId="50DD91FB" w14:textId="77777777" w:rsidR="000A63E6" w:rsidRPr="00E97F27" w:rsidRDefault="000A63E6" w:rsidP="000A63E6">
      <w:pPr>
        <w:spacing w:line="360" w:lineRule="auto"/>
        <w:rPr>
          <w:rFonts w:ascii="仿宋_GB2312" w:eastAsia="仿宋_GB2312"/>
          <w:color w:val="000000"/>
          <w:sz w:val="24"/>
        </w:rPr>
      </w:pPr>
      <w:r w:rsidRPr="00E97F27">
        <w:rPr>
          <w:rFonts w:ascii="仿宋_GB2312" w:eastAsia="仿宋_GB2312" w:hint="eastAsia"/>
          <w:color w:val="000000"/>
          <w:sz w:val="24"/>
        </w:rPr>
        <w:t>三、</w:t>
      </w:r>
      <w:r w:rsidRPr="00E97F27">
        <w:rPr>
          <w:rFonts w:ascii="仿宋_GB2312" w:eastAsia="仿宋_GB2312" w:hint="eastAsia"/>
          <w:b/>
          <w:bCs/>
          <w:color w:val="000000"/>
          <w:sz w:val="24"/>
        </w:rPr>
        <w:t>招标项目名称及数量</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3543"/>
        <w:gridCol w:w="2149"/>
        <w:gridCol w:w="1692"/>
      </w:tblGrid>
      <w:tr w:rsidR="000A63E6" w:rsidRPr="000A63E6" w14:paraId="4664893F" w14:textId="77777777" w:rsidTr="009427E0">
        <w:trPr>
          <w:trHeight w:val="567"/>
          <w:jc w:val="center"/>
        </w:trPr>
        <w:tc>
          <w:tcPr>
            <w:tcW w:w="1844" w:type="dxa"/>
            <w:vAlign w:val="center"/>
          </w:tcPr>
          <w:p w14:paraId="1599F479" w14:textId="77777777" w:rsidR="000A63E6" w:rsidRPr="000A63E6" w:rsidRDefault="000A63E6" w:rsidP="009427E0">
            <w:pPr>
              <w:jc w:val="center"/>
              <w:rPr>
                <w:rFonts w:ascii="仿宋_GB2312" w:eastAsia="仿宋_GB2312" w:hAnsi="新宋体" w:cs="Arial"/>
                <w:b/>
                <w:sz w:val="24"/>
              </w:rPr>
            </w:pPr>
            <w:r w:rsidRPr="000A63E6">
              <w:rPr>
                <w:rFonts w:ascii="仿宋_GB2312" w:eastAsia="仿宋_GB2312" w:hAnsi="新宋体" w:cs="宋体" w:hint="eastAsia"/>
                <w:b/>
                <w:sz w:val="24"/>
              </w:rPr>
              <w:t>标项</w:t>
            </w:r>
          </w:p>
        </w:tc>
        <w:tc>
          <w:tcPr>
            <w:tcW w:w="3543" w:type="dxa"/>
            <w:vAlign w:val="center"/>
          </w:tcPr>
          <w:p w14:paraId="4E447D7A" w14:textId="77777777" w:rsidR="000A63E6" w:rsidRPr="000A63E6" w:rsidRDefault="000A63E6" w:rsidP="009427E0">
            <w:pPr>
              <w:jc w:val="center"/>
              <w:rPr>
                <w:rFonts w:ascii="仿宋_GB2312" w:eastAsia="仿宋_GB2312" w:hAnsi="新宋体" w:cs="宋体"/>
                <w:b/>
                <w:sz w:val="24"/>
              </w:rPr>
            </w:pPr>
            <w:r w:rsidRPr="000A63E6">
              <w:rPr>
                <w:rFonts w:ascii="仿宋_GB2312" w:eastAsia="仿宋_GB2312" w:hAnsi="新宋体" w:cs="宋体" w:hint="eastAsia"/>
                <w:b/>
                <w:sz w:val="24"/>
              </w:rPr>
              <w:t>标段名称及数量</w:t>
            </w:r>
          </w:p>
        </w:tc>
        <w:tc>
          <w:tcPr>
            <w:tcW w:w="2149" w:type="dxa"/>
            <w:vAlign w:val="center"/>
          </w:tcPr>
          <w:p w14:paraId="348EA203" w14:textId="77777777" w:rsidR="000A63E6" w:rsidRPr="000A63E6" w:rsidRDefault="000A63E6" w:rsidP="009427E0">
            <w:pPr>
              <w:jc w:val="center"/>
              <w:rPr>
                <w:rFonts w:ascii="仿宋_GB2312" w:eastAsia="仿宋_GB2312" w:hAnsi="新宋体" w:cs="Arial"/>
                <w:b/>
                <w:sz w:val="24"/>
              </w:rPr>
            </w:pPr>
            <w:r w:rsidRPr="000A63E6">
              <w:rPr>
                <w:rFonts w:ascii="仿宋_GB2312" w:eastAsia="仿宋_GB2312" w:hAnsi="新宋体" w:cs="Arial" w:hint="eastAsia"/>
                <w:b/>
                <w:sz w:val="24"/>
              </w:rPr>
              <w:t>预算金额或最高限价</w:t>
            </w:r>
          </w:p>
          <w:p w14:paraId="5EEA2E1F" w14:textId="77777777" w:rsidR="000A63E6" w:rsidRPr="000A63E6" w:rsidRDefault="000A63E6" w:rsidP="009427E0">
            <w:pPr>
              <w:jc w:val="center"/>
              <w:rPr>
                <w:rFonts w:ascii="仿宋_GB2312" w:eastAsia="仿宋_GB2312" w:hAnsi="新宋体" w:cs="Arial"/>
                <w:b/>
                <w:sz w:val="24"/>
              </w:rPr>
            </w:pPr>
            <w:r w:rsidRPr="000A63E6">
              <w:rPr>
                <w:rFonts w:ascii="仿宋_GB2312" w:eastAsia="仿宋_GB2312" w:hAnsi="新宋体" w:cs="Arial" w:hint="eastAsia"/>
                <w:b/>
                <w:sz w:val="24"/>
              </w:rPr>
              <w:t>（单位：人民币元）</w:t>
            </w:r>
          </w:p>
        </w:tc>
        <w:tc>
          <w:tcPr>
            <w:tcW w:w="1692" w:type="dxa"/>
            <w:vAlign w:val="center"/>
          </w:tcPr>
          <w:p w14:paraId="58F83DB7" w14:textId="77777777" w:rsidR="000A63E6" w:rsidRPr="000A63E6" w:rsidRDefault="000A63E6" w:rsidP="009427E0">
            <w:pPr>
              <w:jc w:val="center"/>
              <w:rPr>
                <w:rFonts w:ascii="仿宋_GB2312" w:eastAsia="仿宋_GB2312" w:hAnsi="新宋体" w:cs="Arial"/>
                <w:b/>
                <w:sz w:val="24"/>
              </w:rPr>
            </w:pPr>
            <w:r w:rsidRPr="000A63E6">
              <w:rPr>
                <w:rFonts w:ascii="仿宋_GB2312" w:eastAsia="仿宋_GB2312" w:hAnsi="新宋体" w:cs="Arial" w:hint="eastAsia"/>
                <w:b/>
                <w:sz w:val="24"/>
              </w:rPr>
              <w:t>投标保证金（单位：人民币元）</w:t>
            </w:r>
          </w:p>
        </w:tc>
      </w:tr>
      <w:tr w:rsidR="000A63E6" w:rsidRPr="000A63E6" w14:paraId="200F694A" w14:textId="77777777" w:rsidTr="009427E0">
        <w:trPr>
          <w:trHeight w:val="567"/>
          <w:jc w:val="center"/>
        </w:trPr>
        <w:tc>
          <w:tcPr>
            <w:tcW w:w="1844" w:type="dxa"/>
            <w:vAlign w:val="center"/>
          </w:tcPr>
          <w:p w14:paraId="19F201B8" w14:textId="2BBFE795" w:rsidR="000A63E6" w:rsidRPr="000A63E6" w:rsidRDefault="003B2C16" w:rsidP="009427E0">
            <w:pPr>
              <w:spacing w:line="380" w:lineRule="exact"/>
              <w:jc w:val="center"/>
              <w:rPr>
                <w:rFonts w:ascii="仿宋_GB2312" w:eastAsia="仿宋_GB2312" w:hAnsi="新宋体"/>
                <w:kern w:val="0"/>
                <w:sz w:val="24"/>
              </w:rPr>
            </w:pPr>
            <w:r>
              <w:rPr>
                <w:rFonts w:ascii="仿宋_GB2312" w:eastAsia="仿宋_GB2312" w:hAnsi="新宋体" w:hint="eastAsia"/>
                <w:kern w:val="0"/>
                <w:sz w:val="24"/>
              </w:rPr>
              <w:t>2</w:t>
            </w:r>
            <w:r>
              <w:rPr>
                <w:rFonts w:ascii="仿宋_GB2312" w:eastAsia="仿宋_GB2312" w:hAnsi="新宋体"/>
                <w:kern w:val="0"/>
                <w:sz w:val="24"/>
              </w:rPr>
              <w:t>020-11-0189</w:t>
            </w:r>
          </w:p>
        </w:tc>
        <w:tc>
          <w:tcPr>
            <w:tcW w:w="3543" w:type="dxa"/>
            <w:vAlign w:val="center"/>
          </w:tcPr>
          <w:p w14:paraId="74389C6C" w14:textId="77777777" w:rsidR="000A63E6" w:rsidRPr="000A63E6" w:rsidRDefault="000A63E6" w:rsidP="009427E0">
            <w:pPr>
              <w:spacing w:line="440" w:lineRule="exact"/>
              <w:jc w:val="center"/>
              <w:rPr>
                <w:rFonts w:ascii="仿宋_GB2312" w:eastAsia="仿宋_GB2312" w:hAnsi="新宋体"/>
                <w:kern w:val="0"/>
                <w:sz w:val="24"/>
              </w:rPr>
            </w:pPr>
            <w:r w:rsidRPr="000A63E6">
              <w:rPr>
                <w:rFonts w:ascii="仿宋_GB2312" w:eastAsia="仿宋_GB2312" w:hAnsi="新宋体" w:hint="eastAsia"/>
                <w:kern w:val="0"/>
                <w:sz w:val="24"/>
              </w:rPr>
              <w:t>物业管理服务项目</w:t>
            </w:r>
          </w:p>
        </w:tc>
        <w:tc>
          <w:tcPr>
            <w:tcW w:w="2149" w:type="dxa"/>
            <w:vAlign w:val="center"/>
          </w:tcPr>
          <w:p w14:paraId="3AD5DE5C" w14:textId="0C5DDC1E" w:rsidR="000A63E6" w:rsidRPr="000A63E6" w:rsidRDefault="000A63E6" w:rsidP="009427E0">
            <w:pPr>
              <w:spacing w:line="440" w:lineRule="exact"/>
              <w:jc w:val="center"/>
              <w:rPr>
                <w:rFonts w:ascii="仿宋_GB2312" w:eastAsia="仿宋_GB2312" w:hAnsi="新宋体"/>
                <w:kern w:val="0"/>
                <w:sz w:val="24"/>
              </w:rPr>
            </w:pPr>
            <w:r w:rsidRPr="000A63E6">
              <w:rPr>
                <w:rFonts w:ascii="仿宋_GB2312" w:eastAsia="仿宋_GB2312" w:hAnsi="新宋体" w:hint="eastAsia"/>
                <w:kern w:val="0"/>
                <w:sz w:val="24"/>
              </w:rPr>
              <w:t>￥</w:t>
            </w:r>
            <w:r w:rsidR="00AA7F7E">
              <w:rPr>
                <w:rFonts w:ascii="仿宋_GB2312" w:eastAsia="仿宋_GB2312" w:hAnsi="新宋体"/>
                <w:kern w:val="0"/>
                <w:sz w:val="24"/>
              </w:rPr>
              <w:t>3616800</w:t>
            </w:r>
            <w:r w:rsidR="003B2C16" w:rsidRPr="000A63E6">
              <w:rPr>
                <w:rFonts w:ascii="仿宋_GB2312" w:eastAsia="仿宋_GB2312" w:hAnsi="新宋体"/>
                <w:kern w:val="0"/>
                <w:sz w:val="24"/>
              </w:rPr>
              <w:t xml:space="preserve"> </w:t>
            </w:r>
          </w:p>
        </w:tc>
        <w:tc>
          <w:tcPr>
            <w:tcW w:w="1692" w:type="dxa"/>
            <w:vAlign w:val="center"/>
          </w:tcPr>
          <w:p w14:paraId="39C04477" w14:textId="77777777" w:rsidR="000A63E6" w:rsidRPr="000A63E6" w:rsidRDefault="000A63E6" w:rsidP="009427E0">
            <w:pPr>
              <w:spacing w:line="440" w:lineRule="exact"/>
              <w:jc w:val="center"/>
              <w:rPr>
                <w:rFonts w:ascii="仿宋_GB2312" w:eastAsia="仿宋_GB2312" w:hAnsi="新宋体"/>
                <w:kern w:val="0"/>
                <w:sz w:val="24"/>
              </w:rPr>
            </w:pPr>
            <w:r w:rsidRPr="000A63E6">
              <w:rPr>
                <w:rFonts w:ascii="仿宋_GB2312" w:eastAsia="仿宋_GB2312" w:hAnsi="新宋体" w:hint="eastAsia"/>
                <w:kern w:val="0"/>
                <w:sz w:val="24"/>
              </w:rPr>
              <w:t>￥0.00</w:t>
            </w:r>
          </w:p>
        </w:tc>
      </w:tr>
    </w:tbl>
    <w:p w14:paraId="123C3E25" w14:textId="7AF715F9" w:rsidR="000A63E6" w:rsidRPr="00E97F27" w:rsidRDefault="000A63E6" w:rsidP="000A63E6">
      <w:pPr>
        <w:spacing w:line="360" w:lineRule="auto"/>
        <w:rPr>
          <w:rFonts w:ascii="仿宋_GB2312" w:eastAsia="仿宋_GB2312"/>
          <w:color w:val="000000"/>
          <w:sz w:val="24"/>
        </w:rPr>
      </w:pPr>
      <w:r w:rsidRPr="00E97F27">
        <w:rPr>
          <w:rFonts w:ascii="仿宋_GB2312" w:eastAsia="仿宋_GB2312" w:hint="eastAsia"/>
          <w:b/>
          <w:color w:val="000000"/>
          <w:sz w:val="24"/>
        </w:rPr>
        <w:t>四、</w:t>
      </w:r>
      <w:r w:rsidRPr="00E97F27">
        <w:rPr>
          <w:rFonts w:ascii="仿宋_GB2312" w:eastAsia="仿宋_GB2312" w:hint="eastAsia"/>
          <w:b/>
          <w:bCs/>
          <w:color w:val="000000"/>
          <w:sz w:val="24"/>
        </w:rPr>
        <w:t>供应商的资格要求</w:t>
      </w:r>
    </w:p>
    <w:p w14:paraId="2C28C7EA" w14:textId="77777777" w:rsidR="000A63E6" w:rsidRPr="00E97F27" w:rsidRDefault="000A63E6" w:rsidP="000A63E6">
      <w:pPr>
        <w:spacing w:line="360" w:lineRule="auto"/>
        <w:ind w:firstLineChars="225" w:firstLine="540"/>
        <w:rPr>
          <w:rFonts w:ascii="仿宋_GB2312" w:eastAsia="仿宋_GB2312" w:hAnsi="宋体" w:cs="宋体"/>
          <w:color w:val="000000"/>
          <w:kern w:val="0"/>
          <w:sz w:val="24"/>
        </w:rPr>
      </w:pPr>
      <w:r w:rsidRPr="00E97F27">
        <w:rPr>
          <w:rFonts w:ascii="仿宋_GB2312" w:eastAsia="仿宋_GB2312" w:hAnsi="宋体" w:cs="宋体" w:hint="eastAsia"/>
          <w:color w:val="000000"/>
          <w:kern w:val="0"/>
          <w:sz w:val="24"/>
        </w:rPr>
        <w:t>1.符合政府采购法第二十二条之供应商资格规定。</w:t>
      </w:r>
    </w:p>
    <w:p w14:paraId="338A37DF" w14:textId="77777777" w:rsidR="000A63E6" w:rsidRPr="00E97F27" w:rsidRDefault="000A63E6" w:rsidP="000A63E6">
      <w:pPr>
        <w:spacing w:line="360" w:lineRule="auto"/>
        <w:ind w:firstLineChars="225" w:firstLine="540"/>
        <w:rPr>
          <w:rFonts w:ascii="仿宋_GB2312" w:eastAsia="仿宋_GB2312" w:hAnsi="宋体" w:cs="宋体"/>
          <w:color w:val="000000"/>
          <w:kern w:val="0"/>
          <w:sz w:val="24"/>
        </w:rPr>
      </w:pPr>
      <w:r w:rsidRPr="00E97F27">
        <w:rPr>
          <w:rFonts w:ascii="仿宋_GB2312" w:eastAsia="仿宋_GB2312" w:hAnsi="宋体" w:cs="宋体" w:hint="eastAsia"/>
          <w:color w:val="000000"/>
          <w:kern w:val="0"/>
          <w:sz w:val="24"/>
        </w:rPr>
        <w:t>2.未被“信用中国”（www.creditchina.gov.cn）、中国政府采购网（www.ccgp.gov.cn）列入失信被执行人、重大税收违法案件当事人名单、政府采购严重违法失信行为记录名单。</w:t>
      </w:r>
    </w:p>
    <w:p w14:paraId="588E3403" w14:textId="77777777" w:rsidR="000A63E6" w:rsidRPr="00E97F27" w:rsidRDefault="000A63E6" w:rsidP="000A63E6">
      <w:pPr>
        <w:spacing w:line="360" w:lineRule="auto"/>
        <w:ind w:firstLineChars="225" w:firstLine="540"/>
        <w:rPr>
          <w:rFonts w:ascii="仿宋_GB2312" w:eastAsia="仿宋_GB2312" w:hAnsi="宋体" w:cs="宋体"/>
          <w:color w:val="000000"/>
          <w:kern w:val="0"/>
          <w:sz w:val="24"/>
        </w:rPr>
      </w:pPr>
      <w:r w:rsidRPr="00E97F27">
        <w:rPr>
          <w:rFonts w:ascii="仿宋_GB2312" w:eastAsia="仿宋_GB2312" w:hAnsi="宋体" w:cs="宋体" w:hint="eastAsia"/>
          <w:color w:val="000000"/>
          <w:kern w:val="0"/>
          <w:sz w:val="24"/>
        </w:rPr>
        <w:t>3.不接受联合体投标。</w:t>
      </w:r>
    </w:p>
    <w:p w14:paraId="626E344D" w14:textId="6003B0BB" w:rsidR="000A63E6" w:rsidRPr="00E97F27" w:rsidRDefault="000A63E6" w:rsidP="000A63E6">
      <w:pPr>
        <w:spacing w:line="360" w:lineRule="auto"/>
        <w:rPr>
          <w:rFonts w:ascii="仿宋_GB2312" w:eastAsia="仿宋_GB2312"/>
          <w:color w:val="000000"/>
          <w:sz w:val="24"/>
        </w:rPr>
      </w:pPr>
      <w:r w:rsidRPr="00E97F27">
        <w:rPr>
          <w:rFonts w:ascii="仿宋_GB2312" w:eastAsia="仿宋_GB2312" w:hint="eastAsia"/>
          <w:b/>
          <w:bCs/>
          <w:color w:val="000000"/>
          <w:sz w:val="24"/>
        </w:rPr>
        <w:t>五、采购人联系方式</w:t>
      </w:r>
      <w:r w:rsidRPr="00E97F27">
        <w:rPr>
          <w:rFonts w:ascii="仿宋_GB2312" w:eastAsia="仿宋_GB2312" w:hint="eastAsia"/>
          <w:color w:val="000000"/>
          <w:sz w:val="24"/>
        </w:rPr>
        <w:t>：绍兴市</w:t>
      </w:r>
      <w:r>
        <w:rPr>
          <w:rFonts w:ascii="仿宋_GB2312" w:eastAsia="仿宋_GB2312" w:hint="eastAsia"/>
          <w:color w:val="000000"/>
          <w:sz w:val="24"/>
        </w:rPr>
        <w:t>农业农村局</w:t>
      </w:r>
      <w:r w:rsidRPr="00E97F27">
        <w:rPr>
          <w:rFonts w:ascii="仿宋_GB2312" w:eastAsia="仿宋_GB2312" w:hint="eastAsia"/>
          <w:color w:val="000000"/>
          <w:sz w:val="24"/>
        </w:rPr>
        <w:t>，</w:t>
      </w:r>
      <w:r w:rsidR="00AA7F7E" w:rsidRPr="00AA7F7E">
        <w:rPr>
          <w:rFonts w:ascii="仿宋_GB2312" w:eastAsia="仿宋_GB2312" w:hint="eastAsia"/>
          <w:color w:val="000000"/>
          <w:sz w:val="24"/>
        </w:rPr>
        <w:t>金波，</w:t>
      </w:r>
      <w:bookmarkStart w:id="0" w:name="_Hlk56173190"/>
      <w:r w:rsidR="00AA7F7E">
        <w:rPr>
          <w:rFonts w:ascii="仿宋_GB2312" w:eastAsia="仿宋_GB2312" w:hint="eastAsia"/>
          <w:color w:val="000000"/>
          <w:sz w:val="24"/>
        </w:rPr>
        <w:t>0</w:t>
      </w:r>
      <w:r w:rsidR="00AA7F7E">
        <w:rPr>
          <w:rFonts w:ascii="仿宋_GB2312" w:eastAsia="仿宋_GB2312"/>
          <w:color w:val="000000"/>
          <w:sz w:val="24"/>
        </w:rPr>
        <w:t>575-</w:t>
      </w:r>
      <w:r w:rsidR="00AA7F7E" w:rsidRPr="00AA7F7E">
        <w:rPr>
          <w:rFonts w:ascii="仿宋_GB2312" w:eastAsia="仿宋_GB2312" w:hint="eastAsia"/>
          <w:color w:val="000000"/>
          <w:sz w:val="24"/>
        </w:rPr>
        <w:t>85139313</w:t>
      </w:r>
      <w:bookmarkEnd w:id="0"/>
      <w:r w:rsidR="00AA7F7E" w:rsidRPr="00AA7F7E">
        <w:rPr>
          <w:rFonts w:ascii="仿宋_GB2312" w:eastAsia="仿宋_GB2312" w:hint="eastAsia"/>
          <w:color w:val="000000"/>
          <w:sz w:val="24"/>
        </w:rPr>
        <w:t>。</w:t>
      </w:r>
    </w:p>
    <w:p w14:paraId="38D94650" w14:textId="77777777" w:rsidR="000A63E6" w:rsidRPr="00E97F27" w:rsidRDefault="000A63E6" w:rsidP="000A63E6">
      <w:pPr>
        <w:spacing w:line="360" w:lineRule="auto"/>
        <w:rPr>
          <w:rFonts w:ascii="仿宋_GB2312" w:eastAsia="仿宋_GB2312" w:hAnsi="宋体"/>
          <w:b/>
          <w:color w:val="000000"/>
          <w:sz w:val="24"/>
        </w:rPr>
      </w:pPr>
      <w:r w:rsidRPr="00E97F27">
        <w:rPr>
          <w:rFonts w:ascii="仿宋_GB2312" w:eastAsia="仿宋_GB2312" w:hAnsi="宋体" w:hint="eastAsia"/>
          <w:b/>
          <w:color w:val="000000"/>
          <w:sz w:val="24"/>
        </w:rPr>
        <w:t xml:space="preserve">六、招标项目设备名称及数量： </w:t>
      </w:r>
    </w:p>
    <w:p w14:paraId="3BB83C2C" w14:textId="60F43D1B" w:rsidR="00321EF6" w:rsidRDefault="007D3012">
      <w:pPr>
        <w:rPr>
          <w:rFonts w:ascii="仿宋_GB2312" w:eastAsia="仿宋_GB2312" w:hAnsi="仿宋"/>
          <w:b/>
          <w:sz w:val="24"/>
        </w:rPr>
      </w:pPr>
      <w:bookmarkStart w:id="1" w:name="_Toc84325981"/>
      <w:bookmarkStart w:id="2" w:name="_Toc81372964"/>
      <w:bookmarkStart w:id="3" w:name="_Toc81372787"/>
      <w:bookmarkStart w:id="4" w:name="_Toc80157775"/>
      <w:r>
        <w:rPr>
          <w:rFonts w:ascii="仿宋_GB2312" w:eastAsia="仿宋_GB2312" w:hAnsi="仿宋" w:hint="eastAsia"/>
          <w:b/>
          <w:sz w:val="24"/>
          <w:bdr w:val="single" w:sz="4" w:space="0" w:color="auto"/>
        </w:rPr>
        <w:t>01标</w:t>
      </w:r>
      <w:r>
        <w:rPr>
          <w:rFonts w:ascii="仿宋_GB2312" w:eastAsia="仿宋_GB2312" w:hAnsi="仿宋" w:hint="eastAsia"/>
          <w:b/>
          <w:sz w:val="24"/>
        </w:rPr>
        <w:t xml:space="preserve"> </w:t>
      </w:r>
      <w:r w:rsidR="000044EF" w:rsidRPr="000044EF">
        <w:rPr>
          <w:rFonts w:ascii="仿宋_GB2312" w:eastAsia="仿宋_GB2312" w:hAnsi="仿宋" w:hint="eastAsia"/>
          <w:b/>
          <w:sz w:val="24"/>
        </w:rPr>
        <w:t>大楼物业管理服务项目</w:t>
      </w:r>
    </w:p>
    <w:p w14:paraId="25E93B81" w14:textId="77777777" w:rsidR="00321EF6" w:rsidRDefault="007D3012">
      <w:pPr>
        <w:spacing w:line="440" w:lineRule="exact"/>
        <w:rPr>
          <w:rFonts w:ascii="仿宋_GB2312" w:eastAsia="仿宋_GB2312" w:hAnsi="仿宋_GB2312"/>
          <w:b/>
          <w:sz w:val="24"/>
        </w:rPr>
      </w:pPr>
      <w:r>
        <w:rPr>
          <w:rFonts w:ascii="仿宋_GB2312" w:eastAsia="仿宋_GB2312" w:hAnsi="仿宋_GB2312" w:hint="eastAsia"/>
          <w:b/>
          <w:sz w:val="24"/>
        </w:rPr>
        <w:t>[一]、物业基本情况：</w:t>
      </w:r>
    </w:p>
    <w:p w14:paraId="7F9C7D54"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1、物业名称：绍兴市农产品检测中心办公楼</w:t>
      </w:r>
    </w:p>
    <w:p w14:paraId="31810BEF" w14:textId="2194FC44"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大楼的安管、卫生、水电维修，消控、中央空调、电梯等设施设备的日常管理和年检、维保，委托给中标人实行统一管理与综合服务，</w:t>
      </w:r>
      <w:r w:rsidRPr="00C8042F">
        <w:rPr>
          <w:rFonts w:ascii="仿宋_GB2312" w:eastAsia="仿宋_GB2312" w:hAnsi="仿宋_GB2312" w:hint="eastAsia"/>
          <w:sz w:val="24"/>
        </w:rPr>
        <w:t>服务期限三年</w:t>
      </w:r>
      <w:r w:rsidR="00C8042F" w:rsidRPr="00C8042F">
        <w:rPr>
          <w:rFonts w:ascii="仿宋_GB2312" w:eastAsia="仿宋_GB2312" w:hAnsi="仿宋_GB2312" w:hint="eastAsia"/>
          <w:sz w:val="24"/>
        </w:rPr>
        <w:t>，2021年2月1日至2024年1月31日。</w:t>
      </w:r>
      <w:r w:rsidR="00C8042F">
        <w:rPr>
          <w:rFonts w:ascii="仿宋_GB2312" w:eastAsia="仿宋_GB2312" w:hAnsi="仿宋_GB2312" w:hint="eastAsia"/>
          <w:sz w:val="24"/>
        </w:rPr>
        <w:t>投标人</w:t>
      </w:r>
      <w:r>
        <w:rPr>
          <w:rFonts w:ascii="仿宋_GB2312" w:eastAsia="仿宋_GB2312" w:hAnsi="仿宋_GB2312" w:hint="eastAsia"/>
          <w:sz w:val="24"/>
        </w:rPr>
        <w:t>不得转包和分包(电梯、空调、消控的维保及电梯年检，中标单位中标后可单项委托具有资质的企业实施维保)</w:t>
      </w:r>
      <w:r w:rsidR="00C8042F">
        <w:rPr>
          <w:rFonts w:ascii="仿宋_GB2312" w:eastAsia="仿宋_GB2312" w:hAnsi="仿宋_GB2312" w:hint="eastAsia"/>
          <w:sz w:val="24"/>
        </w:rPr>
        <w:t>。</w:t>
      </w:r>
      <w:r w:rsidR="00C8042F">
        <w:rPr>
          <w:rFonts w:ascii="仿宋_GB2312" w:eastAsia="仿宋_GB2312" w:hAnsi="仿宋_GB2312"/>
          <w:sz w:val="24"/>
        </w:rPr>
        <w:t xml:space="preserve"> </w:t>
      </w:r>
    </w:p>
    <w:p w14:paraId="3EB39296" w14:textId="448A5AEA"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2、坐落位置：镜湖凤林西路</w:t>
      </w:r>
      <w:r w:rsidR="00C8042F">
        <w:rPr>
          <w:rFonts w:ascii="仿宋_GB2312" w:eastAsia="仿宋_GB2312" w:hAnsi="仿宋_GB2312" w:hint="eastAsia"/>
          <w:sz w:val="24"/>
        </w:rPr>
        <w:t>1</w:t>
      </w:r>
      <w:r w:rsidR="00C8042F">
        <w:rPr>
          <w:rFonts w:ascii="仿宋_GB2312" w:eastAsia="仿宋_GB2312" w:hAnsi="仿宋_GB2312"/>
          <w:sz w:val="24"/>
        </w:rPr>
        <w:t>68</w:t>
      </w:r>
      <w:r w:rsidR="00C8042F">
        <w:rPr>
          <w:rFonts w:ascii="仿宋_GB2312" w:eastAsia="仿宋_GB2312" w:hAnsi="仿宋_GB2312" w:hint="eastAsia"/>
          <w:sz w:val="24"/>
        </w:rPr>
        <w:t>号</w:t>
      </w:r>
      <w:r>
        <w:rPr>
          <w:rFonts w:ascii="仿宋_GB2312" w:eastAsia="仿宋_GB2312" w:hAnsi="仿宋_GB2312" w:hint="eastAsia"/>
          <w:sz w:val="24"/>
        </w:rPr>
        <w:t>。</w:t>
      </w:r>
    </w:p>
    <w:p w14:paraId="0A0B5844"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3、建筑面积：24569.9平方米，其中地上面积约21054.9平方米，地下室面积约3515平方米；地上19层，地下1层。</w:t>
      </w:r>
    </w:p>
    <w:p w14:paraId="7045DF06" w14:textId="77777777" w:rsidR="00321EF6" w:rsidRDefault="007D3012">
      <w:pPr>
        <w:spacing w:line="440" w:lineRule="exact"/>
        <w:rPr>
          <w:rFonts w:ascii="仿宋_GB2312" w:eastAsia="仿宋_GB2312" w:hAnsi="仿宋_GB2312"/>
          <w:b/>
          <w:sz w:val="24"/>
        </w:rPr>
      </w:pPr>
      <w:r>
        <w:rPr>
          <w:rFonts w:ascii="仿宋_GB2312" w:eastAsia="仿宋_GB2312" w:hAnsi="仿宋_GB2312" w:hint="eastAsia"/>
          <w:b/>
          <w:sz w:val="24"/>
        </w:rPr>
        <w:t>[二]、委托管理的范围及事项</w:t>
      </w:r>
    </w:p>
    <w:p w14:paraId="4389DD78"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（一）保洁服务</w:t>
      </w:r>
    </w:p>
    <w:p w14:paraId="1B021AD7"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1、范围</w:t>
      </w:r>
    </w:p>
    <w:p w14:paraId="3ACC6034" w14:textId="329ACB8F"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本物业管理范围为办公楼公共大厅、各层通道、楼道、楼梯、电梯、会议室、接待室、卫生间、道路、停车场、地下车库、绿化带等公共场所的日常保洁、消毒</w:t>
      </w:r>
      <w:r>
        <w:rPr>
          <w:rFonts w:ascii="仿宋_GB2312" w:eastAsia="仿宋_GB2312" w:hAnsi="仿宋_GB2312" w:hint="eastAsia"/>
          <w:sz w:val="24"/>
        </w:rPr>
        <w:lastRenderedPageBreak/>
        <w:t>等工作(保洁耗物料如：卫生纸、擦手纸、洗手液、垃圾袋等向</w:t>
      </w:r>
      <w:r w:rsidR="00C8042F">
        <w:rPr>
          <w:rFonts w:ascii="仿宋_GB2312" w:eastAsia="仿宋_GB2312" w:hAnsi="仿宋_GB2312" w:cs="宋体" w:hint="eastAsia"/>
          <w:sz w:val="24"/>
        </w:rPr>
        <w:t>采购人</w:t>
      </w:r>
      <w:r>
        <w:rPr>
          <w:rFonts w:ascii="仿宋_GB2312" w:eastAsia="仿宋_GB2312" w:hAnsi="仿宋_GB2312" w:cs="仿宋_GB2312" w:hint="eastAsia"/>
          <w:sz w:val="24"/>
        </w:rPr>
        <w:t>领用</w:t>
      </w:r>
      <w:r>
        <w:rPr>
          <w:rFonts w:ascii="仿宋_GB2312" w:eastAsia="仿宋_GB2312" w:hAnsi="仿宋_GB2312" w:hint="eastAsia"/>
          <w:sz w:val="24"/>
        </w:rPr>
        <w:t>)。</w:t>
      </w:r>
    </w:p>
    <w:p w14:paraId="4D938A46"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2、服务内容与标准</w:t>
      </w:r>
    </w:p>
    <w:p w14:paraId="302C8209"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（1）内容</w:t>
      </w:r>
    </w:p>
    <w:p w14:paraId="36856E9C"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保洁区域内的日常清洁，在采购人要求的工作时段内，安排专职卫生人员全天保洁，确保提供一个清洁舒适的工作环境。</w:t>
      </w:r>
    </w:p>
    <w:p w14:paraId="37F11A42"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（2）标准：</w:t>
      </w:r>
    </w:p>
    <w:p w14:paraId="378929AC"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门厅走廊</w:t>
      </w:r>
    </w:p>
    <w:p w14:paraId="24108134"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每日利用采购人休息时间彻底清扫庭院门厅走廊，及时清运垃圾，并在采购人办公时间设置专职卫生员对区域内的卫生进行保洁维护。应保持区域内行车畅通，道路绿地无废弃物、无杂物污渍；及时擦拭灯具开关、门户把手及楼梯扶手；及时清理走廊处的痰盂、茶叶、垃圾桶；每周擦洗门厅及办事厅附近的玻璃门窗一次。</w:t>
      </w:r>
    </w:p>
    <w:p w14:paraId="283979F0"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电梯</w:t>
      </w:r>
    </w:p>
    <w:p w14:paraId="4007C20E"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应保持电梯清洁，无杂物污渍。每日清洁电梯桥厢及电梯门，定期使用白油擦洗电梯厢，注意划痕及锈迹处理；每晚彻底清理地面一次；每周清洗更换地毯。</w:t>
      </w:r>
    </w:p>
    <w:p w14:paraId="04AC7313"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卫生间</w:t>
      </w:r>
    </w:p>
    <w:p w14:paraId="66C7472A" w14:textId="23C2C72E"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应保持卫生间清洁无异味。每日对卫生间彻底冲刷二次，包括墙面墙砖和地砖等的洗刷；定时喷洒空气清新剂、消毒药水或使用熏香；拖布和日常用品要摆放整齐。</w:t>
      </w:r>
    </w:p>
    <w:p w14:paraId="0601F6FE"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场外、绿化带公共区域的全天候保洁、“四害”消杀；生活垃圾每日收集清运。</w:t>
      </w:r>
    </w:p>
    <w:p w14:paraId="146D34DC"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大楼保洁用的专业卫生洁具、保洁用品、消毒用品由投标人提供。</w:t>
      </w:r>
    </w:p>
    <w:p w14:paraId="3C919372"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3、基本要求：</w:t>
      </w:r>
    </w:p>
    <w:p w14:paraId="37D246BE"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保洁人员配备不少于10(含主管1名)人，要求体貌端庄，统一着装，年龄原则上不得超过55岁；</w:t>
      </w:r>
    </w:p>
    <w:p w14:paraId="18F0C80F"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公共场所整洁，无垃圾、污迹、卫生死角；</w:t>
      </w:r>
    </w:p>
    <w:p w14:paraId="6837A38A"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卫生间清洁，无异味；喷泉、水池无沉积物、水草，外墙无明显污迹，公共场所天花板无积尘、蛛网。</w:t>
      </w:r>
    </w:p>
    <w:p w14:paraId="3989D8E6"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垃圾日产日清，臭气不外泄；</w:t>
      </w:r>
    </w:p>
    <w:p w14:paraId="7852BB61"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确保本物业通过各级部门的卫生检查；</w:t>
      </w:r>
    </w:p>
    <w:p w14:paraId="18EB718D"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物业范围无四害。</w:t>
      </w:r>
    </w:p>
    <w:p w14:paraId="1B6FE4B3"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（二）安管服务</w:t>
      </w:r>
    </w:p>
    <w:p w14:paraId="2EA55C87"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1、范围</w:t>
      </w:r>
    </w:p>
    <w:p w14:paraId="18DB750C"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（1）本物业管理范围内24小时保安护卫、公共秩序维护和车辆管理。</w:t>
      </w:r>
    </w:p>
    <w:p w14:paraId="36260435"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lastRenderedPageBreak/>
        <w:t>（2）本物业管理范围内人员进出、登记管理，车辆停放管理，大楼按时清场。</w:t>
      </w:r>
    </w:p>
    <w:p w14:paraId="6B7C3D98"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（3）做好房屋维修的联系、落实、完成后的记录。</w:t>
      </w:r>
    </w:p>
    <w:p w14:paraId="1853CFFB"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（4）做到半军事化管理，全天候立岗。</w:t>
      </w:r>
    </w:p>
    <w:p w14:paraId="625E890D"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2、服务内容与标准</w:t>
      </w:r>
    </w:p>
    <w:p w14:paraId="5FBCB2C1"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（1）内容</w:t>
      </w:r>
    </w:p>
    <w:p w14:paraId="652279B1"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 xml:space="preserve">设置专业安管人员执勤巡逻，实行三班制工作制。主要负责维护采购人的主体建筑物、财产、消防、区域内设备设施、车辆安全，并对地下车库、外来人员出入等方面提供安全管理服务。 </w:t>
      </w:r>
    </w:p>
    <w:p w14:paraId="76A3647F"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（2）标准</w:t>
      </w:r>
    </w:p>
    <w:p w14:paraId="75535D3C"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值勤</w:t>
      </w:r>
    </w:p>
    <w:p w14:paraId="1A2CC5CE"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安管人员，年龄在40周岁以下11名(含主管1名.消控3名)，按照职责坚持立岗、值勤、礼仪服务，准时交接班并做好记录，加强日常巡视和监控，积极与采购人职能部门配合，保证物业安全。</w:t>
      </w:r>
    </w:p>
    <w:p w14:paraId="42AD1ED1"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来访登记</w:t>
      </w:r>
    </w:p>
    <w:p w14:paraId="06840D7F"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对外来办事人员要进行人员登记和引导，懂得礼仪知识，讲究文明礼貌。有特殊来访人员应及时与采购人主管部门联系。</w:t>
      </w:r>
    </w:p>
    <w:p w14:paraId="13068540"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消防设备</w:t>
      </w:r>
    </w:p>
    <w:p w14:paraId="7C329FFE"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定期进行消防监控设备的检查和保养，保证消防监控设备始终处于良好状态；发现火灾事故或不安全隐患，及时处理并上报有关部门。</w:t>
      </w:r>
    </w:p>
    <w:p w14:paraId="3D30D8DF"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停车场</w:t>
      </w:r>
    </w:p>
    <w:p w14:paraId="15FCB7C2"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地下停车场以本单位车辆停放为主，应保持排列整齐，进出方便，外来办事人员临时停放车辆的，应随时指导停放位置，督促车辆锁闭情况，严防偷盗和交通事故的发生。</w:t>
      </w:r>
    </w:p>
    <w:p w14:paraId="1B2251AA"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接听电话</w:t>
      </w:r>
    </w:p>
    <w:p w14:paraId="0EA3A57A"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对来电礼貌应答，对不了解的情况积极引导至相关职能部门。</w:t>
      </w:r>
    </w:p>
    <w:p w14:paraId="370FEE12"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 xml:space="preserve"> 其他突发事件</w:t>
      </w:r>
    </w:p>
    <w:p w14:paraId="792CFD94"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严防刑事案件和治安事件的发生，随时处理紧急情况和制止突发事件，维护工作秩序，确保正常办公。</w:t>
      </w:r>
    </w:p>
    <w:p w14:paraId="4E091D30"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（三）其他管理服务</w:t>
      </w:r>
    </w:p>
    <w:p w14:paraId="4EB18F2E"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（1）建立严格规范的应急体系，以便应对突发的传染性疾病、火灾、治安等紧急情况。当发生上诉情况时，物业管理公司必须无条件配合采购人做好职责范围内的工作。</w:t>
      </w:r>
    </w:p>
    <w:p w14:paraId="0CCEC243"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lastRenderedPageBreak/>
        <w:t>（2）巡视大楼内上下水管道龙头，保持污水井管、化粪池、油污井畅通，严防水、电漏跑漏冒，发现问题及时汇报。</w:t>
      </w:r>
    </w:p>
    <w:p w14:paraId="72FF430D"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（3）协助做好采购人临时出现的办公用品搬运及其它工作，做到随叫随到。</w:t>
      </w:r>
    </w:p>
    <w:p w14:paraId="45BC4B33"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（四）专业服务</w:t>
      </w:r>
    </w:p>
    <w:p w14:paraId="639DB892"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会议室、接待室、活动室等提供专业服务，内容与标准如下：</w:t>
      </w:r>
    </w:p>
    <w:p w14:paraId="34BE9919"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（1）清扫</w:t>
      </w:r>
    </w:p>
    <w:p w14:paraId="0F0428AE"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每天清扫一次，定期进行彻底保洁。</w:t>
      </w:r>
    </w:p>
    <w:p w14:paraId="2D995176"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（2）擦洗</w:t>
      </w:r>
    </w:p>
    <w:p w14:paraId="6DD6E2D2"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随时擦拭桌椅和各种会议牌、装饰物、花卉等，要求无灰尘无污渍。会前会后及时清理垃圾、矿泉水瓶、一次性用杯子等。</w:t>
      </w:r>
    </w:p>
    <w:p w14:paraId="67C89304"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（3）门窗</w:t>
      </w:r>
    </w:p>
    <w:p w14:paraId="14BCDCB1"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门窗和玻璃随时擦拭，会前要打开门，会后要关闭好门窗，保持门窗完好无灰尘。</w:t>
      </w:r>
    </w:p>
    <w:p w14:paraId="2C6B3CC8"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（4）物品摆放：室内物品要摆放整齐。</w:t>
      </w:r>
    </w:p>
    <w:p w14:paraId="29078D43"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（5）室内环境：保持室内环境整洁、空气清晰。</w:t>
      </w:r>
    </w:p>
    <w:p w14:paraId="21C31D8E"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（6）服务</w:t>
      </w:r>
    </w:p>
    <w:p w14:paraId="55519EBC"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会前应摆放好所需会议用品，会间随时更换相应用品，同时讲究文明礼貌，接待应热情周到；会后要及时清理会场，以备随时使用。</w:t>
      </w:r>
    </w:p>
    <w:p w14:paraId="37437D72"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（五）人员管理：</w:t>
      </w:r>
    </w:p>
    <w:p w14:paraId="33304E83"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（1）内容</w:t>
      </w:r>
    </w:p>
    <w:p w14:paraId="5F40D819"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根据采购人物业需求，对投标人人员进行综合考察，微观管理。</w:t>
      </w:r>
    </w:p>
    <w:p w14:paraId="55AF0F1F"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（2）标准</w:t>
      </w:r>
    </w:p>
    <w:p w14:paraId="37E40283" w14:textId="7F0F6D38"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管理人员要有过硬的思想素质，有三年以上机关综合物业管理服务经验，熟悉机关管理的业务范围要求，能清楚理解采购人交代的任务，能够统领</w:t>
      </w:r>
      <w:r w:rsidR="00C8042F">
        <w:rPr>
          <w:rFonts w:ascii="仿宋_GB2312" w:eastAsia="仿宋_GB2312" w:hAnsi="仿宋_GB2312" w:hint="eastAsia"/>
          <w:sz w:val="24"/>
        </w:rPr>
        <w:t>全</w:t>
      </w:r>
      <w:r>
        <w:rPr>
          <w:rFonts w:ascii="仿宋_GB2312" w:eastAsia="仿宋_GB2312" w:hAnsi="仿宋_GB2312" w:hint="eastAsia"/>
          <w:sz w:val="24"/>
        </w:rPr>
        <w:t>方面工作。</w:t>
      </w:r>
    </w:p>
    <w:p w14:paraId="414124CC"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（六）设备设施的维护协调管理：</w:t>
      </w:r>
    </w:p>
    <w:p w14:paraId="7B2D6B57"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（1）范围：</w:t>
      </w:r>
    </w:p>
    <w:p w14:paraId="187BE284"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① 制订各类房屋及公共设施设备巡查、养护制度与计划；</w:t>
      </w:r>
    </w:p>
    <w:p w14:paraId="63ADA9CF"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② 高配房值班、维护；</w:t>
      </w:r>
    </w:p>
    <w:p w14:paraId="18584B75"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③ 照明灯具、开关、门窗、办公桌椅等的维护更换；</w:t>
      </w:r>
    </w:p>
    <w:p w14:paraId="0E539881"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④ 供排水系统、供电系统、消防安全系统的维护检修；</w:t>
      </w:r>
    </w:p>
    <w:p w14:paraId="380E4DE7"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⑤ 公共走廊天花板、墙面粉刷、维修；</w:t>
      </w:r>
    </w:p>
    <w:p w14:paraId="17CF63DF"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⑥ 各类管道（喷泉、供水管等）、楼梯扶手维修维护。</w:t>
      </w:r>
    </w:p>
    <w:p w14:paraId="0A372A65"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lastRenderedPageBreak/>
        <w:t>（2）基本要求：</w:t>
      </w:r>
    </w:p>
    <w:p w14:paraId="01622A01"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① 高配房按照电力部门规定值班维护（高配工3名),须具备操作证且当班不少于1人；</w:t>
      </w:r>
    </w:p>
    <w:p w14:paraId="2DF21C84"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② 机电及其他维修人员(电工)不少于1人，且需持证上岗；</w:t>
      </w:r>
    </w:p>
    <w:p w14:paraId="3C3CB79D"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③ 不出现保养不当或不及时所致的电梯、给排水、供电系统故障，圆满通过各项检查检测；</w:t>
      </w:r>
    </w:p>
    <w:p w14:paraId="005CE834"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④ 公共走廊天花板、墙面无明显起壳、积尘；管道、楼梯扶手栏杆、河边铁链无铁锈，庭院木构件、楼梯木扶手无开裂、漆面无起皮。</w:t>
      </w:r>
    </w:p>
    <w:p w14:paraId="0744CCBD"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（3）内容</w:t>
      </w:r>
    </w:p>
    <w:p w14:paraId="756F2AD3"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电梯、消防.中央空调及水电管网等的设施设备的日常维护、零星维修，根据各设备使用功能，常规检查管理。落实电梯年度维保及年检单位,落实消控及中央空调维保单位,定期实施对设施设备的年检及维保.</w:t>
      </w:r>
    </w:p>
    <w:p w14:paraId="44CAE9C3"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（4）管理标准</w:t>
      </w:r>
    </w:p>
    <w:p w14:paraId="3776B7FB"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 xml:space="preserve"> 消防设施：对消防设施与各管道的布局，整套设施的使用功能熟悉，对各消防器材的日常检查、管理维护，确保设施设备的正常使用。</w:t>
      </w:r>
    </w:p>
    <w:p w14:paraId="607CDF5D"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（七）其他说明：</w:t>
      </w:r>
    </w:p>
    <w:p w14:paraId="3191E20E" w14:textId="7B7AB56F"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1、物业日常用品消耗除卫生纸、擦手纸.洗手液、垃圾袋、由</w:t>
      </w:r>
      <w:r w:rsidR="00C8042F">
        <w:rPr>
          <w:rFonts w:ascii="仿宋_GB2312" w:eastAsia="仿宋_GB2312" w:hAnsi="仿宋_GB2312" w:hint="eastAsia"/>
          <w:sz w:val="24"/>
        </w:rPr>
        <w:t>采购人</w:t>
      </w:r>
      <w:r>
        <w:rPr>
          <w:rFonts w:ascii="仿宋_GB2312" w:eastAsia="仿宋_GB2312" w:hAnsi="仿宋_GB2312" w:hint="eastAsia"/>
          <w:sz w:val="24"/>
        </w:rPr>
        <w:t>提供外，物业保管管理与服务所需的各类服装、工具、耗材等均由</w:t>
      </w:r>
      <w:r w:rsidR="00C8042F">
        <w:rPr>
          <w:rFonts w:ascii="仿宋_GB2312" w:eastAsia="仿宋_GB2312" w:hAnsi="仿宋_GB2312" w:hint="eastAsia"/>
          <w:sz w:val="24"/>
        </w:rPr>
        <w:t>投标人</w:t>
      </w:r>
      <w:r>
        <w:rPr>
          <w:rFonts w:ascii="仿宋_GB2312" w:eastAsia="仿宋_GB2312" w:hAnsi="仿宋_GB2312" w:hint="eastAsia"/>
          <w:sz w:val="24"/>
        </w:rPr>
        <w:t>负责配置。</w:t>
      </w:r>
    </w:p>
    <w:p w14:paraId="449A02CF" w14:textId="5377B6C1"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2、公共走廊天花板、墙面零星粉刷维修费用、中修及大修费用由</w:t>
      </w:r>
      <w:r w:rsidR="00C8042F">
        <w:rPr>
          <w:rFonts w:ascii="仿宋_GB2312" w:eastAsia="仿宋_GB2312" w:hAnsi="仿宋_GB2312" w:hint="eastAsia"/>
          <w:sz w:val="24"/>
        </w:rPr>
        <w:t>采购人</w:t>
      </w:r>
      <w:r>
        <w:rPr>
          <w:rFonts w:ascii="仿宋_GB2312" w:eastAsia="仿宋_GB2312" w:hAnsi="仿宋_GB2312" w:hint="eastAsia"/>
          <w:sz w:val="24"/>
        </w:rPr>
        <w:t>承担；其他各类维修除灯泡（管）外，单次维修费用在100元以内的由</w:t>
      </w:r>
      <w:r w:rsidR="00C8042F">
        <w:rPr>
          <w:rFonts w:ascii="仿宋_GB2312" w:eastAsia="仿宋_GB2312" w:hAnsi="仿宋_GB2312" w:hint="eastAsia"/>
          <w:sz w:val="24"/>
        </w:rPr>
        <w:t>投标人</w:t>
      </w:r>
      <w:r>
        <w:rPr>
          <w:rFonts w:ascii="仿宋_GB2312" w:eastAsia="仿宋_GB2312" w:hAnsi="仿宋_GB2312" w:hint="eastAsia"/>
          <w:sz w:val="24"/>
        </w:rPr>
        <w:t>承担，其余需经</w:t>
      </w:r>
      <w:r w:rsidR="00C8042F">
        <w:rPr>
          <w:rFonts w:ascii="仿宋_GB2312" w:eastAsia="仿宋_GB2312" w:hAnsi="仿宋_GB2312" w:hint="eastAsia"/>
          <w:sz w:val="24"/>
        </w:rPr>
        <w:t>采购人</w:t>
      </w:r>
      <w:r>
        <w:rPr>
          <w:rFonts w:ascii="仿宋_GB2312" w:eastAsia="仿宋_GB2312" w:hAnsi="仿宋_GB2312" w:hint="eastAsia"/>
          <w:sz w:val="24"/>
        </w:rPr>
        <w:t>审核同意后，按实报销。</w:t>
      </w:r>
    </w:p>
    <w:p w14:paraId="636AA33A" w14:textId="63BAF97F"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3、相关设备设施的维修保养按该产品质量要求实施。如因物业管理单位失职引起的设备修理费用，</w:t>
      </w:r>
      <w:r w:rsidR="00C8042F">
        <w:rPr>
          <w:rFonts w:ascii="仿宋_GB2312" w:eastAsia="仿宋_GB2312" w:hAnsi="仿宋_GB2312" w:hint="eastAsia"/>
          <w:sz w:val="24"/>
        </w:rPr>
        <w:t>采购人</w:t>
      </w:r>
      <w:r>
        <w:rPr>
          <w:rFonts w:ascii="仿宋_GB2312" w:eastAsia="仿宋_GB2312" w:hAnsi="仿宋_GB2312" w:hint="eastAsia"/>
          <w:sz w:val="24"/>
        </w:rPr>
        <w:t>不负责支付。</w:t>
      </w:r>
    </w:p>
    <w:p w14:paraId="0D04D4B8" w14:textId="77777777"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4、服务单位须参照全国城市物业管理评分标准，制定和落实于物业相对应的服务质量考核标准，实现目标管理。</w:t>
      </w:r>
    </w:p>
    <w:p w14:paraId="0D6158DC" w14:textId="6E026E3D"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5、人员设置：投标方经</w:t>
      </w:r>
      <w:r w:rsidR="00C8042F">
        <w:rPr>
          <w:rFonts w:ascii="仿宋_GB2312" w:eastAsia="仿宋_GB2312" w:hAnsi="仿宋_GB2312" w:hint="eastAsia"/>
          <w:sz w:val="24"/>
        </w:rPr>
        <w:t>过</w:t>
      </w:r>
      <w:r>
        <w:rPr>
          <w:rFonts w:ascii="仿宋_GB2312" w:eastAsia="仿宋_GB2312" w:hAnsi="仿宋_GB2312" w:hint="eastAsia"/>
          <w:sz w:val="24"/>
        </w:rPr>
        <w:t>现场踏勘</w:t>
      </w:r>
      <w:r w:rsidR="003B2C16" w:rsidRPr="003B2C16">
        <w:rPr>
          <w:rFonts w:ascii="仿宋_GB2312" w:eastAsia="仿宋_GB2312" w:hAnsi="仿宋_GB2312" w:hint="eastAsia"/>
          <w:sz w:val="24"/>
        </w:rPr>
        <w:t>（提供现场踏勘，联系方式：金波，0575-85139313，截止日期：开标前一个工作日）</w:t>
      </w:r>
      <w:r>
        <w:rPr>
          <w:rFonts w:ascii="仿宋_GB2312" w:eastAsia="仿宋_GB2312" w:hAnsi="仿宋_GB2312" w:hint="eastAsia"/>
          <w:sz w:val="24"/>
        </w:rPr>
        <w:t>并根据实际情况，在实际工作中必须安排至少1名物业管理负责人常驻农产品检测中心办公楼专职负责物业服务工作，并在不低于基本人员【总人数安排:项目负责人1名、安防员11名（包括安防主管1名、消控3名）、保洁员10名（包括保洁主管1名）、高配工3名、电工1名、绿化工1名，合计总人数不少于27名】的前提下按全天候服务的标准列出用工计划、 用工人数，并严格按计划到岗到位，否则按100元/次/天·人处罚。</w:t>
      </w:r>
    </w:p>
    <w:p w14:paraId="6A9AA45F" w14:textId="4BCE3899" w:rsidR="00321EF6" w:rsidRDefault="007D301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lastRenderedPageBreak/>
        <w:t>6、合同期内</w:t>
      </w:r>
      <w:r w:rsidR="00C8042F">
        <w:rPr>
          <w:rFonts w:ascii="仿宋_GB2312" w:eastAsia="仿宋_GB2312" w:hAnsi="仿宋_GB2312" w:hint="eastAsia"/>
          <w:sz w:val="24"/>
        </w:rPr>
        <w:t>采购人</w:t>
      </w:r>
      <w:r>
        <w:rPr>
          <w:rFonts w:ascii="仿宋_GB2312" w:eastAsia="仿宋_GB2312" w:hAnsi="仿宋_GB2312" w:hint="eastAsia"/>
          <w:sz w:val="24"/>
        </w:rPr>
        <w:t>对服务单位的服务质量按季进行考核，并按照考核结果在次季度第一个月支付上季度物业服务费用。若达不到</w:t>
      </w:r>
      <w:r w:rsidR="00C8042F">
        <w:rPr>
          <w:rFonts w:ascii="仿宋_GB2312" w:eastAsia="仿宋_GB2312" w:hAnsi="仿宋_GB2312" w:hint="eastAsia"/>
          <w:sz w:val="24"/>
        </w:rPr>
        <w:t>采购人</w:t>
      </w:r>
      <w:r>
        <w:rPr>
          <w:rFonts w:ascii="仿宋_GB2312" w:eastAsia="仿宋_GB2312" w:hAnsi="仿宋_GB2312" w:hint="eastAsia"/>
          <w:sz w:val="24"/>
        </w:rPr>
        <w:t>的考核标准，</w:t>
      </w:r>
      <w:r w:rsidR="00C8042F">
        <w:rPr>
          <w:rFonts w:ascii="仿宋_GB2312" w:eastAsia="仿宋_GB2312" w:hAnsi="仿宋_GB2312" w:hint="eastAsia"/>
          <w:sz w:val="24"/>
        </w:rPr>
        <w:t>采购人</w:t>
      </w:r>
      <w:r>
        <w:rPr>
          <w:rFonts w:ascii="仿宋_GB2312" w:eastAsia="仿宋_GB2312" w:hAnsi="仿宋_GB2312" w:hint="eastAsia"/>
          <w:sz w:val="24"/>
        </w:rPr>
        <w:t>有权扣减物业服务费，并对服务单位提出期限整改，限期整改仍达不到业主方的考核标准的，业主方有权中止合同，并由服务方承担相关损失。</w:t>
      </w:r>
    </w:p>
    <w:p w14:paraId="5186DDCD" w14:textId="77777777" w:rsidR="00547BB2" w:rsidRDefault="00547BB2" w:rsidP="00547BB2">
      <w:pPr>
        <w:spacing w:line="440" w:lineRule="exact"/>
        <w:ind w:firstLineChars="200" w:firstLine="480"/>
        <w:rPr>
          <w:rFonts w:ascii="仿宋_GB2312" w:eastAsia="仿宋_GB2312" w:hAnsi="仿宋_GB2312"/>
          <w:sz w:val="24"/>
        </w:rPr>
      </w:pPr>
      <w:r>
        <w:rPr>
          <w:rFonts w:ascii="仿宋_GB2312" w:eastAsia="仿宋_GB2312" w:hAnsi="仿宋_GB2312" w:hint="eastAsia"/>
          <w:sz w:val="24"/>
        </w:rPr>
        <w:t>(八)结算方式：物业管理服务费在合同签订生效后15日内支付年中标额10%预付款，余款按季付款，在每季度末的10天内支付年度合同款的22.5%。</w:t>
      </w:r>
    </w:p>
    <w:p w14:paraId="348E868A" w14:textId="77777777" w:rsidR="00321EF6" w:rsidRDefault="007D3012">
      <w:pPr>
        <w:spacing w:line="440" w:lineRule="exact"/>
        <w:ind w:firstLineChars="200" w:firstLine="482"/>
        <w:rPr>
          <w:rFonts w:ascii="仿宋_GB2312" w:eastAsia="仿宋_GB2312" w:hAnsi="仿宋_GB2312"/>
          <w:b/>
          <w:sz w:val="24"/>
        </w:rPr>
      </w:pPr>
      <w:r>
        <w:rPr>
          <w:rFonts w:ascii="仿宋_GB2312" w:eastAsia="仿宋_GB2312" w:hAnsi="仿宋_GB2312" w:hint="eastAsia"/>
          <w:b/>
          <w:sz w:val="24"/>
        </w:rPr>
        <w:t>[三]、其他事项：</w:t>
      </w:r>
    </w:p>
    <w:p w14:paraId="5ACC2F3A" w14:textId="27D145C9" w:rsidR="00321EF6" w:rsidRDefault="007D3012">
      <w:pPr>
        <w:spacing w:line="440" w:lineRule="exact"/>
        <w:ind w:firstLineChars="200" w:firstLine="480"/>
        <w:rPr>
          <w:rFonts w:ascii="仿宋_GB2312" w:eastAsia="仿宋_GB2312" w:hAnsi="仿宋_GB2312"/>
          <w:bCs/>
          <w:kern w:val="0"/>
          <w:sz w:val="24"/>
        </w:rPr>
      </w:pPr>
      <w:r>
        <w:rPr>
          <w:rFonts w:ascii="仿宋_GB2312" w:eastAsia="仿宋_GB2312" w:hAnsi="仿宋_GB2312" w:hint="eastAsia"/>
          <w:bCs/>
          <w:kern w:val="0"/>
          <w:sz w:val="24"/>
        </w:rPr>
        <w:t>1.投标人的报价应包括二部分组成：第一部分为物业管理服务费用，即承包本次绍兴市农业农村局办公楼物业管理的所有费用，包括人员工资费用、福利费用、社会保险费用、服装费用、管理工具与设备费用、垃圾清运费用、绿化养护、清洁耗材费用、公共设施设备管理的维护费用、利润、税金、风险及办公等一切相关费用；第二部分为设施设备年检维保费用，即电梯、空调、消控的维保及电梯的年检费用(其中，电梯、空调、消控的维修材料费经采购人主管部门确认，届时按实报销)；投标单位报价时，自行考虑该部分管理费、税金等其他相关费用。</w:t>
      </w:r>
    </w:p>
    <w:p w14:paraId="663CAEC4" w14:textId="77777777" w:rsidR="00321EF6" w:rsidRDefault="007D3012">
      <w:pPr>
        <w:spacing w:line="440" w:lineRule="exact"/>
        <w:ind w:firstLineChars="200" w:firstLine="480"/>
        <w:rPr>
          <w:rFonts w:ascii="仿宋_GB2312" w:eastAsia="仿宋_GB2312" w:hAnsi="仿宋_GB2312"/>
          <w:b/>
          <w:kern w:val="0"/>
          <w:sz w:val="24"/>
        </w:rPr>
      </w:pPr>
      <w:r>
        <w:rPr>
          <w:rFonts w:ascii="仿宋_GB2312" w:eastAsia="仿宋_GB2312" w:hAnsi="仿宋_GB2312" w:hint="eastAsia"/>
          <w:bCs/>
          <w:kern w:val="0"/>
          <w:sz w:val="24"/>
        </w:rPr>
        <w:t>2.投标文件技术部分内应提供</w:t>
      </w:r>
      <w:r>
        <w:rPr>
          <w:rFonts w:ascii="仿宋_GB2312" w:eastAsia="仿宋_GB2312" w:hint="eastAsia"/>
          <w:sz w:val="24"/>
        </w:rPr>
        <w:t>物业管理方案，包含但不仅限以下内容：物业现状分析/总体管理方案/机构设置及人员配置方案/人员专业素质、员工招聘标准/管理工具与设备投入方案/保洁、绿化服务细则/安防服务细则/设备维修养护方案/运作流程及协调机制/紧急事件防范预案/节能降耗措施方案/安保服务方案/服务质量保障与考核方案/员工培训及队伍稳定方案。</w:t>
      </w:r>
    </w:p>
    <w:p w14:paraId="41098838" w14:textId="77777777" w:rsidR="00321EF6" w:rsidRDefault="00321EF6">
      <w:pPr>
        <w:spacing w:line="440" w:lineRule="exact"/>
        <w:ind w:firstLineChars="200" w:firstLine="480"/>
        <w:rPr>
          <w:rFonts w:ascii="仿宋_GB2312" w:eastAsia="仿宋_GB2312" w:hAnsi="宋体"/>
          <w:sz w:val="24"/>
        </w:rPr>
      </w:pPr>
    </w:p>
    <w:p w14:paraId="25BB9F37" w14:textId="77777777" w:rsidR="00321EF6" w:rsidRDefault="00321EF6">
      <w:pPr>
        <w:spacing w:line="440" w:lineRule="exact"/>
        <w:ind w:firstLineChars="200" w:firstLine="480"/>
        <w:rPr>
          <w:rFonts w:ascii="仿宋_GB2312" w:eastAsia="仿宋_GB2312" w:hAnsi="宋体"/>
          <w:sz w:val="24"/>
        </w:rPr>
      </w:pPr>
    </w:p>
    <w:p w14:paraId="29D7D6C6" w14:textId="77777777" w:rsidR="00321EF6" w:rsidRDefault="00321EF6">
      <w:pPr>
        <w:spacing w:line="440" w:lineRule="exact"/>
        <w:ind w:firstLineChars="200" w:firstLine="480"/>
        <w:rPr>
          <w:rFonts w:ascii="仿宋_GB2312" w:eastAsia="仿宋_GB2312" w:hAnsi="宋体"/>
          <w:sz w:val="24"/>
        </w:rPr>
      </w:pPr>
    </w:p>
    <w:p w14:paraId="54742A5F" w14:textId="77777777" w:rsidR="00321EF6" w:rsidRDefault="00321EF6">
      <w:pPr>
        <w:pStyle w:val="a6"/>
        <w:spacing w:line="800" w:lineRule="exact"/>
        <w:ind w:firstLine="723"/>
        <w:jc w:val="center"/>
        <w:rPr>
          <w:rFonts w:ascii="仿宋_GB2312" w:eastAsia="仿宋_GB2312" w:hAnsi="宋体"/>
          <w:b/>
          <w:sz w:val="36"/>
          <w:szCs w:val="36"/>
        </w:rPr>
      </w:pPr>
    </w:p>
    <w:p w14:paraId="078A5F19" w14:textId="77777777" w:rsidR="00321EF6" w:rsidRDefault="00321EF6">
      <w:pPr>
        <w:pStyle w:val="a6"/>
        <w:spacing w:line="800" w:lineRule="exact"/>
        <w:ind w:firstLine="723"/>
        <w:jc w:val="center"/>
        <w:rPr>
          <w:rFonts w:ascii="仿宋_GB2312" w:eastAsia="仿宋_GB2312" w:hAnsi="宋体"/>
          <w:b/>
          <w:sz w:val="36"/>
          <w:szCs w:val="36"/>
        </w:rPr>
      </w:pPr>
    </w:p>
    <w:p w14:paraId="626EFABA" w14:textId="359CB578" w:rsidR="00321EF6" w:rsidRPr="00D160BD" w:rsidRDefault="00D160BD" w:rsidP="00D160BD">
      <w:pPr>
        <w:pStyle w:val="a6"/>
        <w:pageBreakBefore/>
        <w:spacing w:line="800" w:lineRule="exact"/>
        <w:rPr>
          <w:rFonts w:ascii="仿宋_GB2312" w:eastAsia="仿宋_GB2312" w:hAnsi="宋体"/>
          <w:b/>
          <w:sz w:val="24"/>
          <w:szCs w:val="24"/>
        </w:rPr>
      </w:pPr>
      <w:r w:rsidRPr="00D160BD">
        <w:rPr>
          <w:rFonts w:ascii="仿宋_GB2312" w:eastAsia="仿宋_GB2312" w:hAnsi="宋体" w:hint="eastAsia"/>
          <w:b/>
          <w:sz w:val="24"/>
          <w:szCs w:val="24"/>
        </w:rPr>
        <w:lastRenderedPageBreak/>
        <w:t>七、</w:t>
      </w:r>
      <w:r w:rsidR="007D3012" w:rsidRPr="00D160BD">
        <w:rPr>
          <w:rFonts w:ascii="仿宋_GB2312" w:eastAsia="仿宋_GB2312" w:hAnsi="宋体" w:hint="eastAsia"/>
          <w:b/>
          <w:sz w:val="24"/>
          <w:szCs w:val="24"/>
        </w:rPr>
        <w:t>评标方法及标准</w:t>
      </w:r>
    </w:p>
    <w:bookmarkEnd w:id="1"/>
    <w:bookmarkEnd w:id="2"/>
    <w:bookmarkEnd w:id="3"/>
    <w:bookmarkEnd w:id="4"/>
    <w:p w14:paraId="06DC0541" w14:textId="77777777" w:rsidR="00D160BD" w:rsidRPr="00E97F27" w:rsidRDefault="00D160BD" w:rsidP="00D160BD">
      <w:pPr>
        <w:spacing w:line="360" w:lineRule="auto"/>
        <w:jc w:val="left"/>
        <w:rPr>
          <w:rFonts w:ascii="仿宋_GB2312" w:eastAsia="仿宋_GB2312" w:hAnsi="宋体"/>
          <w:b/>
          <w:color w:val="000000"/>
          <w:sz w:val="24"/>
        </w:rPr>
      </w:pPr>
      <w:r w:rsidRPr="00E97F27">
        <w:rPr>
          <w:rFonts w:ascii="仿宋_GB2312" w:eastAsia="仿宋_GB2312" w:hAnsi="宋体" w:hint="eastAsia"/>
          <w:b/>
          <w:color w:val="000000"/>
          <w:sz w:val="24"/>
        </w:rPr>
        <w:t>1、评标方法：</w:t>
      </w:r>
    </w:p>
    <w:p w14:paraId="41C23979" w14:textId="77777777" w:rsidR="00D160BD" w:rsidRPr="00E97F27" w:rsidRDefault="00D160BD" w:rsidP="00D160BD">
      <w:pPr>
        <w:spacing w:line="360" w:lineRule="auto"/>
        <w:ind w:firstLineChars="200" w:firstLine="480"/>
        <w:jc w:val="left"/>
        <w:rPr>
          <w:rFonts w:ascii="仿宋_GB2312" w:eastAsia="仿宋_GB2312" w:hAnsi="宋体"/>
          <w:color w:val="000000"/>
          <w:sz w:val="24"/>
        </w:rPr>
      </w:pPr>
      <w:r w:rsidRPr="00E97F27">
        <w:rPr>
          <w:rFonts w:ascii="仿宋_GB2312" w:eastAsia="仿宋_GB2312" w:hAnsi="宋体" w:hint="eastAsia"/>
          <w:color w:val="000000"/>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14:paraId="5323ACE6" w14:textId="77777777" w:rsidR="00D160BD" w:rsidRPr="00E97F27" w:rsidRDefault="00D160BD" w:rsidP="00D160BD">
      <w:pPr>
        <w:spacing w:line="360" w:lineRule="auto"/>
        <w:ind w:firstLineChars="196" w:firstLine="472"/>
        <w:jc w:val="left"/>
        <w:rPr>
          <w:rFonts w:ascii="仿宋_GB2312" w:eastAsia="仿宋_GB2312" w:hAnsi="宋体"/>
          <w:b/>
          <w:color w:val="000000"/>
          <w:sz w:val="24"/>
        </w:rPr>
      </w:pPr>
      <w:r w:rsidRPr="00E97F27">
        <w:rPr>
          <w:rFonts w:ascii="仿宋_GB2312" w:eastAsia="仿宋_GB2312" w:hAnsi="宋体" w:hint="eastAsia"/>
          <w:b/>
          <w:color w:val="000000"/>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AACDA82" w14:textId="77777777" w:rsidR="00D160BD" w:rsidRPr="00E97F27" w:rsidRDefault="00D160BD" w:rsidP="00D160BD">
      <w:pPr>
        <w:spacing w:line="360" w:lineRule="auto"/>
        <w:ind w:firstLineChars="200" w:firstLine="482"/>
        <w:jc w:val="left"/>
        <w:rPr>
          <w:rFonts w:ascii="仿宋_GB2312" w:eastAsia="仿宋_GB2312" w:hAnsi="宋体"/>
          <w:color w:val="000000"/>
          <w:sz w:val="24"/>
        </w:rPr>
      </w:pPr>
      <w:r w:rsidRPr="00E97F27">
        <w:rPr>
          <w:rFonts w:ascii="仿宋_GB2312" w:eastAsia="仿宋_GB2312" w:hAnsi="宋体" w:hint="eastAsia"/>
          <w:b/>
          <w:color w:val="000000"/>
          <w:sz w:val="24"/>
        </w:rPr>
        <w:t>非单一产品采购项目，采购人应当根据采购项目技术构成、产品价格比重等合理确定核心产品，并在招标文件中载明。多家投标人提供的核心产品品牌相同的，按前款规定处理。</w:t>
      </w:r>
    </w:p>
    <w:p w14:paraId="744776BA" w14:textId="1B2CC483" w:rsidR="00D160BD" w:rsidRPr="00E97F27" w:rsidRDefault="00D160BD" w:rsidP="00D160BD">
      <w:pPr>
        <w:spacing w:line="360" w:lineRule="auto"/>
        <w:jc w:val="left"/>
        <w:rPr>
          <w:rFonts w:ascii="仿宋_GB2312" w:eastAsia="仿宋_GB2312" w:hAnsi="宋体"/>
          <w:color w:val="000000"/>
          <w:sz w:val="24"/>
        </w:rPr>
      </w:pPr>
      <w:r w:rsidRPr="00E97F27">
        <w:rPr>
          <w:rFonts w:ascii="仿宋_GB2312" w:eastAsia="仿宋_GB2312" w:hAnsi="宋体" w:hint="eastAsia"/>
          <w:b/>
          <w:color w:val="000000"/>
          <w:sz w:val="24"/>
        </w:rPr>
        <w:t>2.评分标准：</w:t>
      </w:r>
      <w:r w:rsidRPr="00E97F27">
        <w:rPr>
          <w:rFonts w:ascii="仿宋_GB2312" w:eastAsia="仿宋_GB2312" w:hAnsi="宋体" w:hint="eastAsia"/>
          <w:color w:val="000000"/>
          <w:sz w:val="24"/>
        </w:rPr>
        <w:t>共100分，其中商务技术分</w:t>
      </w:r>
      <w:r>
        <w:rPr>
          <w:rFonts w:ascii="仿宋_GB2312" w:eastAsia="仿宋_GB2312" w:hAnsi="宋体"/>
          <w:color w:val="000000"/>
          <w:sz w:val="24"/>
        </w:rPr>
        <w:t>80</w:t>
      </w:r>
      <w:r w:rsidRPr="00E97F27">
        <w:rPr>
          <w:rFonts w:ascii="仿宋_GB2312" w:eastAsia="仿宋_GB2312" w:hAnsi="宋体" w:hint="eastAsia"/>
          <w:color w:val="000000"/>
          <w:sz w:val="24"/>
        </w:rPr>
        <w:t>分，价格分</w:t>
      </w:r>
      <w:r>
        <w:rPr>
          <w:rFonts w:ascii="仿宋_GB2312" w:eastAsia="仿宋_GB2312" w:hAnsi="宋体"/>
          <w:color w:val="000000"/>
          <w:sz w:val="24"/>
        </w:rPr>
        <w:t>20</w:t>
      </w:r>
      <w:r w:rsidRPr="00E97F27">
        <w:rPr>
          <w:rFonts w:ascii="仿宋_GB2312" w:eastAsia="仿宋_GB2312" w:hAnsi="宋体" w:hint="eastAsia"/>
          <w:color w:val="000000"/>
          <w:sz w:val="24"/>
        </w:rPr>
        <w:t>分。评分依下述所列为评标打分依据，分值如下（计算分值时，按其算术平均值保留小数2位）。</w:t>
      </w:r>
    </w:p>
    <w:p w14:paraId="74A2C50A" w14:textId="7D81671D" w:rsidR="00D160BD" w:rsidRPr="00E97F27" w:rsidRDefault="00D160BD" w:rsidP="00D160BD">
      <w:pPr>
        <w:spacing w:line="360" w:lineRule="auto"/>
        <w:rPr>
          <w:rFonts w:ascii="仿宋_GB2312" w:eastAsia="仿宋_GB2312" w:hAnsi="宋体"/>
          <w:b/>
          <w:bCs/>
          <w:iCs/>
          <w:color w:val="000000"/>
          <w:sz w:val="24"/>
        </w:rPr>
      </w:pPr>
      <w:r w:rsidRPr="00E97F27">
        <w:rPr>
          <w:rFonts w:ascii="仿宋_GB2312" w:eastAsia="仿宋_GB2312" w:hAnsi="宋体" w:hint="eastAsia"/>
          <w:b/>
          <w:bCs/>
          <w:iCs/>
          <w:color w:val="000000"/>
          <w:sz w:val="24"/>
        </w:rPr>
        <w:t>2.1.商务技术分（</w:t>
      </w:r>
      <w:r>
        <w:rPr>
          <w:rFonts w:ascii="仿宋_GB2312" w:eastAsia="仿宋_GB2312" w:hAnsi="宋体"/>
          <w:b/>
          <w:bCs/>
          <w:iCs/>
          <w:color w:val="000000"/>
          <w:sz w:val="24"/>
        </w:rPr>
        <w:t>80</w:t>
      </w:r>
      <w:r w:rsidRPr="00E97F27">
        <w:rPr>
          <w:rFonts w:ascii="仿宋_GB2312" w:eastAsia="仿宋_GB2312" w:hAnsi="宋体" w:hint="eastAsia"/>
          <w:b/>
          <w:bCs/>
          <w:iCs/>
          <w:color w:val="000000"/>
          <w:sz w:val="24"/>
        </w:rPr>
        <w:t>分）</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7681"/>
      </w:tblGrid>
      <w:tr w:rsidR="00321EF6" w14:paraId="35C4CB69" w14:textId="77777777">
        <w:trPr>
          <w:trHeight w:val="567"/>
          <w:jc w:val="center"/>
        </w:trPr>
        <w:tc>
          <w:tcPr>
            <w:tcW w:w="1242" w:type="dxa"/>
            <w:vAlign w:val="center"/>
          </w:tcPr>
          <w:p w14:paraId="342C56F0" w14:textId="77777777" w:rsidR="00321EF6" w:rsidRDefault="007D3012">
            <w:pPr>
              <w:spacing w:line="440" w:lineRule="exact"/>
              <w:ind w:firstLineChars="100" w:firstLine="240"/>
              <w:rPr>
                <w:rFonts w:ascii="仿宋_GB2312" w:eastAsia="仿宋_GB2312" w:hAnsi="宋体"/>
                <w:sz w:val="24"/>
              </w:rPr>
            </w:pPr>
            <w:r>
              <w:rPr>
                <w:rFonts w:ascii="仿宋_GB2312" w:eastAsia="仿宋_GB2312" w:hAnsi="宋体" w:hint="eastAsia"/>
                <w:sz w:val="24"/>
              </w:rPr>
              <w:t>项目</w:t>
            </w:r>
          </w:p>
        </w:tc>
        <w:tc>
          <w:tcPr>
            <w:tcW w:w="851" w:type="dxa"/>
            <w:vAlign w:val="center"/>
          </w:tcPr>
          <w:p w14:paraId="240FFDDF" w14:textId="77777777" w:rsidR="00321EF6" w:rsidRDefault="007D3012">
            <w:pPr>
              <w:spacing w:line="440" w:lineRule="exact"/>
              <w:jc w:val="center"/>
              <w:rPr>
                <w:rFonts w:ascii="仿宋_GB2312" w:eastAsia="仿宋_GB2312" w:hAnsi="宋体"/>
                <w:sz w:val="24"/>
              </w:rPr>
            </w:pPr>
            <w:r>
              <w:rPr>
                <w:rFonts w:ascii="仿宋_GB2312" w:eastAsia="仿宋_GB2312" w:hAnsi="宋体" w:hint="eastAsia"/>
                <w:sz w:val="24"/>
              </w:rPr>
              <w:t>分值</w:t>
            </w:r>
          </w:p>
        </w:tc>
        <w:tc>
          <w:tcPr>
            <w:tcW w:w="7681" w:type="dxa"/>
            <w:vAlign w:val="center"/>
          </w:tcPr>
          <w:p w14:paraId="148B0ED5" w14:textId="77777777" w:rsidR="00321EF6" w:rsidRDefault="007D3012">
            <w:pPr>
              <w:spacing w:line="440" w:lineRule="exact"/>
              <w:ind w:firstLineChars="1100" w:firstLine="2640"/>
              <w:jc w:val="left"/>
              <w:rPr>
                <w:rFonts w:ascii="仿宋_GB2312" w:eastAsia="仿宋_GB2312" w:hAnsi="宋体"/>
                <w:sz w:val="24"/>
              </w:rPr>
            </w:pPr>
            <w:r>
              <w:rPr>
                <w:rFonts w:ascii="仿宋_GB2312" w:eastAsia="仿宋_GB2312" w:hAnsi="宋体" w:hint="eastAsia"/>
                <w:sz w:val="24"/>
              </w:rPr>
              <w:t>评 分 标 准</w:t>
            </w:r>
          </w:p>
        </w:tc>
      </w:tr>
      <w:tr w:rsidR="00321EF6" w14:paraId="41B67B60" w14:textId="77777777">
        <w:trPr>
          <w:trHeight w:val="567"/>
          <w:jc w:val="center"/>
        </w:trPr>
        <w:tc>
          <w:tcPr>
            <w:tcW w:w="1242" w:type="dxa"/>
            <w:vAlign w:val="center"/>
          </w:tcPr>
          <w:p w14:paraId="415EE297" w14:textId="47B135BA" w:rsidR="00321EF6" w:rsidRDefault="003B2C16" w:rsidP="003B2C16">
            <w:pPr>
              <w:spacing w:line="440" w:lineRule="exact"/>
              <w:ind w:left="240" w:hangingChars="100" w:hanging="240"/>
              <w:rPr>
                <w:rFonts w:ascii="仿宋_GB2312" w:eastAsia="仿宋_GB2312" w:hAnsi="宋体"/>
                <w:sz w:val="24"/>
              </w:rPr>
            </w:pPr>
            <w:r w:rsidRPr="003B2C16">
              <w:rPr>
                <w:rFonts w:ascii="仿宋_GB2312" w:eastAsia="仿宋_GB2312" w:hAnsi="宋体" w:hint="eastAsia"/>
                <w:sz w:val="24"/>
              </w:rPr>
              <w:t>企业综合实力</w:t>
            </w:r>
          </w:p>
        </w:tc>
        <w:tc>
          <w:tcPr>
            <w:tcW w:w="851" w:type="dxa"/>
            <w:vAlign w:val="center"/>
          </w:tcPr>
          <w:p w14:paraId="7027901F" w14:textId="77777777" w:rsidR="00321EF6" w:rsidRDefault="007D3012">
            <w:pPr>
              <w:spacing w:line="440" w:lineRule="exact"/>
              <w:ind w:firstLineChars="100" w:firstLine="240"/>
              <w:rPr>
                <w:rFonts w:ascii="仿宋_GB2312" w:eastAsia="仿宋_GB2312" w:hAnsi="宋体"/>
                <w:sz w:val="24"/>
              </w:rPr>
            </w:pPr>
            <w:r>
              <w:rPr>
                <w:rFonts w:ascii="仿宋_GB2312" w:eastAsia="仿宋_GB2312" w:hAnsi="宋体" w:hint="eastAsia"/>
                <w:sz w:val="24"/>
              </w:rPr>
              <w:t>4</w:t>
            </w:r>
          </w:p>
        </w:tc>
        <w:tc>
          <w:tcPr>
            <w:tcW w:w="7681" w:type="dxa"/>
            <w:vAlign w:val="center"/>
          </w:tcPr>
          <w:p w14:paraId="38D0EA3A" w14:textId="2E89A5B2" w:rsidR="00321EF6" w:rsidRDefault="003B2C16">
            <w:pPr>
              <w:spacing w:line="440" w:lineRule="exact"/>
              <w:jc w:val="left"/>
              <w:rPr>
                <w:rFonts w:ascii="仿宋_GB2312" w:eastAsia="仿宋_GB2312" w:hAnsi="宋体"/>
                <w:sz w:val="24"/>
              </w:rPr>
            </w:pPr>
            <w:r w:rsidRPr="003B2C16">
              <w:rPr>
                <w:rFonts w:ascii="仿宋_GB2312" w:eastAsia="仿宋_GB2312" w:hAnsi="宋体" w:hint="eastAsia"/>
                <w:sz w:val="24"/>
              </w:rPr>
              <w:t>投标人</w:t>
            </w:r>
            <w:r w:rsidR="00C8042F">
              <w:rPr>
                <w:rFonts w:ascii="仿宋_GB2312" w:eastAsia="仿宋_GB2312" w:hAnsi="宋体" w:hint="eastAsia"/>
                <w:sz w:val="24"/>
              </w:rPr>
              <w:t>具有劳务派遣经营许可证、人力资源服务许可证的每个得2分，最多得4分</w:t>
            </w:r>
            <w:r w:rsidR="00C8042F" w:rsidRPr="006473DD">
              <w:rPr>
                <w:rFonts w:ascii="仿宋_GB2312" w:eastAsia="仿宋_GB2312" w:hAnsi="宋体" w:hint="eastAsia"/>
                <w:sz w:val="24"/>
              </w:rPr>
              <w:t>。（投标文件中需提供</w:t>
            </w:r>
            <w:r w:rsidRPr="006473DD">
              <w:rPr>
                <w:rFonts w:ascii="仿宋_GB2312" w:eastAsia="仿宋_GB2312" w:hAnsi="宋体" w:hint="eastAsia"/>
                <w:sz w:val="24"/>
              </w:rPr>
              <w:t>证书</w:t>
            </w:r>
            <w:r w:rsidR="00C8042F" w:rsidRPr="006473DD">
              <w:rPr>
                <w:rFonts w:ascii="仿宋_GB2312" w:eastAsia="仿宋_GB2312" w:hAnsi="宋体" w:hint="eastAsia"/>
                <w:sz w:val="24"/>
              </w:rPr>
              <w:t>复印件并加盖</w:t>
            </w:r>
            <w:r w:rsidRPr="006473DD">
              <w:rPr>
                <w:rFonts w:ascii="仿宋_GB2312" w:eastAsia="仿宋_GB2312" w:hAnsi="宋体" w:hint="eastAsia"/>
                <w:sz w:val="24"/>
              </w:rPr>
              <w:t>投标人</w:t>
            </w:r>
            <w:r w:rsidR="00C8042F" w:rsidRPr="006473DD">
              <w:rPr>
                <w:rFonts w:ascii="仿宋_GB2312" w:eastAsia="仿宋_GB2312" w:hAnsi="宋体" w:hint="eastAsia"/>
                <w:sz w:val="24"/>
              </w:rPr>
              <w:t>公章）</w:t>
            </w:r>
          </w:p>
        </w:tc>
      </w:tr>
      <w:tr w:rsidR="00321EF6" w14:paraId="7EC59332" w14:textId="77777777">
        <w:trPr>
          <w:trHeight w:val="567"/>
          <w:jc w:val="center"/>
        </w:trPr>
        <w:tc>
          <w:tcPr>
            <w:tcW w:w="1242" w:type="dxa"/>
            <w:vAlign w:val="center"/>
          </w:tcPr>
          <w:p w14:paraId="04BC5C9C" w14:textId="77777777" w:rsidR="00321EF6" w:rsidRDefault="007D3012">
            <w:pPr>
              <w:spacing w:line="440" w:lineRule="exact"/>
              <w:rPr>
                <w:rFonts w:ascii="仿宋_GB2312" w:eastAsia="仿宋_GB2312" w:hAnsi="宋体"/>
                <w:sz w:val="24"/>
              </w:rPr>
            </w:pPr>
            <w:r>
              <w:rPr>
                <w:rFonts w:ascii="仿宋_GB2312" w:eastAsia="仿宋_GB2312" w:hAnsi="宋体" w:hint="eastAsia"/>
                <w:sz w:val="24"/>
              </w:rPr>
              <w:t>管理体系</w:t>
            </w:r>
          </w:p>
          <w:p w14:paraId="493976DB" w14:textId="77777777" w:rsidR="00321EF6" w:rsidRDefault="007D3012">
            <w:pPr>
              <w:spacing w:line="440" w:lineRule="exact"/>
              <w:ind w:firstLineChars="100" w:firstLine="240"/>
              <w:rPr>
                <w:rFonts w:ascii="仿宋_GB2312" w:eastAsia="仿宋_GB2312" w:hAnsi="宋体"/>
                <w:sz w:val="24"/>
              </w:rPr>
            </w:pPr>
            <w:r>
              <w:rPr>
                <w:rFonts w:ascii="仿宋_GB2312" w:eastAsia="仿宋_GB2312" w:hAnsi="宋体" w:hint="eastAsia"/>
                <w:sz w:val="24"/>
              </w:rPr>
              <w:t>认证</w:t>
            </w:r>
          </w:p>
        </w:tc>
        <w:tc>
          <w:tcPr>
            <w:tcW w:w="851" w:type="dxa"/>
            <w:vAlign w:val="center"/>
          </w:tcPr>
          <w:p w14:paraId="3C919383" w14:textId="77777777" w:rsidR="00321EF6" w:rsidRDefault="007D3012">
            <w:pPr>
              <w:spacing w:line="440" w:lineRule="exact"/>
              <w:ind w:firstLineChars="100" w:firstLine="240"/>
              <w:rPr>
                <w:rFonts w:ascii="仿宋_GB2312" w:eastAsia="仿宋_GB2312" w:hAnsi="宋体"/>
                <w:sz w:val="24"/>
              </w:rPr>
            </w:pPr>
            <w:r>
              <w:rPr>
                <w:rFonts w:ascii="仿宋_GB2312" w:eastAsia="仿宋_GB2312" w:hAnsi="宋体" w:hint="eastAsia"/>
                <w:sz w:val="24"/>
              </w:rPr>
              <w:t>5</w:t>
            </w:r>
          </w:p>
        </w:tc>
        <w:tc>
          <w:tcPr>
            <w:tcW w:w="7681" w:type="dxa"/>
            <w:vAlign w:val="center"/>
          </w:tcPr>
          <w:p w14:paraId="37D4EE45" w14:textId="2B4E7197" w:rsidR="00321EF6" w:rsidRDefault="007D3012">
            <w:pPr>
              <w:spacing w:line="440" w:lineRule="exact"/>
              <w:jc w:val="left"/>
              <w:rPr>
                <w:rFonts w:ascii="仿宋_GB2312" w:eastAsia="仿宋_GB2312" w:hAnsi="宋体"/>
                <w:sz w:val="24"/>
              </w:rPr>
            </w:pPr>
            <w:r>
              <w:rPr>
                <w:rFonts w:ascii="仿宋_GB2312" w:eastAsia="仿宋_GB2312" w:hAnsi="宋体" w:hint="eastAsia"/>
                <w:sz w:val="24"/>
              </w:rPr>
              <w:t>投标单位有质量管理体系、环境管理体系、职业健康安全管理体系、能源管理体系、诚信管理体系的每项得1分，最多得5分。（投标文件中提供相关证书复印件并加盖投标</w:t>
            </w:r>
            <w:r w:rsidR="003B2C16">
              <w:rPr>
                <w:rFonts w:ascii="仿宋_GB2312" w:eastAsia="仿宋_GB2312" w:hAnsi="宋体" w:hint="eastAsia"/>
                <w:sz w:val="24"/>
              </w:rPr>
              <w:t>人</w:t>
            </w:r>
            <w:r>
              <w:rPr>
                <w:rFonts w:ascii="仿宋_GB2312" w:eastAsia="仿宋_GB2312" w:hAnsi="宋体" w:hint="eastAsia"/>
                <w:sz w:val="24"/>
              </w:rPr>
              <w:t>公章。）</w:t>
            </w:r>
          </w:p>
        </w:tc>
      </w:tr>
      <w:tr w:rsidR="00321EF6" w14:paraId="55E4F1D2" w14:textId="77777777">
        <w:trPr>
          <w:trHeight w:val="567"/>
          <w:jc w:val="center"/>
        </w:trPr>
        <w:tc>
          <w:tcPr>
            <w:tcW w:w="1242" w:type="dxa"/>
            <w:vAlign w:val="center"/>
          </w:tcPr>
          <w:p w14:paraId="7CACE5F6" w14:textId="77777777" w:rsidR="00321EF6" w:rsidRDefault="007D3012">
            <w:pPr>
              <w:spacing w:line="440" w:lineRule="exact"/>
              <w:rPr>
                <w:rFonts w:ascii="仿宋_GB2312" w:eastAsia="仿宋_GB2312" w:hAnsi="宋体"/>
                <w:sz w:val="24"/>
              </w:rPr>
            </w:pPr>
            <w:r>
              <w:rPr>
                <w:rFonts w:ascii="仿宋_GB2312" w:eastAsia="仿宋_GB2312" w:hAnsi="宋体" w:hint="eastAsia"/>
                <w:sz w:val="24"/>
              </w:rPr>
              <w:t>业绩案例</w:t>
            </w:r>
          </w:p>
        </w:tc>
        <w:tc>
          <w:tcPr>
            <w:tcW w:w="851" w:type="dxa"/>
            <w:vAlign w:val="center"/>
          </w:tcPr>
          <w:p w14:paraId="0FFF17DD" w14:textId="30900B32" w:rsidR="00321EF6" w:rsidRDefault="003B2C16">
            <w:pPr>
              <w:spacing w:line="440" w:lineRule="exact"/>
              <w:ind w:firstLineChars="100" w:firstLine="240"/>
              <w:rPr>
                <w:rFonts w:ascii="仿宋_GB2312" w:eastAsia="仿宋_GB2312" w:hAnsi="宋体"/>
                <w:sz w:val="24"/>
              </w:rPr>
            </w:pPr>
            <w:r>
              <w:rPr>
                <w:rFonts w:ascii="仿宋_GB2312" w:eastAsia="仿宋_GB2312" w:hAnsi="宋体"/>
                <w:sz w:val="24"/>
              </w:rPr>
              <w:t>10</w:t>
            </w:r>
          </w:p>
        </w:tc>
        <w:tc>
          <w:tcPr>
            <w:tcW w:w="7681" w:type="dxa"/>
            <w:vAlign w:val="center"/>
          </w:tcPr>
          <w:p w14:paraId="484338C0" w14:textId="741F09DA" w:rsidR="00321EF6" w:rsidRDefault="007D3012">
            <w:pPr>
              <w:spacing w:line="440" w:lineRule="exact"/>
              <w:jc w:val="left"/>
              <w:rPr>
                <w:rFonts w:ascii="仿宋_GB2312" w:eastAsia="仿宋_GB2312" w:hAnsi="宋体"/>
                <w:sz w:val="24"/>
              </w:rPr>
            </w:pPr>
            <w:r>
              <w:rPr>
                <w:rFonts w:ascii="仿宋_GB2312" w:eastAsia="仿宋_GB2312" w:hAnsi="宋体" w:hint="eastAsia"/>
                <w:sz w:val="24"/>
              </w:rPr>
              <w:t>2017年</w:t>
            </w:r>
            <w:r w:rsidR="003B2C16">
              <w:rPr>
                <w:rFonts w:ascii="仿宋_GB2312" w:eastAsia="仿宋_GB2312" w:hAnsi="宋体"/>
                <w:sz w:val="24"/>
              </w:rPr>
              <w:t>7</w:t>
            </w:r>
            <w:r>
              <w:rPr>
                <w:rFonts w:ascii="仿宋_GB2312" w:eastAsia="仿宋_GB2312" w:hAnsi="宋体" w:hint="eastAsia"/>
                <w:sz w:val="24"/>
              </w:rPr>
              <w:t>月1日以来，投标单位承担过同</w:t>
            </w:r>
            <w:r w:rsidR="00C8042F">
              <w:rPr>
                <w:rFonts w:ascii="仿宋_GB2312" w:eastAsia="仿宋_GB2312" w:hAnsi="宋体" w:hint="eastAsia"/>
                <w:sz w:val="24"/>
              </w:rPr>
              <w:t>等</w:t>
            </w:r>
            <w:r>
              <w:rPr>
                <w:rFonts w:ascii="仿宋_GB2312" w:eastAsia="仿宋_GB2312" w:hAnsi="宋体" w:hint="eastAsia"/>
                <w:sz w:val="24"/>
              </w:rPr>
              <w:t>规模同类项目业绩，每个得</w:t>
            </w:r>
            <w:r w:rsidR="00C8042F">
              <w:rPr>
                <w:rFonts w:ascii="仿宋_GB2312" w:eastAsia="仿宋_GB2312" w:hAnsi="宋体"/>
                <w:sz w:val="24"/>
              </w:rPr>
              <w:t>2</w:t>
            </w:r>
            <w:r>
              <w:rPr>
                <w:rFonts w:ascii="仿宋_GB2312" w:eastAsia="仿宋_GB2312" w:hAnsi="宋体" w:hint="eastAsia"/>
                <w:sz w:val="24"/>
              </w:rPr>
              <w:t>分，合计最多得</w:t>
            </w:r>
            <w:r w:rsidR="00C8042F">
              <w:rPr>
                <w:rFonts w:ascii="仿宋_GB2312" w:eastAsia="仿宋_GB2312" w:hAnsi="宋体"/>
                <w:sz w:val="24"/>
              </w:rPr>
              <w:t>10</w:t>
            </w:r>
            <w:r>
              <w:rPr>
                <w:rFonts w:ascii="仿宋_GB2312" w:eastAsia="仿宋_GB2312" w:hAnsi="宋体" w:hint="eastAsia"/>
                <w:sz w:val="24"/>
              </w:rPr>
              <w:t>分。（投标文件中提供服务合同复印件并加盖投标单位公章；时间以合同签订日期为准。）</w:t>
            </w:r>
          </w:p>
        </w:tc>
      </w:tr>
      <w:tr w:rsidR="00321EF6" w14:paraId="088F1A1A" w14:textId="77777777">
        <w:trPr>
          <w:trHeight w:val="627"/>
          <w:jc w:val="center"/>
        </w:trPr>
        <w:tc>
          <w:tcPr>
            <w:tcW w:w="1242" w:type="dxa"/>
            <w:vAlign w:val="center"/>
          </w:tcPr>
          <w:p w14:paraId="4B1DD77C" w14:textId="77777777" w:rsidR="00321EF6" w:rsidRDefault="007D3012">
            <w:pPr>
              <w:spacing w:line="440" w:lineRule="exact"/>
              <w:rPr>
                <w:rFonts w:ascii="仿宋_GB2312" w:eastAsia="仿宋_GB2312" w:hAnsi="宋体"/>
                <w:sz w:val="24"/>
              </w:rPr>
            </w:pPr>
            <w:r>
              <w:rPr>
                <w:rFonts w:ascii="仿宋_GB2312" w:eastAsia="仿宋_GB2312" w:hAnsi="宋体" w:hint="eastAsia"/>
                <w:sz w:val="24"/>
              </w:rPr>
              <w:t>项目负责人综合素质</w:t>
            </w:r>
          </w:p>
        </w:tc>
        <w:tc>
          <w:tcPr>
            <w:tcW w:w="851" w:type="dxa"/>
            <w:vAlign w:val="center"/>
          </w:tcPr>
          <w:p w14:paraId="52E093DA" w14:textId="77777777" w:rsidR="00321EF6" w:rsidRDefault="007D3012">
            <w:pPr>
              <w:spacing w:line="440" w:lineRule="exact"/>
              <w:ind w:firstLineChars="100" w:firstLine="240"/>
              <w:rPr>
                <w:rFonts w:ascii="仿宋_GB2312" w:eastAsia="仿宋_GB2312" w:hAnsi="宋体"/>
                <w:sz w:val="24"/>
              </w:rPr>
            </w:pPr>
            <w:r>
              <w:rPr>
                <w:rFonts w:ascii="仿宋_GB2312" w:eastAsia="仿宋_GB2312" w:hAnsi="宋体" w:hint="eastAsia"/>
                <w:sz w:val="24"/>
              </w:rPr>
              <w:t>10</w:t>
            </w:r>
          </w:p>
        </w:tc>
        <w:tc>
          <w:tcPr>
            <w:tcW w:w="7681" w:type="dxa"/>
            <w:vAlign w:val="center"/>
          </w:tcPr>
          <w:p w14:paraId="47DF6A90" w14:textId="3F6EAB74" w:rsidR="00321EF6" w:rsidRDefault="007D3012">
            <w:pPr>
              <w:spacing w:line="440" w:lineRule="exact"/>
              <w:jc w:val="left"/>
              <w:rPr>
                <w:rFonts w:ascii="仿宋_GB2312" w:eastAsia="仿宋_GB2312" w:hAnsi="宋体"/>
                <w:sz w:val="24"/>
              </w:rPr>
            </w:pPr>
            <w:r>
              <w:rPr>
                <w:rFonts w:ascii="仿宋_GB2312" w:eastAsia="仿宋_GB2312" w:hAnsi="宋体" w:hint="eastAsia"/>
                <w:sz w:val="24"/>
              </w:rPr>
              <w:t>1、拟派项目负责人学历需达到本科及以上、年龄在45周岁以内，在本单位缴纳社保满24个月(从开标之日往前计算）的得2分。（学历、年龄、证书、社保均</w:t>
            </w:r>
            <w:r w:rsidR="006473DD">
              <w:rPr>
                <w:rFonts w:ascii="仿宋_GB2312" w:eastAsia="仿宋_GB2312" w:hAnsi="宋体" w:hint="eastAsia"/>
                <w:sz w:val="24"/>
              </w:rPr>
              <w:t>需</w:t>
            </w:r>
            <w:r>
              <w:rPr>
                <w:rFonts w:ascii="仿宋_GB2312" w:eastAsia="仿宋_GB2312" w:hAnsi="宋体" w:hint="eastAsia"/>
                <w:sz w:val="24"/>
              </w:rPr>
              <w:t>达到要求，否则本项不得分）。</w:t>
            </w:r>
          </w:p>
          <w:p w14:paraId="6107F000" w14:textId="77777777" w:rsidR="00321EF6" w:rsidRDefault="007D3012">
            <w:pPr>
              <w:spacing w:line="440" w:lineRule="exact"/>
              <w:jc w:val="left"/>
              <w:rPr>
                <w:rFonts w:ascii="仿宋_GB2312" w:eastAsia="仿宋_GB2312" w:hAnsi="宋体"/>
                <w:sz w:val="24"/>
              </w:rPr>
            </w:pPr>
            <w:r>
              <w:rPr>
                <w:rFonts w:ascii="仿宋_GB2312" w:eastAsia="仿宋_GB2312" w:hAnsi="宋体" w:hint="eastAsia"/>
                <w:sz w:val="24"/>
              </w:rPr>
              <w:lastRenderedPageBreak/>
              <w:t>2、项目负责人具有建（构）筑物消防员证、电梯管理员（A4）证、劳动关系协调员证、企业培训师证每有一个得2分，最多得8分。(投标文件中需提供项目负责人的社保证明、各类证书复印件，并加盖投标单位公章。)</w:t>
            </w:r>
          </w:p>
        </w:tc>
      </w:tr>
      <w:tr w:rsidR="00321EF6" w14:paraId="05AC302B" w14:textId="77777777">
        <w:trPr>
          <w:trHeight w:val="698"/>
          <w:jc w:val="center"/>
        </w:trPr>
        <w:tc>
          <w:tcPr>
            <w:tcW w:w="1242" w:type="dxa"/>
            <w:vAlign w:val="center"/>
          </w:tcPr>
          <w:p w14:paraId="74E912B6" w14:textId="77777777" w:rsidR="00321EF6" w:rsidRDefault="007D3012">
            <w:pPr>
              <w:spacing w:line="440" w:lineRule="exact"/>
              <w:rPr>
                <w:rFonts w:ascii="仿宋_GB2312" w:eastAsia="仿宋_GB2312" w:hAnsi="宋体"/>
                <w:sz w:val="24"/>
              </w:rPr>
            </w:pPr>
            <w:r>
              <w:rPr>
                <w:rFonts w:ascii="仿宋_GB2312" w:eastAsia="仿宋_GB2312" w:hAnsi="宋体" w:hint="eastAsia"/>
                <w:sz w:val="24"/>
              </w:rPr>
              <w:lastRenderedPageBreak/>
              <w:t>管理人员资质情况</w:t>
            </w:r>
          </w:p>
        </w:tc>
        <w:tc>
          <w:tcPr>
            <w:tcW w:w="851" w:type="dxa"/>
            <w:vAlign w:val="center"/>
          </w:tcPr>
          <w:p w14:paraId="2C7FC3F5" w14:textId="77777777" w:rsidR="00321EF6" w:rsidRDefault="007D3012">
            <w:pPr>
              <w:spacing w:line="440" w:lineRule="exact"/>
              <w:ind w:firstLineChars="100" w:firstLine="240"/>
              <w:rPr>
                <w:rFonts w:ascii="仿宋_GB2312" w:eastAsia="仿宋_GB2312" w:hAnsi="宋体"/>
                <w:sz w:val="24"/>
              </w:rPr>
            </w:pPr>
            <w:r>
              <w:rPr>
                <w:rFonts w:ascii="仿宋_GB2312" w:eastAsia="仿宋_GB2312" w:hAnsi="宋体" w:hint="eastAsia"/>
                <w:sz w:val="24"/>
              </w:rPr>
              <w:t>13</w:t>
            </w:r>
          </w:p>
        </w:tc>
        <w:tc>
          <w:tcPr>
            <w:tcW w:w="7681" w:type="dxa"/>
            <w:vAlign w:val="center"/>
          </w:tcPr>
          <w:p w14:paraId="3C8D60F3" w14:textId="6B4FA50A" w:rsidR="00321EF6" w:rsidRDefault="007D3012">
            <w:pPr>
              <w:spacing w:line="440" w:lineRule="exact"/>
              <w:jc w:val="left"/>
              <w:rPr>
                <w:rFonts w:ascii="仿宋_GB2312" w:eastAsia="仿宋_GB2312" w:hAnsi="宋体"/>
                <w:sz w:val="24"/>
              </w:rPr>
            </w:pPr>
            <w:r>
              <w:rPr>
                <w:rFonts w:ascii="仿宋_GB2312" w:eastAsia="仿宋_GB2312" w:hAnsi="宋体" w:hint="eastAsia"/>
                <w:sz w:val="24"/>
              </w:rPr>
              <w:t>1、保安负责人持有</w:t>
            </w:r>
            <w:r w:rsidR="00C8042F">
              <w:rPr>
                <w:rFonts w:ascii="仿宋_GB2312" w:eastAsia="仿宋_GB2312" w:hAnsi="宋体" w:hint="eastAsia"/>
                <w:sz w:val="24"/>
              </w:rPr>
              <w:t>中级</w:t>
            </w:r>
            <w:r>
              <w:rPr>
                <w:rFonts w:ascii="仿宋_GB2312" w:eastAsia="仿宋_GB2312" w:hAnsi="宋体" w:hint="eastAsia"/>
                <w:sz w:val="24"/>
              </w:rPr>
              <w:t>保安员及以上证书且在本单位缴纳社保满24个月(从开标之日往前计算）的得1分；同时持有建（构）筑物消防员证、安全评价师证的每有一个得2分，最多得4分。</w:t>
            </w:r>
          </w:p>
          <w:p w14:paraId="16CD270B" w14:textId="77777777" w:rsidR="00321EF6" w:rsidRDefault="007D3012">
            <w:pPr>
              <w:spacing w:line="440" w:lineRule="exact"/>
              <w:jc w:val="left"/>
              <w:rPr>
                <w:rFonts w:ascii="仿宋_GB2312" w:eastAsia="仿宋_GB2312" w:hAnsi="宋体"/>
                <w:sz w:val="24"/>
              </w:rPr>
            </w:pPr>
            <w:r>
              <w:rPr>
                <w:rFonts w:ascii="仿宋_GB2312" w:eastAsia="仿宋_GB2312" w:hAnsi="宋体" w:hint="eastAsia"/>
                <w:sz w:val="24"/>
              </w:rPr>
              <w:t>2、保洁负责人持有智能楼宇管理师证且在本单位缴纳社保满24个月(从开标之日往前计算）的得1分；同时持有垃圾分类运营项目经理证的得2分。</w:t>
            </w:r>
          </w:p>
          <w:p w14:paraId="575F7F87" w14:textId="636BBCC2" w:rsidR="00321EF6" w:rsidRDefault="007D3012">
            <w:pPr>
              <w:spacing w:line="440" w:lineRule="exact"/>
              <w:jc w:val="left"/>
              <w:rPr>
                <w:rFonts w:ascii="仿宋_GB2312" w:eastAsia="仿宋_GB2312" w:hAnsi="宋体"/>
                <w:sz w:val="24"/>
              </w:rPr>
            </w:pPr>
            <w:r>
              <w:rPr>
                <w:rFonts w:ascii="仿宋_GB2312" w:eastAsia="仿宋_GB2312" w:hAnsi="宋体" w:hint="eastAsia"/>
                <w:sz w:val="24"/>
              </w:rPr>
              <w:t>3、维修负责人持有维修电工二级及以上职称证书且在本单位缴纳社保满24个月(从开标之日往前计算）的得1分；同时持有高压电工证、电梯安装维修（T1、T2）证的每有一个得2分，最多得4分。（投标文件中需提供以上人员社保证明、各类证书复印件，并加盖</w:t>
            </w:r>
            <w:r w:rsidR="00B83B5A">
              <w:rPr>
                <w:rFonts w:ascii="仿宋_GB2312" w:eastAsia="仿宋_GB2312" w:hAnsi="宋体" w:hint="eastAsia"/>
                <w:sz w:val="24"/>
              </w:rPr>
              <w:t>投标人</w:t>
            </w:r>
            <w:r>
              <w:rPr>
                <w:rFonts w:ascii="仿宋_GB2312" w:eastAsia="仿宋_GB2312" w:hAnsi="宋体" w:hint="eastAsia"/>
                <w:sz w:val="24"/>
              </w:rPr>
              <w:t>公章。）</w:t>
            </w:r>
          </w:p>
        </w:tc>
      </w:tr>
      <w:tr w:rsidR="00321EF6" w14:paraId="7EF33532" w14:textId="77777777">
        <w:trPr>
          <w:trHeight w:val="567"/>
          <w:jc w:val="center"/>
        </w:trPr>
        <w:tc>
          <w:tcPr>
            <w:tcW w:w="1242" w:type="dxa"/>
            <w:vAlign w:val="center"/>
          </w:tcPr>
          <w:p w14:paraId="39C09818" w14:textId="77777777" w:rsidR="00321EF6" w:rsidRDefault="007D3012">
            <w:pPr>
              <w:spacing w:line="440" w:lineRule="exact"/>
              <w:rPr>
                <w:rFonts w:ascii="仿宋_GB2312" w:eastAsia="仿宋_GB2312" w:hAnsi="宋体"/>
                <w:sz w:val="24"/>
              </w:rPr>
            </w:pPr>
            <w:r>
              <w:rPr>
                <w:rFonts w:ascii="仿宋_GB2312" w:eastAsia="仿宋_GB2312" w:hAnsi="宋体" w:hint="eastAsia"/>
                <w:sz w:val="24"/>
              </w:rPr>
              <w:t>项目服务后勤保障</w:t>
            </w:r>
          </w:p>
        </w:tc>
        <w:tc>
          <w:tcPr>
            <w:tcW w:w="851" w:type="dxa"/>
            <w:vAlign w:val="center"/>
          </w:tcPr>
          <w:p w14:paraId="2C97AC95" w14:textId="48522B70" w:rsidR="00321EF6" w:rsidRDefault="00C8042F">
            <w:pPr>
              <w:spacing w:line="440" w:lineRule="exact"/>
              <w:ind w:firstLineChars="100" w:firstLine="240"/>
              <w:rPr>
                <w:rFonts w:ascii="仿宋_GB2312" w:eastAsia="仿宋_GB2312" w:hAnsi="宋体"/>
                <w:sz w:val="24"/>
              </w:rPr>
            </w:pPr>
            <w:r>
              <w:rPr>
                <w:rFonts w:ascii="仿宋_GB2312" w:eastAsia="仿宋_GB2312" w:hAnsi="宋体"/>
                <w:sz w:val="24"/>
              </w:rPr>
              <w:t>6</w:t>
            </w:r>
          </w:p>
        </w:tc>
        <w:tc>
          <w:tcPr>
            <w:tcW w:w="7681" w:type="dxa"/>
            <w:vAlign w:val="center"/>
          </w:tcPr>
          <w:p w14:paraId="51C49E21" w14:textId="6BFD40B7" w:rsidR="00321EF6" w:rsidRDefault="00C8042F">
            <w:pPr>
              <w:spacing w:line="440" w:lineRule="exact"/>
              <w:jc w:val="left"/>
              <w:rPr>
                <w:rFonts w:ascii="仿宋_GB2312" w:eastAsia="仿宋_GB2312" w:hAnsi="宋体"/>
                <w:sz w:val="24"/>
              </w:rPr>
            </w:pPr>
            <w:r w:rsidRPr="00C8042F">
              <w:rPr>
                <w:rFonts w:ascii="仿宋_GB2312" w:eastAsia="仿宋_GB2312" w:hAnsi="宋体" w:hint="eastAsia"/>
                <w:color w:val="000000" w:themeColor="text1"/>
                <w:sz w:val="24"/>
              </w:rPr>
              <w:t>投标</w:t>
            </w:r>
            <w:r w:rsidR="003B2C16">
              <w:rPr>
                <w:rFonts w:ascii="仿宋_GB2312" w:eastAsia="仿宋_GB2312" w:hAnsi="宋体" w:hint="eastAsia"/>
                <w:color w:val="000000" w:themeColor="text1"/>
                <w:sz w:val="24"/>
              </w:rPr>
              <w:t>人</w:t>
            </w:r>
            <w:r w:rsidRPr="00C8042F">
              <w:rPr>
                <w:rFonts w:ascii="仿宋_GB2312" w:eastAsia="仿宋_GB2312" w:hAnsi="宋体" w:hint="eastAsia"/>
                <w:color w:val="000000" w:themeColor="text1"/>
                <w:sz w:val="24"/>
              </w:rPr>
              <w:t>后勤人员中具有人力资源管理师、安全评价师证、劳动保障协理员资格证每个得2分，最多得6分。（投标文件中需提供以上人员在本单位缴纳社保满24个月(从开标之日往前计算）、各类证书复印件，并加盖投标单位公章。）</w:t>
            </w:r>
          </w:p>
        </w:tc>
      </w:tr>
      <w:tr w:rsidR="00C8042F" w14:paraId="3AF88E46" w14:textId="77777777">
        <w:trPr>
          <w:trHeight w:val="567"/>
          <w:jc w:val="center"/>
        </w:trPr>
        <w:tc>
          <w:tcPr>
            <w:tcW w:w="1242" w:type="dxa"/>
            <w:vAlign w:val="center"/>
          </w:tcPr>
          <w:p w14:paraId="534CBDDE" w14:textId="77777777" w:rsidR="00C8042F" w:rsidRDefault="00C8042F" w:rsidP="00C8042F">
            <w:pPr>
              <w:spacing w:line="440" w:lineRule="exact"/>
              <w:rPr>
                <w:rFonts w:ascii="仿宋_GB2312" w:eastAsia="仿宋_GB2312" w:hAnsi="宋体"/>
                <w:sz w:val="24"/>
              </w:rPr>
            </w:pPr>
            <w:r>
              <w:rPr>
                <w:rFonts w:ascii="仿宋_GB2312" w:eastAsia="仿宋_GB2312" w:hAnsi="宋体" w:hint="eastAsia"/>
                <w:sz w:val="24"/>
              </w:rPr>
              <w:t>物业现状分析、总体管理方案、服务指标及措施</w:t>
            </w:r>
          </w:p>
        </w:tc>
        <w:tc>
          <w:tcPr>
            <w:tcW w:w="851" w:type="dxa"/>
            <w:vAlign w:val="center"/>
          </w:tcPr>
          <w:p w14:paraId="421CCD7B" w14:textId="7A3AAFCD" w:rsidR="00C8042F" w:rsidRDefault="00547BB2" w:rsidP="00C8042F">
            <w:pPr>
              <w:spacing w:line="440" w:lineRule="exact"/>
              <w:ind w:firstLineChars="100" w:firstLine="240"/>
              <w:rPr>
                <w:rFonts w:ascii="仿宋_GB2312" w:eastAsia="仿宋_GB2312" w:hAnsi="宋体"/>
                <w:sz w:val="24"/>
              </w:rPr>
            </w:pPr>
            <w:r>
              <w:rPr>
                <w:rFonts w:ascii="仿宋_GB2312" w:eastAsia="仿宋_GB2312" w:hAnsi="宋体"/>
                <w:sz w:val="24"/>
              </w:rPr>
              <w:t>5</w:t>
            </w:r>
          </w:p>
        </w:tc>
        <w:tc>
          <w:tcPr>
            <w:tcW w:w="7681" w:type="dxa"/>
            <w:vAlign w:val="center"/>
          </w:tcPr>
          <w:p w14:paraId="6603CDBC" w14:textId="05AE2417" w:rsidR="00C8042F" w:rsidRDefault="00C8042F" w:rsidP="00C8042F">
            <w:pPr>
              <w:spacing w:line="440" w:lineRule="exact"/>
              <w:jc w:val="left"/>
              <w:rPr>
                <w:rFonts w:ascii="仿宋_GB2312" w:eastAsia="仿宋_GB2312" w:hAnsi="宋体"/>
                <w:sz w:val="24"/>
              </w:rPr>
            </w:pPr>
            <w:r>
              <w:rPr>
                <w:rFonts w:ascii="仿宋_GB2312" w:eastAsia="仿宋_GB2312" w:hAnsi="宋体" w:hint="eastAsia"/>
                <w:sz w:val="24"/>
              </w:rPr>
              <w:t>按其物业现状分析、总体管理方案、服务指标及措施等服务方案进行打分</w:t>
            </w:r>
            <w:r w:rsidR="00E82908">
              <w:rPr>
                <w:rFonts w:ascii="仿宋_GB2312" w:eastAsia="仿宋_GB2312" w:hAnsi="宋体" w:hint="eastAsia"/>
                <w:sz w:val="24"/>
              </w:rPr>
              <w:t>，</w:t>
            </w:r>
            <w:r>
              <w:rPr>
                <w:rFonts w:ascii="仿宋_GB2312" w:eastAsia="仿宋_GB2312" w:hAnsi="宋体" w:hint="eastAsia"/>
                <w:sz w:val="24"/>
              </w:rPr>
              <w:t>优于</w:t>
            </w:r>
            <w:r w:rsidR="00DB6584">
              <w:rPr>
                <w:rFonts w:ascii="仿宋_GB2312" w:eastAsia="仿宋_GB2312" w:hAnsi="宋体" w:hint="eastAsia"/>
                <w:sz w:val="24"/>
              </w:rPr>
              <w:t>项目需求</w:t>
            </w:r>
            <w:r>
              <w:rPr>
                <w:rFonts w:ascii="仿宋_GB2312" w:eastAsia="仿宋_GB2312" w:hAnsi="宋体" w:hint="eastAsia"/>
                <w:sz w:val="24"/>
              </w:rPr>
              <w:t>的得5.0-4.0分，符合</w:t>
            </w:r>
            <w:r w:rsidR="00DB6584">
              <w:rPr>
                <w:rFonts w:ascii="仿宋_GB2312" w:eastAsia="仿宋_GB2312" w:hAnsi="宋体" w:hint="eastAsia"/>
                <w:sz w:val="24"/>
              </w:rPr>
              <w:t>项目需求</w:t>
            </w:r>
            <w:r>
              <w:rPr>
                <w:rFonts w:ascii="仿宋_GB2312" w:eastAsia="仿宋_GB2312" w:hAnsi="宋体" w:hint="eastAsia"/>
                <w:sz w:val="24"/>
              </w:rPr>
              <w:t>的得3.9-2.0分，部分符合</w:t>
            </w:r>
            <w:r w:rsidR="00DB6584">
              <w:rPr>
                <w:rFonts w:ascii="仿宋_GB2312" w:eastAsia="仿宋_GB2312" w:hAnsi="宋体" w:hint="eastAsia"/>
                <w:sz w:val="24"/>
              </w:rPr>
              <w:t>项目需求</w:t>
            </w:r>
            <w:r>
              <w:rPr>
                <w:rFonts w:ascii="仿宋_GB2312" w:eastAsia="仿宋_GB2312" w:hAnsi="宋体" w:hint="eastAsia"/>
                <w:sz w:val="24"/>
              </w:rPr>
              <w:t>的得1.9-0.1分，不符合</w:t>
            </w:r>
            <w:r w:rsidR="00DB6584">
              <w:rPr>
                <w:rFonts w:ascii="仿宋_GB2312" w:eastAsia="仿宋_GB2312" w:hAnsi="宋体" w:hint="eastAsia"/>
                <w:sz w:val="24"/>
              </w:rPr>
              <w:t>或不提供</w:t>
            </w:r>
            <w:r>
              <w:rPr>
                <w:rFonts w:ascii="仿宋_GB2312" w:eastAsia="仿宋_GB2312" w:hAnsi="宋体" w:hint="eastAsia"/>
                <w:sz w:val="24"/>
              </w:rPr>
              <w:t>不得分。</w:t>
            </w:r>
          </w:p>
        </w:tc>
      </w:tr>
      <w:tr w:rsidR="00C8042F" w14:paraId="3927FFAE" w14:textId="77777777">
        <w:trPr>
          <w:trHeight w:val="567"/>
          <w:jc w:val="center"/>
        </w:trPr>
        <w:tc>
          <w:tcPr>
            <w:tcW w:w="1242" w:type="dxa"/>
            <w:vAlign w:val="center"/>
          </w:tcPr>
          <w:p w14:paraId="6C76D943" w14:textId="77777777" w:rsidR="00C8042F" w:rsidRDefault="00C8042F" w:rsidP="00C8042F">
            <w:pPr>
              <w:spacing w:line="440" w:lineRule="exact"/>
              <w:ind w:left="240" w:hangingChars="100" w:hanging="240"/>
              <w:rPr>
                <w:rFonts w:ascii="仿宋_GB2312" w:eastAsia="仿宋_GB2312" w:hAnsi="宋体"/>
                <w:sz w:val="24"/>
              </w:rPr>
            </w:pPr>
            <w:r>
              <w:rPr>
                <w:rFonts w:ascii="仿宋_GB2312" w:eastAsia="仿宋_GB2312" w:hAnsi="宋体" w:hint="eastAsia"/>
                <w:sz w:val="24"/>
              </w:rPr>
              <w:t>保安服务方案</w:t>
            </w:r>
          </w:p>
        </w:tc>
        <w:tc>
          <w:tcPr>
            <w:tcW w:w="851" w:type="dxa"/>
            <w:vAlign w:val="center"/>
          </w:tcPr>
          <w:p w14:paraId="2679C445" w14:textId="09948A04" w:rsidR="00C8042F" w:rsidRDefault="00C8042F" w:rsidP="00C8042F">
            <w:pPr>
              <w:spacing w:line="440" w:lineRule="exact"/>
              <w:ind w:firstLineChars="100" w:firstLine="240"/>
              <w:rPr>
                <w:rFonts w:ascii="仿宋_GB2312" w:eastAsia="仿宋_GB2312" w:hAnsi="宋体"/>
                <w:sz w:val="24"/>
              </w:rPr>
            </w:pPr>
            <w:r>
              <w:rPr>
                <w:rFonts w:ascii="仿宋_GB2312" w:eastAsia="仿宋_GB2312" w:hAnsi="宋体"/>
                <w:sz w:val="24"/>
              </w:rPr>
              <w:t>4</w:t>
            </w:r>
          </w:p>
        </w:tc>
        <w:tc>
          <w:tcPr>
            <w:tcW w:w="7681" w:type="dxa"/>
            <w:vAlign w:val="center"/>
          </w:tcPr>
          <w:p w14:paraId="286B5852" w14:textId="0C4DA7F9" w:rsidR="00C8042F" w:rsidRDefault="00C8042F" w:rsidP="00C8042F">
            <w:pPr>
              <w:spacing w:line="440" w:lineRule="exact"/>
              <w:jc w:val="left"/>
              <w:rPr>
                <w:rFonts w:ascii="仿宋_GB2312" w:eastAsia="仿宋_GB2312" w:hAnsi="宋体"/>
                <w:sz w:val="24"/>
              </w:rPr>
            </w:pPr>
            <w:r>
              <w:rPr>
                <w:rFonts w:ascii="仿宋_GB2312" w:eastAsia="仿宋_GB2312" w:hAnsi="宋体" w:hint="eastAsia"/>
                <w:sz w:val="24"/>
              </w:rPr>
              <w:t>按其保安服务方案可行性等方面进行打分</w:t>
            </w:r>
            <w:r w:rsidR="00E82908">
              <w:rPr>
                <w:rFonts w:ascii="仿宋_GB2312" w:eastAsia="仿宋_GB2312" w:hAnsi="宋体" w:hint="eastAsia"/>
                <w:sz w:val="24"/>
              </w:rPr>
              <w:t>，</w:t>
            </w:r>
            <w:r>
              <w:rPr>
                <w:rFonts w:ascii="仿宋_GB2312" w:eastAsia="仿宋_GB2312" w:hAnsi="宋体" w:hint="eastAsia"/>
                <w:sz w:val="24"/>
              </w:rPr>
              <w:t>优于</w:t>
            </w:r>
            <w:r w:rsidR="00DB6584">
              <w:rPr>
                <w:rFonts w:ascii="仿宋_GB2312" w:eastAsia="仿宋_GB2312" w:hAnsi="宋体" w:hint="eastAsia"/>
                <w:sz w:val="24"/>
              </w:rPr>
              <w:t>项目需求</w:t>
            </w:r>
            <w:r>
              <w:rPr>
                <w:rFonts w:ascii="仿宋_GB2312" w:eastAsia="仿宋_GB2312" w:hAnsi="宋体" w:hint="eastAsia"/>
                <w:sz w:val="24"/>
              </w:rPr>
              <w:t>的得4.0-3.0分，符合</w:t>
            </w:r>
            <w:r w:rsidR="00DB6584">
              <w:rPr>
                <w:rFonts w:ascii="仿宋_GB2312" w:eastAsia="仿宋_GB2312" w:hAnsi="宋体" w:hint="eastAsia"/>
                <w:sz w:val="24"/>
              </w:rPr>
              <w:t>项目需求</w:t>
            </w:r>
            <w:r>
              <w:rPr>
                <w:rFonts w:ascii="仿宋_GB2312" w:eastAsia="仿宋_GB2312" w:hAnsi="宋体" w:hint="eastAsia"/>
                <w:sz w:val="24"/>
              </w:rPr>
              <w:t>的得2.9-2.0分，部分符合</w:t>
            </w:r>
            <w:r w:rsidR="00DB6584">
              <w:rPr>
                <w:rFonts w:ascii="仿宋_GB2312" w:eastAsia="仿宋_GB2312" w:hAnsi="宋体" w:hint="eastAsia"/>
                <w:sz w:val="24"/>
              </w:rPr>
              <w:t>项目需求</w:t>
            </w:r>
            <w:r>
              <w:rPr>
                <w:rFonts w:ascii="仿宋_GB2312" w:eastAsia="仿宋_GB2312" w:hAnsi="宋体" w:hint="eastAsia"/>
                <w:sz w:val="24"/>
              </w:rPr>
              <w:t>的得1.9-0.1分，不符合</w:t>
            </w:r>
            <w:r w:rsidR="00DB6584">
              <w:rPr>
                <w:rFonts w:ascii="仿宋_GB2312" w:eastAsia="仿宋_GB2312" w:hAnsi="宋体" w:hint="eastAsia"/>
                <w:sz w:val="24"/>
              </w:rPr>
              <w:t>或不提供</w:t>
            </w:r>
            <w:r>
              <w:rPr>
                <w:rFonts w:ascii="仿宋_GB2312" w:eastAsia="仿宋_GB2312" w:hAnsi="宋体" w:hint="eastAsia"/>
                <w:sz w:val="24"/>
              </w:rPr>
              <w:t>不得分。</w:t>
            </w:r>
          </w:p>
        </w:tc>
      </w:tr>
      <w:tr w:rsidR="00C8042F" w14:paraId="2176D782" w14:textId="77777777">
        <w:trPr>
          <w:trHeight w:val="567"/>
          <w:jc w:val="center"/>
        </w:trPr>
        <w:tc>
          <w:tcPr>
            <w:tcW w:w="1242" w:type="dxa"/>
            <w:vAlign w:val="center"/>
          </w:tcPr>
          <w:p w14:paraId="4E889166" w14:textId="77777777" w:rsidR="00C8042F" w:rsidRDefault="00C8042F" w:rsidP="00C8042F">
            <w:pPr>
              <w:spacing w:line="440" w:lineRule="exact"/>
              <w:ind w:left="240" w:hangingChars="100" w:hanging="240"/>
              <w:rPr>
                <w:rFonts w:ascii="仿宋_GB2312" w:eastAsia="仿宋_GB2312" w:hAnsi="宋体"/>
                <w:sz w:val="24"/>
              </w:rPr>
            </w:pPr>
            <w:r>
              <w:rPr>
                <w:rFonts w:ascii="仿宋_GB2312" w:eastAsia="仿宋_GB2312" w:hAnsi="宋体" w:hint="eastAsia"/>
                <w:sz w:val="24"/>
              </w:rPr>
              <w:t>保洁服务方案</w:t>
            </w:r>
          </w:p>
        </w:tc>
        <w:tc>
          <w:tcPr>
            <w:tcW w:w="851" w:type="dxa"/>
            <w:vAlign w:val="center"/>
          </w:tcPr>
          <w:p w14:paraId="683ED211" w14:textId="1D225B6E" w:rsidR="00C8042F" w:rsidRDefault="00C8042F" w:rsidP="00C8042F">
            <w:pPr>
              <w:spacing w:line="440" w:lineRule="exact"/>
              <w:ind w:firstLineChars="100" w:firstLine="240"/>
              <w:rPr>
                <w:rFonts w:ascii="仿宋_GB2312" w:eastAsia="仿宋_GB2312" w:hAnsi="宋体"/>
                <w:sz w:val="24"/>
              </w:rPr>
            </w:pPr>
            <w:r>
              <w:rPr>
                <w:rFonts w:ascii="仿宋_GB2312" w:eastAsia="仿宋_GB2312" w:hAnsi="宋体"/>
                <w:sz w:val="24"/>
              </w:rPr>
              <w:t>4</w:t>
            </w:r>
          </w:p>
        </w:tc>
        <w:tc>
          <w:tcPr>
            <w:tcW w:w="7681" w:type="dxa"/>
            <w:vAlign w:val="center"/>
          </w:tcPr>
          <w:p w14:paraId="4D0DB21D" w14:textId="19228DA7" w:rsidR="00C8042F" w:rsidRDefault="00C8042F" w:rsidP="00C8042F">
            <w:pPr>
              <w:spacing w:line="440" w:lineRule="exact"/>
              <w:jc w:val="left"/>
              <w:rPr>
                <w:rFonts w:ascii="仿宋_GB2312" w:eastAsia="仿宋_GB2312" w:hAnsi="宋体"/>
                <w:sz w:val="24"/>
              </w:rPr>
            </w:pPr>
            <w:r>
              <w:rPr>
                <w:rFonts w:ascii="仿宋_GB2312" w:eastAsia="仿宋_GB2312" w:hAnsi="宋体" w:hint="eastAsia"/>
                <w:sz w:val="24"/>
              </w:rPr>
              <w:t>按其保洁服务方案可行性等方面进行打分</w:t>
            </w:r>
            <w:r w:rsidR="00E82908">
              <w:rPr>
                <w:rFonts w:ascii="仿宋_GB2312" w:eastAsia="仿宋_GB2312" w:hAnsi="宋体" w:hint="eastAsia"/>
                <w:sz w:val="24"/>
              </w:rPr>
              <w:t>，</w:t>
            </w:r>
            <w:r w:rsidR="00DB6584">
              <w:rPr>
                <w:rFonts w:ascii="仿宋_GB2312" w:eastAsia="仿宋_GB2312" w:hAnsi="宋体" w:hint="eastAsia"/>
                <w:sz w:val="24"/>
              </w:rPr>
              <w:t>优于项目需求的得4.0-3.0分，符合项目需求的得2.9-2.0分，部分符合项目需求的得1.9-0.1分，不符合或不提供不得分。</w:t>
            </w:r>
          </w:p>
        </w:tc>
      </w:tr>
      <w:tr w:rsidR="00C8042F" w14:paraId="52322A16" w14:textId="77777777">
        <w:trPr>
          <w:trHeight w:val="567"/>
          <w:jc w:val="center"/>
        </w:trPr>
        <w:tc>
          <w:tcPr>
            <w:tcW w:w="1242" w:type="dxa"/>
            <w:vAlign w:val="center"/>
          </w:tcPr>
          <w:p w14:paraId="673648F3" w14:textId="77777777" w:rsidR="00C8042F" w:rsidRDefault="00C8042F" w:rsidP="00C8042F">
            <w:pPr>
              <w:spacing w:line="440" w:lineRule="exact"/>
              <w:ind w:left="240" w:hangingChars="100" w:hanging="240"/>
              <w:rPr>
                <w:rFonts w:ascii="仿宋_GB2312" w:eastAsia="仿宋_GB2312" w:hAnsi="宋体"/>
                <w:sz w:val="24"/>
              </w:rPr>
            </w:pPr>
            <w:r>
              <w:rPr>
                <w:rFonts w:ascii="仿宋_GB2312" w:eastAsia="仿宋_GB2312" w:hAnsi="宋体" w:hint="eastAsia"/>
                <w:sz w:val="24"/>
              </w:rPr>
              <w:t>维修服务</w:t>
            </w:r>
            <w:r>
              <w:rPr>
                <w:rFonts w:ascii="仿宋_GB2312" w:eastAsia="仿宋_GB2312" w:hAnsi="宋体" w:hint="eastAsia"/>
                <w:sz w:val="24"/>
              </w:rPr>
              <w:lastRenderedPageBreak/>
              <w:t>方案</w:t>
            </w:r>
          </w:p>
        </w:tc>
        <w:tc>
          <w:tcPr>
            <w:tcW w:w="851" w:type="dxa"/>
            <w:vAlign w:val="center"/>
          </w:tcPr>
          <w:p w14:paraId="2899915C" w14:textId="2C558226" w:rsidR="00C8042F" w:rsidRDefault="00C8042F" w:rsidP="00C8042F">
            <w:pPr>
              <w:spacing w:line="440" w:lineRule="exact"/>
              <w:ind w:firstLineChars="100" w:firstLine="240"/>
              <w:rPr>
                <w:rFonts w:ascii="仿宋_GB2312" w:eastAsia="仿宋_GB2312" w:hAnsi="宋体"/>
                <w:sz w:val="24"/>
              </w:rPr>
            </w:pPr>
            <w:r>
              <w:rPr>
                <w:rFonts w:ascii="仿宋_GB2312" w:eastAsia="仿宋_GB2312" w:hAnsi="宋体"/>
                <w:sz w:val="24"/>
              </w:rPr>
              <w:lastRenderedPageBreak/>
              <w:t>4</w:t>
            </w:r>
          </w:p>
        </w:tc>
        <w:tc>
          <w:tcPr>
            <w:tcW w:w="7681" w:type="dxa"/>
            <w:vAlign w:val="center"/>
          </w:tcPr>
          <w:p w14:paraId="266A2C4C" w14:textId="53EC29F4" w:rsidR="00C8042F" w:rsidRDefault="00C8042F" w:rsidP="00C8042F">
            <w:pPr>
              <w:spacing w:line="440" w:lineRule="exact"/>
              <w:jc w:val="left"/>
              <w:rPr>
                <w:rFonts w:ascii="仿宋_GB2312" w:eastAsia="仿宋_GB2312" w:hAnsi="宋体"/>
                <w:sz w:val="24"/>
              </w:rPr>
            </w:pPr>
            <w:r>
              <w:rPr>
                <w:rFonts w:ascii="仿宋_GB2312" w:eastAsia="仿宋_GB2312" w:hAnsi="宋体" w:hint="eastAsia"/>
                <w:sz w:val="24"/>
              </w:rPr>
              <w:t>按其维修服务方案可行性等方面进行打分</w:t>
            </w:r>
            <w:r w:rsidR="00E82908">
              <w:rPr>
                <w:rFonts w:ascii="仿宋_GB2312" w:eastAsia="仿宋_GB2312" w:hAnsi="宋体" w:hint="eastAsia"/>
                <w:sz w:val="24"/>
              </w:rPr>
              <w:t>，</w:t>
            </w:r>
            <w:r w:rsidR="00DB6584">
              <w:rPr>
                <w:rFonts w:ascii="仿宋_GB2312" w:eastAsia="仿宋_GB2312" w:hAnsi="宋体" w:hint="eastAsia"/>
                <w:sz w:val="24"/>
              </w:rPr>
              <w:t>优于项目需求的得4.0-3.0</w:t>
            </w:r>
            <w:r w:rsidR="00DB6584">
              <w:rPr>
                <w:rFonts w:ascii="仿宋_GB2312" w:eastAsia="仿宋_GB2312" w:hAnsi="宋体" w:hint="eastAsia"/>
                <w:sz w:val="24"/>
              </w:rPr>
              <w:lastRenderedPageBreak/>
              <w:t>分，符合项目需求的得2.9-2.0分，部分符合项目需求的得1.9-0.1分，不符合或不提供不得分。</w:t>
            </w:r>
          </w:p>
        </w:tc>
      </w:tr>
      <w:tr w:rsidR="00C8042F" w14:paraId="518603F1" w14:textId="77777777">
        <w:trPr>
          <w:trHeight w:val="567"/>
          <w:jc w:val="center"/>
        </w:trPr>
        <w:tc>
          <w:tcPr>
            <w:tcW w:w="1242" w:type="dxa"/>
            <w:vAlign w:val="center"/>
          </w:tcPr>
          <w:p w14:paraId="69857CF5" w14:textId="77777777" w:rsidR="00C8042F" w:rsidRDefault="00C8042F" w:rsidP="00C8042F">
            <w:pPr>
              <w:spacing w:line="440" w:lineRule="exact"/>
              <w:ind w:left="240" w:hangingChars="100" w:hanging="240"/>
              <w:rPr>
                <w:rFonts w:ascii="仿宋_GB2312" w:eastAsia="仿宋_GB2312" w:hAnsi="宋体"/>
                <w:sz w:val="24"/>
              </w:rPr>
            </w:pPr>
            <w:r>
              <w:rPr>
                <w:rFonts w:ascii="仿宋_GB2312" w:eastAsia="仿宋_GB2312" w:hAnsi="宋体" w:hint="eastAsia"/>
                <w:sz w:val="24"/>
              </w:rPr>
              <w:lastRenderedPageBreak/>
              <w:t>绿化服务方案</w:t>
            </w:r>
          </w:p>
        </w:tc>
        <w:tc>
          <w:tcPr>
            <w:tcW w:w="851" w:type="dxa"/>
            <w:vAlign w:val="center"/>
          </w:tcPr>
          <w:p w14:paraId="4117C395" w14:textId="22A1DE0C" w:rsidR="00C8042F" w:rsidRDefault="003B2C16" w:rsidP="00C8042F">
            <w:pPr>
              <w:spacing w:line="440" w:lineRule="exact"/>
              <w:ind w:firstLineChars="100" w:firstLine="240"/>
              <w:rPr>
                <w:rFonts w:ascii="仿宋_GB2312" w:eastAsia="仿宋_GB2312" w:hAnsi="宋体"/>
                <w:sz w:val="24"/>
              </w:rPr>
            </w:pPr>
            <w:r>
              <w:rPr>
                <w:rFonts w:ascii="仿宋_GB2312" w:eastAsia="仿宋_GB2312" w:hAnsi="宋体"/>
                <w:sz w:val="24"/>
              </w:rPr>
              <w:t>4</w:t>
            </w:r>
          </w:p>
        </w:tc>
        <w:tc>
          <w:tcPr>
            <w:tcW w:w="7681" w:type="dxa"/>
            <w:vAlign w:val="center"/>
          </w:tcPr>
          <w:p w14:paraId="47B6F947" w14:textId="28D0443A" w:rsidR="00C8042F" w:rsidRDefault="00C8042F" w:rsidP="00C8042F">
            <w:pPr>
              <w:spacing w:line="440" w:lineRule="exact"/>
              <w:jc w:val="left"/>
              <w:rPr>
                <w:rFonts w:ascii="仿宋_GB2312" w:eastAsia="仿宋_GB2312" w:hAnsi="宋体"/>
                <w:sz w:val="24"/>
              </w:rPr>
            </w:pPr>
            <w:r>
              <w:rPr>
                <w:rFonts w:ascii="仿宋_GB2312" w:eastAsia="仿宋_GB2312" w:hAnsi="宋体" w:hint="eastAsia"/>
                <w:sz w:val="24"/>
              </w:rPr>
              <w:t>按其绿化服务方案可行性等方面进行打分</w:t>
            </w:r>
            <w:r w:rsidR="00E82908">
              <w:rPr>
                <w:rFonts w:ascii="仿宋_GB2312" w:eastAsia="仿宋_GB2312" w:hAnsi="宋体" w:hint="eastAsia"/>
                <w:sz w:val="24"/>
              </w:rPr>
              <w:t>，</w:t>
            </w:r>
            <w:r w:rsidR="00DB6584">
              <w:rPr>
                <w:rFonts w:ascii="仿宋_GB2312" w:eastAsia="仿宋_GB2312" w:hAnsi="宋体" w:hint="eastAsia"/>
                <w:sz w:val="24"/>
              </w:rPr>
              <w:t>优于项目需求的得4.0-3.0分，符合项目需求的得2.9-2.0分，部分符合项目需求的得1.9-0.1分，不符合或不提供不得分。</w:t>
            </w:r>
          </w:p>
        </w:tc>
      </w:tr>
      <w:tr w:rsidR="00C8042F" w14:paraId="63B0E944" w14:textId="77777777">
        <w:trPr>
          <w:trHeight w:val="567"/>
          <w:jc w:val="center"/>
        </w:trPr>
        <w:tc>
          <w:tcPr>
            <w:tcW w:w="1242" w:type="dxa"/>
            <w:vAlign w:val="center"/>
          </w:tcPr>
          <w:p w14:paraId="1D5204A7" w14:textId="77777777" w:rsidR="00C8042F" w:rsidRDefault="00C8042F" w:rsidP="00C8042F">
            <w:pPr>
              <w:spacing w:line="440" w:lineRule="exact"/>
              <w:ind w:left="240" w:hangingChars="100" w:hanging="240"/>
              <w:rPr>
                <w:rFonts w:ascii="仿宋_GB2312" w:eastAsia="仿宋_GB2312" w:hAnsi="宋体"/>
                <w:sz w:val="24"/>
              </w:rPr>
            </w:pPr>
            <w:r>
              <w:rPr>
                <w:rFonts w:ascii="仿宋_GB2312" w:eastAsia="仿宋_GB2312" w:hAnsi="宋体" w:hint="eastAsia"/>
                <w:sz w:val="24"/>
              </w:rPr>
              <w:t>员工培训方案</w:t>
            </w:r>
          </w:p>
        </w:tc>
        <w:tc>
          <w:tcPr>
            <w:tcW w:w="851" w:type="dxa"/>
            <w:vAlign w:val="center"/>
          </w:tcPr>
          <w:p w14:paraId="6E8934CF" w14:textId="3137FD2F" w:rsidR="00C8042F" w:rsidRDefault="003B2C16" w:rsidP="00C8042F">
            <w:pPr>
              <w:spacing w:line="440" w:lineRule="exact"/>
              <w:ind w:firstLineChars="100" w:firstLine="240"/>
              <w:rPr>
                <w:rFonts w:ascii="仿宋_GB2312" w:eastAsia="仿宋_GB2312" w:hAnsi="宋体"/>
                <w:sz w:val="24"/>
              </w:rPr>
            </w:pPr>
            <w:r>
              <w:rPr>
                <w:rFonts w:ascii="仿宋_GB2312" w:eastAsia="仿宋_GB2312" w:hAnsi="宋体"/>
                <w:sz w:val="24"/>
              </w:rPr>
              <w:t>4</w:t>
            </w:r>
          </w:p>
        </w:tc>
        <w:tc>
          <w:tcPr>
            <w:tcW w:w="7681" w:type="dxa"/>
            <w:vAlign w:val="center"/>
          </w:tcPr>
          <w:p w14:paraId="20BBE79B" w14:textId="4FA41D4A" w:rsidR="00C8042F" w:rsidRDefault="00C8042F" w:rsidP="00C8042F">
            <w:pPr>
              <w:spacing w:line="440" w:lineRule="exact"/>
              <w:jc w:val="left"/>
              <w:rPr>
                <w:rFonts w:ascii="仿宋_GB2312" w:eastAsia="仿宋_GB2312" w:hAnsi="宋体"/>
                <w:sz w:val="24"/>
              </w:rPr>
            </w:pPr>
            <w:r>
              <w:rPr>
                <w:rFonts w:ascii="仿宋_GB2312" w:eastAsia="仿宋_GB2312" w:hAnsi="宋体" w:hint="eastAsia"/>
                <w:sz w:val="24"/>
              </w:rPr>
              <w:t>根据员工培训方案进行打分</w:t>
            </w:r>
            <w:r w:rsidR="00E82908">
              <w:rPr>
                <w:rFonts w:ascii="仿宋_GB2312" w:eastAsia="仿宋_GB2312" w:hAnsi="宋体" w:hint="eastAsia"/>
                <w:sz w:val="24"/>
              </w:rPr>
              <w:t>，</w:t>
            </w:r>
            <w:r w:rsidR="00DB6584">
              <w:rPr>
                <w:rFonts w:ascii="仿宋_GB2312" w:eastAsia="仿宋_GB2312" w:hAnsi="宋体" w:hint="eastAsia"/>
                <w:sz w:val="24"/>
              </w:rPr>
              <w:t>优于项目需求的得4.0-3.0分，符合项目需求的得2.9-2.0分，部分符合项目需求的得1.9-0.1分，不符合或不提供不得分。</w:t>
            </w:r>
          </w:p>
        </w:tc>
      </w:tr>
      <w:tr w:rsidR="00C8042F" w14:paraId="32C73EFA" w14:textId="77777777">
        <w:trPr>
          <w:trHeight w:val="567"/>
          <w:jc w:val="center"/>
        </w:trPr>
        <w:tc>
          <w:tcPr>
            <w:tcW w:w="1242" w:type="dxa"/>
            <w:vAlign w:val="center"/>
          </w:tcPr>
          <w:p w14:paraId="14F1CC3E" w14:textId="77777777" w:rsidR="00C8042F" w:rsidRDefault="00C8042F" w:rsidP="00C8042F">
            <w:pPr>
              <w:spacing w:line="440" w:lineRule="exact"/>
              <w:rPr>
                <w:rFonts w:ascii="仿宋_GB2312" w:eastAsia="仿宋_GB2312" w:hAnsi="宋体"/>
                <w:sz w:val="24"/>
              </w:rPr>
            </w:pPr>
            <w:r>
              <w:rPr>
                <w:rFonts w:ascii="仿宋_GB2312" w:eastAsia="仿宋_GB2312" w:hAnsi="宋体" w:hint="eastAsia"/>
                <w:sz w:val="24"/>
              </w:rPr>
              <w:t>紧急事件防范预案</w:t>
            </w:r>
          </w:p>
        </w:tc>
        <w:tc>
          <w:tcPr>
            <w:tcW w:w="851" w:type="dxa"/>
            <w:vAlign w:val="center"/>
          </w:tcPr>
          <w:p w14:paraId="1B3527A4" w14:textId="4FCDA991" w:rsidR="00C8042F" w:rsidRDefault="00547BB2" w:rsidP="00C8042F">
            <w:pPr>
              <w:spacing w:line="440" w:lineRule="exact"/>
              <w:ind w:firstLineChars="100" w:firstLine="240"/>
              <w:rPr>
                <w:rFonts w:ascii="仿宋_GB2312" w:eastAsia="仿宋_GB2312" w:hAnsi="宋体"/>
                <w:sz w:val="24"/>
              </w:rPr>
            </w:pPr>
            <w:r>
              <w:rPr>
                <w:rFonts w:ascii="仿宋_GB2312" w:eastAsia="仿宋_GB2312" w:hAnsi="宋体"/>
                <w:sz w:val="24"/>
              </w:rPr>
              <w:t>4</w:t>
            </w:r>
          </w:p>
        </w:tc>
        <w:tc>
          <w:tcPr>
            <w:tcW w:w="7681" w:type="dxa"/>
            <w:vAlign w:val="center"/>
          </w:tcPr>
          <w:p w14:paraId="613E6C22" w14:textId="53938D54" w:rsidR="00C8042F" w:rsidRDefault="00C8042F" w:rsidP="00C8042F">
            <w:pPr>
              <w:spacing w:line="440" w:lineRule="exact"/>
              <w:jc w:val="left"/>
              <w:rPr>
                <w:rFonts w:ascii="仿宋_GB2312" w:eastAsia="仿宋_GB2312" w:hAnsi="宋体"/>
                <w:sz w:val="24"/>
              </w:rPr>
            </w:pPr>
            <w:r>
              <w:rPr>
                <w:rFonts w:ascii="仿宋_GB2312" w:eastAsia="仿宋_GB2312" w:hAnsi="宋体" w:hint="eastAsia"/>
                <w:sz w:val="24"/>
              </w:rPr>
              <w:t>按其预案措施可行性等方面进行打分</w:t>
            </w:r>
            <w:r w:rsidR="00E82908">
              <w:rPr>
                <w:rFonts w:ascii="仿宋_GB2312" w:eastAsia="仿宋_GB2312" w:hAnsi="宋体" w:hint="eastAsia"/>
                <w:sz w:val="24"/>
              </w:rPr>
              <w:t>，</w:t>
            </w:r>
            <w:r w:rsidR="00DB6584">
              <w:rPr>
                <w:rFonts w:ascii="仿宋_GB2312" w:eastAsia="仿宋_GB2312" w:hAnsi="宋体" w:hint="eastAsia"/>
                <w:sz w:val="24"/>
              </w:rPr>
              <w:t>优于项目需求的得4.0-3.0分，符合项目需求的得2.9-2.0分，部分符合项目需求的得1.9-0.1分，不符合或不提供不得分。</w:t>
            </w:r>
          </w:p>
        </w:tc>
      </w:tr>
      <w:tr w:rsidR="00C8042F" w14:paraId="7BE32E5A" w14:textId="77777777">
        <w:trPr>
          <w:trHeight w:val="567"/>
          <w:jc w:val="center"/>
        </w:trPr>
        <w:tc>
          <w:tcPr>
            <w:tcW w:w="1242" w:type="dxa"/>
            <w:vAlign w:val="center"/>
          </w:tcPr>
          <w:p w14:paraId="20C7C281" w14:textId="77777777" w:rsidR="00C8042F" w:rsidRDefault="00C8042F" w:rsidP="00C8042F">
            <w:pPr>
              <w:spacing w:line="440" w:lineRule="exact"/>
              <w:rPr>
                <w:rFonts w:ascii="仿宋_GB2312" w:eastAsia="仿宋_GB2312" w:hAnsi="宋体"/>
                <w:sz w:val="24"/>
              </w:rPr>
            </w:pPr>
            <w:r>
              <w:rPr>
                <w:rFonts w:ascii="仿宋_GB2312" w:eastAsia="仿宋_GB2312" w:hAnsi="宋体" w:hint="eastAsia"/>
                <w:sz w:val="24"/>
              </w:rPr>
              <w:t>稳定员工队伍的措施</w:t>
            </w:r>
          </w:p>
        </w:tc>
        <w:tc>
          <w:tcPr>
            <w:tcW w:w="851" w:type="dxa"/>
            <w:vAlign w:val="center"/>
          </w:tcPr>
          <w:p w14:paraId="2A7DA5DB" w14:textId="77777777" w:rsidR="00C8042F" w:rsidRDefault="00C8042F" w:rsidP="00C8042F">
            <w:pPr>
              <w:spacing w:line="440" w:lineRule="exact"/>
              <w:ind w:firstLineChars="100" w:firstLine="240"/>
              <w:rPr>
                <w:rFonts w:ascii="仿宋_GB2312" w:eastAsia="仿宋_GB2312" w:hAnsi="宋体"/>
                <w:sz w:val="24"/>
              </w:rPr>
            </w:pPr>
            <w:r>
              <w:rPr>
                <w:rFonts w:ascii="仿宋_GB2312" w:eastAsia="仿宋_GB2312" w:hAnsi="宋体" w:hint="eastAsia"/>
                <w:sz w:val="24"/>
              </w:rPr>
              <w:t>3</w:t>
            </w:r>
          </w:p>
        </w:tc>
        <w:tc>
          <w:tcPr>
            <w:tcW w:w="7681" w:type="dxa"/>
            <w:vAlign w:val="center"/>
          </w:tcPr>
          <w:p w14:paraId="315097FA" w14:textId="7EE2BF66" w:rsidR="00C8042F" w:rsidRDefault="00DB6584" w:rsidP="00C8042F">
            <w:pPr>
              <w:spacing w:line="440" w:lineRule="exact"/>
              <w:jc w:val="left"/>
              <w:rPr>
                <w:rFonts w:ascii="仿宋_GB2312" w:eastAsia="仿宋_GB2312" w:hAnsi="宋体"/>
                <w:sz w:val="24"/>
              </w:rPr>
            </w:pPr>
            <w:r>
              <w:rPr>
                <w:rFonts w:ascii="仿宋_GB2312" w:eastAsia="仿宋_GB2312" w:hAnsi="宋体" w:hint="eastAsia"/>
                <w:sz w:val="24"/>
              </w:rPr>
              <w:t>按其提供的</w:t>
            </w:r>
            <w:r w:rsidR="00C8042F">
              <w:rPr>
                <w:rFonts w:ascii="仿宋_GB2312" w:eastAsia="仿宋_GB2312" w:hAnsi="宋体" w:hint="eastAsia"/>
                <w:sz w:val="24"/>
              </w:rPr>
              <w:t>稳定员工队伍的措施的可行性等方面进行打分</w:t>
            </w:r>
            <w:r>
              <w:rPr>
                <w:rFonts w:ascii="仿宋_GB2312" w:eastAsia="仿宋_GB2312" w:hAnsi="宋体" w:hint="eastAsia"/>
                <w:sz w:val="24"/>
              </w:rPr>
              <w:t>，</w:t>
            </w:r>
            <w:r w:rsidR="00C8042F">
              <w:rPr>
                <w:rFonts w:ascii="仿宋_GB2312" w:eastAsia="仿宋_GB2312" w:hAnsi="宋体" w:hint="eastAsia"/>
                <w:sz w:val="24"/>
              </w:rPr>
              <w:t>优于</w:t>
            </w:r>
            <w:r>
              <w:rPr>
                <w:rFonts w:ascii="仿宋_GB2312" w:eastAsia="仿宋_GB2312" w:hAnsi="宋体" w:hint="eastAsia"/>
                <w:sz w:val="24"/>
              </w:rPr>
              <w:t>项目需求</w:t>
            </w:r>
            <w:r w:rsidR="00C8042F">
              <w:rPr>
                <w:rFonts w:ascii="仿宋_GB2312" w:eastAsia="仿宋_GB2312" w:hAnsi="宋体" w:hint="eastAsia"/>
                <w:sz w:val="24"/>
              </w:rPr>
              <w:t>的得3.0-2.0分，符合</w:t>
            </w:r>
            <w:r>
              <w:rPr>
                <w:rFonts w:ascii="仿宋_GB2312" w:eastAsia="仿宋_GB2312" w:hAnsi="宋体" w:hint="eastAsia"/>
                <w:sz w:val="24"/>
              </w:rPr>
              <w:t>项目需求</w:t>
            </w:r>
            <w:r w:rsidR="00C8042F">
              <w:rPr>
                <w:rFonts w:ascii="仿宋_GB2312" w:eastAsia="仿宋_GB2312" w:hAnsi="宋体" w:hint="eastAsia"/>
                <w:sz w:val="24"/>
              </w:rPr>
              <w:t>的得1.9-1.0分，部分符合</w:t>
            </w:r>
            <w:r>
              <w:rPr>
                <w:rFonts w:ascii="仿宋_GB2312" w:eastAsia="仿宋_GB2312" w:hAnsi="宋体" w:hint="eastAsia"/>
                <w:sz w:val="24"/>
              </w:rPr>
              <w:t>项目需求</w:t>
            </w:r>
            <w:r w:rsidR="00C8042F">
              <w:rPr>
                <w:rFonts w:ascii="仿宋_GB2312" w:eastAsia="仿宋_GB2312" w:hAnsi="宋体" w:hint="eastAsia"/>
                <w:sz w:val="24"/>
              </w:rPr>
              <w:t>的得0.9-0.1分，不符合</w:t>
            </w:r>
            <w:r>
              <w:rPr>
                <w:rFonts w:ascii="仿宋_GB2312" w:eastAsia="仿宋_GB2312" w:hAnsi="宋体" w:hint="eastAsia"/>
                <w:sz w:val="24"/>
              </w:rPr>
              <w:t>或不提供</w:t>
            </w:r>
            <w:r w:rsidR="00C8042F">
              <w:rPr>
                <w:rFonts w:ascii="仿宋_GB2312" w:eastAsia="仿宋_GB2312" w:hAnsi="宋体" w:hint="eastAsia"/>
                <w:sz w:val="24"/>
              </w:rPr>
              <w:t>不得分。</w:t>
            </w:r>
          </w:p>
        </w:tc>
      </w:tr>
    </w:tbl>
    <w:p w14:paraId="134F4C69" w14:textId="2651AAE7" w:rsidR="00D160BD" w:rsidRPr="00E97F27" w:rsidRDefault="00D160BD" w:rsidP="00D160BD">
      <w:pPr>
        <w:spacing w:line="360" w:lineRule="auto"/>
        <w:rPr>
          <w:rFonts w:ascii="仿宋_GB2312" w:eastAsia="仿宋_GB2312" w:hAnsi="宋体"/>
          <w:b/>
          <w:bCs/>
          <w:iCs/>
          <w:color w:val="000000"/>
          <w:sz w:val="24"/>
        </w:rPr>
      </w:pPr>
      <w:r w:rsidRPr="00E97F27">
        <w:rPr>
          <w:rFonts w:ascii="仿宋_GB2312" w:eastAsia="仿宋_GB2312" w:hAnsi="宋体" w:hint="eastAsia"/>
          <w:b/>
          <w:bCs/>
          <w:iCs/>
          <w:color w:val="000000"/>
          <w:sz w:val="24"/>
        </w:rPr>
        <w:t>2.2价格分（</w:t>
      </w:r>
      <w:r>
        <w:rPr>
          <w:rFonts w:ascii="仿宋_GB2312" w:eastAsia="仿宋_GB2312" w:hAnsi="宋体"/>
          <w:b/>
          <w:bCs/>
          <w:iCs/>
          <w:color w:val="000000"/>
          <w:sz w:val="24"/>
        </w:rPr>
        <w:t>20</w:t>
      </w:r>
      <w:r w:rsidRPr="00E97F27">
        <w:rPr>
          <w:rFonts w:ascii="仿宋_GB2312" w:eastAsia="仿宋_GB2312" w:hAnsi="宋体" w:hint="eastAsia"/>
          <w:b/>
          <w:bCs/>
          <w:iCs/>
          <w:color w:val="000000"/>
          <w:sz w:val="24"/>
        </w:rPr>
        <w:t>分）</w:t>
      </w:r>
    </w:p>
    <w:p w14:paraId="64331D9A" w14:textId="77777777" w:rsidR="00D160BD" w:rsidRPr="00E97F27" w:rsidRDefault="00D160BD" w:rsidP="00D160BD">
      <w:pPr>
        <w:spacing w:line="360" w:lineRule="auto"/>
        <w:rPr>
          <w:rFonts w:ascii="仿宋_GB2312" w:eastAsia="仿宋_GB2312" w:hAnsi="宋体"/>
          <w:bCs/>
          <w:iCs/>
          <w:color w:val="000000"/>
          <w:sz w:val="24"/>
        </w:rPr>
      </w:pPr>
      <w:r w:rsidRPr="00E97F27">
        <w:rPr>
          <w:rFonts w:ascii="仿宋_GB2312" w:eastAsia="仿宋_GB2312" w:hAnsi="宋体" w:hint="eastAsia"/>
          <w:bCs/>
          <w:iCs/>
          <w:color w:val="000000"/>
          <w:sz w:val="24"/>
        </w:rPr>
        <w:t>2.2.1评标基准价：即满足招标文件要求且投标价格最低的投标报价为评标基准价，其价格分为满分。</w:t>
      </w:r>
    </w:p>
    <w:p w14:paraId="18038566" w14:textId="77777777" w:rsidR="00D160BD" w:rsidRPr="00E97F27" w:rsidRDefault="00D160BD" w:rsidP="00D160BD">
      <w:pPr>
        <w:spacing w:line="360" w:lineRule="auto"/>
        <w:rPr>
          <w:rFonts w:ascii="仿宋_GB2312" w:eastAsia="仿宋_GB2312" w:hAnsi="宋体"/>
          <w:bCs/>
          <w:iCs/>
          <w:color w:val="000000"/>
          <w:sz w:val="24"/>
        </w:rPr>
      </w:pPr>
      <w:r w:rsidRPr="00E97F27">
        <w:rPr>
          <w:rFonts w:ascii="仿宋_GB2312" w:eastAsia="仿宋_GB2312" w:hAnsi="宋体" w:hint="eastAsia"/>
          <w:bCs/>
          <w:iCs/>
          <w:color w:val="000000"/>
          <w:sz w:val="24"/>
        </w:rPr>
        <w:t>2.2.2其他投标人的价格分统一按照下列公式计算：</w:t>
      </w:r>
    </w:p>
    <w:p w14:paraId="5A215579" w14:textId="77777777" w:rsidR="00D160BD" w:rsidRPr="00E97F27" w:rsidRDefault="00D160BD" w:rsidP="00D16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_GB2312" w:eastAsia="仿宋_GB2312" w:hAnsi="宋体"/>
          <w:bCs/>
          <w:iCs/>
          <w:color w:val="000000"/>
          <w:sz w:val="24"/>
        </w:rPr>
      </w:pPr>
      <w:r w:rsidRPr="00E97F27">
        <w:rPr>
          <w:rFonts w:ascii="仿宋_GB2312" w:eastAsia="仿宋_GB2312" w:hAnsi="宋体" w:hint="eastAsia"/>
          <w:bCs/>
          <w:iCs/>
          <w:color w:val="000000"/>
          <w:sz w:val="24"/>
        </w:rPr>
        <w:t>投标报价得分=(评标基准价／投标报价)×价格权值×100</w:t>
      </w:r>
    </w:p>
    <w:p w14:paraId="0F75500D" w14:textId="008B045F" w:rsidR="00321EF6" w:rsidRPr="00D160BD" w:rsidRDefault="00D160BD" w:rsidP="00D16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仿宋_GB2312" w:eastAsia="仿宋_GB2312" w:hAnsi="宋体"/>
          <w:bCs/>
          <w:iCs/>
          <w:sz w:val="24"/>
        </w:rPr>
      </w:pPr>
      <w:r w:rsidRPr="00E97F27">
        <w:rPr>
          <w:rFonts w:ascii="仿宋_GB2312" w:eastAsia="仿宋_GB2312" w:hAnsi="宋体" w:hint="eastAsia"/>
          <w:bCs/>
          <w:iCs/>
          <w:color w:val="000000"/>
          <w:sz w:val="24"/>
        </w:rPr>
        <w:t>即：投标报价得分=(评标基准价／投标报价)×</w:t>
      </w:r>
      <w:r>
        <w:rPr>
          <w:rFonts w:ascii="仿宋_GB2312" w:eastAsia="仿宋_GB2312" w:hAnsi="宋体"/>
          <w:bCs/>
          <w:iCs/>
          <w:color w:val="000000"/>
          <w:sz w:val="24"/>
        </w:rPr>
        <w:t>20</w:t>
      </w:r>
    </w:p>
    <w:sectPr w:rsidR="00321EF6" w:rsidRPr="00D160BD">
      <w:footerReference w:type="even" r:id="rId8"/>
      <w:footerReference w:type="default" r:id="rId9"/>
      <w:pgSz w:w="11906" w:h="16838"/>
      <w:pgMar w:top="1440" w:right="1406" w:bottom="1246" w:left="1758" w:header="1021" w:footer="90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2C934" w14:textId="77777777" w:rsidR="002A0C10" w:rsidRDefault="002A0C10">
      <w:r>
        <w:separator/>
      </w:r>
    </w:p>
  </w:endnote>
  <w:endnote w:type="continuationSeparator" w:id="0">
    <w:p w14:paraId="18436C33" w14:textId="77777777" w:rsidR="002A0C10" w:rsidRDefault="002A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Lucida Sans">
    <w:charset w:val="00"/>
    <w:family w:val="swiss"/>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752A6" w14:textId="77777777" w:rsidR="00321EF6" w:rsidRDefault="007D3012">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19AAC61" w14:textId="77777777" w:rsidR="00321EF6" w:rsidRDefault="00321EF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4BE37" w14:textId="77777777" w:rsidR="00321EF6" w:rsidRDefault="007D3012">
    <w:pPr>
      <w:pStyle w:val="a8"/>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115C6" w14:textId="77777777" w:rsidR="002A0C10" w:rsidRDefault="002A0C10">
      <w:r>
        <w:separator/>
      </w:r>
    </w:p>
  </w:footnote>
  <w:footnote w:type="continuationSeparator" w:id="0">
    <w:p w14:paraId="1AFB4054" w14:textId="77777777" w:rsidR="002A0C10" w:rsidRDefault="002A0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1F5F51"/>
    <w:multiLevelType w:val="singleLevel"/>
    <w:tmpl w:val="9D1F5F51"/>
    <w:lvl w:ilvl="0">
      <w:start w:val="1"/>
      <w:numFmt w:val="decimal"/>
      <w:pStyle w:val="3"/>
      <w:lvlText w:val="%1."/>
      <w:lvlJc w:val="left"/>
      <w:pPr>
        <w:tabs>
          <w:tab w:val="left" w:pos="1200"/>
        </w:tabs>
        <w:ind w:left="1200" w:hanging="360"/>
      </w:pPr>
    </w:lvl>
  </w:abstractNum>
  <w:abstractNum w:abstractNumId="1" w15:restartNumberingAfterBreak="0">
    <w:nsid w:val="E4676CB4"/>
    <w:multiLevelType w:val="singleLevel"/>
    <w:tmpl w:val="E4676CB4"/>
    <w:lvl w:ilvl="0">
      <w:start w:val="1"/>
      <w:numFmt w:val="decimal"/>
      <w:pStyle w:val="2"/>
      <w:lvlText w:val="%1."/>
      <w:lvlJc w:val="left"/>
      <w:pPr>
        <w:tabs>
          <w:tab w:val="left" w:pos="780"/>
        </w:tabs>
        <w:ind w:left="780" w:hanging="360"/>
      </w:pPr>
    </w:lvl>
  </w:abstractNum>
  <w:abstractNum w:abstractNumId="2" w15:restartNumberingAfterBreak="0">
    <w:nsid w:val="00000007"/>
    <w:multiLevelType w:val="multilevel"/>
    <w:tmpl w:val="00000007"/>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750"/>
        </w:tabs>
        <w:ind w:left="750" w:hanging="390"/>
      </w:pPr>
      <w:rPr>
        <w:rFonts w:hint="default"/>
      </w:rPr>
    </w:lvl>
    <w:lvl w:ilvl="2">
      <w:start w:val="1"/>
      <w:numFmt w:val="decimal"/>
      <w:isLgl/>
      <w:lvlText w:val="%1.%2.%3"/>
      <w:lvlJc w:val="left"/>
      <w:pPr>
        <w:tabs>
          <w:tab w:val="left" w:pos="1440"/>
        </w:tabs>
        <w:ind w:left="1440" w:hanging="720"/>
      </w:pPr>
      <w:rPr>
        <w:rFonts w:hint="default"/>
      </w:rPr>
    </w:lvl>
    <w:lvl w:ilvl="3">
      <w:start w:val="1"/>
      <w:numFmt w:val="decimal"/>
      <w:isLgl/>
      <w:lvlText w:val="%1.%2.%3.%4"/>
      <w:lvlJc w:val="left"/>
      <w:pPr>
        <w:tabs>
          <w:tab w:val="left" w:pos="1800"/>
        </w:tabs>
        <w:ind w:left="1800" w:hanging="720"/>
      </w:pPr>
      <w:rPr>
        <w:rFonts w:hint="default"/>
      </w:rPr>
    </w:lvl>
    <w:lvl w:ilvl="4">
      <w:start w:val="1"/>
      <w:numFmt w:val="decimal"/>
      <w:isLgl/>
      <w:lvlText w:val="%1.%2.%3.%4.%5"/>
      <w:lvlJc w:val="left"/>
      <w:pPr>
        <w:tabs>
          <w:tab w:val="left" w:pos="2520"/>
        </w:tabs>
        <w:ind w:left="2520" w:hanging="1080"/>
      </w:pPr>
      <w:rPr>
        <w:rFonts w:hint="default"/>
      </w:rPr>
    </w:lvl>
    <w:lvl w:ilvl="5">
      <w:start w:val="1"/>
      <w:numFmt w:val="decimal"/>
      <w:isLgl/>
      <w:lvlText w:val="%1.%2.%3.%4.%5.%6"/>
      <w:lvlJc w:val="left"/>
      <w:pPr>
        <w:tabs>
          <w:tab w:val="left" w:pos="2880"/>
        </w:tabs>
        <w:ind w:left="2880" w:hanging="1080"/>
      </w:pPr>
      <w:rPr>
        <w:rFonts w:hint="default"/>
      </w:rPr>
    </w:lvl>
    <w:lvl w:ilvl="6">
      <w:start w:val="1"/>
      <w:numFmt w:val="decimal"/>
      <w:isLgl/>
      <w:lvlText w:val="%1.%2.%3.%4.%5.%6.%7"/>
      <w:lvlJc w:val="left"/>
      <w:pPr>
        <w:tabs>
          <w:tab w:val="left" w:pos="3240"/>
        </w:tabs>
        <w:ind w:left="3240" w:hanging="1080"/>
      </w:pPr>
      <w:rPr>
        <w:rFonts w:hint="default"/>
      </w:rPr>
    </w:lvl>
    <w:lvl w:ilvl="7">
      <w:start w:val="1"/>
      <w:numFmt w:val="decimal"/>
      <w:isLgl/>
      <w:lvlText w:val="%1.%2.%3.%4.%5.%6.%7.%8"/>
      <w:lvlJc w:val="left"/>
      <w:pPr>
        <w:tabs>
          <w:tab w:val="left" w:pos="3960"/>
        </w:tabs>
        <w:ind w:left="3960" w:hanging="1440"/>
      </w:pPr>
      <w:rPr>
        <w:rFonts w:hint="default"/>
      </w:rPr>
    </w:lvl>
    <w:lvl w:ilvl="8">
      <w:start w:val="1"/>
      <w:numFmt w:val="decimal"/>
      <w:isLgl/>
      <w:lvlText w:val="%1.%2.%3.%4.%5.%6.%7.%8.%9"/>
      <w:lvlJc w:val="left"/>
      <w:pPr>
        <w:tabs>
          <w:tab w:val="left" w:pos="4320"/>
        </w:tabs>
        <w:ind w:left="4320" w:hanging="1440"/>
      </w:pPr>
      <w:rPr>
        <w:rFonts w:hint="default"/>
      </w:rPr>
    </w:lvl>
  </w:abstractNum>
  <w:abstractNum w:abstractNumId="3" w15:restartNumberingAfterBreak="0">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5F641CF3"/>
    <w:multiLevelType w:val="singleLevel"/>
    <w:tmpl w:val="5F641CF3"/>
    <w:lvl w:ilvl="0">
      <w:start w:val="1"/>
      <w:numFmt w:val="decimal"/>
      <w:pStyle w:val="a"/>
      <w:lvlText w:val="%1."/>
      <w:lvlJc w:val="left"/>
      <w:pPr>
        <w:tabs>
          <w:tab w:val="left" w:pos="360"/>
        </w:tabs>
        <w:ind w:left="360" w:hanging="360"/>
      </w:pPr>
    </w:lvl>
  </w:abstractNum>
  <w:abstractNum w:abstractNumId="5" w15:restartNumberingAfterBreak="0">
    <w:nsid w:val="72696FE3"/>
    <w:multiLevelType w:val="multilevel"/>
    <w:tmpl w:val="72696FE3"/>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4"/>
  </w:num>
  <w:num w:numId="3">
    <w:abstractNumId w:val="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DC37A9F"/>
    <w:rsid w:val="000044EF"/>
    <w:rsid w:val="000A63E6"/>
    <w:rsid w:val="000F776B"/>
    <w:rsid w:val="00297DF0"/>
    <w:rsid w:val="002A0C10"/>
    <w:rsid w:val="00321EF6"/>
    <w:rsid w:val="003B2C16"/>
    <w:rsid w:val="00486D94"/>
    <w:rsid w:val="00547BB2"/>
    <w:rsid w:val="006473DD"/>
    <w:rsid w:val="007D3012"/>
    <w:rsid w:val="008826C2"/>
    <w:rsid w:val="00962E65"/>
    <w:rsid w:val="009C03EF"/>
    <w:rsid w:val="00A34797"/>
    <w:rsid w:val="00A46568"/>
    <w:rsid w:val="00AA7F7E"/>
    <w:rsid w:val="00B83B5A"/>
    <w:rsid w:val="00C8042F"/>
    <w:rsid w:val="00CF0C0F"/>
    <w:rsid w:val="00D160BD"/>
    <w:rsid w:val="00DB6584"/>
    <w:rsid w:val="00E82908"/>
    <w:rsid w:val="00F925A1"/>
    <w:rsid w:val="036B0F98"/>
    <w:rsid w:val="049E7CDC"/>
    <w:rsid w:val="08F82FFF"/>
    <w:rsid w:val="09B10827"/>
    <w:rsid w:val="0AC60E22"/>
    <w:rsid w:val="0DA54B0D"/>
    <w:rsid w:val="0DC37A9F"/>
    <w:rsid w:val="11857711"/>
    <w:rsid w:val="142A7656"/>
    <w:rsid w:val="152C400A"/>
    <w:rsid w:val="15975CEC"/>
    <w:rsid w:val="16422339"/>
    <w:rsid w:val="165510ED"/>
    <w:rsid w:val="16983C50"/>
    <w:rsid w:val="16E91DAB"/>
    <w:rsid w:val="19D65845"/>
    <w:rsid w:val="19E9092A"/>
    <w:rsid w:val="19F261D5"/>
    <w:rsid w:val="1A25115B"/>
    <w:rsid w:val="1B1E11E1"/>
    <w:rsid w:val="1E100C22"/>
    <w:rsid w:val="1E1F5FAE"/>
    <w:rsid w:val="1E623337"/>
    <w:rsid w:val="25F10679"/>
    <w:rsid w:val="26502CF5"/>
    <w:rsid w:val="2721647B"/>
    <w:rsid w:val="27382C77"/>
    <w:rsid w:val="27A006A7"/>
    <w:rsid w:val="27BC7D87"/>
    <w:rsid w:val="2ACB63BC"/>
    <w:rsid w:val="2B72758C"/>
    <w:rsid w:val="2BC13145"/>
    <w:rsid w:val="2C740EA7"/>
    <w:rsid w:val="2D3F60E5"/>
    <w:rsid w:val="2DBE52E7"/>
    <w:rsid w:val="2F562A12"/>
    <w:rsid w:val="304A0064"/>
    <w:rsid w:val="32C41A63"/>
    <w:rsid w:val="35886339"/>
    <w:rsid w:val="35CC75D8"/>
    <w:rsid w:val="36B332DE"/>
    <w:rsid w:val="37497387"/>
    <w:rsid w:val="381D0CE7"/>
    <w:rsid w:val="38B918A7"/>
    <w:rsid w:val="3AE915DA"/>
    <w:rsid w:val="3AFF2DF8"/>
    <w:rsid w:val="3B9E48A5"/>
    <w:rsid w:val="3C833FF7"/>
    <w:rsid w:val="3D3213ED"/>
    <w:rsid w:val="3DD34710"/>
    <w:rsid w:val="3E3965E1"/>
    <w:rsid w:val="3E535759"/>
    <w:rsid w:val="3FD150DE"/>
    <w:rsid w:val="40A368E5"/>
    <w:rsid w:val="42600B90"/>
    <w:rsid w:val="4A1E1B37"/>
    <w:rsid w:val="4ACC1B66"/>
    <w:rsid w:val="4BA00287"/>
    <w:rsid w:val="4DDE62E6"/>
    <w:rsid w:val="4EF54BD8"/>
    <w:rsid w:val="4FE73650"/>
    <w:rsid w:val="523D7E71"/>
    <w:rsid w:val="53587CB1"/>
    <w:rsid w:val="55295F38"/>
    <w:rsid w:val="555769C7"/>
    <w:rsid w:val="55D2217D"/>
    <w:rsid w:val="57D21481"/>
    <w:rsid w:val="59121B08"/>
    <w:rsid w:val="596C352B"/>
    <w:rsid w:val="5C285C07"/>
    <w:rsid w:val="5C903BB4"/>
    <w:rsid w:val="5CE02C1D"/>
    <w:rsid w:val="5ED779FF"/>
    <w:rsid w:val="5F44678F"/>
    <w:rsid w:val="61352382"/>
    <w:rsid w:val="622932E1"/>
    <w:rsid w:val="63132E26"/>
    <w:rsid w:val="631E46ED"/>
    <w:rsid w:val="64220A09"/>
    <w:rsid w:val="681E6F02"/>
    <w:rsid w:val="69990DCD"/>
    <w:rsid w:val="6C863E3C"/>
    <w:rsid w:val="6CC40F0E"/>
    <w:rsid w:val="6D423741"/>
    <w:rsid w:val="6D92757D"/>
    <w:rsid w:val="730003B6"/>
    <w:rsid w:val="732B4177"/>
    <w:rsid w:val="76470E62"/>
    <w:rsid w:val="76EE1D39"/>
    <w:rsid w:val="79564F44"/>
    <w:rsid w:val="79E022B6"/>
    <w:rsid w:val="7A2E1C32"/>
    <w:rsid w:val="7C412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812CE"/>
  <w15:docId w15:val="{101A6696-85A6-484F-9A44-86A7FF2C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1"/>
    <w:qFormat/>
    <w:pPr>
      <w:widowControl w:val="0"/>
      <w:jc w:val="both"/>
    </w:pPr>
    <w:rPr>
      <w:rFonts w:ascii="Times New Roman" w:hAnsi="Times New Roman"/>
      <w:kern w:val="2"/>
      <w:sz w:val="21"/>
      <w:szCs w:val="24"/>
    </w:rPr>
  </w:style>
  <w:style w:type="paragraph" w:styleId="1">
    <w:name w:val="heading 1"/>
    <w:basedOn w:val="a0"/>
    <w:next w:val="a0"/>
    <w:link w:val="10"/>
    <w:qFormat/>
    <w:pPr>
      <w:keepNext/>
      <w:keepLines/>
      <w:spacing w:before="340" w:after="330" w:line="578" w:lineRule="auto"/>
      <w:jc w:val="center"/>
      <w:outlineLvl w:val="0"/>
    </w:pPr>
    <w:rPr>
      <w:b/>
      <w:bCs/>
      <w:kern w:val="44"/>
      <w:sz w:val="44"/>
      <w:szCs w:val="44"/>
    </w:rPr>
  </w:style>
  <w:style w:type="paragraph" w:styleId="20">
    <w:name w:val="heading 2"/>
    <w:basedOn w:val="a0"/>
    <w:next w:val="a0"/>
    <w:link w:val="21"/>
    <w:unhideWhenUsed/>
    <w:qFormat/>
    <w:pPr>
      <w:keepNext/>
      <w:keepLines/>
      <w:spacing w:before="260" w:after="260" w:line="413" w:lineRule="auto"/>
      <w:jc w:val="center"/>
      <w:outlineLvl w:val="1"/>
    </w:pPr>
    <w:rPr>
      <w:rFonts w:ascii="Arial" w:eastAsia="黑体" w:hAnsi="Arial"/>
      <w:b/>
      <w:sz w:val="32"/>
    </w:rPr>
  </w:style>
  <w:style w:type="paragraph" w:styleId="30">
    <w:name w:val="heading 3"/>
    <w:basedOn w:val="a0"/>
    <w:next w:val="a0"/>
    <w:unhideWhenUsed/>
    <w:qFormat/>
    <w:pPr>
      <w:keepNext/>
      <w:keepLines/>
      <w:spacing w:before="260" w:after="260" w:line="413" w:lineRule="auto"/>
      <w:jc w:val="center"/>
      <w:outlineLvl w:val="2"/>
    </w:pPr>
    <w:rPr>
      <w:b/>
      <w:sz w:val="30"/>
    </w:rPr>
  </w:style>
  <w:style w:type="paragraph" w:styleId="4">
    <w:name w:val="heading 4"/>
    <w:basedOn w:val="a0"/>
    <w:next w:val="a0"/>
    <w:semiHidden/>
    <w:unhideWhenUsed/>
    <w:qFormat/>
    <w:pPr>
      <w:keepNext/>
      <w:keepLines/>
      <w:spacing w:before="280" w:after="290" w:line="372" w:lineRule="auto"/>
      <w:jc w:val="center"/>
      <w:outlineLvl w:val="3"/>
    </w:pPr>
    <w:rPr>
      <w:rFonts w:ascii="Arial" w:eastAsia="黑体" w:hAnsi="Arial"/>
      <w:b/>
      <w:sz w:val="28"/>
    </w:rPr>
  </w:style>
  <w:style w:type="paragraph" w:styleId="5">
    <w:name w:val="heading 5"/>
    <w:basedOn w:val="a0"/>
    <w:next w:val="a0"/>
    <w:semiHidden/>
    <w:unhideWhenUsed/>
    <w:qFormat/>
    <w:pPr>
      <w:keepNext/>
      <w:keepLines/>
      <w:spacing w:before="280" w:after="290" w:line="372" w:lineRule="auto"/>
      <w:outlineLvl w:val="4"/>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pPr>
      <w:numPr>
        <w:numId w:val="1"/>
      </w:numPr>
    </w:pPr>
  </w:style>
  <w:style w:type="paragraph" w:styleId="a">
    <w:name w:val="List Number"/>
    <w:basedOn w:val="a0"/>
    <w:pPr>
      <w:numPr>
        <w:numId w:val="2"/>
      </w:numPr>
    </w:pPr>
  </w:style>
  <w:style w:type="paragraph" w:styleId="a4">
    <w:name w:val="Body Text"/>
    <w:basedOn w:val="a0"/>
    <w:qFormat/>
    <w:pPr>
      <w:spacing w:after="120"/>
    </w:pPr>
  </w:style>
  <w:style w:type="paragraph" w:styleId="a5">
    <w:name w:val="Body Text Indent"/>
    <w:basedOn w:val="a0"/>
    <w:qFormat/>
    <w:pPr>
      <w:spacing w:after="120"/>
      <w:ind w:leftChars="200" w:left="420"/>
    </w:pPr>
  </w:style>
  <w:style w:type="paragraph" w:styleId="3">
    <w:name w:val="List Number 3"/>
    <w:basedOn w:val="a0"/>
    <w:pPr>
      <w:numPr>
        <w:numId w:val="3"/>
      </w:numPr>
    </w:pPr>
  </w:style>
  <w:style w:type="paragraph" w:styleId="TOC3">
    <w:name w:val="toc 3"/>
    <w:basedOn w:val="a0"/>
    <w:next w:val="a0"/>
    <w:qFormat/>
    <w:pPr>
      <w:ind w:leftChars="400" w:left="840"/>
    </w:pPr>
    <w:rPr>
      <w:rFonts w:ascii="Calibri" w:hAnsi="Calibri"/>
      <w:sz w:val="32"/>
    </w:rPr>
  </w:style>
  <w:style w:type="paragraph" w:styleId="a6">
    <w:name w:val="Plain Text"/>
    <w:basedOn w:val="a0"/>
    <w:qFormat/>
    <w:rPr>
      <w:rFonts w:ascii="宋体" w:hAnsi="Courier New"/>
      <w:szCs w:val="20"/>
    </w:rPr>
  </w:style>
  <w:style w:type="paragraph" w:styleId="a7">
    <w:name w:val="Date"/>
    <w:basedOn w:val="a0"/>
    <w:next w:val="a0"/>
    <w:qFormat/>
    <w:rPr>
      <w:rFonts w:ascii="楷体_GB2312" w:eastAsia="楷体_GB2312"/>
      <w:b/>
      <w:sz w:val="28"/>
      <w:szCs w:val="20"/>
    </w:rPr>
  </w:style>
  <w:style w:type="paragraph" w:styleId="a8">
    <w:name w:val="footer"/>
    <w:basedOn w:val="a0"/>
    <w:uiPriority w:val="99"/>
    <w:qFormat/>
    <w:pPr>
      <w:tabs>
        <w:tab w:val="center" w:pos="4153"/>
        <w:tab w:val="right" w:pos="8306"/>
      </w:tabs>
      <w:snapToGrid w:val="0"/>
      <w:jc w:val="left"/>
    </w:pPr>
    <w:rPr>
      <w:sz w:val="18"/>
      <w:szCs w:val="18"/>
    </w:rPr>
  </w:style>
  <w:style w:type="paragraph" w:styleId="a9">
    <w:name w:val="header"/>
    <w:basedOn w:val="a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qFormat/>
    <w:pPr>
      <w:spacing w:line="360" w:lineRule="auto"/>
    </w:pPr>
    <w:rPr>
      <w:rFonts w:asciiTheme="minorHAnsi" w:eastAsia="黑体" w:hAnsiTheme="minorHAnsi"/>
      <w:b/>
      <w:sz w:val="32"/>
    </w:rPr>
  </w:style>
  <w:style w:type="paragraph" w:styleId="TOC2">
    <w:name w:val="toc 2"/>
    <w:basedOn w:val="a0"/>
    <w:next w:val="a0"/>
    <w:qFormat/>
    <w:pPr>
      <w:spacing w:line="360" w:lineRule="auto"/>
      <w:ind w:leftChars="200" w:left="420"/>
    </w:pPr>
    <w:rPr>
      <w:rFonts w:ascii="Calibri" w:eastAsia="黑体" w:hAnsi="Calibri"/>
      <w:sz w:val="32"/>
    </w:rPr>
  </w:style>
  <w:style w:type="paragraph" w:styleId="aa">
    <w:name w:val="Body Text First Indent"/>
    <w:basedOn w:val="a4"/>
    <w:qFormat/>
    <w:pPr>
      <w:ind w:firstLineChars="100" w:firstLine="420"/>
    </w:pPr>
  </w:style>
  <w:style w:type="character" w:styleId="ab">
    <w:name w:val="page number"/>
    <w:basedOn w:val="a1"/>
    <w:qFormat/>
  </w:style>
  <w:style w:type="character" w:styleId="ac">
    <w:name w:val="Hyperlink"/>
    <w:uiPriority w:val="99"/>
    <w:qFormat/>
    <w:rPr>
      <w:color w:val="0000FF"/>
      <w:u w:val="single"/>
    </w:rPr>
  </w:style>
  <w:style w:type="character" w:styleId="ad">
    <w:name w:val="annotation reference"/>
    <w:qFormat/>
    <w:rPr>
      <w:sz w:val="21"/>
      <w:szCs w:val="21"/>
    </w:rPr>
  </w:style>
  <w:style w:type="character" w:customStyle="1" w:styleId="10">
    <w:name w:val="标题 1 字符"/>
    <w:link w:val="1"/>
    <w:qFormat/>
    <w:rPr>
      <w:rFonts w:ascii="Times New Roman" w:eastAsia="宋体" w:hAnsi="Times New Roman" w:cs="Times New Roman"/>
      <w:b/>
      <w:kern w:val="44"/>
      <w:sz w:val="44"/>
      <w:szCs w:val="22"/>
    </w:rPr>
  </w:style>
  <w:style w:type="character" w:customStyle="1" w:styleId="21">
    <w:name w:val="标题 2 字符"/>
    <w:link w:val="20"/>
    <w:uiPriority w:val="9"/>
    <w:qFormat/>
    <w:rPr>
      <w:rFonts w:ascii="Arial" w:eastAsia="黑体" w:hAnsi="Arial"/>
      <w:b/>
      <w:sz w:val="32"/>
    </w:rPr>
  </w:style>
  <w:style w:type="paragraph" w:customStyle="1" w:styleId="ae">
    <w:name w:val="正文段"/>
    <w:basedOn w:val="a0"/>
    <w:qFormat/>
    <w:pPr>
      <w:widowControl/>
      <w:snapToGrid w:val="0"/>
      <w:spacing w:afterLines="50"/>
      <w:ind w:firstLineChars="200" w:firstLine="200"/>
    </w:pPr>
    <w:rPr>
      <w:kern w:val="0"/>
      <w:sz w:val="24"/>
      <w:szCs w:val="20"/>
    </w:rPr>
  </w:style>
  <w:style w:type="paragraph" w:customStyle="1" w:styleId="22">
    <w:name w:val="正文2"/>
    <w:basedOn w:val="a0"/>
    <w:qFormat/>
    <w:pPr>
      <w:spacing w:before="156" w:line="360" w:lineRule="auto"/>
      <w:ind w:firstLineChars="200" w:firstLine="510"/>
    </w:pPr>
    <w:rPr>
      <w:sz w:val="24"/>
      <w:szCs w:val="20"/>
    </w:rPr>
  </w:style>
  <w:style w:type="paragraph" w:customStyle="1" w:styleId="af">
    <w:name w:val="表正文"/>
    <w:basedOn w:val="a0"/>
    <w:next w:val="a6"/>
    <w:qFormat/>
    <w:rPr>
      <w:rFonts w:ascii="宋体" w:hAnsi="Courier New"/>
      <w:szCs w:val="20"/>
    </w:rPr>
  </w:style>
  <w:style w:type="paragraph" w:customStyle="1" w:styleId="112">
    <w:name w:val="列出段落112"/>
    <w:basedOn w:val="a0"/>
    <w:qFormat/>
    <w:pPr>
      <w:adjustRightInd w:val="0"/>
      <w:spacing w:line="360" w:lineRule="auto"/>
      <w:ind w:firstLineChars="200" w:firstLine="200"/>
    </w:pPr>
    <w:rPr>
      <w:rFonts w:eastAsia="楷体_GB2312" w:cs="Lucida Sans"/>
      <w:sz w:val="24"/>
    </w:rPr>
  </w:style>
  <w:style w:type="paragraph" w:customStyle="1" w:styleId="50">
    <w:name w:val="样式5"/>
    <w:basedOn w:val="a0"/>
    <w:qFormat/>
    <w:pPr>
      <w:adjustRightInd w:val="0"/>
      <w:spacing w:line="440" w:lineRule="exact"/>
      <w:ind w:left="2" w:firstLineChars="200" w:firstLine="480"/>
    </w:pPr>
    <w:rPr>
      <w:rFonts w:ascii="仿宋_GB2312" w:eastAsia="仿宋_GB2312" w:hAnsi="仿宋"/>
      <w:sz w:val="24"/>
    </w:rPr>
  </w:style>
  <w:style w:type="paragraph" w:customStyle="1" w:styleId="40">
    <w:name w:val="样式4"/>
    <w:basedOn w:val="a0"/>
    <w:qFormat/>
    <w:pPr>
      <w:adjustRightInd w:val="0"/>
      <w:spacing w:line="360" w:lineRule="auto"/>
      <w:ind w:firstLine="420"/>
      <w:jc w:val="center"/>
      <w:outlineLvl w:val="2"/>
    </w:pPr>
    <w:rPr>
      <w:rFonts w:ascii="仿宋_GB2312" w:eastAsia="仿宋_GB2312" w:hAnsi="仿宋"/>
      <w:b/>
      <w:sz w:val="32"/>
      <w:szCs w:val="32"/>
    </w:rPr>
  </w:style>
  <w:style w:type="paragraph" w:styleId="af0">
    <w:name w:val="annotation text"/>
    <w:basedOn w:val="a0"/>
    <w:link w:val="af1"/>
    <w:rsid w:val="00297DF0"/>
    <w:pPr>
      <w:jc w:val="left"/>
    </w:pPr>
  </w:style>
  <w:style w:type="character" w:customStyle="1" w:styleId="af1">
    <w:name w:val="批注文字 字符"/>
    <w:basedOn w:val="a1"/>
    <w:link w:val="af0"/>
    <w:rsid w:val="00297DF0"/>
    <w:rPr>
      <w:rFonts w:ascii="Times New Roman" w:hAnsi="Times New Roman"/>
      <w:kern w:val="2"/>
      <w:sz w:val="21"/>
      <w:szCs w:val="24"/>
    </w:rPr>
  </w:style>
  <w:style w:type="paragraph" w:styleId="af2">
    <w:name w:val="annotation subject"/>
    <w:basedOn w:val="af0"/>
    <w:next w:val="af0"/>
    <w:link w:val="af3"/>
    <w:rsid w:val="00297DF0"/>
    <w:rPr>
      <w:b/>
      <w:bCs/>
    </w:rPr>
  </w:style>
  <w:style w:type="character" w:customStyle="1" w:styleId="af3">
    <w:name w:val="批注主题 字符"/>
    <w:basedOn w:val="af1"/>
    <w:link w:val="af2"/>
    <w:rsid w:val="00297DF0"/>
    <w:rPr>
      <w:rFonts w:ascii="Times New Roman" w:hAnsi="Times New Roman"/>
      <w:b/>
      <w:bCs/>
      <w:kern w:val="2"/>
      <w:sz w:val="21"/>
      <w:szCs w:val="24"/>
    </w:rPr>
  </w:style>
  <w:style w:type="paragraph" w:styleId="af4">
    <w:name w:val="Balloon Text"/>
    <w:basedOn w:val="a0"/>
    <w:link w:val="af5"/>
    <w:rsid w:val="00297DF0"/>
    <w:rPr>
      <w:sz w:val="18"/>
      <w:szCs w:val="18"/>
    </w:rPr>
  </w:style>
  <w:style w:type="character" w:customStyle="1" w:styleId="af5">
    <w:name w:val="批注框文本 字符"/>
    <w:basedOn w:val="a1"/>
    <w:link w:val="af4"/>
    <w:rsid w:val="00297DF0"/>
    <w:rPr>
      <w:rFonts w:ascii="Times New Roman" w:hAnsi="Times New Roman"/>
      <w:kern w:val="2"/>
      <w:sz w:val="18"/>
      <w:szCs w:val="18"/>
    </w:rPr>
  </w:style>
  <w:style w:type="character" w:styleId="af6">
    <w:name w:val="Unresolved Mention"/>
    <w:basedOn w:val="a1"/>
    <w:uiPriority w:val="99"/>
    <w:semiHidden/>
    <w:unhideWhenUsed/>
    <w:rsid w:val="00962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975</Words>
  <Characters>5563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盖世无双</dc:creator>
  <cp:lastModifiedBy>dreamsummit</cp:lastModifiedBy>
  <cp:revision>14</cp:revision>
  <dcterms:created xsi:type="dcterms:W3CDTF">2020-11-10T03:09:00Z</dcterms:created>
  <dcterms:modified xsi:type="dcterms:W3CDTF">2020-11-16T08:47:00Z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