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000000"/>
          <w:kern w:val="0"/>
          <w:sz w:val="36"/>
          <w:szCs w:val="36"/>
        </w:rPr>
      </w:pPr>
      <w:bookmarkStart w:id="1" w:name="_GoBack"/>
      <w:bookmarkEnd w:id="1"/>
      <w:r>
        <w:rPr>
          <w:rFonts w:hint="eastAsia" w:ascii="宋体" w:hAnsi="宋体" w:eastAsia="宋体" w:cs="宋体"/>
          <w:b/>
          <w:bCs/>
          <w:color w:val="000000"/>
          <w:kern w:val="0"/>
          <w:sz w:val="36"/>
          <w:szCs w:val="36"/>
          <w:lang w:eastAsia="zh-CN"/>
        </w:rPr>
        <w:t>杭州市萧山区红垦农场道路清扫保洁垃圾清运及绿化养护政府采购项目</w:t>
      </w:r>
      <w:r>
        <w:rPr>
          <w:rFonts w:hint="eastAsia" w:ascii="宋体" w:hAnsi="宋体" w:eastAsia="宋体" w:cs="宋体"/>
          <w:b/>
          <w:bCs/>
          <w:color w:val="000000"/>
          <w:kern w:val="0"/>
          <w:sz w:val="36"/>
          <w:szCs w:val="36"/>
        </w:rPr>
        <w:t>意见征询公告</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u w:val="single"/>
          <w:lang w:eastAsia="zh-CN"/>
        </w:rPr>
        <w:t>杭州市萧山区红垦农场</w:t>
      </w:r>
      <w:r>
        <w:rPr>
          <w:rFonts w:hint="eastAsia" w:ascii="宋体" w:hAnsi="宋体" w:eastAsia="宋体" w:cs="宋体"/>
          <w:color w:val="000000"/>
          <w:sz w:val="28"/>
          <w:szCs w:val="28"/>
        </w:rPr>
        <w:t>将于近期就</w:t>
      </w:r>
      <w:r>
        <w:rPr>
          <w:rFonts w:hint="eastAsia" w:ascii="宋体" w:hAnsi="宋体" w:eastAsia="宋体" w:cs="宋体"/>
          <w:color w:val="000000"/>
          <w:sz w:val="28"/>
          <w:szCs w:val="28"/>
          <w:u w:val="single"/>
          <w:lang w:eastAsia="zh-CN"/>
        </w:rPr>
        <w:t>杭州市萧山区红垦农场道路清扫保洁垃圾清运及绿化养护政府采购项目</w:t>
      </w:r>
      <w:r>
        <w:rPr>
          <w:rFonts w:hint="eastAsia" w:ascii="宋体" w:hAnsi="宋体" w:eastAsia="宋体" w:cs="宋体"/>
          <w:color w:val="000000"/>
          <w:sz w:val="28"/>
          <w:szCs w:val="28"/>
        </w:rPr>
        <w:t>进行采购。现将拟适用的有关采购需求公布如下，并公开征询意见。</w:t>
      </w:r>
    </w:p>
    <w:p>
      <w:pPr>
        <w:spacing w:line="560" w:lineRule="exact"/>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意见征询编号：XZCGDL2020-GK-ZCY</w:t>
      </w:r>
      <w:r>
        <w:rPr>
          <w:rFonts w:hint="eastAsia" w:ascii="宋体" w:hAnsi="宋体" w:eastAsia="宋体" w:cs="宋体"/>
          <w:color w:val="000000"/>
          <w:sz w:val="28"/>
          <w:szCs w:val="28"/>
          <w:lang w:val="en-US" w:eastAsia="zh-CN"/>
        </w:rPr>
        <w:t>026</w:t>
      </w:r>
    </w:p>
    <w:p>
      <w:pPr>
        <w:spacing w:line="5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一、征询意见范围：</w:t>
      </w:r>
    </w:p>
    <w:p>
      <w:pPr>
        <w:spacing w:line="560" w:lineRule="exact"/>
        <w:ind w:firstLine="700" w:firstLineChars="250"/>
        <w:rPr>
          <w:rFonts w:hint="eastAsia" w:ascii="宋体" w:hAnsi="宋体" w:eastAsia="宋体" w:cs="宋体"/>
          <w:color w:val="000000"/>
          <w:sz w:val="28"/>
          <w:szCs w:val="28"/>
        </w:rPr>
      </w:pPr>
      <w:r>
        <w:rPr>
          <w:rFonts w:hint="eastAsia" w:ascii="宋体" w:hAnsi="宋体" w:eastAsia="宋体" w:cs="宋体"/>
          <w:color w:val="000000"/>
          <w:sz w:val="28"/>
          <w:szCs w:val="28"/>
        </w:rPr>
        <w:t>1. 供应商资格条件是否具有明显限制性和排他性；</w:t>
      </w:r>
    </w:p>
    <w:p>
      <w:pPr>
        <w:spacing w:line="560" w:lineRule="exact"/>
        <w:ind w:firstLine="700" w:firstLineChars="250"/>
        <w:rPr>
          <w:rFonts w:hint="eastAsia" w:ascii="宋体" w:hAnsi="宋体" w:eastAsia="宋体" w:cs="宋体"/>
          <w:color w:val="000000"/>
          <w:sz w:val="28"/>
          <w:szCs w:val="28"/>
        </w:rPr>
      </w:pPr>
      <w:r>
        <w:rPr>
          <w:rFonts w:hint="eastAsia" w:ascii="宋体" w:hAnsi="宋体" w:eastAsia="宋体" w:cs="宋体"/>
          <w:color w:val="000000"/>
          <w:sz w:val="28"/>
          <w:szCs w:val="28"/>
        </w:rPr>
        <w:t>2. 技术指标是否具有明显倾向性和歧视性；</w:t>
      </w:r>
    </w:p>
    <w:p>
      <w:pPr>
        <w:spacing w:line="560" w:lineRule="exact"/>
        <w:ind w:firstLine="700" w:firstLineChars="250"/>
        <w:rPr>
          <w:rFonts w:hint="eastAsia" w:ascii="宋体" w:hAnsi="宋体" w:eastAsia="宋体" w:cs="宋体"/>
          <w:color w:val="000000"/>
          <w:sz w:val="28"/>
          <w:szCs w:val="28"/>
        </w:rPr>
      </w:pPr>
      <w:r>
        <w:rPr>
          <w:rFonts w:hint="eastAsia" w:ascii="宋体" w:hAnsi="宋体" w:eastAsia="宋体" w:cs="宋体"/>
          <w:color w:val="000000"/>
          <w:sz w:val="28"/>
          <w:szCs w:val="28"/>
        </w:rPr>
        <w:t>3. 评审细则是否具有明显倾向性和歧视性；</w:t>
      </w:r>
    </w:p>
    <w:p>
      <w:pPr>
        <w:spacing w:line="560" w:lineRule="exact"/>
        <w:ind w:firstLine="700" w:firstLineChars="250"/>
        <w:rPr>
          <w:rFonts w:hint="eastAsia" w:ascii="宋体" w:hAnsi="宋体" w:eastAsia="宋体" w:cs="宋体"/>
          <w:color w:val="000000"/>
          <w:sz w:val="28"/>
          <w:szCs w:val="28"/>
        </w:rPr>
      </w:pPr>
      <w:r>
        <w:rPr>
          <w:rFonts w:hint="eastAsia" w:ascii="宋体" w:hAnsi="宋体" w:eastAsia="宋体" w:cs="宋体"/>
          <w:color w:val="000000"/>
          <w:sz w:val="28"/>
          <w:szCs w:val="28"/>
        </w:rPr>
        <w:t>4. 影响政府采购“公开、公平、公正”原则的其他情况。</w:t>
      </w:r>
    </w:p>
    <w:p>
      <w:pPr>
        <w:spacing w:line="5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二. 征求意见递交及接收：</w:t>
      </w:r>
    </w:p>
    <w:p>
      <w:pPr>
        <w:spacing w:line="560" w:lineRule="exact"/>
        <w:ind w:firstLine="700" w:firstLineChars="250"/>
        <w:rPr>
          <w:rFonts w:hint="eastAsia" w:ascii="宋体" w:hAnsi="宋体" w:eastAsia="宋体" w:cs="宋体"/>
          <w:b/>
          <w:color w:val="000000"/>
          <w:sz w:val="28"/>
          <w:szCs w:val="28"/>
          <w:u w:val="single"/>
        </w:rPr>
      </w:pPr>
      <w:r>
        <w:rPr>
          <w:rFonts w:hint="eastAsia" w:ascii="宋体" w:hAnsi="宋体" w:eastAsia="宋体" w:cs="宋体"/>
          <w:color w:val="000000"/>
          <w:sz w:val="28"/>
          <w:szCs w:val="28"/>
        </w:rPr>
        <w:t>1.意见递交时间：自征询公告发布日起至</w:t>
      </w:r>
      <w:r>
        <w:rPr>
          <w:rFonts w:hint="eastAsia" w:ascii="宋体" w:hAnsi="宋体" w:eastAsia="宋体" w:cs="宋体"/>
          <w:b/>
          <w:color w:val="000000"/>
          <w:sz w:val="28"/>
          <w:szCs w:val="28"/>
          <w:u w:val="single"/>
        </w:rPr>
        <w:t>2020年</w:t>
      </w:r>
      <w:r>
        <w:rPr>
          <w:rFonts w:hint="eastAsia" w:ascii="宋体" w:hAnsi="宋体" w:eastAsia="宋体" w:cs="宋体"/>
          <w:b/>
          <w:color w:val="000000"/>
          <w:sz w:val="28"/>
          <w:szCs w:val="28"/>
          <w:u w:val="single"/>
          <w:lang w:val="en-US" w:eastAsia="zh-CN"/>
        </w:rPr>
        <w:t>0</w:t>
      </w:r>
      <w:r>
        <w:rPr>
          <w:rFonts w:hint="eastAsia" w:ascii="宋体" w:hAnsi="宋体" w:eastAsia="宋体" w:cs="宋体"/>
          <w:b/>
          <w:color w:val="000000"/>
          <w:sz w:val="28"/>
          <w:szCs w:val="28"/>
          <w:u w:val="single"/>
          <w:lang w:val="en-US" w:eastAsia="zh-CN"/>
        </w:rPr>
        <w:t>5</w:t>
      </w:r>
      <w:r>
        <w:rPr>
          <w:rFonts w:hint="eastAsia" w:ascii="宋体" w:hAnsi="宋体" w:eastAsia="宋体" w:cs="宋体"/>
          <w:b/>
          <w:color w:val="000000"/>
          <w:sz w:val="28"/>
          <w:szCs w:val="28"/>
          <w:u w:val="single"/>
        </w:rPr>
        <w:t>月</w:t>
      </w:r>
      <w:r>
        <w:rPr>
          <w:rFonts w:hint="eastAsia" w:ascii="宋体" w:hAnsi="宋体" w:eastAsia="宋体" w:cs="宋体"/>
          <w:b/>
          <w:color w:val="000000"/>
          <w:sz w:val="28"/>
          <w:szCs w:val="28"/>
          <w:u w:val="single"/>
          <w:lang w:val="en-US" w:eastAsia="zh-CN"/>
        </w:rPr>
        <w:t>2</w:t>
      </w:r>
      <w:r>
        <w:rPr>
          <w:rFonts w:hint="eastAsia" w:ascii="宋体" w:hAnsi="宋体" w:eastAsia="宋体" w:cs="宋体"/>
          <w:b/>
          <w:color w:val="000000"/>
          <w:sz w:val="28"/>
          <w:szCs w:val="28"/>
          <w:u w:val="single"/>
          <w:lang w:val="en-US" w:eastAsia="zh-CN"/>
        </w:rPr>
        <w:t>7</w:t>
      </w:r>
      <w:r>
        <w:rPr>
          <w:rFonts w:hint="eastAsia" w:ascii="宋体" w:hAnsi="宋体" w:eastAsia="宋体" w:cs="宋体"/>
          <w:b/>
          <w:color w:val="000000"/>
          <w:sz w:val="28"/>
          <w:szCs w:val="28"/>
          <w:u w:val="single"/>
        </w:rPr>
        <w:t>日16时前。</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2.意见递交方式：提出意见建议的供应商需将书面材料签字（盖章并留下联系方式）</w:t>
      </w:r>
      <w:r>
        <w:rPr>
          <w:rFonts w:hint="eastAsia" w:ascii="宋体" w:hAnsi="宋体" w:eastAsia="宋体" w:cs="宋体"/>
          <w:b/>
          <w:color w:val="000000"/>
          <w:sz w:val="28"/>
          <w:szCs w:val="28"/>
        </w:rPr>
        <w:t>发送至采购人联系邮箱</w:t>
      </w:r>
      <w:r>
        <w:rPr>
          <w:rFonts w:hint="eastAsia" w:ascii="宋体" w:hAnsi="宋体" w:eastAsia="宋体" w:cs="宋体"/>
          <w:color w:val="000000"/>
          <w:sz w:val="28"/>
          <w:szCs w:val="28"/>
        </w:rPr>
        <w:t>，</w:t>
      </w:r>
      <w:r>
        <w:rPr>
          <w:rFonts w:hint="eastAsia" w:ascii="宋体" w:hAnsi="宋体" w:eastAsia="宋体" w:cs="宋体"/>
          <w:b/>
          <w:color w:val="000000"/>
          <w:sz w:val="28"/>
          <w:szCs w:val="28"/>
        </w:rPr>
        <w:t>以采购人邮箱确认后回复为准。</w:t>
      </w:r>
      <w:r>
        <w:rPr>
          <w:rFonts w:hint="eastAsia" w:ascii="宋体" w:hAnsi="宋体" w:eastAsia="宋体" w:cs="宋体"/>
          <w:color w:val="000000"/>
          <w:sz w:val="28"/>
          <w:szCs w:val="28"/>
        </w:rPr>
        <w:t>请提前电话联系</w:t>
      </w:r>
      <w:r>
        <w:rPr>
          <w:rFonts w:hint="eastAsia" w:ascii="宋体" w:hAnsi="宋体" w:eastAsia="宋体" w:cs="宋体"/>
          <w:bCs/>
          <w:color w:val="000000"/>
          <w:sz w:val="28"/>
          <w:szCs w:val="28"/>
        </w:rPr>
        <w:t>采购机构</w:t>
      </w:r>
      <w:r>
        <w:rPr>
          <w:rFonts w:hint="eastAsia" w:ascii="宋体" w:hAnsi="宋体" w:eastAsia="宋体" w:cs="宋体"/>
          <w:color w:val="000000"/>
          <w:sz w:val="28"/>
          <w:szCs w:val="28"/>
        </w:rPr>
        <w:t>项目负责人:范梦迪，0571-83881208。</w:t>
      </w:r>
    </w:p>
    <w:p>
      <w:pPr>
        <w:spacing w:line="560" w:lineRule="exact"/>
        <w:ind w:firstLine="840" w:firstLineChars="3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3.意见接收机构：</w:t>
      </w:r>
      <w:r>
        <w:rPr>
          <w:rFonts w:hint="eastAsia" w:ascii="宋体" w:hAnsi="宋体" w:eastAsia="宋体" w:cs="宋体"/>
          <w:color w:val="000000"/>
          <w:sz w:val="28"/>
          <w:szCs w:val="28"/>
          <w:lang w:eastAsia="zh-CN"/>
        </w:rPr>
        <w:t>杭州市萧山区红垦农场、杭州博望建设工程招标投标代理有限公司</w:t>
      </w:r>
    </w:p>
    <w:p>
      <w:pPr>
        <w:spacing w:line="560" w:lineRule="exact"/>
        <w:ind w:firstLine="840" w:firstLineChars="3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4.联系人：</w:t>
      </w:r>
      <w:r>
        <w:rPr>
          <w:rFonts w:hint="eastAsia" w:ascii="宋体" w:hAnsi="宋体" w:eastAsia="宋体" w:cs="宋体"/>
          <w:color w:val="000000"/>
          <w:sz w:val="28"/>
          <w:szCs w:val="28"/>
          <w:lang w:eastAsia="zh-CN"/>
        </w:rPr>
        <w:t>金叶英、范梦迪</w:t>
      </w:r>
    </w:p>
    <w:p>
      <w:pPr>
        <w:spacing w:line="560" w:lineRule="exact"/>
        <w:ind w:firstLine="840" w:firstLineChars="3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5.联系电话：0571-82645</w:t>
      </w:r>
      <w:r>
        <w:rPr>
          <w:rFonts w:hint="eastAsia" w:ascii="宋体" w:hAnsi="宋体" w:eastAsia="宋体" w:cs="宋体"/>
          <w:color w:val="000000"/>
          <w:sz w:val="28"/>
          <w:szCs w:val="28"/>
          <w:lang w:val="en-US" w:eastAsia="zh-CN"/>
        </w:rPr>
        <w:t>009</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0571-83881208</w:t>
      </w:r>
    </w:p>
    <w:p>
      <w:pPr>
        <w:spacing w:line="560" w:lineRule="exact"/>
        <w:ind w:firstLine="840" w:firstLineChars="300"/>
        <w:rPr>
          <w:rFonts w:hint="eastAsia" w:ascii="宋体" w:hAnsi="宋体" w:eastAsia="宋体" w:cs="宋体"/>
          <w:color w:val="000000"/>
          <w:sz w:val="28"/>
          <w:szCs w:val="28"/>
        </w:rPr>
      </w:pPr>
      <w:r>
        <w:rPr>
          <w:rFonts w:hint="eastAsia" w:ascii="宋体" w:hAnsi="宋体" w:eastAsia="宋体" w:cs="宋体"/>
          <w:color w:val="000000"/>
          <w:sz w:val="28"/>
          <w:szCs w:val="28"/>
        </w:rPr>
        <w:t>6.联系邮箱：</w:t>
      </w:r>
      <w:r>
        <w:rPr>
          <w:rFonts w:hint="eastAsia" w:ascii="宋体" w:hAnsi="宋体" w:eastAsia="宋体" w:cs="宋体"/>
          <w:color w:val="000000"/>
          <w:sz w:val="28"/>
          <w:szCs w:val="28"/>
          <w:lang w:val="en-US" w:eastAsia="zh-CN"/>
        </w:rPr>
        <w:t>492477800</w:t>
      </w:r>
      <w:r>
        <w:rPr>
          <w:rFonts w:hint="eastAsia" w:ascii="宋体" w:hAnsi="宋体" w:eastAsia="宋体" w:cs="宋体"/>
          <w:color w:val="000000"/>
          <w:sz w:val="28"/>
          <w:szCs w:val="28"/>
        </w:rPr>
        <w:t>@qq.com</w:t>
      </w:r>
    </w:p>
    <w:p>
      <w:pPr>
        <w:spacing w:line="560" w:lineRule="exact"/>
        <w:ind w:firstLine="280" w:firstLineChars="100"/>
        <w:rPr>
          <w:rFonts w:hint="eastAsia" w:ascii="宋体" w:hAnsi="宋体" w:eastAsia="宋体" w:cs="宋体"/>
          <w:color w:val="000000"/>
          <w:sz w:val="28"/>
          <w:szCs w:val="28"/>
        </w:rPr>
      </w:pPr>
      <w:r>
        <w:rPr>
          <w:rFonts w:hint="eastAsia" w:ascii="宋体" w:hAnsi="宋体" w:eastAsia="宋体" w:cs="宋体"/>
          <w:color w:val="000000"/>
          <w:sz w:val="28"/>
          <w:szCs w:val="28"/>
        </w:rPr>
        <w:t>三. 合格的修改意见和建议书要求</w:t>
      </w:r>
    </w:p>
    <w:p>
      <w:pPr>
        <w:spacing w:line="560" w:lineRule="exact"/>
        <w:ind w:firstLine="840" w:firstLineChars="300"/>
        <w:rPr>
          <w:rFonts w:hint="eastAsia" w:ascii="宋体" w:hAnsi="宋体" w:eastAsia="宋体" w:cs="宋体"/>
          <w:color w:val="000000"/>
          <w:sz w:val="28"/>
          <w:szCs w:val="28"/>
        </w:rPr>
      </w:pPr>
      <w:r>
        <w:rPr>
          <w:rFonts w:hint="eastAsia" w:ascii="宋体" w:hAnsi="宋体" w:eastAsia="宋体" w:cs="宋体"/>
          <w:color w:val="000000"/>
          <w:sz w:val="28"/>
          <w:szCs w:val="28"/>
        </w:rPr>
        <w:t>建议书可在萧山区招投标管理信息网-政府采购-资料下载处下载。附件：评分细则及需求</w:t>
      </w:r>
    </w:p>
    <w:p>
      <w:pPr>
        <w:widowControl/>
        <w:spacing w:before="100" w:after="100" w:line="360" w:lineRule="auto"/>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一、供应商资格条件：</w:t>
      </w:r>
    </w:p>
    <w:p>
      <w:pPr>
        <w:spacing w:line="360" w:lineRule="auto"/>
        <w:ind w:right="-483" w:rightChars="-23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1、符合政府采购法第二十二条规定或符合浙财采监【2013】24号《关于规范政府采购供应商资格设定及资格审查的通知》第六条规定。</w:t>
      </w:r>
    </w:p>
    <w:p>
      <w:pPr>
        <w:spacing w:line="360" w:lineRule="auto"/>
        <w:ind w:right="-483" w:rightChars="-23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2、未被“信用中国”（</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HYPERLINK "http://www.creditchina.gov.cn"</w:instrText>
      </w:r>
      <w:r>
        <w:rPr>
          <w:rFonts w:hint="eastAsia" w:ascii="宋体" w:hAnsi="宋体" w:eastAsia="宋体" w:cs="宋体"/>
          <w:color w:val="000000"/>
          <w:sz w:val="24"/>
          <w:szCs w:val="24"/>
        </w:rPr>
        <w:fldChar w:fldCharType="separate"/>
      </w:r>
      <w:r>
        <w:rPr>
          <w:rStyle w:val="17"/>
          <w:rFonts w:hint="eastAsia" w:ascii="宋体" w:hAnsi="宋体" w:eastAsia="宋体" w:cs="宋体"/>
          <w:color w:val="000000"/>
          <w:sz w:val="24"/>
          <w:szCs w:val="24"/>
        </w:rPr>
        <w:t>www.creditchina.gov.cn</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）、中国政府采购网（</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HYPERLINK "http://www.ccgp.gov.cn"</w:instrText>
      </w:r>
      <w:r>
        <w:rPr>
          <w:rFonts w:hint="eastAsia" w:ascii="宋体" w:hAnsi="宋体" w:eastAsia="宋体" w:cs="宋体"/>
          <w:color w:val="000000"/>
          <w:sz w:val="24"/>
          <w:szCs w:val="24"/>
        </w:rPr>
        <w:fldChar w:fldCharType="separate"/>
      </w:r>
      <w:r>
        <w:rPr>
          <w:rStyle w:val="17"/>
          <w:rFonts w:hint="eastAsia" w:ascii="宋体" w:hAnsi="宋体" w:eastAsia="宋体" w:cs="宋体"/>
          <w:color w:val="000000"/>
          <w:sz w:val="24"/>
          <w:szCs w:val="24"/>
        </w:rPr>
        <w:t>www.ccgp.gov.cn</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）列入失信被执行人、重大税收违法案件当事人名单、政府采购严重违法失信行为记录名单。</w:t>
      </w:r>
    </w:p>
    <w:p>
      <w:pPr>
        <w:spacing w:line="360" w:lineRule="auto"/>
        <w:ind w:right="-483" w:rightChars="-23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3、经营范围内</w:t>
      </w:r>
      <w:r>
        <w:rPr>
          <w:rFonts w:hint="eastAsia" w:ascii="宋体" w:hAnsi="宋体" w:eastAsia="宋体" w:cs="宋体"/>
          <w:color w:val="000000"/>
          <w:sz w:val="24"/>
          <w:szCs w:val="24"/>
          <w:lang w:eastAsia="zh-CN"/>
        </w:rPr>
        <w:t>同时</w:t>
      </w:r>
      <w:r>
        <w:rPr>
          <w:rFonts w:hint="eastAsia" w:ascii="宋体" w:hAnsi="宋体" w:eastAsia="宋体" w:cs="宋体"/>
          <w:color w:val="000000"/>
          <w:sz w:val="24"/>
          <w:szCs w:val="24"/>
        </w:rPr>
        <w:t>具有清扫</w:t>
      </w:r>
      <w:r>
        <w:rPr>
          <w:rFonts w:hint="eastAsia" w:ascii="宋体" w:hAnsi="宋体" w:eastAsia="宋体" w:cs="宋体"/>
          <w:color w:val="000000"/>
          <w:sz w:val="24"/>
          <w:szCs w:val="24"/>
          <w:lang w:eastAsia="zh-CN"/>
        </w:rPr>
        <w:t>保洁、</w:t>
      </w:r>
      <w:r>
        <w:rPr>
          <w:rFonts w:hint="eastAsia" w:ascii="宋体" w:hAnsi="宋体" w:eastAsia="宋体" w:cs="宋体"/>
          <w:color w:val="000000"/>
          <w:sz w:val="24"/>
          <w:szCs w:val="24"/>
        </w:rPr>
        <w:t>绿化养护及</w:t>
      </w:r>
      <w:r>
        <w:rPr>
          <w:rFonts w:hint="eastAsia" w:ascii="宋体" w:hAnsi="宋体" w:eastAsia="宋体" w:cs="宋体"/>
          <w:color w:val="000000"/>
          <w:sz w:val="24"/>
          <w:szCs w:val="24"/>
          <w:lang w:eastAsia="zh-CN"/>
        </w:rPr>
        <w:t>垃圾清运</w:t>
      </w:r>
      <w:r>
        <w:rPr>
          <w:rFonts w:hint="eastAsia" w:ascii="宋体" w:hAnsi="宋体" w:eastAsia="宋体" w:cs="宋体"/>
          <w:color w:val="000000"/>
          <w:sz w:val="24"/>
          <w:szCs w:val="24"/>
        </w:rPr>
        <w:t>服务的企业。</w:t>
      </w:r>
    </w:p>
    <w:p>
      <w:pPr>
        <w:widowControl/>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4、本项目不接受联合体投标。（因潜在供应商能独立完成本项目）</w:t>
      </w:r>
    </w:p>
    <w:p>
      <w:pPr>
        <w:widowControl/>
        <w:spacing w:line="360" w:lineRule="auto"/>
        <w:jc w:val="left"/>
        <w:rPr>
          <w:rFonts w:hint="eastAsia" w:ascii="宋体" w:hAnsi="宋体" w:eastAsia="宋体" w:cs="宋体"/>
          <w:color w:val="000000"/>
          <w:sz w:val="24"/>
        </w:rPr>
      </w:pPr>
      <w:r>
        <w:rPr>
          <w:rFonts w:hint="eastAsia" w:ascii="宋体" w:hAnsi="宋体" w:eastAsia="宋体" w:cs="宋体"/>
          <w:b/>
          <w:color w:val="000000"/>
          <w:sz w:val="28"/>
          <w:szCs w:val="28"/>
        </w:rPr>
        <w:t>二、技术及商务需求</w:t>
      </w:r>
      <w:r>
        <w:rPr>
          <w:rFonts w:hint="eastAsia" w:ascii="宋体" w:hAnsi="宋体" w:eastAsia="宋体" w:cs="宋体"/>
          <w:b/>
          <w:color w:val="000000"/>
          <w:sz w:val="24"/>
        </w:rPr>
        <w:t>:</w:t>
      </w:r>
    </w:p>
    <w:p>
      <w:pPr>
        <w:autoSpaceDE w:val="0"/>
        <w:autoSpaceDN w:val="0"/>
        <w:adjustRightInd w:val="0"/>
        <w:spacing w:after="156" w:afterLines="50" w:line="440" w:lineRule="exact"/>
        <w:jc w:val="center"/>
        <w:rPr>
          <w:rFonts w:hint="eastAsia" w:ascii="宋体" w:hAnsi="宋体" w:eastAsia="宋体" w:cs="宋体"/>
          <w:b/>
          <w:color w:val="000000"/>
          <w:sz w:val="24"/>
        </w:rPr>
      </w:pPr>
      <w:r>
        <w:rPr>
          <w:rFonts w:hint="eastAsia" w:ascii="宋体" w:hAnsi="宋体" w:eastAsia="宋体" w:cs="宋体"/>
          <w:b/>
          <w:color w:val="000000"/>
          <w:sz w:val="24"/>
        </w:rPr>
        <w:t>（一）招标一览表</w:t>
      </w:r>
    </w:p>
    <w:p>
      <w:pPr>
        <w:autoSpaceDE w:val="0"/>
        <w:autoSpaceDN w:val="0"/>
        <w:adjustRightInd w:val="0"/>
        <w:spacing w:after="156" w:afterLines="50" w:line="440" w:lineRule="exact"/>
        <w:jc w:val="both"/>
        <w:rPr>
          <w:rFonts w:hint="eastAsia" w:ascii="宋体" w:hAnsi="宋体" w:eastAsia="宋体" w:cs="宋体"/>
          <w:b/>
          <w:color w:val="000000"/>
          <w:sz w:val="24"/>
          <w:lang w:val="en-US" w:eastAsia="zh-CN"/>
        </w:rPr>
      </w:pPr>
      <w:r>
        <w:rPr>
          <w:rFonts w:hint="eastAsia" w:ascii="宋体" w:hAnsi="宋体" w:eastAsia="宋体" w:cs="宋体"/>
          <w:b/>
          <w:color w:val="000000"/>
          <w:sz w:val="24"/>
          <w:lang w:eastAsia="zh-CN"/>
        </w:rPr>
        <w:t>标项</w:t>
      </w:r>
      <w:r>
        <w:rPr>
          <w:rFonts w:hint="eastAsia" w:ascii="宋体" w:hAnsi="宋体" w:eastAsia="宋体" w:cs="宋体"/>
          <w:b/>
          <w:color w:val="000000"/>
          <w:sz w:val="24"/>
          <w:lang w:val="en-US" w:eastAsia="zh-CN"/>
        </w:rPr>
        <w:t>1：</w:t>
      </w:r>
    </w:p>
    <w:tbl>
      <w:tblPr>
        <w:tblStyle w:val="12"/>
        <w:tblW w:w="9941" w:type="dxa"/>
        <w:jc w:val="center"/>
        <w:tblLayout w:type="fixed"/>
        <w:tblCellMar>
          <w:top w:w="0" w:type="dxa"/>
          <w:left w:w="0" w:type="dxa"/>
          <w:bottom w:w="0" w:type="dxa"/>
          <w:right w:w="0" w:type="dxa"/>
        </w:tblCellMar>
      </w:tblPr>
      <w:tblGrid>
        <w:gridCol w:w="638"/>
        <w:gridCol w:w="2661"/>
        <w:gridCol w:w="1813"/>
        <w:gridCol w:w="805"/>
        <w:gridCol w:w="719"/>
        <w:gridCol w:w="1300"/>
        <w:gridCol w:w="1257"/>
        <w:gridCol w:w="748"/>
      </w:tblGrid>
      <w:tr>
        <w:tblPrEx>
          <w:tblCellMar>
            <w:top w:w="0" w:type="dxa"/>
            <w:left w:w="0" w:type="dxa"/>
            <w:bottom w:w="0" w:type="dxa"/>
            <w:right w:w="0" w:type="dxa"/>
          </w:tblCellMar>
        </w:tblPrEx>
        <w:trPr>
          <w:cantSplit/>
          <w:trHeight w:val="793" w:hRule="atLeast"/>
          <w:jc w:val="center"/>
        </w:trPr>
        <w:tc>
          <w:tcPr>
            <w:tcW w:w="63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7"/>
              <w:snapToGrid w:val="0"/>
              <w:spacing w:before="156" w:after="156" w:line="500" w:lineRule="exact"/>
              <w:rPr>
                <w:rFonts w:hint="eastAsia" w:ascii="宋体" w:hAnsi="宋体" w:eastAsia="宋体" w:cs="宋体"/>
                <w:color w:val="000000"/>
                <w:position w:val="-6"/>
                <w:sz w:val="24"/>
                <w:lang w:eastAsia="zh-CN"/>
              </w:rPr>
            </w:pPr>
            <w:r>
              <w:rPr>
                <w:rFonts w:hint="eastAsia" w:ascii="宋体" w:hAnsi="宋体" w:eastAsia="宋体" w:cs="宋体"/>
                <w:color w:val="000000"/>
                <w:position w:val="-6"/>
                <w:sz w:val="24"/>
                <w:lang w:eastAsia="zh-CN"/>
              </w:rPr>
              <w:t>序号</w:t>
            </w:r>
          </w:p>
        </w:tc>
        <w:tc>
          <w:tcPr>
            <w:tcW w:w="266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hint="eastAsia" w:ascii="宋体" w:hAnsi="宋体" w:eastAsia="宋体" w:cs="宋体"/>
                <w:color w:val="000000"/>
                <w:position w:val="-6"/>
                <w:sz w:val="24"/>
              </w:rPr>
            </w:pPr>
            <w:r>
              <w:rPr>
                <w:rFonts w:hint="eastAsia" w:ascii="宋体" w:hAnsi="宋体" w:eastAsia="宋体" w:cs="宋体"/>
                <w:color w:val="000000"/>
                <w:position w:val="-6"/>
                <w:sz w:val="24"/>
              </w:rPr>
              <w:t>名称</w:t>
            </w:r>
          </w:p>
        </w:tc>
        <w:tc>
          <w:tcPr>
            <w:tcW w:w="181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hint="eastAsia" w:ascii="宋体" w:hAnsi="宋体" w:eastAsia="宋体" w:cs="宋体"/>
                <w:color w:val="000000"/>
                <w:position w:val="-6"/>
                <w:sz w:val="24"/>
              </w:rPr>
            </w:pPr>
            <w:r>
              <w:rPr>
                <w:rFonts w:hint="eastAsia" w:ascii="宋体" w:hAnsi="宋体" w:eastAsia="宋体" w:cs="宋体"/>
                <w:color w:val="000000"/>
                <w:position w:val="-6"/>
                <w:sz w:val="24"/>
              </w:rPr>
              <w:t>规格型号与参数</w:t>
            </w:r>
          </w:p>
        </w:tc>
        <w:tc>
          <w:tcPr>
            <w:tcW w:w="80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hint="eastAsia" w:ascii="宋体" w:hAnsi="宋体" w:eastAsia="宋体" w:cs="宋体"/>
                <w:color w:val="000000"/>
                <w:position w:val="-6"/>
                <w:sz w:val="24"/>
              </w:rPr>
            </w:pPr>
            <w:r>
              <w:rPr>
                <w:rFonts w:hint="eastAsia" w:ascii="宋体" w:hAnsi="宋体" w:eastAsia="宋体" w:cs="宋体"/>
                <w:color w:val="000000"/>
                <w:position w:val="-6"/>
                <w:sz w:val="24"/>
              </w:rPr>
              <w:t>单位</w:t>
            </w:r>
          </w:p>
        </w:tc>
        <w:tc>
          <w:tcPr>
            <w:tcW w:w="71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hint="eastAsia" w:ascii="宋体" w:hAnsi="宋体" w:eastAsia="宋体" w:cs="宋体"/>
                <w:color w:val="000000"/>
                <w:position w:val="-6"/>
                <w:sz w:val="24"/>
              </w:rPr>
            </w:pPr>
            <w:r>
              <w:rPr>
                <w:rFonts w:hint="eastAsia" w:ascii="宋体" w:hAnsi="宋体" w:eastAsia="宋体" w:cs="宋体"/>
                <w:color w:val="000000"/>
                <w:position w:val="-6"/>
                <w:sz w:val="24"/>
              </w:rPr>
              <w:t>数量</w:t>
            </w:r>
          </w:p>
        </w:tc>
        <w:tc>
          <w:tcPr>
            <w:tcW w:w="13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position w:val="-6"/>
                <w:sz w:val="24"/>
              </w:rPr>
            </w:pPr>
            <w:r>
              <w:rPr>
                <w:rFonts w:hint="eastAsia" w:ascii="宋体" w:hAnsi="宋体" w:eastAsia="宋体" w:cs="宋体"/>
                <w:color w:val="000000"/>
                <w:position w:val="-6"/>
                <w:sz w:val="24"/>
              </w:rPr>
              <w:t>预算价(万元）</w:t>
            </w:r>
          </w:p>
        </w:tc>
        <w:tc>
          <w:tcPr>
            <w:tcW w:w="125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position w:val="-6"/>
                <w:sz w:val="24"/>
              </w:rPr>
            </w:pPr>
            <w:r>
              <w:rPr>
                <w:rFonts w:hint="eastAsia" w:ascii="宋体" w:hAnsi="宋体" w:eastAsia="宋体" w:cs="宋体"/>
                <w:color w:val="000000"/>
                <w:position w:val="-6"/>
                <w:sz w:val="24"/>
              </w:rPr>
              <w:t>最高限价(万元）</w:t>
            </w:r>
          </w:p>
        </w:tc>
        <w:tc>
          <w:tcPr>
            <w:tcW w:w="74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position w:val="-6"/>
                <w:sz w:val="24"/>
              </w:rPr>
            </w:pPr>
            <w:r>
              <w:rPr>
                <w:rFonts w:hint="eastAsia" w:ascii="宋体" w:hAnsi="宋体" w:eastAsia="宋体" w:cs="宋体"/>
                <w:color w:val="000000"/>
                <w:position w:val="-6"/>
                <w:sz w:val="24"/>
              </w:rPr>
              <w:t>备注</w:t>
            </w:r>
          </w:p>
        </w:tc>
      </w:tr>
      <w:tr>
        <w:tblPrEx>
          <w:tblCellMar>
            <w:top w:w="0" w:type="dxa"/>
            <w:left w:w="0" w:type="dxa"/>
            <w:bottom w:w="0" w:type="dxa"/>
            <w:right w:w="0" w:type="dxa"/>
          </w:tblCellMar>
        </w:tblPrEx>
        <w:trPr>
          <w:cantSplit/>
          <w:trHeight w:val="1188" w:hRule="atLeast"/>
          <w:jc w:val="center"/>
        </w:trPr>
        <w:tc>
          <w:tcPr>
            <w:tcW w:w="63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hint="eastAsia" w:ascii="宋体" w:hAnsi="宋体" w:eastAsia="宋体" w:cs="宋体"/>
                <w:color w:val="000000"/>
                <w:position w:val="-6"/>
                <w:sz w:val="24"/>
                <w:lang w:eastAsia="zh-CN"/>
              </w:rPr>
            </w:pPr>
            <w:r>
              <w:rPr>
                <w:rFonts w:hint="eastAsia" w:ascii="宋体" w:hAnsi="宋体" w:eastAsia="宋体" w:cs="宋体"/>
                <w:color w:val="000000"/>
                <w:position w:val="-6"/>
                <w:sz w:val="24"/>
                <w:lang w:val="en-US" w:eastAsia="zh-CN"/>
              </w:rPr>
              <w:t>1</w:t>
            </w:r>
          </w:p>
        </w:tc>
        <w:tc>
          <w:tcPr>
            <w:tcW w:w="266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hint="eastAsia" w:ascii="宋体" w:hAnsi="宋体" w:eastAsia="宋体" w:cs="宋体"/>
                <w:color w:val="000000"/>
                <w:position w:val="-6"/>
                <w:sz w:val="24"/>
              </w:rPr>
            </w:pPr>
            <w:r>
              <w:rPr>
                <w:rFonts w:hint="eastAsia" w:ascii="宋体" w:hAnsi="宋体" w:eastAsia="宋体" w:cs="宋体"/>
                <w:color w:val="000000"/>
                <w:sz w:val="24"/>
                <w:lang w:eastAsia="zh-CN"/>
              </w:rPr>
              <w:t>杭州市萧山区红垦农场道路清扫保洁垃圾清运及绿化养护</w:t>
            </w:r>
          </w:p>
        </w:tc>
        <w:tc>
          <w:tcPr>
            <w:tcW w:w="181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position w:val="-6"/>
                <w:sz w:val="24"/>
              </w:rPr>
            </w:pPr>
            <w:r>
              <w:rPr>
                <w:rFonts w:hint="eastAsia" w:ascii="宋体" w:hAnsi="宋体" w:eastAsia="宋体" w:cs="宋体"/>
                <w:color w:val="000000"/>
                <w:position w:val="-6"/>
                <w:sz w:val="24"/>
              </w:rPr>
              <w:t>详见招标需求</w:t>
            </w:r>
          </w:p>
        </w:tc>
        <w:tc>
          <w:tcPr>
            <w:tcW w:w="80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position w:val="-6"/>
                <w:sz w:val="24"/>
              </w:rPr>
            </w:pPr>
            <w:r>
              <w:rPr>
                <w:rFonts w:hint="eastAsia" w:ascii="宋体" w:hAnsi="宋体" w:eastAsia="宋体" w:cs="宋体"/>
                <w:color w:val="000000"/>
                <w:position w:val="-6"/>
                <w:sz w:val="24"/>
              </w:rPr>
              <w:t>项</w:t>
            </w:r>
          </w:p>
        </w:tc>
        <w:tc>
          <w:tcPr>
            <w:tcW w:w="7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position w:val="-6"/>
                <w:sz w:val="24"/>
              </w:rPr>
            </w:pPr>
            <w:r>
              <w:rPr>
                <w:rFonts w:hint="eastAsia" w:ascii="宋体" w:hAnsi="宋体" w:eastAsia="宋体" w:cs="宋体"/>
                <w:color w:val="000000"/>
                <w:position w:val="-6"/>
                <w:sz w:val="24"/>
              </w:rPr>
              <w:t>1</w:t>
            </w:r>
          </w:p>
        </w:tc>
        <w:tc>
          <w:tcPr>
            <w:tcW w:w="130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position w:val="-6"/>
                <w:sz w:val="24"/>
                <w:lang w:val="en-US" w:eastAsia="zh-CN"/>
              </w:rPr>
            </w:pPr>
            <w:r>
              <w:rPr>
                <w:rFonts w:hint="eastAsia" w:ascii="宋体" w:hAnsi="宋体" w:eastAsia="宋体" w:cs="宋体"/>
                <w:color w:val="000000"/>
                <w:position w:val="-6"/>
                <w:sz w:val="24"/>
                <w:lang w:val="en-US" w:eastAsia="zh-CN"/>
              </w:rPr>
              <w:t>360.00</w:t>
            </w:r>
          </w:p>
        </w:tc>
        <w:tc>
          <w:tcPr>
            <w:tcW w:w="1257" w:type="dxa"/>
            <w:tcBorders>
              <w:top w:val="nil"/>
              <w:left w:val="nil"/>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000000"/>
                <w:position w:val="-6"/>
                <w:sz w:val="24"/>
                <w:lang w:val="en-US" w:eastAsia="zh-CN"/>
              </w:rPr>
            </w:pPr>
            <w:r>
              <w:rPr>
                <w:rFonts w:hint="eastAsia" w:ascii="宋体" w:hAnsi="宋体" w:eastAsia="宋体" w:cs="宋体"/>
                <w:color w:val="000000"/>
                <w:position w:val="-6"/>
                <w:sz w:val="24"/>
                <w:lang w:val="en-US" w:eastAsia="zh-CN"/>
              </w:rPr>
              <w:t>360.00</w:t>
            </w:r>
          </w:p>
        </w:tc>
        <w:tc>
          <w:tcPr>
            <w:tcW w:w="748" w:type="dxa"/>
            <w:tcBorders>
              <w:top w:val="nil"/>
              <w:left w:val="nil"/>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eastAsia="宋体" w:cs="宋体"/>
                <w:color w:val="000000"/>
                <w:position w:val="-6"/>
                <w:sz w:val="24"/>
              </w:rPr>
            </w:pPr>
          </w:p>
        </w:tc>
      </w:tr>
    </w:tbl>
    <w:p>
      <w:pPr>
        <w:numPr>
          <w:ilvl w:val="0"/>
          <w:numId w:val="0"/>
        </w:numPr>
        <w:spacing w:line="360" w:lineRule="auto"/>
        <w:jc w:val="center"/>
        <w:rPr>
          <w:rFonts w:hint="eastAsia" w:ascii="宋体" w:hAnsi="宋体" w:eastAsia="宋体" w:cs="宋体"/>
          <w:b/>
          <w:color w:val="000000"/>
          <w:sz w:val="24"/>
          <w:lang w:eastAsia="zh-CN"/>
        </w:rPr>
      </w:pPr>
    </w:p>
    <w:p>
      <w:pPr>
        <w:numPr>
          <w:ilvl w:val="0"/>
          <w:numId w:val="0"/>
        </w:num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lang w:eastAsia="zh-CN"/>
        </w:rPr>
        <w:t>（二）</w:t>
      </w:r>
      <w:r>
        <w:rPr>
          <w:rFonts w:hint="eastAsia" w:ascii="宋体" w:hAnsi="宋体" w:eastAsia="宋体" w:cs="宋体"/>
          <w:b/>
          <w:color w:val="000000"/>
          <w:sz w:val="24"/>
        </w:rPr>
        <w:t>招标需求</w:t>
      </w:r>
    </w:p>
    <w:p>
      <w:pPr>
        <w:numPr>
          <w:ilvl w:val="0"/>
          <w:numId w:val="0"/>
        </w:numPr>
        <w:spacing w:line="360" w:lineRule="auto"/>
        <w:jc w:val="both"/>
        <w:rPr>
          <w:rFonts w:hint="eastAsia" w:ascii="宋体" w:hAnsi="宋体" w:eastAsia="宋体" w:cs="宋体"/>
          <w:b/>
          <w:color w:val="000000"/>
          <w:sz w:val="24"/>
        </w:rPr>
      </w:pPr>
      <w:r>
        <w:rPr>
          <w:rFonts w:hint="eastAsia" w:ascii="宋体" w:hAnsi="宋体" w:eastAsia="宋体" w:cs="宋体"/>
          <w:b/>
          <w:color w:val="000000"/>
          <w:sz w:val="24"/>
        </w:rPr>
        <w:t>1、技术要求：</w:t>
      </w:r>
    </w:p>
    <w:p>
      <w:pPr>
        <w:numPr>
          <w:ilvl w:val="0"/>
          <w:numId w:val="0"/>
        </w:numPr>
        <w:spacing w:line="360" w:lineRule="auto"/>
        <w:jc w:val="both"/>
        <w:rPr>
          <w:rFonts w:hint="eastAsia" w:ascii="宋体" w:hAnsi="宋体" w:eastAsia="宋体" w:cs="宋体"/>
          <w:b/>
          <w:color w:val="000000"/>
          <w:sz w:val="24"/>
          <w:lang w:eastAsia="zh-CN"/>
        </w:rPr>
      </w:pPr>
      <w:r>
        <w:rPr>
          <w:rFonts w:hint="eastAsia" w:ascii="宋体" w:hAnsi="宋体" w:eastAsia="宋体" w:cs="宋体"/>
          <w:b/>
          <w:color w:val="000000"/>
          <w:sz w:val="24"/>
          <w:lang w:eastAsia="zh-CN"/>
        </w:rPr>
        <w:t>一、道路清扫保洁要求：</w:t>
      </w:r>
    </w:p>
    <w:p>
      <w:pPr>
        <w:spacing w:line="360" w:lineRule="auto"/>
        <w:jc w:val="center"/>
        <w:rPr>
          <w:rFonts w:hint="eastAsia" w:ascii="宋体" w:hAnsi="宋体" w:eastAsia="宋体" w:cs="宋体"/>
          <w:b/>
          <w:color w:val="000000"/>
          <w:sz w:val="24"/>
        </w:rPr>
      </w:pPr>
    </w:p>
    <w:p>
      <w:pPr>
        <w:numPr>
          <w:ilvl w:val="0"/>
          <w:numId w:val="0"/>
        </w:numPr>
        <w:spacing w:line="360" w:lineRule="auto"/>
        <w:jc w:val="center"/>
        <w:rPr>
          <w:rFonts w:hint="eastAsia" w:ascii="宋体" w:hAnsi="宋体" w:eastAsia="宋体" w:cs="宋体"/>
          <w:b/>
          <w:color w:val="000000"/>
          <w:sz w:val="24"/>
          <w:lang w:eastAsia="zh-CN"/>
        </w:rPr>
        <w:sectPr>
          <w:headerReference r:id="rId3" w:type="default"/>
          <w:footerReference r:id="rId4" w:type="default"/>
          <w:pgSz w:w="11906" w:h="16838"/>
          <w:pgMar w:top="1440" w:right="1106" w:bottom="1440" w:left="1797" w:header="851" w:footer="992" w:gutter="0"/>
          <w:cols w:space="720" w:num="1"/>
          <w:docGrid w:type="lines" w:linePitch="312" w:charSpace="0"/>
        </w:sectPr>
      </w:pPr>
    </w:p>
    <w:p>
      <w:pPr>
        <w:spacing w:line="440" w:lineRule="exact"/>
        <w:rPr>
          <w:rFonts w:hint="eastAsia" w:ascii="宋体" w:hAnsi="宋体" w:eastAsia="宋体" w:cs="宋体"/>
          <w:b/>
          <w:color w:val="000000"/>
          <w:sz w:val="24"/>
        </w:rPr>
      </w:pPr>
      <w:r>
        <w:rPr>
          <w:rFonts w:hint="eastAsia" w:ascii="宋体" w:hAnsi="宋体" w:eastAsia="宋体" w:cs="宋体"/>
          <w:b/>
          <w:color w:val="000000"/>
          <w:sz w:val="24"/>
          <w:lang w:eastAsia="zh-CN"/>
        </w:rPr>
        <w:t>（一）</w:t>
      </w:r>
      <w:r>
        <w:rPr>
          <w:rFonts w:hint="eastAsia" w:ascii="宋体" w:hAnsi="宋体" w:eastAsia="宋体" w:cs="宋体"/>
          <w:b/>
          <w:color w:val="000000"/>
          <w:sz w:val="24"/>
        </w:rPr>
        <w:t>、红垦农场道路清扫保洁面积</w:t>
      </w:r>
    </w:p>
    <w:tbl>
      <w:tblPr>
        <w:tblStyle w:val="12"/>
        <w:tblW w:w="14495" w:type="dxa"/>
        <w:jc w:val="center"/>
        <w:tblLayout w:type="fixed"/>
        <w:tblCellMar>
          <w:top w:w="0" w:type="dxa"/>
          <w:left w:w="0" w:type="dxa"/>
          <w:bottom w:w="0" w:type="dxa"/>
          <w:right w:w="0" w:type="dxa"/>
        </w:tblCellMar>
      </w:tblPr>
      <w:tblGrid>
        <w:gridCol w:w="539"/>
        <w:gridCol w:w="1575"/>
        <w:gridCol w:w="2434"/>
        <w:gridCol w:w="1080"/>
        <w:gridCol w:w="825"/>
        <w:gridCol w:w="1080"/>
        <w:gridCol w:w="994"/>
        <w:gridCol w:w="945"/>
        <w:gridCol w:w="1061"/>
        <w:gridCol w:w="751"/>
        <w:gridCol w:w="735"/>
        <w:gridCol w:w="735"/>
        <w:gridCol w:w="870"/>
        <w:gridCol w:w="871"/>
      </w:tblGrid>
      <w:tr>
        <w:tblPrEx>
          <w:tblCellMar>
            <w:top w:w="0" w:type="dxa"/>
            <w:left w:w="0" w:type="dxa"/>
            <w:bottom w:w="0" w:type="dxa"/>
            <w:right w:w="0" w:type="dxa"/>
          </w:tblCellMar>
        </w:tblPrEx>
        <w:trPr>
          <w:trHeight w:val="359" w:hRule="atLeast"/>
          <w:jc w:val="center"/>
        </w:trPr>
        <w:tc>
          <w:tcPr>
            <w:tcW w:w="53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57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道路名称</w:t>
            </w:r>
          </w:p>
        </w:tc>
        <w:tc>
          <w:tcPr>
            <w:tcW w:w="243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起止点</w:t>
            </w:r>
          </w:p>
        </w:tc>
        <w:tc>
          <w:tcPr>
            <w:tcW w:w="2985" w:type="dxa"/>
            <w:gridSpan w:val="3"/>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车行道</w:t>
            </w:r>
          </w:p>
        </w:tc>
        <w:tc>
          <w:tcPr>
            <w:tcW w:w="99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人行道</w:t>
            </w:r>
          </w:p>
        </w:tc>
        <w:tc>
          <w:tcPr>
            <w:tcW w:w="9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道  路</w:t>
            </w:r>
          </w:p>
        </w:tc>
        <w:tc>
          <w:tcPr>
            <w:tcW w:w="106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清扫保洁</w:t>
            </w:r>
          </w:p>
        </w:tc>
        <w:tc>
          <w:tcPr>
            <w:tcW w:w="751" w:type="dxa"/>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路灯杆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（盏）</w:t>
            </w:r>
          </w:p>
        </w:tc>
        <w:tc>
          <w:tcPr>
            <w:tcW w:w="14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作业方式</w:t>
            </w:r>
          </w:p>
        </w:tc>
        <w:tc>
          <w:tcPr>
            <w:tcW w:w="1741" w:type="dxa"/>
            <w:gridSpan w:val="2"/>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保洁时间（小时）</w:t>
            </w:r>
          </w:p>
        </w:tc>
      </w:tr>
      <w:tr>
        <w:tblPrEx>
          <w:tblCellMar>
            <w:top w:w="0" w:type="dxa"/>
            <w:left w:w="0" w:type="dxa"/>
            <w:bottom w:w="0" w:type="dxa"/>
            <w:right w:w="0" w:type="dxa"/>
          </w:tblCellMar>
        </w:tblPrEx>
        <w:trPr>
          <w:trHeight w:val="691"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3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（m）</w:t>
            </w:r>
          </w:p>
        </w:tc>
        <w:tc>
          <w:tcPr>
            <w:tcW w:w="10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2</w:t>
            </w:r>
            <w:r>
              <w:rPr>
                <w:rFonts w:hint="eastAsia" w:ascii="宋体" w:hAnsi="宋体" w:eastAsia="宋体" w:cs="宋体"/>
                <w:i w:val="0"/>
                <w:color w:val="000000"/>
                <w:kern w:val="0"/>
                <w:sz w:val="24"/>
                <w:szCs w:val="24"/>
                <w:u w:val="none"/>
                <w:lang w:val="en-US" w:eastAsia="zh-CN" w:bidi="ar"/>
              </w:rPr>
              <w:t>）</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  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2</w:t>
            </w:r>
            <w:r>
              <w:rPr>
                <w:rFonts w:hint="eastAsia" w:ascii="宋体" w:hAnsi="宋体" w:eastAsia="宋体" w:cs="宋体"/>
                <w:i w:val="0"/>
                <w:color w:val="000000"/>
                <w:kern w:val="0"/>
                <w:sz w:val="24"/>
                <w:szCs w:val="24"/>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总面积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2</w:t>
            </w:r>
            <w:r>
              <w:rPr>
                <w:rFonts w:hint="eastAsia" w:ascii="宋体" w:hAnsi="宋体" w:eastAsia="宋体" w:cs="宋体"/>
                <w:i w:val="0"/>
                <w:color w:val="000000"/>
                <w:kern w:val="0"/>
                <w:sz w:val="24"/>
                <w:szCs w:val="24"/>
                <w:u w:val="none"/>
                <w:lang w:val="en-US" w:eastAsia="zh-CN" w:bidi="ar"/>
              </w:rPr>
              <w:t>）</w:t>
            </w:r>
          </w:p>
        </w:tc>
        <w:tc>
          <w:tcPr>
            <w:tcW w:w="10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总面积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2</w:t>
            </w:r>
            <w:r>
              <w:rPr>
                <w:rFonts w:hint="eastAsia" w:ascii="宋体" w:hAnsi="宋体" w:eastAsia="宋体" w:cs="宋体"/>
                <w:i w:val="0"/>
                <w:color w:val="000000"/>
                <w:kern w:val="0"/>
                <w:sz w:val="24"/>
                <w:szCs w:val="24"/>
                <w:u w:val="none"/>
                <w:lang w:val="en-US" w:eastAsia="zh-CN" w:bidi="ar"/>
              </w:rPr>
              <w:t>）</w:t>
            </w:r>
          </w:p>
        </w:tc>
        <w:tc>
          <w:tcPr>
            <w:tcW w:w="751"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eastAsia="宋体" w:cs="宋体"/>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机扫</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w:t>
            </w:r>
          </w:p>
        </w:tc>
        <w:tc>
          <w:tcPr>
            <w:tcW w:w="8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机扫</w:t>
            </w:r>
          </w:p>
        </w:tc>
      </w:tr>
      <w:tr>
        <w:tblPrEx>
          <w:tblCellMar>
            <w:top w:w="0" w:type="dxa"/>
            <w:left w:w="0" w:type="dxa"/>
            <w:bottom w:w="0" w:type="dxa"/>
            <w:right w:w="0" w:type="dxa"/>
          </w:tblCellMar>
        </w:tblPrEx>
        <w:trPr>
          <w:trHeight w:val="359" w:hRule="atLeast"/>
          <w:jc w:val="center"/>
        </w:trPr>
        <w:tc>
          <w:tcPr>
            <w:tcW w:w="5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长鸣路（南）</w:t>
            </w:r>
          </w:p>
        </w:tc>
        <w:tc>
          <w:tcPr>
            <w:tcW w:w="24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塘新线至红山六队</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5400</w:t>
            </w:r>
          </w:p>
        </w:tc>
        <w:tc>
          <w:tcPr>
            <w:tcW w:w="99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1080</w:t>
            </w:r>
          </w:p>
        </w:tc>
        <w:tc>
          <w:tcPr>
            <w:tcW w:w="94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6480</w:t>
            </w:r>
          </w:p>
        </w:tc>
        <w:tc>
          <w:tcPr>
            <w:tcW w:w="106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6480</w:t>
            </w:r>
          </w:p>
        </w:tc>
        <w:tc>
          <w:tcPr>
            <w:tcW w:w="7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8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359" w:hRule="atLeast"/>
          <w:jc w:val="center"/>
        </w:trPr>
        <w:tc>
          <w:tcPr>
            <w:tcW w:w="5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垦辉六路</w:t>
            </w:r>
          </w:p>
        </w:tc>
        <w:tc>
          <w:tcPr>
            <w:tcW w:w="24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红山大道至红六路</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736</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13248</w:t>
            </w: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2944</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16192</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16192</w:t>
            </w:r>
          </w:p>
        </w:tc>
        <w:tc>
          <w:tcPr>
            <w:tcW w:w="75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145</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8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359" w:hRule="atLeast"/>
          <w:jc w:val="center"/>
        </w:trPr>
        <w:tc>
          <w:tcPr>
            <w:tcW w:w="5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垦六路北</w:t>
            </w:r>
          </w:p>
        </w:tc>
        <w:tc>
          <w:tcPr>
            <w:tcW w:w="24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红山大道至红十五线</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1650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29700</w:t>
            </w: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9900</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39600</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39600</w:t>
            </w:r>
          </w:p>
        </w:tc>
        <w:tc>
          <w:tcPr>
            <w:tcW w:w="7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8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359" w:hRule="atLeast"/>
          <w:jc w:val="center"/>
        </w:trPr>
        <w:tc>
          <w:tcPr>
            <w:tcW w:w="5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垦辉七路</w:t>
            </w:r>
          </w:p>
        </w:tc>
        <w:tc>
          <w:tcPr>
            <w:tcW w:w="24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红六路至坎山桥</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632</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7584</w:t>
            </w: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2528</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10112</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10112</w:t>
            </w:r>
          </w:p>
        </w:tc>
        <w:tc>
          <w:tcPr>
            <w:tcW w:w="7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8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359" w:hRule="atLeast"/>
          <w:jc w:val="center"/>
        </w:trPr>
        <w:tc>
          <w:tcPr>
            <w:tcW w:w="5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垦辉八路</w:t>
            </w:r>
          </w:p>
        </w:tc>
        <w:tc>
          <w:tcPr>
            <w:tcW w:w="24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红六路至澳门豆捞南</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476</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4284</w:t>
            </w: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1428</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5712</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5712</w:t>
            </w:r>
          </w:p>
        </w:tc>
        <w:tc>
          <w:tcPr>
            <w:tcW w:w="7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8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402" w:hRule="atLeast"/>
          <w:jc w:val="center"/>
        </w:trPr>
        <w:tc>
          <w:tcPr>
            <w:tcW w:w="5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垦辉九路</w:t>
            </w:r>
          </w:p>
        </w:tc>
        <w:tc>
          <w:tcPr>
            <w:tcW w:w="24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红六路至坎山交界</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375</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3375</w:t>
            </w: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750</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4125</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4125</w:t>
            </w:r>
          </w:p>
        </w:tc>
        <w:tc>
          <w:tcPr>
            <w:tcW w:w="7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8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367" w:hRule="atLeast"/>
          <w:jc w:val="center"/>
        </w:trPr>
        <w:tc>
          <w:tcPr>
            <w:tcW w:w="5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红泰六路</w:t>
            </w:r>
          </w:p>
        </w:tc>
        <w:tc>
          <w:tcPr>
            <w:tcW w:w="24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污水泵站至垦辉九路</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1650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26400</w:t>
            </w: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4950</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31350</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31350</w:t>
            </w:r>
          </w:p>
        </w:tc>
        <w:tc>
          <w:tcPr>
            <w:tcW w:w="7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8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22" w:hRule="atLeast"/>
          <w:jc w:val="center"/>
        </w:trPr>
        <w:tc>
          <w:tcPr>
            <w:tcW w:w="5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红灿路</w:t>
            </w:r>
          </w:p>
        </w:tc>
        <w:tc>
          <w:tcPr>
            <w:tcW w:w="24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红建桥至看守所末端</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16560</w:t>
            </w: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4140</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20700</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20700</w:t>
            </w:r>
          </w:p>
        </w:tc>
        <w:tc>
          <w:tcPr>
            <w:tcW w:w="7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8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410" w:hRule="atLeast"/>
          <w:jc w:val="center"/>
        </w:trPr>
        <w:tc>
          <w:tcPr>
            <w:tcW w:w="5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灵康东支路</w:t>
            </w:r>
          </w:p>
        </w:tc>
        <w:tc>
          <w:tcPr>
            <w:tcW w:w="24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红灿路至红十五线绿化</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255</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2295</w:t>
            </w: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2295</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2295</w:t>
            </w:r>
          </w:p>
        </w:tc>
        <w:tc>
          <w:tcPr>
            <w:tcW w:w="7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8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22" w:hRule="atLeast"/>
          <w:jc w:val="center"/>
        </w:trPr>
        <w:tc>
          <w:tcPr>
            <w:tcW w:w="5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团结路红垦段</w:t>
            </w:r>
          </w:p>
        </w:tc>
        <w:tc>
          <w:tcPr>
            <w:tcW w:w="24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红山边界至红十五绿化</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5640</w:t>
            </w: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2820</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8460</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8460</w:t>
            </w:r>
          </w:p>
        </w:tc>
        <w:tc>
          <w:tcPr>
            <w:tcW w:w="7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8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359" w:hRule="atLeast"/>
          <w:jc w:val="center"/>
        </w:trPr>
        <w:tc>
          <w:tcPr>
            <w:tcW w:w="5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长鸣路（北）</w:t>
            </w:r>
          </w:p>
        </w:tc>
        <w:tc>
          <w:tcPr>
            <w:tcW w:w="24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萧清大道至红建桥</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13440</w:t>
            </w: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13440</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13440</w:t>
            </w:r>
          </w:p>
        </w:tc>
        <w:tc>
          <w:tcPr>
            <w:tcW w:w="7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8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410" w:hRule="atLeast"/>
          <w:jc w:val="center"/>
        </w:trPr>
        <w:tc>
          <w:tcPr>
            <w:tcW w:w="5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垦瑞路东段</w:t>
            </w:r>
          </w:p>
        </w:tc>
        <w:tc>
          <w:tcPr>
            <w:tcW w:w="24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胜达南门至垦辉八路</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385</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2695</w:t>
            </w: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2695</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2695</w:t>
            </w:r>
          </w:p>
        </w:tc>
        <w:tc>
          <w:tcPr>
            <w:tcW w:w="7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8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474" w:hRule="atLeast"/>
          <w:jc w:val="center"/>
        </w:trPr>
        <w:tc>
          <w:tcPr>
            <w:tcW w:w="5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垦瑞路西段</w:t>
            </w:r>
          </w:p>
        </w:tc>
        <w:tc>
          <w:tcPr>
            <w:tcW w:w="24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垦辉七路至胜达南门</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2140</w:t>
            </w: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2140</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2140</w:t>
            </w:r>
          </w:p>
        </w:tc>
        <w:tc>
          <w:tcPr>
            <w:tcW w:w="7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8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484" w:hRule="atLeast"/>
          <w:jc w:val="center"/>
        </w:trPr>
        <w:tc>
          <w:tcPr>
            <w:tcW w:w="5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垦瑞路东伸段</w:t>
            </w:r>
          </w:p>
        </w:tc>
        <w:tc>
          <w:tcPr>
            <w:tcW w:w="24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垦辉八路至垦辉九路</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629</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1887</w:t>
            </w: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1887</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1887</w:t>
            </w:r>
          </w:p>
        </w:tc>
        <w:tc>
          <w:tcPr>
            <w:tcW w:w="7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8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bl>
    <w:p>
      <w:pPr>
        <w:spacing w:line="240" w:lineRule="auto"/>
        <w:ind w:firstLine="480"/>
        <w:rPr>
          <w:rFonts w:hint="eastAsia" w:ascii="宋体" w:hAnsi="宋体" w:eastAsia="宋体" w:cs="宋体"/>
          <w:color w:val="000000"/>
          <w:kern w:val="1"/>
          <w:sz w:val="24"/>
          <w:szCs w:val="28"/>
          <w:lang w:eastAsia="zh-CN"/>
        </w:rPr>
      </w:pPr>
      <w:r>
        <w:rPr>
          <w:rFonts w:hint="eastAsia" w:ascii="宋体" w:hAnsi="宋体" w:eastAsia="宋体" w:cs="宋体"/>
          <w:color w:val="000000"/>
          <w:kern w:val="1"/>
          <w:sz w:val="24"/>
          <w:szCs w:val="28"/>
        </w:rPr>
        <w:t>注：1、道路面积与实际情况存在细微偏差，不作为今后价格调整依据；</w:t>
      </w:r>
      <w:r>
        <w:rPr>
          <w:rFonts w:hint="eastAsia" w:ascii="宋体" w:hAnsi="宋体" w:eastAsia="宋体" w:cs="宋体"/>
          <w:color w:val="000000"/>
          <w:kern w:val="1"/>
          <w:sz w:val="24"/>
          <w:szCs w:val="28"/>
          <w:lang w:eastAsia="zh-CN"/>
        </w:rPr>
        <w:t>因道路改造等原因导致保洁面积减少的，价格根据实际量进行核减。</w:t>
      </w:r>
    </w:p>
    <w:p>
      <w:pPr>
        <w:spacing w:line="240" w:lineRule="auto"/>
        <w:ind w:firstLine="480"/>
        <w:rPr>
          <w:rFonts w:hint="eastAsia" w:ascii="宋体" w:hAnsi="宋体" w:eastAsia="宋体" w:cs="宋体"/>
          <w:b/>
          <w:bCs/>
          <w:color w:val="000000"/>
          <w:sz w:val="24"/>
        </w:rPr>
      </w:pPr>
      <w:r>
        <w:rPr>
          <w:rFonts w:hint="eastAsia" w:ascii="宋体" w:hAnsi="宋体" w:eastAsia="宋体" w:cs="宋体"/>
          <w:color w:val="000000"/>
          <w:kern w:val="1"/>
          <w:sz w:val="24"/>
          <w:szCs w:val="28"/>
        </w:rPr>
        <w:t>2、保洁标准：保洁范围内路面无撒落垃圾和堆积杂物，无积留水；生活垃圾定时、定点收集和处理；其它日常管理须符合相关条件；保洁范围内的道路实施巡回保洁。</w:t>
      </w:r>
    </w:p>
    <w:p>
      <w:pPr>
        <w:numPr>
          <w:ilvl w:val="0"/>
          <w:numId w:val="0"/>
        </w:numPr>
        <w:spacing w:line="360" w:lineRule="auto"/>
        <w:jc w:val="center"/>
        <w:rPr>
          <w:rFonts w:hint="eastAsia" w:ascii="宋体" w:hAnsi="宋体" w:eastAsia="宋体" w:cs="宋体"/>
          <w:b/>
          <w:color w:val="000000"/>
          <w:sz w:val="24"/>
          <w:lang w:eastAsia="zh-CN"/>
        </w:rPr>
        <w:sectPr>
          <w:pgSz w:w="16838" w:h="11906" w:orient="landscape"/>
          <w:pgMar w:top="1797" w:right="1440" w:bottom="1106" w:left="1440" w:header="851" w:footer="992" w:gutter="0"/>
          <w:cols w:space="720" w:num="1"/>
          <w:docGrid w:type="lines" w:linePitch="312" w:charSpace="0"/>
        </w:sectPr>
      </w:pPr>
    </w:p>
    <w:p>
      <w:pPr>
        <w:spacing w:line="440" w:lineRule="exact"/>
        <w:rPr>
          <w:rFonts w:hint="eastAsia" w:ascii="宋体" w:hAnsi="宋体" w:eastAsia="宋体" w:cs="宋体"/>
          <w:b/>
          <w:color w:val="000000"/>
          <w:sz w:val="24"/>
        </w:rPr>
      </w:pPr>
      <w:r>
        <w:rPr>
          <w:rFonts w:hint="eastAsia" w:ascii="宋体" w:hAnsi="宋体" w:eastAsia="宋体" w:cs="宋体"/>
          <w:b/>
          <w:color w:val="000000"/>
          <w:sz w:val="24"/>
          <w:lang w:eastAsia="zh-CN"/>
        </w:rPr>
        <w:t>（二）</w:t>
      </w:r>
      <w:r>
        <w:rPr>
          <w:rFonts w:hint="eastAsia" w:ascii="宋体" w:hAnsi="宋体" w:eastAsia="宋体" w:cs="宋体"/>
          <w:b/>
          <w:color w:val="000000"/>
          <w:sz w:val="24"/>
        </w:rPr>
        <w:t xml:space="preserve">、保洁人员及车辆要求：    </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1、投标人必须配置不少于</w:t>
      </w:r>
      <w:r>
        <w:rPr>
          <w:rFonts w:hint="eastAsia" w:ascii="宋体" w:hAnsi="宋体" w:eastAsia="宋体" w:cs="宋体"/>
          <w:color w:val="000000"/>
          <w:sz w:val="24"/>
          <w:lang w:val="en-US" w:eastAsia="zh-CN"/>
        </w:rPr>
        <w:t>14</w:t>
      </w:r>
      <w:r>
        <w:rPr>
          <w:rFonts w:hint="eastAsia" w:ascii="宋体" w:hAnsi="宋体" w:eastAsia="宋体" w:cs="宋体"/>
          <w:color w:val="000000"/>
          <w:sz w:val="24"/>
        </w:rPr>
        <w:t>名工作人员参与保洁工作。</w:t>
      </w:r>
    </w:p>
    <w:p>
      <w:pPr>
        <w:spacing w:line="440" w:lineRule="exact"/>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rPr>
        <w:t>2、清扫保洁车辆：确保至少道路清扫车、洒水车各一辆，人力三轮车5辆以上，（根据实际情况，采购人有权要求中标人增加设备，以上车辆必须在红垦农场范围内使用）</w:t>
      </w:r>
      <w:r>
        <w:rPr>
          <w:rFonts w:hint="eastAsia" w:ascii="宋体" w:hAnsi="宋体" w:eastAsia="宋体" w:cs="宋体"/>
          <w:color w:val="000000"/>
          <w:sz w:val="24"/>
          <w:lang w:eastAsia="zh-CN"/>
        </w:rPr>
        <w:t>。</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3、根据有关法律法规、政策，签订劳动合同，落实意外伤害保险和劳动保护用品配备，承担全部费用。中标单位加强安全教育管理，做到文明作业，承担在履行本合同中发生各类事故的全部法律责任。</w:t>
      </w:r>
    </w:p>
    <w:p>
      <w:pPr>
        <w:spacing w:line="440" w:lineRule="exact"/>
        <w:rPr>
          <w:rFonts w:hint="eastAsia" w:ascii="宋体" w:hAnsi="宋体" w:eastAsia="宋体" w:cs="宋体"/>
          <w:b/>
          <w:color w:val="000000"/>
          <w:sz w:val="24"/>
        </w:rPr>
      </w:pPr>
      <w:r>
        <w:rPr>
          <w:rFonts w:hint="eastAsia" w:ascii="宋体" w:hAnsi="宋体" w:eastAsia="宋体" w:cs="宋体"/>
          <w:b/>
          <w:color w:val="000000"/>
          <w:sz w:val="24"/>
          <w:lang w:eastAsia="zh-CN"/>
        </w:rPr>
        <w:t>（三）</w:t>
      </w:r>
      <w:r>
        <w:rPr>
          <w:rFonts w:hint="eastAsia" w:ascii="宋体" w:hAnsi="宋体" w:eastAsia="宋体" w:cs="宋体"/>
          <w:b/>
          <w:color w:val="000000"/>
          <w:sz w:val="24"/>
        </w:rPr>
        <w:t xml:space="preserve">、道路保洁要求： </w:t>
      </w:r>
    </w:p>
    <w:p>
      <w:pPr>
        <w:spacing w:line="44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w:t>
      </w:r>
      <w:r>
        <w:rPr>
          <w:rFonts w:hint="eastAsia" w:ascii="宋体" w:hAnsi="宋体" w:eastAsia="宋体" w:cs="宋体"/>
          <w:b/>
          <w:color w:val="000000"/>
          <w:sz w:val="24"/>
          <w:lang w:val="en-US" w:eastAsia="zh-CN"/>
        </w:rPr>
        <w:t>1</w:t>
      </w:r>
      <w:r>
        <w:rPr>
          <w:rFonts w:hint="eastAsia" w:ascii="宋体" w:hAnsi="宋体" w:eastAsia="宋体" w:cs="宋体"/>
          <w:b/>
          <w:color w:val="000000"/>
          <w:sz w:val="24"/>
        </w:rPr>
        <w:t xml:space="preserve">)保洁要求                               </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1、集中清扫工作时间：上午6:00－9:00；下午13：00－16：00。</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2、除集中清扫时间，其余时间段（上午：09:30-13:00；下午：16:00-22:00）要安排人员巡回保洁。</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人行道、非机动车道、机动车道均以人工作业为主，全路段巡回保洁（一统扫三保洁），做到定路段，定人员，定时间，车行道、人行道地面清洗每月不少于2次。机动车道全程机扫洒水作业，2次/天，并在时间段内进行人工巡回保洁。</w:t>
      </w:r>
    </w:p>
    <w:p>
      <w:pPr>
        <w:spacing w:line="44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w:t>
      </w:r>
      <w:r>
        <w:rPr>
          <w:rFonts w:hint="eastAsia" w:ascii="宋体" w:hAnsi="宋体" w:eastAsia="宋体" w:cs="宋体"/>
          <w:b/>
          <w:color w:val="000000"/>
          <w:sz w:val="24"/>
          <w:lang w:val="en-US" w:eastAsia="zh-CN"/>
        </w:rPr>
        <w:t>2</w:t>
      </w:r>
      <w:r>
        <w:rPr>
          <w:rFonts w:hint="eastAsia" w:ascii="宋体" w:hAnsi="宋体" w:eastAsia="宋体" w:cs="宋体"/>
          <w:b/>
          <w:color w:val="000000"/>
          <w:sz w:val="24"/>
        </w:rPr>
        <w:t>）保洁标准</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1、保洁要做到道路路面干净；路面无痰迹烟蒂；晴天路面无积水；侧石无积泥积沙、无污迹；无窨井堵塞；人行道、树穴无杂草；果壳箱外表整洁、箱内无积存垃圾，绿化带内无垃圾。</w:t>
      </w:r>
    </w:p>
    <w:p>
      <w:pPr>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2、车行道、人行道不得漏扫或反扫到交叉路口、里弄口内侧、喇叭口；也不得扫入窨井和绿化带内；树穴应清扫彻底；交叉口及未通车、未建成的道口等生活垃圾和建筑垃圾（包括区块道路偷倒生活和建筑垃圾）应及时组织人员清理。</w:t>
      </w:r>
    </w:p>
    <w:p>
      <w:pPr>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3、清扫垃圾倒入垃圾中转站或采购人指定地点，不得随处乱倒和焚烧垃圾。</w:t>
      </w:r>
    </w:p>
    <w:p>
      <w:pPr>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4、道路清扫作业人员必须穿反光背心上岗，保洁三轮车辆保持车容整洁，装贴反光警示条，车外不得吊挂杂物，做到密闭化运输。</w:t>
      </w:r>
    </w:p>
    <w:p>
      <w:pPr>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5、道路日常洒水作业，如路面有“抛、洒、滴、漏”现象，承包单位必须组织人员及时清除并冲洗受污路面，冲洗作业中，应注意避让行人，规范使用警示灯。</w:t>
      </w:r>
    </w:p>
    <w:p>
      <w:pPr>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6、洒水结束后机扫车、人工洗刷相互配合，清除路面、侧石、交通隔离墩（栅）以及道路相关公共设施周围的积泥、沙石、积水，直至路面见本色。</w:t>
      </w:r>
    </w:p>
    <w:p>
      <w:pPr>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7、道路冲洗方式：高压冲洗以不大于6千米/小时的速度清洗，同时人工清扫，做到机动车道、非机动车道、人行道（含店前道路）路面见本色，无污迹。</w:t>
      </w:r>
    </w:p>
    <w:p>
      <w:pPr>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8、果壳箱无积存垃圾、无垃圾满溢，并巡回检查，发现满溢及时清理；果壳箱每日清洗；果壳箱内外整洁、无歪斜、无破损、周围地面清洁。</w:t>
      </w:r>
    </w:p>
    <w:p>
      <w:pPr>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9、绿地保洁、交通护栏保洁，墙面、杆子等“牛皮癣”清理。</w:t>
      </w:r>
    </w:p>
    <w:p>
      <w:pPr>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10、作业时必须遵守交通管理法规，文明作业，落实完善的安全措施，购置各类保险，如发生各种意外事故情况，包括所产生的一切费用，由承包者自行负责解决。</w:t>
      </w:r>
    </w:p>
    <w:p>
      <w:pPr>
        <w:spacing w:line="440" w:lineRule="exact"/>
        <w:ind w:firstLine="480"/>
        <w:rPr>
          <w:rFonts w:hint="eastAsia" w:ascii="宋体" w:hAnsi="宋体" w:eastAsia="宋体" w:cs="宋体"/>
          <w:b/>
          <w:color w:val="000000"/>
          <w:sz w:val="24"/>
        </w:rPr>
      </w:pPr>
      <w:r>
        <w:rPr>
          <w:rFonts w:hint="eastAsia" w:ascii="宋体" w:hAnsi="宋体" w:eastAsia="宋体" w:cs="宋体"/>
          <w:b/>
          <w:color w:val="000000"/>
          <w:sz w:val="24"/>
        </w:rPr>
        <w:t>（</w:t>
      </w:r>
      <w:r>
        <w:rPr>
          <w:rFonts w:hint="eastAsia" w:ascii="宋体" w:hAnsi="宋体" w:eastAsia="宋体" w:cs="宋体"/>
          <w:b/>
          <w:color w:val="000000"/>
          <w:sz w:val="24"/>
          <w:lang w:val="en-US" w:eastAsia="zh-CN"/>
        </w:rPr>
        <w:t>3</w:t>
      </w:r>
      <w:r>
        <w:rPr>
          <w:rFonts w:hint="eastAsia" w:ascii="宋体" w:hAnsi="宋体" w:eastAsia="宋体" w:cs="宋体"/>
          <w:b/>
          <w:color w:val="000000"/>
          <w:sz w:val="24"/>
        </w:rPr>
        <w:t>）、应急保障措施</w:t>
      </w:r>
    </w:p>
    <w:p>
      <w:pPr>
        <w:spacing w:line="440" w:lineRule="exact"/>
        <w:ind w:firstLine="480"/>
        <w:rPr>
          <w:rFonts w:hint="eastAsia" w:ascii="宋体" w:hAnsi="宋体" w:eastAsia="宋体" w:cs="宋体"/>
          <w:b/>
          <w:color w:val="000000"/>
          <w:sz w:val="24"/>
        </w:rPr>
      </w:pPr>
      <w:r>
        <w:rPr>
          <w:rFonts w:hint="eastAsia" w:ascii="宋体" w:hAnsi="宋体" w:eastAsia="宋体" w:cs="宋体"/>
          <w:b/>
          <w:color w:val="000000"/>
          <w:sz w:val="24"/>
        </w:rPr>
        <w:t>A、应急保障服务承诺书</w:t>
      </w:r>
    </w:p>
    <w:p>
      <w:pPr>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1、日常工作</w:t>
      </w:r>
    </w:p>
    <w:p>
      <w:pPr>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在日常管理工作中，业主单位有紧急任务时，必须在接到通知后15分钟内，人员、机械到位。</w:t>
      </w:r>
    </w:p>
    <w:p>
      <w:pPr>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2、重大节日、重大活动、自然灾害等</w:t>
      </w:r>
    </w:p>
    <w:p>
      <w:pPr>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遇有重大节日、重大活动、自然灾害等情况时，应立即成立应急小组，并承诺必须在接到通知后15分钟内，人员、机械到位。</w:t>
      </w:r>
    </w:p>
    <w:p>
      <w:pPr>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3、当遇到紧急情况，在社会抢险、救灾时，必须无条件的响应政府有关部门的号召，积极的配合有关部门工作。</w:t>
      </w:r>
    </w:p>
    <w:p>
      <w:pPr>
        <w:spacing w:line="440" w:lineRule="exact"/>
        <w:ind w:firstLine="480"/>
        <w:rPr>
          <w:rFonts w:hint="eastAsia" w:ascii="宋体" w:hAnsi="宋体" w:eastAsia="宋体" w:cs="宋体"/>
          <w:b/>
          <w:color w:val="000000"/>
          <w:sz w:val="24"/>
        </w:rPr>
      </w:pPr>
      <w:r>
        <w:rPr>
          <w:rFonts w:hint="eastAsia" w:ascii="宋体" w:hAnsi="宋体" w:eastAsia="宋体" w:cs="宋体"/>
          <w:b/>
          <w:color w:val="000000"/>
          <w:sz w:val="24"/>
        </w:rPr>
        <w:t>B、应急保障管理制度</w:t>
      </w:r>
    </w:p>
    <w:p>
      <w:pPr>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1、制定重大活动、重要上级检查、工作量猛增、抗高温、抗台风、抗积雪各类应急预案，在必要时应启动应急预案。</w:t>
      </w:r>
    </w:p>
    <w:p>
      <w:pPr>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2、人员配置：成立突发事件应急领导小组；各班组长为主的应急保障队伍。按相关规定做好准备工作。</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3、建立信息畅通、反应快捷的处理突发事件通讯网络，做好信息上下沟通，横向协调工作，确保及时反馈信息，及时了解突发事件的发展情况。</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4、做好人员、车辆、设备、材料防护设施的保障。</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5、根据突发事件的性质，在保洁公司领导的指挥下，安排突发事件小组人员随时采取可行的方法进行处理。日常工作中随时做好准备工作，并准备必须的应急设备，将突发事件的损失降低到最低限度。</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6、遇有突发事件不要慌乱，组织到位，保障人身安全，确保工作环境安全可靠，电话24小时畅通，应急分队人员随叫随到，有专人负责。</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7、接到通知后，调动突发事件小组成员备好车辆、工具、防护措施齐全，到达突发地点处理，在紧急情况下，可采取边报告边处理的办法，把问题降到最小程度。</w:t>
      </w:r>
    </w:p>
    <w:p>
      <w:pPr>
        <w:spacing w:line="44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C、突发事件、应急事件处理预案</w:t>
      </w:r>
    </w:p>
    <w:p>
      <w:pPr>
        <w:spacing w:line="44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1、台风、暴雨应急处理程序</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（1）在每年的台风季来临前，做好相应的应急物资储备，确保各项应急物品的正常使用。</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（2）检查窨井、沙井、雨水井沟眼等，有无沙泥杂物堵塞，落实人员清扫，确保其畅通。</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（3）把散放在外围的垃圾桶放置在被风位置，并要放置重物予以固定。</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（4）通知沿街店面做好防风、防雨措施。</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（5）员工为本身之安全应避免逗留在空旷地方，如参加抢险工作时，要注意自身安全，采取适当的安全措施，并通知其他员工。</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（6）在台风讯号减低时，应及时进行检查及填报台风损毁报告，保洁员迅速清理由台风所造成的垃圾淤塞渠道。</w:t>
      </w:r>
    </w:p>
    <w:p>
      <w:pPr>
        <w:spacing w:line="44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2、雪天应急处理程序</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（1）在冬季来临前必须储备足够的扫雪装备（竹扫把、铁锹等）。</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（2）车辆必须加强保养，特别要注意在低温天气时防止汽车无法启动。</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（3）机械推雪推不倒的路段，按质量要求安排人工及时清理积雪，先减少地面（存）雪量，再适量的是洒（撒）环保型融雪剂。</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（4）白天降雪、停雪时，要做到“2小时融通，4小时打透”的要求作业。夜间降雪、停雪时，各清扫作业单位保证在次日上午6点前完成全部除雪作业。</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（5）对于非机动车道上的积雪要清除出1/2—2/3的路面，供自行车通行，根据气温情况可将积雪堆放在向阳处自然蒸发或清运干净。</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（6）下雪后，在有绿地的地方可将没使用融雪剂处理的积雪撒入绿地，严禁将使用过的融雪剂处理的积雪撒入绿地；在没有绿地的地方可将积雪倒入污水井及工地。</w:t>
      </w:r>
    </w:p>
    <w:p>
      <w:pPr>
        <w:spacing w:line="44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3、重大交通事故应急处理预案</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（1）发生重大交通事故时，保洁公司经理必须第一时间赶到现场。</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（2）在交通管理部分的处理完毕后并在民警配合下，方可进入现场，安排组织人员、车辆进行现场处理。</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（3）对有燃油泄漏的，作业时必须要注意安全，先使用沙或锯木沫等覆盖，然后再清扫和冲洗。</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（4）对有血迹的，必须要安排人员及时冲洗。</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（5）现场清理时必须要设置安全警示标志。</w:t>
      </w:r>
    </w:p>
    <w:p>
      <w:pPr>
        <w:spacing w:line="44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4、道路抛洒的紧急处理</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（1）发生道路抛洒事故后必须要安排人员及时清理，在清理的过程中要向交警和城管执法部门报告。</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（2）及时安排车辆对马路进行冲洗，清扫的垃圾按规定处理，不得乱倒、乱丢。</w:t>
      </w:r>
    </w:p>
    <w:p>
      <w:pPr>
        <w:numPr>
          <w:ilvl w:val="0"/>
          <w:numId w:val="0"/>
        </w:numPr>
        <w:spacing w:line="360" w:lineRule="auto"/>
        <w:jc w:val="both"/>
        <w:rPr>
          <w:rFonts w:hint="eastAsia" w:ascii="宋体" w:hAnsi="宋体" w:eastAsia="宋体" w:cs="宋体"/>
          <w:b/>
          <w:color w:val="000000"/>
          <w:sz w:val="24"/>
        </w:rPr>
      </w:pPr>
      <w:bookmarkStart w:id="0" w:name="_Toc325962887"/>
    </w:p>
    <w:p>
      <w:pPr>
        <w:numPr>
          <w:ilvl w:val="0"/>
          <w:numId w:val="0"/>
        </w:numPr>
        <w:spacing w:line="360" w:lineRule="auto"/>
        <w:jc w:val="both"/>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rPr>
        <w:t>二、</w:t>
      </w:r>
      <w:r>
        <w:rPr>
          <w:rFonts w:hint="eastAsia" w:ascii="宋体" w:hAnsi="宋体" w:eastAsia="宋体" w:cs="宋体"/>
          <w:b/>
          <w:color w:val="000000"/>
          <w:sz w:val="28"/>
          <w:szCs w:val="28"/>
          <w:lang w:eastAsia="zh-CN"/>
        </w:rPr>
        <w:t>绿化养护要求：</w:t>
      </w:r>
    </w:p>
    <w:p>
      <w:pPr>
        <w:spacing w:line="360" w:lineRule="auto"/>
        <w:ind w:firstLine="480"/>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（一）</w:t>
      </w:r>
      <w:r>
        <w:rPr>
          <w:rFonts w:hint="eastAsia" w:ascii="宋体" w:hAnsi="宋体" w:eastAsia="宋体" w:cs="宋体"/>
          <w:b/>
          <w:color w:val="000000"/>
          <w:sz w:val="24"/>
          <w:szCs w:val="24"/>
        </w:rPr>
        <w:t>红垦农场绿化面积</w:t>
      </w:r>
    </w:p>
    <w:tbl>
      <w:tblPr>
        <w:tblStyle w:val="12"/>
        <w:tblW w:w="9038" w:type="dxa"/>
        <w:tblInd w:w="0" w:type="dxa"/>
        <w:tblLayout w:type="autofit"/>
        <w:tblCellMar>
          <w:top w:w="0" w:type="dxa"/>
          <w:left w:w="0" w:type="dxa"/>
          <w:bottom w:w="0" w:type="dxa"/>
          <w:right w:w="0" w:type="dxa"/>
        </w:tblCellMar>
      </w:tblPr>
      <w:tblGrid>
        <w:gridCol w:w="517"/>
        <w:gridCol w:w="2781"/>
        <w:gridCol w:w="3402"/>
        <w:gridCol w:w="951"/>
        <w:gridCol w:w="1387"/>
      </w:tblGrid>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道路名称</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起始点</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总绿化面积</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九号坝公园</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萧清大道南-高速北</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14820.00</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大治河公园</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三号桥北--红建桥</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24324.00</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大治河公园</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三号桥南--杭甬高速</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14940.00</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先锋河公园</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垦辉桥--大治河</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15043.00</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长鸣路（北）</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萧清大道-红建桥</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18436</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长鸣路（南）</w:t>
            </w:r>
          </w:p>
        </w:tc>
        <w:tc>
          <w:tcPr>
            <w:tcW w:w="3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萧清大道-红山六大队</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5594.47</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萧清大道</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钱红桥---三号桥</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20919.33</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18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公园、长鸣路、萧清大道小计</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114076.80</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杭甬高速二标</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大治河东--南沙大堤两边30米</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36360.00</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杭甬高速生态互通</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萧清大道南--红山北</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28667.00</w:t>
            </w:r>
          </w:p>
        </w:tc>
      </w:tr>
      <w:tr>
        <w:tblPrEx>
          <w:tblCellMar>
            <w:top w:w="0" w:type="dxa"/>
            <w:left w:w="0" w:type="dxa"/>
            <w:bottom w:w="0" w:type="dxa"/>
            <w:right w:w="0" w:type="dxa"/>
          </w:tblCellMar>
        </w:tblPrEx>
        <w:trPr>
          <w:trHeight w:val="708"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杭金衢高速绿化</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杭金衢高速西侧 先锋河---萧清大道</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7800.00</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8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生态林小计</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72827.00</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红垦十五队绿化</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十五队</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3144.00</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赭山桥</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433.00</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阳城路路口</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十六队配电房边</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948.00</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18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十五十六队绿化小计</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4525.00</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垦辉一路</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红泰五路-先锋闸</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902.52</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垦辉二路</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红泰四路-美食广场</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289.69</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兆丰路</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杭甬高速-五七桥</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6714.32</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垦辉六路北段</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萧清大道-红十五线</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5168.2</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垦辉七路</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红泰六路-防洪堤</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6382.07</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先锋河垦辉桥东</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垦辉桥--红山界</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7229.75</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垦辉八路</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红泰六路-防洪堤</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1553.74</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垦辉九路</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红泰六路-防洪堤</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413.25</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红泰三路</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垦辉二路-兆丰路</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4710.56</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红泰四路</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垦辉一路-兆丰路</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102.15</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红泰五路</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垦辉一路-杭萧南门</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1696.61</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红泰六路</w:t>
            </w:r>
          </w:p>
        </w:tc>
        <w:tc>
          <w:tcPr>
            <w:tcW w:w="3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垦辉六路-大治河</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1512</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红泰六路</w:t>
            </w:r>
          </w:p>
        </w:tc>
        <w:tc>
          <w:tcPr>
            <w:tcW w:w="3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垦辉七路-红泰桥</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1724.21</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垦瑞路</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垦辉七路-垦辉九路</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1964.63</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红灿路</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红建桥-看守所</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4511.97</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灵康东支路</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红灿路-红十五线绿化带</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1185</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团结路</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红山界-红十五线绿化带</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1609.01</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路北小区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787.39</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红垦老小区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3723.6</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红垦新小区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4521.17</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屠宰场周边</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1751.16</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萧清大道辅道</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5548</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先锋河</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先锋闸--沪昆高速</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4272.07</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红垦路绿化二标段</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三号桥西高速东</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14965</w:t>
            </w:r>
          </w:p>
        </w:tc>
      </w:tr>
      <w:tr>
        <w:tblPrEx>
          <w:tblCellMar>
            <w:top w:w="0" w:type="dxa"/>
            <w:left w:w="0" w:type="dxa"/>
            <w:bottom w:w="0" w:type="dxa"/>
            <w:right w:w="0" w:type="dxa"/>
          </w:tblCellMar>
        </w:tblPrEx>
        <w:trPr>
          <w:trHeight w:val="708"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红垦路绿化一标段</w:t>
            </w:r>
          </w:p>
        </w:tc>
        <w:tc>
          <w:tcPr>
            <w:tcW w:w="3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三号桥东垦辉六路南两侧杭汽北围墙</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12261</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杭甬高速生态一标</w:t>
            </w:r>
          </w:p>
        </w:tc>
        <w:tc>
          <w:tcPr>
            <w:tcW w:w="3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红泰五路南高速北河道东红山西</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29850</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大治河高速南</w:t>
            </w:r>
          </w:p>
        </w:tc>
        <w:tc>
          <w:tcPr>
            <w:tcW w:w="34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杭甬高速南----立新闸</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2214</w:t>
            </w:r>
          </w:p>
        </w:tc>
      </w:tr>
      <w:tr>
        <w:tblPrEx>
          <w:tblCellMar>
            <w:top w:w="0" w:type="dxa"/>
            <w:left w:w="0" w:type="dxa"/>
            <w:bottom w:w="0" w:type="dxa"/>
            <w:right w:w="0" w:type="dxa"/>
          </w:tblCellMar>
        </w:tblPrEx>
        <w:trPr>
          <w:trHeight w:val="367"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8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道路小区等小计</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127563.07</w:t>
            </w:r>
          </w:p>
        </w:tc>
      </w:tr>
      <w:tr>
        <w:tblPrEx>
          <w:tblCellMar>
            <w:top w:w="0" w:type="dxa"/>
            <w:left w:w="0" w:type="dxa"/>
            <w:bottom w:w="0" w:type="dxa"/>
            <w:right w:w="0" w:type="dxa"/>
          </w:tblCellMar>
        </w:tblPrEx>
        <w:trPr>
          <w:trHeight w:val="378"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8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总计</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318991.87</w:t>
            </w:r>
          </w:p>
        </w:tc>
      </w:tr>
    </w:tbl>
    <w:p>
      <w:pPr>
        <w:spacing w:line="360" w:lineRule="auto"/>
        <w:ind w:firstLine="480"/>
        <w:rPr>
          <w:rFonts w:hint="eastAsia" w:ascii="宋体" w:hAnsi="宋体" w:eastAsia="宋体" w:cs="宋体"/>
          <w:color w:val="000000"/>
          <w:kern w:val="1"/>
          <w:sz w:val="24"/>
          <w:szCs w:val="28"/>
        </w:rPr>
      </w:pPr>
      <w:r>
        <w:rPr>
          <w:rFonts w:hint="eastAsia" w:ascii="宋体" w:hAnsi="宋体" w:eastAsia="宋体" w:cs="宋体"/>
          <w:color w:val="000000"/>
          <w:kern w:val="1"/>
          <w:sz w:val="24"/>
          <w:szCs w:val="28"/>
        </w:rPr>
        <w:t>注：1、绿化面积与实际情况存在细微偏差，不作为今后价格调整依据；</w:t>
      </w:r>
      <w:r>
        <w:rPr>
          <w:rFonts w:hint="eastAsia" w:ascii="宋体" w:hAnsi="宋体" w:eastAsia="宋体" w:cs="宋体"/>
          <w:color w:val="000000"/>
          <w:kern w:val="1"/>
          <w:sz w:val="24"/>
          <w:szCs w:val="28"/>
          <w:lang w:eastAsia="zh-CN"/>
        </w:rPr>
        <w:t>因道路改造等原因导致绿化养护面积减少的，价格根据实际量进行核减。</w:t>
      </w:r>
    </w:p>
    <w:p>
      <w:pPr>
        <w:spacing w:line="360" w:lineRule="auto"/>
        <w:ind w:firstLine="480"/>
        <w:rPr>
          <w:rFonts w:hint="eastAsia" w:ascii="宋体" w:hAnsi="宋体" w:eastAsia="宋体" w:cs="宋体"/>
          <w:color w:val="000000"/>
          <w:kern w:val="1"/>
          <w:sz w:val="24"/>
          <w:szCs w:val="28"/>
        </w:rPr>
      </w:pPr>
      <w:r>
        <w:rPr>
          <w:rFonts w:hint="eastAsia" w:ascii="宋体" w:hAnsi="宋体" w:eastAsia="宋体" w:cs="宋体"/>
          <w:color w:val="000000"/>
          <w:kern w:val="1"/>
          <w:sz w:val="24"/>
          <w:szCs w:val="28"/>
        </w:rPr>
        <w:t>2、养护绿地标准：保持绿地内无杂草、花木修剪平整，旱季期间浇水防旱并治虫，基本保证花木无大面积死亡。</w:t>
      </w:r>
    </w:p>
    <w:p>
      <w:pPr>
        <w:spacing w:line="428" w:lineRule="exact"/>
        <w:rPr>
          <w:rFonts w:hint="eastAsia" w:ascii="宋体" w:hAnsi="宋体" w:eastAsia="宋体" w:cs="宋体"/>
          <w:b/>
          <w:color w:val="000000"/>
          <w:sz w:val="24"/>
        </w:rPr>
      </w:pPr>
      <w:r>
        <w:rPr>
          <w:rFonts w:hint="eastAsia" w:ascii="宋体" w:hAnsi="宋体" w:eastAsia="宋体" w:cs="宋体"/>
          <w:b/>
          <w:color w:val="000000"/>
          <w:sz w:val="24"/>
          <w:lang w:eastAsia="zh-CN"/>
        </w:rPr>
        <w:t>（二）</w:t>
      </w:r>
      <w:r>
        <w:rPr>
          <w:rFonts w:hint="eastAsia" w:ascii="宋体" w:hAnsi="宋体" w:eastAsia="宋体" w:cs="宋体"/>
          <w:b/>
          <w:color w:val="000000"/>
          <w:sz w:val="24"/>
        </w:rPr>
        <w:t>、绿化养护要求：</w:t>
      </w:r>
    </w:p>
    <w:p>
      <w:pPr>
        <w:spacing w:line="428"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1、投标人必须配置</w:t>
      </w:r>
      <w:r>
        <w:rPr>
          <w:rFonts w:hint="eastAsia" w:ascii="宋体" w:hAnsi="宋体" w:eastAsia="宋体" w:cs="宋体"/>
          <w:color w:val="000000"/>
          <w:sz w:val="24"/>
          <w:lang w:eastAsia="zh-CN"/>
        </w:rPr>
        <w:t>每日</w:t>
      </w:r>
      <w:r>
        <w:rPr>
          <w:rFonts w:hint="eastAsia" w:ascii="宋体" w:hAnsi="宋体" w:eastAsia="宋体" w:cs="宋体"/>
          <w:color w:val="000000"/>
          <w:sz w:val="24"/>
        </w:rPr>
        <w:t>不少于</w:t>
      </w:r>
      <w:r>
        <w:rPr>
          <w:rFonts w:hint="eastAsia" w:ascii="宋体" w:hAnsi="宋体" w:eastAsia="宋体" w:cs="宋体"/>
          <w:color w:val="000000"/>
          <w:sz w:val="24"/>
          <w:lang w:val="en-US" w:eastAsia="zh-CN"/>
        </w:rPr>
        <w:t>10</w:t>
      </w:r>
      <w:r>
        <w:rPr>
          <w:rFonts w:hint="eastAsia" w:ascii="宋体" w:hAnsi="宋体" w:eastAsia="宋体" w:cs="宋体"/>
          <w:color w:val="000000"/>
          <w:sz w:val="24"/>
        </w:rPr>
        <w:t>名工作人员参与绿化养护工作。</w:t>
      </w:r>
    </w:p>
    <w:p>
      <w:pPr>
        <w:spacing w:line="428"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2、养护主要工作：绿化修剪整枝、除草施肥、防病治虫、苗木护理与补种，堆积物垃圾、野杂树清理和自然枯死株清理等。</w:t>
      </w:r>
    </w:p>
    <w:p>
      <w:pPr>
        <w:spacing w:line="428"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w:t>
      </w:r>
      <w:r>
        <w:rPr>
          <w:rFonts w:hint="eastAsia" w:ascii="宋体" w:hAnsi="宋体" w:eastAsia="宋体" w:cs="宋体"/>
          <w:b/>
          <w:color w:val="000000"/>
          <w:sz w:val="24"/>
          <w:lang w:val="en-US" w:eastAsia="zh-CN"/>
        </w:rPr>
        <w:t>1</w:t>
      </w:r>
      <w:r>
        <w:rPr>
          <w:rFonts w:hint="eastAsia" w:ascii="宋体" w:hAnsi="宋体" w:eastAsia="宋体" w:cs="宋体"/>
          <w:b/>
          <w:color w:val="000000"/>
          <w:sz w:val="24"/>
        </w:rPr>
        <w:t>）、行道树养护管理要求：</w:t>
      </w:r>
    </w:p>
    <w:p>
      <w:pPr>
        <w:spacing w:line="428"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1)植株的树冠基本完整，主侧枝分部均匀，通风透光，树干挺直，具有一定的遮荫及观赏效果。叶片正常，较严重的黄叶，卷叶的株数在2%以下。</w:t>
      </w:r>
    </w:p>
    <w:p>
      <w:pPr>
        <w:spacing w:line="428"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2）植株无明显徒长枝、病虫枝、过密枝并生枝、交叉枝、下垂枝、枯枝。伤损枝、碰线枝；及时抹芽，主干及一级枝不定芽不超过15cm；对倾斜老树要及时扶正。</w:t>
      </w:r>
    </w:p>
    <w:p>
      <w:pPr>
        <w:spacing w:line="428"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3）行道树要有群体特色效果，选用的品种、规格相对统一，补植树品种、规格（树高一致）也应保持一致，树冠必须保留骨架（3-4根一级主枝）。</w:t>
      </w:r>
    </w:p>
    <w:p>
      <w:pPr>
        <w:spacing w:line="428" w:lineRule="exact"/>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rPr>
        <w:t>4）有防台措施，对危树及时采取修枝、加固或申报跟换等措施，遇灾害性天气及时组织进行抢扶与除雪等。</w:t>
      </w:r>
      <w:r>
        <w:rPr>
          <w:rFonts w:hint="eastAsia" w:ascii="宋体" w:hAnsi="宋体" w:eastAsia="宋体" w:cs="宋体"/>
          <w:color w:val="000000"/>
          <w:sz w:val="24"/>
          <w:lang w:eastAsia="zh-CN"/>
        </w:rPr>
        <w:t>发生大面积树木倒伏，需要进行扶正或跟换，产生扶撑材料及跟换的树木由发包方承担，人工费用由养护方承担。</w:t>
      </w:r>
    </w:p>
    <w:p>
      <w:pPr>
        <w:spacing w:line="428"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5）养护期内导致树木死亡，此责任有养护方承担进行无偿补种。自然灾害原因导致树木死亡的，且死亡树木单株市场成本价在500元以上的，由双方协商解决。</w:t>
      </w:r>
    </w:p>
    <w:p>
      <w:pPr>
        <w:spacing w:line="428"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6）病虫害防治标准：食叶害虫危害的叶片每株不超过10%，刺吸性害虫危害的叶片每株不超过15%，蛀干性害虫危害的株数在2%以下。</w:t>
      </w:r>
    </w:p>
    <w:p>
      <w:pPr>
        <w:spacing w:line="428"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7）树穴无杂草、垃圾和其它杂物，树杆无钉子、铁丝等破坏树木生长的东西。</w:t>
      </w:r>
    </w:p>
    <w:p>
      <w:pPr>
        <w:spacing w:line="428"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8）整形修剪：行道树主干分枝点高3.5m，树冠一般宜保持自然生长，如遇架空线应按杯状行修剪。行道树全年抹芽不少于3次，不定芽的长度不应大余15cm。树枝稀疏或缺枝处，要有目的的保留一些不定芽，使它成为补充枝。抹芽使不得拉伤树皮，不得保留残枝，修建下来的残枝应及时清除。</w:t>
      </w:r>
    </w:p>
    <w:p>
      <w:pPr>
        <w:spacing w:line="428"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w:t>
      </w:r>
      <w:r>
        <w:rPr>
          <w:rFonts w:hint="eastAsia" w:ascii="宋体" w:hAnsi="宋体" w:eastAsia="宋体" w:cs="宋体"/>
          <w:b/>
          <w:color w:val="000000"/>
          <w:sz w:val="24"/>
          <w:lang w:val="en-US" w:eastAsia="zh-CN"/>
        </w:rPr>
        <w:t>2</w:t>
      </w:r>
      <w:r>
        <w:rPr>
          <w:rFonts w:hint="eastAsia" w:ascii="宋体" w:hAnsi="宋体" w:eastAsia="宋体" w:cs="宋体"/>
          <w:b/>
          <w:color w:val="000000"/>
          <w:sz w:val="24"/>
        </w:rPr>
        <w:t>）、乔灌木的养护管理要求：</w:t>
      </w:r>
    </w:p>
    <w:p>
      <w:pPr>
        <w:spacing w:line="428"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1）科学施肥、浇水，对新补植苗和老小缺肥的苗要看苗及时施肥，夏季干旱时要做好抗旱工作，每天早晚各一次，施肥要做到有机肥与花肥交替施肥每年不少于3次，每次作业须向总务处报备。</w:t>
      </w:r>
    </w:p>
    <w:p>
      <w:pPr>
        <w:spacing w:line="428"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修剪整枝，及时修剪整枝，修剪色块，植被苗木树时要根据不同需要有所区别，突出生长期修剪，苗木特性修建，做到该平则平，该园则园，流畅整齐美观。整枝时要及时抹去大规模苗木如（垂柳、香樟）的基部芽和2米以下芽丫，防止芽长成枝，消耗养份，影响树形。</w:t>
      </w:r>
    </w:p>
    <w:p>
      <w:pPr>
        <w:spacing w:line="428"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3）养护期内导致苗木死亡，此责任有养护方承担并进行无偿补种。自然灾害原因导致树木死亡的，且死亡树木单株市场成本价在500元以上的，由双方协商解决。</w:t>
      </w:r>
    </w:p>
    <w:p>
      <w:pPr>
        <w:spacing w:line="428" w:lineRule="exact"/>
        <w:ind w:left="420" w:leftChars="200" w:firstLine="120" w:firstLineChars="50"/>
        <w:rPr>
          <w:rFonts w:hint="eastAsia" w:ascii="宋体" w:hAnsi="宋体" w:eastAsia="宋体" w:cs="宋体"/>
          <w:color w:val="000000"/>
          <w:sz w:val="24"/>
        </w:rPr>
      </w:pPr>
      <w:r>
        <w:rPr>
          <w:rFonts w:hint="eastAsia" w:ascii="宋体" w:hAnsi="宋体" w:eastAsia="宋体" w:cs="宋体"/>
          <w:color w:val="000000"/>
          <w:sz w:val="24"/>
        </w:rPr>
        <w:t>4)病虫害防治 ，当有病虫害症状发生时，如（无刺）枸骨球、火棘、紫薇等苗木一年中平均预防处理如蜡蚧、糠棉蚧等病虫害不得低于4次，病入膏肓期，平均一年不得低于5次。冬季时期要做好抗寒准备、在树木的1.2-1.5m处涂上生石灰，要做到杀菌杀虫保暖工作。</w:t>
      </w:r>
    </w:p>
    <w:p>
      <w:pPr>
        <w:spacing w:line="428"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5）有防台措施，对危树及时采取修枝、加固或申报跟换等措施，遇灾害性天气及时组织进行抢扶与除雪等。</w:t>
      </w:r>
    </w:p>
    <w:p>
      <w:pPr>
        <w:spacing w:line="428"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w:t>
      </w:r>
      <w:r>
        <w:rPr>
          <w:rFonts w:hint="eastAsia" w:ascii="宋体" w:hAnsi="宋体" w:eastAsia="宋体" w:cs="宋体"/>
          <w:b/>
          <w:color w:val="000000"/>
          <w:sz w:val="24"/>
          <w:lang w:val="en-US" w:eastAsia="zh-CN"/>
        </w:rPr>
        <w:t>3</w:t>
      </w:r>
      <w:r>
        <w:rPr>
          <w:rFonts w:hint="eastAsia" w:ascii="宋体" w:hAnsi="宋体" w:eastAsia="宋体" w:cs="宋体"/>
          <w:b/>
          <w:color w:val="000000"/>
          <w:sz w:val="24"/>
        </w:rPr>
        <w:t>）、绿化带养护管理要求：</w:t>
      </w:r>
    </w:p>
    <w:p>
      <w:pPr>
        <w:spacing w:line="428"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1)植物生长茁壮，全年有绿化效果，无枯枝烂头，无死树。没有地被植物的区域内杂草做到化学与人工除草相结合，绿地内杂草要用人工及时清理。</w:t>
      </w:r>
    </w:p>
    <w:p>
      <w:pPr>
        <w:spacing w:line="428"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2）每年施春冬肥（有机肥）3次。</w:t>
      </w:r>
    </w:p>
    <w:p>
      <w:pPr>
        <w:spacing w:line="428"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3）养护期内导致苗木死亡，此责任有养护方承担并进行无偿补种。自然灾害原因导致树木死亡的，且死亡树木单株市场成本价在500元以上的，由双方协商解决。</w:t>
      </w:r>
    </w:p>
    <w:p>
      <w:pPr>
        <w:spacing w:line="428"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w:t>
      </w:r>
      <w:r>
        <w:rPr>
          <w:rFonts w:hint="eastAsia" w:ascii="宋体" w:hAnsi="宋体" w:eastAsia="宋体" w:cs="宋体"/>
          <w:b/>
          <w:color w:val="000000"/>
          <w:sz w:val="24"/>
          <w:lang w:val="en-US" w:eastAsia="zh-CN"/>
        </w:rPr>
        <w:t>4</w:t>
      </w:r>
      <w:r>
        <w:rPr>
          <w:rFonts w:hint="eastAsia" w:ascii="宋体" w:hAnsi="宋体" w:eastAsia="宋体" w:cs="宋体"/>
          <w:b/>
          <w:color w:val="000000"/>
          <w:sz w:val="24"/>
        </w:rPr>
        <w:t>）、草坪的养护管理要求:</w:t>
      </w:r>
    </w:p>
    <w:p>
      <w:pPr>
        <w:spacing w:line="428"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1）每次浇水以达到30cm土层内水分饱和，不能漏浇，对新补植苗和老小缺肥的苗要看苗及时施肥，夏季干旱时要做好抗旱工作，每天早晚各一次，每次作业须向总务处报备。</w:t>
      </w:r>
    </w:p>
    <w:p>
      <w:pPr>
        <w:spacing w:line="428"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2）施肥撒施：每年不少于3次，每次要把总施肥量分成二份，分别以互相垂直方向分两次分撒。不可有大小肥块落于叶面或地面。撒肥后必须及时灌水。</w:t>
      </w:r>
    </w:p>
    <w:p>
      <w:pPr>
        <w:spacing w:line="428"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3）养护期内导致草坪死亡，此责任有养护方承担并进行无偿补种。</w:t>
      </w:r>
    </w:p>
    <w:p>
      <w:pPr>
        <w:spacing w:line="428"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4）草皮修剪时间：修剪草皮每不少于7次；道路两侧的水蜡修剪不得少于7次。逢重大活动（节假日）要根据甲方要求无条件服从修剪等。</w:t>
      </w:r>
    </w:p>
    <w:p>
      <w:pPr>
        <w:spacing w:line="428" w:lineRule="exact"/>
        <w:ind w:left="0" w:leftChars="0" w:firstLine="422" w:firstLineChars="175"/>
        <w:rPr>
          <w:rFonts w:hint="eastAsia" w:ascii="宋体" w:hAnsi="宋体" w:eastAsia="宋体" w:cs="宋体"/>
          <w:color w:val="000000"/>
          <w:sz w:val="24"/>
        </w:rPr>
      </w:pPr>
      <w:r>
        <w:rPr>
          <w:rFonts w:hint="eastAsia" w:ascii="宋体" w:hAnsi="宋体" w:eastAsia="宋体" w:cs="宋体"/>
          <w:b/>
          <w:color w:val="000000"/>
          <w:sz w:val="24"/>
          <w:lang w:eastAsia="zh-CN"/>
        </w:rPr>
        <w:t>（</w:t>
      </w:r>
      <w:r>
        <w:rPr>
          <w:rFonts w:hint="eastAsia" w:ascii="宋体" w:hAnsi="宋体" w:eastAsia="宋体" w:cs="宋体"/>
          <w:b/>
          <w:color w:val="000000"/>
          <w:sz w:val="24"/>
          <w:lang w:val="en-US" w:eastAsia="zh-CN"/>
        </w:rPr>
        <w:t>5</w:t>
      </w:r>
      <w:r>
        <w:rPr>
          <w:rFonts w:hint="eastAsia" w:ascii="宋体" w:hAnsi="宋体" w:eastAsia="宋体" w:cs="宋体"/>
          <w:b/>
          <w:color w:val="000000"/>
          <w:sz w:val="24"/>
          <w:lang w:eastAsia="zh-CN"/>
        </w:rPr>
        <w:t>）</w:t>
      </w:r>
      <w:r>
        <w:rPr>
          <w:rFonts w:hint="eastAsia" w:ascii="宋体" w:hAnsi="宋体" w:eastAsia="宋体" w:cs="宋体"/>
          <w:b/>
          <w:color w:val="000000"/>
          <w:sz w:val="24"/>
        </w:rPr>
        <w:t>、检查考核办法</w:t>
      </w:r>
    </w:p>
    <w:p>
      <w:pPr>
        <w:spacing w:line="428"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根据《杭州市城市市容和环境卫生管理条例》、《杭州城市环卫行业标准化管理评分标准》及《杭州市萧山区镇容镇貌管理标准》（试行）规定，结合实际制定考核</w:t>
      </w:r>
      <w:r>
        <w:rPr>
          <w:rFonts w:hint="eastAsia" w:ascii="宋体" w:hAnsi="宋体" w:eastAsia="宋体" w:cs="宋体"/>
          <w:color w:val="000000"/>
          <w:sz w:val="24"/>
          <w:lang w:eastAsia="zh-CN"/>
        </w:rPr>
        <w:t>表</w:t>
      </w:r>
      <w:r>
        <w:rPr>
          <w:rFonts w:hint="eastAsia" w:ascii="宋体" w:hAnsi="宋体" w:eastAsia="宋体" w:cs="宋体"/>
          <w:color w:val="000000"/>
          <w:sz w:val="24"/>
        </w:rPr>
        <w:t>（详见附件）。</w:t>
      </w:r>
    </w:p>
    <w:p>
      <w:pPr>
        <w:spacing w:line="428" w:lineRule="exact"/>
        <w:ind w:right="-183" w:rightChars="-87" w:firstLine="518" w:firstLineChars="216"/>
        <w:rPr>
          <w:rFonts w:hint="eastAsia" w:ascii="宋体" w:hAnsi="宋体" w:eastAsia="宋体" w:cs="宋体"/>
          <w:color w:val="000000"/>
          <w:sz w:val="24"/>
        </w:rPr>
      </w:pPr>
      <w:r>
        <w:rPr>
          <w:rFonts w:hint="eastAsia" w:ascii="宋体" w:hAnsi="宋体" w:eastAsia="宋体" w:cs="宋体"/>
          <w:color w:val="000000"/>
          <w:sz w:val="24"/>
        </w:rPr>
        <w:t>在承包期间，承包方必须按照环境卫生行业管理规范作业，招标人有权对乙方按环境卫生管理规范作业进行监督检查。考核方式分为日常巡查和每月例检两种形式：</w:t>
      </w:r>
    </w:p>
    <w:p>
      <w:pPr>
        <w:spacing w:line="428" w:lineRule="exact"/>
        <w:ind w:right="-183" w:rightChars="-87" w:firstLine="518" w:firstLineChars="216"/>
        <w:rPr>
          <w:rFonts w:hint="eastAsia" w:ascii="宋体" w:hAnsi="宋体" w:eastAsia="宋体" w:cs="宋体"/>
          <w:color w:val="000000"/>
          <w:sz w:val="24"/>
        </w:rPr>
      </w:pPr>
      <w:r>
        <w:rPr>
          <w:rFonts w:hint="eastAsia" w:ascii="宋体" w:hAnsi="宋体" w:eastAsia="宋体" w:cs="宋体"/>
          <w:color w:val="000000"/>
          <w:sz w:val="24"/>
        </w:rPr>
        <w:t>（一）日常巡查。由农场</w:t>
      </w:r>
      <w:r>
        <w:rPr>
          <w:rFonts w:hint="eastAsia" w:ascii="宋体" w:hAnsi="宋体" w:eastAsia="宋体" w:cs="宋体"/>
          <w:color w:val="000000"/>
          <w:sz w:val="24"/>
          <w:lang w:eastAsia="zh-CN"/>
        </w:rPr>
        <w:t>市政站</w:t>
      </w:r>
      <w:r>
        <w:rPr>
          <w:rFonts w:hint="eastAsia" w:ascii="宋体" w:hAnsi="宋体" w:eastAsia="宋体" w:cs="宋体"/>
          <w:color w:val="000000"/>
          <w:sz w:val="24"/>
        </w:rPr>
        <w:t>不定期巡查考核，巡查中发现的问题，电话通知承包方并及时下发《道路考核通知单》，责任单位应限期完成整改。</w:t>
      </w:r>
    </w:p>
    <w:p>
      <w:pPr>
        <w:spacing w:line="428" w:lineRule="exact"/>
        <w:ind w:right="-183" w:rightChars="-87" w:firstLine="518" w:firstLineChars="216"/>
        <w:rPr>
          <w:rFonts w:hint="eastAsia" w:ascii="宋体" w:hAnsi="宋体" w:eastAsia="宋体" w:cs="宋体"/>
          <w:color w:val="000000"/>
          <w:sz w:val="24"/>
        </w:rPr>
      </w:pPr>
      <w:r>
        <w:rPr>
          <w:rFonts w:hint="eastAsia" w:ascii="宋体" w:hAnsi="宋体" w:eastAsia="宋体" w:cs="宋体"/>
          <w:color w:val="000000"/>
          <w:sz w:val="24"/>
        </w:rPr>
        <w:t>（二）每月例检。每月例检由农场</w:t>
      </w:r>
      <w:r>
        <w:rPr>
          <w:rFonts w:hint="eastAsia" w:ascii="宋体" w:hAnsi="宋体" w:eastAsia="宋体" w:cs="宋体"/>
          <w:color w:val="000000"/>
          <w:sz w:val="24"/>
          <w:lang w:eastAsia="zh-CN"/>
        </w:rPr>
        <w:t>市政站负责</w:t>
      </w:r>
      <w:r>
        <w:rPr>
          <w:rFonts w:hint="eastAsia" w:ascii="宋体" w:hAnsi="宋体" w:eastAsia="宋体" w:cs="宋体"/>
          <w:color w:val="000000"/>
          <w:sz w:val="24"/>
        </w:rPr>
        <w:t>考核，</w:t>
      </w:r>
      <w:r>
        <w:rPr>
          <w:rFonts w:hint="eastAsia" w:ascii="宋体" w:hAnsi="宋体" w:eastAsia="宋体" w:cs="宋体"/>
          <w:color w:val="000000"/>
          <w:sz w:val="24"/>
          <w:lang w:eastAsia="zh-CN"/>
        </w:rPr>
        <w:t>农场相关部室进行抽检。</w:t>
      </w:r>
      <w:r>
        <w:rPr>
          <w:rFonts w:hint="eastAsia" w:ascii="宋体" w:hAnsi="宋体" w:eastAsia="宋体" w:cs="宋体"/>
          <w:color w:val="000000"/>
          <w:sz w:val="24"/>
        </w:rPr>
        <w:t>检查中发现问题及时通知乙方，限期整改，并按考核</w:t>
      </w:r>
      <w:r>
        <w:rPr>
          <w:rFonts w:hint="eastAsia" w:ascii="宋体" w:hAnsi="宋体" w:eastAsia="宋体" w:cs="宋体"/>
          <w:color w:val="000000"/>
          <w:sz w:val="24"/>
          <w:lang w:eastAsia="zh-CN"/>
        </w:rPr>
        <w:t>结果进行处理。</w:t>
      </w:r>
    </w:p>
    <w:p>
      <w:pPr>
        <w:spacing w:line="428" w:lineRule="exact"/>
        <w:ind w:right="-183" w:rightChars="-87" w:firstLine="518" w:firstLineChars="216"/>
        <w:rPr>
          <w:rFonts w:hint="eastAsia" w:ascii="宋体" w:hAnsi="宋体" w:eastAsia="宋体" w:cs="宋体"/>
          <w:color w:val="000000"/>
          <w:sz w:val="24"/>
        </w:rPr>
      </w:pPr>
      <w:r>
        <w:rPr>
          <w:rFonts w:hint="eastAsia" w:ascii="宋体" w:hAnsi="宋体" w:eastAsia="宋体" w:cs="宋体"/>
          <w:color w:val="000000"/>
          <w:sz w:val="24"/>
        </w:rPr>
        <w:t>（三）其他。</w:t>
      </w:r>
      <w:r>
        <w:rPr>
          <w:rFonts w:hint="eastAsia" w:ascii="宋体" w:hAnsi="宋体" w:eastAsia="宋体" w:cs="宋体"/>
          <w:color w:val="000000"/>
          <w:sz w:val="24"/>
          <w:lang w:eastAsia="zh-CN"/>
        </w:rPr>
        <w:t>出现开发区、区级以上抄告单的每次扣款</w:t>
      </w:r>
      <w:r>
        <w:rPr>
          <w:rFonts w:hint="eastAsia" w:ascii="宋体" w:hAnsi="宋体" w:eastAsia="宋体" w:cs="宋体"/>
          <w:color w:val="000000"/>
          <w:sz w:val="24"/>
          <w:lang w:val="en-US" w:eastAsia="zh-CN"/>
        </w:rPr>
        <w:t>1000-20000元。情况严重的，招标人有权提前终止合同。</w:t>
      </w:r>
    </w:p>
    <w:bookmarkEnd w:id="0"/>
    <w:p>
      <w:pPr>
        <w:widowControl w:val="0"/>
        <w:adjustRightInd w:val="0"/>
        <w:spacing w:line="360" w:lineRule="auto"/>
        <w:jc w:val="both"/>
        <w:rPr>
          <w:rFonts w:hint="eastAsia" w:ascii="宋体" w:hAnsi="宋体" w:eastAsia="宋体" w:cs="宋体"/>
          <w:b/>
          <w:color w:val="000000"/>
          <w:kern w:val="44"/>
          <w:sz w:val="28"/>
          <w:szCs w:val="28"/>
          <w:lang w:eastAsia="zh-CN"/>
        </w:rPr>
      </w:pPr>
      <w:r>
        <w:rPr>
          <w:rFonts w:hint="eastAsia" w:ascii="宋体" w:hAnsi="宋体" w:eastAsia="宋体" w:cs="宋体"/>
          <w:b/>
          <w:color w:val="000000"/>
          <w:kern w:val="44"/>
          <w:sz w:val="28"/>
          <w:szCs w:val="28"/>
          <w:lang w:eastAsia="zh-CN"/>
        </w:rPr>
        <w:t>三、垃圾清运要求：</w:t>
      </w:r>
    </w:p>
    <w:p>
      <w:pPr>
        <w:widowControl w:val="0"/>
        <w:adjustRightInd w:val="0"/>
        <w:spacing w:line="360" w:lineRule="auto"/>
        <w:ind w:firstLine="482" w:firstLineChars="200"/>
        <w:jc w:val="both"/>
        <w:rPr>
          <w:rFonts w:hint="eastAsia" w:ascii="宋体" w:hAnsi="宋体" w:eastAsia="宋体" w:cs="宋体"/>
          <w:color w:val="000000"/>
          <w:kern w:val="2"/>
          <w:sz w:val="24"/>
          <w:szCs w:val="21"/>
          <w:lang w:val="en-US" w:eastAsia="zh-CN" w:bidi="ar-SA"/>
        </w:rPr>
      </w:pPr>
      <w:r>
        <w:rPr>
          <w:rFonts w:hint="eastAsia" w:ascii="宋体" w:hAnsi="宋体" w:eastAsia="宋体" w:cs="宋体"/>
          <w:b/>
          <w:color w:val="000000"/>
          <w:kern w:val="2"/>
          <w:sz w:val="24"/>
          <w:szCs w:val="21"/>
          <w:lang w:val="en-US" w:eastAsia="zh-CN" w:bidi="ar-SA"/>
        </w:rPr>
        <w:t>1、清运范围：</w:t>
      </w:r>
      <w:r>
        <w:rPr>
          <w:rFonts w:hint="eastAsia" w:ascii="宋体" w:hAnsi="宋体" w:eastAsia="宋体" w:cs="宋体"/>
          <w:color w:val="000000"/>
          <w:kern w:val="2"/>
          <w:sz w:val="24"/>
          <w:szCs w:val="21"/>
          <w:lang w:val="en-US" w:eastAsia="zh-CN" w:bidi="ar-SA"/>
        </w:rPr>
        <w:t>红垦新小区、老小区、路北小区、重汽嘉泽苑、红垦农贸市场、市政服务站内保洁人员道路清扫垃圾、红垦场部内、桥南**站，红垦区域内各企业。以上区域每天垃圾量为12吨左右，合同期内如有清运量大量增加的双方协商处理。</w:t>
      </w:r>
    </w:p>
    <w:p>
      <w:pPr>
        <w:widowControl w:val="0"/>
        <w:adjustRightInd w:val="0"/>
        <w:spacing w:line="360" w:lineRule="auto"/>
        <w:ind w:firstLine="480" w:firstLineChars="200"/>
        <w:jc w:val="both"/>
        <w:rPr>
          <w:rFonts w:hint="eastAsia" w:ascii="宋体" w:hAnsi="宋体" w:eastAsia="宋体" w:cs="宋体"/>
          <w:color w:val="000000"/>
          <w:kern w:val="2"/>
          <w:sz w:val="24"/>
          <w:szCs w:val="21"/>
          <w:lang w:val="en-US" w:eastAsia="zh-CN" w:bidi="ar-SA"/>
        </w:rPr>
      </w:pPr>
      <w:r>
        <w:rPr>
          <w:rFonts w:hint="eastAsia" w:ascii="宋体" w:hAnsi="宋体" w:eastAsia="宋体" w:cs="宋体"/>
          <w:color w:val="000000"/>
          <w:kern w:val="2"/>
          <w:sz w:val="24"/>
          <w:szCs w:val="21"/>
          <w:lang w:val="en-US" w:eastAsia="zh-CN" w:bidi="ar-SA"/>
        </w:rPr>
        <w:t>以上区域垃圾收集后每天必须转运到区环卫部门指定垃圾焚烧场。</w:t>
      </w:r>
    </w:p>
    <w:p>
      <w:pPr>
        <w:widowControl w:val="0"/>
        <w:adjustRightInd w:val="0"/>
        <w:spacing w:line="360" w:lineRule="auto"/>
        <w:ind w:firstLine="482" w:firstLineChars="200"/>
        <w:jc w:val="both"/>
        <w:rPr>
          <w:rFonts w:hint="eastAsia" w:ascii="宋体" w:hAnsi="宋体" w:eastAsia="宋体" w:cs="宋体"/>
          <w:b/>
          <w:color w:val="000000"/>
          <w:kern w:val="2"/>
          <w:sz w:val="24"/>
          <w:szCs w:val="21"/>
          <w:lang w:val="en-US" w:eastAsia="zh-CN" w:bidi="ar-SA"/>
        </w:rPr>
      </w:pPr>
      <w:r>
        <w:rPr>
          <w:rFonts w:hint="eastAsia" w:ascii="宋体" w:hAnsi="宋体" w:eastAsia="宋体" w:cs="宋体"/>
          <w:b/>
          <w:color w:val="000000"/>
          <w:kern w:val="2"/>
          <w:sz w:val="24"/>
          <w:szCs w:val="21"/>
          <w:lang w:val="en-US" w:eastAsia="zh-CN" w:bidi="ar-SA"/>
        </w:rPr>
        <w:t>2、清运标准及安全责任：</w:t>
      </w:r>
    </w:p>
    <w:p>
      <w:pPr>
        <w:widowControl w:val="0"/>
        <w:adjustRightInd w:val="0"/>
        <w:spacing w:line="360" w:lineRule="auto"/>
        <w:ind w:firstLine="480" w:firstLineChars="200"/>
        <w:jc w:val="both"/>
        <w:rPr>
          <w:rFonts w:hint="eastAsia" w:ascii="宋体" w:hAnsi="宋体" w:eastAsia="宋体" w:cs="宋体"/>
          <w:color w:val="000000"/>
          <w:kern w:val="2"/>
          <w:sz w:val="24"/>
          <w:szCs w:val="21"/>
          <w:lang w:val="en-US" w:eastAsia="zh-CN" w:bidi="ar-SA"/>
        </w:rPr>
      </w:pPr>
      <w:r>
        <w:rPr>
          <w:rFonts w:hint="eastAsia" w:ascii="宋体" w:hAnsi="宋体" w:eastAsia="宋体" w:cs="宋体"/>
          <w:color w:val="000000"/>
          <w:kern w:val="2"/>
          <w:sz w:val="24"/>
          <w:szCs w:val="21"/>
          <w:lang w:val="en-US" w:eastAsia="zh-CN" w:bidi="ar-SA"/>
        </w:rPr>
        <w:t>（1）中标单位必须按合同清运日程收集生活垃圾并搞好周边卫生。对垃圾做到日产日清，杜绝出现垃圾成堆满箱，发霉等现象。搞好垃圾筒内外卫生，保持筒身干净，无污迹。</w:t>
      </w:r>
    </w:p>
    <w:p>
      <w:pPr>
        <w:widowControl w:val="0"/>
        <w:adjustRightInd w:val="0"/>
        <w:spacing w:line="360" w:lineRule="auto"/>
        <w:ind w:firstLine="480" w:firstLineChars="200"/>
        <w:jc w:val="both"/>
        <w:rPr>
          <w:rFonts w:hint="eastAsia" w:ascii="宋体" w:hAnsi="宋体" w:eastAsia="宋体" w:cs="宋体"/>
          <w:color w:val="000000"/>
          <w:kern w:val="2"/>
          <w:sz w:val="24"/>
          <w:szCs w:val="21"/>
          <w:lang w:val="en-US" w:eastAsia="zh-CN" w:bidi="ar-SA"/>
        </w:rPr>
      </w:pPr>
      <w:r>
        <w:rPr>
          <w:rFonts w:hint="eastAsia" w:ascii="宋体" w:hAnsi="宋体" w:eastAsia="宋体" w:cs="宋体"/>
          <w:color w:val="000000"/>
          <w:kern w:val="2"/>
          <w:sz w:val="24"/>
          <w:szCs w:val="21"/>
          <w:lang w:val="en-US" w:eastAsia="zh-CN" w:bidi="ar-SA"/>
        </w:rPr>
        <w:t>（2）如上级督察时，经通知中标单位必须无条件突击清运，不得拒绝和拖拉，否则采购单位有权另行派车，产生费用在中标单位服务费中直接扣除。</w:t>
      </w:r>
    </w:p>
    <w:p>
      <w:pPr>
        <w:widowControl w:val="0"/>
        <w:adjustRightInd w:val="0"/>
        <w:spacing w:line="360" w:lineRule="auto"/>
        <w:ind w:firstLine="480" w:firstLineChars="200"/>
        <w:jc w:val="both"/>
        <w:rPr>
          <w:rFonts w:hint="eastAsia" w:ascii="宋体" w:hAnsi="宋体" w:eastAsia="宋体" w:cs="宋体"/>
          <w:color w:val="000000"/>
          <w:kern w:val="2"/>
          <w:sz w:val="24"/>
          <w:szCs w:val="21"/>
          <w:lang w:val="en-US" w:eastAsia="zh-CN" w:bidi="ar-SA"/>
        </w:rPr>
      </w:pPr>
      <w:r>
        <w:rPr>
          <w:rFonts w:hint="eastAsia" w:ascii="宋体" w:hAnsi="宋体" w:eastAsia="宋体" w:cs="宋体"/>
          <w:color w:val="000000"/>
          <w:kern w:val="2"/>
          <w:sz w:val="24"/>
          <w:szCs w:val="21"/>
          <w:lang w:val="en-US" w:eastAsia="zh-CN" w:bidi="ar-SA"/>
        </w:rPr>
        <w:t>（3）平时采购单位每月不定期进行检查，凡检查不合标准的，给予提出要求及整改措施，如中标单位未及时整改和清运，采购单位有权进行处罚及协助整改，处罚标准按考核细则或在合同中明确，采购单位协助整改，其费用在中标单位服务费中扣除。</w:t>
      </w:r>
    </w:p>
    <w:p>
      <w:pPr>
        <w:widowControl w:val="0"/>
        <w:adjustRightInd w:val="0"/>
        <w:spacing w:line="360" w:lineRule="auto"/>
        <w:ind w:firstLine="480" w:firstLineChars="200"/>
        <w:jc w:val="both"/>
        <w:rPr>
          <w:rFonts w:hint="eastAsia" w:ascii="宋体" w:hAnsi="宋体" w:eastAsia="宋体" w:cs="宋体"/>
          <w:color w:val="000000"/>
          <w:kern w:val="2"/>
          <w:sz w:val="24"/>
          <w:szCs w:val="21"/>
          <w:lang w:val="en-US" w:eastAsia="zh-CN" w:bidi="ar-SA"/>
        </w:rPr>
      </w:pPr>
      <w:r>
        <w:rPr>
          <w:rFonts w:hint="eastAsia" w:ascii="宋体" w:hAnsi="宋体" w:eastAsia="宋体" w:cs="宋体"/>
          <w:color w:val="000000"/>
          <w:kern w:val="2"/>
          <w:sz w:val="24"/>
          <w:szCs w:val="21"/>
          <w:lang w:val="en-US" w:eastAsia="zh-CN" w:bidi="ar-SA"/>
        </w:rPr>
        <w:t>（4）中标单位在清运过程中应办理相关车辆及人员合法登记手续，同时参加各类保险等，并报采购单位备案。严格按规范操作，杜绝各类安全责任事故，服务期限内的一切安全责任事故等与招标人无任何关系，全部由中标单位承担相应风险。</w:t>
      </w:r>
    </w:p>
    <w:p>
      <w:pPr>
        <w:widowControl w:val="0"/>
        <w:adjustRightInd w:val="0"/>
        <w:spacing w:line="360" w:lineRule="auto"/>
        <w:ind w:firstLine="482" w:firstLineChars="200"/>
        <w:jc w:val="both"/>
        <w:rPr>
          <w:rFonts w:hint="eastAsia" w:ascii="宋体" w:hAnsi="宋体" w:eastAsia="宋体" w:cs="宋体"/>
          <w:color w:val="000000"/>
          <w:kern w:val="2"/>
          <w:sz w:val="24"/>
          <w:szCs w:val="21"/>
          <w:lang w:val="en-US" w:eastAsia="zh-CN" w:bidi="ar-SA"/>
        </w:rPr>
      </w:pPr>
      <w:r>
        <w:rPr>
          <w:rFonts w:hint="eastAsia" w:ascii="宋体" w:hAnsi="宋体" w:eastAsia="宋体" w:cs="宋体"/>
          <w:b/>
          <w:color w:val="000000"/>
          <w:kern w:val="2"/>
          <w:sz w:val="24"/>
          <w:szCs w:val="21"/>
          <w:lang w:val="en-US" w:eastAsia="zh-CN" w:bidi="ar-SA"/>
        </w:rPr>
        <w:t>3、人员配置要求：</w:t>
      </w:r>
      <w:r>
        <w:rPr>
          <w:rFonts w:hint="eastAsia" w:ascii="宋体" w:hAnsi="宋体" w:eastAsia="宋体" w:cs="宋体"/>
          <w:color w:val="000000"/>
          <w:kern w:val="2"/>
          <w:sz w:val="24"/>
          <w:szCs w:val="21"/>
          <w:lang w:val="en-US" w:eastAsia="zh-CN" w:bidi="ar-SA"/>
        </w:rPr>
        <w:t>为本项目配备的作业人员总人数不得少于5人。</w:t>
      </w:r>
    </w:p>
    <w:p>
      <w:pPr>
        <w:widowControl w:val="0"/>
        <w:adjustRightInd w:val="0"/>
        <w:spacing w:line="360" w:lineRule="auto"/>
        <w:ind w:firstLine="482" w:firstLineChars="200"/>
        <w:jc w:val="both"/>
        <w:rPr>
          <w:rFonts w:hint="eastAsia" w:ascii="宋体" w:hAnsi="宋体" w:eastAsia="宋体" w:cs="宋体"/>
          <w:color w:val="000000"/>
          <w:kern w:val="2"/>
          <w:sz w:val="24"/>
          <w:szCs w:val="21"/>
          <w:lang w:val="en-US" w:eastAsia="zh-CN" w:bidi="ar-SA"/>
        </w:rPr>
      </w:pPr>
      <w:r>
        <w:rPr>
          <w:rFonts w:hint="eastAsia" w:ascii="宋体" w:hAnsi="宋体" w:eastAsia="宋体" w:cs="宋体"/>
          <w:b/>
          <w:color w:val="000000"/>
          <w:kern w:val="2"/>
          <w:sz w:val="24"/>
          <w:szCs w:val="21"/>
          <w:lang w:val="en-US" w:eastAsia="zh-CN" w:bidi="ar-SA"/>
        </w:rPr>
        <w:t>4、工作车辆要求：</w:t>
      </w:r>
      <w:r>
        <w:rPr>
          <w:rFonts w:hint="eastAsia" w:ascii="宋体" w:hAnsi="宋体" w:eastAsia="宋体" w:cs="宋体"/>
          <w:color w:val="000000"/>
          <w:kern w:val="2"/>
          <w:sz w:val="24"/>
          <w:szCs w:val="21"/>
          <w:lang w:val="en-US" w:eastAsia="zh-CN" w:bidi="ar-SA"/>
        </w:rPr>
        <w:t>具备机械性能完好，证件齐全的生活垃圾转运车辆，配备好司机和装卸工人，使用的车辆必须购买保险。</w:t>
      </w:r>
    </w:p>
    <w:p>
      <w:pPr>
        <w:widowControl w:val="0"/>
        <w:adjustRightInd w:val="0"/>
        <w:spacing w:line="360" w:lineRule="auto"/>
        <w:ind w:firstLine="480" w:firstLineChars="200"/>
        <w:jc w:val="both"/>
        <w:rPr>
          <w:rFonts w:hint="eastAsia" w:ascii="宋体" w:hAnsi="宋体" w:eastAsia="宋体" w:cs="宋体"/>
          <w:color w:val="000000"/>
          <w:kern w:val="2"/>
          <w:sz w:val="24"/>
          <w:szCs w:val="21"/>
          <w:lang w:val="en-US" w:eastAsia="zh-CN" w:bidi="ar-SA"/>
        </w:rPr>
      </w:pPr>
      <w:r>
        <w:rPr>
          <w:rFonts w:hint="eastAsia" w:ascii="宋体" w:hAnsi="宋体" w:eastAsia="宋体" w:cs="宋体"/>
          <w:color w:val="000000"/>
          <w:kern w:val="2"/>
          <w:sz w:val="24"/>
          <w:szCs w:val="21"/>
          <w:lang w:val="en-US" w:eastAsia="zh-CN" w:bidi="ar-SA"/>
        </w:rPr>
        <w:t>在垃圾转运过程中必须做好垃圾车辆的密封措施，杜绝垃圾运输途中对环境造成二次污染。</w:t>
      </w:r>
    </w:p>
    <w:p>
      <w:pPr>
        <w:spacing w:line="400" w:lineRule="exact"/>
        <w:rPr>
          <w:rFonts w:hint="eastAsia" w:ascii="宋体" w:hAnsi="宋体" w:eastAsia="宋体" w:cs="宋体"/>
          <w:b/>
          <w:color w:val="000000"/>
          <w:kern w:val="44"/>
          <w:sz w:val="24"/>
        </w:rPr>
      </w:pPr>
      <w:r>
        <w:rPr>
          <w:rFonts w:hint="eastAsia" w:ascii="宋体" w:hAnsi="宋体" w:eastAsia="宋体" w:cs="宋体"/>
          <w:b/>
          <w:color w:val="000000"/>
          <w:kern w:val="44"/>
          <w:sz w:val="24"/>
          <w:lang w:eastAsia="zh-CN"/>
        </w:rPr>
        <w:t>四</w:t>
      </w:r>
      <w:r>
        <w:rPr>
          <w:rFonts w:hint="eastAsia" w:ascii="宋体" w:hAnsi="宋体" w:eastAsia="宋体" w:cs="宋体"/>
          <w:b/>
          <w:color w:val="000000"/>
          <w:kern w:val="44"/>
          <w:sz w:val="24"/>
        </w:rPr>
        <w:t>、</w:t>
      </w:r>
      <w:r>
        <w:rPr>
          <w:rFonts w:hint="eastAsia" w:ascii="宋体" w:hAnsi="宋体" w:eastAsia="宋体" w:cs="宋体"/>
          <w:b/>
          <w:color w:val="000000"/>
          <w:kern w:val="44"/>
          <w:sz w:val="24"/>
          <w:lang w:eastAsia="zh-CN"/>
        </w:rPr>
        <w:t>本</w:t>
      </w:r>
      <w:r>
        <w:rPr>
          <w:rFonts w:hint="eastAsia" w:ascii="宋体" w:hAnsi="宋体" w:eastAsia="宋体" w:cs="宋体"/>
          <w:b/>
          <w:color w:val="000000"/>
          <w:kern w:val="44"/>
          <w:sz w:val="24"/>
        </w:rPr>
        <w:t>项目所涉及的办公及工具堆放场所由投标人自行解决。</w:t>
      </w:r>
    </w:p>
    <w:p>
      <w:pPr>
        <w:spacing w:line="440" w:lineRule="exact"/>
        <w:ind w:right="-183" w:rightChars="-87"/>
        <w:jc w:val="center"/>
        <w:rPr>
          <w:rFonts w:hint="eastAsia" w:ascii="宋体" w:hAnsi="宋体" w:eastAsia="宋体" w:cs="Times New Roman"/>
          <w:b/>
          <w:bCs/>
          <w:color w:val="000000"/>
          <w:sz w:val="36"/>
          <w:szCs w:val="36"/>
        </w:rPr>
      </w:pPr>
      <w:r>
        <w:rPr>
          <w:rFonts w:hint="eastAsia" w:ascii="宋体" w:hAnsi="宋体" w:eastAsia="宋体" w:cs="宋体"/>
          <w:bCs/>
          <w:color w:val="000000"/>
          <w:sz w:val="24"/>
        </w:rPr>
        <w:br w:type="page"/>
      </w:r>
      <w:r>
        <w:rPr>
          <w:rFonts w:hint="eastAsia" w:ascii="仿宋_GB2312" w:hAnsi="宋体" w:eastAsia="仿宋_GB2312" w:cs="宋体"/>
          <w:b/>
          <w:bCs/>
          <w:color w:val="000000"/>
          <w:kern w:val="0"/>
          <w:sz w:val="36"/>
          <w:szCs w:val="36"/>
        </w:rPr>
        <w:t>红垦农场服务外包(道路保洁)考核表</w:t>
      </w:r>
    </w:p>
    <w:tbl>
      <w:tblPr>
        <w:tblStyle w:val="12"/>
        <w:tblW w:w="959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780"/>
        <w:gridCol w:w="4140"/>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00" w:type="dxa"/>
            <w:noWrap w:val="0"/>
            <w:vAlign w:val="center"/>
          </w:tcPr>
          <w:p>
            <w:pPr>
              <w:keepNext w:val="0"/>
              <w:keepLines w:val="0"/>
              <w:pageBreakBefore w:val="0"/>
              <w:kinsoku/>
              <w:wordWrap/>
              <w:overflowPunct/>
              <w:topLinePunct w:val="0"/>
              <w:bidi w:val="0"/>
              <w:adjustRightInd/>
              <w:snapToGrid/>
              <w:spacing w:line="400" w:lineRule="exact"/>
              <w:rPr>
                <w:rFonts w:ascii="宋体" w:hAnsi="宋体" w:eastAsia="宋体" w:cs="Times New Roman"/>
                <w:color w:val="000000"/>
                <w:sz w:val="24"/>
              </w:rPr>
            </w:pPr>
            <w:r>
              <w:rPr>
                <w:rFonts w:hint="eastAsia" w:ascii="宋体" w:hAnsi="宋体" w:eastAsia="宋体" w:cs="Times New Roman"/>
                <w:color w:val="000000"/>
                <w:sz w:val="24"/>
              </w:rPr>
              <w:t>考核项目</w:t>
            </w:r>
          </w:p>
        </w:tc>
        <w:tc>
          <w:tcPr>
            <w:tcW w:w="3780" w:type="dxa"/>
            <w:noWrap w:val="0"/>
            <w:vAlign w:val="center"/>
          </w:tcPr>
          <w:p>
            <w:pPr>
              <w:keepNext w:val="0"/>
              <w:keepLines w:val="0"/>
              <w:pageBreakBefore w:val="0"/>
              <w:kinsoku/>
              <w:wordWrap/>
              <w:overflowPunct/>
              <w:topLinePunct w:val="0"/>
              <w:bidi w:val="0"/>
              <w:adjustRightInd/>
              <w:snapToGrid/>
              <w:spacing w:line="400" w:lineRule="exact"/>
              <w:ind w:firstLine="482"/>
              <w:jc w:val="center"/>
              <w:rPr>
                <w:rFonts w:ascii="宋体" w:hAnsi="宋体" w:eastAsia="宋体" w:cs="Times New Roman"/>
                <w:color w:val="000000"/>
                <w:sz w:val="24"/>
              </w:rPr>
            </w:pPr>
            <w:r>
              <w:rPr>
                <w:rFonts w:hint="eastAsia" w:ascii="宋体" w:hAnsi="宋体" w:eastAsia="宋体" w:cs="Times New Roman"/>
                <w:color w:val="000000"/>
                <w:sz w:val="24"/>
              </w:rPr>
              <w:t>管理内容</w:t>
            </w:r>
          </w:p>
        </w:tc>
        <w:tc>
          <w:tcPr>
            <w:tcW w:w="4140" w:type="dxa"/>
            <w:noWrap w:val="0"/>
            <w:vAlign w:val="center"/>
          </w:tcPr>
          <w:p>
            <w:pPr>
              <w:keepNext w:val="0"/>
              <w:keepLines w:val="0"/>
              <w:pageBreakBefore w:val="0"/>
              <w:kinsoku/>
              <w:wordWrap/>
              <w:overflowPunct/>
              <w:topLinePunct w:val="0"/>
              <w:bidi w:val="0"/>
              <w:adjustRightInd/>
              <w:snapToGrid/>
              <w:spacing w:line="400" w:lineRule="exact"/>
              <w:ind w:firstLine="482"/>
              <w:jc w:val="center"/>
              <w:rPr>
                <w:rFonts w:ascii="宋体" w:hAnsi="宋体" w:eastAsia="宋体" w:cs="Times New Roman"/>
                <w:color w:val="000000"/>
                <w:sz w:val="24"/>
              </w:rPr>
            </w:pPr>
            <w:r>
              <w:rPr>
                <w:rFonts w:hint="eastAsia" w:ascii="宋体" w:hAnsi="宋体" w:eastAsia="宋体" w:cs="Times New Roman"/>
                <w:color w:val="000000"/>
                <w:sz w:val="24"/>
              </w:rPr>
              <w:t>考核标准</w:t>
            </w:r>
          </w:p>
        </w:tc>
        <w:tc>
          <w:tcPr>
            <w:tcW w:w="778" w:type="dxa"/>
            <w:noWrap w:val="0"/>
            <w:vAlign w:val="center"/>
          </w:tcPr>
          <w:p>
            <w:pPr>
              <w:keepNext w:val="0"/>
              <w:keepLines w:val="0"/>
              <w:pageBreakBefore w:val="0"/>
              <w:kinsoku/>
              <w:wordWrap/>
              <w:overflowPunct/>
              <w:topLinePunct w:val="0"/>
              <w:bidi w:val="0"/>
              <w:adjustRightInd/>
              <w:snapToGrid/>
              <w:spacing w:line="400" w:lineRule="exact"/>
              <w:jc w:val="center"/>
              <w:rPr>
                <w:rFonts w:ascii="宋体" w:hAnsi="宋体" w:eastAsia="宋体" w:cs="Times New Roman"/>
                <w:color w:val="000000"/>
                <w:sz w:val="24"/>
              </w:rPr>
            </w:pPr>
            <w:r>
              <w:rPr>
                <w:rFonts w:hint="eastAsia" w:ascii="宋体" w:hAnsi="宋体" w:eastAsia="宋体" w:cs="Times New Roman"/>
                <w:color w:val="000000"/>
                <w:sz w:val="24"/>
              </w:rPr>
              <w:t>扣款情况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vMerge w:val="restart"/>
            <w:noWrap w:val="0"/>
            <w:vAlign w:val="center"/>
          </w:tcPr>
          <w:p>
            <w:pPr>
              <w:keepNext w:val="0"/>
              <w:keepLines w:val="0"/>
              <w:pageBreakBefore w:val="0"/>
              <w:kinsoku/>
              <w:wordWrap/>
              <w:overflowPunct/>
              <w:topLinePunct w:val="0"/>
              <w:bidi w:val="0"/>
              <w:adjustRightInd/>
              <w:snapToGrid/>
              <w:spacing w:line="400" w:lineRule="exact"/>
              <w:ind w:left="600" w:hanging="600" w:hangingChars="250"/>
              <w:jc w:val="center"/>
              <w:rPr>
                <w:rFonts w:ascii="宋体" w:hAnsi="宋体" w:eastAsia="宋体" w:cs="Times New Roman"/>
                <w:color w:val="000000"/>
                <w:sz w:val="24"/>
              </w:rPr>
            </w:pPr>
            <w:r>
              <w:rPr>
                <w:rFonts w:hint="eastAsia" w:ascii="宋体" w:hAnsi="宋体" w:eastAsia="宋体" w:cs="Times New Roman"/>
                <w:color w:val="000000"/>
                <w:sz w:val="24"/>
              </w:rPr>
              <w:t>（一）</w:t>
            </w:r>
          </w:p>
          <w:p>
            <w:pPr>
              <w:keepNext w:val="0"/>
              <w:keepLines w:val="0"/>
              <w:pageBreakBefore w:val="0"/>
              <w:kinsoku/>
              <w:wordWrap/>
              <w:overflowPunct/>
              <w:topLinePunct w:val="0"/>
              <w:bidi w:val="0"/>
              <w:adjustRightInd/>
              <w:snapToGrid/>
              <w:spacing w:line="400" w:lineRule="exact"/>
              <w:jc w:val="center"/>
              <w:rPr>
                <w:rFonts w:ascii="宋体" w:hAnsi="宋体" w:eastAsia="宋体" w:cs="Times New Roman"/>
                <w:color w:val="000000"/>
                <w:sz w:val="24"/>
              </w:rPr>
            </w:pPr>
            <w:r>
              <w:rPr>
                <w:rFonts w:hint="eastAsia" w:ascii="宋体" w:hAnsi="宋体" w:eastAsia="宋体" w:cs="Times New Roman"/>
                <w:color w:val="000000"/>
                <w:sz w:val="24"/>
              </w:rPr>
              <w:t>台帐资料管理</w:t>
            </w:r>
          </w:p>
        </w:tc>
        <w:tc>
          <w:tcPr>
            <w:tcW w:w="3780" w:type="dxa"/>
            <w:noWrap w:val="0"/>
            <w:vAlign w:val="center"/>
          </w:tcPr>
          <w:p>
            <w:pPr>
              <w:keepNext w:val="0"/>
              <w:keepLines w:val="0"/>
              <w:pageBreakBefore w:val="0"/>
              <w:kinsoku/>
              <w:wordWrap/>
              <w:overflowPunct/>
              <w:topLinePunct w:val="0"/>
              <w:autoSpaceDE w:val="0"/>
              <w:autoSpaceDN w:val="0"/>
              <w:bidi w:val="0"/>
              <w:adjustRightInd/>
              <w:snapToGrid/>
              <w:spacing w:line="400" w:lineRule="exact"/>
              <w:textAlignment w:val="baseline"/>
              <w:rPr>
                <w:rFonts w:ascii="宋体" w:hAnsi="宋体" w:eastAsia="宋体" w:cs="Times New Roman"/>
                <w:color w:val="000000"/>
                <w:sz w:val="24"/>
              </w:rPr>
            </w:pPr>
            <w:r>
              <w:rPr>
                <w:rFonts w:hint="eastAsia" w:ascii="宋体" w:hAnsi="宋体" w:eastAsia="宋体" w:cs="Times New Roman"/>
                <w:color w:val="000000"/>
                <w:sz w:val="24"/>
              </w:rPr>
              <w:t>1、层层落实管理责任制</w:t>
            </w:r>
          </w:p>
        </w:tc>
        <w:tc>
          <w:tcPr>
            <w:tcW w:w="4140" w:type="dxa"/>
            <w:noWrap w:val="0"/>
            <w:vAlign w:val="center"/>
          </w:tcPr>
          <w:p>
            <w:pPr>
              <w:keepNext w:val="0"/>
              <w:keepLines w:val="0"/>
              <w:pageBreakBefore w:val="0"/>
              <w:kinsoku/>
              <w:wordWrap/>
              <w:overflowPunct/>
              <w:topLinePunct w:val="0"/>
              <w:autoSpaceDE w:val="0"/>
              <w:autoSpaceDN w:val="0"/>
              <w:bidi w:val="0"/>
              <w:adjustRightInd/>
              <w:snapToGrid/>
              <w:spacing w:line="400" w:lineRule="exact"/>
              <w:textAlignment w:val="baseline"/>
              <w:rPr>
                <w:rFonts w:ascii="宋体" w:hAnsi="宋体" w:eastAsia="宋体" w:cs="Times New Roman"/>
                <w:color w:val="000000"/>
                <w:sz w:val="24"/>
              </w:rPr>
            </w:pPr>
            <w:r>
              <w:rPr>
                <w:rFonts w:hint="eastAsia" w:ascii="宋体" w:hAnsi="宋体" w:eastAsia="宋体" w:cs="Times New Roman"/>
                <w:color w:val="000000"/>
                <w:sz w:val="24"/>
              </w:rPr>
              <w:t>1、未落实责任制的扣5000元</w:t>
            </w:r>
          </w:p>
        </w:tc>
        <w:tc>
          <w:tcPr>
            <w:tcW w:w="778" w:type="dxa"/>
            <w:noWrap w:val="0"/>
            <w:vAlign w:val="center"/>
          </w:tcPr>
          <w:p>
            <w:pPr>
              <w:keepNext w:val="0"/>
              <w:keepLines w:val="0"/>
              <w:pageBreakBefore w:val="0"/>
              <w:kinsoku/>
              <w:wordWrap/>
              <w:overflowPunct/>
              <w:topLinePunct w:val="0"/>
              <w:bidi w:val="0"/>
              <w:adjustRightInd/>
              <w:snapToGrid/>
              <w:spacing w:line="400" w:lineRule="exact"/>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left"/>
              <w:rPr>
                <w:rFonts w:ascii="宋体" w:hAnsi="宋体" w:eastAsia="宋体" w:cs="Times New Roman"/>
                <w:color w:val="000000"/>
                <w:sz w:val="24"/>
              </w:rPr>
            </w:pPr>
          </w:p>
        </w:tc>
        <w:tc>
          <w:tcPr>
            <w:tcW w:w="3780" w:type="dxa"/>
            <w:noWrap w:val="0"/>
            <w:vAlign w:val="center"/>
          </w:tcPr>
          <w:p>
            <w:pPr>
              <w:keepNext w:val="0"/>
              <w:keepLines w:val="0"/>
              <w:pageBreakBefore w:val="0"/>
              <w:kinsoku/>
              <w:wordWrap/>
              <w:overflowPunct/>
              <w:topLinePunct w:val="0"/>
              <w:autoSpaceDE w:val="0"/>
              <w:autoSpaceDN w:val="0"/>
              <w:bidi w:val="0"/>
              <w:adjustRightInd/>
              <w:snapToGrid/>
              <w:spacing w:line="400" w:lineRule="exact"/>
              <w:textAlignment w:val="baseline"/>
              <w:rPr>
                <w:rFonts w:ascii="宋体" w:hAnsi="宋体" w:eastAsia="宋体" w:cs="Times New Roman"/>
                <w:color w:val="000000"/>
                <w:sz w:val="24"/>
              </w:rPr>
            </w:pPr>
            <w:r>
              <w:rPr>
                <w:rFonts w:hint="eastAsia" w:ascii="宋体" w:hAnsi="宋体" w:eastAsia="宋体" w:cs="Times New Roman"/>
                <w:color w:val="000000"/>
                <w:sz w:val="24"/>
              </w:rPr>
              <w:t>2、按行业要求建好台帐</w:t>
            </w:r>
          </w:p>
        </w:tc>
        <w:tc>
          <w:tcPr>
            <w:tcW w:w="4140" w:type="dxa"/>
            <w:noWrap w:val="0"/>
            <w:vAlign w:val="center"/>
          </w:tcPr>
          <w:p>
            <w:pPr>
              <w:keepNext w:val="0"/>
              <w:keepLines w:val="0"/>
              <w:pageBreakBefore w:val="0"/>
              <w:kinsoku/>
              <w:wordWrap/>
              <w:overflowPunct/>
              <w:topLinePunct w:val="0"/>
              <w:autoSpaceDE w:val="0"/>
              <w:autoSpaceDN w:val="0"/>
              <w:bidi w:val="0"/>
              <w:adjustRightInd/>
              <w:snapToGrid/>
              <w:spacing w:line="400" w:lineRule="exact"/>
              <w:textAlignment w:val="baseline"/>
              <w:rPr>
                <w:rFonts w:ascii="宋体" w:hAnsi="宋体" w:eastAsia="宋体" w:cs="Times New Roman"/>
                <w:color w:val="000000"/>
                <w:sz w:val="24"/>
              </w:rPr>
            </w:pPr>
            <w:r>
              <w:rPr>
                <w:rFonts w:hint="eastAsia" w:ascii="宋体" w:hAnsi="宋体" w:eastAsia="宋体" w:cs="Times New Roman"/>
                <w:color w:val="000000"/>
                <w:sz w:val="24"/>
              </w:rPr>
              <w:t>2、台帐每缺一项扣500元</w:t>
            </w:r>
          </w:p>
        </w:tc>
        <w:tc>
          <w:tcPr>
            <w:tcW w:w="778" w:type="dxa"/>
            <w:noWrap w:val="0"/>
            <w:vAlign w:val="center"/>
          </w:tcPr>
          <w:p>
            <w:pPr>
              <w:keepNext w:val="0"/>
              <w:keepLines w:val="0"/>
              <w:pageBreakBefore w:val="0"/>
              <w:kinsoku/>
              <w:wordWrap/>
              <w:overflowPunct/>
              <w:topLinePunct w:val="0"/>
              <w:bidi w:val="0"/>
              <w:adjustRightInd/>
              <w:snapToGrid/>
              <w:spacing w:line="400" w:lineRule="exact"/>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00" w:type="dxa"/>
            <w:vMerge w:val="restart"/>
            <w:noWrap w:val="0"/>
            <w:vAlign w:val="center"/>
          </w:tcPr>
          <w:p>
            <w:pPr>
              <w:keepNext w:val="0"/>
              <w:keepLines w:val="0"/>
              <w:pageBreakBefore w:val="0"/>
              <w:kinsoku/>
              <w:wordWrap/>
              <w:overflowPunct/>
              <w:topLinePunct w:val="0"/>
              <w:bidi w:val="0"/>
              <w:adjustRightInd/>
              <w:snapToGrid/>
              <w:spacing w:line="400" w:lineRule="exact"/>
              <w:ind w:left="600" w:hanging="600" w:hangingChars="250"/>
              <w:jc w:val="center"/>
              <w:rPr>
                <w:rFonts w:ascii="宋体" w:hAnsi="宋体" w:eastAsia="宋体" w:cs="Times New Roman"/>
                <w:color w:val="000000"/>
                <w:sz w:val="24"/>
              </w:rPr>
            </w:pPr>
            <w:r>
              <w:rPr>
                <w:rFonts w:hint="eastAsia" w:ascii="宋体" w:hAnsi="宋体" w:eastAsia="宋体" w:cs="Times New Roman"/>
                <w:color w:val="000000"/>
                <w:sz w:val="24"/>
              </w:rPr>
              <w:t>（二）</w:t>
            </w:r>
          </w:p>
          <w:p>
            <w:pPr>
              <w:keepNext w:val="0"/>
              <w:keepLines w:val="0"/>
              <w:pageBreakBefore w:val="0"/>
              <w:kinsoku/>
              <w:wordWrap/>
              <w:overflowPunct/>
              <w:topLinePunct w:val="0"/>
              <w:bidi w:val="0"/>
              <w:adjustRightInd/>
              <w:snapToGrid/>
              <w:spacing w:line="400" w:lineRule="exact"/>
              <w:jc w:val="center"/>
              <w:rPr>
                <w:rFonts w:ascii="宋体" w:hAnsi="宋体" w:eastAsia="宋体" w:cs="Times New Roman"/>
                <w:color w:val="000000"/>
                <w:sz w:val="24"/>
              </w:rPr>
            </w:pPr>
            <w:r>
              <w:rPr>
                <w:rFonts w:hint="eastAsia" w:ascii="宋体" w:hAnsi="宋体" w:eastAsia="宋体" w:cs="Times New Roman"/>
                <w:color w:val="000000"/>
                <w:sz w:val="24"/>
              </w:rPr>
              <w:t>管理指标落实情况</w:t>
            </w:r>
          </w:p>
        </w:tc>
        <w:tc>
          <w:tcPr>
            <w:tcW w:w="3780" w:type="dxa"/>
            <w:noWrap w:val="0"/>
            <w:vAlign w:val="center"/>
          </w:tcPr>
          <w:p>
            <w:pPr>
              <w:keepNext w:val="0"/>
              <w:keepLines w:val="0"/>
              <w:pageBreakBefore w:val="0"/>
              <w:kinsoku/>
              <w:wordWrap/>
              <w:overflowPunct/>
              <w:topLinePunct w:val="0"/>
              <w:autoSpaceDE w:val="0"/>
              <w:autoSpaceDN w:val="0"/>
              <w:bidi w:val="0"/>
              <w:adjustRightInd/>
              <w:snapToGrid/>
              <w:spacing w:line="400" w:lineRule="exact"/>
              <w:textAlignment w:val="baseline"/>
              <w:rPr>
                <w:rFonts w:ascii="宋体" w:hAnsi="宋体" w:eastAsia="宋体" w:cs="Times New Roman"/>
                <w:color w:val="000000"/>
                <w:sz w:val="24"/>
              </w:rPr>
            </w:pPr>
            <w:r>
              <w:rPr>
                <w:rFonts w:hint="eastAsia" w:ascii="宋体" w:hAnsi="宋体" w:eastAsia="宋体" w:cs="Times New Roman"/>
                <w:color w:val="000000"/>
                <w:sz w:val="24"/>
              </w:rPr>
              <w:t>3、按照行业标准化管理指标要求落实道路保洁时间。</w:t>
            </w:r>
          </w:p>
        </w:tc>
        <w:tc>
          <w:tcPr>
            <w:tcW w:w="4140" w:type="dxa"/>
            <w:noWrap w:val="0"/>
            <w:vAlign w:val="center"/>
          </w:tcPr>
          <w:p>
            <w:pPr>
              <w:keepNext w:val="0"/>
              <w:keepLines w:val="0"/>
              <w:pageBreakBefore w:val="0"/>
              <w:kinsoku/>
              <w:wordWrap/>
              <w:overflowPunct/>
              <w:topLinePunct w:val="0"/>
              <w:autoSpaceDE w:val="0"/>
              <w:autoSpaceDN w:val="0"/>
              <w:bidi w:val="0"/>
              <w:adjustRightInd/>
              <w:snapToGrid/>
              <w:spacing w:line="400" w:lineRule="exact"/>
              <w:textAlignment w:val="baseline"/>
              <w:rPr>
                <w:rFonts w:ascii="宋体" w:hAnsi="宋体" w:eastAsia="宋体" w:cs="Times New Roman"/>
                <w:color w:val="000000"/>
                <w:sz w:val="24"/>
              </w:rPr>
            </w:pPr>
            <w:r>
              <w:rPr>
                <w:rFonts w:hint="eastAsia" w:ascii="宋体" w:hAnsi="宋体" w:eastAsia="宋体" w:cs="Times New Roman"/>
                <w:color w:val="000000"/>
                <w:sz w:val="24"/>
              </w:rPr>
              <w:t>3、道路保洁人员未到岗的，每缺一人扣150元。</w:t>
            </w:r>
          </w:p>
        </w:tc>
        <w:tc>
          <w:tcPr>
            <w:tcW w:w="778" w:type="dxa"/>
            <w:noWrap w:val="0"/>
            <w:vAlign w:val="center"/>
          </w:tcPr>
          <w:p>
            <w:pPr>
              <w:keepNext w:val="0"/>
              <w:keepLines w:val="0"/>
              <w:pageBreakBefore w:val="0"/>
              <w:kinsoku/>
              <w:wordWrap/>
              <w:overflowPunct/>
              <w:topLinePunct w:val="0"/>
              <w:bidi w:val="0"/>
              <w:adjustRightInd/>
              <w:snapToGrid/>
              <w:spacing w:line="400" w:lineRule="exact"/>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90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left"/>
              <w:rPr>
                <w:rFonts w:ascii="宋体" w:hAnsi="宋体" w:eastAsia="宋体" w:cs="Times New Roman"/>
                <w:color w:val="000000"/>
                <w:sz w:val="24"/>
              </w:rPr>
            </w:pPr>
          </w:p>
        </w:tc>
        <w:tc>
          <w:tcPr>
            <w:tcW w:w="3780" w:type="dxa"/>
            <w:noWrap w:val="0"/>
            <w:vAlign w:val="center"/>
          </w:tcPr>
          <w:p>
            <w:pPr>
              <w:keepNext w:val="0"/>
              <w:keepLines w:val="0"/>
              <w:pageBreakBefore w:val="0"/>
              <w:kinsoku/>
              <w:wordWrap/>
              <w:overflowPunct/>
              <w:topLinePunct w:val="0"/>
              <w:autoSpaceDE w:val="0"/>
              <w:autoSpaceDN w:val="0"/>
              <w:bidi w:val="0"/>
              <w:adjustRightInd/>
              <w:snapToGrid/>
              <w:spacing w:line="400" w:lineRule="exact"/>
              <w:textAlignment w:val="baseline"/>
              <w:rPr>
                <w:rFonts w:ascii="宋体" w:hAnsi="宋体" w:eastAsia="宋体" w:cs="Times New Roman"/>
                <w:color w:val="000000"/>
                <w:sz w:val="24"/>
              </w:rPr>
            </w:pPr>
            <w:r>
              <w:rPr>
                <w:rFonts w:hint="eastAsia" w:ascii="宋体" w:hAnsi="宋体" w:eastAsia="宋体" w:cs="Times New Roman"/>
                <w:color w:val="000000"/>
                <w:sz w:val="24"/>
              </w:rPr>
              <w:t>4、按照行业标准化管理指标要求落实道路扫路机作业频次，道路机扫作业应实行全路段清扫。</w:t>
            </w:r>
          </w:p>
        </w:tc>
        <w:tc>
          <w:tcPr>
            <w:tcW w:w="4140" w:type="dxa"/>
            <w:noWrap w:val="0"/>
            <w:vAlign w:val="center"/>
          </w:tcPr>
          <w:p>
            <w:pPr>
              <w:keepNext w:val="0"/>
              <w:keepLines w:val="0"/>
              <w:pageBreakBefore w:val="0"/>
              <w:kinsoku/>
              <w:wordWrap/>
              <w:overflowPunct/>
              <w:topLinePunct w:val="0"/>
              <w:autoSpaceDE w:val="0"/>
              <w:autoSpaceDN w:val="0"/>
              <w:bidi w:val="0"/>
              <w:adjustRightInd/>
              <w:snapToGrid/>
              <w:spacing w:line="400" w:lineRule="exact"/>
              <w:textAlignment w:val="baseline"/>
              <w:rPr>
                <w:rFonts w:ascii="宋体" w:hAnsi="宋体" w:eastAsia="宋体" w:cs="Times New Roman"/>
                <w:color w:val="000000"/>
                <w:sz w:val="24"/>
              </w:rPr>
            </w:pPr>
            <w:r>
              <w:rPr>
                <w:rFonts w:hint="eastAsia" w:ascii="宋体" w:hAnsi="宋体" w:eastAsia="宋体" w:cs="Times New Roman"/>
                <w:color w:val="000000"/>
                <w:sz w:val="24"/>
              </w:rPr>
              <w:t>4、道路机扫频次未达到规定要求的，空驶、机扫作业未覆盖全路段的，每次扣500元。</w:t>
            </w:r>
          </w:p>
        </w:tc>
        <w:tc>
          <w:tcPr>
            <w:tcW w:w="778" w:type="dxa"/>
            <w:noWrap w:val="0"/>
            <w:vAlign w:val="center"/>
          </w:tcPr>
          <w:p>
            <w:pPr>
              <w:keepNext w:val="0"/>
              <w:keepLines w:val="0"/>
              <w:pageBreakBefore w:val="0"/>
              <w:kinsoku/>
              <w:wordWrap/>
              <w:overflowPunct/>
              <w:topLinePunct w:val="0"/>
              <w:bidi w:val="0"/>
              <w:adjustRightInd/>
              <w:snapToGrid/>
              <w:spacing w:line="400" w:lineRule="exact"/>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900" w:type="dxa"/>
            <w:vMerge w:val="restart"/>
            <w:noWrap w:val="0"/>
            <w:vAlign w:val="center"/>
          </w:tcPr>
          <w:p>
            <w:pPr>
              <w:keepNext w:val="0"/>
              <w:keepLines w:val="0"/>
              <w:pageBreakBefore w:val="0"/>
              <w:kinsoku/>
              <w:wordWrap/>
              <w:overflowPunct/>
              <w:topLinePunct w:val="0"/>
              <w:autoSpaceDE w:val="0"/>
              <w:autoSpaceDN w:val="0"/>
              <w:bidi w:val="0"/>
              <w:adjustRightInd/>
              <w:snapToGrid/>
              <w:spacing w:line="400" w:lineRule="exact"/>
              <w:jc w:val="center"/>
              <w:textAlignment w:val="baseline"/>
              <w:rPr>
                <w:rFonts w:ascii="宋体" w:hAnsi="宋体" w:eastAsia="宋体" w:cs="Times New Roman"/>
                <w:color w:val="000000"/>
                <w:sz w:val="24"/>
              </w:rPr>
            </w:pPr>
            <w:r>
              <w:rPr>
                <w:rFonts w:hint="eastAsia" w:ascii="宋体" w:hAnsi="宋体" w:eastAsia="宋体" w:cs="Times New Roman"/>
                <w:color w:val="000000"/>
                <w:sz w:val="24"/>
              </w:rPr>
              <w:t>（三）</w:t>
            </w:r>
          </w:p>
          <w:p>
            <w:pPr>
              <w:keepNext w:val="0"/>
              <w:keepLines w:val="0"/>
              <w:pageBreakBefore w:val="0"/>
              <w:kinsoku/>
              <w:wordWrap/>
              <w:overflowPunct/>
              <w:topLinePunct w:val="0"/>
              <w:autoSpaceDE w:val="0"/>
              <w:autoSpaceDN w:val="0"/>
              <w:bidi w:val="0"/>
              <w:adjustRightInd/>
              <w:snapToGrid/>
              <w:spacing w:line="400" w:lineRule="exact"/>
              <w:jc w:val="center"/>
              <w:textAlignment w:val="baseline"/>
              <w:rPr>
                <w:rFonts w:ascii="宋体" w:hAnsi="宋体" w:eastAsia="宋体" w:cs="Times New Roman"/>
                <w:color w:val="000000"/>
                <w:sz w:val="24"/>
              </w:rPr>
            </w:pPr>
            <w:r>
              <w:rPr>
                <w:rFonts w:hint="eastAsia" w:ascii="宋体" w:hAnsi="宋体" w:eastAsia="宋体" w:cs="Times New Roman"/>
                <w:color w:val="000000"/>
                <w:sz w:val="24"/>
              </w:rPr>
              <w:t>道路保洁质量情况</w:t>
            </w:r>
          </w:p>
        </w:tc>
        <w:tc>
          <w:tcPr>
            <w:tcW w:w="3780" w:type="dxa"/>
            <w:noWrap w:val="0"/>
            <w:vAlign w:val="center"/>
          </w:tcPr>
          <w:p>
            <w:pPr>
              <w:pStyle w:val="5"/>
              <w:keepNext w:val="0"/>
              <w:keepLines w:val="0"/>
              <w:pageBreakBefore w:val="0"/>
              <w:kinsoku/>
              <w:wordWrap/>
              <w:overflowPunct/>
              <w:topLinePunct w:val="0"/>
              <w:bidi w:val="0"/>
              <w:adjustRightInd/>
              <w:snapToGrid/>
              <w:spacing w:line="400" w:lineRule="exact"/>
              <w:jc w:val="both"/>
              <w:rPr>
                <w:rFonts w:ascii="宋体" w:hAnsi="宋体" w:eastAsia="宋体" w:cs="Times New Roman"/>
                <w:color w:val="000000"/>
                <w:sz w:val="24"/>
              </w:rPr>
            </w:pPr>
            <w:r>
              <w:rPr>
                <w:rFonts w:hint="eastAsia" w:ascii="宋体" w:hAnsi="宋体" w:eastAsia="宋体" w:cs="Times New Roman"/>
                <w:color w:val="000000"/>
                <w:sz w:val="24"/>
              </w:rPr>
              <w:t>5、路面无垃圾、无杂物、无积泥（沙石），雨水井沟眼畅通干净，人行道、树圈清洁无杂物、杂草和垃圾，人行道板及各类井盖缝隙无垃圾、杂物。路边侧石缝隙内及人行道上无杂草。道路两侧路灯杆、墙面无书写或张贴“牛皮癣”小广告等。</w:t>
            </w:r>
          </w:p>
        </w:tc>
        <w:tc>
          <w:tcPr>
            <w:tcW w:w="4140" w:type="dxa"/>
            <w:noWrap w:val="0"/>
            <w:vAlign w:val="center"/>
          </w:tcPr>
          <w:p>
            <w:pPr>
              <w:keepNext w:val="0"/>
              <w:keepLines w:val="0"/>
              <w:pageBreakBefore w:val="0"/>
              <w:tabs>
                <w:tab w:val="left" w:pos="2125"/>
              </w:tabs>
              <w:kinsoku/>
              <w:wordWrap/>
              <w:overflowPunct/>
              <w:topLinePunct w:val="0"/>
              <w:autoSpaceDE w:val="0"/>
              <w:autoSpaceDN w:val="0"/>
              <w:bidi w:val="0"/>
              <w:adjustRightInd/>
              <w:snapToGrid/>
              <w:spacing w:line="400" w:lineRule="exact"/>
              <w:textAlignment w:val="baseline"/>
              <w:rPr>
                <w:rFonts w:ascii="宋体" w:hAnsi="宋体" w:eastAsia="宋体" w:cs="Times New Roman"/>
                <w:color w:val="000000"/>
                <w:sz w:val="24"/>
              </w:rPr>
            </w:pPr>
            <w:r>
              <w:rPr>
                <w:rFonts w:hint="eastAsia" w:ascii="宋体" w:hAnsi="宋体" w:eastAsia="宋体" w:cs="Times New Roman"/>
                <w:color w:val="000000"/>
                <w:sz w:val="24"/>
              </w:rPr>
              <w:t xml:space="preserve">5、路面有色垃圾、杂物≥3 M²的，有成堆垃圾的每处扣100元；         </w:t>
            </w:r>
          </w:p>
          <w:p>
            <w:pPr>
              <w:keepNext w:val="0"/>
              <w:keepLines w:val="0"/>
              <w:pageBreakBefore w:val="0"/>
              <w:tabs>
                <w:tab w:val="left" w:pos="2125"/>
              </w:tabs>
              <w:kinsoku/>
              <w:wordWrap/>
              <w:overflowPunct/>
              <w:topLinePunct w:val="0"/>
              <w:autoSpaceDE w:val="0"/>
              <w:autoSpaceDN w:val="0"/>
              <w:bidi w:val="0"/>
              <w:adjustRightInd/>
              <w:snapToGrid/>
              <w:spacing w:line="400" w:lineRule="exact"/>
              <w:ind w:firstLine="240" w:firstLineChars="100"/>
              <w:textAlignment w:val="baseline"/>
              <w:rPr>
                <w:rFonts w:hint="eastAsia" w:ascii="宋体" w:hAnsi="宋体" w:eastAsia="宋体" w:cs="Times New Roman"/>
                <w:color w:val="000000"/>
                <w:sz w:val="24"/>
              </w:rPr>
            </w:pPr>
            <w:r>
              <w:rPr>
                <w:rFonts w:hint="eastAsia" w:ascii="宋体" w:hAnsi="宋体" w:eastAsia="宋体" w:cs="Times New Roman"/>
                <w:color w:val="000000"/>
                <w:sz w:val="24"/>
              </w:rPr>
              <w:t>雨水井沟眼有积泥的，树圈有杂物、垃圾的每处扣50元；</w:t>
            </w:r>
          </w:p>
          <w:p>
            <w:pPr>
              <w:keepNext w:val="0"/>
              <w:keepLines w:val="0"/>
              <w:pageBreakBefore w:val="0"/>
              <w:tabs>
                <w:tab w:val="left" w:pos="2125"/>
              </w:tabs>
              <w:kinsoku/>
              <w:wordWrap/>
              <w:overflowPunct/>
              <w:topLinePunct w:val="0"/>
              <w:autoSpaceDE w:val="0"/>
              <w:autoSpaceDN w:val="0"/>
              <w:bidi w:val="0"/>
              <w:adjustRightInd/>
              <w:snapToGrid/>
              <w:spacing w:line="400" w:lineRule="exact"/>
              <w:textAlignment w:val="baseline"/>
              <w:rPr>
                <w:rFonts w:hint="eastAsia" w:ascii="宋体" w:hAnsi="宋体" w:eastAsia="宋体" w:cs="Times New Roman"/>
                <w:color w:val="000000"/>
                <w:sz w:val="24"/>
              </w:rPr>
            </w:pPr>
            <w:r>
              <w:rPr>
                <w:rFonts w:hint="eastAsia" w:ascii="宋体" w:hAnsi="宋体" w:eastAsia="宋体" w:cs="Times New Roman"/>
                <w:color w:val="000000"/>
                <w:sz w:val="24"/>
              </w:rPr>
              <w:t>道路积泥（沙石）长度≥2米的，人行道板间、人行道各类井盖间的缝隙有垃圾、杂物的，每处扣50元；</w:t>
            </w:r>
          </w:p>
          <w:p>
            <w:pPr>
              <w:keepNext w:val="0"/>
              <w:keepLines w:val="0"/>
              <w:pageBreakBefore w:val="0"/>
              <w:tabs>
                <w:tab w:val="left" w:pos="2125"/>
              </w:tabs>
              <w:kinsoku/>
              <w:wordWrap/>
              <w:overflowPunct/>
              <w:topLinePunct w:val="0"/>
              <w:autoSpaceDE w:val="0"/>
              <w:autoSpaceDN w:val="0"/>
              <w:bidi w:val="0"/>
              <w:adjustRightInd/>
              <w:snapToGrid/>
              <w:spacing w:line="400" w:lineRule="exact"/>
              <w:textAlignment w:val="baseline"/>
              <w:rPr>
                <w:rFonts w:hint="eastAsia" w:ascii="宋体" w:hAnsi="宋体" w:eastAsia="宋体" w:cs="Times New Roman"/>
                <w:color w:val="000000"/>
                <w:sz w:val="24"/>
              </w:rPr>
            </w:pPr>
            <w:r>
              <w:rPr>
                <w:rFonts w:hint="eastAsia" w:ascii="宋体" w:hAnsi="宋体" w:eastAsia="宋体" w:cs="Times New Roman"/>
                <w:color w:val="000000"/>
                <w:sz w:val="24"/>
              </w:rPr>
              <w:t>路边侧石缝隙内、人行道上有杂草生长的，每处扣50元；</w:t>
            </w:r>
          </w:p>
          <w:p>
            <w:pPr>
              <w:keepNext w:val="0"/>
              <w:keepLines w:val="0"/>
              <w:pageBreakBefore w:val="0"/>
              <w:tabs>
                <w:tab w:val="left" w:pos="2125"/>
              </w:tabs>
              <w:kinsoku/>
              <w:wordWrap/>
              <w:overflowPunct/>
              <w:topLinePunct w:val="0"/>
              <w:autoSpaceDE w:val="0"/>
              <w:autoSpaceDN w:val="0"/>
              <w:bidi w:val="0"/>
              <w:adjustRightInd/>
              <w:snapToGrid/>
              <w:spacing w:line="400" w:lineRule="exact"/>
              <w:textAlignment w:val="baseline"/>
              <w:rPr>
                <w:rFonts w:hint="eastAsia" w:ascii="宋体" w:hAnsi="宋体" w:eastAsia="宋体" w:cs="Times New Roman"/>
                <w:color w:val="000000"/>
                <w:sz w:val="24"/>
              </w:rPr>
            </w:pPr>
            <w:r>
              <w:rPr>
                <w:rFonts w:hint="eastAsia" w:ascii="宋体" w:hAnsi="宋体" w:eastAsia="宋体" w:cs="Times New Roman"/>
                <w:color w:val="000000"/>
                <w:sz w:val="24"/>
              </w:rPr>
              <w:t>道路两侧路灯杆、墙面发现书写或张贴“牛皮癣”小广告等的每处扣100元。</w:t>
            </w:r>
          </w:p>
        </w:tc>
        <w:tc>
          <w:tcPr>
            <w:tcW w:w="778" w:type="dxa"/>
            <w:noWrap w:val="0"/>
            <w:vAlign w:val="center"/>
          </w:tcPr>
          <w:p>
            <w:pPr>
              <w:keepNext w:val="0"/>
              <w:keepLines w:val="0"/>
              <w:pageBreakBefore w:val="0"/>
              <w:kinsoku/>
              <w:wordWrap/>
              <w:overflowPunct/>
              <w:topLinePunct w:val="0"/>
              <w:bidi w:val="0"/>
              <w:adjustRightInd/>
              <w:snapToGrid/>
              <w:spacing w:line="400" w:lineRule="exact"/>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90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left"/>
              <w:rPr>
                <w:rFonts w:ascii="宋体" w:hAnsi="宋体" w:eastAsia="宋体" w:cs="Times New Roman"/>
                <w:color w:val="000000"/>
                <w:sz w:val="24"/>
              </w:rPr>
            </w:pPr>
          </w:p>
        </w:tc>
        <w:tc>
          <w:tcPr>
            <w:tcW w:w="3780" w:type="dxa"/>
            <w:noWrap w:val="0"/>
            <w:vAlign w:val="center"/>
          </w:tcPr>
          <w:p>
            <w:pPr>
              <w:keepNext w:val="0"/>
              <w:keepLines w:val="0"/>
              <w:pageBreakBefore w:val="0"/>
              <w:kinsoku/>
              <w:wordWrap/>
              <w:overflowPunct/>
              <w:topLinePunct w:val="0"/>
              <w:autoSpaceDE w:val="0"/>
              <w:autoSpaceDN w:val="0"/>
              <w:bidi w:val="0"/>
              <w:adjustRightInd/>
              <w:snapToGrid/>
              <w:spacing w:line="400" w:lineRule="exact"/>
              <w:textAlignment w:val="baseline"/>
              <w:rPr>
                <w:rFonts w:ascii="宋体" w:hAnsi="宋体" w:eastAsia="宋体" w:cs="Times New Roman"/>
                <w:color w:val="000000"/>
                <w:sz w:val="24"/>
              </w:rPr>
            </w:pPr>
            <w:r>
              <w:rPr>
                <w:rFonts w:hint="eastAsia" w:ascii="宋体" w:hAnsi="宋体" w:eastAsia="宋体" w:cs="Times New Roman"/>
                <w:color w:val="000000"/>
                <w:sz w:val="24"/>
              </w:rPr>
              <w:t>6、沿路果壳箱无歪斜、无破损，无积存垃圾，沿街垃圾桶无破损，垃圾日产日清。果壳箱、垃圾桶、垃圾房内外清洁无污垢、无垃圾满溢现象，无箱（桶、房）外暴露垃圾。</w:t>
            </w:r>
          </w:p>
        </w:tc>
        <w:tc>
          <w:tcPr>
            <w:tcW w:w="4140" w:type="dxa"/>
            <w:noWrap w:val="0"/>
            <w:vAlign w:val="center"/>
          </w:tcPr>
          <w:p>
            <w:pPr>
              <w:pStyle w:val="5"/>
              <w:keepNext w:val="0"/>
              <w:keepLines w:val="0"/>
              <w:pageBreakBefore w:val="0"/>
              <w:kinsoku/>
              <w:wordWrap/>
              <w:overflowPunct/>
              <w:topLinePunct w:val="0"/>
              <w:bidi w:val="0"/>
              <w:adjustRightInd/>
              <w:snapToGrid/>
              <w:spacing w:line="400" w:lineRule="exact"/>
              <w:jc w:val="both"/>
              <w:rPr>
                <w:rFonts w:ascii="宋体" w:hAnsi="宋体" w:eastAsia="宋体" w:cs="Times New Roman"/>
                <w:color w:val="000000"/>
                <w:sz w:val="24"/>
              </w:rPr>
            </w:pPr>
            <w:r>
              <w:rPr>
                <w:rFonts w:hint="eastAsia" w:ascii="宋体" w:hAnsi="宋体" w:eastAsia="宋体" w:cs="Times New Roman"/>
                <w:color w:val="000000"/>
                <w:sz w:val="24"/>
              </w:rPr>
              <w:t>6、沿路果壳箱倾斜、破损、缺失未及时上报的每只扣50元；垃圾未日产日清，果壳箱、垃圾桶不洁有污垢,垃圾满溢的，周围路面不洁有暴露垃圾、垃圾包和污水的，垃圾收集后垃圾桶未放回原处的，发现1次扣100元。</w:t>
            </w:r>
          </w:p>
        </w:tc>
        <w:tc>
          <w:tcPr>
            <w:tcW w:w="778" w:type="dxa"/>
            <w:noWrap w:val="0"/>
            <w:vAlign w:val="center"/>
          </w:tcPr>
          <w:p>
            <w:pPr>
              <w:keepNext w:val="0"/>
              <w:keepLines w:val="0"/>
              <w:pageBreakBefore w:val="0"/>
              <w:kinsoku/>
              <w:wordWrap/>
              <w:overflowPunct/>
              <w:topLinePunct w:val="0"/>
              <w:bidi w:val="0"/>
              <w:adjustRightInd/>
              <w:snapToGrid/>
              <w:spacing w:line="400" w:lineRule="exact"/>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90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left"/>
              <w:rPr>
                <w:rFonts w:ascii="宋体" w:hAnsi="宋体" w:eastAsia="宋体" w:cs="Times New Roman"/>
                <w:color w:val="000000"/>
                <w:sz w:val="24"/>
              </w:rPr>
            </w:pPr>
          </w:p>
        </w:tc>
        <w:tc>
          <w:tcPr>
            <w:tcW w:w="3780" w:type="dxa"/>
            <w:noWrap w:val="0"/>
            <w:vAlign w:val="center"/>
          </w:tcPr>
          <w:p>
            <w:pPr>
              <w:keepNext w:val="0"/>
              <w:keepLines w:val="0"/>
              <w:pageBreakBefore w:val="0"/>
              <w:kinsoku/>
              <w:wordWrap/>
              <w:overflowPunct/>
              <w:topLinePunct w:val="0"/>
              <w:autoSpaceDE w:val="0"/>
              <w:autoSpaceDN w:val="0"/>
              <w:bidi w:val="0"/>
              <w:adjustRightInd/>
              <w:snapToGrid/>
              <w:spacing w:line="400" w:lineRule="exact"/>
              <w:textAlignment w:val="baseline"/>
              <w:rPr>
                <w:rFonts w:ascii="宋体" w:hAnsi="宋体" w:eastAsia="宋体" w:cs="Times New Roman"/>
                <w:color w:val="000000"/>
                <w:sz w:val="24"/>
              </w:rPr>
            </w:pPr>
            <w:r>
              <w:rPr>
                <w:rFonts w:hint="eastAsia" w:ascii="宋体" w:hAnsi="宋体" w:eastAsia="宋体" w:cs="Times New Roman"/>
                <w:color w:val="000000"/>
                <w:sz w:val="24"/>
              </w:rPr>
              <w:t>7、道路清洗要做到机动车道、非机动车道、人行道（含店前道路）路面见本色，无污迹，沿街果壳箱(垃圾箱、桶）等环卫设施无污垢、无积尘、无污水。</w:t>
            </w:r>
          </w:p>
        </w:tc>
        <w:tc>
          <w:tcPr>
            <w:tcW w:w="4140" w:type="dxa"/>
            <w:noWrap w:val="0"/>
            <w:vAlign w:val="center"/>
          </w:tcPr>
          <w:p>
            <w:pPr>
              <w:keepNext w:val="0"/>
              <w:keepLines w:val="0"/>
              <w:pageBreakBefore w:val="0"/>
              <w:kinsoku/>
              <w:wordWrap/>
              <w:overflowPunct/>
              <w:topLinePunct w:val="0"/>
              <w:autoSpaceDE w:val="0"/>
              <w:autoSpaceDN w:val="0"/>
              <w:bidi w:val="0"/>
              <w:adjustRightInd/>
              <w:snapToGrid/>
              <w:spacing w:line="400" w:lineRule="exact"/>
              <w:textAlignment w:val="baseline"/>
              <w:rPr>
                <w:rFonts w:hint="eastAsia" w:ascii="宋体" w:hAnsi="宋体" w:eastAsia="宋体" w:cs="Times New Roman"/>
                <w:color w:val="000000"/>
                <w:sz w:val="24"/>
              </w:rPr>
            </w:pPr>
            <w:r>
              <w:rPr>
                <w:rFonts w:hint="eastAsia" w:ascii="宋体" w:hAnsi="宋体" w:eastAsia="宋体" w:cs="Times New Roman"/>
                <w:color w:val="000000"/>
                <w:sz w:val="24"/>
              </w:rPr>
              <w:t>7、人行道（含店前道路）清洗每月不少于2次，少一次扣100元；路面污迹≥1 M²的每处扣50元。沿路果壳箱(垃圾箱、桶）等环卫设施清洗质量未达标，有污迹、积尘的每处扣100元。</w:t>
            </w:r>
          </w:p>
        </w:tc>
        <w:tc>
          <w:tcPr>
            <w:tcW w:w="778" w:type="dxa"/>
            <w:noWrap w:val="0"/>
            <w:vAlign w:val="center"/>
          </w:tcPr>
          <w:p>
            <w:pPr>
              <w:keepNext w:val="0"/>
              <w:keepLines w:val="0"/>
              <w:pageBreakBefore w:val="0"/>
              <w:kinsoku/>
              <w:wordWrap/>
              <w:overflowPunct/>
              <w:topLinePunct w:val="0"/>
              <w:bidi w:val="0"/>
              <w:adjustRightInd/>
              <w:snapToGrid/>
              <w:spacing w:line="400" w:lineRule="exact"/>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90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left"/>
              <w:rPr>
                <w:rFonts w:ascii="宋体" w:hAnsi="宋体" w:eastAsia="宋体" w:cs="Times New Roman"/>
                <w:color w:val="000000"/>
                <w:sz w:val="24"/>
              </w:rPr>
            </w:pPr>
          </w:p>
        </w:tc>
        <w:tc>
          <w:tcPr>
            <w:tcW w:w="3780" w:type="dxa"/>
            <w:noWrap w:val="0"/>
            <w:vAlign w:val="center"/>
          </w:tcPr>
          <w:p>
            <w:pPr>
              <w:keepNext w:val="0"/>
              <w:keepLines w:val="0"/>
              <w:pageBreakBefore w:val="0"/>
              <w:kinsoku/>
              <w:wordWrap/>
              <w:overflowPunct/>
              <w:topLinePunct w:val="0"/>
              <w:autoSpaceDE w:val="0"/>
              <w:autoSpaceDN w:val="0"/>
              <w:bidi w:val="0"/>
              <w:adjustRightInd/>
              <w:snapToGrid/>
              <w:spacing w:line="400" w:lineRule="exact"/>
              <w:textAlignment w:val="baseline"/>
              <w:rPr>
                <w:rFonts w:hint="default" w:ascii="宋体" w:hAnsi="宋体" w:eastAsia="宋体" w:cs="Times New Roman"/>
                <w:color w:val="000000"/>
                <w:sz w:val="24"/>
                <w:lang w:val="en-US"/>
              </w:rPr>
            </w:pPr>
            <w:r>
              <w:rPr>
                <w:rFonts w:hint="eastAsia" w:ascii="宋体" w:hAnsi="宋体" w:eastAsia="宋体" w:cs="Times New Roman"/>
                <w:color w:val="000000"/>
                <w:sz w:val="24"/>
                <w:lang w:val="en-US" w:eastAsia="zh-CN"/>
              </w:rPr>
              <w:t>8、</w:t>
            </w:r>
            <w:r>
              <w:rPr>
                <w:rFonts w:hint="eastAsia" w:ascii="宋体" w:hAnsi="宋体" w:eastAsia="宋体" w:cs="Times New Roman"/>
                <w:color w:val="000000"/>
                <w:sz w:val="24"/>
              </w:rPr>
              <w:t>晴天无积水</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lang w:val="en-US" w:eastAsia="zh-CN"/>
              </w:rPr>
              <w:t>雨后积水及时清理；防止因积水造成的安全事故。</w:t>
            </w:r>
          </w:p>
        </w:tc>
        <w:tc>
          <w:tcPr>
            <w:tcW w:w="4140" w:type="dxa"/>
            <w:noWrap w:val="0"/>
            <w:vAlign w:val="center"/>
          </w:tcPr>
          <w:p>
            <w:pPr>
              <w:keepNext w:val="0"/>
              <w:keepLines w:val="0"/>
              <w:pageBreakBefore w:val="0"/>
              <w:tabs>
                <w:tab w:val="left" w:pos="2125"/>
              </w:tabs>
              <w:kinsoku/>
              <w:wordWrap/>
              <w:overflowPunct/>
              <w:topLinePunct w:val="0"/>
              <w:autoSpaceDE w:val="0"/>
              <w:autoSpaceDN w:val="0"/>
              <w:bidi w:val="0"/>
              <w:adjustRightInd/>
              <w:snapToGrid/>
              <w:spacing w:line="400" w:lineRule="exact"/>
              <w:textAlignment w:val="baseline"/>
              <w:rPr>
                <w:rFonts w:hint="eastAsia" w:ascii="宋体" w:hAnsi="宋体" w:eastAsia="宋体" w:cs="Times New Roman"/>
                <w:color w:val="000000"/>
                <w:sz w:val="24"/>
              </w:rPr>
            </w:pPr>
            <w:r>
              <w:rPr>
                <w:rFonts w:hint="eastAsia" w:ascii="宋体" w:hAnsi="宋体" w:eastAsia="宋体" w:cs="Times New Roman"/>
                <w:color w:val="000000"/>
                <w:sz w:val="24"/>
              </w:rPr>
              <w:t>道路晴天积水≥3 M²的，冬季路面积水导致路面结冰的，每处扣100元</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lang w:val="en-US" w:eastAsia="zh-CN"/>
              </w:rPr>
              <w:t>造成事故的，按责任划分，承担相应赔偿</w:t>
            </w:r>
            <w:r>
              <w:rPr>
                <w:rFonts w:hint="eastAsia" w:ascii="宋体" w:hAnsi="宋体" w:eastAsia="宋体" w:cs="Times New Roman"/>
                <w:color w:val="000000"/>
                <w:sz w:val="24"/>
              </w:rPr>
              <w:t xml:space="preserve">； </w:t>
            </w:r>
            <w:r>
              <w:rPr>
                <w:rFonts w:hint="eastAsia" w:ascii="宋体" w:hAnsi="宋体" w:eastAsia="宋体" w:cs="Times New Roman"/>
                <w:color w:val="000000"/>
                <w:sz w:val="24"/>
                <w:lang w:val="en-US" w:eastAsia="zh-CN"/>
              </w:rPr>
              <w:t>雨后1小时路面积水未清理</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lang w:val="en-US" w:eastAsia="zh-CN"/>
              </w:rPr>
              <w:t>每处扣100元，大面积积水扣300元，造成事故，按责任划分，承担相应赔偿</w:t>
            </w:r>
          </w:p>
        </w:tc>
        <w:tc>
          <w:tcPr>
            <w:tcW w:w="778" w:type="dxa"/>
            <w:noWrap w:val="0"/>
            <w:vAlign w:val="center"/>
          </w:tcPr>
          <w:p>
            <w:pPr>
              <w:keepNext w:val="0"/>
              <w:keepLines w:val="0"/>
              <w:pageBreakBefore w:val="0"/>
              <w:kinsoku/>
              <w:wordWrap/>
              <w:overflowPunct/>
              <w:topLinePunct w:val="0"/>
              <w:bidi w:val="0"/>
              <w:adjustRightInd/>
              <w:snapToGrid/>
              <w:spacing w:line="400" w:lineRule="exact"/>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00" w:type="dxa"/>
            <w:vMerge w:val="restart"/>
            <w:noWrap w:val="0"/>
            <w:vAlign w:val="center"/>
          </w:tcPr>
          <w:p>
            <w:pPr>
              <w:keepNext w:val="0"/>
              <w:keepLines w:val="0"/>
              <w:pageBreakBefore w:val="0"/>
              <w:kinsoku/>
              <w:wordWrap/>
              <w:overflowPunct/>
              <w:topLinePunct w:val="0"/>
              <w:bidi w:val="0"/>
              <w:adjustRightInd/>
              <w:snapToGrid/>
              <w:spacing w:line="400" w:lineRule="exact"/>
              <w:jc w:val="center"/>
              <w:rPr>
                <w:rFonts w:ascii="宋体" w:hAnsi="宋体" w:eastAsia="宋体" w:cs="Times New Roman"/>
                <w:color w:val="000000"/>
                <w:sz w:val="24"/>
              </w:rPr>
            </w:pPr>
            <w:r>
              <w:rPr>
                <w:rFonts w:hint="eastAsia" w:ascii="宋体" w:hAnsi="宋体" w:eastAsia="宋体" w:cs="Times New Roman"/>
                <w:color w:val="000000"/>
                <w:sz w:val="24"/>
              </w:rPr>
              <w:t>（四）</w:t>
            </w:r>
          </w:p>
          <w:p>
            <w:pPr>
              <w:keepNext w:val="0"/>
              <w:keepLines w:val="0"/>
              <w:pageBreakBefore w:val="0"/>
              <w:kinsoku/>
              <w:wordWrap/>
              <w:overflowPunct/>
              <w:topLinePunct w:val="0"/>
              <w:bidi w:val="0"/>
              <w:adjustRightInd/>
              <w:snapToGrid/>
              <w:spacing w:line="400" w:lineRule="exact"/>
              <w:jc w:val="center"/>
              <w:rPr>
                <w:rFonts w:ascii="宋体" w:hAnsi="宋体" w:eastAsia="宋体" w:cs="Times New Roman"/>
                <w:color w:val="000000"/>
                <w:sz w:val="24"/>
              </w:rPr>
            </w:pPr>
            <w:r>
              <w:rPr>
                <w:rFonts w:hint="eastAsia" w:ascii="宋体" w:hAnsi="宋体" w:eastAsia="宋体" w:cs="Times New Roman"/>
                <w:color w:val="000000"/>
                <w:sz w:val="24"/>
              </w:rPr>
              <w:t>作业规范执行情况</w:t>
            </w:r>
          </w:p>
        </w:tc>
        <w:tc>
          <w:tcPr>
            <w:tcW w:w="3780" w:type="dxa"/>
            <w:noWrap w:val="0"/>
            <w:vAlign w:val="center"/>
          </w:tcPr>
          <w:p>
            <w:pPr>
              <w:keepNext w:val="0"/>
              <w:keepLines w:val="0"/>
              <w:pageBreakBefore w:val="0"/>
              <w:kinsoku/>
              <w:wordWrap/>
              <w:overflowPunct/>
              <w:topLinePunct w:val="0"/>
              <w:autoSpaceDE w:val="0"/>
              <w:autoSpaceDN w:val="0"/>
              <w:bidi w:val="0"/>
              <w:adjustRightInd/>
              <w:snapToGrid/>
              <w:spacing w:line="400" w:lineRule="exact"/>
              <w:textAlignment w:val="baseline"/>
              <w:rPr>
                <w:rFonts w:ascii="宋体" w:hAnsi="宋体" w:eastAsia="宋体" w:cs="Times New Roman"/>
                <w:color w:val="000000"/>
                <w:sz w:val="24"/>
              </w:rPr>
            </w:pPr>
            <w:r>
              <w:rPr>
                <w:rFonts w:hint="eastAsia" w:ascii="宋体" w:hAnsi="宋体" w:eastAsia="宋体" w:cs="Times New Roman"/>
                <w:color w:val="000000"/>
                <w:sz w:val="24"/>
                <w:lang w:val="en-US" w:eastAsia="zh-CN"/>
              </w:rPr>
              <w:t>9</w:t>
            </w:r>
            <w:r>
              <w:rPr>
                <w:rFonts w:hint="eastAsia" w:ascii="宋体" w:hAnsi="宋体" w:eastAsia="宋体" w:cs="Times New Roman"/>
                <w:color w:val="000000"/>
                <w:sz w:val="24"/>
              </w:rPr>
              <w:t>、严格按规定在时间段内做好集中清扫和巡回保洁工作。作业期间保洁人员不得有立岗、脱岗、坐岗等现象。</w:t>
            </w:r>
          </w:p>
        </w:tc>
        <w:tc>
          <w:tcPr>
            <w:tcW w:w="4140" w:type="dxa"/>
            <w:noWrap w:val="0"/>
            <w:vAlign w:val="center"/>
          </w:tcPr>
          <w:p>
            <w:pPr>
              <w:keepNext w:val="0"/>
              <w:keepLines w:val="0"/>
              <w:pageBreakBefore w:val="0"/>
              <w:kinsoku/>
              <w:wordWrap/>
              <w:overflowPunct/>
              <w:topLinePunct w:val="0"/>
              <w:autoSpaceDE w:val="0"/>
              <w:autoSpaceDN w:val="0"/>
              <w:bidi w:val="0"/>
              <w:adjustRightInd/>
              <w:snapToGrid/>
              <w:spacing w:line="400" w:lineRule="exact"/>
              <w:textAlignment w:val="baseline"/>
              <w:rPr>
                <w:rFonts w:ascii="宋体" w:hAnsi="宋体" w:eastAsia="宋体" w:cs="Times New Roman"/>
                <w:color w:val="000000"/>
                <w:sz w:val="24"/>
              </w:rPr>
            </w:pPr>
            <w:r>
              <w:rPr>
                <w:rFonts w:hint="eastAsia" w:ascii="宋体" w:hAnsi="宋体" w:eastAsia="宋体" w:cs="Times New Roman"/>
                <w:color w:val="000000"/>
                <w:sz w:val="24"/>
              </w:rPr>
              <w:t>8、未在规定时间内完成第一遍普扫的每条道路扣100元，未巡回保洁或保洁人员未在岗的每条道路扣100元。</w:t>
            </w:r>
          </w:p>
        </w:tc>
        <w:tc>
          <w:tcPr>
            <w:tcW w:w="778" w:type="dxa"/>
            <w:noWrap w:val="0"/>
            <w:vAlign w:val="center"/>
          </w:tcPr>
          <w:p>
            <w:pPr>
              <w:keepNext w:val="0"/>
              <w:keepLines w:val="0"/>
              <w:pageBreakBefore w:val="0"/>
              <w:kinsoku/>
              <w:wordWrap/>
              <w:overflowPunct/>
              <w:topLinePunct w:val="0"/>
              <w:bidi w:val="0"/>
              <w:adjustRightInd/>
              <w:snapToGrid/>
              <w:spacing w:line="400" w:lineRule="exact"/>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90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left"/>
              <w:rPr>
                <w:rFonts w:ascii="宋体" w:hAnsi="宋体" w:eastAsia="宋体" w:cs="Times New Roman"/>
                <w:color w:val="000000"/>
                <w:sz w:val="24"/>
              </w:rPr>
            </w:pPr>
          </w:p>
        </w:tc>
        <w:tc>
          <w:tcPr>
            <w:tcW w:w="3780" w:type="dxa"/>
            <w:noWrap w:val="0"/>
            <w:vAlign w:val="center"/>
          </w:tcPr>
          <w:p>
            <w:pPr>
              <w:keepNext w:val="0"/>
              <w:keepLines w:val="0"/>
              <w:pageBreakBefore w:val="0"/>
              <w:kinsoku/>
              <w:wordWrap/>
              <w:overflowPunct/>
              <w:topLinePunct w:val="0"/>
              <w:autoSpaceDE w:val="0"/>
              <w:autoSpaceDN w:val="0"/>
              <w:bidi w:val="0"/>
              <w:adjustRightInd/>
              <w:snapToGrid/>
              <w:spacing w:line="400" w:lineRule="exact"/>
              <w:textAlignment w:val="baseline"/>
              <w:rPr>
                <w:rFonts w:ascii="宋体" w:hAnsi="宋体" w:eastAsia="宋体" w:cs="Times New Roman"/>
                <w:color w:val="000000"/>
                <w:sz w:val="24"/>
              </w:rPr>
            </w:pPr>
            <w:r>
              <w:rPr>
                <w:rFonts w:hint="eastAsia" w:ascii="宋体" w:hAnsi="宋体" w:eastAsia="宋体" w:cs="Times New Roman"/>
                <w:color w:val="000000"/>
                <w:sz w:val="24"/>
                <w:lang w:val="en-US" w:eastAsia="zh-CN"/>
              </w:rPr>
              <w:t>10</w:t>
            </w:r>
            <w:r>
              <w:rPr>
                <w:rFonts w:hint="eastAsia" w:ascii="宋体" w:hAnsi="宋体" w:eastAsia="宋体" w:cs="Times New Roman"/>
                <w:color w:val="000000"/>
                <w:sz w:val="24"/>
              </w:rPr>
              <w:t>、人工保洁作业时，道路、人行道垃圾应归拢、归堆并清除彻底，垃圾不得扫入窨井、河道。</w:t>
            </w:r>
          </w:p>
        </w:tc>
        <w:tc>
          <w:tcPr>
            <w:tcW w:w="4140" w:type="dxa"/>
            <w:noWrap w:val="0"/>
            <w:vAlign w:val="center"/>
          </w:tcPr>
          <w:p>
            <w:pPr>
              <w:keepNext w:val="0"/>
              <w:keepLines w:val="0"/>
              <w:pageBreakBefore w:val="0"/>
              <w:kinsoku/>
              <w:wordWrap/>
              <w:overflowPunct/>
              <w:topLinePunct w:val="0"/>
              <w:autoSpaceDE w:val="0"/>
              <w:autoSpaceDN w:val="0"/>
              <w:bidi w:val="0"/>
              <w:adjustRightInd/>
              <w:snapToGrid/>
              <w:spacing w:line="400" w:lineRule="exact"/>
              <w:textAlignment w:val="baseline"/>
              <w:rPr>
                <w:rFonts w:ascii="宋体" w:hAnsi="宋体" w:eastAsia="宋体" w:cs="Times New Roman"/>
                <w:color w:val="000000"/>
                <w:sz w:val="24"/>
              </w:rPr>
            </w:pPr>
            <w:r>
              <w:rPr>
                <w:rFonts w:hint="eastAsia" w:ascii="宋体" w:hAnsi="宋体" w:eastAsia="宋体" w:cs="Times New Roman"/>
                <w:color w:val="000000"/>
                <w:sz w:val="24"/>
              </w:rPr>
              <w:t>9、道路、人行道垃圾归拢、归堆未清除或清除不彻底的，垃圾扫入窨井、河道的每次扣200元。</w:t>
            </w:r>
          </w:p>
        </w:tc>
        <w:tc>
          <w:tcPr>
            <w:tcW w:w="778" w:type="dxa"/>
            <w:noWrap w:val="0"/>
            <w:vAlign w:val="center"/>
          </w:tcPr>
          <w:p>
            <w:pPr>
              <w:keepNext w:val="0"/>
              <w:keepLines w:val="0"/>
              <w:pageBreakBefore w:val="0"/>
              <w:kinsoku/>
              <w:wordWrap/>
              <w:overflowPunct/>
              <w:topLinePunct w:val="0"/>
              <w:bidi w:val="0"/>
              <w:adjustRightInd/>
              <w:snapToGrid/>
              <w:spacing w:line="400" w:lineRule="exact"/>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0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left"/>
              <w:rPr>
                <w:rFonts w:ascii="宋体" w:hAnsi="宋体" w:eastAsia="宋体" w:cs="Times New Roman"/>
                <w:color w:val="000000"/>
                <w:sz w:val="24"/>
              </w:rPr>
            </w:pPr>
          </w:p>
        </w:tc>
        <w:tc>
          <w:tcPr>
            <w:tcW w:w="3780" w:type="dxa"/>
            <w:noWrap w:val="0"/>
            <w:vAlign w:val="center"/>
          </w:tcPr>
          <w:p>
            <w:pPr>
              <w:keepNext w:val="0"/>
              <w:keepLines w:val="0"/>
              <w:pageBreakBefore w:val="0"/>
              <w:kinsoku/>
              <w:wordWrap/>
              <w:overflowPunct/>
              <w:topLinePunct w:val="0"/>
              <w:autoSpaceDE w:val="0"/>
              <w:autoSpaceDN w:val="0"/>
              <w:bidi w:val="0"/>
              <w:adjustRightInd/>
              <w:snapToGrid/>
              <w:spacing w:line="400" w:lineRule="exact"/>
              <w:textAlignment w:val="baseline"/>
              <w:rPr>
                <w:rFonts w:ascii="宋体" w:hAnsi="宋体" w:eastAsia="宋体" w:cs="Times New Roman"/>
                <w:color w:val="000000"/>
                <w:sz w:val="24"/>
              </w:rPr>
            </w:pPr>
            <w:r>
              <w:rPr>
                <w:rFonts w:hint="eastAsia" w:ascii="宋体" w:hAnsi="宋体" w:eastAsia="宋体" w:cs="Times New Roman"/>
                <w:color w:val="000000"/>
                <w:sz w:val="24"/>
              </w:rPr>
              <w:t>1</w:t>
            </w:r>
            <w:r>
              <w:rPr>
                <w:rFonts w:hint="eastAsia" w:ascii="宋体" w:hAnsi="宋体" w:eastAsia="宋体" w:cs="Times New Roman"/>
                <w:color w:val="000000"/>
                <w:sz w:val="24"/>
                <w:lang w:val="en-US" w:eastAsia="zh-CN"/>
              </w:rPr>
              <w:t>1</w:t>
            </w:r>
            <w:r>
              <w:rPr>
                <w:rFonts w:hint="eastAsia" w:ascii="宋体" w:hAnsi="宋体" w:eastAsia="宋体" w:cs="Times New Roman"/>
                <w:color w:val="000000"/>
                <w:sz w:val="24"/>
              </w:rPr>
              <w:t>、垃圾应倾倒在规定地点，不得焚烧垃圾、树叶。</w:t>
            </w:r>
          </w:p>
        </w:tc>
        <w:tc>
          <w:tcPr>
            <w:tcW w:w="4140" w:type="dxa"/>
            <w:noWrap w:val="0"/>
            <w:vAlign w:val="center"/>
          </w:tcPr>
          <w:p>
            <w:pPr>
              <w:keepNext w:val="0"/>
              <w:keepLines w:val="0"/>
              <w:pageBreakBefore w:val="0"/>
              <w:kinsoku/>
              <w:wordWrap/>
              <w:overflowPunct/>
              <w:topLinePunct w:val="0"/>
              <w:autoSpaceDE w:val="0"/>
              <w:autoSpaceDN w:val="0"/>
              <w:bidi w:val="0"/>
              <w:adjustRightInd/>
              <w:snapToGrid/>
              <w:spacing w:line="400" w:lineRule="exact"/>
              <w:textAlignment w:val="baseline"/>
              <w:rPr>
                <w:rFonts w:ascii="宋体" w:hAnsi="宋体" w:eastAsia="宋体" w:cs="Times New Roman"/>
                <w:color w:val="000000"/>
                <w:sz w:val="24"/>
              </w:rPr>
            </w:pPr>
            <w:r>
              <w:rPr>
                <w:rFonts w:hint="eastAsia" w:ascii="宋体" w:hAnsi="宋体" w:eastAsia="宋体" w:cs="Times New Roman"/>
                <w:color w:val="000000"/>
                <w:sz w:val="24"/>
              </w:rPr>
              <w:t>10、垃圾未倾倒在规定地点或焚烧垃圾、树叶的每次扣1000元。</w:t>
            </w:r>
          </w:p>
        </w:tc>
        <w:tc>
          <w:tcPr>
            <w:tcW w:w="778" w:type="dxa"/>
            <w:noWrap w:val="0"/>
            <w:vAlign w:val="center"/>
          </w:tcPr>
          <w:p>
            <w:pPr>
              <w:keepNext w:val="0"/>
              <w:keepLines w:val="0"/>
              <w:pageBreakBefore w:val="0"/>
              <w:kinsoku/>
              <w:wordWrap/>
              <w:overflowPunct/>
              <w:topLinePunct w:val="0"/>
              <w:bidi w:val="0"/>
              <w:adjustRightInd/>
              <w:snapToGrid/>
              <w:spacing w:line="400" w:lineRule="exact"/>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0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left"/>
              <w:rPr>
                <w:rFonts w:ascii="宋体" w:hAnsi="宋体" w:eastAsia="宋体" w:cs="Times New Roman"/>
                <w:color w:val="000000"/>
                <w:sz w:val="24"/>
              </w:rPr>
            </w:pPr>
          </w:p>
        </w:tc>
        <w:tc>
          <w:tcPr>
            <w:tcW w:w="3780" w:type="dxa"/>
            <w:noWrap w:val="0"/>
            <w:vAlign w:val="center"/>
          </w:tcPr>
          <w:p>
            <w:pPr>
              <w:keepNext w:val="0"/>
              <w:keepLines w:val="0"/>
              <w:pageBreakBefore w:val="0"/>
              <w:kinsoku/>
              <w:wordWrap/>
              <w:overflowPunct/>
              <w:topLinePunct w:val="0"/>
              <w:autoSpaceDE w:val="0"/>
              <w:autoSpaceDN w:val="0"/>
              <w:bidi w:val="0"/>
              <w:adjustRightInd/>
              <w:snapToGrid/>
              <w:spacing w:line="400" w:lineRule="exact"/>
              <w:textAlignment w:val="baseline"/>
              <w:rPr>
                <w:rFonts w:ascii="宋体" w:hAnsi="宋体" w:eastAsia="宋体" w:cs="Times New Roman"/>
                <w:color w:val="000000"/>
                <w:sz w:val="24"/>
              </w:rPr>
            </w:pPr>
            <w:r>
              <w:rPr>
                <w:rFonts w:hint="eastAsia" w:ascii="宋体" w:hAnsi="宋体" w:eastAsia="宋体" w:cs="Times New Roman"/>
                <w:color w:val="000000"/>
                <w:sz w:val="24"/>
              </w:rPr>
              <w:t>1</w:t>
            </w:r>
            <w:r>
              <w:rPr>
                <w:rFonts w:hint="eastAsia" w:ascii="宋体" w:hAnsi="宋体" w:eastAsia="宋体" w:cs="Times New Roman"/>
                <w:color w:val="000000"/>
                <w:sz w:val="24"/>
                <w:lang w:val="en-US" w:eastAsia="zh-CN"/>
              </w:rPr>
              <w:t>2</w:t>
            </w:r>
            <w:r>
              <w:rPr>
                <w:rFonts w:hint="eastAsia" w:ascii="宋体" w:hAnsi="宋体" w:eastAsia="宋体" w:cs="Times New Roman"/>
                <w:color w:val="000000"/>
                <w:sz w:val="24"/>
              </w:rPr>
              <w:t>、人力清扫专用车的车厢后栏板处设置规范的荧光交通警示标志。</w:t>
            </w:r>
          </w:p>
        </w:tc>
        <w:tc>
          <w:tcPr>
            <w:tcW w:w="4140" w:type="dxa"/>
            <w:noWrap w:val="0"/>
            <w:vAlign w:val="center"/>
          </w:tcPr>
          <w:p>
            <w:pPr>
              <w:keepNext w:val="0"/>
              <w:keepLines w:val="0"/>
              <w:pageBreakBefore w:val="0"/>
              <w:kinsoku/>
              <w:wordWrap/>
              <w:overflowPunct/>
              <w:topLinePunct w:val="0"/>
              <w:autoSpaceDE w:val="0"/>
              <w:autoSpaceDN w:val="0"/>
              <w:bidi w:val="0"/>
              <w:adjustRightInd/>
              <w:snapToGrid/>
              <w:spacing w:line="400" w:lineRule="exact"/>
              <w:textAlignment w:val="baseline"/>
              <w:rPr>
                <w:rFonts w:ascii="宋体" w:hAnsi="宋体" w:eastAsia="宋体" w:cs="Times New Roman"/>
                <w:color w:val="000000"/>
                <w:sz w:val="24"/>
              </w:rPr>
            </w:pPr>
            <w:r>
              <w:rPr>
                <w:rFonts w:hint="eastAsia" w:ascii="宋体" w:hAnsi="宋体" w:eastAsia="宋体" w:cs="Times New Roman"/>
                <w:color w:val="000000"/>
                <w:sz w:val="24"/>
              </w:rPr>
              <w:t>11、人力清扫专用车的车厢后栏板处未设置规范的荧光交通警示标志的每车/次扣50元。</w:t>
            </w:r>
          </w:p>
        </w:tc>
        <w:tc>
          <w:tcPr>
            <w:tcW w:w="778" w:type="dxa"/>
            <w:noWrap w:val="0"/>
            <w:vAlign w:val="center"/>
          </w:tcPr>
          <w:p>
            <w:pPr>
              <w:keepNext w:val="0"/>
              <w:keepLines w:val="0"/>
              <w:pageBreakBefore w:val="0"/>
              <w:kinsoku/>
              <w:wordWrap/>
              <w:overflowPunct/>
              <w:topLinePunct w:val="0"/>
              <w:bidi w:val="0"/>
              <w:adjustRightInd/>
              <w:snapToGrid/>
              <w:spacing w:line="400" w:lineRule="exact"/>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0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left"/>
              <w:rPr>
                <w:rFonts w:ascii="宋体" w:hAnsi="宋体" w:eastAsia="宋体" w:cs="Times New Roman"/>
                <w:color w:val="000000"/>
                <w:sz w:val="24"/>
              </w:rPr>
            </w:pPr>
          </w:p>
        </w:tc>
        <w:tc>
          <w:tcPr>
            <w:tcW w:w="3780" w:type="dxa"/>
            <w:noWrap w:val="0"/>
            <w:vAlign w:val="center"/>
          </w:tcPr>
          <w:p>
            <w:pPr>
              <w:keepNext w:val="0"/>
              <w:keepLines w:val="0"/>
              <w:pageBreakBefore w:val="0"/>
              <w:kinsoku/>
              <w:wordWrap/>
              <w:overflowPunct/>
              <w:topLinePunct w:val="0"/>
              <w:autoSpaceDE w:val="0"/>
              <w:autoSpaceDN w:val="0"/>
              <w:bidi w:val="0"/>
              <w:adjustRightInd/>
              <w:snapToGrid/>
              <w:spacing w:line="400" w:lineRule="exact"/>
              <w:textAlignment w:val="baseline"/>
              <w:rPr>
                <w:rFonts w:ascii="宋体" w:hAnsi="宋体" w:eastAsia="宋体" w:cs="Times New Roman"/>
                <w:color w:val="000000"/>
                <w:sz w:val="24"/>
              </w:rPr>
            </w:pPr>
            <w:r>
              <w:rPr>
                <w:rFonts w:hint="eastAsia" w:ascii="宋体" w:hAnsi="宋体" w:eastAsia="宋体" w:cs="Times New Roman"/>
                <w:color w:val="000000"/>
                <w:sz w:val="24"/>
              </w:rPr>
              <w:t>1</w:t>
            </w:r>
            <w:r>
              <w:rPr>
                <w:rFonts w:hint="eastAsia" w:ascii="宋体" w:hAnsi="宋体" w:eastAsia="宋体" w:cs="Times New Roman"/>
                <w:color w:val="000000"/>
                <w:sz w:val="24"/>
                <w:lang w:val="en-US" w:eastAsia="zh-CN"/>
              </w:rPr>
              <w:t>3</w:t>
            </w:r>
            <w:r>
              <w:rPr>
                <w:rFonts w:hint="eastAsia" w:ascii="宋体" w:hAnsi="宋体" w:eastAsia="宋体" w:cs="Times New Roman"/>
                <w:color w:val="000000"/>
                <w:sz w:val="24"/>
              </w:rPr>
              <w:t>、保洁人员在道路清扫保洁作业时须穿反光安全背心，并佩证上岗。</w:t>
            </w:r>
          </w:p>
        </w:tc>
        <w:tc>
          <w:tcPr>
            <w:tcW w:w="4140" w:type="dxa"/>
            <w:noWrap w:val="0"/>
            <w:vAlign w:val="center"/>
          </w:tcPr>
          <w:p>
            <w:pPr>
              <w:keepNext w:val="0"/>
              <w:keepLines w:val="0"/>
              <w:pageBreakBefore w:val="0"/>
              <w:kinsoku/>
              <w:wordWrap/>
              <w:overflowPunct/>
              <w:topLinePunct w:val="0"/>
              <w:autoSpaceDE w:val="0"/>
              <w:autoSpaceDN w:val="0"/>
              <w:bidi w:val="0"/>
              <w:adjustRightInd/>
              <w:snapToGrid/>
              <w:spacing w:line="400" w:lineRule="exact"/>
              <w:textAlignment w:val="baseline"/>
              <w:rPr>
                <w:rFonts w:ascii="宋体" w:hAnsi="宋体" w:eastAsia="宋体" w:cs="Times New Roman"/>
                <w:color w:val="000000"/>
                <w:sz w:val="24"/>
              </w:rPr>
            </w:pPr>
            <w:r>
              <w:rPr>
                <w:rFonts w:hint="eastAsia" w:ascii="宋体" w:hAnsi="宋体" w:eastAsia="宋体" w:cs="Times New Roman"/>
                <w:color w:val="000000"/>
                <w:sz w:val="24"/>
              </w:rPr>
              <w:t>12、保洁人员作业时未穿反光安全背心的，未佩证上岗的每人/次扣50元。</w:t>
            </w:r>
          </w:p>
        </w:tc>
        <w:tc>
          <w:tcPr>
            <w:tcW w:w="778" w:type="dxa"/>
            <w:noWrap w:val="0"/>
            <w:vAlign w:val="center"/>
          </w:tcPr>
          <w:p>
            <w:pPr>
              <w:keepNext w:val="0"/>
              <w:keepLines w:val="0"/>
              <w:pageBreakBefore w:val="0"/>
              <w:kinsoku/>
              <w:wordWrap/>
              <w:overflowPunct/>
              <w:topLinePunct w:val="0"/>
              <w:bidi w:val="0"/>
              <w:adjustRightInd/>
              <w:snapToGrid/>
              <w:spacing w:line="400" w:lineRule="exact"/>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left"/>
              <w:rPr>
                <w:rFonts w:ascii="宋体" w:hAnsi="宋体" w:eastAsia="宋体" w:cs="Times New Roman"/>
                <w:color w:val="000000"/>
                <w:sz w:val="24"/>
              </w:rPr>
            </w:pPr>
          </w:p>
        </w:tc>
        <w:tc>
          <w:tcPr>
            <w:tcW w:w="3780" w:type="dxa"/>
            <w:noWrap w:val="0"/>
            <w:vAlign w:val="center"/>
          </w:tcPr>
          <w:p>
            <w:pPr>
              <w:keepNext w:val="0"/>
              <w:keepLines w:val="0"/>
              <w:pageBreakBefore w:val="0"/>
              <w:kinsoku/>
              <w:wordWrap/>
              <w:overflowPunct/>
              <w:topLinePunct w:val="0"/>
              <w:autoSpaceDE w:val="0"/>
              <w:autoSpaceDN w:val="0"/>
              <w:bidi w:val="0"/>
              <w:adjustRightInd/>
              <w:snapToGrid/>
              <w:spacing w:line="400" w:lineRule="exact"/>
              <w:textAlignment w:val="baseline"/>
              <w:rPr>
                <w:rFonts w:ascii="宋体" w:hAnsi="宋体" w:eastAsia="宋体" w:cs="Times New Roman"/>
                <w:color w:val="000000"/>
                <w:sz w:val="24"/>
              </w:rPr>
            </w:pPr>
            <w:r>
              <w:rPr>
                <w:rFonts w:hint="eastAsia" w:ascii="宋体" w:hAnsi="宋体" w:eastAsia="宋体" w:cs="Times New Roman"/>
                <w:color w:val="000000"/>
                <w:sz w:val="24"/>
              </w:rPr>
              <w:t>1</w:t>
            </w:r>
            <w:r>
              <w:rPr>
                <w:rFonts w:hint="eastAsia" w:ascii="宋体" w:hAnsi="宋体" w:eastAsia="宋体" w:cs="Times New Roman"/>
                <w:color w:val="000000"/>
                <w:sz w:val="24"/>
                <w:lang w:val="en-US" w:eastAsia="zh-CN"/>
              </w:rPr>
              <w:t>4</w:t>
            </w:r>
            <w:r>
              <w:rPr>
                <w:rFonts w:hint="eastAsia" w:ascii="宋体" w:hAnsi="宋体" w:eastAsia="宋体" w:cs="Times New Roman"/>
                <w:color w:val="000000"/>
                <w:sz w:val="24"/>
              </w:rPr>
              <w:t>、日常管理人员及保洁作业人员人数应与合同要求相符。</w:t>
            </w:r>
          </w:p>
        </w:tc>
        <w:tc>
          <w:tcPr>
            <w:tcW w:w="4140" w:type="dxa"/>
            <w:noWrap w:val="0"/>
            <w:vAlign w:val="center"/>
          </w:tcPr>
          <w:p>
            <w:pPr>
              <w:keepNext w:val="0"/>
              <w:keepLines w:val="0"/>
              <w:pageBreakBefore w:val="0"/>
              <w:kinsoku/>
              <w:wordWrap/>
              <w:overflowPunct/>
              <w:topLinePunct w:val="0"/>
              <w:autoSpaceDE w:val="0"/>
              <w:autoSpaceDN w:val="0"/>
              <w:bidi w:val="0"/>
              <w:adjustRightInd/>
              <w:snapToGrid/>
              <w:spacing w:line="400" w:lineRule="exact"/>
              <w:ind w:right="-50" w:rightChars="-24"/>
              <w:textAlignment w:val="baseline"/>
              <w:rPr>
                <w:rFonts w:ascii="宋体" w:hAnsi="宋体" w:eastAsia="宋体" w:cs="Times New Roman"/>
                <w:color w:val="000000"/>
                <w:sz w:val="24"/>
              </w:rPr>
            </w:pPr>
            <w:r>
              <w:rPr>
                <w:rFonts w:hint="eastAsia" w:ascii="宋体" w:hAnsi="宋体" w:eastAsia="宋体" w:cs="Times New Roman"/>
                <w:color w:val="000000"/>
                <w:sz w:val="24"/>
              </w:rPr>
              <w:t>13、日常管理人员及保洁作业人员与合同要求不符，每少1人扣200元。</w:t>
            </w:r>
          </w:p>
        </w:tc>
        <w:tc>
          <w:tcPr>
            <w:tcW w:w="778" w:type="dxa"/>
            <w:noWrap w:val="0"/>
            <w:vAlign w:val="center"/>
          </w:tcPr>
          <w:p>
            <w:pPr>
              <w:keepNext w:val="0"/>
              <w:keepLines w:val="0"/>
              <w:pageBreakBefore w:val="0"/>
              <w:kinsoku/>
              <w:wordWrap/>
              <w:overflowPunct/>
              <w:topLinePunct w:val="0"/>
              <w:bidi w:val="0"/>
              <w:adjustRightInd/>
              <w:snapToGrid/>
              <w:spacing w:line="400" w:lineRule="exact"/>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00" w:type="dxa"/>
            <w:vMerge w:val="restart"/>
            <w:noWrap w:val="0"/>
            <w:vAlign w:val="center"/>
          </w:tcPr>
          <w:p>
            <w:pPr>
              <w:keepNext w:val="0"/>
              <w:keepLines w:val="0"/>
              <w:pageBreakBefore w:val="0"/>
              <w:kinsoku/>
              <w:wordWrap/>
              <w:overflowPunct/>
              <w:topLinePunct w:val="0"/>
              <w:bidi w:val="0"/>
              <w:adjustRightInd/>
              <w:snapToGrid/>
              <w:spacing w:line="400" w:lineRule="exact"/>
              <w:jc w:val="center"/>
              <w:rPr>
                <w:rFonts w:ascii="宋体" w:hAnsi="宋体" w:eastAsia="宋体" w:cs="Times New Roman"/>
                <w:color w:val="000000"/>
                <w:sz w:val="24"/>
              </w:rPr>
            </w:pPr>
            <w:r>
              <w:rPr>
                <w:rFonts w:hint="eastAsia" w:ascii="宋体" w:hAnsi="宋体" w:eastAsia="宋体" w:cs="Times New Roman"/>
                <w:color w:val="000000"/>
                <w:sz w:val="24"/>
              </w:rPr>
              <w:t>（五）</w:t>
            </w:r>
          </w:p>
          <w:p>
            <w:pPr>
              <w:keepNext w:val="0"/>
              <w:keepLines w:val="0"/>
              <w:pageBreakBefore w:val="0"/>
              <w:kinsoku/>
              <w:wordWrap/>
              <w:overflowPunct/>
              <w:topLinePunct w:val="0"/>
              <w:bidi w:val="0"/>
              <w:adjustRightInd/>
              <w:snapToGrid/>
              <w:spacing w:line="400" w:lineRule="exact"/>
              <w:jc w:val="center"/>
              <w:rPr>
                <w:rFonts w:ascii="宋体" w:hAnsi="宋体" w:eastAsia="宋体" w:cs="Times New Roman"/>
                <w:color w:val="000000"/>
                <w:sz w:val="24"/>
              </w:rPr>
            </w:pPr>
            <w:r>
              <w:rPr>
                <w:rFonts w:hint="eastAsia" w:ascii="宋体" w:hAnsi="宋体" w:eastAsia="宋体" w:cs="Times New Roman"/>
                <w:color w:val="000000"/>
                <w:sz w:val="24"/>
              </w:rPr>
              <w:t>公众监督处理情况</w:t>
            </w:r>
          </w:p>
        </w:tc>
        <w:tc>
          <w:tcPr>
            <w:tcW w:w="3780" w:type="dxa"/>
            <w:noWrap w:val="0"/>
            <w:vAlign w:val="center"/>
          </w:tcPr>
          <w:p>
            <w:pPr>
              <w:keepNext w:val="0"/>
              <w:keepLines w:val="0"/>
              <w:pageBreakBefore w:val="0"/>
              <w:kinsoku/>
              <w:wordWrap/>
              <w:overflowPunct/>
              <w:topLinePunct w:val="0"/>
              <w:autoSpaceDE w:val="0"/>
              <w:autoSpaceDN w:val="0"/>
              <w:bidi w:val="0"/>
              <w:adjustRightInd/>
              <w:snapToGrid/>
              <w:spacing w:line="400" w:lineRule="exact"/>
              <w:textAlignment w:val="baseline"/>
              <w:rPr>
                <w:rFonts w:ascii="宋体" w:hAnsi="宋体" w:eastAsia="宋体" w:cs="Times New Roman"/>
                <w:color w:val="000000"/>
                <w:spacing w:val="-12"/>
                <w:sz w:val="24"/>
              </w:rPr>
            </w:pPr>
            <w:r>
              <w:rPr>
                <w:rFonts w:hint="eastAsia" w:ascii="宋体" w:hAnsi="宋体" w:eastAsia="宋体" w:cs="Times New Roman"/>
                <w:color w:val="000000"/>
                <w:spacing w:val="-12"/>
                <w:sz w:val="24"/>
              </w:rPr>
              <w:t>1</w:t>
            </w:r>
            <w:r>
              <w:rPr>
                <w:rFonts w:hint="eastAsia" w:ascii="宋体" w:hAnsi="宋体" w:eastAsia="宋体" w:cs="Times New Roman"/>
                <w:color w:val="000000"/>
                <w:spacing w:val="-12"/>
                <w:sz w:val="24"/>
                <w:lang w:val="en-US" w:eastAsia="zh-CN"/>
              </w:rPr>
              <w:t>5</w:t>
            </w:r>
            <w:r>
              <w:rPr>
                <w:rFonts w:hint="eastAsia" w:ascii="宋体" w:hAnsi="宋体" w:eastAsia="宋体" w:cs="Times New Roman"/>
                <w:color w:val="000000"/>
                <w:spacing w:val="-12"/>
                <w:sz w:val="24"/>
              </w:rPr>
              <w:t>、无有责投诉（包括电话、信访、市长公开电话等），有责投诉后处置及时。</w:t>
            </w:r>
          </w:p>
        </w:tc>
        <w:tc>
          <w:tcPr>
            <w:tcW w:w="4140" w:type="dxa"/>
            <w:noWrap w:val="0"/>
            <w:vAlign w:val="center"/>
          </w:tcPr>
          <w:p>
            <w:pPr>
              <w:keepNext w:val="0"/>
              <w:keepLines w:val="0"/>
              <w:pageBreakBefore w:val="0"/>
              <w:kinsoku/>
              <w:wordWrap/>
              <w:overflowPunct/>
              <w:topLinePunct w:val="0"/>
              <w:autoSpaceDE w:val="0"/>
              <w:autoSpaceDN w:val="0"/>
              <w:bidi w:val="0"/>
              <w:adjustRightInd/>
              <w:snapToGrid/>
              <w:spacing w:line="400" w:lineRule="exact"/>
              <w:textAlignment w:val="baseline"/>
              <w:rPr>
                <w:rFonts w:ascii="宋体" w:hAnsi="宋体" w:eastAsia="宋体" w:cs="Times New Roman"/>
                <w:color w:val="000000"/>
                <w:sz w:val="24"/>
              </w:rPr>
            </w:pPr>
            <w:r>
              <w:rPr>
                <w:rFonts w:hint="eastAsia" w:ascii="宋体" w:hAnsi="宋体" w:eastAsia="宋体" w:cs="Times New Roman"/>
                <w:color w:val="000000"/>
                <w:sz w:val="24"/>
              </w:rPr>
              <w:t>14、出现一次有责投诉扣200元，不及时处理的扣500元。</w:t>
            </w:r>
          </w:p>
        </w:tc>
        <w:tc>
          <w:tcPr>
            <w:tcW w:w="778" w:type="dxa"/>
            <w:noWrap w:val="0"/>
            <w:vAlign w:val="center"/>
          </w:tcPr>
          <w:p>
            <w:pPr>
              <w:keepNext w:val="0"/>
              <w:keepLines w:val="0"/>
              <w:pageBreakBefore w:val="0"/>
              <w:kinsoku/>
              <w:wordWrap/>
              <w:overflowPunct/>
              <w:topLinePunct w:val="0"/>
              <w:bidi w:val="0"/>
              <w:adjustRightInd/>
              <w:snapToGrid/>
              <w:spacing w:line="400" w:lineRule="exact"/>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0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left"/>
              <w:rPr>
                <w:rFonts w:ascii="宋体" w:hAnsi="宋体" w:eastAsia="宋体" w:cs="Times New Roman"/>
                <w:color w:val="000000"/>
                <w:sz w:val="24"/>
              </w:rPr>
            </w:pPr>
          </w:p>
        </w:tc>
        <w:tc>
          <w:tcPr>
            <w:tcW w:w="3780" w:type="dxa"/>
            <w:noWrap w:val="0"/>
            <w:vAlign w:val="center"/>
          </w:tcPr>
          <w:p>
            <w:pPr>
              <w:keepNext w:val="0"/>
              <w:keepLines w:val="0"/>
              <w:pageBreakBefore w:val="0"/>
              <w:kinsoku/>
              <w:wordWrap/>
              <w:overflowPunct/>
              <w:topLinePunct w:val="0"/>
              <w:autoSpaceDE w:val="0"/>
              <w:autoSpaceDN w:val="0"/>
              <w:bidi w:val="0"/>
              <w:adjustRightInd/>
              <w:snapToGrid/>
              <w:spacing w:line="400" w:lineRule="exact"/>
              <w:textAlignment w:val="baseline"/>
              <w:rPr>
                <w:rFonts w:ascii="宋体" w:hAnsi="宋体" w:eastAsia="宋体" w:cs="Times New Roman"/>
                <w:color w:val="000000"/>
                <w:sz w:val="24"/>
              </w:rPr>
            </w:pPr>
            <w:r>
              <w:rPr>
                <w:rFonts w:hint="eastAsia" w:ascii="宋体" w:hAnsi="宋体" w:eastAsia="宋体" w:cs="Times New Roman"/>
                <w:color w:val="000000"/>
                <w:sz w:val="24"/>
              </w:rPr>
              <w:t>1</w:t>
            </w:r>
            <w:r>
              <w:rPr>
                <w:rFonts w:hint="eastAsia" w:ascii="宋体" w:hAnsi="宋体" w:eastAsia="宋体" w:cs="Times New Roman"/>
                <w:color w:val="000000"/>
                <w:sz w:val="24"/>
                <w:lang w:val="en-US" w:eastAsia="zh-CN"/>
              </w:rPr>
              <w:t>6</w:t>
            </w:r>
            <w:r>
              <w:rPr>
                <w:rFonts w:hint="eastAsia" w:ascii="宋体" w:hAnsi="宋体" w:eastAsia="宋体" w:cs="Times New Roman"/>
                <w:color w:val="000000"/>
                <w:sz w:val="24"/>
              </w:rPr>
              <w:t>、无新闻媒体曝光。</w:t>
            </w:r>
          </w:p>
        </w:tc>
        <w:tc>
          <w:tcPr>
            <w:tcW w:w="4140" w:type="dxa"/>
            <w:noWrap w:val="0"/>
            <w:vAlign w:val="center"/>
          </w:tcPr>
          <w:p>
            <w:pPr>
              <w:keepNext w:val="0"/>
              <w:keepLines w:val="0"/>
              <w:pageBreakBefore w:val="0"/>
              <w:kinsoku/>
              <w:wordWrap/>
              <w:overflowPunct/>
              <w:topLinePunct w:val="0"/>
              <w:autoSpaceDE w:val="0"/>
              <w:autoSpaceDN w:val="0"/>
              <w:bidi w:val="0"/>
              <w:adjustRightInd/>
              <w:snapToGrid/>
              <w:spacing w:line="400" w:lineRule="exact"/>
              <w:textAlignment w:val="baseline"/>
              <w:rPr>
                <w:rFonts w:ascii="宋体" w:hAnsi="宋体" w:eastAsia="宋体" w:cs="Times New Roman"/>
                <w:color w:val="000000"/>
                <w:sz w:val="24"/>
              </w:rPr>
            </w:pPr>
            <w:r>
              <w:rPr>
                <w:rFonts w:hint="eastAsia" w:ascii="宋体" w:hAnsi="宋体" w:eastAsia="宋体" w:cs="Times New Roman"/>
                <w:color w:val="000000"/>
                <w:sz w:val="24"/>
              </w:rPr>
              <w:t>15、新闻媒体曝光查实有责的每次扣2000元，不及时处理的扣5000元。</w:t>
            </w:r>
          </w:p>
        </w:tc>
        <w:tc>
          <w:tcPr>
            <w:tcW w:w="778" w:type="dxa"/>
            <w:noWrap w:val="0"/>
            <w:vAlign w:val="center"/>
          </w:tcPr>
          <w:p>
            <w:pPr>
              <w:keepNext w:val="0"/>
              <w:keepLines w:val="0"/>
              <w:pageBreakBefore w:val="0"/>
              <w:kinsoku/>
              <w:wordWrap/>
              <w:overflowPunct/>
              <w:topLinePunct w:val="0"/>
              <w:bidi w:val="0"/>
              <w:adjustRightInd/>
              <w:snapToGrid/>
              <w:spacing w:line="400" w:lineRule="exact"/>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left"/>
              <w:rPr>
                <w:rFonts w:ascii="宋体" w:hAnsi="宋体" w:eastAsia="宋体" w:cs="Times New Roman"/>
                <w:color w:val="000000"/>
                <w:sz w:val="24"/>
              </w:rPr>
            </w:pPr>
          </w:p>
        </w:tc>
        <w:tc>
          <w:tcPr>
            <w:tcW w:w="3780" w:type="dxa"/>
            <w:noWrap w:val="0"/>
            <w:vAlign w:val="center"/>
          </w:tcPr>
          <w:p>
            <w:pPr>
              <w:keepNext w:val="0"/>
              <w:keepLines w:val="0"/>
              <w:pageBreakBefore w:val="0"/>
              <w:kinsoku/>
              <w:wordWrap/>
              <w:overflowPunct/>
              <w:topLinePunct w:val="0"/>
              <w:autoSpaceDE w:val="0"/>
              <w:autoSpaceDN w:val="0"/>
              <w:bidi w:val="0"/>
              <w:adjustRightInd/>
              <w:snapToGrid/>
              <w:spacing w:line="400" w:lineRule="exact"/>
              <w:textAlignment w:val="baseline"/>
              <w:rPr>
                <w:rFonts w:ascii="宋体" w:hAnsi="宋体" w:eastAsia="宋体" w:cs="Times New Roman"/>
                <w:color w:val="000000"/>
                <w:sz w:val="24"/>
              </w:rPr>
            </w:pPr>
            <w:r>
              <w:rPr>
                <w:rFonts w:hint="eastAsia" w:ascii="宋体" w:hAnsi="宋体" w:eastAsia="宋体" w:cs="Times New Roman"/>
                <w:color w:val="000000"/>
                <w:sz w:val="24"/>
              </w:rPr>
              <w:t>1</w:t>
            </w:r>
            <w:r>
              <w:rPr>
                <w:rFonts w:hint="eastAsia" w:ascii="宋体" w:hAnsi="宋体" w:eastAsia="宋体" w:cs="Times New Roman"/>
                <w:color w:val="000000"/>
                <w:sz w:val="24"/>
                <w:lang w:val="en-US" w:eastAsia="zh-CN"/>
              </w:rPr>
              <w:t>7</w:t>
            </w:r>
            <w:r>
              <w:rPr>
                <w:rFonts w:hint="eastAsia" w:ascii="宋体" w:hAnsi="宋体" w:eastAsia="宋体" w:cs="Times New Roman"/>
                <w:color w:val="000000"/>
                <w:sz w:val="24"/>
              </w:rPr>
              <w:t>、区级及以上检查不失责任分。</w:t>
            </w:r>
          </w:p>
        </w:tc>
        <w:tc>
          <w:tcPr>
            <w:tcW w:w="4140" w:type="dxa"/>
            <w:noWrap w:val="0"/>
            <w:vAlign w:val="center"/>
          </w:tcPr>
          <w:p>
            <w:pPr>
              <w:keepNext w:val="0"/>
              <w:keepLines w:val="0"/>
              <w:pageBreakBefore w:val="0"/>
              <w:kinsoku/>
              <w:wordWrap/>
              <w:overflowPunct/>
              <w:topLinePunct w:val="0"/>
              <w:autoSpaceDE w:val="0"/>
              <w:autoSpaceDN w:val="0"/>
              <w:bidi w:val="0"/>
              <w:adjustRightInd/>
              <w:snapToGrid/>
              <w:spacing w:line="400" w:lineRule="exact"/>
              <w:textAlignment w:val="baseline"/>
              <w:rPr>
                <w:rFonts w:ascii="宋体" w:hAnsi="宋体" w:eastAsia="宋体" w:cs="Times New Roman"/>
                <w:color w:val="000000"/>
                <w:sz w:val="24"/>
              </w:rPr>
            </w:pPr>
            <w:r>
              <w:rPr>
                <w:rFonts w:hint="eastAsia" w:ascii="宋体" w:hAnsi="宋体" w:eastAsia="宋体" w:cs="Times New Roman"/>
                <w:color w:val="000000"/>
                <w:sz w:val="24"/>
              </w:rPr>
              <w:t>16、失责任分将根据情况扣1000元至5000元。</w:t>
            </w:r>
          </w:p>
        </w:tc>
        <w:tc>
          <w:tcPr>
            <w:tcW w:w="778" w:type="dxa"/>
            <w:noWrap w:val="0"/>
            <w:vAlign w:val="center"/>
          </w:tcPr>
          <w:p>
            <w:pPr>
              <w:keepNext w:val="0"/>
              <w:keepLines w:val="0"/>
              <w:pageBreakBefore w:val="0"/>
              <w:kinsoku/>
              <w:wordWrap/>
              <w:overflowPunct/>
              <w:topLinePunct w:val="0"/>
              <w:bidi w:val="0"/>
              <w:adjustRightInd/>
              <w:snapToGrid/>
              <w:spacing w:line="400" w:lineRule="exact"/>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900" w:type="dxa"/>
            <w:noWrap w:val="0"/>
            <w:vAlign w:val="center"/>
          </w:tcPr>
          <w:p>
            <w:pPr>
              <w:keepNext w:val="0"/>
              <w:keepLines w:val="0"/>
              <w:pageBreakBefore w:val="0"/>
              <w:kinsoku/>
              <w:wordWrap/>
              <w:overflowPunct/>
              <w:topLinePunct w:val="0"/>
              <w:bidi w:val="0"/>
              <w:adjustRightInd/>
              <w:snapToGrid/>
              <w:spacing w:line="400" w:lineRule="exact"/>
              <w:jc w:val="left"/>
              <w:rPr>
                <w:rFonts w:ascii="宋体" w:hAnsi="宋体" w:eastAsia="宋体" w:cs="Times New Roman"/>
                <w:color w:val="000000"/>
                <w:sz w:val="24"/>
              </w:rPr>
            </w:pPr>
            <w:r>
              <w:rPr>
                <w:rFonts w:hint="eastAsia" w:ascii="宋体" w:hAnsi="宋体" w:eastAsia="宋体" w:cs="Times New Roman"/>
                <w:color w:val="000000"/>
                <w:sz w:val="24"/>
              </w:rPr>
              <w:t>（</w:t>
            </w:r>
            <w:r>
              <w:rPr>
                <w:rFonts w:hint="eastAsia" w:ascii="宋体" w:hAnsi="宋体" w:eastAsia="宋体" w:cs="Times New Roman"/>
                <w:color w:val="000000"/>
                <w:sz w:val="24"/>
                <w:lang w:val="en-US" w:eastAsia="zh-CN"/>
              </w:rPr>
              <w:t>六</w:t>
            </w:r>
            <w:r>
              <w:rPr>
                <w:rFonts w:hint="eastAsia" w:ascii="宋体" w:hAnsi="宋体" w:eastAsia="宋体" w:cs="Times New Roman"/>
                <w:color w:val="000000"/>
                <w:sz w:val="24"/>
              </w:rPr>
              <w:t>）</w:t>
            </w:r>
          </w:p>
          <w:p>
            <w:pPr>
              <w:keepNext w:val="0"/>
              <w:keepLines w:val="0"/>
              <w:pageBreakBefore w:val="0"/>
              <w:widowControl/>
              <w:kinsoku/>
              <w:wordWrap/>
              <w:overflowPunct/>
              <w:topLinePunct w:val="0"/>
              <w:bidi w:val="0"/>
              <w:adjustRightInd/>
              <w:snapToGrid/>
              <w:spacing w:line="400" w:lineRule="exact"/>
              <w:jc w:val="left"/>
              <w:rPr>
                <w:rFonts w:hint="eastAsia" w:ascii="宋体" w:hAnsi="宋体" w:eastAsia="宋体" w:cs="Times New Roman"/>
                <w:color w:val="000000"/>
                <w:sz w:val="24"/>
              </w:rPr>
            </w:pPr>
            <w:r>
              <w:rPr>
                <w:rFonts w:hint="eastAsia" w:ascii="宋体" w:hAnsi="宋体" w:eastAsia="宋体" w:cs="Times New Roman"/>
                <w:color w:val="000000"/>
                <w:sz w:val="24"/>
              </w:rPr>
              <w:t>其它扣款项目</w:t>
            </w:r>
          </w:p>
        </w:tc>
        <w:tc>
          <w:tcPr>
            <w:tcW w:w="7920" w:type="dxa"/>
            <w:gridSpan w:val="2"/>
            <w:noWrap w:val="0"/>
            <w:vAlign w:val="center"/>
          </w:tcPr>
          <w:p>
            <w:pPr>
              <w:keepNext w:val="0"/>
              <w:keepLines w:val="0"/>
              <w:pageBreakBefore w:val="0"/>
              <w:kinsoku/>
              <w:wordWrap/>
              <w:overflowPunct/>
              <w:topLinePunct w:val="0"/>
              <w:autoSpaceDE w:val="0"/>
              <w:autoSpaceDN w:val="0"/>
              <w:bidi w:val="0"/>
              <w:adjustRightInd/>
              <w:snapToGrid/>
              <w:spacing w:line="400" w:lineRule="exact"/>
              <w:jc w:val="left"/>
              <w:textAlignment w:val="baseline"/>
              <w:rPr>
                <w:rFonts w:hint="eastAsia" w:ascii="宋体" w:hAnsi="宋体" w:eastAsia="宋体" w:cs="Times New Roman"/>
                <w:color w:val="000000"/>
                <w:sz w:val="24"/>
              </w:rPr>
            </w:pPr>
            <w:r>
              <w:rPr>
                <w:rFonts w:hint="eastAsia" w:ascii="宋体" w:hAnsi="宋体" w:eastAsia="宋体" w:cs="Times New Roman"/>
                <w:color w:val="000000"/>
                <w:sz w:val="24"/>
              </w:rPr>
              <w:t>1</w:t>
            </w:r>
            <w:r>
              <w:rPr>
                <w:rFonts w:hint="eastAsia" w:ascii="宋体" w:hAnsi="宋体" w:eastAsia="宋体" w:cs="Times New Roman"/>
                <w:color w:val="000000"/>
                <w:sz w:val="24"/>
                <w:lang w:val="en-US" w:eastAsia="zh-CN"/>
              </w:rPr>
              <w:t>8</w:t>
            </w:r>
            <w:r>
              <w:rPr>
                <w:rFonts w:hint="eastAsia" w:ascii="宋体" w:hAnsi="宋体" w:eastAsia="宋体" w:cs="Times New Roman"/>
                <w:color w:val="000000"/>
                <w:sz w:val="24"/>
              </w:rPr>
              <w:t>、</w:t>
            </w:r>
          </w:p>
        </w:tc>
        <w:tc>
          <w:tcPr>
            <w:tcW w:w="778" w:type="dxa"/>
            <w:noWrap w:val="0"/>
            <w:vAlign w:val="center"/>
          </w:tcPr>
          <w:p>
            <w:pPr>
              <w:keepNext w:val="0"/>
              <w:keepLines w:val="0"/>
              <w:pageBreakBefore w:val="0"/>
              <w:kinsoku/>
              <w:wordWrap/>
              <w:overflowPunct/>
              <w:topLinePunct w:val="0"/>
              <w:bidi w:val="0"/>
              <w:adjustRightInd/>
              <w:snapToGrid/>
              <w:spacing w:line="400" w:lineRule="exact"/>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00" w:type="dxa"/>
            <w:noWrap w:val="0"/>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Times New Roman"/>
                <w:color w:val="000000"/>
                <w:sz w:val="24"/>
              </w:rPr>
            </w:pPr>
            <w:r>
              <w:rPr>
                <w:rFonts w:hint="eastAsia" w:ascii="宋体" w:hAnsi="宋体" w:eastAsia="宋体" w:cs="Times New Roman"/>
                <w:color w:val="000000"/>
                <w:sz w:val="24"/>
              </w:rPr>
              <w:t>（</w:t>
            </w:r>
            <w:r>
              <w:rPr>
                <w:rFonts w:hint="eastAsia" w:ascii="宋体" w:hAnsi="宋体" w:eastAsia="宋体" w:cs="Times New Roman"/>
                <w:color w:val="000000"/>
                <w:sz w:val="24"/>
                <w:lang w:val="en-US" w:eastAsia="zh-CN"/>
              </w:rPr>
              <w:t>七</w:t>
            </w:r>
            <w:r>
              <w:rPr>
                <w:rFonts w:hint="eastAsia" w:ascii="宋体" w:hAnsi="宋体" w:eastAsia="宋体" w:cs="Times New Roman"/>
                <w:color w:val="000000"/>
                <w:sz w:val="24"/>
              </w:rPr>
              <w:t>）</w:t>
            </w:r>
          </w:p>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Times New Roman"/>
                <w:color w:val="000000"/>
                <w:sz w:val="24"/>
              </w:rPr>
            </w:pPr>
            <w:r>
              <w:rPr>
                <w:rFonts w:hint="eastAsia" w:ascii="宋体" w:hAnsi="宋体" w:eastAsia="宋体" w:cs="Times New Roman"/>
                <w:color w:val="000000"/>
                <w:sz w:val="24"/>
              </w:rPr>
              <w:t>奖励项目</w:t>
            </w:r>
          </w:p>
        </w:tc>
        <w:tc>
          <w:tcPr>
            <w:tcW w:w="3780" w:type="dxa"/>
            <w:noWrap w:val="0"/>
            <w:vAlign w:val="center"/>
          </w:tcPr>
          <w:p>
            <w:pPr>
              <w:keepNext w:val="0"/>
              <w:keepLines w:val="0"/>
              <w:pageBreakBefore w:val="0"/>
              <w:kinsoku/>
              <w:wordWrap/>
              <w:overflowPunct/>
              <w:topLinePunct w:val="0"/>
              <w:autoSpaceDE w:val="0"/>
              <w:autoSpaceDN w:val="0"/>
              <w:bidi w:val="0"/>
              <w:adjustRightInd/>
              <w:snapToGrid/>
              <w:spacing w:line="400" w:lineRule="exact"/>
              <w:textAlignment w:val="baseline"/>
              <w:rPr>
                <w:rFonts w:hint="eastAsia" w:ascii="宋体" w:hAnsi="宋体" w:eastAsia="宋体" w:cs="Times New Roman"/>
                <w:color w:val="000000"/>
                <w:sz w:val="24"/>
              </w:rPr>
            </w:pPr>
            <w:r>
              <w:rPr>
                <w:rFonts w:hint="eastAsia" w:ascii="宋体" w:hAnsi="宋体" w:eastAsia="宋体" w:cs="Times New Roman"/>
                <w:color w:val="000000"/>
                <w:sz w:val="24"/>
              </w:rPr>
              <w:t>1</w:t>
            </w:r>
            <w:r>
              <w:rPr>
                <w:rFonts w:hint="eastAsia" w:ascii="宋体" w:hAnsi="宋体" w:eastAsia="宋体" w:cs="Times New Roman"/>
                <w:color w:val="000000"/>
                <w:sz w:val="24"/>
                <w:lang w:val="en-US" w:eastAsia="zh-CN"/>
              </w:rPr>
              <w:t>9</w:t>
            </w:r>
            <w:r>
              <w:rPr>
                <w:rFonts w:hint="eastAsia" w:ascii="宋体" w:hAnsi="宋体" w:eastAsia="宋体" w:cs="Times New Roman"/>
                <w:color w:val="000000"/>
                <w:sz w:val="24"/>
              </w:rPr>
              <w:t>、场内发生突发事件处理得当；现场发现偷倒建筑垃圾、淤泥等；现场发现书写或张贴“牛皮癣”小广告等</w:t>
            </w:r>
          </w:p>
        </w:tc>
        <w:tc>
          <w:tcPr>
            <w:tcW w:w="4140" w:type="dxa"/>
            <w:noWrap w:val="0"/>
            <w:vAlign w:val="center"/>
          </w:tcPr>
          <w:p>
            <w:pPr>
              <w:keepNext w:val="0"/>
              <w:keepLines w:val="0"/>
              <w:pageBreakBefore w:val="0"/>
              <w:kinsoku/>
              <w:wordWrap/>
              <w:overflowPunct/>
              <w:topLinePunct w:val="0"/>
              <w:autoSpaceDE w:val="0"/>
              <w:autoSpaceDN w:val="0"/>
              <w:bidi w:val="0"/>
              <w:adjustRightInd/>
              <w:snapToGrid/>
              <w:spacing w:line="400" w:lineRule="exact"/>
              <w:textAlignment w:val="baseline"/>
              <w:rPr>
                <w:rFonts w:hint="eastAsia" w:ascii="宋体" w:hAnsi="宋体" w:eastAsia="宋体" w:cs="Times New Roman"/>
                <w:color w:val="000000"/>
                <w:sz w:val="24"/>
              </w:rPr>
            </w:pPr>
            <w:r>
              <w:rPr>
                <w:rFonts w:hint="eastAsia" w:ascii="宋体" w:hAnsi="宋体" w:eastAsia="宋体" w:cs="Times New Roman"/>
                <w:color w:val="000000"/>
                <w:sz w:val="24"/>
              </w:rPr>
              <w:t xml:space="preserve">18、上述情况举报后成功控制肇事者，经查实每次给予适当奖励。 </w:t>
            </w:r>
          </w:p>
        </w:tc>
        <w:tc>
          <w:tcPr>
            <w:tcW w:w="778" w:type="dxa"/>
            <w:noWrap w:val="0"/>
            <w:vAlign w:val="center"/>
          </w:tcPr>
          <w:p>
            <w:pPr>
              <w:keepNext w:val="0"/>
              <w:keepLines w:val="0"/>
              <w:pageBreakBefore w:val="0"/>
              <w:kinsoku/>
              <w:wordWrap/>
              <w:overflowPunct/>
              <w:topLinePunct w:val="0"/>
              <w:bidi w:val="0"/>
              <w:adjustRightInd/>
              <w:snapToGrid/>
              <w:spacing w:line="400" w:lineRule="exact"/>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0" w:type="dxa"/>
            <w:noWrap w:val="0"/>
            <w:vAlign w:val="center"/>
          </w:tcPr>
          <w:p>
            <w:pPr>
              <w:keepNext w:val="0"/>
              <w:keepLines w:val="0"/>
              <w:pageBreakBefore w:val="0"/>
              <w:kinsoku/>
              <w:wordWrap/>
              <w:overflowPunct/>
              <w:topLinePunct w:val="0"/>
              <w:bidi w:val="0"/>
              <w:adjustRightInd/>
              <w:snapToGrid/>
              <w:spacing w:line="400" w:lineRule="exact"/>
              <w:rPr>
                <w:rFonts w:ascii="宋体" w:hAnsi="宋体" w:eastAsia="宋体" w:cs="Times New Roman"/>
                <w:color w:val="000000"/>
                <w:sz w:val="24"/>
              </w:rPr>
            </w:pPr>
            <w:r>
              <w:rPr>
                <w:rFonts w:hint="eastAsia" w:ascii="宋体" w:hAnsi="宋体" w:eastAsia="宋体" w:cs="Times New Roman"/>
                <w:color w:val="000000"/>
                <w:sz w:val="24"/>
              </w:rPr>
              <w:t>合</w:t>
            </w:r>
            <w:r>
              <w:rPr>
                <w:rFonts w:ascii="宋体" w:hAnsi="宋体" w:eastAsia="宋体" w:cs="Times New Roman"/>
                <w:color w:val="000000"/>
                <w:sz w:val="24"/>
              </w:rPr>
              <w:t xml:space="preserve">   </w:t>
            </w:r>
            <w:r>
              <w:rPr>
                <w:rFonts w:hint="eastAsia" w:ascii="宋体" w:hAnsi="宋体" w:eastAsia="宋体" w:cs="Times New Roman"/>
                <w:color w:val="000000"/>
                <w:sz w:val="24"/>
              </w:rPr>
              <w:t>计</w:t>
            </w:r>
          </w:p>
        </w:tc>
        <w:tc>
          <w:tcPr>
            <w:tcW w:w="8698" w:type="dxa"/>
            <w:gridSpan w:val="3"/>
            <w:noWrap w:val="0"/>
            <w:vAlign w:val="center"/>
          </w:tcPr>
          <w:p>
            <w:pPr>
              <w:keepNext w:val="0"/>
              <w:keepLines w:val="0"/>
              <w:pageBreakBefore w:val="0"/>
              <w:kinsoku/>
              <w:wordWrap/>
              <w:overflowPunct/>
              <w:topLinePunct w:val="0"/>
              <w:bidi w:val="0"/>
              <w:adjustRightInd/>
              <w:snapToGrid/>
              <w:spacing w:line="400" w:lineRule="exact"/>
              <w:jc w:val="center"/>
              <w:rPr>
                <w:rFonts w:ascii="宋体" w:hAnsi="宋体" w:eastAsia="宋体" w:cs="Times New Roman"/>
                <w:color w:val="000000"/>
                <w:sz w:val="24"/>
              </w:rPr>
            </w:pPr>
          </w:p>
        </w:tc>
      </w:tr>
    </w:tbl>
    <w:p>
      <w:pPr>
        <w:snapToGrid w:val="0"/>
        <w:spacing w:line="360" w:lineRule="auto"/>
        <w:rPr>
          <w:rFonts w:ascii="宋体" w:hAnsi="宋体" w:eastAsia="宋体" w:cs="宋体"/>
          <w:bCs/>
          <w:color w:val="000000"/>
          <w:sz w:val="24"/>
        </w:rPr>
      </w:pPr>
      <w:r>
        <w:rPr>
          <w:rFonts w:hint="eastAsia" w:ascii="宋体" w:hAnsi="宋体" w:eastAsia="宋体" w:cs="宋体"/>
          <w:bCs/>
          <w:color w:val="000000"/>
          <w:sz w:val="24"/>
        </w:rPr>
        <w:t>说明：</w:t>
      </w:r>
      <w:r>
        <w:rPr>
          <w:rFonts w:hint="eastAsia" w:ascii="宋体" w:hAnsi="宋体" w:eastAsia="宋体" w:cs="宋体"/>
          <w:color w:val="000000"/>
          <w:kern w:val="0"/>
          <w:sz w:val="24"/>
        </w:rPr>
        <w:t>考核扣款情况汇总后，在当季度结算养护费时扣除；考核后整改不及时的，考核扣款加倍。</w:t>
      </w:r>
    </w:p>
    <w:tbl>
      <w:tblPr>
        <w:tblStyle w:val="12"/>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3" w:hRule="atLeast"/>
          <w:jc w:val="center"/>
        </w:trPr>
        <w:tc>
          <w:tcPr>
            <w:tcW w:w="9380" w:type="dxa"/>
            <w:noWrap w:val="0"/>
            <w:vAlign w:val="top"/>
          </w:tcPr>
          <w:p>
            <w:pPr>
              <w:rPr>
                <w:rFonts w:hint="eastAsia" w:ascii="Times New Roman" w:hAnsi="Times New Roman" w:eastAsia="宋体" w:cs="Times New Roman"/>
                <w:color w:val="000000"/>
              </w:rPr>
            </w:pPr>
            <w:r>
              <w:rPr>
                <w:rFonts w:hint="eastAsia" w:ascii="Times New Roman" w:hAnsi="Times New Roman" w:eastAsia="宋体" w:cs="Times New Roman"/>
                <w:color w:val="000000"/>
              </w:rPr>
              <w:t>整改意见</w:t>
            </w:r>
            <w:r>
              <w:rPr>
                <w:rFonts w:ascii="Times New Roman" w:hAnsi="Times New Roman" w:eastAsia="宋体" w:cs="Times New Roman"/>
                <w:color w:val="000000"/>
              </w:rPr>
              <w:t>:</w:t>
            </w:r>
          </w:p>
        </w:tc>
      </w:tr>
    </w:tbl>
    <w:p>
      <w:pPr>
        <w:rPr>
          <w:rFonts w:ascii="Times New Roman" w:hAnsi="Times New Roman" w:eastAsia="宋体" w:cs="Times New Roman"/>
          <w:vanish/>
          <w:color w:val="000000"/>
        </w:rPr>
      </w:pPr>
    </w:p>
    <w:tbl>
      <w:tblPr>
        <w:tblStyle w:val="12"/>
        <w:tblW w:w="0" w:type="auto"/>
        <w:tblInd w:w="93" w:type="dxa"/>
        <w:tblLayout w:type="fixed"/>
        <w:tblCellMar>
          <w:top w:w="0" w:type="dxa"/>
          <w:left w:w="108" w:type="dxa"/>
          <w:bottom w:w="0" w:type="dxa"/>
          <w:right w:w="108" w:type="dxa"/>
        </w:tblCellMar>
      </w:tblPr>
      <w:tblGrid>
        <w:gridCol w:w="2355"/>
        <w:gridCol w:w="2441"/>
        <w:gridCol w:w="3960"/>
        <w:gridCol w:w="2200"/>
      </w:tblGrid>
      <w:tr>
        <w:tblPrEx>
          <w:tblCellMar>
            <w:top w:w="0" w:type="dxa"/>
            <w:left w:w="108" w:type="dxa"/>
            <w:bottom w:w="0" w:type="dxa"/>
            <w:right w:w="108" w:type="dxa"/>
          </w:tblCellMar>
        </w:tblPrEx>
        <w:trPr>
          <w:trHeight w:val="570" w:hRule="atLeast"/>
        </w:trPr>
        <w:tc>
          <w:tcPr>
            <w:tcW w:w="2355" w:type="dxa"/>
            <w:tcBorders>
              <w:top w:val="nil"/>
              <w:left w:val="nil"/>
              <w:bottom w:val="nil"/>
              <w:right w:val="nil"/>
            </w:tcBorders>
            <w:noWrap w:val="0"/>
            <w:vAlign w:val="center"/>
          </w:tcPr>
          <w:p>
            <w:pPr>
              <w:widowControl/>
              <w:ind w:firstLine="720" w:firstLineChars="300"/>
              <w:rPr>
                <w:rFonts w:ascii="仿宋_GB2312" w:hAnsi="宋体" w:eastAsia="仿宋_GB2312" w:cs="宋体"/>
                <w:color w:val="000000"/>
                <w:kern w:val="0"/>
                <w:sz w:val="24"/>
              </w:rPr>
            </w:pPr>
            <w:r>
              <w:rPr>
                <w:rFonts w:hint="eastAsia" w:ascii="微软雅黑" w:hAnsi="微软雅黑" w:eastAsia="微软雅黑" w:cs="微软雅黑"/>
                <w:color w:val="000000"/>
                <w:kern w:val="0"/>
                <w:sz w:val="24"/>
              </w:rPr>
              <w:t>考核人员</w:t>
            </w:r>
            <w:r>
              <w:rPr>
                <w:rFonts w:hint="eastAsia" w:ascii="仿宋_GB2312" w:hAnsi="宋体" w:eastAsia="仿宋_GB2312" w:cs="宋体"/>
                <w:color w:val="000000"/>
                <w:kern w:val="0"/>
                <w:sz w:val="24"/>
              </w:rPr>
              <w:t>：</w:t>
            </w:r>
          </w:p>
        </w:tc>
        <w:tc>
          <w:tcPr>
            <w:tcW w:w="2441" w:type="dxa"/>
            <w:tcBorders>
              <w:top w:val="nil"/>
              <w:left w:val="nil"/>
              <w:bottom w:val="nil"/>
              <w:right w:val="nil"/>
            </w:tcBorders>
            <w:noWrap w:val="0"/>
            <w:vAlign w:val="center"/>
          </w:tcPr>
          <w:p>
            <w:pPr>
              <w:widowControl/>
              <w:jc w:val="center"/>
              <w:rPr>
                <w:rFonts w:ascii="仿宋_GB2312" w:hAnsi="宋体" w:eastAsia="仿宋_GB2312" w:cs="宋体"/>
                <w:color w:val="000000"/>
                <w:kern w:val="0"/>
                <w:sz w:val="24"/>
              </w:rPr>
            </w:pPr>
          </w:p>
        </w:tc>
        <w:tc>
          <w:tcPr>
            <w:tcW w:w="3960" w:type="dxa"/>
            <w:tcBorders>
              <w:top w:val="nil"/>
              <w:left w:val="nil"/>
              <w:bottom w:val="nil"/>
              <w:right w:val="nil"/>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日期：</w:t>
            </w:r>
          </w:p>
        </w:tc>
        <w:tc>
          <w:tcPr>
            <w:tcW w:w="2200" w:type="dxa"/>
            <w:tcBorders>
              <w:top w:val="nil"/>
              <w:left w:val="nil"/>
              <w:bottom w:val="nil"/>
              <w:right w:val="nil"/>
            </w:tcBorders>
            <w:noWrap w:val="0"/>
            <w:vAlign w:val="center"/>
          </w:tcPr>
          <w:p>
            <w:pPr>
              <w:widowControl/>
              <w:jc w:val="center"/>
              <w:rPr>
                <w:rFonts w:ascii="仿宋_GB2312" w:hAnsi="宋体" w:eastAsia="仿宋_GB2312" w:cs="宋体"/>
                <w:color w:val="000000"/>
                <w:kern w:val="0"/>
                <w:sz w:val="24"/>
              </w:rPr>
            </w:pP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000000"/>
          <w:sz w:val="24"/>
        </w:rPr>
      </w:pPr>
      <w:r>
        <w:rPr>
          <w:rFonts w:hint="eastAsia" w:ascii="宋体" w:hAnsi="宋体" w:eastAsia="宋体" w:cs="宋体"/>
          <w:bCs/>
          <w:color w:val="000000"/>
          <w:sz w:val="24"/>
        </w:rPr>
        <w:br w:type="page"/>
      </w:r>
      <w:r>
        <w:rPr>
          <w:rFonts w:hint="eastAsia" w:ascii="仿宋_GB2312" w:hAnsi="宋体" w:eastAsia="仿宋_GB2312" w:cs="宋体"/>
          <w:b/>
          <w:bCs/>
          <w:color w:val="000000"/>
          <w:kern w:val="0"/>
          <w:sz w:val="36"/>
          <w:szCs w:val="36"/>
        </w:rPr>
        <w:t>红垦农场服务外包(绿化养护)考核评分表</w:t>
      </w:r>
    </w:p>
    <w:tbl>
      <w:tblPr>
        <w:tblStyle w:val="12"/>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3227"/>
        <w:gridCol w:w="382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kern w:val="0"/>
                <w:sz w:val="24"/>
              </w:rPr>
            </w:pPr>
            <w:r>
              <w:rPr>
                <w:rFonts w:hint="eastAsia" w:ascii="宋体" w:hAnsi="宋体" w:eastAsia="宋体" w:cs="宋体"/>
                <w:b/>
                <w:bCs/>
                <w:color w:val="000000"/>
                <w:kern w:val="0"/>
                <w:sz w:val="24"/>
              </w:rPr>
              <w:t>考核内容</w:t>
            </w:r>
          </w:p>
        </w:tc>
        <w:tc>
          <w:tcPr>
            <w:tcW w:w="32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kern w:val="0"/>
                <w:sz w:val="24"/>
              </w:rPr>
            </w:pPr>
            <w:r>
              <w:rPr>
                <w:rFonts w:hint="eastAsia" w:ascii="宋体" w:hAnsi="宋体" w:eastAsia="宋体" w:cs="宋体"/>
                <w:b/>
                <w:bCs/>
                <w:color w:val="000000"/>
                <w:kern w:val="0"/>
                <w:sz w:val="24"/>
              </w:rPr>
              <w:t>养护管理要求</w:t>
            </w:r>
          </w:p>
        </w:tc>
        <w:tc>
          <w:tcPr>
            <w:tcW w:w="38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kern w:val="0"/>
                <w:sz w:val="24"/>
              </w:rPr>
            </w:pPr>
            <w:r>
              <w:rPr>
                <w:rFonts w:hint="eastAsia" w:ascii="宋体" w:hAnsi="宋体" w:eastAsia="宋体" w:cs="宋体"/>
                <w:b/>
                <w:bCs/>
                <w:color w:val="000000"/>
                <w:kern w:val="0"/>
                <w:sz w:val="24"/>
              </w:rPr>
              <w:t>评分标准</w:t>
            </w:r>
          </w:p>
        </w:tc>
        <w:tc>
          <w:tcPr>
            <w:tcW w:w="121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kern w:val="0"/>
                <w:sz w:val="24"/>
              </w:rPr>
            </w:pPr>
            <w:r>
              <w:rPr>
                <w:rFonts w:hint="eastAsia" w:ascii="宋体" w:hAnsi="宋体" w:eastAsia="宋体" w:cs="宋体"/>
                <w:b/>
                <w:bCs/>
                <w:color w:val="000000"/>
                <w:kern w:val="0"/>
                <w:sz w:val="24"/>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40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（一）成活率、保存率</w:t>
            </w:r>
          </w:p>
        </w:tc>
        <w:tc>
          <w:tcPr>
            <w:tcW w:w="32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1.行道树，小乔木，灌木，造型树等</w:t>
            </w:r>
          </w:p>
        </w:tc>
        <w:tc>
          <w:tcPr>
            <w:tcW w:w="38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发现死株未及时补种的，每株扣100元，贵重苗木加倍扣</w:t>
            </w:r>
            <w:r>
              <w:rPr>
                <w:rFonts w:hint="eastAsia" w:ascii="宋体" w:hAnsi="宋体" w:eastAsia="宋体" w:cs="宋体"/>
                <w:color w:val="000000"/>
                <w:kern w:val="0"/>
                <w:sz w:val="24"/>
                <w:lang w:eastAsia="zh-CN"/>
              </w:rPr>
              <w:t>，规格不的小于原规格。</w:t>
            </w:r>
          </w:p>
        </w:tc>
        <w:tc>
          <w:tcPr>
            <w:tcW w:w="121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40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rPr>
            </w:pPr>
          </w:p>
        </w:tc>
        <w:tc>
          <w:tcPr>
            <w:tcW w:w="32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2.色块、地被无块状缺株</w:t>
            </w:r>
          </w:p>
        </w:tc>
        <w:tc>
          <w:tcPr>
            <w:tcW w:w="38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累计每2m</w:t>
            </w:r>
            <w:r>
              <w:rPr>
                <w:rFonts w:hint="eastAsia" w:ascii="宋体" w:hAnsi="宋体" w:eastAsia="宋体" w:cs="宋体"/>
                <w:color w:val="000000"/>
                <w:kern w:val="0"/>
                <w:sz w:val="24"/>
                <w:vertAlign w:val="superscript"/>
              </w:rPr>
              <w:t>2</w:t>
            </w:r>
            <w:r>
              <w:rPr>
                <w:rFonts w:hint="eastAsia" w:ascii="宋体" w:hAnsi="宋体" w:eastAsia="宋体" w:cs="宋体"/>
                <w:color w:val="000000"/>
                <w:kern w:val="0"/>
                <w:sz w:val="24"/>
              </w:rPr>
              <w:t>扣100元</w:t>
            </w:r>
          </w:p>
        </w:tc>
        <w:tc>
          <w:tcPr>
            <w:tcW w:w="121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40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rPr>
            </w:pPr>
          </w:p>
        </w:tc>
        <w:tc>
          <w:tcPr>
            <w:tcW w:w="32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3.草坪无＞400cm</w:t>
            </w:r>
            <w:r>
              <w:rPr>
                <w:rFonts w:hint="eastAsia" w:ascii="宋体" w:hAnsi="宋体" w:eastAsia="宋体" w:cs="宋体"/>
                <w:color w:val="000000"/>
                <w:kern w:val="0"/>
                <w:sz w:val="24"/>
                <w:vertAlign w:val="superscript"/>
              </w:rPr>
              <w:t>2</w:t>
            </w:r>
            <w:r>
              <w:rPr>
                <w:rFonts w:hint="eastAsia" w:ascii="宋体" w:hAnsi="宋体" w:eastAsia="宋体" w:cs="宋体"/>
                <w:color w:val="000000"/>
                <w:kern w:val="0"/>
                <w:sz w:val="24"/>
              </w:rPr>
              <w:t>黄土裸露，常年覆盖率≥95％，并及时补全</w:t>
            </w:r>
          </w:p>
        </w:tc>
        <w:tc>
          <w:tcPr>
            <w:tcW w:w="38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出现＞400cm</w:t>
            </w:r>
            <w:r>
              <w:rPr>
                <w:rFonts w:hint="eastAsia" w:ascii="宋体" w:hAnsi="宋体" w:eastAsia="宋体" w:cs="宋体"/>
                <w:color w:val="000000"/>
                <w:kern w:val="0"/>
                <w:sz w:val="24"/>
                <w:vertAlign w:val="superscript"/>
              </w:rPr>
              <w:t>2</w:t>
            </w:r>
            <w:r>
              <w:rPr>
                <w:rFonts w:hint="eastAsia" w:ascii="宋体" w:hAnsi="宋体" w:eastAsia="宋体" w:cs="宋体"/>
                <w:color w:val="000000"/>
                <w:kern w:val="0"/>
                <w:sz w:val="24"/>
              </w:rPr>
              <w:t>的黄土，每400cm</w:t>
            </w:r>
            <w:r>
              <w:rPr>
                <w:rFonts w:hint="eastAsia" w:ascii="宋体" w:hAnsi="宋体" w:eastAsia="宋体" w:cs="宋体"/>
                <w:color w:val="000000"/>
                <w:kern w:val="0"/>
                <w:sz w:val="24"/>
                <w:vertAlign w:val="superscript"/>
              </w:rPr>
              <w:t>2</w:t>
            </w:r>
            <w:r>
              <w:rPr>
                <w:rFonts w:hint="eastAsia" w:ascii="宋体" w:hAnsi="宋体" w:eastAsia="宋体" w:cs="宋体"/>
                <w:color w:val="000000"/>
                <w:kern w:val="0"/>
                <w:sz w:val="24"/>
              </w:rPr>
              <w:t>扣50元，覆盖率达不到95％，每少1％扣50元。</w:t>
            </w:r>
          </w:p>
        </w:tc>
        <w:tc>
          <w:tcPr>
            <w:tcW w:w="121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0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rPr>
            </w:pPr>
          </w:p>
        </w:tc>
        <w:tc>
          <w:tcPr>
            <w:tcW w:w="32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eastAsia="zh-CN"/>
              </w:rPr>
              <w:t>补种时间不得超过</w:t>
            </w:r>
            <w:r>
              <w:rPr>
                <w:rFonts w:hint="eastAsia" w:ascii="宋体" w:hAnsi="宋体" w:eastAsia="宋体" w:cs="宋体"/>
                <w:color w:val="000000"/>
                <w:kern w:val="0"/>
                <w:sz w:val="24"/>
                <w:lang w:val="en-US" w:eastAsia="zh-CN"/>
              </w:rPr>
              <w:t>24小时</w:t>
            </w:r>
          </w:p>
        </w:tc>
        <w:tc>
          <w:tcPr>
            <w:tcW w:w="38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eastAsia="zh-CN"/>
              </w:rPr>
              <w:t>超</w:t>
            </w:r>
            <w:r>
              <w:rPr>
                <w:rFonts w:hint="eastAsia" w:ascii="宋体" w:hAnsi="宋体" w:eastAsia="宋体" w:cs="宋体"/>
                <w:color w:val="000000"/>
                <w:kern w:val="0"/>
                <w:sz w:val="24"/>
                <w:lang w:val="en-US" w:eastAsia="zh-CN"/>
              </w:rPr>
              <w:t>24小时扣100元，每超24小时扣100元</w:t>
            </w:r>
          </w:p>
        </w:tc>
        <w:tc>
          <w:tcPr>
            <w:tcW w:w="121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40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（二）生长势</w:t>
            </w:r>
          </w:p>
        </w:tc>
        <w:tc>
          <w:tcPr>
            <w:tcW w:w="32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5.各种苗木生长旺盛</w:t>
            </w:r>
          </w:p>
        </w:tc>
        <w:tc>
          <w:tcPr>
            <w:tcW w:w="38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明显生长不良，乔木，小乔木，造型树每株扣50元，色块地被类每平方米扣50元。</w:t>
            </w:r>
          </w:p>
        </w:tc>
        <w:tc>
          <w:tcPr>
            <w:tcW w:w="121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40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rPr>
            </w:pPr>
          </w:p>
        </w:tc>
        <w:tc>
          <w:tcPr>
            <w:tcW w:w="32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6.草坪生长良好，无大范围长势衰退或者滞长现象（范围不超过100m</w:t>
            </w:r>
            <w:r>
              <w:rPr>
                <w:rFonts w:hint="eastAsia" w:ascii="宋体" w:hAnsi="宋体" w:eastAsia="宋体" w:cs="宋体"/>
                <w:color w:val="000000"/>
                <w:kern w:val="0"/>
                <w:sz w:val="24"/>
                <w:vertAlign w:val="superscript"/>
              </w:rPr>
              <w:t>2</w:t>
            </w:r>
            <w:r>
              <w:rPr>
                <w:rFonts w:hint="eastAsia" w:ascii="宋体" w:hAnsi="宋体" w:eastAsia="宋体" w:cs="宋体"/>
                <w:color w:val="000000"/>
                <w:kern w:val="0"/>
                <w:sz w:val="24"/>
              </w:rPr>
              <w:t>/块）</w:t>
            </w:r>
          </w:p>
        </w:tc>
        <w:tc>
          <w:tcPr>
            <w:tcW w:w="38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生长期出现长势不良，按10m</w:t>
            </w:r>
            <w:r>
              <w:rPr>
                <w:rFonts w:hint="eastAsia" w:ascii="宋体" w:hAnsi="宋体" w:eastAsia="宋体" w:cs="宋体"/>
                <w:color w:val="000000"/>
                <w:kern w:val="0"/>
                <w:sz w:val="24"/>
                <w:vertAlign w:val="superscript"/>
              </w:rPr>
              <w:t>2</w:t>
            </w:r>
            <w:r>
              <w:rPr>
                <w:rFonts w:hint="eastAsia" w:ascii="宋体" w:hAnsi="宋体" w:eastAsia="宋体" w:cs="宋体"/>
                <w:color w:val="000000"/>
                <w:kern w:val="0"/>
                <w:sz w:val="24"/>
              </w:rPr>
              <w:t>扣50元</w:t>
            </w:r>
          </w:p>
        </w:tc>
        <w:tc>
          <w:tcPr>
            <w:tcW w:w="121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0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（三）修剪、抹芽</w:t>
            </w:r>
          </w:p>
        </w:tc>
        <w:tc>
          <w:tcPr>
            <w:tcW w:w="32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7.乔灌木修剪：根据品种、习性修剪，剥芽（含脚芽）</w:t>
            </w:r>
          </w:p>
        </w:tc>
        <w:tc>
          <w:tcPr>
            <w:tcW w:w="38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不及时修剪形成萌芽多，弱枝、病枝多，有折损枝等，每株扣50元。</w:t>
            </w:r>
          </w:p>
        </w:tc>
        <w:tc>
          <w:tcPr>
            <w:tcW w:w="121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40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rPr>
            </w:pPr>
          </w:p>
        </w:tc>
        <w:tc>
          <w:tcPr>
            <w:tcW w:w="32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8.绿篱、球类修剪：根据树种进行修剪定型，直线需直，曲线需平滑光洁。修剪必须及时到位，不得出现超过定型高度10cm情况</w:t>
            </w:r>
          </w:p>
        </w:tc>
        <w:tc>
          <w:tcPr>
            <w:tcW w:w="38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rPr>
              <w:t>末按照要求进行留养修剪，造成线条缺短或不一致的，每处扣100元；末及时修剪每次扣200元</w:t>
            </w:r>
            <w:r>
              <w:rPr>
                <w:rFonts w:hint="eastAsia" w:ascii="宋体" w:hAnsi="宋体" w:eastAsia="宋体" w:cs="宋体"/>
                <w:color w:val="000000"/>
                <w:kern w:val="0"/>
                <w:sz w:val="24"/>
                <w:lang w:eastAsia="zh-CN"/>
              </w:rPr>
              <w:t>，球，灌木高度冠径每超过</w:t>
            </w:r>
            <w:r>
              <w:rPr>
                <w:rFonts w:hint="eastAsia" w:ascii="宋体" w:hAnsi="宋体" w:eastAsia="宋体" w:cs="宋体"/>
                <w:color w:val="000000"/>
                <w:kern w:val="0"/>
                <w:sz w:val="24"/>
                <w:lang w:val="en-US" w:eastAsia="zh-CN"/>
              </w:rPr>
              <w:t>10CM扣50元/株</w:t>
            </w:r>
          </w:p>
        </w:tc>
        <w:tc>
          <w:tcPr>
            <w:tcW w:w="121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40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rPr>
            </w:pPr>
          </w:p>
        </w:tc>
        <w:tc>
          <w:tcPr>
            <w:tcW w:w="32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9.草坪修剪：草坪高度冷季型夏季控制在5-8cm以内，暖季型控制在5-10cm，修剪后草屑应及时扫净，运走</w:t>
            </w:r>
          </w:p>
        </w:tc>
        <w:tc>
          <w:tcPr>
            <w:tcW w:w="38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凡草坪高度超过规定的，每次扣100元。修剪不平整，边角有遗漏，每次扣100元分。修剪后草屑有残留，每次扣100元</w:t>
            </w:r>
          </w:p>
        </w:tc>
        <w:tc>
          <w:tcPr>
            <w:tcW w:w="121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40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（四）病虫害防治</w:t>
            </w:r>
          </w:p>
        </w:tc>
        <w:tc>
          <w:tcPr>
            <w:tcW w:w="32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10.及时防治和控制病虫害，基本无病虫害造成的较大伤害</w:t>
            </w:r>
          </w:p>
        </w:tc>
        <w:tc>
          <w:tcPr>
            <w:tcW w:w="38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病虫害防治不力，对植物造成损害，视情况每次扣200元</w:t>
            </w:r>
          </w:p>
        </w:tc>
        <w:tc>
          <w:tcPr>
            <w:tcW w:w="121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0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rPr>
            </w:pPr>
          </w:p>
        </w:tc>
        <w:tc>
          <w:tcPr>
            <w:tcW w:w="32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11.用药符合规定，选用高效、低毒、无污染、对天敌较安全的药剂，配比正确，操作安全，不发生药害事故</w:t>
            </w:r>
          </w:p>
        </w:tc>
        <w:tc>
          <w:tcPr>
            <w:tcW w:w="38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发生药害事故，视情节每次扣100-500元，费用全部自理；草坪、地被色块整片累计10m</w:t>
            </w:r>
            <w:r>
              <w:rPr>
                <w:rFonts w:hint="eastAsia" w:ascii="宋体" w:hAnsi="宋体" w:eastAsia="宋体" w:cs="宋体"/>
                <w:color w:val="000000"/>
                <w:kern w:val="0"/>
                <w:sz w:val="24"/>
                <w:vertAlign w:val="superscript"/>
              </w:rPr>
              <w:t>2</w:t>
            </w:r>
            <w:r>
              <w:rPr>
                <w:rFonts w:hint="eastAsia" w:ascii="宋体" w:hAnsi="宋体" w:eastAsia="宋体" w:cs="宋体"/>
                <w:color w:val="000000"/>
                <w:kern w:val="0"/>
                <w:sz w:val="24"/>
              </w:rPr>
              <w:t>以上，树木危害明显影响景观的，蛀干害虫危害明显的，每株扣50元或每10m</w:t>
            </w:r>
            <w:r>
              <w:rPr>
                <w:rFonts w:hint="eastAsia" w:ascii="宋体" w:hAnsi="宋体" w:eastAsia="宋体" w:cs="宋体"/>
                <w:color w:val="000000"/>
                <w:kern w:val="0"/>
                <w:sz w:val="24"/>
                <w:vertAlign w:val="superscript"/>
              </w:rPr>
              <w:t>2</w:t>
            </w:r>
            <w:r>
              <w:rPr>
                <w:rFonts w:hint="eastAsia" w:ascii="宋体" w:hAnsi="宋体" w:eastAsia="宋体" w:cs="宋体"/>
                <w:color w:val="000000"/>
                <w:kern w:val="0"/>
                <w:sz w:val="24"/>
              </w:rPr>
              <w:t>扣200元</w:t>
            </w:r>
          </w:p>
        </w:tc>
        <w:tc>
          <w:tcPr>
            <w:tcW w:w="121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140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（五）除草、松土、施肥、抗旱、排涝</w:t>
            </w:r>
          </w:p>
        </w:tc>
        <w:tc>
          <w:tcPr>
            <w:tcW w:w="32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12.草坪基本无杂草、杂物；绿地内不间断地中耕除草，无大型野草及缠绕攀援杂草，并及时清运；路边及零星区域杂草控制在5cm以下；除草剂慎用</w:t>
            </w:r>
          </w:p>
        </w:tc>
        <w:tc>
          <w:tcPr>
            <w:tcW w:w="38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草种混杂，明显有杂草、杂物的，每平方米内10厘米以下杂草超过6株的每株扣50元，绿地内杂草率达2％以上的，每片扣200元；有大型野草等每处扣200元；路边等处杂草控制不到位的，扣100元；</w:t>
            </w:r>
          </w:p>
        </w:tc>
        <w:tc>
          <w:tcPr>
            <w:tcW w:w="121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40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rPr>
            </w:pPr>
          </w:p>
        </w:tc>
        <w:tc>
          <w:tcPr>
            <w:tcW w:w="322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13.根据具体情况，及时松土、施肥、追肥</w:t>
            </w:r>
          </w:p>
        </w:tc>
        <w:tc>
          <w:tcPr>
            <w:tcW w:w="382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不及时松土、施肥，造成生长衰弱，</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每次扣200元</w:t>
            </w:r>
          </w:p>
        </w:tc>
        <w:tc>
          <w:tcPr>
            <w:tcW w:w="121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40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rPr>
            </w:pPr>
          </w:p>
        </w:tc>
        <w:tc>
          <w:tcPr>
            <w:tcW w:w="32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14.及时抗旱、抗台、防雪、防冻、防汛，时间符合要求</w:t>
            </w:r>
          </w:p>
        </w:tc>
        <w:tc>
          <w:tcPr>
            <w:tcW w:w="38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不及时抗旱，造成严重缺水，叶片枯萎的，植株死亡的，抗台、防雪、防冻、防汛措施不到位，造成树木倒伏的、损坏的，影响景观的扣500元</w:t>
            </w:r>
          </w:p>
        </w:tc>
        <w:tc>
          <w:tcPr>
            <w:tcW w:w="121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0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rPr>
            </w:pPr>
          </w:p>
        </w:tc>
        <w:tc>
          <w:tcPr>
            <w:tcW w:w="32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15.及时排涝，草坪雨后无大面积积木</w:t>
            </w:r>
          </w:p>
        </w:tc>
        <w:tc>
          <w:tcPr>
            <w:tcW w:w="38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排涝不及时，雨后</w:t>
            </w:r>
            <w:r>
              <w:rPr>
                <w:rFonts w:hint="eastAsia" w:ascii="宋体" w:hAnsi="宋体" w:eastAsia="宋体" w:cs="宋体"/>
                <w:color w:val="000000"/>
                <w:kern w:val="0"/>
                <w:sz w:val="24"/>
                <w:lang w:val="en-US" w:eastAsia="zh-CN"/>
              </w:rPr>
              <w:t>1小时</w:t>
            </w:r>
            <w:r>
              <w:rPr>
                <w:rFonts w:hint="eastAsia" w:ascii="宋体" w:hAnsi="宋体" w:eastAsia="宋体" w:cs="宋体"/>
                <w:color w:val="000000"/>
                <w:kern w:val="0"/>
                <w:sz w:val="24"/>
              </w:rPr>
              <w:t>有超过10m</w:t>
            </w:r>
            <w:r>
              <w:rPr>
                <w:rFonts w:hint="eastAsia" w:ascii="宋体" w:hAnsi="宋体" w:eastAsia="宋体" w:cs="宋体"/>
                <w:color w:val="000000"/>
                <w:kern w:val="0"/>
                <w:sz w:val="24"/>
                <w:vertAlign w:val="superscript"/>
              </w:rPr>
              <w:t>2</w:t>
            </w:r>
            <w:r>
              <w:rPr>
                <w:rFonts w:hint="eastAsia" w:ascii="宋体" w:hAnsi="宋体" w:eastAsia="宋体" w:cs="宋体"/>
                <w:color w:val="000000"/>
                <w:kern w:val="0"/>
                <w:sz w:val="24"/>
              </w:rPr>
              <w:t>积水现象，每次扣100元</w:t>
            </w:r>
            <w:r>
              <w:rPr>
                <w:rFonts w:hint="eastAsia" w:ascii="宋体" w:hAnsi="宋体" w:eastAsia="宋体" w:cs="宋体"/>
                <w:color w:val="000000"/>
                <w:kern w:val="0"/>
                <w:sz w:val="24"/>
                <w:lang w:val="en-US" w:eastAsia="zh-CN"/>
              </w:rPr>
              <w:t>/处</w:t>
            </w:r>
          </w:p>
        </w:tc>
        <w:tc>
          <w:tcPr>
            <w:tcW w:w="121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0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（六）草花布置、种植、养护</w:t>
            </w:r>
          </w:p>
        </w:tc>
        <w:tc>
          <w:tcPr>
            <w:tcW w:w="32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16.保质保量完成时令花卉种植布置工作</w:t>
            </w:r>
          </w:p>
        </w:tc>
        <w:tc>
          <w:tcPr>
            <w:tcW w:w="38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不能按时完成的，每次扣500元。</w:t>
            </w:r>
          </w:p>
        </w:tc>
        <w:tc>
          <w:tcPr>
            <w:tcW w:w="121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rPr>
            </w:pPr>
          </w:p>
        </w:tc>
        <w:tc>
          <w:tcPr>
            <w:tcW w:w="32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17.按要求进行养护</w:t>
            </w:r>
          </w:p>
        </w:tc>
        <w:tc>
          <w:tcPr>
            <w:tcW w:w="38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不能按要求养护的，造成严重缺水、叶片枯萎、病虫害严重、缺枝多（25株/㎡），每㎡＜25株</w:t>
            </w:r>
            <w:r>
              <w:rPr>
                <w:rFonts w:hint="eastAsia" w:ascii="宋体" w:hAnsi="宋体" w:eastAsia="宋体" w:cs="宋体"/>
                <w:color w:val="000000"/>
                <w:kern w:val="0"/>
                <w:sz w:val="24"/>
                <w:vertAlign w:val="superscript"/>
              </w:rPr>
              <w:t xml:space="preserve">   </w:t>
            </w:r>
            <w:r>
              <w:rPr>
                <w:rFonts w:hint="eastAsia" w:ascii="宋体" w:hAnsi="宋体" w:eastAsia="宋体" w:cs="宋体"/>
                <w:color w:val="000000"/>
                <w:kern w:val="0"/>
                <w:sz w:val="24"/>
              </w:rPr>
              <w:t>扣100元</w:t>
            </w:r>
          </w:p>
        </w:tc>
        <w:tc>
          <w:tcPr>
            <w:tcW w:w="121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0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（七）绿地、沟渠卫生</w:t>
            </w:r>
          </w:p>
        </w:tc>
        <w:tc>
          <w:tcPr>
            <w:tcW w:w="7054"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18.绿地：绿地整洁、地面卫生，无垃圾杂物，乱世杂块等。绿地内垃圾明显每处扣100元</w:t>
            </w:r>
          </w:p>
        </w:tc>
        <w:tc>
          <w:tcPr>
            <w:tcW w:w="121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0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rPr>
            </w:pPr>
          </w:p>
        </w:tc>
        <w:tc>
          <w:tcPr>
            <w:tcW w:w="7054"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19.沟渠：U型沟及土沟保持排水畅通，无垃圾杂物，乱石杂块。沟渠内有明显垃圾每处扣200元</w:t>
            </w:r>
          </w:p>
        </w:tc>
        <w:tc>
          <w:tcPr>
            <w:tcW w:w="121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0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（八）</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管理制度</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rPr>
            </w:pPr>
          </w:p>
        </w:tc>
        <w:tc>
          <w:tcPr>
            <w:tcW w:w="7054"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20.养护方案：有详细的养护方案并及时上报至监管部门，无养护方案，未及时上报的扣100元</w:t>
            </w:r>
          </w:p>
        </w:tc>
        <w:tc>
          <w:tcPr>
            <w:tcW w:w="121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0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rPr>
            </w:pPr>
          </w:p>
        </w:tc>
        <w:tc>
          <w:tcPr>
            <w:tcW w:w="7054"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21.工作台帐：建立规范、详细的工作台帐。工作台帐不齐、不规范扣100元。抄告单、整改通知书不及时反馈的扣200元</w:t>
            </w:r>
          </w:p>
        </w:tc>
        <w:tc>
          <w:tcPr>
            <w:tcW w:w="121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rPr>
            </w:pPr>
          </w:p>
        </w:tc>
        <w:tc>
          <w:tcPr>
            <w:tcW w:w="7054"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22.绿化巡查：每天安排人员巡查，对破坏绿化现象及时制止、上报。不安排人员每天巡查致使对破坏绿化现象未能及时制止，及时的每次扣200元</w:t>
            </w:r>
          </w:p>
        </w:tc>
        <w:tc>
          <w:tcPr>
            <w:tcW w:w="121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4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（九）</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其他</w:t>
            </w:r>
          </w:p>
        </w:tc>
        <w:tc>
          <w:tcPr>
            <w:tcW w:w="7054"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23.作业人员不统一着装的，每次扣100元；作业人员拒绝执行管理者提出的整改意见的，每次扣300元；对绿地内有安全隐患的，不及时消除或采取有效防范措施的，每处扣500元。</w:t>
            </w:r>
          </w:p>
        </w:tc>
        <w:tc>
          <w:tcPr>
            <w:tcW w:w="121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4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（十）</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加分项目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p>
        </w:tc>
        <w:tc>
          <w:tcPr>
            <w:tcW w:w="7054"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24.对绿化养护能提出合理化建议的，养护过程中采用先进技术并有书面材料的；按时巡查，及时制止，及时上报毁绿情况的；场内发生突发事件处理得当的；现场发现偷倒建筑垃圾、淤泥等；现场发现书写或张贴“牛皮癣”小广告等。上述情况经查实，每次给予50-500元的奖励。</w:t>
            </w:r>
          </w:p>
        </w:tc>
        <w:tc>
          <w:tcPr>
            <w:tcW w:w="121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合 计</w:t>
            </w:r>
          </w:p>
        </w:tc>
        <w:tc>
          <w:tcPr>
            <w:tcW w:w="7054"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rPr>
            </w:pPr>
          </w:p>
        </w:tc>
        <w:tc>
          <w:tcPr>
            <w:tcW w:w="121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4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说明：</w:t>
            </w:r>
          </w:p>
        </w:tc>
        <w:tc>
          <w:tcPr>
            <w:tcW w:w="7054"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sz w:val="24"/>
              </w:rPr>
              <w:t>检查考核</w:t>
            </w:r>
            <w:r>
              <w:rPr>
                <w:rFonts w:hint="eastAsia" w:ascii="宋体" w:hAnsi="宋体" w:eastAsia="宋体" w:cs="宋体"/>
                <w:color w:val="000000"/>
                <w:sz w:val="24"/>
                <w:lang w:eastAsia="zh-CN"/>
              </w:rPr>
              <w:t>扣除的金额从当季度绿化养护费用中扣除</w:t>
            </w:r>
            <w:r>
              <w:rPr>
                <w:rFonts w:hint="eastAsia" w:ascii="宋体" w:hAnsi="宋体" w:eastAsia="宋体" w:cs="宋体"/>
                <w:color w:val="000000"/>
                <w:kern w:val="0"/>
                <w:sz w:val="24"/>
              </w:rPr>
              <w:t>。</w:t>
            </w:r>
            <w:r>
              <w:rPr>
                <w:rFonts w:hint="eastAsia" w:ascii="宋体" w:hAnsi="宋体" w:eastAsia="宋体" w:cs="宋体"/>
                <w:color w:val="000000"/>
                <w:kern w:val="0"/>
                <w:sz w:val="24"/>
                <w:lang w:eastAsia="zh-CN"/>
              </w:rPr>
              <w:t>重复问题加倍扣除。</w:t>
            </w:r>
          </w:p>
        </w:tc>
        <w:tc>
          <w:tcPr>
            <w:tcW w:w="121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rPr>
            </w:pPr>
          </w:p>
        </w:tc>
      </w:tr>
    </w:tbl>
    <w:p>
      <w:pPr>
        <w:rPr>
          <w:rFonts w:hint="eastAsia" w:ascii="Times New Roman" w:hAnsi="Times New Roman" w:eastAsia="宋体" w:cs="Times New Roman"/>
          <w:color w:val="000000"/>
        </w:rPr>
      </w:pPr>
    </w:p>
    <w:p>
      <w:pPr>
        <w:rPr>
          <w:rFonts w:hint="eastAsia" w:ascii="Times New Roman" w:hAnsi="Times New Roman" w:eastAsia="宋体" w:cs="Times New Roman"/>
          <w:color w:val="000000"/>
        </w:rPr>
      </w:pPr>
      <w:r>
        <w:rPr>
          <w:rFonts w:hint="eastAsia" w:ascii="Times New Roman" w:hAnsi="Times New Roman" w:eastAsia="宋体" w:cs="Times New Roman"/>
          <w:color w:val="000000"/>
        </w:rPr>
        <w:t>整改意见及情况说明：</w:t>
      </w:r>
    </w:p>
    <w:tbl>
      <w:tblPr>
        <w:tblStyle w:val="12"/>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7" w:hRule="atLeast"/>
          <w:jc w:val="center"/>
        </w:trPr>
        <w:tc>
          <w:tcPr>
            <w:tcW w:w="10200" w:type="dxa"/>
            <w:noWrap w:val="0"/>
            <w:vAlign w:val="top"/>
          </w:tcPr>
          <w:p>
            <w:pPr>
              <w:rPr>
                <w:rFonts w:hint="eastAsia" w:ascii="Times New Roman" w:hAnsi="Times New Roman" w:eastAsia="宋体" w:cs="Times New Roman"/>
                <w:color w:val="000000"/>
              </w:rPr>
            </w:pPr>
          </w:p>
        </w:tc>
      </w:tr>
    </w:tbl>
    <w:p>
      <w:pPr>
        <w:rPr>
          <w:rFonts w:ascii="Times New Roman" w:hAnsi="Times New Roman" w:eastAsia="宋体" w:cs="Times New Roman"/>
          <w:vanish/>
          <w:color w:val="000000"/>
        </w:rPr>
      </w:pPr>
    </w:p>
    <w:tbl>
      <w:tblPr>
        <w:tblStyle w:val="12"/>
        <w:tblW w:w="0" w:type="auto"/>
        <w:tblInd w:w="93" w:type="dxa"/>
        <w:tblLayout w:type="fixed"/>
        <w:tblCellMar>
          <w:top w:w="0" w:type="dxa"/>
          <w:left w:w="108" w:type="dxa"/>
          <w:bottom w:w="0" w:type="dxa"/>
          <w:right w:w="108" w:type="dxa"/>
        </w:tblCellMar>
      </w:tblPr>
      <w:tblGrid>
        <w:gridCol w:w="2355"/>
        <w:gridCol w:w="2441"/>
        <w:gridCol w:w="3960"/>
        <w:gridCol w:w="2200"/>
      </w:tblGrid>
      <w:tr>
        <w:tblPrEx>
          <w:tblCellMar>
            <w:top w:w="0" w:type="dxa"/>
            <w:left w:w="108" w:type="dxa"/>
            <w:bottom w:w="0" w:type="dxa"/>
            <w:right w:w="108" w:type="dxa"/>
          </w:tblCellMar>
        </w:tblPrEx>
        <w:trPr>
          <w:trHeight w:val="570" w:hRule="atLeast"/>
        </w:trPr>
        <w:tc>
          <w:tcPr>
            <w:tcW w:w="2355" w:type="dxa"/>
            <w:tcBorders>
              <w:top w:val="nil"/>
              <w:left w:val="nil"/>
              <w:bottom w:val="nil"/>
              <w:right w:val="nil"/>
            </w:tcBorders>
            <w:noWrap w:val="0"/>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检查人：</w:t>
            </w:r>
          </w:p>
        </w:tc>
        <w:tc>
          <w:tcPr>
            <w:tcW w:w="2441" w:type="dxa"/>
            <w:tcBorders>
              <w:top w:val="nil"/>
              <w:left w:val="nil"/>
              <w:bottom w:val="nil"/>
              <w:right w:val="nil"/>
            </w:tcBorders>
            <w:noWrap w:val="0"/>
            <w:vAlign w:val="center"/>
          </w:tcPr>
          <w:p>
            <w:pPr>
              <w:widowControl/>
              <w:jc w:val="center"/>
              <w:rPr>
                <w:rFonts w:ascii="仿宋_GB2312" w:hAnsi="宋体" w:eastAsia="仿宋_GB2312" w:cs="宋体"/>
                <w:color w:val="000000"/>
                <w:kern w:val="0"/>
                <w:sz w:val="24"/>
              </w:rPr>
            </w:pPr>
          </w:p>
        </w:tc>
        <w:tc>
          <w:tcPr>
            <w:tcW w:w="3960" w:type="dxa"/>
            <w:tcBorders>
              <w:top w:val="nil"/>
              <w:left w:val="nil"/>
              <w:bottom w:val="nil"/>
              <w:right w:val="nil"/>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日期：</w:t>
            </w:r>
          </w:p>
        </w:tc>
        <w:tc>
          <w:tcPr>
            <w:tcW w:w="2200" w:type="dxa"/>
            <w:tcBorders>
              <w:top w:val="nil"/>
              <w:left w:val="nil"/>
              <w:bottom w:val="nil"/>
              <w:right w:val="nil"/>
            </w:tcBorders>
            <w:noWrap w:val="0"/>
            <w:vAlign w:val="center"/>
          </w:tcPr>
          <w:p>
            <w:pPr>
              <w:widowControl/>
              <w:jc w:val="center"/>
              <w:rPr>
                <w:rFonts w:ascii="仿宋_GB2312" w:hAnsi="宋体" w:eastAsia="仿宋_GB2312" w:cs="宋体"/>
                <w:color w:val="000000"/>
                <w:kern w:val="0"/>
                <w:sz w:val="24"/>
              </w:rPr>
            </w:pP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Cs/>
          <w:color w:val="000000"/>
          <w:sz w:val="24"/>
        </w:rPr>
        <w:sectPr>
          <w:pgSz w:w="11906" w:h="16838"/>
          <w:pgMar w:top="1440" w:right="1106" w:bottom="1440" w:left="1797" w:header="851" w:footer="992" w:gutter="0"/>
          <w:cols w:space="720" w:num="1"/>
          <w:docGrid w:type="lines" w:linePitch="312" w:charSpace="0"/>
        </w:sectPr>
      </w:pPr>
    </w:p>
    <w:p>
      <w:pPr>
        <w:spacing w:line="440" w:lineRule="exact"/>
        <w:ind w:right="-183" w:rightChars="-87"/>
        <w:jc w:val="center"/>
        <w:rPr>
          <w:rFonts w:hint="eastAsia" w:ascii="仿宋_GB2312" w:hAnsi="宋体" w:eastAsia="仿宋_GB2312" w:cs="宋体"/>
          <w:b/>
          <w:bCs/>
          <w:color w:val="000000"/>
          <w:kern w:val="0"/>
          <w:sz w:val="36"/>
          <w:szCs w:val="36"/>
        </w:rPr>
      </w:pPr>
      <w:r>
        <w:rPr>
          <w:rFonts w:hint="eastAsia" w:ascii="仿宋_GB2312" w:hAnsi="宋体" w:eastAsia="仿宋_GB2312" w:cs="宋体"/>
          <w:b/>
          <w:bCs/>
          <w:color w:val="000000"/>
          <w:kern w:val="0"/>
          <w:sz w:val="36"/>
          <w:szCs w:val="36"/>
        </w:rPr>
        <w:t>红垦农场服务外包(</w:t>
      </w:r>
      <w:r>
        <w:rPr>
          <w:rFonts w:hint="eastAsia" w:ascii="仿宋_GB2312" w:hAnsi="宋体" w:eastAsia="仿宋_GB2312" w:cs="宋体"/>
          <w:b/>
          <w:bCs/>
          <w:color w:val="000000"/>
          <w:kern w:val="0"/>
          <w:sz w:val="36"/>
          <w:szCs w:val="36"/>
          <w:lang w:val="en-US" w:eastAsia="zh-CN"/>
        </w:rPr>
        <w:t>生活垃圾清运</w:t>
      </w:r>
      <w:r>
        <w:rPr>
          <w:rFonts w:hint="eastAsia" w:ascii="仿宋_GB2312" w:hAnsi="宋体" w:eastAsia="仿宋_GB2312" w:cs="宋体"/>
          <w:b/>
          <w:bCs/>
          <w:color w:val="000000"/>
          <w:kern w:val="0"/>
          <w:sz w:val="36"/>
          <w:szCs w:val="36"/>
        </w:rPr>
        <w:t>)考核表</w:t>
      </w:r>
    </w:p>
    <w:tbl>
      <w:tblPr>
        <w:tblStyle w:val="12"/>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696"/>
        <w:gridCol w:w="3733"/>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78" w:type="dxa"/>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考核项目</w:t>
            </w:r>
          </w:p>
        </w:tc>
        <w:tc>
          <w:tcPr>
            <w:tcW w:w="2696" w:type="dxa"/>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考核内容</w:t>
            </w:r>
          </w:p>
        </w:tc>
        <w:tc>
          <w:tcPr>
            <w:tcW w:w="3733" w:type="dxa"/>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考核</w:t>
            </w:r>
            <w:r>
              <w:rPr>
                <w:rFonts w:hint="eastAsia" w:ascii="Times New Roman" w:hAnsi="Times New Roman" w:eastAsia="宋体" w:cs="Times New Roman"/>
                <w:color w:val="000000"/>
                <w:sz w:val="24"/>
                <w:szCs w:val="24"/>
              </w:rPr>
              <w:t>标准</w:t>
            </w:r>
          </w:p>
        </w:tc>
        <w:tc>
          <w:tcPr>
            <w:tcW w:w="840" w:type="dxa"/>
            <w:noWrap w:val="0"/>
            <w:vAlign w:val="center"/>
          </w:tcPr>
          <w:p>
            <w:pPr>
              <w:keepNext w:val="0"/>
              <w:keepLines w:val="0"/>
              <w:pageBreakBefore w:val="0"/>
              <w:widowControl w:val="0"/>
              <w:kinsoku/>
              <w:wordWrap/>
              <w:overflowPunct/>
              <w:topLinePunct w:val="0"/>
              <w:bidi w:val="0"/>
              <w:snapToGrid/>
              <w:spacing w:line="360" w:lineRule="exact"/>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扣款情况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78" w:type="dxa"/>
            <w:vMerge w:val="restart"/>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（一）</w:t>
            </w:r>
          </w:p>
          <w:p>
            <w:pPr>
              <w:keepNext w:val="0"/>
              <w:keepLines w:val="0"/>
              <w:pageBreakBefore w:val="0"/>
              <w:widowControl w:val="0"/>
              <w:kinsoku/>
              <w:wordWrap/>
              <w:overflowPunct/>
              <w:topLinePunct w:val="0"/>
              <w:bidi w:val="0"/>
              <w:snapToGrid/>
              <w:spacing w:line="360" w:lineRule="exact"/>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规范运行指标落实情况</w:t>
            </w:r>
          </w:p>
        </w:tc>
        <w:tc>
          <w:tcPr>
            <w:tcW w:w="2696" w:type="dxa"/>
            <w:noWrap w:val="0"/>
            <w:vAlign w:val="center"/>
          </w:tcPr>
          <w:p>
            <w:pPr>
              <w:keepNext w:val="0"/>
              <w:keepLines w:val="0"/>
              <w:pageBreakBefore w:val="0"/>
              <w:widowControl w:val="0"/>
              <w:kinsoku/>
              <w:wordWrap/>
              <w:overflowPunct/>
              <w:topLinePunct w:val="0"/>
              <w:bidi w:val="0"/>
              <w:snapToGrid/>
              <w:spacing w:line="360" w:lineRule="exact"/>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1、</w:t>
            </w:r>
            <w:r>
              <w:rPr>
                <w:rFonts w:hint="eastAsia" w:ascii="Times New Roman" w:hAnsi="Times New Roman" w:eastAsia="宋体" w:cs="Times New Roman"/>
                <w:color w:val="000000"/>
                <w:sz w:val="24"/>
                <w:szCs w:val="24"/>
              </w:rPr>
              <w:t>落实固定人员及车辆清运。</w:t>
            </w:r>
          </w:p>
        </w:tc>
        <w:tc>
          <w:tcPr>
            <w:tcW w:w="3733" w:type="dxa"/>
            <w:noWrap w:val="0"/>
            <w:vAlign w:val="center"/>
          </w:tcPr>
          <w:p>
            <w:pPr>
              <w:keepNext w:val="0"/>
              <w:keepLines w:val="0"/>
              <w:pageBreakBefore w:val="0"/>
              <w:widowControl w:val="0"/>
              <w:kinsoku/>
              <w:wordWrap/>
              <w:overflowPunct/>
              <w:topLinePunct w:val="0"/>
              <w:bidi w:val="0"/>
              <w:snapToGrid/>
              <w:spacing w:line="360" w:lineRule="exact"/>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rPr>
              <w:t>队伍建设规范</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清运人员、车辆固定</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未达到的扣款500元，未及时整改，终止外包服务合同。</w:t>
            </w:r>
          </w:p>
        </w:tc>
        <w:tc>
          <w:tcPr>
            <w:tcW w:w="840" w:type="dxa"/>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78" w:type="dxa"/>
            <w:vMerge w:val="continue"/>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lang w:val="en-US" w:eastAsia="zh-CN"/>
              </w:rPr>
            </w:pPr>
          </w:p>
        </w:tc>
        <w:tc>
          <w:tcPr>
            <w:tcW w:w="2696" w:type="dxa"/>
            <w:noWrap w:val="0"/>
            <w:vAlign w:val="center"/>
          </w:tcPr>
          <w:p>
            <w:pPr>
              <w:keepNext w:val="0"/>
              <w:keepLines w:val="0"/>
              <w:pageBreakBefore w:val="0"/>
              <w:widowControl w:val="0"/>
              <w:kinsoku/>
              <w:wordWrap/>
              <w:overflowPunct/>
              <w:topLinePunct w:val="0"/>
              <w:bidi w:val="0"/>
              <w:snapToGrid/>
              <w:spacing w:line="360" w:lineRule="exact"/>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2、</w:t>
            </w:r>
            <w:r>
              <w:rPr>
                <w:rFonts w:hint="eastAsia" w:ascii="Times New Roman" w:hAnsi="Times New Roman" w:eastAsia="宋体" w:cs="Times New Roman"/>
                <w:color w:val="000000"/>
                <w:sz w:val="24"/>
                <w:szCs w:val="24"/>
              </w:rPr>
              <w:t>运输车辆需办理规定证件及交纳保险。</w:t>
            </w:r>
          </w:p>
        </w:tc>
        <w:tc>
          <w:tcPr>
            <w:tcW w:w="3733" w:type="dxa"/>
            <w:noWrap w:val="0"/>
            <w:vAlign w:val="center"/>
          </w:tcPr>
          <w:p>
            <w:pPr>
              <w:keepNext w:val="0"/>
              <w:keepLines w:val="0"/>
              <w:pageBreakBefore w:val="0"/>
              <w:widowControl w:val="0"/>
              <w:kinsoku/>
              <w:wordWrap/>
              <w:overflowPunct/>
              <w:topLinePunct w:val="0"/>
              <w:bidi w:val="0"/>
              <w:snapToGrid/>
              <w:spacing w:line="360" w:lineRule="exact"/>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未按规定办理</w:t>
            </w:r>
            <w:r>
              <w:rPr>
                <w:rFonts w:hint="eastAsia" w:ascii="Times New Roman" w:hAnsi="Times New Roman" w:eastAsia="宋体" w:cs="Times New Roman"/>
                <w:color w:val="000000"/>
                <w:sz w:val="24"/>
                <w:szCs w:val="24"/>
                <w:lang w:val="en-US" w:eastAsia="zh-CN"/>
              </w:rPr>
              <w:t>的，发现一次扣500元，未及时整改的，终止外包服务合同。</w:t>
            </w:r>
          </w:p>
        </w:tc>
        <w:tc>
          <w:tcPr>
            <w:tcW w:w="840" w:type="dxa"/>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78" w:type="dxa"/>
            <w:vMerge w:val="continue"/>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lang w:val="en-US" w:eastAsia="zh-CN"/>
              </w:rPr>
            </w:pPr>
          </w:p>
        </w:tc>
        <w:tc>
          <w:tcPr>
            <w:tcW w:w="2696" w:type="dxa"/>
            <w:noWrap w:val="0"/>
            <w:vAlign w:val="center"/>
          </w:tcPr>
          <w:p>
            <w:pPr>
              <w:keepNext w:val="0"/>
              <w:keepLines w:val="0"/>
              <w:pageBreakBefore w:val="0"/>
              <w:widowControl w:val="0"/>
              <w:kinsoku/>
              <w:wordWrap/>
              <w:overflowPunct/>
              <w:topLinePunct w:val="0"/>
              <w:bidi w:val="0"/>
              <w:snapToGrid/>
              <w:spacing w:line="360" w:lineRule="exact"/>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3、</w:t>
            </w:r>
            <w:r>
              <w:rPr>
                <w:rFonts w:hint="eastAsia" w:ascii="Times New Roman" w:hAnsi="Times New Roman" w:eastAsia="宋体" w:cs="Times New Roman"/>
                <w:color w:val="000000"/>
                <w:sz w:val="24"/>
                <w:szCs w:val="24"/>
              </w:rPr>
              <w:t>驾驶员必须取得车辆对应驾驶证。</w:t>
            </w:r>
          </w:p>
        </w:tc>
        <w:tc>
          <w:tcPr>
            <w:tcW w:w="3733" w:type="dxa"/>
            <w:noWrap w:val="0"/>
            <w:vAlign w:val="center"/>
          </w:tcPr>
          <w:p>
            <w:pPr>
              <w:keepNext w:val="0"/>
              <w:keepLines w:val="0"/>
              <w:pageBreakBefore w:val="0"/>
              <w:widowControl w:val="0"/>
              <w:kinsoku/>
              <w:wordWrap/>
              <w:overflowPunct/>
              <w:topLinePunct w:val="0"/>
              <w:bidi w:val="0"/>
              <w:snapToGrid/>
              <w:spacing w:line="360" w:lineRule="exact"/>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未达到</w:t>
            </w:r>
            <w:r>
              <w:rPr>
                <w:rFonts w:hint="eastAsia" w:ascii="Times New Roman" w:hAnsi="Times New Roman" w:eastAsia="宋体" w:cs="Times New Roman"/>
                <w:color w:val="000000"/>
                <w:sz w:val="24"/>
                <w:szCs w:val="24"/>
                <w:lang w:val="en-US" w:eastAsia="zh-CN"/>
              </w:rPr>
              <w:t>的发现一次扣款1000元；未及时整改的，终止外包服务合同。</w:t>
            </w:r>
          </w:p>
        </w:tc>
        <w:tc>
          <w:tcPr>
            <w:tcW w:w="840" w:type="dxa"/>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78" w:type="dxa"/>
            <w:vMerge w:val="restart"/>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（二）</w:t>
            </w:r>
          </w:p>
          <w:p>
            <w:pPr>
              <w:keepNext w:val="0"/>
              <w:keepLines w:val="0"/>
              <w:pageBreakBefore w:val="0"/>
              <w:widowControl w:val="0"/>
              <w:kinsoku/>
              <w:wordWrap/>
              <w:overflowPunct/>
              <w:topLinePunct w:val="0"/>
              <w:bidi w:val="0"/>
              <w:snapToGrid/>
              <w:spacing w:line="360" w:lineRule="exact"/>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rPr>
              <w:t>垃圾清运</w:t>
            </w:r>
            <w:r>
              <w:rPr>
                <w:rFonts w:hint="eastAsia" w:ascii="Times New Roman" w:hAnsi="Times New Roman" w:eastAsia="宋体" w:cs="Times New Roman"/>
                <w:color w:val="000000"/>
                <w:sz w:val="24"/>
                <w:szCs w:val="24"/>
                <w:lang w:val="en-US" w:eastAsia="zh-CN"/>
              </w:rPr>
              <w:t>质量情况</w:t>
            </w:r>
          </w:p>
        </w:tc>
        <w:tc>
          <w:tcPr>
            <w:tcW w:w="2696" w:type="dxa"/>
            <w:noWrap w:val="0"/>
            <w:vAlign w:val="center"/>
          </w:tcPr>
          <w:p>
            <w:pPr>
              <w:keepNext w:val="0"/>
              <w:keepLines w:val="0"/>
              <w:pageBreakBefore w:val="0"/>
              <w:widowControl w:val="0"/>
              <w:kinsoku/>
              <w:wordWrap/>
              <w:overflowPunct/>
              <w:topLinePunct w:val="0"/>
              <w:bidi w:val="0"/>
              <w:snapToGrid/>
              <w:spacing w:line="360" w:lineRule="exact"/>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4、</w:t>
            </w:r>
            <w:r>
              <w:rPr>
                <w:rFonts w:hint="eastAsia" w:ascii="Times New Roman" w:hAnsi="Times New Roman" w:eastAsia="宋体" w:cs="Times New Roman"/>
                <w:color w:val="000000"/>
                <w:sz w:val="24"/>
                <w:szCs w:val="24"/>
              </w:rPr>
              <w:t>及时清运，按规定时间清运</w:t>
            </w:r>
          </w:p>
        </w:tc>
        <w:tc>
          <w:tcPr>
            <w:tcW w:w="3733" w:type="dxa"/>
            <w:noWrap w:val="0"/>
            <w:vAlign w:val="center"/>
          </w:tcPr>
          <w:p>
            <w:pPr>
              <w:keepNext w:val="0"/>
              <w:keepLines w:val="0"/>
              <w:pageBreakBefore w:val="0"/>
              <w:widowControl w:val="0"/>
              <w:kinsoku/>
              <w:wordWrap/>
              <w:overflowPunct/>
              <w:topLinePunct w:val="0"/>
              <w:bidi w:val="0"/>
              <w:snapToGrid/>
              <w:spacing w:line="360" w:lineRule="exact"/>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rPr>
              <w:t>未及时清运发现一次扣</w:t>
            </w:r>
            <w:r>
              <w:rPr>
                <w:rFonts w:hint="eastAsia" w:ascii="Times New Roman" w:hAnsi="Times New Roman" w:eastAsia="宋体" w:cs="Times New Roman"/>
                <w:color w:val="000000"/>
                <w:sz w:val="24"/>
                <w:szCs w:val="24"/>
                <w:lang w:val="en-US" w:eastAsia="zh-CN"/>
              </w:rPr>
              <w:t>100元，未及时整改的，扣款200元.</w:t>
            </w:r>
          </w:p>
        </w:tc>
        <w:tc>
          <w:tcPr>
            <w:tcW w:w="840" w:type="dxa"/>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1078" w:type="dxa"/>
            <w:vMerge w:val="continue"/>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rPr>
            </w:pPr>
          </w:p>
        </w:tc>
        <w:tc>
          <w:tcPr>
            <w:tcW w:w="2696" w:type="dxa"/>
            <w:noWrap w:val="0"/>
            <w:vAlign w:val="center"/>
          </w:tcPr>
          <w:p>
            <w:pPr>
              <w:keepNext w:val="0"/>
              <w:keepLines w:val="0"/>
              <w:pageBreakBefore w:val="0"/>
              <w:widowControl w:val="0"/>
              <w:kinsoku/>
              <w:wordWrap/>
              <w:overflowPunct/>
              <w:topLinePunct w:val="0"/>
              <w:bidi w:val="0"/>
              <w:adjustRightInd w:val="0"/>
              <w:snapToGrid/>
              <w:spacing w:line="360" w:lineRule="exact"/>
              <w:jc w:val="both"/>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5、</w:t>
            </w:r>
            <w:r>
              <w:rPr>
                <w:rFonts w:hint="eastAsia" w:ascii="Times New Roman" w:hAnsi="Times New Roman" w:eastAsia="宋体" w:cs="Times New Roman"/>
                <w:color w:val="000000"/>
                <w:sz w:val="24"/>
                <w:szCs w:val="24"/>
              </w:rPr>
              <w:t>保证全封闭清运，做到不抛、洒、漏。</w:t>
            </w:r>
            <w:r>
              <w:rPr>
                <w:rFonts w:hint="eastAsia" w:ascii="宋体" w:hAnsi="宋体" w:eastAsia="宋体" w:cs="宋体"/>
                <w:color w:val="000000"/>
                <w:kern w:val="2"/>
                <w:sz w:val="24"/>
                <w:szCs w:val="24"/>
                <w:lang w:val="en-US" w:eastAsia="zh-CN" w:bidi="ar-SA"/>
              </w:rPr>
              <w:t>垃圾筒内外卫生不到位，筒身不干净，有污迹。</w:t>
            </w:r>
          </w:p>
        </w:tc>
        <w:tc>
          <w:tcPr>
            <w:tcW w:w="3733" w:type="dxa"/>
            <w:noWrap w:val="0"/>
            <w:vAlign w:val="center"/>
          </w:tcPr>
          <w:p>
            <w:pPr>
              <w:keepNext w:val="0"/>
              <w:keepLines w:val="0"/>
              <w:pageBreakBefore w:val="0"/>
              <w:widowControl w:val="0"/>
              <w:kinsoku/>
              <w:wordWrap/>
              <w:overflowPunct/>
              <w:topLinePunct w:val="0"/>
              <w:bidi w:val="0"/>
              <w:snapToGrid/>
              <w:spacing w:line="360" w:lineRule="exact"/>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rPr>
              <w:t>如未做到发现一次扣</w:t>
            </w:r>
            <w:r>
              <w:rPr>
                <w:rFonts w:hint="eastAsia" w:ascii="Times New Roman" w:hAnsi="Times New Roman" w:eastAsia="宋体" w:cs="Times New Roman"/>
                <w:color w:val="000000"/>
                <w:sz w:val="24"/>
                <w:szCs w:val="24"/>
                <w:lang w:val="en-US" w:eastAsia="zh-CN"/>
              </w:rPr>
              <w:t>100元</w:t>
            </w:r>
            <w:r>
              <w:rPr>
                <w:rFonts w:hint="eastAsia" w:ascii="Times New Roman" w:hAnsi="Times New Roman" w:eastAsia="宋体" w:cs="Times New Roman"/>
                <w:color w:val="000000"/>
                <w:sz w:val="24"/>
                <w:szCs w:val="24"/>
              </w:rPr>
              <w:t>。被有关单位查处扣</w:t>
            </w:r>
            <w:r>
              <w:rPr>
                <w:rFonts w:hint="eastAsia" w:ascii="Times New Roman" w:hAnsi="Times New Roman" w:eastAsia="宋体" w:cs="Times New Roman"/>
                <w:color w:val="000000"/>
                <w:sz w:val="24"/>
                <w:szCs w:val="24"/>
                <w:lang w:val="en-US" w:eastAsia="zh-CN"/>
              </w:rPr>
              <w:t>200元</w:t>
            </w:r>
            <w:r>
              <w:rPr>
                <w:rFonts w:hint="eastAsia" w:ascii="Times New Roman" w:hAnsi="Times New Roman" w:eastAsia="宋体" w:cs="Times New Roman"/>
                <w:color w:val="000000"/>
                <w:sz w:val="24"/>
                <w:szCs w:val="24"/>
              </w:rPr>
              <w:t>。</w:t>
            </w:r>
          </w:p>
        </w:tc>
        <w:tc>
          <w:tcPr>
            <w:tcW w:w="840" w:type="dxa"/>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78" w:type="dxa"/>
            <w:vMerge w:val="continue"/>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rPr>
            </w:pPr>
          </w:p>
        </w:tc>
        <w:tc>
          <w:tcPr>
            <w:tcW w:w="2696" w:type="dxa"/>
            <w:noWrap w:val="0"/>
            <w:vAlign w:val="center"/>
          </w:tcPr>
          <w:p>
            <w:pPr>
              <w:keepNext w:val="0"/>
              <w:keepLines w:val="0"/>
              <w:pageBreakBefore w:val="0"/>
              <w:widowControl w:val="0"/>
              <w:kinsoku/>
              <w:wordWrap/>
              <w:overflowPunct/>
              <w:topLinePunct w:val="0"/>
              <w:bidi w:val="0"/>
              <w:snapToGrid/>
              <w:spacing w:line="360" w:lineRule="exact"/>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6、</w:t>
            </w:r>
            <w:r>
              <w:rPr>
                <w:rFonts w:hint="eastAsia" w:ascii="Times New Roman" w:hAnsi="Times New Roman" w:eastAsia="宋体" w:cs="Times New Roman"/>
                <w:color w:val="000000"/>
                <w:sz w:val="24"/>
                <w:szCs w:val="24"/>
              </w:rPr>
              <w:t>生活垃圾做到日产日清。</w:t>
            </w:r>
          </w:p>
        </w:tc>
        <w:tc>
          <w:tcPr>
            <w:tcW w:w="3733" w:type="dxa"/>
            <w:noWrap w:val="0"/>
            <w:vAlign w:val="center"/>
          </w:tcPr>
          <w:p>
            <w:pPr>
              <w:keepNext w:val="0"/>
              <w:keepLines w:val="0"/>
              <w:pageBreakBefore w:val="0"/>
              <w:widowControl w:val="0"/>
              <w:kinsoku/>
              <w:wordWrap/>
              <w:overflowPunct/>
              <w:topLinePunct w:val="0"/>
              <w:bidi w:val="0"/>
              <w:snapToGrid/>
              <w:spacing w:line="360" w:lineRule="exact"/>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未达到要求</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每次扣500元</w:t>
            </w:r>
          </w:p>
        </w:tc>
        <w:tc>
          <w:tcPr>
            <w:tcW w:w="840" w:type="dxa"/>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78" w:type="dxa"/>
            <w:vMerge w:val="continue"/>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rPr>
            </w:pPr>
          </w:p>
        </w:tc>
        <w:tc>
          <w:tcPr>
            <w:tcW w:w="2696" w:type="dxa"/>
            <w:noWrap w:val="0"/>
            <w:vAlign w:val="center"/>
          </w:tcPr>
          <w:p>
            <w:pPr>
              <w:keepNext w:val="0"/>
              <w:keepLines w:val="0"/>
              <w:pageBreakBefore w:val="0"/>
              <w:widowControl w:val="0"/>
              <w:kinsoku/>
              <w:wordWrap/>
              <w:overflowPunct/>
              <w:topLinePunct w:val="0"/>
              <w:bidi w:val="0"/>
              <w:snapToGrid/>
              <w:spacing w:line="360" w:lineRule="exact"/>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7、</w:t>
            </w:r>
            <w:r>
              <w:rPr>
                <w:rFonts w:hint="eastAsia" w:ascii="Times New Roman" w:hAnsi="Times New Roman" w:eastAsia="宋体" w:cs="Times New Roman"/>
                <w:color w:val="000000"/>
                <w:sz w:val="24"/>
                <w:szCs w:val="24"/>
              </w:rPr>
              <w:t>及时登记清运记录。</w:t>
            </w:r>
          </w:p>
        </w:tc>
        <w:tc>
          <w:tcPr>
            <w:tcW w:w="3733" w:type="dxa"/>
            <w:noWrap w:val="0"/>
            <w:vAlign w:val="center"/>
          </w:tcPr>
          <w:p>
            <w:pPr>
              <w:keepNext w:val="0"/>
              <w:keepLines w:val="0"/>
              <w:pageBreakBefore w:val="0"/>
              <w:widowControl w:val="0"/>
              <w:kinsoku/>
              <w:wordWrap/>
              <w:overflowPunct/>
              <w:topLinePunct w:val="0"/>
              <w:bidi w:val="0"/>
              <w:snapToGrid/>
              <w:spacing w:line="360" w:lineRule="exact"/>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rPr>
              <w:t>未及时登记发现一次扣</w:t>
            </w:r>
            <w:r>
              <w:rPr>
                <w:rFonts w:hint="eastAsia" w:ascii="Times New Roman" w:hAnsi="Times New Roman" w:eastAsia="宋体" w:cs="Times New Roman"/>
                <w:color w:val="000000"/>
                <w:sz w:val="24"/>
                <w:szCs w:val="24"/>
                <w:lang w:val="en-US" w:eastAsia="zh-CN"/>
              </w:rPr>
              <w:t>100元</w:t>
            </w:r>
            <w:r>
              <w:rPr>
                <w:rFonts w:hint="eastAsia" w:ascii="Times New Roman" w:hAnsi="Times New Roman" w:eastAsia="宋体" w:cs="Times New Roman"/>
                <w:color w:val="000000"/>
                <w:sz w:val="24"/>
                <w:szCs w:val="24"/>
              </w:rPr>
              <w:t>。</w:t>
            </w:r>
          </w:p>
        </w:tc>
        <w:tc>
          <w:tcPr>
            <w:tcW w:w="840" w:type="dxa"/>
            <w:noWrap w:val="0"/>
            <w:vAlign w:val="center"/>
          </w:tcPr>
          <w:p>
            <w:pPr>
              <w:keepNext w:val="0"/>
              <w:keepLines w:val="0"/>
              <w:pageBreakBefore w:val="0"/>
              <w:widowControl w:val="0"/>
              <w:kinsoku/>
              <w:wordWrap/>
              <w:overflowPunct/>
              <w:topLinePunct w:val="0"/>
              <w:bidi w:val="0"/>
              <w:snapToGrid/>
              <w:spacing w:line="360" w:lineRule="exact"/>
              <w:rPr>
                <w:rFonts w:hint="eastAsia"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78" w:type="dxa"/>
            <w:vMerge w:val="continue"/>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rPr>
            </w:pPr>
          </w:p>
        </w:tc>
        <w:tc>
          <w:tcPr>
            <w:tcW w:w="2696" w:type="dxa"/>
            <w:noWrap w:val="0"/>
            <w:vAlign w:val="center"/>
          </w:tcPr>
          <w:p>
            <w:pPr>
              <w:keepNext w:val="0"/>
              <w:keepLines w:val="0"/>
              <w:pageBreakBefore w:val="0"/>
              <w:widowControl w:val="0"/>
              <w:kinsoku/>
              <w:wordWrap/>
              <w:overflowPunct/>
              <w:topLinePunct w:val="0"/>
              <w:bidi w:val="0"/>
              <w:snapToGrid/>
              <w:spacing w:line="360" w:lineRule="exact"/>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8、</w:t>
            </w:r>
            <w:r>
              <w:rPr>
                <w:rFonts w:hint="eastAsia" w:ascii="Times New Roman" w:hAnsi="Times New Roman" w:eastAsia="宋体" w:cs="Times New Roman"/>
                <w:color w:val="000000"/>
                <w:sz w:val="24"/>
                <w:szCs w:val="24"/>
              </w:rPr>
              <w:t>严格按上级要求垃圾分类处理</w:t>
            </w:r>
          </w:p>
        </w:tc>
        <w:tc>
          <w:tcPr>
            <w:tcW w:w="3733" w:type="dxa"/>
            <w:noWrap w:val="0"/>
            <w:vAlign w:val="center"/>
          </w:tcPr>
          <w:p>
            <w:pPr>
              <w:keepNext w:val="0"/>
              <w:keepLines w:val="0"/>
              <w:pageBreakBefore w:val="0"/>
              <w:widowControl w:val="0"/>
              <w:kinsoku/>
              <w:wordWrap/>
              <w:overflowPunct/>
              <w:topLinePunct w:val="0"/>
              <w:bidi w:val="0"/>
              <w:snapToGrid/>
              <w:spacing w:line="360" w:lineRule="exact"/>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未达到发现一次扣</w:t>
            </w:r>
            <w:r>
              <w:rPr>
                <w:rFonts w:hint="eastAsia" w:ascii="Times New Roman" w:hAnsi="Times New Roman" w:eastAsia="宋体" w:cs="Times New Roman"/>
                <w:color w:val="000000"/>
                <w:sz w:val="24"/>
                <w:szCs w:val="24"/>
                <w:lang w:val="en-US" w:eastAsia="zh-CN"/>
              </w:rPr>
              <w:t>500元</w:t>
            </w:r>
            <w:r>
              <w:rPr>
                <w:rFonts w:hint="eastAsia" w:ascii="Times New Roman" w:hAnsi="Times New Roman" w:eastAsia="宋体" w:cs="Times New Roman"/>
                <w:color w:val="000000"/>
                <w:sz w:val="24"/>
                <w:szCs w:val="24"/>
                <w:lang w:eastAsia="zh-CN"/>
              </w:rPr>
              <w:t>。</w:t>
            </w:r>
          </w:p>
        </w:tc>
        <w:tc>
          <w:tcPr>
            <w:tcW w:w="840" w:type="dxa"/>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8" w:type="dxa"/>
            <w:vMerge w:val="restart"/>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（三）</w:t>
            </w:r>
          </w:p>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rPr>
            </w:pPr>
            <w:r>
              <w:rPr>
                <w:rFonts w:hint="eastAsia" w:ascii="宋体" w:hAnsi="宋体" w:eastAsia="宋体" w:cs="Times New Roman"/>
                <w:color w:val="000000"/>
                <w:sz w:val="24"/>
                <w:szCs w:val="24"/>
                <w:lang w:val="en-US" w:eastAsia="zh-CN"/>
              </w:rPr>
              <w:t>服务</w:t>
            </w:r>
            <w:r>
              <w:rPr>
                <w:rFonts w:hint="eastAsia" w:ascii="宋体" w:hAnsi="宋体" w:eastAsia="宋体" w:cs="Times New Roman"/>
                <w:color w:val="000000"/>
                <w:sz w:val="24"/>
                <w:szCs w:val="24"/>
              </w:rPr>
              <w:t>监督处理情况</w:t>
            </w:r>
          </w:p>
        </w:tc>
        <w:tc>
          <w:tcPr>
            <w:tcW w:w="2696" w:type="dxa"/>
            <w:noWrap w:val="0"/>
            <w:vAlign w:val="center"/>
          </w:tcPr>
          <w:p>
            <w:pPr>
              <w:keepNext w:val="0"/>
              <w:keepLines w:val="0"/>
              <w:pageBreakBefore w:val="0"/>
              <w:widowControl w:val="0"/>
              <w:kinsoku/>
              <w:wordWrap/>
              <w:overflowPunct/>
              <w:topLinePunct w:val="0"/>
              <w:bidi w:val="0"/>
              <w:snapToGrid/>
              <w:spacing w:line="360" w:lineRule="exact"/>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9、服务园区企业，接受园区企业服务监督</w:t>
            </w:r>
          </w:p>
        </w:tc>
        <w:tc>
          <w:tcPr>
            <w:tcW w:w="3733" w:type="dxa"/>
            <w:noWrap w:val="0"/>
            <w:vAlign w:val="center"/>
          </w:tcPr>
          <w:p>
            <w:pPr>
              <w:keepNext w:val="0"/>
              <w:keepLines w:val="0"/>
              <w:pageBreakBefore w:val="0"/>
              <w:widowControl w:val="0"/>
              <w:kinsoku/>
              <w:wordWrap/>
              <w:overflowPunct/>
              <w:topLinePunct w:val="0"/>
              <w:bidi w:val="0"/>
              <w:snapToGrid/>
              <w:spacing w:line="360" w:lineRule="exact"/>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市站服务站接到园区企业举报，核实有责的，</w:t>
            </w:r>
            <w:r>
              <w:rPr>
                <w:rFonts w:hint="eastAsia" w:ascii="Times New Roman" w:hAnsi="Times New Roman" w:eastAsia="宋体" w:cs="Times New Roman"/>
                <w:color w:val="000000"/>
                <w:sz w:val="24"/>
                <w:szCs w:val="24"/>
              </w:rPr>
              <w:t>一次扣</w:t>
            </w:r>
            <w:r>
              <w:rPr>
                <w:rFonts w:hint="eastAsia" w:ascii="Times New Roman" w:hAnsi="Times New Roman" w:eastAsia="宋体" w:cs="Times New Roman"/>
                <w:color w:val="000000"/>
                <w:sz w:val="24"/>
                <w:szCs w:val="24"/>
                <w:lang w:val="en-US" w:eastAsia="zh-CN"/>
              </w:rPr>
              <w:t>200元，未及时整改的，扣款500元</w:t>
            </w:r>
            <w:r>
              <w:rPr>
                <w:rFonts w:hint="eastAsia" w:ascii="Times New Roman" w:hAnsi="Times New Roman" w:eastAsia="宋体" w:cs="Times New Roman"/>
                <w:color w:val="000000"/>
                <w:sz w:val="24"/>
                <w:szCs w:val="24"/>
              </w:rPr>
              <w:t>。</w:t>
            </w:r>
          </w:p>
        </w:tc>
        <w:tc>
          <w:tcPr>
            <w:tcW w:w="840" w:type="dxa"/>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8" w:type="dxa"/>
            <w:vMerge w:val="continue"/>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rPr>
            </w:pPr>
          </w:p>
        </w:tc>
        <w:tc>
          <w:tcPr>
            <w:tcW w:w="2696" w:type="dxa"/>
            <w:noWrap w:val="0"/>
            <w:vAlign w:val="center"/>
          </w:tcPr>
          <w:p>
            <w:pPr>
              <w:keepNext w:val="0"/>
              <w:keepLines w:val="0"/>
              <w:pageBreakBefore w:val="0"/>
              <w:widowControl w:val="0"/>
              <w:kinsoku/>
              <w:wordWrap/>
              <w:overflowPunct/>
              <w:topLinePunct w:val="0"/>
              <w:bidi w:val="0"/>
              <w:snapToGrid/>
              <w:spacing w:line="360" w:lineRule="exact"/>
              <w:jc w:val="both"/>
              <w:rPr>
                <w:rFonts w:hint="eastAsia" w:ascii="Times New Roman" w:hAnsi="Times New Roman" w:eastAsia="宋体" w:cs="Times New Roman"/>
                <w:color w:val="000000"/>
                <w:sz w:val="24"/>
                <w:szCs w:val="24"/>
              </w:rPr>
            </w:pPr>
            <w:r>
              <w:rPr>
                <w:rFonts w:hint="eastAsia" w:ascii="宋体" w:hAnsi="宋体" w:eastAsia="宋体" w:cs="Times New Roman"/>
                <w:color w:val="000000"/>
                <w:sz w:val="24"/>
                <w:szCs w:val="24"/>
                <w:lang w:val="en-US" w:eastAsia="zh-CN"/>
              </w:rPr>
              <w:t>10、无</w:t>
            </w:r>
            <w:r>
              <w:rPr>
                <w:rFonts w:hint="eastAsia" w:ascii="宋体" w:hAnsi="宋体" w:eastAsia="宋体" w:cs="Times New Roman"/>
                <w:color w:val="000000"/>
                <w:sz w:val="24"/>
                <w:szCs w:val="24"/>
              </w:rPr>
              <w:t>区级部门抄告</w:t>
            </w:r>
          </w:p>
        </w:tc>
        <w:tc>
          <w:tcPr>
            <w:tcW w:w="3733" w:type="dxa"/>
            <w:noWrap w:val="0"/>
            <w:vAlign w:val="center"/>
          </w:tcPr>
          <w:p>
            <w:pPr>
              <w:keepNext w:val="0"/>
              <w:keepLines w:val="0"/>
              <w:pageBreakBefore w:val="0"/>
              <w:widowControl w:val="0"/>
              <w:kinsoku/>
              <w:wordWrap/>
              <w:overflowPunct/>
              <w:topLinePunct w:val="0"/>
              <w:bidi w:val="0"/>
              <w:snapToGrid/>
              <w:spacing w:line="360" w:lineRule="exact"/>
              <w:rPr>
                <w:rFonts w:hint="default" w:ascii="Times New Roman" w:hAnsi="Times New Roman" w:eastAsia="宋体" w:cs="Times New Roman"/>
                <w:color w:val="000000"/>
                <w:sz w:val="24"/>
                <w:szCs w:val="24"/>
                <w:lang w:val="en-US" w:eastAsia="zh-CN"/>
              </w:rPr>
            </w:pPr>
            <w:r>
              <w:rPr>
                <w:rFonts w:hint="eastAsia" w:ascii="宋体" w:hAnsi="宋体" w:eastAsia="宋体" w:cs="Times New Roman"/>
                <w:color w:val="000000"/>
                <w:sz w:val="24"/>
                <w:szCs w:val="24"/>
              </w:rPr>
              <w:t>被区级部门抄告，每次扣500元</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情节严重的，终止外包服务合同。</w:t>
            </w:r>
          </w:p>
        </w:tc>
        <w:tc>
          <w:tcPr>
            <w:tcW w:w="840" w:type="dxa"/>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8" w:type="dxa"/>
            <w:vMerge w:val="continue"/>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rPr>
            </w:pPr>
          </w:p>
        </w:tc>
        <w:tc>
          <w:tcPr>
            <w:tcW w:w="2696" w:type="dxa"/>
            <w:noWrap w:val="0"/>
            <w:vAlign w:val="center"/>
          </w:tcPr>
          <w:p>
            <w:pPr>
              <w:keepNext w:val="0"/>
              <w:keepLines w:val="0"/>
              <w:pageBreakBefore w:val="0"/>
              <w:widowControl w:val="0"/>
              <w:kinsoku/>
              <w:wordWrap/>
              <w:overflowPunct/>
              <w:topLinePunct w:val="0"/>
              <w:bidi w:val="0"/>
              <w:snapToGrid/>
              <w:spacing w:line="360" w:lineRule="exact"/>
              <w:jc w:val="both"/>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11、无市</w:t>
            </w:r>
            <w:r>
              <w:rPr>
                <w:rFonts w:hint="eastAsia" w:ascii="宋体" w:hAnsi="宋体" w:eastAsia="宋体" w:cs="Times New Roman"/>
                <w:color w:val="000000"/>
                <w:sz w:val="24"/>
                <w:szCs w:val="24"/>
              </w:rPr>
              <w:t>级部门抄告</w:t>
            </w:r>
          </w:p>
        </w:tc>
        <w:tc>
          <w:tcPr>
            <w:tcW w:w="3733" w:type="dxa"/>
            <w:noWrap w:val="0"/>
            <w:vAlign w:val="center"/>
          </w:tcPr>
          <w:p>
            <w:pPr>
              <w:keepNext w:val="0"/>
              <w:keepLines w:val="0"/>
              <w:pageBreakBefore w:val="0"/>
              <w:widowControl w:val="0"/>
              <w:kinsoku/>
              <w:wordWrap/>
              <w:overflowPunct/>
              <w:topLinePunct w:val="0"/>
              <w:bidi w:val="0"/>
              <w:snapToGrid/>
              <w:spacing w:line="360" w:lineRule="exact"/>
              <w:rPr>
                <w:rFonts w:hint="eastAsia" w:ascii="Times New Roman" w:hAnsi="Times New Roman" w:eastAsia="宋体" w:cs="Times New Roman"/>
                <w:color w:val="000000"/>
                <w:sz w:val="24"/>
                <w:szCs w:val="24"/>
                <w:lang w:val="en-US" w:eastAsia="zh-CN"/>
              </w:rPr>
            </w:pPr>
            <w:r>
              <w:rPr>
                <w:rFonts w:hint="eastAsia" w:ascii="宋体" w:hAnsi="宋体" w:eastAsia="宋体" w:cs="Times New Roman"/>
                <w:color w:val="000000"/>
                <w:sz w:val="24"/>
                <w:szCs w:val="24"/>
              </w:rPr>
              <w:t>被市级部门抄告</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rPr>
              <w:t>每次扣2000元</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情节严重的，终止外包服务合同。</w:t>
            </w:r>
          </w:p>
        </w:tc>
        <w:tc>
          <w:tcPr>
            <w:tcW w:w="840" w:type="dxa"/>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8" w:type="dxa"/>
            <w:vMerge w:val="continue"/>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rPr>
            </w:pPr>
          </w:p>
        </w:tc>
        <w:tc>
          <w:tcPr>
            <w:tcW w:w="2696" w:type="dxa"/>
            <w:noWrap w:val="0"/>
            <w:vAlign w:val="center"/>
          </w:tcPr>
          <w:p>
            <w:pPr>
              <w:keepNext w:val="0"/>
              <w:keepLines w:val="0"/>
              <w:pageBreakBefore w:val="0"/>
              <w:widowControl w:val="0"/>
              <w:kinsoku/>
              <w:wordWrap/>
              <w:overflowPunct/>
              <w:topLinePunct w:val="0"/>
              <w:bidi w:val="0"/>
              <w:snapToGrid/>
              <w:spacing w:line="360" w:lineRule="exact"/>
              <w:jc w:val="both"/>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12、无省级部门抄告</w:t>
            </w:r>
          </w:p>
        </w:tc>
        <w:tc>
          <w:tcPr>
            <w:tcW w:w="3733" w:type="dxa"/>
            <w:noWrap w:val="0"/>
            <w:vAlign w:val="center"/>
          </w:tcPr>
          <w:p>
            <w:pPr>
              <w:keepNext w:val="0"/>
              <w:keepLines w:val="0"/>
              <w:pageBreakBefore w:val="0"/>
              <w:widowControl w:val="0"/>
              <w:kinsoku/>
              <w:wordWrap/>
              <w:overflowPunct/>
              <w:topLinePunct w:val="0"/>
              <w:bidi w:val="0"/>
              <w:snapToGrid/>
              <w:spacing w:line="360" w:lineRule="exact"/>
              <w:rPr>
                <w:rFonts w:hint="default" w:ascii="Times New Roman" w:hAnsi="Times New Roman" w:eastAsia="宋体" w:cs="Times New Roman"/>
                <w:color w:val="000000"/>
                <w:sz w:val="24"/>
                <w:szCs w:val="24"/>
                <w:lang w:val="en-US" w:eastAsia="zh-CN"/>
              </w:rPr>
            </w:pPr>
            <w:r>
              <w:rPr>
                <w:rFonts w:hint="eastAsia" w:ascii="宋体" w:hAnsi="宋体" w:eastAsia="宋体" w:cs="Times New Roman"/>
                <w:color w:val="000000"/>
                <w:sz w:val="24"/>
                <w:szCs w:val="24"/>
              </w:rPr>
              <w:t>被省级以上部门抄告</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rPr>
              <w:t>每次扣5000元</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情节严重的，终止外包服务合同。</w:t>
            </w:r>
          </w:p>
        </w:tc>
        <w:tc>
          <w:tcPr>
            <w:tcW w:w="840" w:type="dxa"/>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8" w:type="dxa"/>
            <w:vMerge w:val="continue"/>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rPr>
            </w:pPr>
          </w:p>
        </w:tc>
        <w:tc>
          <w:tcPr>
            <w:tcW w:w="2696" w:type="dxa"/>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rPr>
            </w:pPr>
            <w:r>
              <w:rPr>
                <w:rFonts w:hint="eastAsia" w:ascii="宋体" w:hAnsi="宋体" w:eastAsia="宋体" w:cs="Times New Roman"/>
                <w:color w:val="000000"/>
                <w:sz w:val="24"/>
                <w:szCs w:val="24"/>
                <w:lang w:val="en-US" w:eastAsia="zh-CN"/>
              </w:rPr>
              <w:t>13、</w:t>
            </w:r>
            <w:r>
              <w:rPr>
                <w:rFonts w:hint="eastAsia" w:ascii="宋体" w:hAnsi="宋体" w:eastAsia="宋体" w:cs="Times New Roman"/>
                <w:color w:val="000000"/>
                <w:sz w:val="24"/>
                <w:szCs w:val="24"/>
              </w:rPr>
              <w:t>无新闻媒体曝光。</w:t>
            </w:r>
          </w:p>
        </w:tc>
        <w:tc>
          <w:tcPr>
            <w:tcW w:w="3733" w:type="dxa"/>
            <w:noWrap w:val="0"/>
            <w:vAlign w:val="center"/>
          </w:tcPr>
          <w:p>
            <w:pPr>
              <w:keepNext w:val="0"/>
              <w:keepLines w:val="0"/>
              <w:pageBreakBefore w:val="0"/>
              <w:widowControl w:val="0"/>
              <w:kinsoku/>
              <w:wordWrap/>
              <w:overflowPunct/>
              <w:topLinePunct w:val="0"/>
              <w:bidi w:val="0"/>
              <w:snapToGrid/>
              <w:spacing w:line="360" w:lineRule="exact"/>
              <w:rPr>
                <w:rFonts w:hint="eastAsia" w:ascii="Times New Roman" w:hAnsi="Times New Roman" w:eastAsia="宋体" w:cs="Times New Roman"/>
                <w:color w:val="000000"/>
                <w:sz w:val="24"/>
                <w:szCs w:val="24"/>
                <w:lang w:val="en-US" w:eastAsia="zh-CN"/>
              </w:rPr>
            </w:pPr>
            <w:r>
              <w:rPr>
                <w:rFonts w:hint="eastAsia" w:ascii="宋体" w:hAnsi="宋体" w:eastAsia="宋体" w:cs="Times New Roman"/>
                <w:color w:val="000000"/>
                <w:sz w:val="24"/>
                <w:szCs w:val="24"/>
              </w:rPr>
              <w:t>新闻媒体曝光查实有责的每次扣2000元，不及时处理的扣5000元。</w:t>
            </w:r>
          </w:p>
        </w:tc>
        <w:tc>
          <w:tcPr>
            <w:tcW w:w="840" w:type="dxa"/>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078" w:type="dxa"/>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（四）</w:t>
            </w:r>
          </w:p>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lang w:val="en-US" w:eastAsia="zh-CN"/>
              </w:rPr>
            </w:pPr>
            <w:r>
              <w:rPr>
                <w:rFonts w:hint="eastAsia" w:ascii="宋体" w:hAnsi="宋体" w:eastAsia="宋体" w:cs="Times New Roman"/>
                <w:color w:val="000000"/>
                <w:sz w:val="24"/>
                <w:szCs w:val="24"/>
              </w:rPr>
              <w:t>其它扣款项目</w:t>
            </w:r>
          </w:p>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rPr>
            </w:pPr>
          </w:p>
        </w:tc>
        <w:tc>
          <w:tcPr>
            <w:tcW w:w="6429" w:type="dxa"/>
            <w:gridSpan w:val="2"/>
            <w:noWrap w:val="0"/>
            <w:vAlign w:val="center"/>
          </w:tcPr>
          <w:p>
            <w:pPr>
              <w:keepNext w:val="0"/>
              <w:keepLines w:val="0"/>
              <w:pageBreakBefore w:val="0"/>
              <w:widowControl w:val="0"/>
              <w:kinsoku/>
              <w:wordWrap/>
              <w:overflowPunct/>
              <w:topLinePunct w:val="0"/>
              <w:bidi w:val="0"/>
              <w:snapToGrid/>
              <w:spacing w:line="360" w:lineRule="exact"/>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14、</w:t>
            </w:r>
          </w:p>
        </w:tc>
        <w:tc>
          <w:tcPr>
            <w:tcW w:w="840" w:type="dxa"/>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8" w:type="dxa"/>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（五）</w:t>
            </w:r>
          </w:p>
          <w:p>
            <w:pPr>
              <w:keepNext w:val="0"/>
              <w:keepLines w:val="0"/>
              <w:pageBreakBefore w:val="0"/>
              <w:widowControl w:val="0"/>
              <w:kinsoku/>
              <w:wordWrap/>
              <w:overflowPunct/>
              <w:topLinePunct w:val="0"/>
              <w:bidi w:val="0"/>
              <w:snapToGrid/>
              <w:spacing w:line="360" w:lineRule="exact"/>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奖励项目</w:t>
            </w:r>
          </w:p>
        </w:tc>
        <w:tc>
          <w:tcPr>
            <w:tcW w:w="2696" w:type="dxa"/>
            <w:noWrap w:val="0"/>
            <w:vAlign w:val="center"/>
          </w:tcPr>
          <w:p>
            <w:pPr>
              <w:keepNext w:val="0"/>
              <w:keepLines w:val="0"/>
              <w:pageBreakBefore w:val="0"/>
              <w:widowControl w:val="0"/>
              <w:kinsoku/>
              <w:wordWrap/>
              <w:overflowPunct/>
              <w:topLinePunct w:val="0"/>
              <w:autoSpaceDE w:val="0"/>
              <w:autoSpaceDN w:val="0"/>
              <w:bidi w:val="0"/>
              <w:snapToGrid/>
              <w:spacing w:line="360" w:lineRule="exact"/>
              <w:textAlignment w:val="baseline"/>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15</w:t>
            </w:r>
            <w:r>
              <w:rPr>
                <w:rFonts w:hint="eastAsia" w:ascii="宋体" w:hAnsi="宋体" w:eastAsia="宋体" w:cs="Times New Roman"/>
                <w:color w:val="000000"/>
                <w:sz w:val="24"/>
                <w:szCs w:val="24"/>
              </w:rPr>
              <w:t>、场内发生突发事件处理得当；现场发现偷倒建筑垃圾、淤泥等；现场发现书写或张贴“牛皮癣”小广告等</w:t>
            </w:r>
          </w:p>
        </w:tc>
        <w:tc>
          <w:tcPr>
            <w:tcW w:w="3733" w:type="dxa"/>
            <w:noWrap w:val="0"/>
            <w:vAlign w:val="center"/>
          </w:tcPr>
          <w:p>
            <w:pPr>
              <w:keepNext w:val="0"/>
              <w:keepLines w:val="0"/>
              <w:pageBreakBefore w:val="0"/>
              <w:widowControl w:val="0"/>
              <w:kinsoku/>
              <w:wordWrap/>
              <w:overflowPunct/>
              <w:topLinePunct w:val="0"/>
              <w:autoSpaceDE w:val="0"/>
              <w:autoSpaceDN w:val="0"/>
              <w:bidi w:val="0"/>
              <w:snapToGrid/>
              <w:spacing w:line="360" w:lineRule="exact"/>
              <w:textAlignment w:val="baseline"/>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 xml:space="preserve">上述情况举报后成功控制肇事者，经查实每次给予适当奖励。 </w:t>
            </w:r>
          </w:p>
        </w:tc>
        <w:tc>
          <w:tcPr>
            <w:tcW w:w="840" w:type="dxa"/>
            <w:noWrap w:val="0"/>
            <w:vAlign w:val="center"/>
          </w:tcPr>
          <w:p>
            <w:pPr>
              <w:keepNext w:val="0"/>
              <w:keepLines w:val="0"/>
              <w:pageBreakBefore w:val="0"/>
              <w:widowControl w:val="0"/>
              <w:kinsoku/>
              <w:wordWrap/>
              <w:overflowPunct/>
              <w:topLinePunct w:val="0"/>
              <w:autoSpaceDE w:val="0"/>
              <w:autoSpaceDN w:val="0"/>
              <w:bidi w:val="0"/>
              <w:snapToGrid/>
              <w:spacing w:line="360" w:lineRule="exact"/>
              <w:textAlignment w:val="baseline"/>
              <w:rPr>
                <w:rFonts w:hint="eastAsia"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8" w:type="dxa"/>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合计</w:t>
            </w:r>
          </w:p>
        </w:tc>
        <w:tc>
          <w:tcPr>
            <w:tcW w:w="2696" w:type="dxa"/>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宋体" w:hAnsi="宋体" w:eastAsia="宋体" w:cs="Times New Roman"/>
                <w:color w:val="000000"/>
                <w:sz w:val="24"/>
                <w:szCs w:val="24"/>
                <w:lang w:val="en-US" w:eastAsia="zh-CN"/>
              </w:rPr>
            </w:pPr>
          </w:p>
        </w:tc>
        <w:tc>
          <w:tcPr>
            <w:tcW w:w="3733" w:type="dxa"/>
            <w:noWrap w:val="0"/>
            <w:vAlign w:val="center"/>
          </w:tcPr>
          <w:p>
            <w:pPr>
              <w:keepNext w:val="0"/>
              <w:keepLines w:val="0"/>
              <w:pageBreakBefore w:val="0"/>
              <w:widowControl w:val="0"/>
              <w:kinsoku/>
              <w:wordWrap/>
              <w:overflowPunct/>
              <w:topLinePunct w:val="0"/>
              <w:bidi w:val="0"/>
              <w:snapToGrid/>
              <w:spacing w:line="360" w:lineRule="exact"/>
              <w:rPr>
                <w:rFonts w:hint="eastAsia" w:ascii="宋体" w:hAnsi="宋体" w:eastAsia="宋体" w:cs="Times New Roman"/>
                <w:color w:val="000000"/>
                <w:sz w:val="24"/>
                <w:szCs w:val="24"/>
              </w:rPr>
            </w:pPr>
          </w:p>
        </w:tc>
        <w:tc>
          <w:tcPr>
            <w:tcW w:w="840" w:type="dxa"/>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Times New Roman" w:hAnsi="Times New Roman" w:eastAsia="宋体" w:cs="Times New Roman"/>
                <w:color w:val="000000"/>
                <w:sz w:val="24"/>
                <w:szCs w:val="24"/>
              </w:rPr>
            </w:pPr>
          </w:p>
        </w:tc>
      </w:tr>
    </w:tbl>
    <w:p>
      <w:pPr>
        <w:rPr>
          <w:rFonts w:hint="eastAsia" w:ascii="宋体" w:hAnsi="宋体" w:eastAsia="宋体" w:cs="宋体"/>
          <w:color w:val="000000"/>
          <w:kern w:val="0"/>
          <w:sz w:val="24"/>
        </w:rPr>
      </w:pPr>
      <w:r>
        <w:rPr>
          <w:rFonts w:hint="eastAsia" w:ascii="宋体" w:hAnsi="宋体" w:eastAsia="宋体" w:cs="宋体"/>
          <w:bCs/>
          <w:color w:val="000000"/>
          <w:sz w:val="24"/>
        </w:rPr>
        <w:t>说明：</w:t>
      </w:r>
      <w:r>
        <w:rPr>
          <w:rFonts w:hint="eastAsia" w:ascii="宋体" w:hAnsi="宋体" w:eastAsia="宋体" w:cs="宋体"/>
          <w:color w:val="000000"/>
          <w:kern w:val="0"/>
          <w:sz w:val="24"/>
        </w:rPr>
        <w:t>考核扣款情况汇总后，在当季度结算</w:t>
      </w:r>
      <w:r>
        <w:rPr>
          <w:rFonts w:hint="eastAsia" w:ascii="宋体" w:hAnsi="宋体" w:eastAsia="宋体" w:cs="宋体"/>
          <w:color w:val="000000"/>
          <w:kern w:val="0"/>
          <w:sz w:val="24"/>
          <w:lang w:val="en-US" w:eastAsia="zh-CN"/>
        </w:rPr>
        <w:t>生活垃圾清运费</w:t>
      </w:r>
      <w:r>
        <w:rPr>
          <w:rFonts w:hint="eastAsia" w:ascii="宋体" w:hAnsi="宋体" w:eastAsia="宋体" w:cs="宋体"/>
          <w:color w:val="000000"/>
          <w:kern w:val="0"/>
          <w:sz w:val="24"/>
        </w:rPr>
        <w:t>时扣除；</w:t>
      </w:r>
    </w:p>
    <w:tbl>
      <w:tblPr>
        <w:tblStyle w:val="12"/>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8" w:hRule="atLeast"/>
          <w:jc w:val="center"/>
        </w:trPr>
        <w:tc>
          <w:tcPr>
            <w:tcW w:w="8880" w:type="dxa"/>
            <w:noWrap w:val="0"/>
            <w:vAlign w:val="top"/>
          </w:tcPr>
          <w:p>
            <w:pPr>
              <w:rPr>
                <w:rFonts w:hint="eastAsia" w:ascii="Times New Roman" w:hAnsi="Times New Roman" w:eastAsia="宋体" w:cs="Times New Roman"/>
                <w:color w:val="000000"/>
              </w:rPr>
            </w:pPr>
            <w:r>
              <w:rPr>
                <w:rFonts w:hint="eastAsia" w:ascii="Times New Roman" w:hAnsi="Times New Roman" w:eastAsia="宋体" w:cs="Times New Roman"/>
                <w:color w:val="000000"/>
              </w:rPr>
              <w:t>整改意见</w:t>
            </w:r>
            <w:r>
              <w:rPr>
                <w:rFonts w:ascii="Times New Roman" w:hAnsi="Times New Roman" w:eastAsia="宋体" w:cs="Times New Roman"/>
                <w:color w:val="000000"/>
              </w:rPr>
              <w:t>:</w:t>
            </w:r>
          </w:p>
        </w:tc>
      </w:tr>
    </w:tbl>
    <w:p>
      <w:pPr>
        <w:rPr>
          <w:rFonts w:ascii="Times New Roman" w:hAnsi="Times New Roman" w:eastAsia="宋体" w:cs="Times New Roman"/>
          <w:vanish/>
          <w:color w:val="000000"/>
        </w:rPr>
      </w:pPr>
    </w:p>
    <w:tbl>
      <w:tblPr>
        <w:tblStyle w:val="12"/>
        <w:tblW w:w="0" w:type="auto"/>
        <w:tblInd w:w="93" w:type="dxa"/>
        <w:tblLayout w:type="fixed"/>
        <w:tblCellMar>
          <w:top w:w="0" w:type="dxa"/>
          <w:left w:w="108" w:type="dxa"/>
          <w:bottom w:w="0" w:type="dxa"/>
          <w:right w:w="108" w:type="dxa"/>
        </w:tblCellMar>
      </w:tblPr>
      <w:tblGrid>
        <w:gridCol w:w="2355"/>
        <w:gridCol w:w="2441"/>
        <w:gridCol w:w="3960"/>
        <w:gridCol w:w="2200"/>
      </w:tblGrid>
      <w:tr>
        <w:tblPrEx>
          <w:tblCellMar>
            <w:top w:w="0" w:type="dxa"/>
            <w:left w:w="108" w:type="dxa"/>
            <w:bottom w:w="0" w:type="dxa"/>
            <w:right w:w="108" w:type="dxa"/>
          </w:tblCellMar>
        </w:tblPrEx>
        <w:trPr>
          <w:trHeight w:val="570" w:hRule="atLeast"/>
        </w:trPr>
        <w:tc>
          <w:tcPr>
            <w:tcW w:w="2355" w:type="dxa"/>
            <w:tcBorders>
              <w:top w:val="nil"/>
              <w:left w:val="nil"/>
              <w:bottom w:val="nil"/>
              <w:right w:val="nil"/>
            </w:tcBorders>
            <w:noWrap w:val="0"/>
            <w:vAlign w:val="center"/>
          </w:tcPr>
          <w:p>
            <w:pPr>
              <w:widowControl/>
              <w:ind w:firstLine="720" w:firstLineChars="300"/>
              <w:rPr>
                <w:rFonts w:ascii="仿宋_GB2312" w:hAnsi="宋体" w:eastAsia="仿宋_GB2312" w:cs="宋体"/>
                <w:color w:val="000000"/>
                <w:kern w:val="0"/>
                <w:sz w:val="24"/>
              </w:rPr>
            </w:pPr>
            <w:r>
              <w:rPr>
                <w:rFonts w:hint="eastAsia" w:ascii="微软雅黑" w:hAnsi="微软雅黑" w:eastAsia="微软雅黑" w:cs="微软雅黑"/>
                <w:color w:val="000000"/>
                <w:kern w:val="0"/>
                <w:sz w:val="24"/>
              </w:rPr>
              <w:t>考核人员</w:t>
            </w:r>
            <w:r>
              <w:rPr>
                <w:rFonts w:hint="eastAsia" w:ascii="仿宋_GB2312" w:hAnsi="宋体" w:eastAsia="仿宋_GB2312" w:cs="宋体"/>
                <w:color w:val="000000"/>
                <w:kern w:val="0"/>
                <w:sz w:val="24"/>
              </w:rPr>
              <w:t>：</w:t>
            </w:r>
          </w:p>
        </w:tc>
        <w:tc>
          <w:tcPr>
            <w:tcW w:w="2441" w:type="dxa"/>
            <w:tcBorders>
              <w:top w:val="nil"/>
              <w:left w:val="nil"/>
              <w:bottom w:val="nil"/>
              <w:right w:val="nil"/>
            </w:tcBorders>
            <w:noWrap w:val="0"/>
            <w:vAlign w:val="center"/>
          </w:tcPr>
          <w:p>
            <w:pPr>
              <w:widowControl/>
              <w:jc w:val="center"/>
              <w:rPr>
                <w:rFonts w:ascii="仿宋_GB2312" w:hAnsi="宋体" w:eastAsia="仿宋_GB2312" w:cs="宋体"/>
                <w:color w:val="000000"/>
                <w:kern w:val="0"/>
                <w:sz w:val="24"/>
              </w:rPr>
            </w:pPr>
          </w:p>
        </w:tc>
        <w:tc>
          <w:tcPr>
            <w:tcW w:w="3960" w:type="dxa"/>
            <w:tcBorders>
              <w:top w:val="nil"/>
              <w:left w:val="nil"/>
              <w:bottom w:val="nil"/>
              <w:right w:val="nil"/>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日期：</w:t>
            </w:r>
          </w:p>
        </w:tc>
        <w:tc>
          <w:tcPr>
            <w:tcW w:w="2200" w:type="dxa"/>
            <w:tcBorders>
              <w:top w:val="nil"/>
              <w:left w:val="nil"/>
              <w:bottom w:val="nil"/>
              <w:right w:val="nil"/>
            </w:tcBorders>
            <w:noWrap w:val="0"/>
            <w:vAlign w:val="center"/>
          </w:tcPr>
          <w:p>
            <w:pPr>
              <w:widowControl/>
              <w:jc w:val="center"/>
              <w:rPr>
                <w:rFonts w:ascii="仿宋_GB2312" w:hAnsi="宋体" w:eastAsia="仿宋_GB2312" w:cs="宋体"/>
                <w:color w:val="000000"/>
                <w:kern w:val="0"/>
                <w:sz w:val="24"/>
              </w:rPr>
            </w:pP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000000"/>
          <w:sz w:val="24"/>
          <w:szCs w:val="24"/>
        </w:rPr>
        <w:sectPr>
          <w:pgSz w:w="11906" w:h="16838"/>
          <w:pgMar w:top="1440" w:right="1106" w:bottom="1440" w:left="179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rPr>
        <w:t>2、商务需求</w:t>
      </w:r>
      <w:r>
        <w:rPr>
          <w:rFonts w:hint="eastAsia" w:ascii="宋体" w:hAnsi="宋体" w:eastAsia="宋体" w:cs="宋体"/>
          <w:b/>
          <w:bCs/>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2.1服务期：1年，服务期限从 20</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1日</w:t>
      </w:r>
      <w:r>
        <w:rPr>
          <w:rFonts w:hint="eastAsia" w:ascii="宋体" w:hAnsi="宋体" w:eastAsia="宋体" w:cs="宋体"/>
          <w:color w:val="000000"/>
          <w:sz w:val="24"/>
          <w:szCs w:val="24"/>
        </w:rPr>
        <w:t>至20</w:t>
      </w:r>
      <w:r>
        <w:rPr>
          <w:rFonts w:hint="eastAsia" w:ascii="宋体" w:hAnsi="宋体" w:eastAsia="宋体" w:cs="宋体"/>
          <w:color w:val="000000"/>
          <w:sz w:val="24"/>
          <w:szCs w:val="24"/>
          <w:lang w:val="en-US" w:eastAsia="zh-CN"/>
        </w:rPr>
        <w:t>21</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30日</w:t>
      </w:r>
      <w:r>
        <w:rPr>
          <w:rFonts w:hint="eastAsia" w:ascii="宋体" w:hAnsi="宋体" w:eastAsia="宋体" w:cs="宋体"/>
          <w:color w:val="000000"/>
          <w:sz w:val="24"/>
          <w:szCs w:val="24"/>
        </w:rPr>
        <w:t>（具体起止日期从合同签订之日算起）</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2.2第一次合同期限为1年，中标人在服务期内中标人能严格履行合同，合同期满后通过采购单位的考核并合格的，经双方同意，采购单位可与中标人在合同期满前，续签合同，</w:t>
      </w:r>
      <w:r>
        <w:rPr>
          <w:rFonts w:hint="eastAsia" w:ascii="宋体" w:hAnsi="宋体" w:eastAsia="宋体" w:cs="宋体"/>
          <w:color w:val="000000"/>
          <w:sz w:val="24"/>
          <w:szCs w:val="24"/>
          <w:lang w:eastAsia="zh-CN"/>
        </w:rPr>
        <w:t>合同</w:t>
      </w:r>
      <w:r>
        <w:rPr>
          <w:rFonts w:hint="eastAsia" w:ascii="宋体" w:hAnsi="宋体" w:eastAsia="宋体" w:cs="宋体"/>
          <w:color w:val="000000"/>
          <w:sz w:val="24"/>
          <w:szCs w:val="24"/>
        </w:rPr>
        <w:t>服务期</w:t>
      </w:r>
      <w:r>
        <w:rPr>
          <w:rFonts w:hint="eastAsia" w:ascii="宋体" w:hAnsi="宋体" w:eastAsia="宋体" w:cs="宋体"/>
          <w:color w:val="000000"/>
          <w:sz w:val="24"/>
          <w:szCs w:val="24"/>
          <w:lang w:eastAsia="zh-CN"/>
        </w:rPr>
        <w:t>最长不得超过</w:t>
      </w:r>
      <w:r>
        <w:rPr>
          <w:rFonts w:hint="eastAsia" w:ascii="宋体" w:hAnsi="宋体" w:eastAsia="宋体" w:cs="宋体"/>
          <w:color w:val="000000"/>
          <w:sz w:val="24"/>
          <w:szCs w:val="24"/>
          <w:lang w:val="en-US" w:eastAsia="zh-CN"/>
        </w:rPr>
        <w:t>2021年12月31日。</w:t>
      </w:r>
      <w:r>
        <w:rPr>
          <w:rFonts w:hint="eastAsia" w:ascii="宋体" w:hAnsi="宋体" w:eastAsia="宋体" w:cs="宋体"/>
          <w:color w:val="000000"/>
          <w:sz w:val="24"/>
          <w:szCs w:val="24"/>
        </w:rPr>
        <w:t>续签合同费用按原合同签</w:t>
      </w:r>
      <w:r>
        <w:rPr>
          <w:rFonts w:hint="eastAsia" w:ascii="宋体" w:hAnsi="宋体" w:eastAsia="宋体" w:cs="宋体"/>
          <w:color w:val="000000"/>
          <w:sz w:val="24"/>
          <w:szCs w:val="24"/>
          <w:lang w:eastAsia="zh-CN"/>
        </w:rPr>
        <w:t>订</w:t>
      </w:r>
      <w:r>
        <w:rPr>
          <w:rFonts w:hint="eastAsia" w:ascii="宋体" w:hAnsi="宋体" w:eastAsia="宋体" w:cs="宋体"/>
          <w:color w:val="000000"/>
          <w:sz w:val="24"/>
          <w:szCs w:val="24"/>
        </w:rPr>
        <w:t>的</w:t>
      </w:r>
      <w:r>
        <w:rPr>
          <w:rFonts w:hint="eastAsia" w:ascii="宋体" w:hAnsi="宋体" w:eastAsia="宋体" w:cs="宋体"/>
          <w:color w:val="000000"/>
          <w:sz w:val="24"/>
          <w:szCs w:val="24"/>
          <w:lang w:eastAsia="zh-CN"/>
        </w:rPr>
        <w:t>每季度</w:t>
      </w:r>
      <w:r>
        <w:rPr>
          <w:rFonts w:hint="eastAsia" w:ascii="宋体" w:hAnsi="宋体" w:eastAsia="宋体" w:cs="宋体"/>
          <w:color w:val="000000"/>
          <w:sz w:val="24"/>
          <w:szCs w:val="24"/>
        </w:rPr>
        <w:t>费用标准支付。合同履行完毕后，在未找到接替公司前，中标人应延续1-2个月的服务，费用按原合同签订的月度费用标准支付。如中标人在服务期内违反合同约定，经考核不合格，采购单位有权提前终止合同。</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2.3承包方式：包工包料。</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2.4付款方式：每季度支付一次，支付时间为季度末，最后一次支付时间为合同期满以后。</w:t>
      </w:r>
    </w:p>
    <w:p>
      <w:pPr>
        <w:numPr>
          <w:ilvl w:val="0"/>
          <w:numId w:val="0"/>
        </w:numPr>
        <w:spacing w:line="400" w:lineRule="exact"/>
        <w:rPr>
          <w:rFonts w:hint="eastAsia" w:ascii="宋体" w:hAnsi="宋体" w:eastAsia="宋体" w:cs="宋体"/>
          <w:b/>
          <w:color w:val="000000"/>
          <w:kern w:val="44"/>
          <w:sz w:val="24"/>
          <w:lang w:eastAsia="zh-CN"/>
        </w:rPr>
      </w:pPr>
      <w:r>
        <w:rPr>
          <w:rFonts w:hint="eastAsia" w:ascii="宋体" w:hAnsi="宋体" w:eastAsia="宋体" w:cs="宋体"/>
          <w:b/>
          <w:color w:val="000000"/>
          <w:kern w:val="44"/>
          <w:sz w:val="24"/>
          <w:lang w:eastAsia="zh-CN"/>
        </w:rPr>
        <w:br w:type="page"/>
      </w:r>
      <w:r>
        <w:rPr>
          <w:rFonts w:hint="eastAsia" w:ascii="宋体" w:hAnsi="宋体" w:eastAsia="宋体" w:cs="宋体"/>
          <w:b/>
          <w:color w:val="000000"/>
          <w:kern w:val="44"/>
          <w:sz w:val="24"/>
          <w:lang w:eastAsia="zh-CN"/>
        </w:rPr>
        <w:t>三、评分细则：</w:t>
      </w:r>
    </w:p>
    <w:p>
      <w:pPr>
        <w:numPr>
          <w:ilvl w:val="0"/>
          <w:numId w:val="0"/>
        </w:numPr>
        <w:spacing w:line="400" w:lineRule="exact"/>
        <w:rPr>
          <w:rFonts w:hint="eastAsia" w:ascii="宋体" w:hAnsi="宋体" w:eastAsia="宋体" w:cs="宋体"/>
          <w:b/>
          <w:bCs/>
          <w:color w:val="000000"/>
          <w:sz w:val="24"/>
          <w:szCs w:val="28"/>
        </w:rPr>
      </w:pPr>
      <w:r>
        <w:rPr>
          <w:rFonts w:hint="eastAsia" w:ascii="宋体" w:hAnsi="宋体" w:eastAsia="宋体" w:cs="宋体"/>
          <w:b/>
          <w:bCs/>
          <w:color w:val="000000"/>
          <w:sz w:val="24"/>
          <w:szCs w:val="28"/>
        </w:rPr>
        <w:t>商务技术部分（</w:t>
      </w:r>
      <w:r>
        <w:rPr>
          <w:rFonts w:hint="eastAsia" w:ascii="宋体" w:hAnsi="宋体" w:eastAsia="宋体" w:cs="宋体"/>
          <w:b/>
          <w:bCs/>
          <w:color w:val="000000"/>
          <w:sz w:val="24"/>
          <w:szCs w:val="28"/>
          <w:lang w:val="en-US" w:eastAsia="zh-CN"/>
        </w:rPr>
        <w:t>70</w:t>
      </w:r>
      <w:r>
        <w:rPr>
          <w:rFonts w:hint="eastAsia" w:ascii="宋体" w:hAnsi="宋体" w:eastAsia="宋体" w:cs="宋体"/>
          <w:b/>
          <w:bCs/>
          <w:color w:val="000000"/>
          <w:sz w:val="24"/>
          <w:szCs w:val="28"/>
        </w:rPr>
        <w:t>分）</w:t>
      </w:r>
    </w:p>
    <w:p>
      <w:pPr>
        <w:widowControl/>
        <w:adjustRightInd w:val="0"/>
        <w:jc w:val="left"/>
        <w:rPr>
          <w:rFonts w:hint="eastAsia" w:ascii="宋体" w:hAnsi="宋体" w:eastAsia="宋体" w:cs="宋体"/>
          <w:b/>
          <w:bCs/>
          <w:color w:val="000000"/>
        </w:rPr>
      </w:pPr>
      <w:r>
        <w:rPr>
          <w:rFonts w:hint="eastAsia" w:ascii="宋体" w:hAnsi="宋体" w:eastAsia="宋体" w:cs="宋体"/>
          <w:b/>
          <w:bCs/>
          <w:color w:val="000000"/>
          <w:sz w:val="24"/>
        </w:rPr>
        <w:t>1、</w:t>
      </w:r>
      <w:r>
        <w:rPr>
          <w:rFonts w:hint="eastAsia" w:ascii="宋体" w:hAnsi="宋体" w:eastAsia="宋体" w:cs="宋体"/>
          <w:b/>
          <w:bCs/>
          <w:color w:val="000000"/>
          <w:kern w:val="0"/>
          <w:sz w:val="24"/>
        </w:rPr>
        <w:t>商务资信（</w:t>
      </w:r>
      <w:r>
        <w:rPr>
          <w:rFonts w:hint="eastAsia" w:ascii="宋体" w:hAnsi="宋体" w:eastAsia="宋体" w:cs="宋体"/>
          <w:b/>
          <w:bCs/>
          <w:color w:val="000000"/>
          <w:kern w:val="0"/>
          <w:sz w:val="24"/>
          <w:lang w:val="en-US" w:eastAsia="zh-CN"/>
        </w:rPr>
        <w:t>25</w:t>
      </w:r>
      <w:r>
        <w:rPr>
          <w:rFonts w:hint="eastAsia" w:ascii="宋体" w:hAnsi="宋体" w:eastAsia="宋体" w:cs="宋体"/>
          <w:b/>
          <w:bCs/>
          <w:color w:val="000000"/>
          <w:kern w:val="0"/>
          <w:sz w:val="24"/>
        </w:rPr>
        <w:t>分）</w:t>
      </w:r>
    </w:p>
    <w:tbl>
      <w:tblPr>
        <w:tblStyle w:val="12"/>
        <w:tblW w:w="10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28"/>
        <w:gridCol w:w="6658"/>
        <w:gridCol w:w="1222"/>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10" w:type="dxa"/>
            <w:noWrap w:val="0"/>
            <w:vAlign w:val="center"/>
          </w:tcPr>
          <w:p>
            <w:pPr>
              <w:widowControl/>
              <w:adjustRightInd w:val="0"/>
              <w:spacing w:line="36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序号</w:t>
            </w:r>
          </w:p>
        </w:tc>
        <w:tc>
          <w:tcPr>
            <w:tcW w:w="7186" w:type="dxa"/>
            <w:gridSpan w:val="2"/>
            <w:noWrap w:val="0"/>
            <w:vAlign w:val="center"/>
          </w:tcPr>
          <w:p>
            <w:pPr>
              <w:widowControl/>
              <w:adjustRightInd w:val="0"/>
              <w:spacing w:line="36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评分内容和标准</w:t>
            </w:r>
          </w:p>
        </w:tc>
        <w:tc>
          <w:tcPr>
            <w:tcW w:w="1222" w:type="dxa"/>
            <w:noWrap w:val="0"/>
            <w:vAlign w:val="center"/>
          </w:tcPr>
          <w:p>
            <w:pPr>
              <w:widowControl/>
              <w:adjustRightInd w:val="0"/>
              <w:spacing w:line="36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分值区间</w:t>
            </w:r>
          </w:p>
        </w:tc>
        <w:tc>
          <w:tcPr>
            <w:tcW w:w="1222" w:type="dxa"/>
            <w:noWrap w:val="0"/>
            <w:vAlign w:val="center"/>
          </w:tcPr>
          <w:p>
            <w:pPr>
              <w:widowControl/>
              <w:adjustRightInd w:val="0"/>
              <w:spacing w:line="36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主观</w:t>
            </w:r>
            <w:r>
              <w:rPr>
                <w:rFonts w:hint="eastAsia" w:ascii="宋体" w:hAnsi="宋体" w:eastAsia="宋体" w:cs="宋体"/>
                <w:color w:val="000000"/>
                <w:kern w:val="0"/>
                <w:sz w:val="24"/>
                <w:lang w:eastAsia="zh-CN"/>
              </w:rPr>
              <w:t>分</w:t>
            </w:r>
            <w:r>
              <w:rPr>
                <w:rFonts w:hint="eastAsia" w:ascii="宋体" w:hAnsi="宋体" w:eastAsia="宋体" w:cs="宋体"/>
                <w:color w:val="000000"/>
                <w:kern w:val="0"/>
                <w:sz w:val="24"/>
                <w:lang w:val="en-US" w:eastAsia="zh-CN"/>
              </w:rPr>
              <w:t>/</w:t>
            </w:r>
            <w:r>
              <w:rPr>
                <w:rFonts w:hint="eastAsia" w:ascii="宋体" w:hAnsi="宋体" w:eastAsia="宋体" w:cs="宋体"/>
                <w:color w:val="000000"/>
                <w:kern w:val="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10" w:type="dxa"/>
            <w:vMerge w:val="restart"/>
            <w:shd w:val="clear" w:color="auto" w:fill="auto"/>
            <w:noWrap w:val="0"/>
            <w:vAlign w:val="center"/>
          </w:tcPr>
          <w:p>
            <w:pPr>
              <w:pStyle w:val="6"/>
              <w:widowControl/>
              <w:spacing w:line="360" w:lineRule="exact"/>
              <w:ind w:firstLine="0" w:firstLineChars="0"/>
              <w:jc w:val="left"/>
              <w:rPr>
                <w:rFonts w:hint="eastAsia" w:ascii="宋体" w:hAnsi="宋体" w:eastAsia="宋体" w:cs="宋体"/>
                <w:color w:val="000000"/>
                <w:kern w:val="0"/>
                <w:sz w:val="20"/>
                <w:szCs w:val="22"/>
              </w:rPr>
            </w:pPr>
            <w:r>
              <w:rPr>
                <w:rFonts w:hint="eastAsia" w:ascii="宋体" w:hAnsi="宋体" w:eastAsia="宋体" w:cs="宋体"/>
                <w:color w:val="000000"/>
                <w:sz w:val="24"/>
              </w:rPr>
              <w:t>商务资信分（</w:t>
            </w:r>
            <w:r>
              <w:rPr>
                <w:rFonts w:hint="eastAsia" w:ascii="宋体" w:hAnsi="宋体" w:eastAsia="宋体" w:cs="宋体"/>
                <w:color w:val="000000"/>
                <w:lang w:val="en-US" w:eastAsia="zh-CN"/>
              </w:rPr>
              <w:t>25</w:t>
            </w:r>
            <w:r>
              <w:rPr>
                <w:rFonts w:hint="eastAsia" w:ascii="宋体" w:hAnsi="宋体" w:eastAsia="宋体" w:cs="宋体"/>
                <w:color w:val="000000"/>
                <w:sz w:val="24"/>
              </w:rPr>
              <w:t>分）</w:t>
            </w:r>
          </w:p>
        </w:tc>
        <w:tc>
          <w:tcPr>
            <w:tcW w:w="528" w:type="dxa"/>
            <w:shd w:val="clear" w:color="auto" w:fill="auto"/>
            <w:noWrap w:val="0"/>
            <w:vAlign w:val="center"/>
          </w:tcPr>
          <w:p>
            <w:pPr>
              <w:widowControl/>
              <w:adjustRightInd w:val="0"/>
              <w:spacing w:line="360" w:lineRule="exact"/>
              <w:jc w:val="center"/>
              <w:rPr>
                <w:rFonts w:hint="eastAsia" w:ascii="宋体" w:hAnsi="宋体" w:eastAsia="宋体" w:cs="宋体"/>
                <w:color w:val="000000"/>
                <w:kern w:val="0"/>
                <w:sz w:val="20"/>
                <w:szCs w:val="22"/>
              </w:rPr>
            </w:pPr>
            <w:r>
              <w:rPr>
                <w:rFonts w:hint="eastAsia" w:ascii="宋体" w:hAnsi="宋体" w:eastAsia="宋体" w:cs="宋体"/>
                <w:color w:val="000000"/>
                <w:kern w:val="0"/>
                <w:sz w:val="20"/>
                <w:szCs w:val="22"/>
              </w:rPr>
              <w:t>1</w:t>
            </w:r>
          </w:p>
        </w:tc>
        <w:tc>
          <w:tcPr>
            <w:tcW w:w="6658" w:type="dxa"/>
            <w:shd w:val="clear" w:color="000000" w:fill="D9D9D9"/>
            <w:noWrap w:val="0"/>
            <w:vAlign w:val="center"/>
          </w:tcPr>
          <w:p>
            <w:pPr>
              <w:adjustRightInd w:val="0"/>
              <w:spacing w:line="340" w:lineRule="exact"/>
              <w:rPr>
                <w:rFonts w:hint="eastAsia" w:ascii="宋体" w:hAnsi="宋体" w:eastAsia="宋体" w:cs="宋体"/>
                <w:color w:val="000000"/>
              </w:rPr>
            </w:pPr>
            <w:r>
              <w:rPr>
                <w:rFonts w:hint="eastAsia" w:ascii="宋体" w:hAnsi="宋体" w:eastAsia="宋体" w:cs="宋体"/>
                <w:color w:val="000000"/>
                <w:sz w:val="24"/>
                <w:shd w:val="clear" w:color="FFFFFF" w:fill="D9D9D9"/>
              </w:rPr>
              <w:t xml:space="preserve">根据投标人综合实力、履约能力等情况综合评定 </w:t>
            </w:r>
          </w:p>
        </w:tc>
        <w:tc>
          <w:tcPr>
            <w:tcW w:w="1222" w:type="dxa"/>
            <w:shd w:val="clear" w:color="000000" w:fill="D9D9D9"/>
            <w:noWrap w:val="0"/>
            <w:vAlign w:val="center"/>
          </w:tcPr>
          <w:p>
            <w:pPr>
              <w:adjustRightInd w:val="0"/>
              <w:spacing w:line="340" w:lineRule="exact"/>
              <w:jc w:val="center"/>
              <w:rPr>
                <w:rFonts w:hint="default" w:ascii="宋体" w:hAnsi="宋体" w:eastAsia="宋体" w:cs="宋体"/>
                <w:color w:val="000000"/>
                <w:sz w:val="24"/>
                <w:lang w:val="en-US" w:eastAsia="zh-CN"/>
              </w:rPr>
            </w:pPr>
            <w:r>
              <w:rPr>
                <w:rFonts w:hint="eastAsia" w:ascii="宋体" w:hAnsi="宋体" w:eastAsia="宋体" w:cs="宋体"/>
                <w:color w:val="000000"/>
                <w:sz w:val="24"/>
                <w:shd w:val="clear" w:color="FFFFFF" w:fill="D9D9D9"/>
                <w:lang w:val="en-US" w:eastAsia="zh-CN"/>
              </w:rPr>
              <w:t>4-9</w:t>
            </w:r>
          </w:p>
        </w:tc>
        <w:tc>
          <w:tcPr>
            <w:tcW w:w="1222" w:type="dxa"/>
            <w:shd w:val="clear" w:color="000000" w:fill="D9D9D9"/>
            <w:noWrap w:val="0"/>
            <w:vAlign w:val="center"/>
          </w:tcPr>
          <w:p>
            <w:pPr>
              <w:adjustRightInd w:val="0"/>
              <w:spacing w:line="340" w:lineRule="exact"/>
              <w:jc w:val="center"/>
              <w:rPr>
                <w:rFonts w:hint="eastAsia" w:ascii="宋体" w:hAnsi="宋体" w:eastAsia="宋体" w:cs="宋体"/>
                <w:color w:val="000000"/>
                <w:sz w:val="24"/>
                <w:shd w:val="clear" w:color="FFFFFF" w:fill="D9D9D9"/>
                <w:lang w:val="en-US" w:eastAsia="zh-CN"/>
              </w:rPr>
            </w:pPr>
            <w:r>
              <w:rPr>
                <w:rFonts w:hint="eastAsia" w:ascii="宋体" w:hAnsi="宋体" w:eastAsia="宋体" w:cs="宋体"/>
                <w:color w:val="000000"/>
                <w:sz w:val="24"/>
                <w:shd w:val="clear" w:color="FFFFFF" w:fill="D9D9D9"/>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10" w:type="dxa"/>
            <w:vMerge w:val="continue"/>
            <w:shd w:val="clear" w:color="auto" w:fill="auto"/>
            <w:noWrap w:val="0"/>
            <w:vAlign w:val="center"/>
          </w:tcPr>
          <w:p>
            <w:pPr>
              <w:widowControl/>
              <w:adjustRightInd w:val="0"/>
              <w:spacing w:line="360" w:lineRule="exact"/>
              <w:jc w:val="left"/>
              <w:rPr>
                <w:rFonts w:hint="eastAsia" w:ascii="宋体" w:hAnsi="宋体" w:eastAsia="宋体" w:cs="宋体"/>
                <w:color w:val="000000"/>
                <w:kern w:val="0"/>
                <w:sz w:val="20"/>
                <w:szCs w:val="22"/>
              </w:rPr>
            </w:pPr>
          </w:p>
        </w:tc>
        <w:tc>
          <w:tcPr>
            <w:tcW w:w="528" w:type="dxa"/>
            <w:shd w:val="clear" w:color="auto" w:fill="auto"/>
            <w:noWrap w:val="0"/>
            <w:vAlign w:val="center"/>
          </w:tcPr>
          <w:p>
            <w:pPr>
              <w:widowControl/>
              <w:adjustRightInd w:val="0"/>
              <w:spacing w:line="360" w:lineRule="exact"/>
              <w:jc w:val="center"/>
              <w:rPr>
                <w:rFonts w:hint="eastAsia" w:ascii="宋体" w:hAnsi="宋体" w:eastAsia="宋体" w:cs="宋体"/>
                <w:color w:val="000000"/>
                <w:kern w:val="0"/>
                <w:sz w:val="20"/>
                <w:szCs w:val="22"/>
              </w:rPr>
            </w:pPr>
            <w:r>
              <w:rPr>
                <w:rFonts w:hint="eastAsia" w:ascii="宋体" w:hAnsi="宋体" w:eastAsia="宋体" w:cs="宋体"/>
                <w:color w:val="000000"/>
                <w:kern w:val="0"/>
                <w:sz w:val="20"/>
                <w:szCs w:val="22"/>
              </w:rPr>
              <w:t>2</w:t>
            </w:r>
          </w:p>
        </w:tc>
        <w:tc>
          <w:tcPr>
            <w:tcW w:w="6658" w:type="dxa"/>
            <w:shd w:val="clear" w:color="000000" w:fill="D9D9D9"/>
            <w:noWrap w:val="0"/>
            <w:vAlign w:val="center"/>
          </w:tcPr>
          <w:p>
            <w:pPr>
              <w:adjustRightInd w:val="0"/>
              <w:rPr>
                <w:rFonts w:hint="eastAsia" w:ascii="宋体" w:hAnsi="宋体" w:eastAsia="宋体" w:cs="宋体"/>
                <w:color w:val="000000"/>
                <w:sz w:val="24"/>
                <w:shd w:val="clear" w:color="FFFFFF" w:fill="D9D9D9"/>
              </w:rPr>
            </w:pPr>
            <w:r>
              <w:rPr>
                <w:rFonts w:hint="eastAsia" w:ascii="宋体" w:hAnsi="宋体" w:eastAsia="宋体" w:cs="宋体"/>
                <w:color w:val="000000"/>
                <w:sz w:val="24"/>
                <w:shd w:val="clear" w:color="FFFFFF" w:fill="D9D9D9"/>
              </w:rPr>
              <w:t>投标人经营状况</w:t>
            </w:r>
          </w:p>
          <w:p>
            <w:pPr>
              <w:adjustRightInd w:val="0"/>
              <w:rPr>
                <w:rFonts w:hint="eastAsia" w:ascii="宋体" w:hAnsi="宋体" w:eastAsia="宋体" w:cs="宋体"/>
                <w:color w:val="000000"/>
                <w:sz w:val="24"/>
                <w:shd w:val="clear" w:color="FFFFFF" w:fill="D9D9D9"/>
              </w:rPr>
            </w:pPr>
            <w:r>
              <w:rPr>
                <w:rFonts w:hint="eastAsia" w:ascii="宋体" w:hAnsi="宋体" w:eastAsia="宋体" w:cs="宋体"/>
                <w:color w:val="000000"/>
                <w:sz w:val="24"/>
                <w:shd w:val="clear" w:color="FFFFFF" w:fill="D9D9D9"/>
              </w:rPr>
              <w:t xml:space="preserve">（根据投标人经营类似项目时间长短、产品市场占有率、获得荣誉等情况综合评定） </w:t>
            </w:r>
          </w:p>
        </w:tc>
        <w:tc>
          <w:tcPr>
            <w:tcW w:w="1222" w:type="dxa"/>
            <w:shd w:val="clear" w:color="000000" w:fill="D9D9D9"/>
            <w:noWrap w:val="0"/>
            <w:vAlign w:val="center"/>
          </w:tcPr>
          <w:p>
            <w:pPr>
              <w:adjustRightInd w:val="0"/>
              <w:spacing w:line="340" w:lineRule="exact"/>
              <w:jc w:val="center"/>
              <w:rPr>
                <w:rFonts w:hint="eastAsia" w:ascii="宋体" w:hAnsi="宋体" w:eastAsia="宋体" w:cs="宋体"/>
                <w:color w:val="000000"/>
                <w:sz w:val="24"/>
                <w:lang w:eastAsia="zh-CN"/>
              </w:rPr>
            </w:pPr>
            <w:r>
              <w:rPr>
                <w:rFonts w:hint="eastAsia" w:ascii="宋体" w:hAnsi="宋体" w:eastAsia="宋体" w:cs="宋体"/>
                <w:color w:val="000000"/>
                <w:sz w:val="24"/>
                <w:shd w:val="clear" w:color="FFFFFF" w:fill="D9D9D9"/>
              </w:rPr>
              <w:t>2-</w:t>
            </w:r>
            <w:r>
              <w:rPr>
                <w:rFonts w:hint="eastAsia" w:ascii="宋体" w:hAnsi="宋体" w:eastAsia="宋体" w:cs="宋体"/>
                <w:color w:val="000000"/>
                <w:sz w:val="24"/>
                <w:shd w:val="clear" w:color="FFFFFF" w:fill="D9D9D9"/>
                <w:lang w:val="en-US" w:eastAsia="zh-CN"/>
              </w:rPr>
              <w:t>8</w:t>
            </w:r>
          </w:p>
        </w:tc>
        <w:tc>
          <w:tcPr>
            <w:tcW w:w="1222" w:type="dxa"/>
            <w:shd w:val="clear" w:color="000000" w:fill="D9D9D9"/>
            <w:noWrap w:val="0"/>
            <w:vAlign w:val="center"/>
          </w:tcPr>
          <w:p>
            <w:pPr>
              <w:adjustRightInd w:val="0"/>
              <w:spacing w:line="340" w:lineRule="exact"/>
              <w:jc w:val="center"/>
              <w:rPr>
                <w:rFonts w:hint="eastAsia" w:ascii="宋体" w:hAnsi="宋体" w:eastAsia="宋体" w:cs="宋体"/>
                <w:color w:val="000000"/>
                <w:sz w:val="24"/>
                <w:shd w:val="clear" w:color="FFFFFF" w:fill="D9D9D9"/>
              </w:rPr>
            </w:pPr>
            <w:r>
              <w:rPr>
                <w:rFonts w:hint="eastAsia" w:ascii="宋体" w:hAnsi="宋体" w:eastAsia="宋体" w:cs="宋体"/>
                <w:color w:val="000000"/>
                <w:sz w:val="24"/>
                <w:shd w:val="clear" w:color="FFFFFF" w:fill="D9D9D9"/>
              </w:rPr>
              <w:t>主观</w:t>
            </w:r>
            <w:r>
              <w:rPr>
                <w:rFonts w:hint="eastAsia" w:ascii="宋体" w:hAnsi="宋体" w:eastAsia="宋体" w:cs="宋体"/>
                <w:color w:val="000000"/>
                <w:sz w:val="24"/>
                <w:shd w:val="clear" w:color="FFFFFF" w:fill="D9D9D9"/>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10" w:type="dxa"/>
            <w:vMerge w:val="continue"/>
            <w:noWrap w:val="0"/>
            <w:vAlign w:val="center"/>
          </w:tcPr>
          <w:p>
            <w:pPr>
              <w:widowControl/>
              <w:adjustRightInd w:val="0"/>
              <w:spacing w:line="360" w:lineRule="exact"/>
              <w:jc w:val="left"/>
              <w:rPr>
                <w:rFonts w:hint="eastAsia" w:ascii="宋体" w:hAnsi="宋体" w:eastAsia="宋体" w:cs="宋体"/>
                <w:color w:val="000000"/>
                <w:kern w:val="0"/>
                <w:sz w:val="20"/>
                <w:szCs w:val="22"/>
              </w:rPr>
            </w:pPr>
          </w:p>
        </w:tc>
        <w:tc>
          <w:tcPr>
            <w:tcW w:w="528" w:type="dxa"/>
            <w:noWrap w:val="0"/>
            <w:vAlign w:val="center"/>
          </w:tcPr>
          <w:p>
            <w:pPr>
              <w:widowControl/>
              <w:adjustRightInd w:val="0"/>
              <w:spacing w:line="360" w:lineRule="exact"/>
              <w:jc w:val="center"/>
              <w:rPr>
                <w:rFonts w:hint="eastAsia" w:ascii="宋体" w:hAnsi="宋体" w:eastAsia="宋体" w:cs="宋体"/>
                <w:color w:val="000000"/>
                <w:kern w:val="0"/>
                <w:sz w:val="20"/>
                <w:szCs w:val="22"/>
                <w:lang w:val="en-US" w:eastAsia="zh-CN"/>
              </w:rPr>
            </w:pPr>
            <w:r>
              <w:rPr>
                <w:rFonts w:hint="eastAsia" w:ascii="宋体" w:hAnsi="宋体" w:eastAsia="宋体" w:cs="宋体"/>
                <w:color w:val="000000"/>
                <w:kern w:val="0"/>
                <w:sz w:val="20"/>
                <w:szCs w:val="22"/>
                <w:lang w:val="en-US" w:eastAsia="zh-CN"/>
              </w:rPr>
              <w:t>3</w:t>
            </w:r>
          </w:p>
        </w:tc>
        <w:tc>
          <w:tcPr>
            <w:tcW w:w="6658" w:type="dxa"/>
            <w:noWrap w:val="0"/>
            <w:vAlign w:val="center"/>
          </w:tcPr>
          <w:p>
            <w:pPr>
              <w:adjustRightInd w:val="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4"/>
              </w:rPr>
              <w:t>投标人201</w:t>
            </w:r>
            <w:r>
              <w:rPr>
                <w:rFonts w:hint="eastAsia" w:ascii="宋体" w:hAnsi="宋体" w:eastAsia="宋体" w:cs="宋体"/>
                <w:color w:val="000000"/>
                <w:sz w:val="24"/>
                <w:lang w:val="en-US" w:eastAsia="zh-CN"/>
              </w:rPr>
              <w:t>7</w:t>
            </w:r>
            <w:r>
              <w:rPr>
                <w:rFonts w:hint="eastAsia" w:ascii="宋体" w:hAnsi="宋体" w:eastAsia="宋体" w:cs="宋体"/>
                <w:color w:val="000000"/>
                <w:sz w:val="24"/>
              </w:rPr>
              <w:t>年1月1日起至今具有类似项目业绩，每提供一个得1分，最高得</w:t>
            </w:r>
            <w:r>
              <w:rPr>
                <w:rFonts w:hint="eastAsia" w:ascii="宋体" w:hAnsi="宋体" w:eastAsia="宋体" w:cs="宋体"/>
                <w:color w:val="000000"/>
                <w:sz w:val="24"/>
                <w:lang w:val="en-US" w:eastAsia="zh-CN"/>
              </w:rPr>
              <w:t>5</w:t>
            </w:r>
            <w:r>
              <w:rPr>
                <w:rFonts w:hint="eastAsia" w:ascii="宋体" w:hAnsi="宋体" w:eastAsia="宋体" w:cs="宋体"/>
                <w:color w:val="000000"/>
                <w:sz w:val="24"/>
              </w:rPr>
              <w:t>分。</w:t>
            </w:r>
          </w:p>
        </w:tc>
        <w:tc>
          <w:tcPr>
            <w:tcW w:w="1222" w:type="dxa"/>
            <w:noWrap w:val="0"/>
            <w:vAlign w:val="center"/>
          </w:tcPr>
          <w:p>
            <w:pPr>
              <w:adjustRightInd w:val="0"/>
              <w:spacing w:line="32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rPr>
              <w:t>0-</w:t>
            </w:r>
            <w:r>
              <w:rPr>
                <w:rFonts w:hint="eastAsia" w:ascii="宋体" w:hAnsi="宋体" w:eastAsia="宋体" w:cs="宋体"/>
                <w:color w:val="000000"/>
                <w:sz w:val="24"/>
                <w:lang w:val="en-US" w:eastAsia="zh-CN"/>
              </w:rPr>
              <w:t>5</w:t>
            </w:r>
          </w:p>
        </w:tc>
        <w:tc>
          <w:tcPr>
            <w:tcW w:w="1222" w:type="dxa"/>
            <w:noWrap w:val="0"/>
            <w:vAlign w:val="center"/>
          </w:tcPr>
          <w:p>
            <w:pPr>
              <w:adjustRightInd w:val="0"/>
              <w:spacing w:line="320" w:lineRule="exact"/>
              <w:jc w:val="center"/>
              <w:rPr>
                <w:rFonts w:hint="eastAsia" w:ascii="宋体" w:hAnsi="宋体" w:eastAsia="宋体" w:cs="宋体"/>
                <w:color w:val="000000"/>
                <w:sz w:val="24"/>
              </w:rPr>
            </w:pPr>
            <w:r>
              <w:rPr>
                <w:rFonts w:hint="eastAsia" w:ascii="宋体" w:hAnsi="宋体" w:eastAsia="宋体" w:cs="宋体"/>
                <w:color w:val="00000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10" w:type="dxa"/>
            <w:vMerge w:val="continue"/>
            <w:noWrap w:val="0"/>
            <w:vAlign w:val="center"/>
          </w:tcPr>
          <w:p>
            <w:pPr>
              <w:widowControl/>
              <w:adjustRightInd w:val="0"/>
              <w:spacing w:line="360" w:lineRule="exact"/>
              <w:jc w:val="left"/>
              <w:rPr>
                <w:rFonts w:hint="eastAsia" w:ascii="宋体" w:hAnsi="宋体" w:eastAsia="宋体" w:cs="宋体"/>
                <w:color w:val="000000"/>
                <w:kern w:val="0"/>
                <w:sz w:val="20"/>
                <w:szCs w:val="22"/>
              </w:rPr>
            </w:pPr>
          </w:p>
        </w:tc>
        <w:tc>
          <w:tcPr>
            <w:tcW w:w="528" w:type="dxa"/>
            <w:noWrap w:val="0"/>
            <w:vAlign w:val="center"/>
          </w:tcPr>
          <w:p>
            <w:pPr>
              <w:widowControl/>
              <w:adjustRightInd w:val="0"/>
              <w:spacing w:line="360" w:lineRule="exact"/>
              <w:jc w:val="center"/>
              <w:rPr>
                <w:rFonts w:hint="eastAsia" w:ascii="宋体" w:hAnsi="宋体" w:eastAsia="宋体" w:cs="宋体"/>
                <w:color w:val="000000"/>
                <w:kern w:val="0"/>
                <w:sz w:val="20"/>
                <w:szCs w:val="22"/>
                <w:lang w:val="en-US" w:eastAsia="zh-CN"/>
              </w:rPr>
            </w:pPr>
            <w:r>
              <w:rPr>
                <w:rFonts w:hint="eastAsia" w:ascii="宋体" w:hAnsi="宋体" w:eastAsia="宋体" w:cs="宋体"/>
                <w:color w:val="000000"/>
                <w:kern w:val="0"/>
                <w:sz w:val="20"/>
                <w:szCs w:val="22"/>
                <w:lang w:val="en-US" w:eastAsia="zh-CN"/>
              </w:rPr>
              <w:t>4</w:t>
            </w:r>
          </w:p>
        </w:tc>
        <w:tc>
          <w:tcPr>
            <w:tcW w:w="6658" w:type="dxa"/>
            <w:noWrap w:val="0"/>
            <w:vAlign w:val="center"/>
          </w:tcPr>
          <w:p>
            <w:pPr>
              <w:adjustRightInd w:val="0"/>
              <w:rPr>
                <w:rFonts w:hint="eastAsia" w:ascii="宋体" w:hAnsi="宋体" w:eastAsia="宋体" w:cs="宋体"/>
                <w:color w:val="000000"/>
              </w:rPr>
            </w:pPr>
            <w:r>
              <w:rPr>
                <w:rFonts w:hint="eastAsia" w:ascii="宋体" w:hAnsi="宋体" w:eastAsia="宋体" w:cs="宋体"/>
                <w:bCs/>
                <w:color w:val="000000"/>
                <w:sz w:val="24"/>
                <w:lang w:val="zh-CN"/>
              </w:rPr>
              <w:t>本项目服务期间内投标人在标段附近有规范固定的办公场所和机具停放场所的，</w:t>
            </w:r>
            <w:r>
              <w:rPr>
                <w:rFonts w:hint="eastAsia" w:ascii="宋体" w:hAnsi="宋体" w:eastAsia="宋体" w:cs="宋体"/>
                <w:color w:val="000000"/>
                <w:sz w:val="24"/>
              </w:rPr>
              <w:t>提供房产证或房屋租赁合同复印件</w:t>
            </w:r>
            <w:r>
              <w:rPr>
                <w:rFonts w:hint="eastAsia" w:ascii="宋体" w:hAnsi="宋体" w:eastAsia="宋体" w:cs="宋体"/>
                <w:bCs/>
                <w:color w:val="000000"/>
                <w:sz w:val="24"/>
                <w:lang w:val="zh-CN"/>
              </w:rPr>
              <w:t>。</w:t>
            </w:r>
          </w:p>
        </w:tc>
        <w:tc>
          <w:tcPr>
            <w:tcW w:w="1222" w:type="dxa"/>
            <w:noWrap w:val="0"/>
            <w:vAlign w:val="center"/>
          </w:tcPr>
          <w:p>
            <w:pPr>
              <w:adjustRightInd w:val="0"/>
              <w:spacing w:line="320" w:lineRule="exact"/>
              <w:jc w:val="center"/>
              <w:rPr>
                <w:rFonts w:hint="eastAsia" w:ascii="宋体" w:hAnsi="宋体" w:eastAsia="宋体" w:cs="宋体"/>
                <w:color w:val="000000"/>
                <w:sz w:val="24"/>
                <w:lang w:eastAsia="zh-CN"/>
              </w:rPr>
            </w:pPr>
            <w:r>
              <w:rPr>
                <w:rFonts w:hint="eastAsia" w:ascii="宋体" w:hAnsi="宋体" w:eastAsia="宋体" w:cs="宋体"/>
                <w:color w:val="000000"/>
                <w:sz w:val="24"/>
              </w:rPr>
              <w:t>0-</w:t>
            </w:r>
            <w:r>
              <w:rPr>
                <w:rFonts w:hint="eastAsia" w:ascii="宋体" w:hAnsi="宋体" w:eastAsia="宋体" w:cs="宋体"/>
                <w:color w:val="000000"/>
                <w:sz w:val="24"/>
                <w:lang w:val="en-US" w:eastAsia="zh-CN"/>
              </w:rPr>
              <w:t>3</w:t>
            </w:r>
          </w:p>
        </w:tc>
        <w:tc>
          <w:tcPr>
            <w:tcW w:w="1222" w:type="dxa"/>
            <w:noWrap w:val="0"/>
            <w:vAlign w:val="center"/>
          </w:tcPr>
          <w:p>
            <w:pPr>
              <w:adjustRightInd w:val="0"/>
              <w:spacing w:line="320" w:lineRule="exact"/>
              <w:jc w:val="center"/>
              <w:rPr>
                <w:rFonts w:hint="eastAsia" w:ascii="宋体" w:hAnsi="宋体" w:eastAsia="宋体" w:cs="宋体"/>
                <w:color w:val="000000"/>
                <w:sz w:val="24"/>
              </w:rPr>
            </w:pPr>
            <w:r>
              <w:rPr>
                <w:rFonts w:hint="eastAsia" w:ascii="宋体" w:hAnsi="宋体" w:eastAsia="宋体" w:cs="宋体"/>
                <w:color w:val="000000"/>
                <w:sz w:val="24"/>
              </w:rPr>
              <w:t>客观分</w:t>
            </w:r>
          </w:p>
        </w:tc>
      </w:tr>
    </w:tbl>
    <w:p>
      <w:pPr>
        <w:widowControl/>
        <w:adjustRightInd w:val="0"/>
        <w:jc w:val="left"/>
        <w:rPr>
          <w:rFonts w:hint="eastAsia" w:ascii="宋体" w:hAnsi="宋体" w:eastAsia="宋体" w:cs="宋体"/>
          <w:b/>
          <w:bCs/>
          <w:color w:val="000000"/>
        </w:rPr>
      </w:pPr>
    </w:p>
    <w:p>
      <w:pPr>
        <w:widowControl/>
        <w:adjustRightInd w:val="0"/>
        <w:jc w:val="left"/>
        <w:rPr>
          <w:rFonts w:hint="eastAsia" w:ascii="宋体" w:hAnsi="宋体" w:eastAsia="宋体" w:cs="宋体"/>
          <w:b/>
          <w:bCs/>
          <w:color w:val="000000"/>
        </w:rPr>
      </w:pPr>
      <w:r>
        <w:rPr>
          <w:rFonts w:hint="eastAsia" w:ascii="宋体" w:hAnsi="宋体" w:eastAsia="宋体" w:cs="宋体"/>
          <w:b/>
          <w:bCs/>
          <w:color w:val="000000"/>
          <w:sz w:val="24"/>
        </w:rPr>
        <w:t>2</w:t>
      </w:r>
      <w:r>
        <w:rPr>
          <w:rFonts w:hint="eastAsia" w:ascii="宋体" w:hAnsi="宋体" w:eastAsia="宋体" w:cs="宋体"/>
          <w:b/>
          <w:bCs/>
          <w:color w:val="000000"/>
          <w:kern w:val="0"/>
          <w:sz w:val="24"/>
        </w:rPr>
        <w:t>、技术部分（</w:t>
      </w:r>
      <w:r>
        <w:rPr>
          <w:rFonts w:hint="eastAsia" w:ascii="宋体" w:hAnsi="宋体" w:eastAsia="宋体" w:cs="宋体"/>
          <w:b/>
          <w:bCs/>
          <w:color w:val="000000"/>
          <w:kern w:val="0"/>
          <w:sz w:val="24"/>
          <w:lang w:val="en-US" w:eastAsia="zh-CN"/>
        </w:rPr>
        <w:t>45</w:t>
      </w:r>
      <w:r>
        <w:rPr>
          <w:rFonts w:hint="eastAsia" w:ascii="宋体" w:hAnsi="宋体" w:eastAsia="宋体" w:cs="宋体"/>
          <w:b/>
          <w:bCs/>
          <w:color w:val="000000"/>
          <w:kern w:val="0"/>
          <w:sz w:val="24"/>
        </w:rPr>
        <w:t>分）</w:t>
      </w:r>
    </w:p>
    <w:tbl>
      <w:tblPr>
        <w:tblStyle w:val="12"/>
        <w:tblW w:w="10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521"/>
        <w:gridCol w:w="6633"/>
        <w:gridCol w:w="1229"/>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12" w:type="dxa"/>
            <w:noWrap w:val="0"/>
            <w:vAlign w:val="center"/>
          </w:tcPr>
          <w:p>
            <w:pPr>
              <w:widowControl/>
              <w:adjustRightInd w:val="0"/>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7154" w:type="dxa"/>
            <w:gridSpan w:val="2"/>
            <w:noWrap w:val="0"/>
            <w:vAlign w:val="center"/>
          </w:tcPr>
          <w:p>
            <w:pPr>
              <w:widowControl/>
              <w:adjustRightInd w:val="0"/>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评分内容和标准</w:t>
            </w:r>
          </w:p>
        </w:tc>
        <w:tc>
          <w:tcPr>
            <w:tcW w:w="1229" w:type="dxa"/>
            <w:noWrap w:val="0"/>
            <w:vAlign w:val="center"/>
          </w:tcPr>
          <w:p>
            <w:pPr>
              <w:widowControl/>
              <w:adjustRightInd w:val="0"/>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分值区间</w:t>
            </w:r>
          </w:p>
        </w:tc>
        <w:tc>
          <w:tcPr>
            <w:tcW w:w="1229" w:type="dxa"/>
            <w:noWrap w:val="0"/>
            <w:vAlign w:val="center"/>
          </w:tcPr>
          <w:p>
            <w:pPr>
              <w:widowControl/>
              <w:adjustRightInd w:val="0"/>
              <w:spacing w:line="28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主观</w:t>
            </w:r>
            <w:r>
              <w:rPr>
                <w:rFonts w:hint="eastAsia" w:ascii="宋体" w:hAnsi="宋体" w:eastAsia="宋体" w:cs="宋体"/>
                <w:color w:val="000000"/>
                <w:kern w:val="0"/>
                <w:sz w:val="24"/>
                <w:szCs w:val="24"/>
                <w:lang w:eastAsia="zh-CN"/>
              </w:rPr>
              <w:t>分</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12" w:type="dxa"/>
            <w:vMerge w:val="restart"/>
            <w:shd w:val="clear" w:color="auto" w:fill="auto"/>
            <w:noWrap w:val="0"/>
            <w:vAlign w:val="center"/>
          </w:tcPr>
          <w:p>
            <w:pPr>
              <w:pStyle w:val="6"/>
              <w:snapToGrid w:val="0"/>
              <w:spacing w:line="280" w:lineRule="exact"/>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技术分（</w:t>
            </w: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分）</w:t>
            </w:r>
          </w:p>
        </w:tc>
        <w:tc>
          <w:tcPr>
            <w:tcW w:w="521" w:type="dxa"/>
            <w:shd w:val="clear" w:color="auto" w:fill="auto"/>
            <w:noWrap w:val="0"/>
            <w:vAlign w:val="center"/>
          </w:tcPr>
          <w:p>
            <w:pPr>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6633" w:type="dxa"/>
            <w:shd w:val="clear" w:color="000000" w:fill="FFFFFF"/>
            <w:noWrap w:val="0"/>
            <w:vAlign w:val="center"/>
          </w:tcPr>
          <w:p>
            <w:pPr>
              <w:adjustRightInd w:val="0"/>
              <w:rPr>
                <w:rFonts w:hint="eastAsia" w:ascii="宋体" w:hAnsi="宋体" w:eastAsia="宋体" w:cs="宋体"/>
                <w:color w:val="000000"/>
                <w:sz w:val="24"/>
                <w:szCs w:val="24"/>
                <w:shd w:val="clear" w:color="FFFFFF" w:fill="D9D9D9"/>
              </w:rPr>
            </w:pPr>
            <w:r>
              <w:rPr>
                <w:rFonts w:hint="eastAsia" w:ascii="宋体" w:hAnsi="宋体" w:eastAsia="宋体" w:cs="宋体"/>
                <w:color w:val="000000"/>
                <w:sz w:val="24"/>
                <w:szCs w:val="24"/>
                <w:shd w:val="clear" w:color="FFFFFF" w:fill="D9D9D9"/>
              </w:rPr>
              <w:t>投标方案的合理性、科学性、全面性</w:t>
            </w:r>
          </w:p>
          <w:p>
            <w:pPr>
              <w:adjustRightInd w:val="0"/>
              <w:rPr>
                <w:rFonts w:hint="eastAsia" w:ascii="宋体" w:hAnsi="宋体" w:eastAsia="宋体" w:cs="宋体"/>
                <w:color w:val="000000"/>
                <w:sz w:val="24"/>
                <w:szCs w:val="24"/>
              </w:rPr>
            </w:pPr>
            <w:r>
              <w:rPr>
                <w:rFonts w:hint="eastAsia" w:ascii="宋体" w:hAnsi="宋体" w:eastAsia="宋体" w:cs="宋体"/>
                <w:color w:val="000000"/>
                <w:sz w:val="24"/>
                <w:szCs w:val="24"/>
                <w:shd w:val="clear" w:color="FFFFFF" w:fill="D9D9D9"/>
              </w:rPr>
              <w:t>（根据对投标项目的理解程度、总体设计、组织实施、独到优势等情况综合评定）</w:t>
            </w:r>
          </w:p>
        </w:tc>
        <w:tc>
          <w:tcPr>
            <w:tcW w:w="1229" w:type="dxa"/>
            <w:noWrap w:val="0"/>
            <w:vAlign w:val="center"/>
          </w:tcPr>
          <w:p>
            <w:pPr>
              <w:adjustRightInd w:val="0"/>
              <w:spacing w:line="360" w:lineRule="exact"/>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3-8</w:t>
            </w:r>
          </w:p>
        </w:tc>
        <w:tc>
          <w:tcPr>
            <w:tcW w:w="1229" w:type="dxa"/>
            <w:noWrap w:val="0"/>
            <w:vAlign w:val="center"/>
          </w:tcPr>
          <w:p>
            <w:pPr>
              <w:adjustRightInd w:val="0"/>
              <w:spacing w:line="36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vMerge w:val="continue"/>
            <w:shd w:val="clear" w:color="auto" w:fill="auto"/>
            <w:noWrap w:val="0"/>
            <w:vAlign w:val="center"/>
          </w:tcPr>
          <w:p>
            <w:pPr>
              <w:widowControl/>
              <w:adjustRightInd w:val="0"/>
              <w:spacing w:line="280" w:lineRule="exact"/>
              <w:jc w:val="left"/>
              <w:rPr>
                <w:rFonts w:hint="eastAsia" w:ascii="宋体" w:hAnsi="宋体" w:eastAsia="宋体" w:cs="宋体"/>
                <w:color w:val="000000"/>
                <w:kern w:val="0"/>
                <w:sz w:val="24"/>
                <w:szCs w:val="24"/>
              </w:rPr>
            </w:pPr>
          </w:p>
        </w:tc>
        <w:tc>
          <w:tcPr>
            <w:tcW w:w="521" w:type="dxa"/>
            <w:shd w:val="clear" w:color="auto" w:fill="auto"/>
            <w:noWrap w:val="0"/>
            <w:vAlign w:val="center"/>
          </w:tcPr>
          <w:p>
            <w:pPr>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6633" w:type="dxa"/>
            <w:shd w:val="clear" w:color="000000" w:fill="FFFFFF"/>
            <w:noWrap w:val="0"/>
            <w:vAlign w:val="center"/>
          </w:tcPr>
          <w:p>
            <w:pPr>
              <w:adjustRightInd w:val="0"/>
              <w:rPr>
                <w:rFonts w:hint="eastAsia" w:ascii="宋体" w:hAnsi="宋体" w:eastAsia="宋体" w:cs="宋体"/>
                <w:color w:val="000000"/>
                <w:sz w:val="24"/>
                <w:szCs w:val="24"/>
                <w:shd w:val="clear" w:color="FFFFFF" w:fill="D9D9D9"/>
              </w:rPr>
            </w:pPr>
            <w:r>
              <w:rPr>
                <w:rFonts w:hint="eastAsia" w:ascii="宋体" w:hAnsi="宋体" w:eastAsia="宋体" w:cs="宋体"/>
                <w:color w:val="000000"/>
                <w:sz w:val="24"/>
                <w:szCs w:val="24"/>
                <w:shd w:val="clear" w:color="FFFFFF" w:fill="D9D9D9"/>
              </w:rPr>
              <w:t>投标方案中提供或使用主要设备的优劣</w:t>
            </w:r>
          </w:p>
          <w:p>
            <w:pPr>
              <w:adjustRightInd w:val="0"/>
              <w:rPr>
                <w:rFonts w:hint="eastAsia" w:ascii="宋体" w:hAnsi="宋体" w:eastAsia="宋体" w:cs="宋体"/>
                <w:color w:val="000000"/>
                <w:sz w:val="24"/>
                <w:szCs w:val="24"/>
              </w:rPr>
            </w:pPr>
            <w:r>
              <w:rPr>
                <w:rFonts w:hint="eastAsia" w:ascii="宋体" w:hAnsi="宋体" w:eastAsia="宋体" w:cs="宋体"/>
                <w:color w:val="000000"/>
                <w:sz w:val="24"/>
                <w:szCs w:val="24"/>
                <w:shd w:val="clear" w:color="FFFFFF" w:fill="D9D9D9"/>
              </w:rPr>
              <w:t>（综合评定）</w:t>
            </w:r>
          </w:p>
        </w:tc>
        <w:tc>
          <w:tcPr>
            <w:tcW w:w="1229" w:type="dxa"/>
            <w:noWrap w:val="0"/>
            <w:vAlign w:val="center"/>
          </w:tcPr>
          <w:p>
            <w:pPr>
              <w:adjustRightInd w:val="0"/>
              <w:spacing w:line="360" w:lineRule="exact"/>
              <w:jc w:val="center"/>
              <w:rPr>
                <w:rFonts w:hint="eastAsia" w:ascii="宋体" w:hAnsi="宋体" w:eastAsia="宋体" w:cs="宋体"/>
                <w:b w:val="0"/>
                <w:bCs w:val="0"/>
                <w:color w:val="000000"/>
                <w:kern w:val="0"/>
                <w:sz w:val="24"/>
                <w:szCs w:val="24"/>
                <w:lang w:val="en-US"/>
              </w:rPr>
            </w:pPr>
            <w:r>
              <w:rPr>
                <w:rFonts w:hint="eastAsia" w:ascii="宋体" w:hAnsi="宋体" w:eastAsia="宋体" w:cs="宋体"/>
                <w:color w:val="000000"/>
                <w:sz w:val="24"/>
                <w:szCs w:val="24"/>
                <w:lang w:val="en-US" w:eastAsia="zh-CN"/>
              </w:rPr>
              <w:t>2-6</w:t>
            </w:r>
          </w:p>
        </w:tc>
        <w:tc>
          <w:tcPr>
            <w:tcW w:w="1229" w:type="dxa"/>
            <w:noWrap w:val="0"/>
            <w:vAlign w:val="center"/>
          </w:tcPr>
          <w:p>
            <w:pPr>
              <w:adjustRightInd w:val="0"/>
              <w:spacing w:line="36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vMerge w:val="continue"/>
            <w:shd w:val="clear" w:color="auto" w:fill="auto"/>
            <w:noWrap w:val="0"/>
            <w:vAlign w:val="center"/>
          </w:tcPr>
          <w:p>
            <w:pPr>
              <w:widowControl/>
              <w:adjustRightInd w:val="0"/>
              <w:spacing w:line="280" w:lineRule="exact"/>
              <w:jc w:val="left"/>
              <w:rPr>
                <w:rFonts w:hint="eastAsia" w:ascii="宋体" w:hAnsi="宋体" w:eastAsia="宋体" w:cs="宋体"/>
                <w:color w:val="000000"/>
                <w:kern w:val="0"/>
                <w:sz w:val="24"/>
                <w:szCs w:val="24"/>
              </w:rPr>
            </w:pPr>
          </w:p>
        </w:tc>
        <w:tc>
          <w:tcPr>
            <w:tcW w:w="521" w:type="dxa"/>
            <w:shd w:val="clear" w:color="auto" w:fill="auto"/>
            <w:noWrap w:val="0"/>
            <w:vAlign w:val="center"/>
          </w:tcPr>
          <w:p>
            <w:pPr>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6633" w:type="dxa"/>
            <w:shd w:val="clear" w:color="000000" w:fill="FFFFFF"/>
            <w:noWrap w:val="0"/>
            <w:vAlign w:val="center"/>
          </w:tcPr>
          <w:p>
            <w:pPr>
              <w:adjustRightInd w:val="0"/>
              <w:rPr>
                <w:rFonts w:hint="eastAsia" w:ascii="宋体" w:hAnsi="宋体" w:eastAsia="宋体" w:cs="宋体"/>
                <w:color w:val="000000"/>
                <w:sz w:val="24"/>
                <w:szCs w:val="24"/>
                <w:shd w:val="clear" w:color="FFFFFF" w:fill="D9D9D9"/>
              </w:rPr>
            </w:pPr>
            <w:r>
              <w:rPr>
                <w:rFonts w:hint="eastAsia" w:ascii="宋体" w:hAnsi="宋体" w:eastAsia="宋体" w:cs="宋体"/>
                <w:color w:val="000000"/>
                <w:sz w:val="24"/>
                <w:szCs w:val="24"/>
                <w:shd w:val="clear" w:color="FFFFFF" w:fill="D9D9D9"/>
              </w:rPr>
              <w:t>保证进度和项目完成的方案和措施等</w:t>
            </w:r>
          </w:p>
          <w:p>
            <w:pPr>
              <w:adjustRightInd w:val="0"/>
              <w:rPr>
                <w:rFonts w:hint="eastAsia" w:ascii="宋体" w:hAnsi="宋体" w:eastAsia="宋体" w:cs="宋体"/>
                <w:color w:val="000000"/>
                <w:sz w:val="24"/>
                <w:szCs w:val="24"/>
              </w:rPr>
            </w:pPr>
            <w:r>
              <w:rPr>
                <w:rFonts w:hint="eastAsia" w:ascii="宋体" w:hAnsi="宋体" w:eastAsia="宋体" w:cs="宋体"/>
                <w:color w:val="000000"/>
                <w:sz w:val="24"/>
                <w:szCs w:val="24"/>
                <w:shd w:val="clear" w:color="FFFFFF" w:fill="D9D9D9"/>
              </w:rPr>
              <w:t>（综合评定）</w:t>
            </w:r>
          </w:p>
        </w:tc>
        <w:tc>
          <w:tcPr>
            <w:tcW w:w="1229" w:type="dxa"/>
            <w:noWrap w:val="0"/>
            <w:vAlign w:val="center"/>
          </w:tcPr>
          <w:p>
            <w:pPr>
              <w:adjustRightInd w:val="0"/>
              <w:spacing w:line="360" w:lineRule="exact"/>
              <w:jc w:val="center"/>
              <w:rPr>
                <w:rFonts w:hint="eastAsia" w:ascii="宋体" w:hAnsi="宋体" w:eastAsia="宋体" w:cs="宋体"/>
                <w:b w:val="0"/>
                <w:bCs w:val="0"/>
                <w:color w:val="000000"/>
                <w:kern w:val="0"/>
                <w:sz w:val="24"/>
                <w:szCs w:val="24"/>
              </w:rPr>
            </w:pPr>
            <w:r>
              <w:rPr>
                <w:rFonts w:hint="eastAsia" w:ascii="宋体" w:hAnsi="宋体" w:eastAsia="宋体" w:cs="宋体"/>
                <w:color w:val="000000"/>
                <w:sz w:val="24"/>
                <w:szCs w:val="24"/>
              </w:rPr>
              <w:t>2-6</w:t>
            </w:r>
          </w:p>
        </w:tc>
        <w:tc>
          <w:tcPr>
            <w:tcW w:w="1229" w:type="dxa"/>
            <w:noWrap w:val="0"/>
            <w:vAlign w:val="center"/>
          </w:tcPr>
          <w:p>
            <w:pPr>
              <w:adjustRightInd w:val="0"/>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主观</w:t>
            </w:r>
            <w:r>
              <w:rPr>
                <w:rFonts w:hint="eastAsia" w:ascii="宋体" w:hAnsi="宋体" w:eastAsia="宋体" w:cs="宋体"/>
                <w:color w:val="00000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vMerge w:val="continue"/>
            <w:shd w:val="clear" w:color="auto" w:fill="auto"/>
            <w:noWrap w:val="0"/>
            <w:vAlign w:val="center"/>
          </w:tcPr>
          <w:p>
            <w:pPr>
              <w:widowControl/>
              <w:adjustRightInd w:val="0"/>
              <w:spacing w:line="280" w:lineRule="exact"/>
              <w:jc w:val="left"/>
              <w:rPr>
                <w:rFonts w:hint="eastAsia" w:ascii="宋体" w:hAnsi="宋体" w:eastAsia="宋体" w:cs="宋体"/>
                <w:color w:val="000000"/>
                <w:kern w:val="0"/>
                <w:sz w:val="24"/>
                <w:szCs w:val="24"/>
              </w:rPr>
            </w:pPr>
          </w:p>
        </w:tc>
        <w:tc>
          <w:tcPr>
            <w:tcW w:w="521" w:type="dxa"/>
            <w:shd w:val="clear" w:color="auto" w:fill="auto"/>
            <w:noWrap w:val="0"/>
            <w:vAlign w:val="center"/>
          </w:tcPr>
          <w:p>
            <w:pPr>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6633" w:type="dxa"/>
            <w:shd w:val="clear" w:color="000000" w:fill="FFFFFF"/>
            <w:noWrap w:val="0"/>
            <w:vAlign w:val="center"/>
          </w:tcPr>
          <w:p>
            <w:pPr>
              <w:adjustRightInd w:val="0"/>
              <w:rPr>
                <w:rFonts w:hint="eastAsia" w:ascii="宋体" w:hAnsi="宋体" w:eastAsia="宋体" w:cs="宋体"/>
                <w:color w:val="000000"/>
                <w:sz w:val="24"/>
                <w:szCs w:val="24"/>
                <w:shd w:val="clear" w:color="FFFFFF" w:fill="D9D9D9"/>
              </w:rPr>
            </w:pPr>
            <w:r>
              <w:rPr>
                <w:rFonts w:hint="eastAsia" w:ascii="宋体" w:hAnsi="宋体" w:eastAsia="宋体" w:cs="宋体"/>
                <w:color w:val="000000"/>
                <w:sz w:val="24"/>
                <w:szCs w:val="24"/>
                <w:shd w:val="clear" w:color="FFFFFF" w:fill="D9D9D9"/>
              </w:rPr>
              <w:t>项目负责人及技术力量安排等</w:t>
            </w:r>
          </w:p>
          <w:p>
            <w:pPr>
              <w:adjustRightInd w:val="0"/>
              <w:rPr>
                <w:rFonts w:hint="eastAsia" w:ascii="宋体" w:hAnsi="宋体" w:eastAsia="宋体" w:cs="宋体"/>
                <w:color w:val="000000"/>
                <w:sz w:val="24"/>
                <w:szCs w:val="24"/>
              </w:rPr>
            </w:pPr>
            <w:r>
              <w:rPr>
                <w:rFonts w:hint="eastAsia" w:ascii="宋体" w:hAnsi="宋体" w:eastAsia="宋体" w:cs="宋体"/>
                <w:color w:val="000000"/>
                <w:sz w:val="24"/>
                <w:szCs w:val="24"/>
                <w:shd w:val="clear" w:color="FFFFFF" w:fill="D9D9D9"/>
              </w:rPr>
              <w:t>（综合评定）</w:t>
            </w:r>
          </w:p>
        </w:tc>
        <w:tc>
          <w:tcPr>
            <w:tcW w:w="1229" w:type="dxa"/>
            <w:noWrap w:val="0"/>
            <w:vAlign w:val="center"/>
          </w:tcPr>
          <w:p>
            <w:pPr>
              <w:adjustRightInd w:val="0"/>
              <w:spacing w:line="360" w:lineRule="exact"/>
              <w:jc w:val="center"/>
              <w:rPr>
                <w:rFonts w:hint="eastAsia" w:ascii="宋体" w:hAnsi="宋体" w:eastAsia="宋体" w:cs="宋体"/>
                <w:b w:val="0"/>
                <w:bCs w:val="0"/>
                <w:color w:val="000000"/>
                <w:kern w:val="0"/>
                <w:sz w:val="24"/>
                <w:szCs w:val="24"/>
              </w:rPr>
            </w:pPr>
            <w:r>
              <w:rPr>
                <w:rFonts w:hint="eastAsia" w:ascii="宋体" w:hAnsi="宋体" w:eastAsia="宋体" w:cs="宋体"/>
                <w:color w:val="000000"/>
                <w:sz w:val="24"/>
                <w:szCs w:val="24"/>
              </w:rPr>
              <w:t>2-6</w:t>
            </w:r>
          </w:p>
        </w:tc>
        <w:tc>
          <w:tcPr>
            <w:tcW w:w="1229" w:type="dxa"/>
            <w:noWrap w:val="0"/>
            <w:vAlign w:val="center"/>
          </w:tcPr>
          <w:p>
            <w:pPr>
              <w:adjustRightInd w:val="0"/>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主观</w:t>
            </w:r>
            <w:r>
              <w:rPr>
                <w:rFonts w:hint="eastAsia" w:ascii="宋体" w:hAnsi="宋体" w:eastAsia="宋体" w:cs="宋体"/>
                <w:color w:val="00000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vMerge w:val="continue"/>
            <w:shd w:val="clear" w:color="auto" w:fill="auto"/>
            <w:noWrap w:val="0"/>
            <w:vAlign w:val="center"/>
          </w:tcPr>
          <w:p>
            <w:pPr>
              <w:widowControl/>
              <w:adjustRightInd w:val="0"/>
              <w:spacing w:line="280" w:lineRule="exact"/>
              <w:jc w:val="left"/>
              <w:rPr>
                <w:rFonts w:hint="eastAsia" w:ascii="宋体" w:hAnsi="宋体" w:eastAsia="宋体" w:cs="宋体"/>
                <w:color w:val="000000"/>
                <w:kern w:val="0"/>
                <w:sz w:val="24"/>
                <w:szCs w:val="24"/>
              </w:rPr>
            </w:pPr>
          </w:p>
        </w:tc>
        <w:tc>
          <w:tcPr>
            <w:tcW w:w="521" w:type="dxa"/>
            <w:shd w:val="clear" w:color="auto" w:fill="auto"/>
            <w:noWrap w:val="0"/>
            <w:vAlign w:val="center"/>
          </w:tcPr>
          <w:p>
            <w:pPr>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6633" w:type="dxa"/>
            <w:shd w:val="clear" w:color="000000" w:fill="FFFFFF"/>
            <w:noWrap w:val="0"/>
            <w:vAlign w:val="center"/>
          </w:tcPr>
          <w:p>
            <w:pPr>
              <w:adjustRightInd w:val="0"/>
              <w:rPr>
                <w:rFonts w:hint="eastAsia" w:ascii="宋体" w:hAnsi="宋体" w:eastAsia="宋体" w:cs="宋体"/>
                <w:color w:val="000000"/>
                <w:sz w:val="24"/>
                <w:szCs w:val="24"/>
                <w:shd w:val="clear" w:color="FFFFFF" w:fill="D9D9D9"/>
              </w:rPr>
            </w:pPr>
            <w:r>
              <w:rPr>
                <w:rFonts w:hint="eastAsia" w:ascii="宋体" w:hAnsi="宋体" w:eastAsia="宋体" w:cs="宋体"/>
                <w:color w:val="000000"/>
                <w:sz w:val="24"/>
                <w:szCs w:val="24"/>
                <w:shd w:val="clear" w:color="FFFFFF" w:fill="D9D9D9"/>
              </w:rPr>
              <w:t>对本项目的合理化建议</w:t>
            </w:r>
          </w:p>
          <w:p>
            <w:pPr>
              <w:adjustRightInd w:val="0"/>
              <w:rPr>
                <w:rFonts w:hint="eastAsia" w:ascii="宋体" w:hAnsi="宋体" w:eastAsia="宋体" w:cs="宋体"/>
                <w:color w:val="000000"/>
                <w:kern w:val="0"/>
                <w:sz w:val="24"/>
                <w:szCs w:val="24"/>
              </w:rPr>
            </w:pPr>
            <w:r>
              <w:rPr>
                <w:rFonts w:hint="eastAsia" w:ascii="宋体" w:hAnsi="宋体" w:eastAsia="宋体" w:cs="宋体"/>
                <w:color w:val="000000"/>
                <w:sz w:val="24"/>
                <w:szCs w:val="24"/>
                <w:shd w:val="clear" w:color="FFFFFF" w:fill="D9D9D9"/>
              </w:rPr>
              <w:t>（综合评定）</w:t>
            </w:r>
          </w:p>
        </w:tc>
        <w:tc>
          <w:tcPr>
            <w:tcW w:w="1229" w:type="dxa"/>
            <w:noWrap w:val="0"/>
            <w:vAlign w:val="center"/>
          </w:tcPr>
          <w:p>
            <w:pPr>
              <w:adjustRightInd w:val="0"/>
              <w:spacing w:line="360" w:lineRule="exact"/>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p>
        </w:tc>
        <w:tc>
          <w:tcPr>
            <w:tcW w:w="1229" w:type="dxa"/>
            <w:noWrap w:val="0"/>
            <w:vAlign w:val="center"/>
          </w:tcPr>
          <w:p>
            <w:pPr>
              <w:adjustRightInd w:val="0"/>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主观</w:t>
            </w:r>
            <w:r>
              <w:rPr>
                <w:rFonts w:hint="eastAsia" w:ascii="宋体" w:hAnsi="宋体" w:eastAsia="宋体" w:cs="宋体"/>
                <w:color w:val="00000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2" w:type="dxa"/>
            <w:vMerge w:val="continue"/>
            <w:shd w:val="clear" w:color="auto" w:fill="auto"/>
            <w:noWrap w:val="0"/>
            <w:vAlign w:val="center"/>
          </w:tcPr>
          <w:p>
            <w:pPr>
              <w:widowControl/>
              <w:adjustRightInd w:val="0"/>
              <w:spacing w:line="280" w:lineRule="exact"/>
              <w:jc w:val="left"/>
              <w:rPr>
                <w:rFonts w:hint="eastAsia" w:ascii="宋体" w:hAnsi="宋体" w:eastAsia="宋体" w:cs="宋体"/>
                <w:color w:val="000000"/>
                <w:kern w:val="0"/>
                <w:sz w:val="24"/>
                <w:szCs w:val="24"/>
              </w:rPr>
            </w:pPr>
          </w:p>
        </w:tc>
        <w:tc>
          <w:tcPr>
            <w:tcW w:w="521" w:type="dxa"/>
            <w:shd w:val="clear" w:color="auto" w:fill="auto"/>
            <w:noWrap w:val="0"/>
            <w:vAlign w:val="center"/>
          </w:tcPr>
          <w:p>
            <w:pPr>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6633" w:type="dxa"/>
            <w:shd w:val="clear" w:color="000000" w:fill="FFFFFF"/>
            <w:noWrap w:val="0"/>
            <w:vAlign w:val="center"/>
          </w:tcPr>
          <w:p>
            <w:pPr>
              <w:adjustRightInd w:val="0"/>
              <w:rPr>
                <w:rFonts w:hint="eastAsia" w:ascii="宋体" w:hAnsi="宋体" w:eastAsia="宋体" w:cs="宋体"/>
                <w:color w:val="000000"/>
                <w:sz w:val="24"/>
                <w:szCs w:val="24"/>
                <w:shd w:val="clear" w:color="FFFFFF" w:fill="D9D9D9"/>
              </w:rPr>
            </w:pPr>
            <w:r>
              <w:rPr>
                <w:rFonts w:hint="eastAsia" w:ascii="宋体" w:hAnsi="宋体" w:eastAsia="宋体" w:cs="宋体"/>
                <w:color w:val="000000"/>
                <w:sz w:val="24"/>
                <w:szCs w:val="24"/>
                <w:shd w:val="clear" w:color="FFFFFF" w:fill="D9D9D9"/>
              </w:rPr>
              <w:t>服务质量保证情况</w:t>
            </w:r>
          </w:p>
          <w:p>
            <w:pPr>
              <w:adjustRightInd w:val="0"/>
              <w:rPr>
                <w:rFonts w:hint="eastAsia" w:ascii="宋体" w:hAnsi="宋体" w:eastAsia="宋体" w:cs="宋体"/>
                <w:b/>
                <w:bCs/>
                <w:color w:val="000000"/>
                <w:sz w:val="24"/>
                <w:szCs w:val="24"/>
              </w:rPr>
            </w:pPr>
            <w:r>
              <w:rPr>
                <w:rFonts w:hint="eastAsia" w:ascii="宋体" w:hAnsi="宋体" w:eastAsia="宋体" w:cs="宋体"/>
                <w:color w:val="000000"/>
                <w:sz w:val="24"/>
                <w:szCs w:val="24"/>
                <w:shd w:val="clear" w:color="FFFFFF" w:fill="D9D9D9"/>
              </w:rPr>
              <w:t>（根据质保期限、可实现程度、提供优惠等情况综合评定）</w:t>
            </w:r>
          </w:p>
        </w:tc>
        <w:tc>
          <w:tcPr>
            <w:tcW w:w="1229" w:type="dxa"/>
            <w:noWrap w:val="0"/>
            <w:vAlign w:val="center"/>
          </w:tcPr>
          <w:p>
            <w:pPr>
              <w:adjustRightInd w:val="0"/>
              <w:spacing w:line="360" w:lineRule="exact"/>
              <w:jc w:val="center"/>
              <w:rPr>
                <w:rFonts w:hint="eastAsia" w:ascii="宋体" w:hAnsi="宋体" w:eastAsia="宋体" w:cs="宋体"/>
                <w:b w:val="0"/>
                <w:bCs w:val="0"/>
                <w:color w:val="000000"/>
                <w:kern w:val="0"/>
                <w:sz w:val="24"/>
                <w:szCs w:val="24"/>
              </w:rPr>
            </w:pPr>
            <w:r>
              <w:rPr>
                <w:rFonts w:hint="eastAsia" w:ascii="宋体" w:hAnsi="宋体" w:eastAsia="宋体" w:cs="宋体"/>
                <w:color w:val="000000"/>
                <w:sz w:val="24"/>
                <w:szCs w:val="24"/>
              </w:rPr>
              <w:t>1-4</w:t>
            </w:r>
          </w:p>
        </w:tc>
        <w:tc>
          <w:tcPr>
            <w:tcW w:w="1229" w:type="dxa"/>
            <w:noWrap w:val="0"/>
            <w:vAlign w:val="center"/>
          </w:tcPr>
          <w:p>
            <w:pPr>
              <w:adjustRightInd w:val="0"/>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主观</w:t>
            </w:r>
            <w:r>
              <w:rPr>
                <w:rFonts w:hint="eastAsia" w:ascii="宋体" w:hAnsi="宋体" w:eastAsia="宋体" w:cs="宋体"/>
                <w:color w:val="00000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vMerge w:val="continue"/>
            <w:shd w:val="clear" w:color="auto" w:fill="auto"/>
            <w:noWrap w:val="0"/>
            <w:vAlign w:val="center"/>
          </w:tcPr>
          <w:p>
            <w:pPr>
              <w:widowControl/>
              <w:adjustRightInd w:val="0"/>
              <w:spacing w:line="280" w:lineRule="exact"/>
              <w:ind w:firstLine="480"/>
              <w:jc w:val="left"/>
              <w:rPr>
                <w:rFonts w:hint="eastAsia" w:ascii="宋体" w:hAnsi="宋体" w:eastAsia="宋体" w:cs="宋体"/>
                <w:color w:val="000000"/>
                <w:kern w:val="0"/>
                <w:sz w:val="24"/>
                <w:szCs w:val="24"/>
              </w:rPr>
            </w:pPr>
          </w:p>
        </w:tc>
        <w:tc>
          <w:tcPr>
            <w:tcW w:w="521" w:type="dxa"/>
            <w:shd w:val="clear" w:color="auto" w:fill="auto"/>
            <w:noWrap w:val="0"/>
            <w:vAlign w:val="center"/>
          </w:tcPr>
          <w:p>
            <w:pPr>
              <w:adjustRightInd w:val="0"/>
              <w:ind w:firstLine="48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7</w:t>
            </w:r>
          </w:p>
        </w:tc>
        <w:tc>
          <w:tcPr>
            <w:tcW w:w="6633" w:type="dxa"/>
            <w:shd w:val="clear" w:color="000000" w:fill="FFFFFF"/>
            <w:noWrap w:val="0"/>
            <w:vAlign w:val="center"/>
          </w:tcPr>
          <w:p>
            <w:pPr>
              <w:adjustRightInd w:val="0"/>
              <w:rPr>
                <w:rFonts w:hint="eastAsia" w:ascii="宋体" w:hAnsi="宋体" w:eastAsia="宋体" w:cs="宋体"/>
                <w:color w:val="000000"/>
                <w:sz w:val="24"/>
                <w:szCs w:val="24"/>
                <w:shd w:val="clear" w:color="FFFFFF" w:fill="D9D9D9"/>
              </w:rPr>
            </w:pPr>
            <w:r>
              <w:rPr>
                <w:rFonts w:hint="eastAsia" w:ascii="宋体" w:hAnsi="宋体" w:eastAsia="宋体" w:cs="宋体"/>
                <w:color w:val="000000"/>
                <w:sz w:val="24"/>
                <w:szCs w:val="24"/>
                <w:shd w:val="clear" w:color="FFFFFF" w:fill="D9D9D9"/>
              </w:rPr>
              <w:t>服务承诺</w:t>
            </w:r>
          </w:p>
          <w:p>
            <w:pPr>
              <w:adjustRightInd w:val="0"/>
              <w:rPr>
                <w:rFonts w:hint="eastAsia" w:ascii="宋体" w:hAnsi="宋体" w:eastAsia="宋体" w:cs="宋体"/>
                <w:color w:val="000000"/>
                <w:kern w:val="0"/>
                <w:sz w:val="24"/>
                <w:szCs w:val="24"/>
              </w:rPr>
            </w:pPr>
            <w:r>
              <w:rPr>
                <w:rFonts w:hint="eastAsia" w:ascii="宋体" w:hAnsi="宋体" w:eastAsia="宋体" w:cs="宋体"/>
                <w:color w:val="000000"/>
                <w:sz w:val="24"/>
                <w:szCs w:val="24"/>
                <w:shd w:val="clear" w:color="FFFFFF" w:fill="D9D9D9"/>
              </w:rPr>
              <w:t>（根据售后服务方案、措施、响应及本地化服务能力等情况综合评定）</w:t>
            </w:r>
          </w:p>
        </w:tc>
        <w:tc>
          <w:tcPr>
            <w:tcW w:w="1229" w:type="dxa"/>
            <w:noWrap w:val="0"/>
            <w:vAlign w:val="center"/>
          </w:tcPr>
          <w:p>
            <w:pPr>
              <w:adjustRightInd w:val="0"/>
              <w:spacing w:line="360" w:lineRule="exact"/>
              <w:jc w:val="center"/>
              <w:rPr>
                <w:rFonts w:hint="eastAsia" w:ascii="宋体" w:hAnsi="宋体" w:eastAsia="宋体" w:cs="宋体"/>
                <w:b w:val="0"/>
                <w:bCs w:val="0"/>
                <w:color w:val="000000"/>
                <w:kern w:val="0"/>
                <w:sz w:val="24"/>
                <w:szCs w:val="24"/>
              </w:rPr>
            </w:pPr>
            <w:r>
              <w:rPr>
                <w:rFonts w:hint="eastAsia" w:ascii="宋体" w:hAnsi="宋体" w:eastAsia="宋体" w:cs="宋体"/>
                <w:color w:val="000000"/>
                <w:sz w:val="24"/>
                <w:szCs w:val="24"/>
              </w:rPr>
              <w:t>1-5</w:t>
            </w:r>
          </w:p>
        </w:tc>
        <w:tc>
          <w:tcPr>
            <w:tcW w:w="1229" w:type="dxa"/>
            <w:noWrap w:val="0"/>
            <w:vAlign w:val="center"/>
          </w:tcPr>
          <w:p>
            <w:pPr>
              <w:adjustRightInd w:val="0"/>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主观</w:t>
            </w:r>
            <w:r>
              <w:rPr>
                <w:rFonts w:hint="eastAsia" w:ascii="宋体" w:hAnsi="宋体" w:eastAsia="宋体" w:cs="宋体"/>
                <w:color w:val="00000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2" w:type="dxa"/>
            <w:vMerge w:val="continue"/>
            <w:shd w:val="clear" w:color="auto" w:fill="auto"/>
            <w:noWrap w:val="0"/>
            <w:vAlign w:val="center"/>
          </w:tcPr>
          <w:p>
            <w:pPr>
              <w:widowControl/>
              <w:adjustRightInd w:val="0"/>
              <w:spacing w:line="280" w:lineRule="exact"/>
              <w:ind w:firstLine="480"/>
              <w:jc w:val="left"/>
              <w:rPr>
                <w:rFonts w:hint="eastAsia" w:ascii="宋体" w:hAnsi="宋体" w:eastAsia="宋体" w:cs="宋体"/>
                <w:color w:val="000000"/>
                <w:kern w:val="0"/>
                <w:sz w:val="24"/>
                <w:szCs w:val="24"/>
              </w:rPr>
            </w:pPr>
          </w:p>
        </w:tc>
        <w:tc>
          <w:tcPr>
            <w:tcW w:w="521" w:type="dxa"/>
            <w:shd w:val="clear" w:color="auto" w:fill="auto"/>
            <w:noWrap w:val="0"/>
            <w:vAlign w:val="center"/>
          </w:tcPr>
          <w:p>
            <w:pPr>
              <w:adjustRightInd w:val="0"/>
              <w:ind w:firstLine="48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8</w:t>
            </w:r>
          </w:p>
        </w:tc>
        <w:tc>
          <w:tcPr>
            <w:tcW w:w="6633" w:type="dxa"/>
            <w:shd w:val="clear" w:color="000000" w:fill="FFFFFF"/>
            <w:noWrap w:val="0"/>
            <w:vAlign w:val="center"/>
          </w:tcPr>
          <w:p>
            <w:pPr>
              <w:adjustRightInd w:val="0"/>
              <w:rPr>
                <w:rFonts w:hint="eastAsia" w:ascii="宋体" w:hAnsi="宋体" w:eastAsia="宋体" w:cs="宋体"/>
                <w:color w:val="000000"/>
                <w:sz w:val="24"/>
                <w:szCs w:val="24"/>
                <w:shd w:val="clear" w:color="FFFFFF" w:fill="D9D9D9"/>
              </w:rPr>
            </w:pPr>
            <w:r>
              <w:rPr>
                <w:rFonts w:hint="eastAsia" w:ascii="宋体" w:hAnsi="宋体" w:eastAsia="宋体" w:cs="宋体"/>
                <w:color w:val="000000"/>
                <w:sz w:val="24"/>
                <w:szCs w:val="24"/>
                <w:shd w:val="clear" w:color="FFFFFF" w:fill="D9D9D9"/>
              </w:rPr>
              <w:t>投标文件制作质量</w:t>
            </w:r>
          </w:p>
          <w:p>
            <w:pPr>
              <w:adjustRightInd w:val="0"/>
              <w:rPr>
                <w:rFonts w:hint="eastAsia" w:ascii="宋体" w:hAnsi="宋体" w:eastAsia="宋体" w:cs="宋体"/>
                <w:color w:val="000000"/>
                <w:sz w:val="24"/>
                <w:szCs w:val="24"/>
              </w:rPr>
            </w:pPr>
            <w:r>
              <w:rPr>
                <w:rFonts w:hint="eastAsia" w:ascii="宋体" w:hAnsi="宋体" w:eastAsia="宋体" w:cs="宋体"/>
                <w:color w:val="000000"/>
                <w:sz w:val="24"/>
                <w:szCs w:val="24"/>
                <w:shd w:val="clear" w:color="FFFFFF" w:fill="D9D9D9"/>
              </w:rPr>
              <w:t>（根据投标文件编制有序、内容规范、字句清晰、表述完整等情况综合评定）</w:t>
            </w:r>
          </w:p>
        </w:tc>
        <w:tc>
          <w:tcPr>
            <w:tcW w:w="1229" w:type="dxa"/>
            <w:noWrap w:val="0"/>
            <w:vAlign w:val="center"/>
          </w:tcPr>
          <w:p>
            <w:pPr>
              <w:adjustRightInd w:val="0"/>
              <w:spacing w:line="360" w:lineRule="exact"/>
              <w:jc w:val="center"/>
              <w:rPr>
                <w:rFonts w:hint="eastAsia" w:ascii="宋体" w:hAnsi="宋体" w:eastAsia="宋体" w:cs="宋体"/>
                <w:b w:val="0"/>
                <w:bCs w:val="0"/>
                <w:color w:val="000000"/>
                <w:kern w:val="0"/>
                <w:sz w:val="24"/>
                <w:szCs w:val="24"/>
              </w:rPr>
            </w:pPr>
            <w:r>
              <w:rPr>
                <w:rFonts w:hint="eastAsia" w:ascii="宋体" w:hAnsi="宋体" w:eastAsia="宋体" w:cs="宋体"/>
                <w:color w:val="000000"/>
                <w:sz w:val="24"/>
                <w:szCs w:val="24"/>
              </w:rPr>
              <w:t>1-2</w:t>
            </w:r>
          </w:p>
        </w:tc>
        <w:tc>
          <w:tcPr>
            <w:tcW w:w="1229" w:type="dxa"/>
            <w:noWrap w:val="0"/>
            <w:vAlign w:val="center"/>
          </w:tcPr>
          <w:p>
            <w:pPr>
              <w:adjustRightInd w:val="0"/>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主观</w:t>
            </w:r>
            <w:r>
              <w:rPr>
                <w:rFonts w:hint="eastAsia" w:ascii="宋体" w:hAnsi="宋体" w:eastAsia="宋体" w:cs="宋体"/>
                <w:color w:val="00000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12" w:type="dxa"/>
            <w:vMerge w:val="continue"/>
            <w:shd w:val="clear" w:color="auto" w:fill="auto"/>
            <w:noWrap w:val="0"/>
            <w:vAlign w:val="center"/>
          </w:tcPr>
          <w:p>
            <w:pPr>
              <w:widowControl/>
              <w:adjustRightInd w:val="0"/>
              <w:spacing w:line="280" w:lineRule="exact"/>
              <w:jc w:val="left"/>
              <w:rPr>
                <w:rFonts w:hint="eastAsia" w:ascii="宋体" w:hAnsi="宋体" w:eastAsia="宋体" w:cs="宋体"/>
                <w:color w:val="000000"/>
                <w:kern w:val="0"/>
                <w:sz w:val="24"/>
                <w:szCs w:val="24"/>
              </w:rPr>
            </w:pPr>
          </w:p>
        </w:tc>
        <w:tc>
          <w:tcPr>
            <w:tcW w:w="521" w:type="dxa"/>
            <w:shd w:val="clear" w:color="auto" w:fill="auto"/>
            <w:noWrap w:val="0"/>
            <w:vAlign w:val="center"/>
          </w:tcPr>
          <w:p>
            <w:pPr>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6633" w:type="dxa"/>
            <w:shd w:val="clear" w:color="000000" w:fill="FFFFFF"/>
            <w:noWrap w:val="0"/>
            <w:vAlign w:val="center"/>
          </w:tcPr>
          <w:p>
            <w:pPr>
              <w:adjustRightInd w:val="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针对本项目的迎检、临时性、阶段性工作及突发事件预案准备充分等情况综合评定。</w:t>
            </w:r>
          </w:p>
        </w:tc>
        <w:tc>
          <w:tcPr>
            <w:tcW w:w="1229" w:type="dxa"/>
            <w:noWrap w:val="0"/>
            <w:vAlign w:val="center"/>
          </w:tcPr>
          <w:p>
            <w:pPr>
              <w:adjustRightInd w:val="0"/>
              <w:spacing w:line="480" w:lineRule="exact"/>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color w:val="000000"/>
                <w:sz w:val="24"/>
                <w:szCs w:val="24"/>
              </w:rPr>
              <w:t>0-</w:t>
            </w:r>
            <w:r>
              <w:rPr>
                <w:rFonts w:hint="eastAsia" w:ascii="宋体" w:hAnsi="宋体" w:eastAsia="宋体" w:cs="宋体"/>
                <w:color w:val="000000"/>
                <w:sz w:val="24"/>
                <w:szCs w:val="24"/>
                <w:lang w:val="en-US" w:eastAsia="zh-CN"/>
              </w:rPr>
              <w:t>5</w:t>
            </w:r>
          </w:p>
        </w:tc>
        <w:tc>
          <w:tcPr>
            <w:tcW w:w="1229" w:type="dxa"/>
            <w:noWrap w:val="0"/>
            <w:vAlign w:val="center"/>
          </w:tcPr>
          <w:p>
            <w:pPr>
              <w:adjustRightInd w:val="0"/>
              <w:spacing w:line="4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主观</w:t>
            </w:r>
            <w:r>
              <w:rPr>
                <w:rFonts w:hint="eastAsia" w:ascii="宋体" w:hAnsi="宋体" w:eastAsia="宋体" w:cs="宋体"/>
                <w:color w:val="000000"/>
                <w:sz w:val="24"/>
                <w:szCs w:val="24"/>
                <w:lang w:eastAsia="zh-CN"/>
              </w:rPr>
              <w:t>分</w:t>
            </w:r>
          </w:p>
        </w:tc>
      </w:tr>
    </w:tbl>
    <w:p>
      <w:pPr>
        <w:widowControl/>
        <w:adjustRightInd w:val="0"/>
        <w:spacing w:line="360" w:lineRule="auto"/>
        <w:jc w:val="left"/>
        <w:rPr>
          <w:rFonts w:hint="eastAsia" w:ascii="宋体" w:hAnsi="宋体" w:eastAsia="宋体" w:cs="宋体"/>
          <w:color w:val="000000"/>
          <w:sz w:val="24"/>
          <w:lang w:val="zh-CN"/>
        </w:rPr>
      </w:pPr>
      <w:r>
        <w:rPr>
          <w:rFonts w:hint="eastAsia" w:ascii="宋体" w:hAnsi="宋体" w:eastAsia="宋体" w:cs="宋体"/>
          <w:color w:val="000000"/>
          <w:sz w:val="24"/>
          <w:lang w:val="zh-CN"/>
        </w:rPr>
        <w:t>注：1）若采购人对投标人提供的证明资料要求为原件的，另行提出。</w:t>
      </w:r>
    </w:p>
    <w:p>
      <w:pPr>
        <w:widowControl/>
        <w:adjustRightInd w:val="0"/>
        <w:spacing w:line="360" w:lineRule="auto"/>
        <w:ind w:firstLine="480" w:firstLineChars="200"/>
        <w:jc w:val="left"/>
        <w:rPr>
          <w:rFonts w:hint="eastAsia" w:ascii="宋体" w:hAnsi="宋体" w:eastAsia="宋体" w:cs="宋体"/>
          <w:color w:val="000000"/>
          <w:sz w:val="24"/>
          <w:lang w:val="zh-CN"/>
        </w:rPr>
      </w:pPr>
      <w:r>
        <w:rPr>
          <w:rFonts w:hint="eastAsia" w:ascii="宋体" w:hAnsi="宋体" w:eastAsia="宋体" w:cs="宋体"/>
          <w:color w:val="000000"/>
          <w:sz w:val="24"/>
          <w:lang w:val="zh-CN"/>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adjustRightInd w:val="0"/>
        <w:spacing w:line="360" w:lineRule="auto"/>
        <w:jc w:val="left"/>
        <w:rPr>
          <w:rFonts w:hint="eastAsia" w:ascii="宋体" w:hAnsi="宋体" w:eastAsia="宋体" w:cs="宋体"/>
          <w:b/>
          <w:bCs/>
          <w:color w:val="000000"/>
          <w:sz w:val="24"/>
          <w:lang w:val="zh-CN"/>
        </w:rPr>
      </w:pPr>
      <w:r>
        <w:rPr>
          <w:rFonts w:hint="eastAsia" w:ascii="宋体" w:hAnsi="宋体" w:eastAsia="宋体" w:cs="宋体"/>
          <w:b/>
          <w:bCs/>
          <w:color w:val="000000"/>
          <w:sz w:val="24"/>
          <w:lang w:val="en-US" w:eastAsia="zh-CN"/>
        </w:rPr>
        <w:t>3</w:t>
      </w:r>
      <w:r>
        <w:rPr>
          <w:rFonts w:hint="eastAsia" w:ascii="宋体" w:hAnsi="宋体" w:eastAsia="宋体" w:cs="宋体"/>
          <w:b/>
          <w:bCs/>
          <w:color w:val="000000"/>
          <w:sz w:val="24"/>
          <w:lang w:val="zh-CN"/>
        </w:rPr>
        <w:t>.价格分（</w:t>
      </w:r>
      <w:r>
        <w:rPr>
          <w:rFonts w:hint="eastAsia" w:ascii="宋体" w:hAnsi="宋体" w:eastAsia="宋体" w:cs="宋体"/>
          <w:b/>
          <w:bCs/>
          <w:color w:val="000000"/>
          <w:sz w:val="24"/>
          <w:lang w:val="en-US" w:eastAsia="zh-CN"/>
        </w:rPr>
        <w:t>30</w:t>
      </w:r>
      <w:r>
        <w:rPr>
          <w:rFonts w:hint="eastAsia" w:ascii="宋体" w:hAnsi="宋体" w:eastAsia="宋体" w:cs="宋体"/>
          <w:b/>
          <w:bCs/>
          <w:color w:val="000000"/>
          <w:sz w:val="24"/>
          <w:lang w:val="zh-CN"/>
        </w:rPr>
        <w:t>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1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ind w:firstLine="480" w:firstLineChars="200"/>
              <w:jc w:val="left"/>
              <w:rPr>
                <w:rFonts w:hint="eastAsia" w:ascii="宋体" w:hAnsi="宋体" w:eastAsia="宋体" w:cs="宋体"/>
                <w:color w:val="000000"/>
                <w:sz w:val="24"/>
                <w:lang w:val="zh-CN"/>
              </w:rPr>
            </w:pPr>
            <w:r>
              <w:rPr>
                <w:rFonts w:hint="eastAsia" w:ascii="宋体" w:hAnsi="宋体" w:eastAsia="宋体" w:cs="宋体"/>
                <w:color w:val="000000"/>
                <w:sz w:val="24"/>
                <w:lang w:val="zh-CN"/>
              </w:rPr>
              <w:t>价格权值</w:t>
            </w:r>
          </w:p>
        </w:tc>
        <w:tc>
          <w:tcPr>
            <w:tcW w:w="64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1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zh-CN"/>
              </w:rPr>
              <w:t>价格权值=0.</w:t>
            </w:r>
            <w:r>
              <w:rPr>
                <w:rFonts w:hint="eastAsia" w:ascii="宋体" w:hAnsi="宋体" w:eastAsia="宋体" w:cs="宋体"/>
                <w:color w:val="000000"/>
                <w:sz w:val="24"/>
                <w:lang w:val="en-US" w:eastAsia="zh-CN"/>
              </w:rPr>
              <w:t>30</w:t>
            </w:r>
          </w:p>
        </w:tc>
        <w:tc>
          <w:tcPr>
            <w:tcW w:w="64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left"/>
              <w:rPr>
                <w:rFonts w:hint="eastAsia" w:ascii="宋体" w:hAnsi="宋体" w:eastAsia="宋体" w:cs="宋体"/>
                <w:color w:val="000000"/>
                <w:sz w:val="24"/>
                <w:lang w:val="zh-CN"/>
              </w:rPr>
            </w:pPr>
            <w:r>
              <w:rPr>
                <w:rFonts w:hint="eastAsia" w:ascii="宋体" w:hAnsi="宋体" w:eastAsia="宋体" w:cs="宋体"/>
                <w:color w:val="000000"/>
                <w:sz w:val="24"/>
                <w:lang w:val="zh-CN"/>
              </w:rPr>
              <w:t>最低有效投标价格为评标基准价</w:t>
            </w:r>
          </w:p>
          <w:p>
            <w:pPr>
              <w:widowControl/>
              <w:adjustRightInd w:val="0"/>
              <w:spacing w:line="360" w:lineRule="auto"/>
              <w:jc w:val="left"/>
              <w:rPr>
                <w:rFonts w:hint="eastAsia" w:ascii="宋体" w:hAnsi="宋体" w:eastAsia="宋体" w:cs="宋体"/>
                <w:color w:val="000000"/>
                <w:sz w:val="24"/>
                <w:lang w:val="zh-CN"/>
              </w:rPr>
            </w:pPr>
            <w:r>
              <w:rPr>
                <w:rFonts w:hint="eastAsia" w:ascii="宋体" w:hAnsi="宋体" w:eastAsia="宋体" w:cs="宋体"/>
                <w:color w:val="000000"/>
                <w:sz w:val="24"/>
                <w:lang w:val="zh-CN"/>
              </w:rPr>
              <w:t xml:space="preserve">投标报价得分=(评标基准价／投标报价)×价格权值×100 </w:t>
            </w:r>
          </w:p>
          <w:p>
            <w:pPr>
              <w:widowControl/>
              <w:adjustRightInd w:val="0"/>
              <w:spacing w:line="360" w:lineRule="auto"/>
              <w:jc w:val="left"/>
              <w:rPr>
                <w:rFonts w:hint="eastAsia" w:ascii="宋体" w:hAnsi="宋体" w:eastAsia="宋体" w:cs="宋体"/>
                <w:color w:val="000000"/>
                <w:sz w:val="24"/>
                <w:lang w:val="zh-CN"/>
              </w:rPr>
            </w:pPr>
            <w:r>
              <w:rPr>
                <w:rFonts w:hint="eastAsia" w:ascii="宋体" w:hAnsi="宋体" w:eastAsia="宋体" w:cs="宋体"/>
                <w:color w:val="000000"/>
                <w:sz w:val="24"/>
                <w:lang w:val="zh-CN"/>
              </w:rPr>
              <w:t>（计算得分保留小数点后2位）</w:t>
            </w:r>
          </w:p>
        </w:tc>
      </w:tr>
    </w:tbl>
    <w:p>
      <w:pPr>
        <w:spacing w:line="400" w:lineRule="exact"/>
        <w:rPr>
          <w:rFonts w:hint="eastAsia" w:ascii="宋体" w:hAnsi="宋体" w:eastAsia="宋体" w:cs="宋体"/>
          <w:b/>
          <w:color w:val="000000"/>
          <w:kern w:val="44"/>
          <w:sz w:val="24"/>
          <w:lang w:eastAsia="zh-CN"/>
        </w:rPr>
        <w:sectPr>
          <w:pgSz w:w="11906" w:h="16838"/>
          <w:pgMar w:top="1440" w:right="1106" w:bottom="1440" w:left="1797" w:header="851" w:footer="992" w:gutter="0"/>
          <w:cols w:space="720" w:num="1"/>
          <w:docGrid w:type="lines" w:linePitch="312" w:charSpace="0"/>
        </w:sectPr>
      </w:pPr>
    </w:p>
    <w:p>
      <w:pPr>
        <w:keepNext w:val="0"/>
        <w:pageBreakBefore w:val="0"/>
        <w:widowControl w:val="0"/>
        <w:adjustRightInd w:val="0"/>
        <w:snapToGrid w:val="0"/>
        <w:spacing w:line="360" w:lineRule="auto"/>
        <w:ind w:firstLine="640"/>
        <w:jc w:val="center"/>
        <w:outlineLvl w:val="9"/>
        <w:rPr>
          <w:rFonts w:hint="eastAsia" w:ascii="仿宋" w:hAnsi="仿宋" w:eastAsia="仿宋" w:cs="仿宋_GB2312"/>
          <w:b/>
          <w:color w:val="000000"/>
          <w:kern w:val="2"/>
          <w:sz w:val="32"/>
          <w:szCs w:val="32"/>
          <w:lang w:val="en-US" w:eastAsia="zh-CN" w:bidi="ar-SA"/>
        </w:rPr>
      </w:pPr>
      <w:r>
        <w:rPr>
          <w:rFonts w:hint="eastAsia" w:ascii="仿宋" w:hAnsi="仿宋" w:eastAsia="仿宋" w:cs="仿宋_GB2312"/>
          <w:b/>
          <w:color w:val="000000"/>
          <w:kern w:val="2"/>
          <w:sz w:val="32"/>
          <w:szCs w:val="32"/>
          <w:lang w:val="en-US" w:eastAsia="zh-CN" w:bidi="ar-SA"/>
        </w:rPr>
        <w:t>二、投标(开标)一览表</w:t>
      </w:r>
    </w:p>
    <w:p>
      <w:pPr>
        <w:adjustRightInd w:val="0"/>
        <w:snapToGrid w:val="0"/>
        <w:spacing w:line="360" w:lineRule="auto"/>
        <w:rPr>
          <w:rFonts w:hint="eastAsia" w:ascii="仿宋" w:hAnsi="仿宋" w:eastAsia="仿宋" w:cs="仿宋_GB2312"/>
          <w:color w:val="000000"/>
          <w:kern w:val="0"/>
          <w:sz w:val="24"/>
        </w:rPr>
      </w:pPr>
      <w:r>
        <w:rPr>
          <w:rFonts w:hint="eastAsia" w:ascii="仿宋" w:hAnsi="仿宋" w:eastAsia="仿宋" w:cs="仿宋_GB2312"/>
          <w:color w:val="000000"/>
          <w:sz w:val="24"/>
        </w:rPr>
        <w:t>XXX（单位名称或采购机构名称）</w:t>
      </w:r>
      <w:r>
        <w:rPr>
          <w:rFonts w:hint="eastAsia" w:ascii="仿宋" w:hAnsi="仿宋" w:eastAsia="仿宋" w:cs="仿宋_GB2312"/>
          <w:color w:val="000000"/>
          <w:kern w:val="0"/>
          <w:sz w:val="24"/>
          <w:lang w:val="zh-CN"/>
        </w:rPr>
        <w:t>：</w:t>
      </w:r>
    </w:p>
    <w:p>
      <w:pPr>
        <w:adjustRightInd w:val="0"/>
        <w:snapToGrid w:val="0"/>
        <w:spacing w:line="360" w:lineRule="auto"/>
        <w:ind w:firstLine="482"/>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_GB2312"/>
          <w:color w:val="000000"/>
          <w:sz w:val="24"/>
        </w:rPr>
        <w:t>XXXXXX项目</w:t>
      </w:r>
      <w:r>
        <w:rPr>
          <w:rFonts w:hint="eastAsia" w:ascii="仿宋" w:hAnsi="仿宋" w:eastAsia="仿宋" w:cs="仿宋_GB2312"/>
          <w:color w:val="000000"/>
          <w:kern w:val="0"/>
          <w:sz w:val="24"/>
          <w:lang w:val="zh-CN"/>
        </w:rPr>
        <w:t>【招标文件编号：</w:t>
      </w:r>
      <w:r>
        <w:rPr>
          <w:rFonts w:ascii="仿宋" w:hAnsi="仿宋" w:eastAsia="仿宋" w:cs="仿宋_GB2312"/>
          <w:color w:val="000000"/>
          <w:sz w:val="24"/>
        </w:rPr>
        <w:t xml:space="preserve">                    </w:t>
      </w:r>
      <w:r>
        <w:rPr>
          <w:rFonts w:hint="eastAsia" w:ascii="仿宋" w:hAnsi="仿宋" w:eastAsia="仿宋" w:cs="仿宋_GB2312"/>
          <w:color w:val="000000"/>
          <w:sz w:val="24"/>
        </w:rPr>
        <w:t>】的实施</w:t>
      </w:r>
      <w:r>
        <w:rPr>
          <w:rFonts w:hint="eastAsia" w:ascii="仿宋" w:hAnsi="仿宋" w:eastAsia="仿宋" w:cs="仿宋_GB2312"/>
          <w:color w:val="000000"/>
          <w:kern w:val="0"/>
          <w:sz w:val="24"/>
          <w:lang w:val="zh-CN"/>
        </w:rPr>
        <w:t>。</w:t>
      </w:r>
    </w:p>
    <w:p>
      <w:pPr>
        <w:adjustRightInd w:val="0"/>
        <w:spacing w:line="360" w:lineRule="auto"/>
        <w:jc w:val="center"/>
        <w:rPr>
          <w:rFonts w:hint="eastAsia"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投标(开标)一览表(单位均为人民币元)</w:t>
      </w:r>
    </w:p>
    <w:tbl>
      <w:tblPr>
        <w:tblStyle w:val="12"/>
        <w:tblW w:w="13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028"/>
        <w:gridCol w:w="2876"/>
        <w:gridCol w:w="850"/>
        <w:gridCol w:w="709"/>
        <w:gridCol w:w="1418"/>
        <w:gridCol w:w="1356"/>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94" w:hRule="atLeast"/>
          <w:jc w:val="center"/>
        </w:trPr>
        <w:tc>
          <w:tcPr>
            <w:tcW w:w="900" w:type="dxa"/>
            <w:noWrap w:val="0"/>
            <w:vAlign w:val="center"/>
          </w:tcPr>
          <w:p>
            <w:pPr>
              <w:adjustRightInd w:val="0"/>
              <w:spacing w:line="240" w:lineRule="auto"/>
              <w:jc w:val="center"/>
              <w:rPr>
                <w:rFonts w:hint="eastAsia" w:ascii="仿宋" w:hAnsi="仿宋" w:eastAsia="仿宋" w:cs="仿宋_GB2312"/>
                <w:b/>
                <w:color w:val="000000"/>
                <w:sz w:val="24"/>
              </w:rPr>
            </w:pPr>
            <w:r>
              <w:rPr>
                <w:rFonts w:hint="eastAsia" w:ascii="仿宋" w:hAnsi="仿宋" w:eastAsia="仿宋" w:cs="Times New Roman"/>
                <w:b/>
                <w:color w:val="000000"/>
                <w:sz w:val="24"/>
              </w:rPr>
              <w:t>序号</w:t>
            </w:r>
          </w:p>
        </w:tc>
        <w:tc>
          <w:tcPr>
            <w:tcW w:w="4028" w:type="dxa"/>
            <w:noWrap w:val="0"/>
            <w:vAlign w:val="center"/>
          </w:tcPr>
          <w:p>
            <w:pPr>
              <w:adjustRightInd w:val="0"/>
              <w:spacing w:line="240" w:lineRule="auto"/>
              <w:jc w:val="center"/>
              <w:rPr>
                <w:rFonts w:hint="eastAsia" w:ascii="仿宋" w:hAnsi="仿宋" w:eastAsia="仿宋" w:cs="仿宋_GB2312"/>
                <w:b/>
                <w:color w:val="000000"/>
                <w:sz w:val="24"/>
              </w:rPr>
            </w:pPr>
            <w:r>
              <w:rPr>
                <w:rFonts w:hint="eastAsia" w:ascii="仿宋" w:hAnsi="仿宋" w:eastAsia="仿宋" w:cs="Times New Roman"/>
                <w:b/>
                <w:color w:val="000000"/>
                <w:sz w:val="24"/>
              </w:rPr>
              <w:t>名称</w:t>
            </w:r>
          </w:p>
        </w:tc>
        <w:tc>
          <w:tcPr>
            <w:tcW w:w="2876" w:type="dxa"/>
            <w:noWrap w:val="0"/>
            <w:vAlign w:val="center"/>
          </w:tcPr>
          <w:p>
            <w:pPr>
              <w:adjustRightInd w:val="0"/>
              <w:spacing w:line="240" w:lineRule="auto"/>
              <w:jc w:val="center"/>
              <w:rPr>
                <w:rFonts w:hint="eastAsia" w:ascii="仿宋" w:hAnsi="仿宋" w:eastAsia="仿宋" w:cs="Times New Roman"/>
                <w:b/>
                <w:color w:val="000000"/>
                <w:sz w:val="24"/>
              </w:rPr>
            </w:pPr>
            <w:r>
              <w:rPr>
                <w:rFonts w:hint="eastAsia" w:ascii="仿宋" w:hAnsi="仿宋" w:eastAsia="仿宋" w:cs="Times New Roman"/>
                <w:b/>
                <w:color w:val="000000"/>
                <w:sz w:val="24"/>
              </w:rPr>
              <w:t>规格型号</w:t>
            </w:r>
          </w:p>
          <w:p>
            <w:pPr>
              <w:adjustRightInd w:val="0"/>
              <w:spacing w:line="240" w:lineRule="auto"/>
              <w:jc w:val="center"/>
              <w:rPr>
                <w:rFonts w:hint="eastAsia" w:ascii="仿宋" w:hAnsi="仿宋" w:eastAsia="仿宋" w:cs="仿宋_GB2312"/>
                <w:b/>
                <w:color w:val="000000"/>
                <w:sz w:val="24"/>
              </w:rPr>
            </w:pPr>
            <w:r>
              <w:rPr>
                <w:rFonts w:hint="eastAsia" w:ascii="仿宋" w:hAnsi="仿宋" w:eastAsia="仿宋" w:cs="Times New Roman"/>
                <w:b/>
                <w:color w:val="000000"/>
                <w:sz w:val="24"/>
              </w:rPr>
              <w:t>（或具体服务）</w:t>
            </w:r>
          </w:p>
        </w:tc>
        <w:tc>
          <w:tcPr>
            <w:tcW w:w="850" w:type="dxa"/>
            <w:noWrap w:val="0"/>
            <w:vAlign w:val="center"/>
          </w:tcPr>
          <w:p>
            <w:pPr>
              <w:adjustRightInd w:val="0"/>
              <w:spacing w:line="240" w:lineRule="auto"/>
              <w:jc w:val="center"/>
              <w:rPr>
                <w:rFonts w:hint="eastAsia" w:ascii="仿宋" w:hAnsi="仿宋" w:eastAsia="仿宋" w:cs="仿宋_GB2312"/>
                <w:b/>
                <w:color w:val="000000"/>
                <w:sz w:val="24"/>
              </w:rPr>
            </w:pPr>
            <w:r>
              <w:rPr>
                <w:rFonts w:hint="eastAsia" w:ascii="仿宋" w:hAnsi="仿宋" w:eastAsia="仿宋" w:cs="Times New Roman"/>
                <w:b/>
                <w:color w:val="000000"/>
                <w:sz w:val="24"/>
              </w:rPr>
              <w:t>数量</w:t>
            </w:r>
          </w:p>
        </w:tc>
        <w:tc>
          <w:tcPr>
            <w:tcW w:w="709" w:type="dxa"/>
            <w:noWrap w:val="0"/>
            <w:vAlign w:val="center"/>
          </w:tcPr>
          <w:p>
            <w:pPr>
              <w:adjustRightInd w:val="0"/>
              <w:spacing w:line="240" w:lineRule="auto"/>
              <w:jc w:val="center"/>
              <w:rPr>
                <w:rFonts w:hint="eastAsia" w:ascii="仿宋" w:hAnsi="仿宋" w:eastAsia="仿宋" w:cs="仿宋_GB2312"/>
                <w:b/>
                <w:color w:val="000000"/>
                <w:sz w:val="24"/>
              </w:rPr>
            </w:pPr>
            <w:r>
              <w:rPr>
                <w:rFonts w:hint="eastAsia" w:ascii="仿宋" w:hAnsi="仿宋" w:eastAsia="仿宋" w:cs="Times New Roman"/>
                <w:b/>
                <w:color w:val="000000"/>
                <w:sz w:val="24"/>
              </w:rPr>
              <w:t>单价</w:t>
            </w:r>
          </w:p>
        </w:tc>
        <w:tc>
          <w:tcPr>
            <w:tcW w:w="1418" w:type="dxa"/>
            <w:noWrap w:val="0"/>
            <w:vAlign w:val="center"/>
          </w:tcPr>
          <w:p>
            <w:pPr>
              <w:adjustRightInd w:val="0"/>
              <w:spacing w:line="240" w:lineRule="auto"/>
              <w:jc w:val="center"/>
              <w:rPr>
                <w:rFonts w:hint="eastAsia" w:ascii="仿宋" w:hAnsi="仿宋" w:eastAsia="仿宋" w:cs="仿宋_GB2312"/>
                <w:b/>
                <w:color w:val="000000"/>
                <w:sz w:val="24"/>
              </w:rPr>
            </w:pPr>
            <w:r>
              <w:rPr>
                <w:rFonts w:hint="eastAsia" w:ascii="仿宋" w:hAnsi="仿宋" w:eastAsia="仿宋" w:cs="Times New Roman"/>
                <w:b/>
                <w:color w:val="000000"/>
                <w:sz w:val="24"/>
              </w:rPr>
              <w:t>总价</w:t>
            </w:r>
          </w:p>
        </w:tc>
        <w:tc>
          <w:tcPr>
            <w:tcW w:w="1356" w:type="dxa"/>
            <w:noWrap w:val="0"/>
            <w:vAlign w:val="center"/>
          </w:tcPr>
          <w:p>
            <w:pPr>
              <w:adjustRightInd w:val="0"/>
              <w:spacing w:line="240" w:lineRule="auto"/>
              <w:jc w:val="both"/>
              <w:rPr>
                <w:rFonts w:hint="eastAsia" w:ascii="仿宋" w:hAnsi="仿宋" w:eastAsia="仿宋" w:cs="Times New Roman"/>
                <w:b/>
                <w:color w:val="000000"/>
                <w:sz w:val="24"/>
              </w:rPr>
            </w:pPr>
            <w:r>
              <w:rPr>
                <w:rFonts w:hint="eastAsia" w:ascii="仿宋" w:hAnsi="仿宋" w:eastAsia="仿宋" w:cs="Times New Roman"/>
                <w:b/>
                <w:color w:val="000000"/>
                <w:sz w:val="24"/>
              </w:rPr>
              <w:t>服务要求（年限）</w:t>
            </w:r>
          </w:p>
        </w:tc>
        <w:tc>
          <w:tcPr>
            <w:tcW w:w="1455" w:type="dxa"/>
            <w:noWrap w:val="0"/>
            <w:vAlign w:val="top"/>
          </w:tcPr>
          <w:p>
            <w:pPr>
              <w:adjustRightInd w:val="0"/>
              <w:spacing w:line="240" w:lineRule="auto"/>
              <w:jc w:val="both"/>
              <w:rPr>
                <w:rFonts w:hint="eastAsia" w:ascii="仿宋" w:hAnsi="仿宋" w:eastAsia="仿宋" w:cs="Times New Roman"/>
                <w:b/>
                <w:color w:val="000000"/>
                <w:sz w:val="24"/>
              </w:rPr>
            </w:pPr>
            <w:r>
              <w:rPr>
                <w:rFonts w:hint="eastAsia" w:ascii="仿宋" w:hAnsi="仿宋" w:eastAsia="仿宋" w:cs="仿宋_GB2312"/>
                <w:b/>
                <w:color w:val="000000"/>
              </w:rPr>
              <w:t>是否可享受价格扣除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1" w:hRule="atLeast"/>
          <w:jc w:val="center"/>
        </w:trPr>
        <w:tc>
          <w:tcPr>
            <w:tcW w:w="900" w:type="dxa"/>
            <w:noWrap w:val="0"/>
            <w:vAlign w:val="center"/>
          </w:tcPr>
          <w:p>
            <w:pPr>
              <w:adjustRightInd w:val="0"/>
              <w:spacing w:line="240" w:lineRule="auto"/>
              <w:jc w:val="center"/>
              <w:rPr>
                <w:rFonts w:hint="eastAsia" w:ascii="仿宋" w:hAnsi="仿宋" w:eastAsia="仿宋" w:cs="仿宋_GB2312"/>
                <w:b/>
                <w:bCs/>
                <w:color w:val="000000"/>
                <w:sz w:val="24"/>
                <w:lang w:eastAsia="zh-CN"/>
              </w:rPr>
            </w:pPr>
            <w:r>
              <w:rPr>
                <w:rFonts w:hint="eastAsia" w:ascii="仿宋" w:hAnsi="仿宋" w:eastAsia="仿宋" w:cs="仿宋_GB2312"/>
                <w:b/>
                <w:bCs/>
                <w:color w:val="000000"/>
                <w:sz w:val="24"/>
                <w:lang w:eastAsia="zh-CN"/>
              </w:rPr>
              <w:t>一</w:t>
            </w:r>
          </w:p>
        </w:tc>
        <w:tc>
          <w:tcPr>
            <w:tcW w:w="4028" w:type="dxa"/>
            <w:noWrap w:val="0"/>
            <w:vAlign w:val="center"/>
          </w:tcPr>
          <w:p>
            <w:pPr>
              <w:adjustRightInd w:val="0"/>
              <w:snapToGrid w:val="0"/>
              <w:spacing w:line="240" w:lineRule="auto"/>
              <w:jc w:val="center"/>
              <w:rPr>
                <w:rFonts w:hint="eastAsia" w:ascii="仿宋" w:hAnsi="仿宋" w:eastAsia="仿宋" w:cs="仿宋_GB2312"/>
                <w:b/>
                <w:bCs/>
                <w:color w:val="000000"/>
                <w:sz w:val="24"/>
              </w:rPr>
            </w:pPr>
            <w:r>
              <w:rPr>
                <w:rFonts w:hint="eastAsia" w:ascii="仿宋" w:hAnsi="仿宋" w:eastAsia="仿宋" w:cs="仿宋_GB2312"/>
                <w:b/>
                <w:bCs/>
                <w:color w:val="000000"/>
                <w:sz w:val="24"/>
                <w:lang w:eastAsia="zh-CN"/>
              </w:rPr>
              <w:t>道路保洁</w:t>
            </w:r>
          </w:p>
        </w:tc>
        <w:tc>
          <w:tcPr>
            <w:tcW w:w="2876" w:type="dxa"/>
            <w:noWrap w:val="0"/>
            <w:vAlign w:val="center"/>
          </w:tcPr>
          <w:p>
            <w:pPr>
              <w:adjustRightInd w:val="0"/>
              <w:snapToGrid w:val="0"/>
              <w:spacing w:line="360" w:lineRule="auto"/>
              <w:jc w:val="center"/>
              <w:rPr>
                <w:rFonts w:hint="eastAsia" w:ascii="仿宋" w:hAnsi="仿宋" w:eastAsia="仿宋" w:cs="仿宋_GB2312"/>
                <w:color w:val="000000"/>
                <w:sz w:val="24"/>
              </w:rPr>
            </w:pPr>
          </w:p>
        </w:tc>
        <w:tc>
          <w:tcPr>
            <w:tcW w:w="850" w:type="dxa"/>
            <w:noWrap w:val="0"/>
            <w:vAlign w:val="center"/>
          </w:tcPr>
          <w:p>
            <w:pPr>
              <w:adjustRightInd w:val="0"/>
              <w:snapToGrid w:val="0"/>
              <w:spacing w:line="360" w:lineRule="auto"/>
              <w:jc w:val="center"/>
              <w:rPr>
                <w:rFonts w:hint="eastAsia" w:ascii="仿宋" w:hAnsi="仿宋" w:eastAsia="仿宋" w:cs="仿宋_GB2312"/>
                <w:color w:val="000000"/>
                <w:sz w:val="24"/>
              </w:rPr>
            </w:pPr>
          </w:p>
        </w:tc>
        <w:tc>
          <w:tcPr>
            <w:tcW w:w="709" w:type="dxa"/>
            <w:noWrap w:val="0"/>
            <w:vAlign w:val="center"/>
          </w:tcPr>
          <w:p>
            <w:pPr>
              <w:adjustRightInd w:val="0"/>
              <w:spacing w:line="360" w:lineRule="auto"/>
              <w:jc w:val="center"/>
              <w:rPr>
                <w:rFonts w:hint="eastAsia" w:ascii="仿宋" w:hAnsi="仿宋" w:eastAsia="仿宋" w:cs="仿宋_GB2312"/>
                <w:color w:val="000000"/>
                <w:sz w:val="24"/>
              </w:rPr>
            </w:pPr>
          </w:p>
        </w:tc>
        <w:tc>
          <w:tcPr>
            <w:tcW w:w="1418" w:type="dxa"/>
            <w:noWrap w:val="0"/>
            <w:vAlign w:val="center"/>
          </w:tcPr>
          <w:p>
            <w:pPr>
              <w:adjustRightInd w:val="0"/>
              <w:spacing w:line="360" w:lineRule="auto"/>
              <w:jc w:val="center"/>
              <w:rPr>
                <w:rFonts w:hint="eastAsia" w:ascii="仿宋" w:hAnsi="仿宋" w:eastAsia="仿宋" w:cs="仿宋_GB2312"/>
                <w:color w:val="000000"/>
                <w:sz w:val="24"/>
              </w:rPr>
            </w:pPr>
          </w:p>
        </w:tc>
        <w:tc>
          <w:tcPr>
            <w:tcW w:w="1356" w:type="dxa"/>
            <w:noWrap w:val="0"/>
            <w:vAlign w:val="center"/>
          </w:tcPr>
          <w:p>
            <w:pPr>
              <w:adjustRightInd w:val="0"/>
              <w:spacing w:line="360" w:lineRule="auto"/>
              <w:jc w:val="center"/>
              <w:rPr>
                <w:rFonts w:hint="eastAsia" w:ascii="仿宋" w:hAnsi="仿宋" w:eastAsia="仿宋" w:cs="仿宋_GB2312"/>
                <w:color w:val="000000"/>
                <w:sz w:val="24"/>
              </w:rPr>
            </w:pPr>
          </w:p>
        </w:tc>
        <w:tc>
          <w:tcPr>
            <w:tcW w:w="1455" w:type="dxa"/>
            <w:noWrap w:val="0"/>
            <w:vAlign w:val="center"/>
          </w:tcPr>
          <w:p>
            <w:pPr>
              <w:adjustRightInd w:val="0"/>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3" w:hRule="atLeast"/>
          <w:jc w:val="center"/>
        </w:trPr>
        <w:tc>
          <w:tcPr>
            <w:tcW w:w="900" w:type="dxa"/>
            <w:noWrap w:val="0"/>
            <w:vAlign w:val="center"/>
          </w:tcPr>
          <w:p>
            <w:pPr>
              <w:adjustRightInd w:val="0"/>
              <w:spacing w:line="240" w:lineRule="auto"/>
              <w:jc w:val="center"/>
              <w:rPr>
                <w:rFonts w:hint="default"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1.1</w:t>
            </w:r>
          </w:p>
        </w:tc>
        <w:tc>
          <w:tcPr>
            <w:tcW w:w="4028" w:type="dxa"/>
            <w:noWrap w:val="0"/>
            <w:vAlign w:val="center"/>
          </w:tcPr>
          <w:p>
            <w:pPr>
              <w:adjustRightInd w:val="0"/>
              <w:snapToGrid w:val="0"/>
              <w:spacing w:line="240" w:lineRule="auto"/>
              <w:jc w:val="center"/>
              <w:rPr>
                <w:rFonts w:hint="eastAsia" w:ascii="仿宋" w:hAnsi="仿宋" w:eastAsia="仿宋" w:cs="仿宋_GB2312"/>
                <w:color w:val="000000"/>
                <w:sz w:val="24"/>
              </w:rPr>
            </w:pPr>
          </w:p>
        </w:tc>
        <w:tc>
          <w:tcPr>
            <w:tcW w:w="2876" w:type="dxa"/>
            <w:noWrap w:val="0"/>
            <w:vAlign w:val="center"/>
          </w:tcPr>
          <w:p>
            <w:pPr>
              <w:adjustRightInd w:val="0"/>
              <w:snapToGrid w:val="0"/>
              <w:spacing w:line="360" w:lineRule="auto"/>
              <w:jc w:val="center"/>
              <w:rPr>
                <w:rFonts w:hint="eastAsia" w:ascii="仿宋" w:hAnsi="仿宋" w:eastAsia="仿宋" w:cs="仿宋_GB2312"/>
                <w:color w:val="000000"/>
                <w:sz w:val="24"/>
              </w:rPr>
            </w:pPr>
          </w:p>
        </w:tc>
        <w:tc>
          <w:tcPr>
            <w:tcW w:w="850" w:type="dxa"/>
            <w:noWrap w:val="0"/>
            <w:vAlign w:val="center"/>
          </w:tcPr>
          <w:p>
            <w:pPr>
              <w:adjustRightInd w:val="0"/>
              <w:snapToGrid w:val="0"/>
              <w:spacing w:line="360" w:lineRule="auto"/>
              <w:jc w:val="center"/>
              <w:rPr>
                <w:rFonts w:hint="eastAsia" w:ascii="仿宋" w:hAnsi="仿宋" w:eastAsia="仿宋" w:cs="仿宋_GB2312"/>
                <w:color w:val="000000"/>
                <w:sz w:val="24"/>
              </w:rPr>
            </w:pPr>
          </w:p>
        </w:tc>
        <w:tc>
          <w:tcPr>
            <w:tcW w:w="709" w:type="dxa"/>
            <w:noWrap w:val="0"/>
            <w:vAlign w:val="center"/>
          </w:tcPr>
          <w:p>
            <w:pPr>
              <w:adjustRightInd w:val="0"/>
              <w:spacing w:line="360" w:lineRule="auto"/>
              <w:jc w:val="center"/>
              <w:rPr>
                <w:rFonts w:hint="eastAsia" w:ascii="仿宋" w:hAnsi="仿宋" w:eastAsia="仿宋" w:cs="仿宋_GB2312"/>
                <w:color w:val="000000"/>
                <w:sz w:val="24"/>
              </w:rPr>
            </w:pPr>
          </w:p>
        </w:tc>
        <w:tc>
          <w:tcPr>
            <w:tcW w:w="1418" w:type="dxa"/>
            <w:noWrap w:val="0"/>
            <w:vAlign w:val="center"/>
          </w:tcPr>
          <w:p>
            <w:pPr>
              <w:adjustRightInd w:val="0"/>
              <w:spacing w:line="360" w:lineRule="auto"/>
              <w:jc w:val="center"/>
              <w:rPr>
                <w:rFonts w:hint="eastAsia" w:ascii="仿宋" w:hAnsi="仿宋" w:eastAsia="仿宋" w:cs="仿宋_GB2312"/>
                <w:color w:val="000000"/>
                <w:sz w:val="24"/>
              </w:rPr>
            </w:pPr>
          </w:p>
        </w:tc>
        <w:tc>
          <w:tcPr>
            <w:tcW w:w="1356" w:type="dxa"/>
            <w:noWrap w:val="0"/>
            <w:vAlign w:val="center"/>
          </w:tcPr>
          <w:p>
            <w:pPr>
              <w:adjustRightInd w:val="0"/>
              <w:spacing w:line="360" w:lineRule="auto"/>
              <w:jc w:val="center"/>
              <w:rPr>
                <w:rFonts w:hint="eastAsia" w:ascii="仿宋" w:hAnsi="仿宋" w:eastAsia="仿宋" w:cs="仿宋_GB2312"/>
                <w:color w:val="000000"/>
                <w:sz w:val="24"/>
              </w:rPr>
            </w:pPr>
          </w:p>
        </w:tc>
        <w:tc>
          <w:tcPr>
            <w:tcW w:w="1455" w:type="dxa"/>
            <w:noWrap w:val="0"/>
            <w:vAlign w:val="center"/>
          </w:tcPr>
          <w:p>
            <w:pPr>
              <w:adjustRightInd w:val="0"/>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3" w:hRule="atLeast"/>
          <w:jc w:val="center"/>
        </w:trPr>
        <w:tc>
          <w:tcPr>
            <w:tcW w:w="900" w:type="dxa"/>
            <w:noWrap w:val="0"/>
            <w:vAlign w:val="center"/>
          </w:tcPr>
          <w:p>
            <w:pPr>
              <w:adjustRightInd w:val="0"/>
              <w:spacing w:line="240" w:lineRule="auto"/>
              <w:jc w:val="center"/>
              <w:rPr>
                <w:rFonts w:hint="default" w:ascii="仿宋" w:hAnsi="仿宋" w:eastAsia="仿宋" w:cs="仿宋_GB2312"/>
                <w:b/>
                <w:bCs/>
                <w:color w:val="000000"/>
                <w:sz w:val="24"/>
                <w:lang w:val="en-US" w:eastAsia="zh-CN"/>
              </w:rPr>
            </w:pPr>
            <w:r>
              <w:rPr>
                <w:rFonts w:hint="eastAsia" w:ascii="仿宋" w:hAnsi="仿宋" w:eastAsia="仿宋" w:cs="仿宋_GB2312"/>
                <w:b/>
                <w:bCs/>
                <w:color w:val="000000"/>
                <w:sz w:val="24"/>
                <w:lang w:val="en-US" w:eastAsia="zh-CN"/>
              </w:rPr>
              <w:t>二</w:t>
            </w:r>
          </w:p>
        </w:tc>
        <w:tc>
          <w:tcPr>
            <w:tcW w:w="4028" w:type="dxa"/>
            <w:noWrap w:val="0"/>
            <w:vAlign w:val="center"/>
          </w:tcPr>
          <w:p>
            <w:pPr>
              <w:adjustRightInd w:val="0"/>
              <w:snapToGrid w:val="0"/>
              <w:spacing w:line="240" w:lineRule="auto"/>
              <w:jc w:val="center"/>
              <w:rPr>
                <w:rFonts w:hint="eastAsia" w:ascii="仿宋" w:hAnsi="仿宋" w:eastAsia="仿宋" w:cs="仿宋_GB2312"/>
                <w:b/>
                <w:bCs/>
                <w:color w:val="000000"/>
                <w:sz w:val="24"/>
              </w:rPr>
            </w:pPr>
            <w:r>
              <w:rPr>
                <w:rFonts w:hint="eastAsia" w:ascii="仿宋" w:hAnsi="仿宋" w:eastAsia="仿宋" w:cs="仿宋_GB2312"/>
                <w:b/>
                <w:bCs/>
                <w:color w:val="000000"/>
                <w:sz w:val="24"/>
                <w:lang w:eastAsia="zh-CN"/>
              </w:rPr>
              <w:t>绿化养护</w:t>
            </w:r>
          </w:p>
        </w:tc>
        <w:tc>
          <w:tcPr>
            <w:tcW w:w="2876" w:type="dxa"/>
            <w:noWrap w:val="0"/>
            <w:vAlign w:val="center"/>
          </w:tcPr>
          <w:p>
            <w:pPr>
              <w:adjustRightInd w:val="0"/>
              <w:snapToGrid w:val="0"/>
              <w:spacing w:line="360" w:lineRule="auto"/>
              <w:jc w:val="center"/>
              <w:rPr>
                <w:rFonts w:hint="eastAsia" w:ascii="仿宋" w:hAnsi="仿宋" w:eastAsia="仿宋" w:cs="仿宋_GB2312"/>
                <w:color w:val="000000"/>
                <w:sz w:val="24"/>
              </w:rPr>
            </w:pPr>
          </w:p>
        </w:tc>
        <w:tc>
          <w:tcPr>
            <w:tcW w:w="850" w:type="dxa"/>
            <w:noWrap w:val="0"/>
            <w:vAlign w:val="center"/>
          </w:tcPr>
          <w:p>
            <w:pPr>
              <w:adjustRightInd w:val="0"/>
              <w:snapToGrid w:val="0"/>
              <w:spacing w:line="360" w:lineRule="auto"/>
              <w:jc w:val="center"/>
              <w:rPr>
                <w:rFonts w:hint="eastAsia" w:ascii="仿宋" w:hAnsi="仿宋" w:eastAsia="仿宋" w:cs="仿宋_GB2312"/>
                <w:color w:val="000000"/>
                <w:sz w:val="24"/>
              </w:rPr>
            </w:pPr>
          </w:p>
        </w:tc>
        <w:tc>
          <w:tcPr>
            <w:tcW w:w="709" w:type="dxa"/>
            <w:noWrap w:val="0"/>
            <w:vAlign w:val="center"/>
          </w:tcPr>
          <w:p>
            <w:pPr>
              <w:adjustRightInd w:val="0"/>
              <w:spacing w:line="360" w:lineRule="auto"/>
              <w:jc w:val="center"/>
              <w:rPr>
                <w:rFonts w:hint="eastAsia" w:ascii="仿宋" w:hAnsi="仿宋" w:eastAsia="仿宋" w:cs="仿宋_GB2312"/>
                <w:color w:val="000000"/>
                <w:sz w:val="24"/>
              </w:rPr>
            </w:pPr>
          </w:p>
        </w:tc>
        <w:tc>
          <w:tcPr>
            <w:tcW w:w="1418" w:type="dxa"/>
            <w:noWrap w:val="0"/>
            <w:vAlign w:val="center"/>
          </w:tcPr>
          <w:p>
            <w:pPr>
              <w:adjustRightInd w:val="0"/>
              <w:spacing w:line="360" w:lineRule="auto"/>
              <w:jc w:val="center"/>
              <w:rPr>
                <w:rFonts w:hint="eastAsia" w:ascii="仿宋" w:hAnsi="仿宋" w:eastAsia="仿宋" w:cs="仿宋_GB2312"/>
                <w:color w:val="000000"/>
                <w:sz w:val="24"/>
              </w:rPr>
            </w:pPr>
          </w:p>
        </w:tc>
        <w:tc>
          <w:tcPr>
            <w:tcW w:w="1356" w:type="dxa"/>
            <w:noWrap w:val="0"/>
            <w:vAlign w:val="center"/>
          </w:tcPr>
          <w:p>
            <w:pPr>
              <w:adjustRightInd w:val="0"/>
              <w:spacing w:line="360" w:lineRule="auto"/>
              <w:jc w:val="center"/>
              <w:rPr>
                <w:rFonts w:hint="eastAsia" w:ascii="仿宋" w:hAnsi="仿宋" w:eastAsia="仿宋" w:cs="仿宋_GB2312"/>
                <w:color w:val="000000"/>
                <w:sz w:val="24"/>
              </w:rPr>
            </w:pPr>
          </w:p>
        </w:tc>
        <w:tc>
          <w:tcPr>
            <w:tcW w:w="1455" w:type="dxa"/>
            <w:noWrap w:val="0"/>
            <w:vAlign w:val="center"/>
          </w:tcPr>
          <w:p>
            <w:pPr>
              <w:adjustRightInd w:val="0"/>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3" w:hRule="atLeast"/>
          <w:jc w:val="center"/>
        </w:trPr>
        <w:tc>
          <w:tcPr>
            <w:tcW w:w="900" w:type="dxa"/>
            <w:noWrap w:val="0"/>
            <w:vAlign w:val="center"/>
          </w:tcPr>
          <w:p>
            <w:pPr>
              <w:adjustRightInd w:val="0"/>
              <w:spacing w:line="240" w:lineRule="auto"/>
              <w:jc w:val="center"/>
              <w:rPr>
                <w:rFonts w:hint="default"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2.1</w:t>
            </w:r>
          </w:p>
        </w:tc>
        <w:tc>
          <w:tcPr>
            <w:tcW w:w="4028" w:type="dxa"/>
            <w:noWrap w:val="0"/>
            <w:vAlign w:val="center"/>
          </w:tcPr>
          <w:p>
            <w:pPr>
              <w:adjustRightInd w:val="0"/>
              <w:snapToGrid w:val="0"/>
              <w:spacing w:line="240" w:lineRule="auto"/>
              <w:jc w:val="center"/>
              <w:rPr>
                <w:rFonts w:hint="eastAsia" w:ascii="仿宋" w:hAnsi="仿宋" w:eastAsia="仿宋" w:cs="仿宋_GB2312"/>
                <w:color w:val="000000"/>
                <w:sz w:val="24"/>
              </w:rPr>
            </w:pPr>
            <w:r>
              <w:rPr>
                <w:rFonts w:hint="eastAsia" w:ascii="仿宋" w:hAnsi="仿宋" w:eastAsia="仿宋" w:cs="仿宋_GB2312"/>
                <w:color w:val="000000"/>
                <w:sz w:val="24"/>
                <w:lang w:val="en-US" w:eastAsia="zh-CN"/>
              </w:rPr>
              <w:t>公园、长鸣路、萧清大道小计</w:t>
            </w:r>
          </w:p>
        </w:tc>
        <w:tc>
          <w:tcPr>
            <w:tcW w:w="2876" w:type="dxa"/>
            <w:noWrap w:val="0"/>
            <w:vAlign w:val="center"/>
          </w:tcPr>
          <w:p>
            <w:pPr>
              <w:adjustRightInd w:val="0"/>
              <w:snapToGrid w:val="0"/>
              <w:spacing w:line="360" w:lineRule="auto"/>
              <w:jc w:val="center"/>
              <w:rPr>
                <w:rFonts w:hint="eastAsia" w:ascii="仿宋" w:hAnsi="仿宋" w:eastAsia="仿宋" w:cs="仿宋_GB2312"/>
                <w:color w:val="000000"/>
                <w:sz w:val="24"/>
              </w:rPr>
            </w:pPr>
          </w:p>
        </w:tc>
        <w:tc>
          <w:tcPr>
            <w:tcW w:w="850" w:type="dxa"/>
            <w:noWrap w:val="0"/>
            <w:vAlign w:val="center"/>
          </w:tcPr>
          <w:p>
            <w:pPr>
              <w:adjustRightInd w:val="0"/>
              <w:snapToGrid w:val="0"/>
              <w:spacing w:line="360" w:lineRule="auto"/>
              <w:jc w:val="center"/>
              <w:rPr>
                <w:rFonts w:hint="eastAsia" w:ascii="仿宋" w:hAnsi="仿宋" w:eastAsia="仿宋" w:cs="仿宋_GB2312"/>
                <w:color w:val="000000"/>
                <w:sz w:val="24"/>
              </w:rPr>
            </w:pPr>
          </w:p>
        </w:tc>
        <w:tc>
          <w:tcPr>
            <w:tcW w:w="709" w:type="dxa"/>
            <w:noWrap w:val="0"/>
            <w:vAlign w:val="center"/>
          </w:tcPr>
          <w:p>
            <w:pPr>
              <w:adjustRightInd w:val="0"/>
              <w:spacing w:line="360" w:lineRule="auto"/>
              <w:jc w:val="center"/>
              <w:rPr>
                <w:rFonts w:hint="eastAsia" w:ascii="仿宋" w:hAnsi="仿宋" w:eastAsia="仿宋" w:cs="仿宋_GB2312"/>
                <w:color w:val="000000"/>
                <w:sz w:val="24"/>
              </w:rPr>
            </w:pPr>
          </w:p>
        </w:tc>
        <w:tc>
          <w:tcPr>
            <w:tcW w:w="1418" w:type="dxa"/>
            <w:noWrap w:val="0"/>
            <w:vAlign w:val="center"/>
          </w:tcPr>
          <w:p>
            <w:pPr>
              <w:adjustRightInd w:val="0"/>
              <w:spacing w:line="360" w:lineRule="auto"/>
              <w:jc w:val="center"/>
              <w:rPr>
                <w:rFonts w:hint="eastAsia" w:ascii="仿宋" w:hAnsi="仿宋" w:eastAsia="仿宋" w:cs="仿宋_GB2312"/>
                <w:color w:val="000000"/>
                <w:sz w:val="24"/>
              </w:rPr>
            </w:pPr>
          </w:p>
        </w:tc>
        <w:tc>
          <w:tcPr>
            <w:tcW w:w="1356" w:type="dxa"/>
            <w:noWrap w:val="0"/>
            <w:vAlign w:val="center"/>
          </w:tcPr>
          <w:p>
            <w:pPr>
              <w:adjustRightInd w:val="0"/>
              <w:spacing w:line="360" w:lineRule="auto"/>
              <w:jc w:val="center"/>
              <w:rPr>
                <w:rFonts w:hint="eastAsia" w:ascii="仿宋" w:hAnsi="仿宋" w:eastAsia="仿宋" w:cs="仿宋_GB2312"/>
                <w:color w:val="000000"/>
                <w:sz w:val="24"/>
              </w:rPr>
            </w:pPr>
          </w:p>
        </w:tc>
        <w:tc>
          <w:tcPr>
            <w:tcW w:w="1455" w:type="dxa"/>
            <w:noWrap w:val="0"/>
            <w:vAlign w:val="center"/>
          </w:tcPr>
          <w:p>
            <w:pPr>
              <w:adjustRightInd w:val="0"/>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3" w:hRule="atLeast"/>
          <w:jc w:val="center"/>
        </w:trPr>
        <w:tc>
          <w:tcPr>
            <w:tcW w:w="900" w:type="dxa"/>
            <w:noWrap w:val="0"/>
            <w:vAlign w:val="center"/>
          </w:tcPr>
          <w:p>
            <w:pPr>
              <w:adjustRightInd w:val="0"/>
              <w:spacing w:line="240" w:lineRule="auto"/>
              <w:jc w:val="center"/>
              <w:rPr>
                <w:rFonts w:hint="default"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2.2</w:t>
            </w:r>
          </w:p>
        </w:tc>
        <w:tc>
          <w:tcPr>
            <w:tcW w:w="4028" w:type="dxa"/>
            <w:noWrap w:val="0"/>
            <w:vAlign w:val="center"/>
          </w:tcPr>
          <w:p>
            <w:pPr>
              <w:adjustRightInd w:val="0"/>
              <w:snapToGrid w:val="0"/>
              <w:spacing w:line="240" w:lineRule="auto"/>
              <w:jc w:val="center"/>
              <w:rPr>
                <w:rFonts w:hint="eastAsia"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生态林小计</w:t>
            </w:r>
          </w:p>
        </w:tc>
        <w:tc>
          <w:tcPr>
            <w:tcW w:w="2876" w:type="dxa"/>
            <w:noWrap w:val="0"/>
            <w:vAlign w:val="center"/>
          </w:tcPr>
          <w:p>
            <w:pPr>
              <w:adjustRightInd w:val="0"/>
              <w:snapToGrid w:val="0"/>
              <w:spacing w:line="360" w:lineRule="auto"/>
              <w:jc w:val="center"/>
              <w:rPr>
                <w:rFonts w:hint="eastAsia" w:ascii="仿宋" w:hAnsi="仿宋" w:eastAsia="仿宋" w:cs="仿宋_GB2312"/>
                <w:color w:val="000000"/>
                <w:sz w:val="24"/>
              </w:rPr>
            </w:pPr>
          </w:p>
        </w:tc>
        <w:tc>
          <w:tcPr>
            <w:tcW w:w="850" w:type="dxa"/>
            <w:noWrap w:val="0"/>
            <w:vAlign w:val="center"/>
          </w:tcPr>
          <w:p>
            <w:pPr>
              <w:adjustRightInd w:val="0"/>
              <w:snapToGrid w:val="0"/>
              <w:spacing w:line="360" w:lineRule="auto"/>
              <w:jc w:val="center"/>
              <w:rPr>
                <w:rFonts w:hint="eastAsia" w:ascii="仿宋" w:hAnsi="仿宋" w:eastAsia="仿宋" w:cs="仿宋_GB2312"/>
                <w:color w:val="000000"/>
                <w:sz w:val="24"/>
              </w:rPr>
            </w:pPr>
          </w:p>
        </w:tc>
        <w:tc>
          <w:tcPr>
            <w:tcW w:w="709" w:type="dxa"/>
            <w:noWrap w:val="0"/>
            <w:vAlign w:val="center"/>
          </w:tcPr>
          <w:p>
            <w:pPr>
              <w:adjustRightInd w:val="0"/>
              <w:spacing w:line="360" w:lineRule="auto"/>
              <w:jc w:val="center"/>
              <w:rPr>
                <w:rFonts w:hint="eastAsia" w:ascii="仿宋" w:hAnsi="仿宋" w:eastAsia="仿宋" w:cs="仿宋_GB2312"/>
                <w:color w:val="000000"/>
                <w:sz w:val="24"/>
              </w:rPr>
            </w:pPr>
          </w:p>
        </w:tc>
        <w:tc>
          <w:tcPr>
            <w:tcW w:w="1418" w:type="dxa"/>
            <w:noWrap w:val="0"/>
            <w:vAlign w:val="center"/>
          </w:tcPr>
          <w:p>
            <w:pPr>
              <w:adjustRightInd w:val="0"/>
              <w:spacing w:line="360" w:lineRule="auto"/>
              <w:jc w:val="center"/>
              <w:rPr>
                <w:rFonts w:hint="eastAsia" w:ascii="仿宋" w:hAnsi="仿宋" w:eastAsia="仿宋" w:cs="仿宋_GB2312"/>
                <w:color w:val="000000"/>
                <w:sz w:val="24"/>
              </w:rPr>
            </w:pPr>
          </w:p>
        </w:tc>
        <w:tc>
          <w:tcPr>
            <w:tcW w:w="1356" w:type="dxa"/>
            <w:noWrap w:val="0"/>
            <w:vAlign w:val="center"/>
          </w:tcPr>
          <w:p>
            <w:pPr>
              <w:adjustRightInd w:val="0"/>
              <w:spacing w:line="360" w:lineRule="auto"/>
              <w:jc w:val="center"/>
              <w:rPr>
                <w:rFonts w:hint="eastAsia" w:ascii="仿宋" w:hAnsi="仿宋" w:eastAsia="仿宋" w:cs="仿宋_GB2312"/>
                <w:color w:val="000000"/>
                <w:sz w:val="24"/>
              </w:rPr>
            </w:pPr>
          </w:p>
        </w:tc>
        <w:tc>
          <w:tcPr>
            <w:tcW w:w="1455" w:type="dxa"/>
            <w:noWrap w:val="0"/>
            <w:vAlign w:val="center"/>
          </w:tcPr>
          <w:p>
            <w:pPr>
              <w:adjustRightInd w:val="0"/>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3" w:hRule="atLeast"/>
          <w:jc w:val="center"/>
        </w:trPr>
        <w:tc>
          <w:tcPr>
            <w:tcW w:w="900" w:type="dxa"/>
            <w:noWrap w:val="0"/>
            <w:vAlign w:val="center"/>
          </w:tcPr>
          <w:p>
            <w:pPr>
              <w:adjustRightInd w:val="0"/>
              <w:spacing w:line="240" w:lineRule="auto"/>
              <w:jc w:val="center"/>
              <w:rPr>
                <w:rFonts w:hint="default"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2.3</w:t>
            </w:r>
          </w:p>
        </w:tc>
        <w:tc>
          <w:tcPr>
            <w:tcW w:w="4028" w:type="dxa"/>
            <w:noWrap w:val="0"/>
            <w:vAlign w:val="center"/>
          </w:tcPr>
          <w:p>
            <w:pPr>
              <w:adjustRightInd w:val="0"/>
              <w:snapToGrid w:val="0"/>
              <w:spacing w:line="240" w:lineRule="auto"/>
              <w:jc w:val="center"/>
              <w:rPr>
                <w:rFonts w:hint="eastAsia"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十五十六队绿化小计</w:t>
            </w:r>
          </w:p>
        </w:tc>
        <w:tc>
          <w:tcPr>
            <w:tcW w:w="2876" w:type="dxa"/>
            <w:noWrap w:val="0"/>
            <w:vAlign w:val="center"/>
          </w:tcPr>
          <w:p>
            <w:pPr>
              <w:adjustRightInd w:val="0"/>
              <w:snapToGrid w:val="0"/>
              <w:spacing w:line="360" w:lineRule="auto"/>
              <w:jc w:val="center"/>
              <w:rPr>
                <w:rFonts w:hint="eastAsia" w:ascii="仿宋" w:hAnsi="仿宋" w:eastAsia="仿宋" w:cs="仿宋_GB2312"/>
                <w:color w:val="000000"/>
                <w:sz w:val="24"/>
              </w:rPr>
            </w:pPr>
          </w:p>
        </w:tc>
        <w:tc>
          <w:tcPr>
            <w:tcW w:w="850" w:type="dxa"/>
            <w:noWrap w:val="0"/>
            <w:vAlign w:val="center"/>
          </w:tcPr>
          <w:p>
            <w:pPr>
              <w:adjustRightInd w:val="0"/>
              <w:snapToGrid w:val="0"/>
              <w:spacing w:line="360" w:lineRule="auto"/>
              <w:jc w:val="center"/>
              <w:rPr>
                <w:rFonts w:hint="eastAsia" w:ascii="仿宋" w:hAnsi="仿宋" w:eastAsia="仿宋" w:cs="仿宋_GB2312"/>
                <w:color w:val="000000"/>
                <w:sz w:val="24"/>
              </w:rPr>
            </w:pPr>
          </w:p>
        </w:tc>
        <w:tc>
          <w:tcPr>
            <w:tcW w:w="709" w:type="dxa"/>
            <w:noWrap w:val="0"/>
            <w:vAlign w:val="center"/>
          </w:tcPr>
          <w:p>
            <w:pPr>
              <w:adjustRightInd w:val="0"/>
              <w:spacing w:line="360" w:lineRule="auto"/>
              <w:jc w:val="center"/>
              <w:rPr>
                <w:rFonts w:hint="eastAsia" w:ascii="仿宋" w:hAnsi="仿宋" w:eastAsia="仿宋" w:cs="仿宋_GB2312"/>
                <w:color w:val="000000"/>
                <w:sz w:val="24"/>
              </w:rPr>
            </w:pPr>
          </w:p>
        </w:tc>
        <w:tc>
          <w:tcPr>
            <w:tcW w:w="1418" w:type="dxa"/>
            <w:noWrap w:val="0"/>
            <w:vAlign w:val="center"/>
          </w:tcPr>
          <w:p>
            <w:pPr>
              <w:adjustRightInd w:val="0"/>
              <w:spacing w:line="360" w:lineRule="auto"/>
              <w:jc w:val="center"/>
              <w:rPr>
                <w:rFonts w:hint="eastAsia" w:ascii="仿宋" w:hAnsi="仿宋" w:eastAsia="仿宋" w:cs="仿宋_GB2312"/>
                <w:color w:val="000000"/>
                <w:sz w:val="24"/>
              </w:rPr>
            </w:pPr>
          </w:p>
        </w:tc>
        <w:tc>
          <w:tcPr>
            <w:tcW w:w="1356" w:type="dxa"/>
            <w:noWrap w:val="0"/>
            <w:vAlign w:val="center"/>
          </w:tcPr>
          <w:p>
            <w:pPr>
              <w:adjustRightInd w:val="0"/>
              <w:spacing w:line="360" w:lineRule="auto"/>
              <w:jc w:val="center"/>
              <w:rPr>
                <w:rFonts w:hint="eastAsia" w:ascii="仿宋" w:hAnsi="仿宋" w:eastAsia="仿宋" w:cs="仿宋_GB2312"/>
                <w:color w:val="000000"/>
                <w:sz w:val="24"/>
              </w:rPr>
            </w:pPr>
          </w:p>
        </w:tc>
        <w:tc>
          <w:tcPr>
            <w:tcW w:w="1455" w:type="dxa"/>
            <w:noWrap w:val="0"/>
            <w:vAlign w:val="center"/>
          </w:tcPr>
          <w:p>
            <w:pPr>
              <w:adjustRightInd w:val="0"/>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3" w:hRule="atLeast"/>
          <w:jc w:val="center"/>
        </w:trPr>
        <w:tc>
          <w:tcPr>
            <w:tcW w:w="900" w:type="dxa"/>
            <w:noWrap w:val="0"/>
            <w:vAlign w:val="center"/>
          </w:tcPr>
          <w:p>
            <w:pPr>
              <w:adjustRightInd w:val="0"/>
              <w:spacing w:line="240" w:lineRule="auto"/>
              <w:jc w:val="center"/>
              <w:rPr>
                <w:rFonts w:hint="default"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2.4</w:t>
            </w:r>
          </w:p>
        </w:tc>
        <w:tc>
          <w:tcPr>
            <w:tcW w:w="4028" w:type="dxa"/>
            <w:noWrap w:val="0"/>
            <w:vAlign w:val="center"/>
          </w:tcPr>
          <w:p>
            <w:pPr>
              <w:adjustRightInd w:val="0"/>
              <w:snapToGrid w:val="0"/>
              <w:spacing w:line="240" w:lineRule="auto"/>
              <w:jc w:val="center"/>
              <w:rPr>
                <w:rFonts w:hint="eastAsia"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道路小区等小计</w:t>
            </w:r>
          </w:p>
        </w:tc>
        <w:tc>
          <w:tcPr>
            <w:tcW w:w="2876" w:type="dxa"/>
            <w:noWrap w:val="0"/>
            <w:vAlign w:val="center"/>
          </w:tcPr>
          <w:p>
            <w:pPr>
              <w:adjustRightInd w:val="0"/>
              <w:snapToGrid w:val="0"/>
              <w:spacing w:line="360" w:lineRule="auto"/>
              <w:jc w:val="center"/>
              <w:rPr>
                <w:rFonts w:hint="eastAsia" w:ascii="仿宋" w:hAnsi="仿宋" w:eastAsia="仿宋" w:cs="仿宋_GB2312"/>
                <w:color w:val="000000"/>
                <w:sz w:val="24"/>
              </w:rPr>
            </w:pPr>
          </w:p>
        </w:tc>
        <w:tc>
          <w:tcPr>
            <w:tcW w:w="850" w:type="dxa"/>
            <w:noWrap w:val="0"/>
            <w:vAlign w:val="center"/>
          </w:tcPr>
          <w:p>
            <w:pPr>
              <w:adjustRightInd w:val="0"/>
              <w:snapToGrid w:val="0"/>
              <w:spacing w:line="360" w:lineRule="auto"/>
              <w:jc w:val="center"/>
              <w:rPr>
                <w:rFonts w:hint="eastAsia" w:ascii="仿宋" w:hAnsi="仿宋" w:eastAsia="仿宋" w:cs="仿宋_GB2312"/>
                <w:color w:val="000000"/>
                <w:sz w:val="24"/>
              </w:rPr>
            </w:pPr>
          </w:p>
        </w:tc>
        <w:tc>
          <w:tcPr>
            <w:tcW w:w="709" w:type="dxa"/>
            <w:noWrap w:val="0"/>
            <w:vAlign w:val="center"/>
          </w:tcPr>
          <w:p>
            <w:pPr>
              <w:adjustRightInd w:val="0"/>
              <w:spacing w:line="360" w:lineRule="auto"/>
              <w:jc w:val="center"/>
              <w:rPr>
                <w:rFonts w:hint="eastAsia" w:ascii="仿宋" w:hAnsi="仿宋" w:eastAsia="仿宋" w:cs="仿宋_GB2312"/>
                <w:color w:val="000000"/>
                <w:sz w:val="24"/>
              </w:rPr>
            </w:pPr>
          </w:p>
        </w:tc>
        <w:tc>
          <w:tcPr>
            <w:tcW w:w="1418" w:type="dxa"/>
            <w:noWrap w:val="0"/>
            <w:vAlign w:val="center"/>
          </w:tcPr>
          <w:p>
            <w:pPr>
              <w:adjustRightInd w:val="0"/>
              <w:spacing w:line="360" w:lineRule="auto"/>
              <w:jc w:val="center"/>
              <w:rPr>
                <w:rFonts w:hint="eastAsia" w:ascii="仿宋" w:hAnsi="仿宋" w:eastAsia="仿宋" w:cs="仿宋_GB2312"/>
                <w:color w:val="000000"/>
                <w:sz w:val="24"/>
              </w:rPr>
            </w:pPr>
          </w:p>
        </w:tc>
        <w:tc>
          <w:tcPr>
            <w:tcW w:w="1356" w:type="dxa"/>
            <w:noWrap w:val="0"/>
            <w:vAlign w:val="center"/>
          </w:tcPr>
          <w:p>
            <w:pPr>
              <w:adjustRightInd w:val="0"/>
              <w:spacing w:line="360" w:lineRule="auto"/>
              <w:jc w:val="center"/>
              <w:rPr>
                <w:rFonts w:hint="eastAsia" w:ascii="仿宋" w:hAnsi="仿宋" w:eastAsia="仿宋" w:cs="仿宋_GB2312"/>
                <w:color w:val="000000"/>
                <w:sz w:val="24"/>
              </w:rPr>
            </w:pPr>
          </w:p>
        </w:tc>
        <w:tc>
          <w:tcPr>
            <w:tcW w:w="1455" w:type="dxa"/>
            <w:noWrap w:val="0"/>
            <w:vAlign w:val="center"/>
          </w:tcPr>
          <w:p>
            <w:pPr>
              <w:adjustRightInd w:val="0"/>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3" w:hRule="atLeast"/>
          <w:jc w:val="center"/>
        </w:trPr>
        <w:tc>
          <w:tcPr>
            <w:tcW w:w="900" w:type="dxa"/>
            <w:noWrap w:val="0"/>
            <w:vAlign w:val="center"/>
          </w:tcPr>
          <w:p>
            <w:pPr>
              <w:adjustRightInd w:val="0"/>
              <w:spacing w:line="240" w:lineRule="auto"/>
              <w:jc w:val="center"/>
              <w:rPr>
                <w:rFonts w:hint="eastAsia" w:ascii="仿宋" w:hAnsi="仿宋" w:eastAsia="仿宋" w:cs="仿宋_GB2312"/>
                <w:b/>
                <w:bCs/>
                <w:color w:val="000000"/>
                <w:sz w:val="24"/>
                <w:lang w:eastAsia="zh-CN"/>
              </w:rPr>
            </w:pPr>
            <w:r>
              <w:rPr>
                <w:rFonts w:hint="eastAsia" w:ascii="仿宋" w:hAnsi="仿宋" w:eastAsia="仿宋" w:cs="仿宋_GB2312"/>
                <w:b/>
                <w:bCs/>
                <w:color w:val="000000"/>
                <w:sz w:val="24"/>
                <w:lang w:eastAsia="zh-CN"/>
              </w:rPr>
              <w:t>三</w:t>
            </w:r>
          </w:p>
        </w:tc>
        <w:tc>
          <w:tcPr>
            <w:tcW w:w="4028" w:type="dxa"/>
            <w:noWrap w:val="0"/>
            <w:vAlign w:val="center"/>
          </w:tcPr>
          <w:p>
            <w:pPr>
              <w:adjustRightInd w:val="0"/>
              <w:snapToGrid w:val="0"/>
              <w:spacing w:line="240" w:lineRule="auto"/>
              <w:jc w:val="center"/>
              <w:rPr>
                <w:rFonts w:hint="eastAsia" w:ascii="仿宋" w:hAnsi="仿宋" w:eastAsia="仿宋" w:cs="仿宋_GB2312"/>
                <w:b/>
                <w:bCs/>
                <w:color w:val="000000"/>
                <w:sz w:val="24"/>
              </w:rPr>
            </w:pPr>
            <w:r>
              <w:rPr>
                <w:rFonts w:hint="eastAsia" w:ascii="仿宋" w:hAnsi="仿宋" w:eastAsia="仿宋" w:cs="仿宋_GB2312"/>
                <w:b/>
                <w:bCs/>
                <w:color w:val="000000"/>
                <w:sz w:val="24"/>
                <w:lang w:eastAsia="zh-CN"/>
              </w:rPr>
              <w:t>垃圾清运</w:t>
            </w:r>
          </w:p>
        </w:tc>
        <w:tc>
          <w:tcPr>
            <w:tcW w:w="2876" w:type="dxa"/>
            <w:noWrap w:val="0"/>
            <w:vAlign w:val="center"/>
          </w:tcPr>
          <w:p>
            <w:pPr>
              <w:adjustRightInd w:val="0"/>
              <w:snapToGrid w:val="0"/>
              <w:spacing w:line="360" w:lineRule="auto"/>
              <w:jc w:val="center"/>
              <w:rPr>
                <w:rFonts w:hint="eastAsia" w:ascii="仿宋" w:hAnsi="仿宋" w:eastAsia="仿宋" w:cs="仿宋_GB2312"/>
                <w:color w:val="000000"/>
                <w:sz w:val="24"/>
              </w:rPr>
            </w:pPr>
          </w:p>
        </w:tc>
        <w:tc>
          <w:tcPr>
            <w:tcW w:w="850" w:type="dxa"/>
            <w:noWrap w:val="0"/>
            <w:vAlign w:val="center"/>
          </w:tcPr>
          <w:p>
            <w:pPr>
              <w:adjustRightInd w:val="0"/>
              <w:snapToGrid w:val="0"/>
              <w:spacing w:line="360" w:lineRule="auto"/>
              <w:jc w:val="center"/>
              <w:rPr>
                <w:rFonts w:hint="eastAsia" w:ascii="仿宋" w:hAnsi="仿宋" w:eastAsia="仿宋" w:cs="仿宋_GB2312"/>
                <w:color w:val="000000"/>
                <w:sz w:val="24"/>
              </w:rPr>
            </w:pPr>
          </w:p>
        </w:tc>
        <w:tc>
          <w:tcPr>
            <w:tcW w:w="709" w:type="dxa"/>
            <w:noWrap w:val="0"/>
            <w:vAlign w:val="center"/>
          </w:tcPr>
          <w:p>
            <w:pPr>
              <w:adjustRightInd w:val="0"/>
              <w:spacing w:line="360" w:lineRule="auto"/>
              <w:jc w:val="center"/>
              <w:rPr>
                <w:rFonts w:hint="eastAsia" w:ascii="仿宋" w:hAnsi="仿宋" w:eastAsia="仿宋" w:cs="仿宋_GB2312"/>
                <w:color w:val="000000"/>
                <w:sz w:val="24"/>
              </w:rPr>
            </w:pPr>
          </w:p>
        </w:tc>
        <w:tc>
          <w:tcPr>
            <w:tcW w:w="1418" w:type="dxa"/>
            <w:noWrap w:val="0"/>
            <w:vAlign w:val="center"/>
          </w:tcPr>
          <w:p>
            <w:pPr>
              <w:adjustRightInd w:val="0"/>
              <w:spacing w:line="360" w:lineRule="auto"/>
              <w:jc w:val="center"/>
              <w:rPr>
                <w:rFonts w:hint="eastAsia" w:ascii="仿宋" w:hAnsi="仿宋" w:eastAsia="仿宋" w:cs="仿宋_GB2312"/>
                <w:color w:val="000000"/>
                <w:sz w:val="24"/>
              </w:rPr>
            </w:pPr>
          </w:p>
        </w:tc>
        <w:tc>
          <w:tcPr>
            <w:tcW w:w="1356" w:type="dxa"/>
            <w:noWrap w:val="0"/>
            <w:vAlign w:val="center"/>
          </w:tcPr>
          <w:p>
            <w:pPr>
              <w:adjustRightInd w:val="0"/>
              <w:spacing w:line="360" w:lineRule="auto"/>
              <w:jc w:val="center"/>
              <w:rPr>
                <w:rFonts w:hint="eastAsia" w:ascii="仿宋" w:hAnsi="仿宋" w:eastAsia="仿宋" w:cs="仿宋_GB2312"/>
                <w:color w:val="000000"/>
                <w:sz w:val="24"/>
              </w:rPr>
            </w:pPr>
          </w:p>
        </w:tc>
        <w:tc>
          <w:tcPr>
            <w:tcW w:w="1455" w:type="dxa"/>
            <w:noWrap w:val="0"/>
            <w:vAlign w:val="center"/>
          </w:tcPr>
          <w:p>
            <w:pPr>
              <w:adjustRightInd w:val="0"/>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3" w:hRule="atLeast"/>
          <w:jc w:val="center"/>
        </w:trPr>
        <w:tc>
          <w:tcPr>
            <w:tcW w:w="900" w:type="dxa"/>
            <w:noWrap w:val="0"/>
            <w:vAlign w:val="center"/>
          </w:tcPr>
          <w:p>
            <w:pPr>
              <w:adjustRightInd w:val="0"/>
              <w:spacing w:line="240" w:lineRule="auto"/>
              <w:jc w:val="center"/>
              <w:rPr>
                <w:rFonts w:hint="default"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3.1</w:t>
            </w:r>
          </w:p>
        </w:tc>
        <w:tc>
          <w:tcPr>
            <w:tcW w:w="4028" w:type="dxa"/>
            <w:noWrap w:val="0"/>
            <w:vAlign w:val="center"/>
          </w:tcPr>
          <w:p>
            <w:pPr>
              <w:adjustRightInd w:val="0"/>
              <w:snapToGrid w:val="0"/>
              <w:spacing w:line="240" w:lineRule="auto"/>
              <w:jc w:val="center"/>
              <w:rPr>
                <w:rFonts w:hint="eastAsia" w:ascii="仿宋" w:hAnsi="仿宋" w:eastAsia="仿宋" w:cs="仿宋_GB2312"/>
                <w:color w:val="000000"/>
                <w:sz w:val="24"/>
                <w:lang w:eastAsia="zh-CN"/>
              </w:rPr>
            </w:pPr>
          </w:p>
        </w:tc>
        <w:tc>
          <w:tcPr>
            <w:tcW w:w="2876" w:type="dxa"/>
            <w:noWrap w:val="0"/>
            <w:vAlign w:val="center"/>
          </w:tcPr>
          <w:p>
            <w:pPr>
              <w:adjustRightInd w:val="0"/>
              <w:snapToGrid w:val="0"/>
              <w:spacing w:line="360" w:lineRule="auto"/>
              <w:jc w:val="center"/>
              <w:rPr>
                <w:rFonts w:hint="eastAsia" w:ascii="仿宋" w:hAnsi="仿宋" w:eastAsia="仿宋" w:cs="仿宋_GB2312"/>
                <w:color w:val="000000"/>
                <w:sz w:val="24"/>
              </w:rPr>
            </w:pPr>
          </w:p>
        </w:tc>
        <w:tc>
          <w:tcPr>
            <w:tcW w:w="850" w:type="dxa"/>
            <w:noWrap w:val="0"/>
            <w:vAlign w:val="center"/>
          </w:tcPr>
          <w:p>
            <w:pPr>
              <w:adjustRightInd w:val="0"/>
              <w:snapToGrid w:val="0"/>
              <w:spacing w:line="360" w:lineRule="auto"/>
              <w:jc w:val="center"/>
              <w:rPr>
                <w:rFonts w:hint="eastAsia" w:ascii="仿宋" w:hAnsi="仿宋" w:eastAsia="仿宋" w:cs="仿宋_GB2312"/>
                <w:color w:val="000000"/>
                <w:sz w:val="24"/>
              </w:rPr>
            </w:pPr>
          </w:p>
        </w:tc>
        <w:tc>
          <w:tcPr>
            <w:tcW w:w="709" w:type="dxa"/>
            <w:noWrap w:val="0"/>
            <w:vAlign w:val="center"/>
          </w:tcPr>
          <w:p>
            <w:pPr>
              <w:adjustRightInd w:val="0"/>
              <w:spacing w:line="360" w:lineRule="auto"/>
              <w:jc w:val="center"/>
              <w:rPr>
                <w:rFonts w:hint="eastAsia" w:ascii="仿宋" w:hAnsi="仿宋" w:eastAsia="仿宋" w:cs="仿宋_GB2312"/>
                <w:color w:val="000000"/>
                <w:sz w:val="24"/>
              </w:rPr>
            </w:pPr>
          </w:p>
        </w:tc>
        <w:tc>
          <w:tcPr>
            <w:tcW w:w="1418" w:type="dxa"/>
            <w:noWrap w:val="0"/>
            <w:vAlign w:val="center"/>
          </w:tcPr>
          <w:p>
            <w:pPr>
              <w:adjustRightInd w:val="0"/>
              <w:spacing w:line="360" w:lineRule="auto"/>
              <w:jc w:val="center"/>
              <w:rPr>
                <w:rFonts w:hint="eastAsia" w:ascii="仿宋" w:hAnsi="仿宋" w:eastAsia="仿宋" w:cs="仿宋_GB2312"/>
                <w:color w:val="000000"/>
                <w:sz w:val="24"/>
              </w:rPr>
            </w:pPr>
          </w:p>
        </w:tc>
        <w:tc>
          <w:tcPr>
            <w:tcW w:w="1356" w:type="dxa"/>
            <w:noWrap w:val="0"/>
            <w:vAlign w:val="center"/>
          </w:tcPr>
          <w:p>
            <w:pPr>
              <w:adjustRightInd w:val="0"/>
              <w:spacing w:line="360" w:lineRule="auto"/>
              <w:jc w:val="center"/>
              <w:rPr>
                <w:rFonts w:hint="eastAsia" w:ascii="仿宋" w:hAnsi="仿宋" w:eastAsia="仿宋" w:cs="仿宋_GB2312"/>
                <w:color w:val="000000"/>
                <w:sz w:val="24"/>
              </w:rPr>
            </w:pPr>
          </w:p>
        </w:tc>
        <w:tc>
          <w:tcPr>
            <w:tcW w:w="1455" w:type="dxa"/>
            <w:noWrap w:val="0"/>
            <w:vAlign w:val="center"/>
          </w:tcPr>
          <w:p>
            <w:pPr>
              <w:adjustRightInd w:val="0"/>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3" w:hRule="atLeast"/>
          <w:jc w:val="center"/>
        </w:trPr>
        <w:tc>
          <w:tcPr>
            <w:tcW w:w="900" w:type="dxa"/>
            <w:noWrap w:val="0"/>
            <w:vAlign w:val="center"/>
          </w:tcPr>
          <w:p>
            <w:pPr>
              <w:adjustRightInd w:val="0"/>
              <w:spacing w:line="240" w:lineRule="auto"/>
              <w:jc w:val="center"/>
              <w:rPr>
                <w:rFonts w:hint="eastAsia" w:ascii="仿宋" w:hAnsi="仿宋" w:eastAsia="仿宋" w:cs="仿宋_GB2312"/>
                <w:b/>
                <w:bCs/>
                <w:color w:val="000000"/>
                <w:sz w:val="24"/>
                <w:lang w:val="en-US" w:eastAsia="zh-CN"/>
              </w:rPr>
            </w:pPr>
            <w:r>
              <w:rPr>
                <w:rFonts w:hint="eastAsia" w:ascii="仿宋" w:hAnsi="仿宋" w:eastAsia="仿宋" w:cs="仿宋_GB2312"/>
                <w:b/>
                <w:bCs/>
                <w:color w:val="000000"/>
                <w:sz w:val="24"/>
                <w:lang w:val="en-US" w:eastAsia="zh-CN"/>
              </w:rPr>
              <w:t>四</w:t>
            </w:r>
          </w:p>
        </w:tc>
        <w:tc>
          <w:tcPr>
            <w:tcW w:w="4028" w:type="dxa"/>
            <w:noWrap w:val="0"/>
            <w:vAlign w:val="center"/>
          </w:tcPr>
          <w:p>
            <w:pPr>
              <w:adjustRightInd w:val="0"/>
              <w:snapToGrid w:val="0"/>
              <w:spacing w:line="240" w:lineRule="auto"/>
              <w:jc w:val="center"/>
              <w:rPr>
                <w:rFonts w:hint="eastAsia" w:ascii="仿宋" w:hAnsi="仿宋" w:eastAsia="仿宋" w:cs="仿宋_GB2312"/>
                <w:b/>
                <w:bCs/>
                <w:color w:val="000000"/>
                <w:sz w:val="24"/>
                <w:lang w:eastAsia="zh-CN"/>
              </w:rPr>
            </w:pPr>
            <w:r>
              <w:rPr>
                <w:rFonts w:hint="eastAsia" w:ascii="仿宋" w:hAnsi="仿宋" w:eastAsia="仿宋" w:cs="仿宋_GB2312"/>
                <w:b/>
                <w:bCs/>
                <w:color w:val="000000"/>
                <w:sz w:val="24"/>
                <w:lang w:eastAsia="zh-CN"/>
              </w:rPr>
              <w:t>其他</w:t>
            </w:r>
          </w:p>
        </w:tc>
        <w:tc>
          <w:tcPr>
            <w:tcW w:w="2876" w:type="dxa"/>
            <w:noWrap w:val="0"/>
            <w:vAlign w:val="center"/>
          </w:tcPr>
          <w:p>
            <w:pPr>
              <w:adjustRightInd w:val="0"/>
              <w:snapToGrid w:val="0"/>
              <w:spacing w:line="360" w:lineRule="auto"/>
              <w:jc w:val="center"/>
              <w:rPr>
                <w:rFonts w:hint="eastAsia" w:ascii="仿宋" w:hAnsi="仿宋" w:eastAsia="仿宋" w:cs="仿宋_GB2312"/>
                <w:color w:val="000000"/>
                <w:sz w:val="24"/>
              </w:rPr>
            </w:pPr>
          </w:p>
        </w:tc>
        <w:tc>
          <w:tcPr>
            <w:tcW w:w="850" w:type="dxa"/>
            <w:noWrap w:val="0"/>
            <w:vAlign w:val="center"/>
          </w:tcPr>
          <w:p>
            <w:pPr>
              <w:adjustRightInd w:val="0"/>
              <w:snapToGrid w:val="0"/>
              <w:spacing w:line="360" w:lineRule="auto"/>
              <w:jc w:val="center"/>
              <w:rPr>
                <w:rFonts w:hint="eastAsia" w:ascii="仿宋" w:hAnsi="仿宋" w:eastAsia="仿宋" w:cs="仿宋_GB2312"/>
                <w:color w:val="000000"/>
                <w:sz w:val="24"/>
              </w:rPr>
            </w:pPr>
          </w:p>
        </w:tc>
        <w:tc>
          <w:tcPr>
            <w:tcW w:w="709" w:type="dxa"/>
            <w:noWrap w:val="0"/>
            <w:vAlign w:val="center"/>
          </w:tcPr>
          <w:p>
            <w:pPr>
              <w:adjustRightInd w:val="0"/>
              <w:spacing w:line="360" w:lineRule="auto"/>
              <w:jc w:val="center"/>
              <w:rPr>
                <w:rFonts w:hint="eastAsia" w:ascii="仿宋" w:hAnsi="仿宋" w:eastAsia="仿宋" w:cs="仿宋_GB2312"/>
                <w:color w:val="000000"/>
                <w:sz w:val="24"/>
              </w:rPr>
            </w:pPr>
          </w:p>
        </w:tc>
        <w:tc>
          <w:tcPr>
            <w:tcW w:w="1418" w:type="dxa"/>
            <w:noWrap w:val="0"/>
            <w:vAlign w:val="center"/>
          </w:tcPr>
          <w:p>
            <w:pPr>
              <w:adjustRightInd w:val="0"/>
              <w:spacing w:line="360" w:lineRule="auto"/>
              <w:jc w:val="center"/>
              <w:rPr>
                <w:rFonts w:hint="eastAsia" w:ascii="仿宋" w:hAnsi="仿宋" w:eastAsia="仿宋" w:cs="仿宋_GB2312"/>
                <w:color w:val="000000"/>
                <w:sz w:val="24"/>
              </w:rPr>
            </w:pPr>
          </w:p>
        </w:tc>
        <w:tc>
          <w:tcPr>
            <w:tcW w:w="1356" w:type="dxa"/>
            <w:noWrap w:val="0"/>
            <w:vAlign w:val="center"/>
          </w:tcPr>
          <w:p>
            <w:pPr>
              <w:adjustRightInd w:val="0"/>
              <w:spacing w:line="360" w:lineRule="auto"/>
              <w:jc w:val="center"/>
              <w:rPr>
                <w:rFonts w:hint="eastAsia" w:ascii="仿宋" w:hAnsi="仿宋" w:eastAsia="仿宋" w:cs="仿宋_GB2312"/>
                <w:color w:val="000000"/>
                <w:sz w:val="24"/>
              </w:rPr>
            </w:pPr>
          </w:p>
        </w:tc>
        <w:tc>
          <w:tcPr>
            <w:tcW w:w="1455" w:type="dxa"/>
            <w:noWrap w:val="0"/>
            <w:vAlign w:val="center"/>
          </w:tcPr>
          <w:p>
            <w:pPr>
              <w:adjustRightInd w:val="0"/>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3" w:hRule="atLeast"/>
          <w:jc w:val="center"/>
        </w:trPr>
        <w:tc>
          <w:tcPr>
            <w:tcW w:w="900" w:type="dxa"/>
            <w:noWrap w:val="0"/>
            <w:vAlign w:val="center"/>
          </w:tcPr>
          <w:p>
            <w:pPr>
              <w:adjustRightInd w:val="0"/>
              <w:spacing w:line="240" w:lineRule="auto"/>
              <w:jc w:val="center"/>
              <w:rPr>
                <w:rFonts w:hint="default" w:ascii="仿宋" w:hAnsi="仿宋" w:eastAsia="仿宋" w:cs="仿宋_GB2312"/>
                <w:b/>
                <w:bCs/>
                <w:color w:val="000000"/>
                <w:sz w:val="24"/>
                <w:lang w:val="en-US" w:eastAsia="zh-CN"/>
              </w:rPr>
            </w:pPr>
            <w:r>
              <w:rPr>
                <w:rFonts w:hint="eastAsia" w:ascii="仿宋" w:hAnsi="仿宋" w:eastAsia="仿宋" w:cs="仿宋_GB2312"/>
                <w:b/>
                <w:bCs/>
                <w:color w:val="000000"/>
                <w:sz w:val="24"/>
                <w:lang w:val="en-US" w:eastAsia="zh-CN"/>
              </w:rPr>
              <w:t>...</w:t>
            </w:r>
          </w:p>
        </w:tc>
        <w:tc>
          <w:tcPr>
            <w:tcW w:w="4028" w:type="dxa"/>
            <w:noWrap w:val="0"/>
            <w:vAlign w:val="center"/>
          </w:tcPr>
          <w:p>
            <w:pPr>
              <w:adjustRightInd w:val="0"/>
              <w:snapToGrid w:val="0"/>
              <w:spacing w:line="240" w:lineRule="auto"/>
              <w:jc w:val="center"/>
              <w:rPr>
                <w:rFonts w:hint="default" w:ascii="仿宋" w:hAnsi="仿宋" w:eastAsia="仿宋" w:cs="仿宋_GB2312"/>
                <w:b/>
                <w:bCs/>
                <w:color w:val="000000"/>
                <w:sz w:val="24"/>
                <w:lang w:val="en-US" w:eastAsia="zh-CN"/>
              </w:rPr>
            </w:pPr>
            <w:r>
              <w:rPr>
                <w:rFonts w:hint="eastAsia" w:ascii="仿宋" w:hAnsi="仿宋" w:eastAsia="仿宋" w:cs="仿宋_GB2312"/>
                <w:b/>
                <w:bCs/>
                <w:color w:val="000000"/>
                <w:sz w:val="24"/>
                <w:lang w:val="en-US" w:eastAsia="zh-CN"/>
              </w:rPr>
              <w:t>...</w:t>
            </w:r>
          </w:p>
        </w:tc>
        <w:tc>
          <w:tcPr>
            <w:tcW w:w="2876" w:type="dxa"/>
            <w:noWrap w:val="0"/>
            <w:vAlign w:val="center"/>
          </w:tcPr>
          <w:p>
            <w:pPr>
              <w:adjustRightInd w:val="0"/>
              <w:snapToGrid w:val="0"/>
              <w:spacing w:line="360" w:lineRule="auto"/>
              <w:jc w:val="center"/>
              <w:rPr>
                <w:rFonts w:hint="eastAsia" w:ascii="仿宋" w:hAnsi="仿宋" w:eastAsia="仿宋" w:cs="仿宋_GB2312"/>
                <w:color w:val="000000"/>
                <w:sz w:val="24"/>
              </w:rPr>
            </w:pPr>
          </w:p>
        </w:tc>
        <w:tc>
          <w:tcPr>
            <w:tcW w:w="850" w:type="dxa"/>
            <w:noWrap w:val="0"/>
            <w:vAlign w:val="center"/>
          </w:tcPr>
          <w:p>
            <w:pPr>
              <w:adjustRightInd w:val="0"/>
              <w:snapToGrid w:val="0"/>
              <w:spacing w:line="360" w:lineRule="auto"/>
              <w:jc w:val="center"/>
              <w:rPr>
                <w:rFonts w:hint="eastAsia" w:ascii="仿宋" w:hAnsi="仿宋" w:eastAsia="仿宋" w:cs="仿宋_GB2312"/>
                <w:color w:val="000000"/>
                <w:sz w:val="24"/>
              </w:rPr>
            </w:pPr>
          </w:p>
        </w:tc>
        <w:tc>
          <w:tcPr>
            <w:tcW w:w="709" w:type="dxa"/>
            <w:noWrap w:val="0"/>
            <w:vAlign w:val="center"/>
          </w:tcPr>
          <w:p>
            <w:pPr>
              <w:adjustRightInd w:val="0"/>
              <w:spacing w:line="360" w:lineRule="auto"/>
              <w:jc w:val="center"/>
              <w:rPr>
                <w:rFonts w:hint="eastAsia" w:ascii="仿宋" w:hAnsi="仿宋" w:eastAsia="仿宋" w:cs="仿宋_GB2312"/>
                <w:color w:val="000000"/>
                <w:sz w:val="24"/>
              </w:rPr>
            </w:pPr>
          </w:p>
        </w:tc>
        <w:tc>
          <w:tcPr>
            <w:tcW w:w="1418" w:type="dxa"/>
            <w:noWrap w:val="0"/>
            <w:vAlign w:val="center"/>
          </w:tcPr>
          <w:p>
            <w:pPr>
              <w:adjustRightInd w:val="0"/>
              <w:spacing w:line="360" w:lineRule="auto"/>
              <w:jc w:val="center"/>
              <w:rPr>
                <w:rFonts w:hint="eastAsia" w:ascii="仿宋" w:hAnsi="仿宋" w:eastAsia="仿宋" w:cs="仿宋_GB2312"/>
                <w:color w:val="000000"/>
                <w:sz w:val="24"/>
              </w:rPr>
            </w:pPr>
          </w:p>
        </w:tc>
        <w:tc>
          <w:tcPr>
            <w:tcW w:w="1356" w:type="dxa"/>
            <w:noWrap w:val="0"/>
            <w:vAlign w:val="center"/>
          </w:tcPr>
          <w:p>
            <w:pPr>
              <w:adjustRightInd w:val="0"/>
              <w:spacing w:line="360" w:lineRule="auto"/>
              <w:jc w:val="center"/>
              <w:rPr>
                <w:rFonts w:hint="eastAsia" w:ascii="仿宋" w:hAnsi="仿宋" w:eastAsia="仿宋" w:cs="仿宋_GB2312"/>
                <w:color w:val="000000"/>
                <w:sz w:val="24"/>
              </w:rPr>
            </w:pPr>
          </w:p>
        </w:tc>
        <w:tc>
          <w:tcPr>
            <w:tcW w:w="1455" w:type="dxa"/>
            <w:noWrap w:val="0"/>
            <w:vAlign w:val="center"/>
          </w:tcPr>
          <w:p>
            <w:pPr>
              <w:adjustRightInd w:val="0"/>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3" w:hRule="atLeast"/>
          <w:jc w:val="center"/>
        </w:trPr>
        <w:tc>
          <w:tcPr>
            <w:tcW w:w="4928" w:type="dxa"/>
            <w:gridSpan w:val="2"/>
            <w:noWrap w:val="0"/>
            <w:vAlign w:val="center"/>
          </w:tcPr>
          <w:p>
            <w:pPr>
              <w:adjustRightIn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可享受价格扣除部分的报价合计（小写）</w:t>
            </w:r>
          </w:p>
        </w:tc>
        <w:tc>
          <w:tcPr>
            <w:tcW w:w="8664" w:type="dxa"/>
            <w:gridSpan w:val="6"/>
            <w:noWrap w:val="0"/>
            <w:vAlign w:val="center"/>
          </w:tcPr>
          <w:p>
            <w:pPr>
              <w:adjustRightInd w:val="0"/>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59" w:hRule="atLeast"/>
          <w:jc w:val="center"/>
        </w:trPr>
        <w:tc>
          <w:tcPr>
            <w:tcW w:w="4928" w:type="dxa"/>
            <w:gridSpan w:val="2"/>
            <w:noWrap w:val="0"/>
            <w:vAlign w:val="center"/>
          </w:tcPr>
          <w:p>
            <w:pPr>
              <w:adjustRightIn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投标报价（小写）</w:t>
            </w:r>
          </w:p>
        </w:tc>
        <w:tc>
          <w:tcPr>
            <w:tcW w:w="8664" w:type="dxa"/>
            <w:gridSpan w:val="6"/>
            <w:noWrap w:val="0"/>
            <w:vAlign w:val="center"/>
          </w:tcPr>
          <w:p>
            <w:pPr>
              <w:adjustRightInd w:val="0"/>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97" w:hRule="atLeast"/>
          <w:jc w:val="center"/>
        </w:trPr>
        <w:tc>
          <w:tcPr>
            <w:tcW w:w="4928" w:type="dxa"/>
            <w:gridSpan w:val="2"/>
            <w:noWrap w:val="0"/>
            <w:vAlign w:val="center"/>
          </w:tcPr>
          <w:p>
            <w:pPr>
              <w:adjustRightIn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投标报价（大写）</w:t>
            </w:r>
          </w:p>
        </w:tc>
        <w:tc>
          <w:tcPr>
            <w:tcW w:w="8664" w:type="dxa"/>
            <w:gridSpan w:val="6"/>
            <w:noWrap w:val="0"/>
            <w:vAlign w:val="center"/>
          </w:tcPr>
          <w:p>
            <w:pPr>
              <w:adjustRightInd w:val="0"/>
              <w:spacing w:line="360" w:lineRule="auto"/>
              <w:jc w:val="center"/>
              <w:rPr>
                <w:rFonts w:hint="eastAsia" w:ascii="仿宋" w:hAnsi="仿宋" w:eastAsia="仿宋" w:cs="仿宋_GB2312"/>
                <w:color w:val="000000"/>
                <w:sz w:val="24"/>
              </w:rPr>
            </w:pPr>
          </w:p>
        </w:tc>
      </w:tr>
    </w:tbl>
    <w:p>
      <w:pPr>
        <w:adjustRightInd w:val="0"/>
        <w:snapToGrid w:val="0"/>
        <w:spacing w:line="360" w:lineRule="auto"/>
        <w:ind w:left="480"/>
        <w:rPr>
          <w:rFonts w:hint="eastAsia"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注：</w:t>
      </w:r>
    </w:p>
    <w:p>
      <w:pPr>
        <w:adjustRightInd w:val="0"/>
        <w:spacing w:line="360" w:lineRule="auto"/>
        <w:ind w:left="-2" w:leftChars="-1"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1、投标人需按本表格式填写，不得自行更改。</w:t>
      </w:r>
    </w:p>
    <w:p>
      <w:pPr>
        <w:adjustRightInd w:val="0"/>
        <w:snapToGrid w:val="0"/>
        <w:spacing w:line="360" w:lineRule="auto"/>
        <w:ind w:left="48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2、有关本项目实施所涉及的一切费用（详见前附表）均计入报价。</w:t>
      </w:r>
    </w:p>
    <w:p>
      <w:pPr>
        <w:adjustRightInd w:val="0"/>
        <w:snapToGrid w:val="0"/>
        <w:spacing w:line="360" w:lineRule="auto"/>
        <w:ind w:firstLine="480" w:firstLineChars="200"/>
        <w:jc w:val="left"/>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3、以上表格要求细分项目及报价，在“规格型号（或具体服务）”一栏中，货物类项目填写规格型号，服务类项目填写具体服务。</w:t>
      </w:r>
    </w:p>
    <w:p>
      <w:pPr>
        <w:adjustRightInd w:val="0"/>
        <w:snapToGrid w:val="0"/>
        <w:spacing w:line="360" w:lineRule="auto"/>
        <w:ind w:firstLine="480" w:firstLineChars="200"/>
        <w:jc w:val="left"/>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4、特别提示：采购机构将对项目名称和项目编号，中标供应商名称、地址和中标金额，主要中标标的的名称、规格型号、数量、单价、服务要求等予以公示。</w:t>
      </w:r>
    </w:p>
    <w:p>
      <w:pPr>
        <w:adjustRightIn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5、是否可享受价格扣除：根据招标文件3.3小型、微型企业价格扣除的政策规定，给予满足条件的投标人用扣除后的价格参与评审的支持。填写方式</w:t>
      </w:r>
      <w:r>
        <w:rPr>
          <w:rFonts w:ascii="仿宋" w:hAnsi="仿宋" w:eastAsia="仿宋" w:cs="仿宋_GB2312"/>
          <w:color w:val="000000"/>
          <w:kern w:val="0"/>
          <w:sz w:val="24"/>
          <w:lang w:val="zh-CN"/>
        </w:rPr>
        <w:t>可参考后页</w:t>
      </w:r>
      <w:r>
        <w:rPr>
          <w:rFonts w:hint="eastAsia" w:ascii="仿宋" w:hAnsi="仿宋" w:eastAsia="仿宋" w:cs="仿宋_GB2312"/>
          <w:color w:val="000000"/>
          <w:kern w:val="0"/>
          <w:sz w:val="24"/>
          <w:lang w:val="zh-CN"/>
        </w:rPr>
        <w:t>样表</w:t>
      </w:r>
      <w:r>
        <w:rPr>
          <w:rFonts w:hint="eastAsia" w:ascii="仿宋" w:hAnsi="仿宋" w:eastAsia="仿宋" w:cs="Times New Roman"/>
          <w:b/>
          <w:color w:val="000000"/>
          <w:sz w:val="24"/>
        </w:rPr>
        <w:t>▲投标人应如实填写是否可享受价格扣除，否则视为投标人提供虚假材料投标，投标无效</w:t>
      </w:r>
    </w:p>
    <w:p>
      <w:pPr>
        <w:adjustRightInd w:val="0"/>
        <w:snapToGrid w:val="0"/>
        <w:spacing w:line="360" w:lineRule="auto"/>
        <w:ind w:firstLine="482" w:firstLineChars="200"/>
        <w:jc w:val="right"/>
        <w:rPr>
          <w:rFonts w:hint="eastAsia" w:ascii="仿宋" w:hAnsi="仿宋" w:eastAsia="仿宋" w:cs="Times New Roman"/>
          <w:b/>
          <w:color w:val="000000"/>
          <w:kern w:val="0"/>
          <w:sz w:val="24"/>
        </w:rPr>
      </w:pPr>
    </w:p>
    <w:p>
      <w:pPr>
        <w:adjustRightInd w:val="0"/>
        <w:spacing w:line="360" w:lineRule="auto"/>
        <w:ind w:right="960" w:firstLine="10440" w:firstLineChars="4350"/>
        <w:rPr>
          <w:rFonts w:hint="eastAsia" w:ascii="仿宋" w:hAnsi="仿宋" w:eastAsia="仿宋" w:cs="仿宋_GB2312"/>
          <w:color w:val="000000"/>
          <w:sz w:val="24"/>
        </w:rPr>
      </w:pPr>
      <w:r>
        <w:rPr>
          <w:rFonts w:hint="eastAsia" w:ascii="仿宋" w:hAnsi="仿宋" w:eastAsia="仿宋" w:cs="仿宋_GB2312"/>
          <w:color w:val="000000"/>
          <w:sz w:val="24"/>
        </w:rPr>
        <w:t>投标人名称（公章）：</w:t>
      </w:r>
    </w:p>
    <w:p>
      <w:pPr>
        <w:adjustRightInd w:val="0"/>
        <w:spacing w:line="360" w:lineRule="auto"/>
        <w:ind w:firstLine="480" w:firstLineChars="200"/>
        <w:jc w:val="right"/>
        <w:rPr>
          <w:rFonts w:hint="eastAsia" w:ascii="仿宋" w:hAnsi="仿宋" w:eastAsia="仿宋" w:cs="仿宋_GB2312"/>
          <w:color w:val="000000"/>
          <w:sz w:val="24"/>
        </w:rPr>
      </w:pPr>
      <w:r>
        <w:rPr>
          <w:rFonts w:hint="eastAsia" w:ascii="仿宋" w:hAnsi="仿宋" w:eastAsia="仿宋" w:cs="仿宋_GB2312"/>
          <w:color w:val="000000"/>
          <w:sz w:val="24"/>
        </w:rPr>
        <w:t>法定代表人或其授权代表（签字）：</w:t>
      </w:r>
    </w:p>
    <w:p>
      <w:pPr>
        <w:adjustRightInd w:val="0"/>
        <w:spacing w:line="360" w:lineRule="auto"/>
        <w:jc w:val="right"/>
        <w:rPr>
          <w:rFonts w:ascii="仿宋" w:hAnsi="仿宋" w:eastAsia="仿宋" w:cs="仿宋_GB2312"/>
          <w:color w:val="000000"/>
          <w:sz w:val="24"/>
        </w:rPr>
      </w:pPr>
      <w:r>
        <w:rPr>
          <w:rFonts w:hint="eastAsia" w:ascii="仿宋" w:hAnsi="仿宋" w:eastAsia="仿宋" w:cs="仿宋_GB2312"/>
          <w:color w:val="000000"/>
          <w:sz w:val="24"/>
        </w:rPr>
        <w:t>日期：  年   月   日</w:t>
      </w:r>
    </w:p>
    <w:p>
      <w:pPr>
        <w:spacing w:line="400" w:lineRule="exact"/>
        <w:rPr>
          <w:rFonts w:hint="eastAsia" w:ascii="宋体" w:hAnsi="宋体" w:eastAsia="宋体" w:cs="宋体"/>
          <w:b/>
          <w:color w:val="000000"/>
          <w:kern w:val="44"/>
          <w:sz w:val="24"/>
          <w:lang w:eastAsia="zh-CN"/>
        </w:rPr>
      </w:pPr>
    </w:p>
    <w:sectPr>
      <w:pgSz w:w="16838" w:h="11906" w:orient="landscape"/>
      <w:pgMar w:top="1797" w:right="1440" w:bottom="1106"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Syntax">
    <w:altName w:val="Segoe UI Symbol"/>
    <w:panose1 w:val="020B05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pci88sBAACcAwAADgAAAGRycy9lMm9Eb2MueG1srVPNjtMwEL4j8Q6W 79RpJVAVNV3tqlqEhABp4QFcx24s+U8et0lfAN6AExfuPFefg7GTdGG57IGLM54ZfzPfN5PNzWAN OckI2ruGLhcVJdIJ32p3aOiXz/ev1pRA4q7lxjvZ0LMEerN9+WLTh1qufOdNKyNBEAd1HxrapRRq xkB00nJY+CAdBpWPlie8xgNrI+8R3Rq2qqo3rPexDdELCYDe3RikE2J8DqBXSgu58+JopUsjapSG J6QEnQ5At6VbpaRIH5UCmYhpKDJN5cQiaO/zybYbXh8iD50WUwv8OS084WS5dlj0CrXjiZNj1P9A WS2iB6/SQnjLRiJFEWSxrJ5o89DxIAsXlBrCVXT4f7Diw+lTJLrFTaDEcYsDv3z/dvnx6/LzK1lW q9dZoT5AjYkPAVPTcOeHnD35AZ2Z+KCizV+kRDCO+p6v+sohEZEfrVfrdYUhgbH5gjjs8XmIkN5K b0k2GhpxgEVXfnoPaUydU3I15++1MejntXF/ORAze1jufewxW2nYD1Pje9+ekU+Ps2+ow1WnxLxz KG1ek9mIs7GfjWOI+tCVPcr1INweEzZRessVRtipMA6tsJsWLG/Fn/eS9fhTbX8D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EqXIvPLAQAAnAMAAA4AAAAAAAAAAQAgAAAAHgEAAGRycy9lMm9E b2MueG1sUEsFBgAAAAAGAAYAWQEAAFsFAAAAAA== ">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6E"/>
    <w:rsid w:val="00002C2D"/>
    <w:rsid w:val="00010E1D"/>
    <w:rsid w:val="0001394F"/>
    <w:rsid w:val="00015222"/>
    <w:rsid w:val="00015917"/>
    <w:rsid w:val="000268FD"/>
    <w:rsid w:val="00026D51"/>
    <w:rsid w:val="00032713"/>
    <w:rsid w:val="00034386"/>
    <w:rsid w:val="00042AD2"/>
    <w:rsid w:val="000454BA"/>
    <w:rsid w:val="000471B5"/>
    <w:rsid w:val="0005184E"/>
    <w:rsid w:val="00051C35"/>
    <w:rsid w:val="0005302D"/>
    <w:rsid w:val="0005327B"/>
    <w:rsid w:val="0005543D"/>
    <w:rsid w:val="00060112"/>
    <w:rsid w:val="00070E62"/>
    <w:rsid w:val="000755FA"/>
    <w:rsid w:val="00075EE6"/>
    <w:rsid w:val="0008246D"/>
    <w:rsid w:val="00084987"/>
    <w:rsid w:val="000859C0"/>
    <w:rsid w:val="00095535"/>
    <w:rsid w:val="000A1544"/>
    <w:rsid w:val="000A53B7"/>
    <w:rsid w:val="000A53C5"/>
    <w:rsid w:val="000B6986"/>
    <w:rsid w:val="000B6D44"/>
    <w:rsid w:val="000C03CA"/>
    <w:rsid w:val="000C178A"/>
    <w:rsid w:val="000C5D59"/>
    <w:rsid w:val="000D559D"/>
    <w:rsid w:val="000D69C4"/>
    <w:rsid w:val="000D75CE"/>
    <w:rsid w:val="000E030C"/>
    <w:rsid w:val="000E2869"/>
    <w:rsid w:val="000E34A3"/>
    <w:rsid w:val="000E36D6"/>
    <w:rsid w:val="000E6767"/>
    <w:rsid w:val="000E7ACF"/>
    <w:rsid w:val="000F16A8"/>
    <w:rsid w:val="00100F22"/>
    <w:rsid w:val="00101F8F"/>
    <w:rsid w:val="0010715D"/>
    <w:rsid w:val="00112C75"/>
    <w:rsid w:val="00116840"/>
    <w:rsid w:val="0012309D"/>
    <w:rsid w:val="00123F2E"/>
    <w:rsid w:val="001257C7"/>
    <w:rsid w:val="00131C1E"/>
    <w:rsid w:val="00132ED0"/>
    <w:rsid w:val="001346F6"/>
    <w:rsid w:val="001407AD"/>
    <w:rsid w:val="001443F7"/>
    <w:rsid w:val="00147D49"/>
    <w:rsid w:val="00163F5D"/>
    <w:rsid w:val="00170E64"/>
    <w:rsid w:val="00177B53"/>
    <w:rsid w:val="001A005B"/>
    <w:rsid w:val="001B22BA"/>
    <w:rsid w:val="001B29D1"/>
    <w:rsid w:val="001B4621"/>
    <w:rsid w:val="001B4651"/>
    <w:rsid w:val="001B7F4F"/>
    <w:rsid w:val="001C10F1"/>
    <w:rsid w:val="001C75A9"/>
    <w:rsid w:val="001D2A41"/>
    <w:rsid w:val="001E61F2"/>
    <w:rsid w:val="001F04A7"/>
    <w:rsid w:val="001F1A99"/>
    <w:rsid w:val="001F3C62"/>
    <w:rsid w:val="00203E70"/>
    <w:rsid w:val="00206759"/>
    <w:rsid w:val="002116A0"/>
    <w:rsid w:val="00214325"/>
    <w:rsid w:val="00216CF5"/>
    <w:rsid w:val="0022182D"/>
    <w:rsid w:val="00222C2A"/>
    <w:rsid w:val="00225106"/>
    <w:rsid w:val="00225D33"/>
    <w:rsid w:val="00227181"/>
    <w:rsid w:val="002316C8"/>
    <w:rsid w:val="002353F1"/>
    <w:rsid w:val="00236725"/>
    <w:rsid w:val="00237C71"/>
    <w:rsid w:val="00237CA5"/>
    <w:rsid w:val="00241D8F"/>
    <w:rsid w:val="00244CAE"/>
    <w:rsid w:val="0025001E"/>
    <w:rsid w:val="002506E3"/>
    <w:rsid w:val="002520AC"/>
    <w:rsid w:val="0025684A"/>
    <w:rsid w:val="00257AEE"/>
    <w:rsid w:val="002600D5"/>
    <w:rsid w:val="00262C1B"/>
    <w:rsid w:val="00263E66"/>
    <w:rsid w:val="00265AC2"/>
    <w:rsid w:val="00265E55"/>
    <w:rsid w:val="00265FBA"/>
    <w:rsid w:val="00272FC5"/>
    <w:rsid w:val="00275641"/>
    <w:rsid w:val="0027687D"/>
    <w:rsid w:val="00280BC9"/>
    <w:rsid w:val="00283796"/>
    <w:rsid w:val="00285A21"/>
    <w:rsid w:val="00290F1C"/>
    <w:rsid w:val="00293485"/>
    <w:rsid w:val="002A0168"/>
    <w:rsid w:val="002A1D30"/>
    <w:rsid w:val="002A43DD"/>
    <w:rsid w:val="002A5C8B"/>
    <w:rsid w:val="002B0BCB"/>
    <w:rsid w:val="002B0E23"/>
    <w:rsid w:val="002B22A6"/>
    <w:rsid w:val="002C5603"/>
    <w:rsid w:val="002C7DC8"/>
    <w:rsid w:val="002D25C4"/>
    <w:rsid w:val="002D7F93"/>
    <w:rsid w:val="002E1A85"/>
    <w:rsid w:val="002E6733"/>
    <w:rsid w:val="002F09CC"/>
    <w:rsid w:val="002F0DC8"/>
    <w:rsid w:val="002F1BA1"/>
    <w:rsid w:val="002F7383"/>
    <w:rsid w:val="00303933"/>
    <w:rsid w:val="0030456B"/>
    <w:rsid w:val="00304AAA"/>
    <w:rsid w:val="00310949"/>
    <w:rsid w:val="00310CC5"/>
    <w:rsid w:val="00313232"/>
    <w:rsid w:val="0032665E"/>
    <w:rsid w:val="003324D0"/>
    <w:rsid w:val="00334CC4"/>
    <w:rsid w:val="00335BFB"/>
    <w:rsid w:val="00336947"/>
    <w:rsid w:val="003404D5"/>
    <w:rsid w:val="00341485"/>
    <w:rsid w:val="00341E5D"/>
    <w:rsid w:val="00344605"/>
    <w:rsid w:val="003453C5"/>
    <w:rsid w:val="00350904"/>
    <w:rsid w:val="0035480B"/>
    <w:rsid w:val="003564FF"/>
    <w:rsid w:val="0037028B"/>
    <w:rsid w:val="00373432"/>
    <w:rsid w:val="003740ED"/>
    <w:rsid w:val="00380912"/>
    <w:rsid w:val="003812F9"/>
    <w:rsid w:val="00381CB0"/>
    <w:rsid w:val="00382BEC"/>
    <w:rsid w:val="003845CB"/>
    <w:rsid w:val="003978CE"/>
    <w:rsid w:val="003A369C"/>
    <w:rsid w:val="003B0592"/>
    <w:rsid w:val="003B1838"/>
    <w:rsid w:val="003B589E"/>
    <w:rsid w:val="003B779C"/>
    <w:rsid w:val="003C01B9"/>
    <w:rsid w:val="003C35C1"/>
    <w:rsid w:val="003D57C3"/>
    <w:rsid w:val="003E30E7"/>
    <w:rsid w:val="003E7080"/>
    <w:rsid w:val="003E7729"/>
    <w:rsid w:val="00405373"/>
    <w:rsid w:val="0041243D"/>
    <w:rsid w:val="004143AF"/>
    <w:rsid w:val="00420713"/>
    <w:rsid w:val="004215F8"/>
    <w:rsid w:val="00421EDE"/>
    <w:rsid w:val="0042365B"/>
    <w:rsid w:val="00424F1F"/>
    <w:rsid w:val="00431FB1"/>
    <w:rsid w:val="004506C2"/>
    <w:rsid w:val="004508E4"/>
    <w:rsid w:val="00452D2D"/>
    <w:rsid w:val="00457304"/>
    <w:rsid w:val="00460388"/>
    <w:rsid w:val="0046406E"/>
    <w:rsid w:val="004672B8"/>
    <w:rsid w:val="0047373C"/>
    <w:rsid w:val="00475BAF"/>
    <w:rsid w:val="00475C14"/>
    <w:rsid w:val="00477DBA"/>
    <w:rsid w:val="00480B14"/>
    <w:rsid w:val="004812D5"/>
    <w:rsid w:val="0048233C"/>
    <w:rsid w:val="00483147"/>
    <w:rsid w:val="00483503"/>
    <w:rsid w:val="00484E65"/>
    <w:rsid w:val="004870B5"/>
    <w:rsid w:val="004917BA"/>
    <w:rsid w:val="004A1108"/>
    <w:rsid w:val="004B2CD4"/>
    <w:rsid w:val="004B53B8"/>
    <w:rsid w:val="004B79C1"/>
    <w:rsid w:val="004C1F9A"/>
    <w:rsid w:val="004C5EB5"/>
    <w:rsid w:val="004D2954"/>
    <w:rsid w:val="004D4C4F"/>
    <w:rsid w:val="004D6E4B"/>
    <w:rsid w:val="004E11A8"/>
    <w:rsid w:val="004E2FF3"/>
    <w:rsid w:val="004E4AB4"/>
    <w:rsid w:val="004F6E19"/>
    <w:rsid w:val="00502237"/>
    <w:rsid w:val="00506523"/>
    <w:rsid w:val="0051138B"/>
    <w:rsid w:val="0051385C"/>
    <w:rsid w:val="00513F41"/>
    <w:rsid w:val="00517940"/>
    <w:rsid w:val="005246F4"/>
    <w:rsid w:val="00530609"/>
    <w:rsid w:val="0053559B"/>
    <w:rsid w:val="00535B14"/>
    <w:rsid w:val="0054001D"/>
    <w:rsid w:val="00540EFE"/>
    <w:rsid w:val="00540F9F"/>
    <w:rsid w:val="00542093"/>
    <w:rsid w:val="00542B3A"/>
    <w:rsid w:val="00545C7D"/>
    <w:rsid w:val="00552450"/>
    <w:rsid w:val="005561EE"/>
    <w:rsid w:val="0056363F"/>
    <w:rsid w:val="00563883"/>
    <w:rsid w:val="00564462"/>
    <w:rsid w:val="005662A1"/>
    <w:rsid w:val="00571340"/>
    <w:rsid w:val="00573655"/>
    <w:rsid w:val="00573BCC"/>
    <w:rsid w:val="00577A76"/>
    <w:rsid w:val="00581101"/>
    <w:rsid w:val="0058236E"/>
    <w:rsid w:val="0058501C"/>
    <w:rsid w:val="005855A3"/>
    <w:rsid w:val="0058585E"/>
    <w:rsid w:val="00585C5D"/>
    <w:rsid w:val="00586B2E"/>
    <w:rsid w:val="00587820"/>
    <w:rsid w:val="00594F29"/>
    <w:rsid w:val="00597608"/>
    <w:rsid w:val="005A322D"/>
    <w:rsid w:val="005A7CA6"/>
    <w:rsid w:val="005B16BB"/>
    <w:rsid w:val="005B1E5E"/>
    <w:rsid w:val="005C06D6"/>
    <w:rsid w:val="005C1EEC"/>
    <w:rsid w:val="005C245F"/>
    <w:rsid w:val="005C4052"/>
    <w:rsid w:val="005E04E0"/>
    <w:rsid w:val="005E4D8D"/>
    <w:rsid w:val="005E503A"/>
    <w:rsid w:val="005F25AB"/>
    <w:rsid w:val="005F4588"/>
    <w:rsid w:val="005F5362"/>
    <w:rsid w:val="005F5898"/>
    <w:rsid w:val="00600287"/>
    <w:rsid w:val="00605312"/>
    <w:rsid w:val="006105F6"/>
    <w:rsid w:val="006139A6"/>
    <w:rsid w:val="00613BA6"/>
    <w:rsid w:val="006203ED"/>
    <w:rsid w:val="00620B75"/>
    <w:rsid w:val="0062291D"/>
    <w:rsid w:val="006234EC"/>
    <w:rsid w:val="00624742"/>
    <w:rsid w:val="00625FF1"/>
    <w:rsid w:val="0062657E"/>
    <w:rsid w:val="00634E7A"/>
    <w:rsid w:val="00635C97"/>
    <w:rsid w:val="00637C24"/>
    <w:rsid w:val="006437AE"/>
    <w:rsid w:val="006474C3"/>
    <w:rsid w:val="00647DCC"/>
    <w:rsid w:val="006539D6"/>
    <w:rsid w:val="00660C66"/>
    <w:rsid w:val="00661A13"/>
    <w:rsid w:val="0066383B"/>
    <w:rsid w:val="006648FD"/>
    <w:rsid w:val="00665FA4"/>
    <w:rsid w:val="00667022"/>
    <w:rsid w:val="0066791A"/>
    <w:rsid w:val="00667922"/>
    <w:rsid w:val="0068033E"/>
    <w:rsid w:val="006809F5"/>
    <w:rsid w:val="0068201E"/>
    <w:rsid w:val="00682E41"/>
    <w:rsid w:val="006854D2"/>
    <w:rsid w:val="00693536"/>
    <w:rsid w:val="006940E7"/>
    <w:rsid w:val="006973B9"/>
    <w:rsid w:val="006A0C30"/>
    <w:rsid w:val="006A15BC"/>
    <w:rsid w:val="006A4623"/>
    <w:rsid w:val="006B24CF"/>
    <w:rsid w:val="006B709F"/>
    <w:rsid w:val="006C4F58"/>
    <w:rsid w:val="006C5283"/>
    <w:rsid w:val="006C7560"/>
    <w:rsid w:val="006D0456"/>
    <w:rsid w:val="006D052C"/>
    <w:rsid w:val="006D39ED"/>
    <w:rsid w:val="006E32A5"/>
    <w:rsid w:val="006E3C4C"/>
    <w:rsid w:val="006E40D2"/>
    <w:rsid w:val="006E6A6F"/>
    <w:rsid w:val="006F1BCE"/>
    <w:rsid w:val="006F49F5"/>
    <w:rsid w:val="006F68AE"/>
    <w:rsid w:val="006F777C"/>
    <w:rsid w:val="00700395"/>
    <w:rsid w:val="00703343"/>
    <w:rsid w:val="00705863"/>
    <w:rsid w:val="007064DE"/>
    <w:rsid w:val="007108EF"/>
    <w:rsid w:val="00717038"/>
    <w:rsid w:val="00722D10"/>
    <w:rsid w:val="0072770F"/>
    <w:rsid w:val="00733F21"/>
    <w:rsid w:val="00742F3F"/>
    <w:rsid w:val="007508E3"/>
    <w:rsid w:val="00751A3F"/>
    <w:rsid w:val="007548F1"/>
    <w:rsid w:val="007551DE"/>
    <w:rsid w:val="007569D1"/>
    <w:rsid w:val="007608F8"/>
    <w:rsid w:val="00765C32"/>
    <w:rsid w:val="00766CC8"/>
    <w:rsid w:val="00766FB6"/>
    <w:rsid w:val="0076707F"/>
    <w:rsid w:val="00775AD0"/>
    <w:rsid w:val="007830EB"/>
    <w:rsid w:val="007849AD"/>
    <w:rsid w:val="007900F7"/>
    <w:rsid w:val="00790129"/>
    <w:rsid w:val="00792BA9"/>
    <w:rsid w:val="007A6E52"/>
    <w:rsid w:val="007B0A9E"/>
    <w:rsid w:val="007B0F5C"/>
    <w:rsid w:val="007B4679"/>
    <w:rsid w:val="007B668B"/>
    <w:rsid w:val="007C53A0"/>
    <w:rsid w:val="007C7482"/>
    <w:rsid w:val="007D4B04"/>
    <w:rsid w:val="007E11E2"/>
    <w:rsid w:val="007E47F6"/>
    <w:rsid w:val="007E5A01"/>
    <w:rsid w:val="007F5E7F"/>
    <w:rsid w:val="008006F1"/>
    <w:rsid w:val="00811996"/>
    <w:rsid w:val="0081236B"/>
    <w:rsid w:val="0081394F"/>
    <w:rsid w:val="0081474E"/>
    <w:rsid w:val="00814ED5"/>
    <w:rsid w:val="008156F3"/>
    <w:rsid w:val="00816520"/>
    <w:rsid w:val="00820303"/>
    <w:rsid w:val="00821CE3"/>
    <w:rsid w:val="00823AB3"/>
    <w:rsid w:val="00824E6C"/>
    <w:rsid w:val="008326F4"/>
    <w:rsid w:val="008338B7"/>
    <w:rsid w:val="008349B5"/>
    <w:rsid w:val="00835F38"/>
    <w:rsid w:val="00836177"/>
    <w:rsid w:val="008375B8"/>
    <w:rsid w:val="00842510"/>
    <w:rsid w:val="00850B3F"/>
    <w:rsid w:val="00852454"/>
    <w:rsid w:val="00855922"/>
    <w:rsid w:val="00860CCC"/>
    <w:rsid w:val="00860EBB"/>
    <w:rsid w:val="008774FD"/>
    <w:rsid w:val="00883593"/>
    <w:rsid w:val="00884EAB"/>
    <w:rsid w:val="00887564"/>
    <w:rsid w:val="00893B7D"/>
    <w:rsid w:val="00895EFF"/>
    <w:rsid w:val="008975A6"/>
    <w:rsid w:val="00897899"/>
    <w:rsid w:val="008A3985"/>
    <w:rsid w:val="008A63C8"/>
    <w:rsid w:val="008B14ED"/>
    <w:rsid w:val="008B71BC"/>
    <w:rsid w:val="008B7280"/>
    <w:rsid w:val="008B7ED9"/>
    <w:rsid w:val="008C1BFE"/>
    <w:rsid w:val="008C2E89"/>
    <w:rsid w:val="008C663A"/>
    <w:rsid w:val="008D1AD0"/>
    <w:rsid w:val="008D4DDA"/>
    <w:rsid w:val="008D6B93"/>
    <w:rsid w:val="008E1135"/>
    <w:rsid w:val="008E2248"/>
    <w:rsid w:val="008E24D2"/>
    <w:rsid w:val="008E323A"/>
    <w:rsid w:val="008F00C1"/>
    <w:rsid w:val="00900B98"/>
    <w:rsid w:val="00900F0F"/>
    <w:rsid w:val="00902637"/>
    <w:rsid w:val="009028EB"/>
    <w:rsid w:val="00902E2E"/>
    <w:rsid w:val="0091090D"/>
    <w:rsid w:val="00910E42"/>
    <w:rsid w:val="00914455"/>
    <w:rsid w:val="009158BC"/>
    <w:rsid w:val="00917DBD"/>
    <w:rsid w:val="009213F3"/>
    <w:rsid w:val="009266EF"/>
    <w:rsid w:val="009344A0"/>
    <w:rsid w:val="009362ED"/>
    <w:rsid w:val="00941820"/>
    <w:rsid w:val="00950620"/>
    <w:rsid w:val="00950DA0"/>
    <w:rsid w:val="009516B4"/>
    <w:rsid w:val="00952215"/>
    <w:rsid w:val="009600FC"/>
    <w:rsid w:val="00975597"/>
    <w:rsid w:val="009808B0"/>
    <w:rsid w:val="00986C21"/>
    <w:rsid w:val="00990C1D"/>
    <w:rsid w:val="00997C2E"/>
    <w:rsid w:val="009A5AFE"/>
    <w:rsid w:val="009A7BB6"/>
    <w:rsid w:val="009B1140"/>
    <w:rsid w:val="009B140B"/>
    <w:rsid w:val="009B1FFF"/>
    <w:rsid w:val="009B630B"/>
    <w:rsid w:val="009C1131"/>
    <w:rsid w:val="009C18D8"/>
    <w:rsid w:val="009D2366"/>
    <w:rsid w:val="009D25CB"/>
    <w:rsid w:val="009D32BA"/>
    <w:rsid w:val="009D4BDD"/>
    <w:rsid w:val="009D7761"/>
    <w:rsid w:val="009E2883"/>
    <w:rsid w:val="009E37DA"/>
    <w:rsid w:val="00A004DB"/>
    <w:rsid w:val="00A07574"/>
    <w:rsid w:val="00A1629B"/>
    <w:rsid w:val="00A21D9A"/>
    <w:rsid w:val="00A229D8"/>
    <w:rsid w:val="00A234EB"/>
    <w:rsid w:val="00A312C2"/>
    <w:rsid w:val="00A35226"/>
    <w:rsid w:val="00A35430"/>
    <w:rsid w:val="00A36B76"/>
    <w:rsid w:val="00A46E07"/>
    <w:rsid w:val="00A47A81"/>
    <w:rsid w:val="00A50459"/>
    <w:rsid w:val="00A51E56"/>
    <w:rsid w:val="00A527F1"/>
    <w:rsid w:val="00A52E55"/>
    <w:rsid w:val="00A5354A"/>
    <w:rsid w:val="00A55D83"/>
    <w:rsid w:val="00A573DC"/>
    <w:rsid w:val="00A5784B"/>
    <w:rsid w:val="00A57A2C"/>
    <w:rsid w:val="00A615DC"/>
    <w:rsid w:val="00A61677"/>
    <w:rsid w:val="00A6590D"/>
    <w:rsid w:val="00A67D8D"/>
    <w:rsid w:val="00A70D54"/>
    <w:rsid w:val="00A7210A"/>
    <w:rsid w:val="00A80E75"/>
    <w:rsid w:val="00A84864"/>
    <w:rsid w:val="00A87BB6"/>
    <w:rsid w:val="00A90919"/>
    <w:rsid w:val="00A912DF"/>
    <w:rsid w:val="00A96A37"/>
    <w:rsid w:val="00AA5B65"/>
    <w:rsid w:val="00AA64AB"/>
    <w:rsid w:val="00AB20F5"/>
    <w:rsid w:val="00AB2D56"/>
    <w:rsid w:val="00AB3BE5"/>
    <w:rsid w:val="00AB6C8F"/>
    <w:rsid w:val="00AB6DE5"/>
    <w:rsid w:val="00AC0005"/>
    <w:rsid w:val="00AC23FA"/>
    <w:rsid w:val="00AD0235"/>
    <w:rsid w:val="00AD6D46"/>
    <w:rsid w:val="00AE0331"/>
    <w:rsid w:val="00AE0688"/>
    <w:rsid w:val="00AE48FB"/>
    <w:rsid w:val="00AF61D1"/>
    <w:rsid w:val="00B03196"/>
    <w:rsid w:val="00B0585D"/>
    <w:rsid w:val="00B066EF"/>
    <w:rsid w:val="00B118F3"/>
    <w:rsid w:val="00B11BEC"/>
    <w:rsid w:val="00B16520"/>
    <w:rsid w:val="00B17A2E"/>
    <w:rsid w:val="00B214D5"/>
    <w:rsid w:val="00B2245C"/>
    <w:rsid w:val="00B24C3F"/>
    <w:rsid w:val="00B351BB"/>
    <w:rsid w:val="00B46D85"/>
    <w:rsid w:val="00B527B4"/>
    <w:rsid w:val="00B64978"/>
    <w:rsid w:val="00B64A15"/>
    <w:rsid w:val="00B705DA"/>
    <w:rsid w:val="00B73CE1"/>
    <w:rsid w:val="00B74805"/>
    <w:rsid w:val="00B802B3"/>
    <w:rsid w:val="00B80A50"/>
    <w:rsid w:val="00B92B10"/>
    <w:rsid w:val="00B943A5"/>
    <w:rsid w:val="00B9600D"/>
    <w:rsid w:val="00B9622A"/>
    <w:rsid w:val="00B975E3"/>
    <w:rsid w:val="00B97602"/>
    <w:rsid w:val="00BA0EC3"/>
    <w:rsid w:val="00BA1D63"/>
    <w:rsid w:val="00BA7B3A"/>
    <w:rsid w:val="00BB0538"/>
    <w:rsid w:val="00BB32E9"/>
    <w:rsid w:val="00BB4A06"/>
    <w:rsid w:val="00BC15D4"/>
    <w:rsid w:val="00C03CF3"/>
    <w:rsid w:val="00C07BEC"/>
    <w:rsid w:val="00C1414B"/>
    <w:rsid w:val="00C22630"/>
    <w:rsid w:val="00C26CE1"/>
    <w:rsid w:val="00C40325"/>
    <w:rsid w:val="00C40F22"/>
    <w:rsid w:val="00C44589"/>
    <w:rsid w:val="00C44BD3"/>
    <w:rsid w:val="00C4532E"/>
    <w:rsid w:val="00C45733"/>
    <w:rsid w:val="00C459FF"/>
    <w:rsid w:val="00C46025"/>
    <w:rsid w:val="00C50675"/>
    <w:rsid w:val="00C55F70"/>
    <w:rsid w:val="00C64ED5"/>
    <w:rsid w:val="00C77179"/>
    <w:rsid w:val="00C80A1D"/>
    <w:rsid w:val="00C84631"/>
    <w:rsid w:val="00C915DE"/>
    <w:rsid w:val="00C92866"/>
    <w:rsid w:val="00C938F3"/>
    <w:rsid w:val="00C96DFD"/>
    <w:rsid w:val="00C97142"/>
    <w:rsid w:val="00C97804"/>
    <w:rsid w:val="00CA2728"/>
    <w:rsid w:val="00CA5626"/>
    <w:rsid w:val="00CB0B1F"/>
    <w:rsid w:val="00CB23CA"/>
    <w:rsid w:val="00CC196A"/>
    <w:rsid w:val="00CC27E4"/>
    <w:rsid w:val="00CC5DA4"/>
    <w:rsid w:val="00CD3138"/>
    <w:rsid w:val="00CE0CB2"/>
    <w:rsid w:val="00CE1772"/>
    <w:rsid w:val="00CE1D5F"/>
    <w:rsid w:val="00CF1137"/>
    <w:rsid w:val="00CF2A14"/>
    <w:rsid w:val="00CF310F"/>
    <w:rsid w:val="00CF50A8"/>
    <w:rsid w:val="00CF5DA3"/>
    <w:rsid w:val="00D02D46"/>
    <w:rsid w:val="00D049EC"/>
    <w:rsid w:val="00D05212"/>
    <w:rsid w:val="00D05C13"/>
    <w:rsid w:val="00D11551"/>
    <w:rsid w:val="00D121CA"/>
    <w:rsid w:val="00D14B27"/>
    <w:rsid w:val="00D20FF3"/>
    <w:rsid w:val="00D2307B"/>
    <w:rsid w:val="00D2637D"/>
    <w:rsid w:val="00D265DA"/>
    <w:rsid w:val="00D27328"/>
    <w:rsid w:val="00D27A9C"/>
    <w:rsid w:val="00D329BE"/>
    <w:rsid w:val="00D50586"/>
    <w:rsid w:val="00D509F2"/>
    <w:rsid w:val="00D51FE7"/>
    <w:rsid w:val="00D524FC"/>
    <w:rsid w:val="00D538CB"/>
    <w:rsid w:val="00D5602E"/>
    <w:rsid w:val="00D633B5"/>
    <w:rsid w:val="00D63852"/>
    <w:rsid w:val="00D63CF5"/>
    <w:rsid w:val="00D647B4"/>
    <w:rsid w:val="00D67586"/>
    <w:rsid w:val="00D703B2"/>
    <w:rsid w:val="00D71467"/>
    <w:rsid w:val="00D745DA"/>
    <w:rsid w:val="00D74766"/>
    <w:rsid w:val="00D76448"/>
    <w:rsid w:val="00D81DC6"/>
    <w:rsid w:val="00DA0E43"/>
    <w:rsid w:val="00DA4DE9"/>
    <w:rsid w:val="00DA7A9B"/>
    <w:rsid w:val="00DB0613"/>
    <w:rsid w:val="00DC2E12"/>
    <w:rsid w:val="00DC41C3"/>
    <w:rsid w:val="00DC41F4"/>
    <w:rsid w:val="00DD2D21"/>
    <w:rsid w:val="00DD44BC"/>
    <w:rsid w:val="00DE3807"/>
    <w:rsid w:val="00DE69BF"/>
    <w:rsid w:val="00DE7B8A"/>
    <w:rsid w:val="00DF1AC4"/>
    <w:rsid w:val="00DF410F"/>
    <w:rsid w:val="00DF4F1F"/>
    <w:rsid w:val="00DF576E"/>
    <w:rsid w:val="00DF6B62"/>
    <w:rsid w:val="00E01485"/>
    <w:rsid w:val="00E135BD"/>
    <w:rsid w:val="00E13C38"/>
    <w:rsid w:val="00E158A3"/>
    <w:rsid w:val="00E358D7"/>
    <w:rsid w:val="00E35EEC"/>
    <w:rsid w:val="00E40FE6"/>
    <w:rsid w:val="00E509CC"/>
    <w:rsid w:val="00E514B9"/>
    <w:rsid w:val="00E57EC2"/>
    <w:rsid w:val="00E60743"/>
    <w:rsid w:val="00E631A3"/>
    <w:rsid w:val="00E735F3"/>
    <w:rsid w:val="00E772CC"/>
    <w:rsid w:val="00E90BF2"/>
    <w:rsid w:val="00E90D68"/>
    <w:rsid w:val="00E91DAA"/>
    <w:rsid w:val="00E91F89"/>
    <w:rsid w:val="00E97A30"/>
    <w:rsid w:val="00EA0C45"/>
    <w:rsid w:val="00EA1998"/>
    <w:rsid w:val="00EA2DAB"/>
    <w:rsid w:val="00EA3959"/>
    <w:rsid w:val="00EA41EC"/>
    <w:rsid w:val="00EA6361"/>
    <w:rsid w:val="00EB180D"/>
    <w:rsid w:val="00EB22B4"/>
    <w:rsid w:val="00EB7390"/>
    <w:rsid w:val="00EC30D7"/>
    <w:rsid w:val="00EC3170"/>
    <w:rsid w:val="00EC738D"/>
    <w:rsid w:val="00ED0DDD"/>
    <w:rsid w:val="00EE02BC"/>
    <w:rsid w:val="00EE6B21"/>
    <w:rsid w:val="00EF0CEF"/>
    <w:rsid w:val="00F0473E"/>
    <w:rsid w:val="00F05989"/>
    <w:rsid w:val="00F05EE0"/>
    <w:rsid w:val="00F073ED"/>
    <w:rsid w:val="00F1232D"/>
    <w:rsid w:val="00F132B4"/>
    <w:rsid w:val="00F16463"/>
    <w:rsid w:val="00F208E9"/>
    <w:rsid w:val="00F20A9C"/>
    <w:rsid w:val="00F21D25"/>
    <w:rsid w:val="00F22B40"/>
    <w:rsid w:val="00F2328D"/>
    <w:rsid w:val="00F25650"/>
    <w:rsid w:val="00F2738D"/>
    <w:rsid w:val="00F31B9D"/>
    <w:rsid w:val="00F330C2"/>
    <w:rsid w:val="00F34C5B"/>
    <w:rsid w:val="00F35884"/>
    <w:rsid w:val="00F41C03"/>
    <w:rsid w:val="00F4237F"/>
    <w:rsid w:val="00F42A49"/>
    <w:rsid w:val="00F436AC"/>
    <w:rsid w:val="00F525CB"/>
    <w:rsid w:val="00F5336F"/>
    <w:rsid w:val="00F542ED"/>
    <w:rsid w:val="00F76FAF"/>
    <w:rsid w:val="00F8015C"/>
    <w:rsid w:val="00F829D2"/>
    <w:rsid w:val="00F83C2E"/>
    <w:rsid w:val="00F872DE"/>
    <w:rsid w:val="00F93F1F"/>
    <w:rsid w:val="00F942A0"/>
    <w:rsid w:val="00FA130B"/>
    <w:rsid w:val="00FA1C35"/>
    <w:rsid w:val="00FA21BC"/>
    <w:rsid w:val="00FA5A0F"/>
    <w:rsid w:val="00FA731E"/>
    <w:rsid w:val="00FA7960"/>
    <w:rsid w:val="00FB1387"/>
    <w:rsid w:val="00FB38A7"/>
    <w:rsid w:val="00FB5A5E"/>
    <w:rsid w:val="00FB6E18"/>
    <w:rsid w:val="00FB7E67"/>
    <w:rsid w:val="00FC1206"/>
    <w:rsid w:val="00FC33CF"/>
    <w:rsid w:val="00FC39FE"/>
    <w:rsid w:val="00FC3DB5"/>
    <w:rsid w:val="00FD7EC3"/>
    <w:rsid w:val="00FE30EE"/>
    <w:rsid w:val="00FE7C23"/>
    <w:rsid w:val="00FE7E17"/>
    <w:rsid w:val="00FF6BD9"/>
    <w:rsid w:val="00FF79DD"/>
    <w:rsid w:val="02E8733B"/>
    <w:rsid w:val="0415336F"/>
    <w:rsid w:val="04CB20AE"/>
    <w:rsid w:val="06E2448E"/>
    <w:rsid w:val="082B353E"/>
    <w:rsid w:val="0CDE3F1F"/>
    <w:rsid w:val="10E226FB"/>
    <w:rsid w:val="11B83968"/>
    <w:rsid w:val="11B96BEE"/>
    <w:rsid w:val="123E3C67"/>
    <w:rsid w:val="12BD7C8E"/>
    <w:rsid w:val="135D100C"/>
    <w:rsid w:val="140864C4"/>
    <w:rsid w:val="15B2496C"/>
    <w:rsid w:val="161F24DE"/>
    <w:rsid w:val="161F28EE"/>
    <w:rsid w:val="172F4BB2"/>
    <w:rsid w:val="17695259"/>
    <w:rsid w:val="18937BE7"/>
    <w:rsid w:val="19421EAD"/>
    <w:rsid w:val="1B665B1A"/>
    <w:rsid w:val="1E266F2D"/>
    <w:rsid w:val="20857061"/>
    <w:rsid w:val="249C314E"/>
    <w:rsid w:val="26904371"/>
    <w:rsid w:val="272B3CCF"/>
    <w:rsid w:val="279A3146"/>
    <w:rsid w:val="29970781"/>
    <w:rsid w:val="29A802AA"/>
    <w:rsid w:val="2B422149"/>
    <w:rsid w:val="2B4D1815"/>
    <w:rsid w:val="2C911A3E"/>
    <w:rsid w:val="2CFC50B1"/>
    <w:rsid w:val="2D5157BA"/>
    <w:rsid w:val="2F983E45"/>
    <w:rsid w:val="30F11FA0"/>
    <w:rsid w:val="313C6C00"/>
    <w:rsid w:val="315F3A2E"/>
    <w:rsid w:val="32647A63"/>
    <w:rsid w:val="33B67659"/>
    <w:rsid w:val="33BA7EF1"/>
    <w:rsid w:val="35E45171"/>
    <w:rsid w:val="362E2E82"/>
    <w:rsid w:val="3D7E2243"/>
    <w:rsid w:val="3E1067D7"/>
    <w:rsid w:val="3F1D48F8"/>
    <w:rsid w:val="40195789"/>
    <w:rsid w:val="40BF6A81"/>
    <w:rsid w:val="41061476"/>
    <w:rsid w:val="42145CA1"/>
    <w:rsid w:val="42D83AB7"/>
    <w:rsid w:val="43311061"/>
    <w:rsid w:val="4389135C"/>
    <w:rsid w:val="48855C35"/>
    <w:rsid w:val="489524E6"/>
    <w:rsid w:val="4E154EC5"/>
    <w:rsid w:val="4ECB0A36"/>
    <w:rsid w:val="4F637849"/>
    <w:rsid w:val="50D96530"/>
    <w:rsid w:val="528F7A21"/>
    <w:rsid w:val="52A77726"/>
    <w:rsid w:val="52AD02B7"/>
    <w:rsid w:val="546862AD"/>
    <w:rsid w:val="572F1147"/>
    <w:rsid w:val="58C83A99"/>
    <w:rsid w:val="5A025F93"/>
    <w:rsid w:val="5B663853"/>
    <w:rsid w:val="5B6956E4"/>
    <w:rsid w:val="5CAC3620"/>
    <w:rsid w:val="5EB01A89"/>
    <w:rsid w:val="5F76531E"/>
    <w:rsid w:val="5FF15712"/>
    <w:rsid w:val="5FFE6872"/>
    <w:rsid w:val="606B2F52"/>
    <w:rsid w:val="613043C5"/>
    <w:rsid w:val="625C0B98"/>
    <w:rsid w:val="62794060"/>
    <w:rsid w:val="63C757ED"/>
    <w:rsid w:val="65434768"/>
    <w:rsid w:val="667C6F10"/>
    <w:rsid w:val="672B5811"/>
    <w:rsid w:val="677D52B5"/>
    <w:rsid w:val="67D374B0"/>
    <w:rsid w:val="695B19CA"/>
    <w:rsid w:val="6AA1576B"/>
    <w:rsid w:val="6BA47D7C"/>
    <w:rsid w:val="6BBA3911"/>
    <w:rsid w:val="6C565C66"/>
    <w:rsid w:val="6DB07303"/>
    <w:rsid w:val="6EAA3647"/>
    <w:rsid w:val="6FFB7296"/>
    <w:rsid w:val="71231FCD"/>
    <w:rsid w:val="71D56804"/>
    <w:rsid w:val="72D26789"/>
    <w:rsid w:val="73F81E3A"/>
    <w:rsid w:val="744141B5"/>
    <w:rsid w:val="75527A29"/>
    <w:rsid w:val="775B49E5"/>
    <w:rsid w:val="77722704"/>
    <w:rsid w:val="789A0E82"/>
    <w:rsid w:val="78C61F4E"/>
    <w:rsid w:val="7C3E3097"/>
    <w:rsid w:val="7C967E51"/>
    <w:rsid w:val="7ECE5A7F"/>
    <w:rsid w:val="7FD349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 w:val="28"/>
      <w:szCs w:val="32"/>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14">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5">
    <w:name w:val="annotation text"/>
    <w:basedOn w:val="1"/>
    <w:semiHidden/>
    <w:uiPriority w:val="0"/>
    <w:pPr>
      <w:jc w:val="left"/>
    </w:pPr>
  </w:style>
  <w:style w:type="paragraph" w:styleId="6">
    <w:name w:val="Body Text Indent"/>
    <w:basedOn w:val="1"/>
    <w:link w:val="27"/>
    <w:uiPriority w:val="0"/>
    <w:pPr>
      <w:adjustRightInd w:val="0"/>
      <w:spacing w:line="480" w:lineRule="exact"/>
      <w:ind w:firstLine="480" w:firstLineChars="200"/>
    </w:pPr>
    <w:rPr>
      <w:rFonts w:ascii="宋体" w:hAnsi="宋体"/>
      <w:sz w:val="24"/>
    </w:rPr>
  </w:style>
  <w:style w:type="paragraph" w:styleId="7">
    <w:name w:val="Plain Text"/>
    <w:basedOn w:val="1"/>
    <w:link w:val="19"/>
    <w:uiPriority w:val="0"/>
    <w:rPr>
      <w:rFonts w:ascii="宋体" w:hAnsi="Courier New"/>
      <w:szCs w:val="20"/>
    </w:rPr>
  </w:style>
  <w:style w:type="paragraph" w:styleId="8">
    <w:name w:val="Balloon Text"/>
    <w:basedOn w:val="1"/>
    <w:link w:val="20"/>
    <w:uiPriority w:val="0"/>
    <w:rPr>
      <w:sz w:val="18"/>
      <w:szCs w:val="18"/>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0"/>
    <w:pPr>
      <w:widowControl/>
      <w:spacing w:before="100" w:beforeAutospacing="1" w:after="100" w:afterAutospacing="1"/>
      <w:jc w:val="left"/>
    </w:pPr>
    <w:rPr>
      <w:rFonts w:ascii="宋体" w:hAnsi="宋体" w:cs="宋体"/>
      <w:kern w:val="0"/>
      <w:sz w:val="24"/>
    </w:rPr>
  </w:style>
  <w:style w:type="table" w:styleId="13">
    <w:name w:val="Table Grid"/>
    <w:basedOn w:val="12"/>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uiPriority w:val="0"/>
    <w:rPr>
      <w:color w:val="800080"/>
      <w:u w:val="single"/>
    </w:rPr>
  </w:style>
  <w:style w:type="character" w:styleId="17">
    <w:name w:val="Hyperlink"/>
    <w:basedOn w:val="14"/>
    <w:qFormat/>
    <w:uiPriority w:val="0"/>
    <w:rPr>
      <w:color w:val="0000FF"/>
      <w:u w:val="single"/>
    </w:rPr>
  </w:style>
  <w:style w:type="character" w:styleId="18">
    <w:name w:val="annotation reference"/>
    <w:qFormat/>
    <w:uiPriority w:val="0"/>
    <w:rPr>
      <w:sz w:val="21"/>
      <w:szCs w:val="21"/>
    </w:rPr>
  </w:style>
  <w:style w:type="character" w:customStyle="1" w:styleId="19">
    <w:name w:val="纯文本 Char"/>
    <w:link w:val="7"/>
    <w:uiPriority w:val="0"/>
    <w:rPr>
      <w:rFonts w:ascii="宋体" w:hAnsi="Courier New" w:eastAsia="宋体"/>
      <w:kern w:val="2"/>
      <w:sz w:val="21"/>
      <w:lang w:val="en-US" w:eastAsia="zh-CN" w:bidi="ar-SA"/>
    </w:rPr>
  </w:style>
  <w:style w:type="character" w:customStyle="1" w:styleId="20">
    <w:name w:val="批注框文本 Char"/>
    <w:link w:val="8"/>
    <w:uiPriority w:val="0"/>
    <w:rPr>
      <w:kern w:val="2"/>
      <w:sz w:val="18"/>
      <w:szCs w:val="18"/>
    </w:rPr>
  </w:style>
  <w:style w:type="character" w:customStyle="1" w:styleId="21">
    <w:name w:val="pubtime"/>
    <w:basedOn w:val="14"/>
    <w:uiPriority w:val="0"/>
    <w:rPr>
      <w:color w:val="000000"/>
      <w:sz w:val="18"/>
      <w:szCs w:val="18"/>
    </w:rPr>
  </w:style>
  <w:style w:type="character" w:customStyle="1" w:styleId="22">
    <w:name w:val="font21"/>
    <w:basedOn w:val="14"/>
    <w:uiPriority w:val="0"/>
    <w:rPr>
      <w:rFonts w:hint="eastAsia" w:ascii="宋体" w:hAnsi="宋体" w:eastAsia="宋体" w:cs="宋体"/>
      <w:color w:val="000000"/>
      <w:sz w:val="20"/>
      <w:szCs w:val="20"/>
      <w:u w:val="none"/>
      <w:vertAlign w:val="superscript"/>
    </w:rPr>
  </w:style>
  <w:style w:type="character" w:customStyle="1" w:styleId="23">
    <w:name w:val="段 Char"/>
    <w:link w:val="24"/>
    <w:locked/>
    <w:uiPriority w:val="0"/>
    <w:rPr>
      <w:rFonts w:ascii="宋体"/>
      <w:sz w:val="21"/>
      <w:lang w:bidi="ar-SA"/>
    </w:rPr>
  </w:style>
  <w:style w:type="paragraph" w:customStyle="1" w:styleId="24">
    <w:name w:val="段"/>
    <w:link w:val="23"/>
    <w:uiPriority w:val="0"/>
    <w:pPr>
      <w:autoSpaceDE w:val="0"/>
      <w:autoSpaceDN w:val="0"/>
      <w:ind w:firstLine="200" w:firstLineChars="200"/>
      <w:jc w:val="both"/>
    </w:pPr>
    <w:rPr>
      <w:rFonts w:ascii="宋体"/>
      <w:sz w:val="21"/>
      <w:lang w:bidi="ar-SA"/>
    </w:rPr>
  </w:style>
  <w:style w:type="character" w:customStyle="1" w:styleId="25">
    <w:name w:val="article1"/>
    <w:qFormat/>
    <w:uiPriority w:val="0"/>
    <w:rPr>
      <w:sz w:val="21"/>
    </w:rPr>
  </w:style>
  <w:style w:type="character" w:customStyle="1" w:styleId="26">
    <w:name w:val="font01"/>
    <w:basedOn w:val="14"/>
    <w:uiPriority w:val="0"/>
    <w:rPr>
      <w:rFonts w:hint="eastAsia" w:ascii="宋体" w:hAnsi="宋体" w:eastAsia="宋体" w:cs="宋体"/>
      <w:color w:val="000000"/>
      <w:sz w:val="20"/>
      <w:szCs w:val="20"/>
      <w:u w:val="none"/>
    </w:rPr>
  </w:style>
  <w:style w:type="character" w:customStyle="1" w:styleId="27">
    <w:name w:val="正文文本缩进 Char1"/>
    <w:link w:val="6"/>
    <w:uiPriority w:val="0"/>
    <w:rPr>
      <w:rFonts w:ascii="宋体" w:hAnsi="宋体"/>
      <w:kern w:val="2"/>
      <w:sz w:val="24"/>
      <w:szCs w:val="24"/>
    </w:rPr>
  </w:style>
  <w:style w:type="character" w:customStyle="1" w:styleId="28">
    <w:name w:val="正文文本缩进 Char"/>
    <w:basedOn w:val="14"/>
    <w:uiPriority w:val="0"/>
    <w:rPr>
      <w:kern w:val="2"/>
      <w:sz w:val="21"/>
      <w:szCs w:val="24"/>
    </w:rPr>
  </w:style>
  <w:style w:type="paragraph" w:customStyle="1" w:styleId="29">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0">
    <w:name w:val="正文1"/>
    <w:basedOn w:val="1"/>
    <w:uiPriority w:val="0"/>
    <w:pPr>
      <w:tabs>
        <w:tab w:val="left" w:pos="1800"/>
        <w:tab w:val="left" w:pos="2160"/>
      </w:tabs>
      <w:spacing w:line="360" w:lineRule="auto"/>
      <w:ind w:left="2430"/>
    </w:pPr>
    <w:rPr>
      <w:rFonts w:ascii="宋体" w:hAnsi="宋体"/>
    </w:rPr>
  </w:style>
  <w:style w:type="paragraph" w:styleId="31">
    <w:name w:val=""/>
    <w:basedOn w:val="1"/>
    <w:next w:val="1"/>
    <w:uiPriority w:val="0"/>
    <w:pPr>
      <w:pBdr>
        <w:bottom w:val="single" w:color="auto" w:sz="6" w:space="1"/>
      </w:pBdr>
      <w:jc w:val="center"/>
    </w:pPr>
    <w:rPr>
      <w:rFonts w:ascii="Arial" w:eastAsia="宋体"/>
      <w:vanish/>
      <w:sz w:val="16"/>
    </w:rPr>
  </w:style>
  <w:style w:type="paragraph" w:styleId="32">
    <w:name w:val="List Paragraph"/>
    <w:basedOn w:val="1"/>
    <w:qFormat/>
    <w:uiPriority w:val="0"/>
    <w:pPr>
      <w:widowControl w:val="0"/>
      <w:ind w:firstLine="420" w:firstLineChars="200"/>
      <w:jc w:val="both"/>
    </w:pPr>
    <w:rPr>
      <w:rFonts w:ascii="Calibri" w:hAnsi="Calibri"/>
      <w:kern w:val="2"/>
      <w:sz w:val="21"/>
      <w:szCs w:val="22"/>
      <w:lang w:val="en-US" w:eastAsia="zh-CN" w:bidi="ar-SA"/>
    </w:rPr>
  </w:style>
  <w:style w:type="paragraph" w:customStyle="1" w:styleId="33">
    <w:name w:val="列出段落2"/>
    <w:basedOn w:val="1"/>
    <w:qFormat/>
    <w:uiPriority w:val="0"/>
    <w:pPr>
      <w:spacing w:before="100" w:line="500" w:lineRule="exact"/>
      <w:ind w:firstLine="420" w:firstLineChars="200"/>
    </w:pPr>
    <w:rPr>
      <w:rFonts w:ascii="宋体" w:hAnsi="宋体" w:eastAsia="宋体"/>
      <w:kern w:val="0"/>
      <w:sz w:val="20"/>
      <w:szCs w:val="20"/>
    </w:rPr>
  </w:style>
  <w:style w:type="paragraph" w:customStyle="1" w:styleId="34">
    <w:name w:val="Standard o abs"/>
    <w:qFormat/>
    <w:uiPriority w:val="0"/>
    <w:pPr>
      <w:tabs>
        <w:tab w:val="left" w:pos="2835"/>
        <w:tab w:val="left" w:pos="3119"/>
        <w:tab w:val="left" w:pos="3402"/>
        <w:tab w:val="left" w:pos="3686"/>
        <w:tab w:val="left" w:pos="3969"/>
        <w:tab w:val="left" w:pos="4253"/>
      </w:tabs>
      <w:ind w:left="2552"/>
    </w:pPr>
    <w:rPr>
      <w:rFonts w:ascii="Syntax" w:hAnsi="Syntax"/>
      <w:lang w:val="de-DE" w:eastAsia="de-DE" w:bidi="ar-SA"/>
    </w:rPr>
  </w:style>
  <w:style w:type="paragraph" w:styleId="35">
    <w:name w:val=""/>
    <w:basedOn w:val="1"/>
    <w:next w:val="1"/>
    <w:uiPriority w:val="0"/>
    <w:pPr>
      <w:pBdr>
        <w:top w:val="single" w:color="auto" w:sz="6" w:space="1"/>
      </w:pBdr>
      <w:jc w:val="center"/>
    </w:pPr>
    <w:rPr>
      <w:rFonts w:ascii="Arial" w:eastAsia="宋体"/>
      <w:vanish/>
      <w:sz w:val="16"/>
    </w:rPr>
  </w:style>
  <w:style w:type="paragraph" w:customStyle="1" w:styleId="36">
    <w:name w:val="1"/>
    <w:basedOn w:val="1"/>
    <w:semiHidden/>
    <w:uiPriority w:val="0"/>
    <w:pPr>
      <w:widowControl/>
      <w:spacing w:after="160" w:line="240" w:lineRule="exact"/>
      <w:jc w:val="left"/>
    </w:pPr>
    <w:rPr>
      <w:rFonts w:ascii="Verdana" w:hAnsi="Verdana"/>
      <w:kern w:val="0"/>
      <w:sz w:val="20"/>
      <w:szCs w:val="20"/>
      <w:lang w:eastAsia="en-US"/>
    </w:rPr>
  </w:style>
  <w:style w:type="paragraph" w:customStyle="1" w:styleId="37">
    <w:name w:val="标题6"/>
    <w:basedOn w:val="1"/>
    <w:next w:val="2"/>
    <w:uiPriority w:val="0"/>
    <w:pPr>
      <w:widowControl/>
      <w:snapToGrid w:val="0"/>
      <w:spacing w:before="50" w:beforeLines="50" w:after="50" w:afterLines="50" w:line="520" w:lineRule="atLeast"/>
      <w:ind w:firstLine="200" w:firstLineChars="200"/>
    </w:pPr>
    <w:rPr>
      <w:rFonts w:cs="Arial"/>
      <w:b/>
      <w:sz w:val="24"/>
    </w:rPr>
  </w:style>
  <w:style w:type="paragraph" w:customStyle="1" w:styleId="38">
    <w:name w:val=" Char Char Char Char"/>
    <w:basedOn w:val="1"/>
    <w:uiPriority w:val="0"/>
    <w:rPr>
      <w:rFonts w:ascii="Tahoma" w:hAnsi="Tahoma"/>
      <w:sz w:val="24"/>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numbering.xml" Type="http://schemas.openxmlformats.org/officeDocument/2006/relationships/numbering"/><Relationship Id="rId8"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926</Words>
  <Characters>5282</Characters>
  <Lines>44</Lines>
  <Paragraphs>12</Paragraphs>
  <TotalTime>77</TotalTime>
  <ScaleCrop>false</ScaleCrop>
  <LinksUpToDate>false</LinksUpToDate>
  <CharactersWithSpaces>6196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2020-03-03T08:27:00Z</dcterms:created>
  <dc:creator>萧山公路段</dc:creator>
  <cp:lastModifiedBy>WPS_1701756769</cp:lastModifiedBy>
  <cp:lastPrinted>2019-07-16T07:46:00Z</cp:lastPrinted>
  <dcterms:modified xsi:type="dcterms:W3CDTF">2024-02-26T02:25:11Z</dcterms:modified>
  <cp:revision>2</cp:revision>
  <dc:title>杭州市萧山区公路管理处公路养护车辆政府采购项目意见征询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58A8BA2C96064B9CAC619BE287AD228A_13</vt:lpwstr>
  </property>
</Properties>
</file>