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color w:val="000000" w:themeColor="text1"/>
          <w:spacing w:val="-12"/>
          <w:sz w:val="48"/>
          <w:szCs w:val="48"/>
          <w:highlight w:val="none"/>
          <w:lang w:eastAsia="zh-CN"/>
        </w:rPr>
      </w:pPr>
      <w:bookmarkStart w:id="14" w:name="_GoBack"/>
      <w:bookmarkEnd w:id="14"/>
    </w:p>
    <w:p>
      <w:pPr>
        <w:jc w:val="center"/>
        <w:outlineLvl w:val="0"/>
        <w:rPr>
          <w:rFonts w:hint="eastAsia" w:ascii="隶书" w:eastAsia="隶书"/>
          <w:color w:val="000000" w:themeColor="text1"/>
          <w:sz w:val="44"/>
          <w:highlight w:val="none"/>
          <w:lang w:eastAsia="zh-CN"/>
        </w:rPr>
      </w:pPr>
      <w:r>
        <w:rPr>
          <w:rFonts w:hint="eastAsia" w:ascii="隶书" w:hAnsi="Arial" w:eastAsia="隶书" w:cs="Arial"/>
          <w:b/>
          <w:color w:val="000000" w:themeColor="text1"/>
          <w:spacing w:val="-12"/>
          <w:sz w:val="48"/>
          <w:szCs w:val="48"/>
          <w:highlight w:val="none"/>
          <w:lang w:eastAsia="zh-CN"/>
        </w:rPr>
        <w:t>绍兴市中医院中央空调（包括多联机）末端设备、通风管道消毒清洗项目</w:t>
      </w:r>
    </w:p>
    <w:p>
      <w:pPr>
        <w:outlineLvl w:val="0"/>
        <w:rPr>
          <w:rFonts w:ascii="隶书" w:eastAsia="隶书"/>
          <w:color w:val="000000" w:themeColor="text1"/>
          <w:sz w:val="44"/>
          <w:highlight w:val="none"/>
        </w:rPr>
      </w:pPr>
    </w:p>
    <w:p>
      <w:pPr>
        <w:pStyle w:val="2"/>
      </w:pP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公</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开</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招</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标</w:t>
      </w:r>
    </w:p>
    <w:p>
      <w:pPr>
        <w:jc w:val="center"/>
        <w:outlineLvl w:val="0"/>
        <w:rPr>
          <w:rFonts w:ascii="隶书" w:eastAsia="隶书"/>
          <w:b/>
          <w:color w:val="000000" w:themeColor="text1"/>
          <w:sz w:val="72"/>
          <w:szCs w:val="72"/>
          <w:highlight w:val="none"/>
        </w:rPr>
      </w:pPr>
      <w:r>
        <w:rPr>
          <w:rFonts w:hint="eastAsia" w:ascii="隶书" w:eastAsia="隶书"/>
          <w:b/>
          <w:color w:val="000000" w:themeColor="text1"/>
          <w:sz w:val="72"/>
          <w:szCs w:val="72"/>
          <w:highlight w:val="none"/>
        </w:rPr>
        <w:t>文</w:t>
      </w:r>
    </w:p>
    <w:p>
      <w:pPr>
        <w:jc w:val="center"/>
        <w:outlineLvl w:val="0"/>
        <w:rPr>
          <w:rFonts w:ascii="隶书" w:eastAsia="隶书"/>
          <w:color w:val="000000" w:themeColor="text1"/>
          <w:sz w:val="44"/>
          <w:highlight w:val="none"/>
        </w:rPr>
      </w:pPr>
      <w:r>
        <w:rPr>
          <w:rFonts w:hint="eastAsia" w:ascii="隶书" w:eastAsia="隶书"/>
          <w:b/>
          <w:color w:val="000000" w:themeColor="text1"/>
          <w:sz w:val="72"/>
          <w:szCs w:val="72"/>
          <w:highlight w:val="none"/>
        </w:rPr>
        <w:t>件</w:t>
      </w:r>
    </w:p>
    <w:p>
      <w:pPr>
        <w:jc w:val="center"/>
        <w:outlineLvl w:val="0"/>
        <w:rPr>
          <w:rFonts w:ascii="隶书" w:eastAsia="隶书"/>
          <w:color w:val="000000" w:themeColor="text1"/>
          <w:sz w:val="44"/>
          <w:highlight w:val="none"/>
        </w:rPr>
      </w:pPr>
    </w:p>
    <w:p>
      <w:pPr>
        <w:pStyle w:val="2"/>
      </w:pPr>
    </w:p>
    <w:p>
      <w:pPr>
        <w:jc w:val="center"/>
        <w:rPr>
          <w:rFonts w:hint="default" w:ascii="隶书" w:eastAsia="隶书"/>
          <w:b/>
          <w:color w:val="000000" w:themeColor="text1"/>
          <w:sz w:val="28"/>
          <w:szCs w:val="28"/>
          <w:highlight w:val="none"/>
          <w:lang w:val="en-US" w:eastAsia="zh-CN"/>
        </w:rPr>
      </w:pPr>
      <w:r>
        <w:rPr>
          <w:rFonts w:hint="eastAsia" w:ascii="隶书" w:eastAsia="隶书"/>
          <w:b/>
          <w:color w:val="000000" w:themeColor="text1"/>
          <w:sz w:val="28"/>
          <w:szCs w:val="28"/>
          <w:highlight w:val="none"/>
        </w:rPr>
        <w:t>招标编号:</w:t>
      </w:r>
      <w:r>
        <w:rPr>
          <w:rFonts w:hint="eastAsia" w:ascii="隶书" w:eastAsia="隶书"/>
          <w:b/>
          <w:color w:val="000000" w:themeColor="text1"/>
          <w:sz w:val="28"/>
          <w:szCs w:val="28"/>
          <w:highlight w:val="none"/>
          <w:lang w:val="en-US" w:eastAsia="zh-CN"/>
        </w:rPr>
        <w:t>TYJZ2021020</w:t>
      </w:r>
    </w:p>
    <w:tbl>
      <w:tblPr>
        <w:tblStyle w:val="43"/>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12"/>
                <w:w w:val="93"/>
                <w:kern w:val="0"/>
                <w:sz w:val="28"/>
                <w:szCs w:val="28"/>
                <w:highlight w:val="none"/>
              </w:rPr>
              <w:t>招标代理单</w:t>
            </w:r>
            <w:r>
              <w:rPr>
                <w:rFonts w:hint="eastAsia" w:ascii="仿宋" w:hAnsi="仿宋" w:eastAsia="仿宋" w:cs="仿宋"/>
                <w:color w:val="000000" w:themeColor="text1"/>
                <w:w w:val="93"/>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监督单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二○二</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年</w:t>
            </w:r>
            <w:r>
              <w:rPr>
                <w:rFonts w:hint="eastAsia" w:ascii="仿宋" w:hAnsi="仿宋" w:eastAsia="仿宋" w:cs="仿宋"/>
                <w:color w:val="000000" w:themeColor="text1"/>
                <w:sz w:val="28"/>
                <w:szCs w:val="28"/>
                <w:highlight w:val="none"/>
                <w:lang w:val="en-US" w:eastAsia="zh-CN"/>
              </w:rPr>
              <w:t>二</w:t>
            </w:r>
            <w:r>
              <w:rPr>
                <w:rFonts w:hint="eastAsia" w:ascii="仿宋" w:hAnsi="仿宋" w:eastAsia="仿宋" w:cs="仿宋"/>
                <w:color w:val="000000" w:themeColor="text1"/>
                <w:sz w:val="28"/>
                <w:szCs w:val="28"/>
                <w:highlight w:val="none"/>
              </w:rPr>
              <w:t>月</w:t>
            </w:r>
          </w:p>
        </w:tc>
      </w:tr>
    </w:tbl>
    <w:p>
      <w:pPr>
        <w:jc w:val="center"/>
        <w:rPr>
          <w:rFonts w:ascii="隶书" w:eastAsia="隶书"/>
          <w:b/>
          <w:color w:val="000000" w:themeColor="text1"/>
          <w:sz w:val="44"/>
          <w:szCs w:val="44"/>
          <w:highlight w:val="none"/>
        </w:rPr>
      </w:pPr>
    </w:p>
    <w:p>
      <w:pPr>
        <w:pageBreakBefore/>
        <w:jc w:val="center"/>
        <w:rPr>
          <w:rFonts w:ascii="隶书" w:eastAsia="隶书"/>
          <w:b/>
          <w:color w:val="000000" w:themeColor="text1"/>
          <w:sz w:val="44"/>
          <w:szCs w:val="44"/>
          <w:highlight w:val="none"/>
        </w:rPr>
      </w:pPr>
    </w:p>
    <w:p>
      <w:pPr>
        <w:jc w:val="center"/>
        <w:rPr>
          <w:rFonts w:ascii="隶书" w:eastAsia="隶书"/>
          <w:b/>
          <w:color w:val="000000" w:themeColor="text1"/>
          <w:sz w:val="44"/>
          <w:szCs w:val="44"/>
          <w:highlight w:val="none"/>
        </w:rPr>
      </w:pPr>
    </w:p>
    <w:p>
      <w:pPr>
        <w:jc w:val="center"/>
        <w:rPr>
          <w:rFonts w:ascii="仿宋_GB2312" w:eastAsia="仿宋_GB2312"/>
          <w:b/>
          <w:color w:val="000000" w:themeColor="text1"/>
          <w:sz w:val="44"/>
          <w:szCs w:val="44"/>
          <w:highlight w:val="none"/>
        </w:rPr>
      </w:pPr>
      <w:r>
        <w:rPr>
          <w:rFonts w:hint="eastAsia" w:ascii="仿宋_GB2312" w:eastAsia="仿宋_GB2312"/>
          <w:b/>
          <w:color w:val="000000" w:themeColor="text1"/>
          <w:sz w:val="44"/>
          <w:szCs w:val="44"/>
          <w:highlight w:val="none"/>
        </w:rPr>
        <w:t>目录</w:t>
      </w:r>
    </w:p>
    <w:p>
      <w:pPr>
        <w:jc w:val="center"/>
        <w:rPr>
          <w:rFonts w:ascii="隶书" w:eastAsia="隶书"/>
          <w:b/>
          <w:color w:val="000000" w:themeColor="text1"/>
          <w:sz w:val="44"/>
          <w:szCs w:val="44"/>
          <w:highlight w:val="none"/>
        </w:rPr>
      </w:pPr>
    </w:p>
    <w:p>
      <w:pPr>
        <w:jc w:val="center"/>
        <w:rPr>
          <w:rFonts w:ascii="隶书" w:eastAsia="隶书"/>
          <w:color w:val="000000" w:themeColor="text1"/>
          <w:highlight w:val="none"/>
        </w:rPr>
      </w:pP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pageBreakBefore/>
        <w:widowControl/>
        <w:jc w:val="center"/>
        <w:rPr>
          <w:rFonts w:ascii="仿宋_GB2312" w:eastAsia="仿宋_GB2312"/>
          <w:b/>
          <w:color w:val="000000" w:themeColor="text1"/>
          <w:sz w:val="36"/>
          <w:szCs w:val="36"/>
          <w:highlight w:val="none"/>
        </w:rPr>
      </w:pPr>
      <w:r>
        <w:rPr>
          <w:rFonts w:hint="eastAsia" w:ascii="仿宋_GB2312" w:eastAsia="仿宋_GB2312"/>
          <w:b/>
          <w:color w:val="000000" w:themeColor="text1"/>
          <w:sz w:val="36"/>
          <w:szCs w:val="36"/>
          <w:highlight w:val="none"/>
        </w:rPr>
        <w:t>第一部分 招标公告</w:t>
      </w:r>
    </w:p>
    <w:tbl>
      <w:tblPr>
        <w:tblStyle w:val="43"/>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highlight w:val="none"/>
              </w:rPr>
            </w:pPr>
            <w:r>
              <w:rPr>
                <w:rFonts w:ascii="仿宋_GB2312" w:hAnsi="新宋体" w:eastAsia="仿宋_GB2312"/>
                <w:color w:val="000000" w:themeColor="text1"/>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项目概况：</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lang w:eastAsia="zh-CN"/>
                    </w:rPr>
                    <w:t>绍兴市中医院中央空调（包括多联机）末端设备、通风管道消毒清洗项目</w:t>
                  </w:r>
                  <w:r>
                    <w:rPr>
                      <w:rFonts w:hint="eastAsia" w:ascii="仿宋_GB2312" w:hAnsi="新宋体" w:eastAsia="仿宋_GB2312"/>
                      <w:color w:val="000000" w:themeColor="text1"/>
                      <w:szCs w:val="24"/>
                      <w:highlight w:val="none"/>
                    </w:rPr>
                    <w:t>的潜在投标人应在网上报名获取（下载）招标文件，并于202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项目编号：</w:t>
            </w:r>
            <w:r>
              <w:rPr>
                <w:rFonts w:hint="eastAsia" w:ascii="仿宋_GB2312" w:hAnsi="新宋体" w:eastAsia="仿宋_GB2312"/>
                <w:color w:val="000000" w:themeColor="text1"/>
                <w:szCs w:val="24"/>
                <w:highlight w:val="none"/>
                <w:lang w:eastAsia="zh-CN"/>
              </w:rPr>
              <w:t>TYJZ2021020</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项目名称：</w:t>
            </w:r>
            <w:r>
              <w:rPr>
                <w:rFonts w:hint="eastAsia" w:ascii="仿宋_GB2312" w:hAnsi="新宋体" w:eastAsia="仿宋_GB2312"/>
                <w:color w:val="000000" w:themeColor="text1"/>
                <w:szCs w:val="24"/>
                <w:highlight w:val="none"/>
                <w:lang w:eastAsia="zh-CN"/>
              </w:rPr>
              <w:t>绍兴市中医院中央空调（包括多联机）末端设备、通风管道消毒清洗项目</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eastAsia="zh-CN"/>
              </w:rPr>
              <w:t>120000</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最高限价（元）：</w:t>
            </w:r>
            <w:r>
              <w:rPr>
                <w:rFonts w:hint="eastAsia" w:ascii="仿宋_GB2312" w:hAnsi="新宋体" w:eastAsia="仿宋_GB2312"/>
                <w:color w:val="000000" w:themeColor="text1"/>
                <w:szCs w:val="24"/>
                <w:highlight w:val="none"/>
                <w:lang w:eastAsia="zh-CN"/>
              </w:rPr>
              <w:t>120000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采购需求：</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标项一:</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标项名称:</w:t>
            </w:r>
            <w:r>
              <w:rPr>
                <w:rFonts w:hint="eastAsia" w:ascii="仿宋_GB2312" w:hAnsi="新宋体" w:eastAsia="仿宋_GB2312"/>
                <w:color w:val="000000" w:themeColor="text1"/>
                <w:szCs w:val="24"/>
                <w:highlight w:val="none"/>
                <w:lang w:eastAsia="zh-CN"/>
              </w:rPr>
              <w:t>中央空调（包括多联机）末端设备、通风管道消毒清洗项目</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数量:1</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预算金额（元）:</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lang w:eastAsia="zh-CN"/>
              </w:rPr>
              <w:t>120000</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简要规格描述或项目基本概况介绍、用途：详见采购文件</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备注：无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合同履约期限：</w:t>
            </w:r>
            <w:r>
              <w:rPr>
                <w:rFonts w:hint="eastAsia" w:ascii="仿宋_GB2312" w:hAnsi="仿宋" w:eastAsia="仿宋_GB2312" w:cs="仿宋"/>
                <w:color w:val="000000" w:themeColor="text1"/>
                <w:highlight w:val="none"/>
              </w:rPr>
              <w:t>在签订合同后30日历天内全部完成配送。</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本项目（否）接受联合体投标。</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2.落实政府采购政策需满足的资格要求：</w:t>
            </w:r>
            <w:r>
              <w:rPr>
                <w:rFonts w:hint="eastAsia" w:ascii="仿宋" w:hAnsi="仿宋" w:eastAsia="仿宋"/>
                <w:color w:val="000000" w:themeColor="text1"/>
                <w:szCs w:val="24"/>
                <w:highlight w:val="none"/>
              </w:rPr>
              <w:t>无</w:t>
            </w:r>
            <w:r>
              <w:rPr>
                <w:rFonts w:ascii="仿宋_GB2312" w:hAnsi="新宋体" w:eastAsia="仿宋_GB2312"/>
                <w:color w:val="000000" w:themeColor="text1"/>
                <w:szCs w:val="24"/>
                <w:highlight w:val="none"/>
              </w:rPr>
              <w:t> </w:t>
            </w:r>
          </w:p>
          <w:p>
            <w:pPr>
              <w:pStyle w:val="69"/>
              <w:spacing w:afterLines="0" w:line="440" w:lineRule="exact"/>
              <w:ind w:left="420" w:leftChars="200" w:firstLine="0" w:firstLineChars="0"/>
              <w:rPr>
                <w:rFonts w:hint="eastAsia" w:ascii="仿宋_GB2312" w:hAnsi="新宋体" w:eastAsia="仿宋_GB2312" w:cs="Times New Roman"/>
                <w:color w:val="000000" w:themeColor="text1"/>
                <w:szCs w:val="24"/>
                <w:highlight w:val="none"/>
                <w:lang w:val="en-US" w:eastAsia="zh-CN"/>
              </w:rPr>
            </w:pPr>
            <w:r>
              <w:rPr>
                <w:rFonts w:hint="eastAsia" w:ascii="仿宋_GB2312" w:hAnsi="新宋体" w:eastAsia="仿宋_GB2312" w:cs="Times New Roman"/>
                <w:color w:val="000000" w:themeColor="text1"/>
                <w:szCs w:val="24"/>
                <w:highlight w:val="none"/>
              </w:rPr>
              <w:t>3.本项目的特定资格要求：具备中央空调清洗能力，在营业执照经营范围中包含空调清洗、维保或具有集中空调系统清洗维保服务资质的独立法人</w:t>
            </w:r>
            <w:r>
              <w:rPr>
                <w:rFonts w:hint="eastAsia" w:ascii="仿宋_GB2312" w:hAnsi="新宋体" w:eastAsia="仿宋_GB2312" w:cs="Times New Roman"/>
                <w:color w:val="000000" w:themeColor="text1"/>
                <w:szCs w:val="24"/>
                <w:highlight w:val="none"/>
                <w:lang w:eastAsia="zh-CN"/>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三、获取招标文件</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时间：</w:t>
            </w:r>
            <w:r>
              <w:rPr>
                <w:rFonts w:ascii="仿宋_GB2312" w:hAnsi="新宋体" w:eastAsia="仿宋_GB2312"/>
                <w:color w:val="000000" w:themeColor="text1"/>
                <w:szCs w:val="24"/>
                <w:highlight w:val="none"/>
              </w:rPr>
              <w:t>202</w:t>
            </w:r>
            <w:r>
              <w:rPr>
                <w:rFonts w:hint="eastAsia" w:ascii="仿宋_GB2312" w:hAnsi="新宋体" w:eastAsia="仿宋_GB2312"/>
                <w:color w:val="000000" w:themeColor="text1"/>
                <w:szCs w:val="24"/>
                <w:highlight w:val="none"/>
                <w:lang w:val="en-US" w:eastAsia="zh-CN"/>
              </w:rPr>
              <w:t>1</w:t>
            </w:r>
            <w:r>
              <w:rPr>
                <w:rFonts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w:t>
            </w:r>
            <w:r>
              <w:rPr>
                <w:rFonts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ascii="仿宋_GB2312" w:hAnsi="新宋体" w:eastAsia="仿宋_GB2312"/>
                <w:color w:val="000000" w:themeColor="text1"/>
                <w:szCs w:val="24"/>
                <w:highlight w:val="none"/>
              </w:rPr>
              <w:t>日</w:t>
            </w:r>
            <w:r>
              <w:rPr>
                <w:rFonts w:hint="eastAsia" w:ascii="仿宋_GB2312" w:hAnsi="新宋体" w:eastAsia="仿宋_GB2312"/>
                <w:color w:val="000000" w:themeColor="text1"/>
                <w:szCs w:val="24"/>
                <w:highlight w:val="none"/>
              </w:rPr>
              <w:t>至202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日，每天上午00:00至12:00</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方式：</w:t>
            </w:r>
            <w:r>
              <w:rPr>
                <w:rFonts w:hint="eastAsia" w:ascii="仿宋_GB2312" w:hAnsi="新宋体" w:eastAsia="仿宋_GB2312" w:cs="Arial"/>
                <w:bCs/>
                <w:color w:val="000000" w:themeColor="text1"/>
                <w:highlight w:val="none"/>
              </w:rPr>
              <w:t>供应商登陆政采云平台</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hint="eastAsia" w:ascii="仿宋_GB2312" w:hAnsi="新宋体" w:eastAsia="仿宋_GB2312" w:cs="Arial"/>
                <w:bCs/>
                <w:color w:val="000000" w:themeColor="text1"/>
                <w:highlight w:val="none"/>
              </w:rPr>
              <w:t>，在线申请获取采购文件（进入“项目采购”应用，在获取采购文件菜单中选择项目，申请获取采购文件）</w:t>
            </w:r>
            <w:r>
              <w:rPr>
                <w:rFonts w:ascii="仿宋_GB2312" w:hAnsi="新宋体" w:eastAsia="仿宋_GB2312" w:cs="Arial"/>
                <w:bCs/>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售价（元）：0</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提交投标文件截止时间：202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09:00（北京时间）</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投标地点（网址）：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开标地点（网址）：绍兴市越城区朝皇路58号正大综合楼601泰宇咨询会议室</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五、公告期限</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六、其他补充事宜</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2.其他事项：无</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项目联系人（询问）：绍兴市中医院总务科   倪科长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项目联系方式（询问）：0575-89107028</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质疑联系人：绍兴市中医院招标办   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质疑联系方式：0575-89107189</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项目联系方式（询问）：0575-88226969/13250859367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金锦英</w:t>
            </w:r>
            <w:r>
              <w:rPr>
                <w:rFonts w:hint="eastAsia" w:ascii="仿宋_GB2312" w:hAnsi="新宋体" w:eastAsia="仿宋_GB2312"/>
                <w:color w:val="000000" w:themeColor="text1"/>
                <w:kern w:val="0"/>
                <w:sz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kern w:val="0"/>
                <w:sz w:val="24"/>
                <w:highlight w:val="none"/>
              </w:rPr>
              <w:t>质疑联系方式：</w:t>
            </w:r>
            <w:r>
              <w:rPr>
                <w:rFonts w:hint="eastAsia" w:ascii="仿宋_GB2312" w:hAnsi="新宋体" w:eastAsia="仿宋_GB2312"/>
                <w:color w:val="000000" w:themeColor="text1"/>
                <w:kern w:val="0"/>
                <w:sz w:val="24"/>
                <w:highlight w:val="none"/>
                <w:lang w:val="en-US" w:eastAsia="zh-CN"/>
              </w:rPr>
              <w:t>13656752180</w:t>
            </w:r>
            <w:r>
              <w:rPr>
                <w:rFonts w:hint="eastAsia" w:ascii="仿宋_GB2312" w:hAnsi="新宋体" w:eastAsia="仿宋_GB2312"/>
                <w:color w:val="000000" w:themeColor="text1"/>
                <w:szCs w:val="24"/>
                <w:highlight w:val="none"/>
              </w:rPr>
              <w:t>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 xml:space="preserve">3.同级政府采购监督管理部门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名称：绍兴市财政局</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地址：绍兴市越城区凤林西路151号</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传真：0575-85209806</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联系人 ：应春兴</w:t>
            </w:r>
            <w:r>
              <w:rPr>
                <w:rFonts w:ascii="仿宋_GB2312" w:hAnsi="新宋体" w:eastAsia="仿宋_GB2312"/>
                <w:color w:val="000000" w:themeColor="text1"/>
                <w:szCs w:val="24"/>
                <w:highlight w:val="none"/>
              </w:rPr>
              <w:t>       </w:t>
            </w:r>
          </w:p>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监督投诉电话：0575-85209806</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rPr>
      </w:pPr>
    </w:p>
    <w:p>
      <w:pPr>
        <w:widowControl/>
        <w:jc w:val="left"/>
        <w:rPr>
          <w:rFonts w:ascii="仿宋_GB2312" w:hAnsi="新宋体" w:eastAsia="仿宋_GB2312"/>
          <w:color w:val="000000" w:themeColor="text1"/>
          <w:kern w:val="0"/>
          <w:sz w:val="24"/>
          <w:highlight w:val="none"/>
        </w:rPr>
      </w:pPr>
      <w:r>
        <w:rPr>
          <w:rFonts w:ascii="仿宋_GB2312" w:hAnsi="新宋体" w:eastAsia="仿宋_GB2312"/>
          <w:color w:val="000000" w:themeColor="text1"/>
          <w:highlight w:val="none"/>
        </w:rPr>
        <w:br w:type="page"/>
      </w:r>
    </w:p>
    <w:p>
      <w:pPr>
        <w:pageBreakBefore/>
        <w:ind w:left="238"/>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ind w:left="238"/>
        <w:jc w:val="center"/>
        <w:rPr>
          <w:rFonts w:ascii="仿宋_GB2312" w:hAnsi="宋体" w:eastAsia="仿宋_GB2312"/>
          <w:b/>
          <w:color w:val="000000" w:themeColor="text1"/>
          <w:sz w:val="30"/>
          <w:szCs w:val="36"/>
          <w:highlight w:val="none"/>
        </w:rPr>
      </w:pPr>
      <w:bookmarkStart w:id="0" w:name="_Hlk47616320"/>
      <w:r>
        <w:rPr>
          <w:rFonts w:hint="eastAsia" w:ascii="仿宋_GB2312" w:hAnsi="宋体" w:eastAsia="仿宋_GB2312"/>
          <w:b/>
          <w:color w:val="000000" w:themeColor="text1"/>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投标人应当提交的资格、资信证明文件</w:t>
            </w:r>
            <w:r>
              <w:rPr>
                <w:rFonts w:hint="eastAsia" w:ascii="仿宋_GB2312" w:hAnsi="仿宋_GB2312" w:eastAsia="仿宋_GB2312" w:cs="仿宋_GB2312"/>
                <w:color w:val="000000" w:themeColor="text1"/>
                <w:sz w:val="24"/>
                <w:highlight w:val="none"/>
              </w:rPr>
              <w:t>：</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（1）相关证明文件：</w:t>
            </w:r>
            <w:r>
              <w:rPr>
                <w:rFonts w:hint="eastAsia" w:ascii="仿宋_GB2312" w:hAnsi="仿宋_GB2312" w:eastAsia="仿宋_GB2312" w:cs="仿宋_GB2312"/>
                <w:color w:val="000000" w:themeColor="text1"/>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rPr>
            </w:pPr>
            <w:r>
              <w:rPr>
                <w:rFonts w:hint="eastAsia" w:ascii="仿宋_GB2312" w:hAnsi="仿宋_GB2312" w:eastAsia="仿宋_GB2312" w:cs="仿宋_GB2312"/>
                <w:b/>
                <w:color w:val="000000" w:themeColor="text1"/>
                <w:sz w:val="24"/>
                <w:highlight w:val="none"/>
              </w:rPr>
              <w:t>（3）特许资格、资信证明文件（如果有）：</w:t>
            </w:r>
          </w:p>
          <w:p>
            <w:pPr>
              <w:spacing w:line="440" w:lineRule="exact"/>
              <w:ind w:firstLine="480" w:firstLineChars="200"/>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资格审查方式：</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1.资格后审。</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投标有效期：</w:t>
            </w:r>
            <w:r>
              <w:rPr>
                <w:rFonts w:hint="eastAsia" w:ascii="仿宋" w:hAnsi="仿宋" w:eastAsia="仿宋" w:cs="仿宋_GB2312"/>
                <w:color w:val="000000" w:themeColor="text1"/>
                <w:sz w:val="24"/>
                <w:highlight w:val="none"/>
              </w:rPr>
              <w:t>投标有效期为从提交投标文件的截止之日起90天。</w:t>
            </w:r>
            <w:r>
              <w:rPr>
                <w:rFonts w:hint="eastAsia" w:ascii="仿宋" w:hAnsi="仿宋" w:eastAsia="仿宋" w:cs="仿宋_GB2312"/>
                <w:b/>
                <w:color w:val="000000" w:themeColor="text1"/>
                <w:sz w:val="24"/>
                <w:highlight w:val="none"/>
              </w:rPr>
              <w:t>投标人的投标文件中承</w:t>
            </w:r>
            <w:r>
              <w:rPr>
                <w:rFonts w:hint="eastAsia" w:ascii="仿宋" w:hAnsi="仿宋" w:eastAsia="仿宋" w:cs="仿宋_GB2312"/>
                <w:b/>
                <w:color w:val="000000" w:themeColor="text1"/>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 w:hAnsi="仿宋" w:eastAsia="仿宋" w:cs="仿宋_GB2312"/>
                <w:b/>
                <w:color w:val="000000" w:themeColor="text1"/>
                <w:sz w:val="24"/>
                <w:highlight w:val="none"/>
              </w:rPr>
              <w:t>分包或转包：</w:t>
            </w:r>
            <w:r>
              <w:rPr>
                <w:rFonts w:hint="eastAsia" w:ascii="仿宋" w:hAnsi="仿宋" w:eastAsia="仿宋" w:cs="仿宋_GB2312"/>
                <w:color w:val="000000" w:themeColor="text1"/>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投标文件份数：</w:t>
            </w:r>
            <w:r>
              <w:rPr>
                <w:rFonts w:hint="eastAsia" w:ascii="仿宋_GB2312" w:hAnsi="宋体" w:eastAsia="仿宋_GB2312"/>
                <w:color w:val="000000" w:themeColor="text1"/>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rPr>
            </w:pPr>
            <w:r>
              <w:rPr>
                <w:rFonts w:hint="eastAsia" w:ascii="仿宋" w:hAnsi="仿宋" w:eastAsia="仿宋" w:cs="仿宋_GB2312"/>
                <w:b/>
                <w:color w:val="000000" w:themeColor="text1"/>
                <w:sz w:val="24"/>
                <w:highlight w:val="none"/>
              </w:rPr>
              <w:t>开标前答疑会或现场考察：无</w:t>
            </w:r>
            <w:r>
              <w:rPr>
                <w:rFonts w:hint="eastAsia" w:ascii="仿宋" w:hAnsi="仿宋" w:eastAsia="仿宋"/>
                <w:b/>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8371" w:type="dxa"/>
            <w:gridSpan w:val="2"/>
            <w:vAlign w:val="center"/>
          </w:tcPr>
          <w:p>
            <w:pPr>
              <w:spacing w:line="44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9</w:t>
            </w:r>
          </w:p>
        </w:tc>
        <w:tc>
          <w:tcPr>
            <w:tcW w:w="855" w:type="dxa"/>
            <w:vAlign w:val="center"/>
          </w:tcPr>
          <w:p>
            <w:pPr>
              <w:snapToGrid w:val="0"/>
              <w:spacing w:line="440" w:lineRule="exact"/>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color w:val="000000" w:themeColor="text1"/>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信用信息查询渠道及截止时间：</w:t>
            </w:r>
            <w:r>
              <w:rPr>
                <w:rFonts w:hint="eastAsia" w:ascii="仿宋_GB2312" w:hAnsi="宋体" w:eastAsia="仿宋_GB2312"/>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rPr>
              <w:t>投标截止时间前</w:t>
            </w:r>
            <w:r>
              <w:rPr>
                <w:rFonts w:hint="eastAsia" w:ascii="仿宋_GB2312" w:hAnsi="宋体" w:eastAsia="仿宋_GB2312"/>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信用信息查询记录和证据留存的具体方式：</w:t>
            </w:r>
            <w:r>
              <w:rPr>
                <w:rFonts w:hint="eastAsia" w:ascii="仿宋_GB2312" w:hAnsi="宋体" w:eastAsia="仿宋_GB2312"/>
                <w:color w:val="000000" w:themeColor="text1"/>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信用信息的使用规则：</w:t>
            </w:r>
            <w:r>
              <w:rPr>
                <w:rFonts w:hint="eastAsia" w:ascii="仿宋_GB2312" w:hAnsi="宋体" w:eastAsia="仿宋_GB2312"/>
                <w:color w:val="000000" w:themeColor="text1"/>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扰乱公共资源交易市场秩序行为：</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3</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4</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投标与开标注意事项：</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《CA申领操作指南》：https://help.zcygov.cn/web/site_2/2018/11-29/2452.html</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《CA管理操作指南》：https://help.zcygov.cn/web/site_2/2019/08-20/3405.html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《CA驱动和申领流程》:</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http://zfcg.czt.zj.gov.cn//bidClientTemplate/2019-05-27/12945.html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3.投标文件制作、递交、解密：</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50"/>
                <w:rFonts w:hint="eastAsia" w:ascii="仿宋" w:hAnsi="仿宋" w:eastAsia="仿宋"/>
                <w:color w:val="000000" w:themeColor="text1"/>
                <w:sz w:val="24"/>
                <w:highlight w:val="none"/>
              </w:rPr>
              <w:t>https://help.zcygov.cn/web/site_2/2018/12-28/2573.html</w:t>
            </w:r>
            <w:r>
              <w:rPr>
                <w:rStyle w:val="50"/>
                <w:rFonts w:hint="eastAsia" w:ascii="仿宋" w:hAnsi="仿宋" w:eastAsia="仿宋"/>
                <w:color w:val="000000" w:themeColor="text1"/>
                <w:sz w:val="24"/>
                <w:highlight w:val="none"/>
              </w:rPr>
              <w:fldChar w:fldCharType="end"/>
            </w:r>
            <w:r>
              <w:rPr>
                <w:rFonts w:hint="eastAsia" w:ascii="仿宋" w:hAnsi="仿宋" w:eastAsia="仿宋"/>
                <w:color w:val="000000" w:themeColor="text1"/>
                <w:sz w:val="24"/>
                <w:highlight w:val="none"/>
              </w:rPr>
              <w:t>”。</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3.3</w:t>
            </w:r>
            <w:r>
              <w:rPr>
                <w:rFonts w:hint="eastAsia" w:ascii="仿宋_GB2312" w:hAnsi="新宋体" w:eastAsia="仿宋_GB2312" w:cs="Arial"/>
                <w:color w:val="000000" w:themeColor="text1"/>
                <w:sz w:val="24"/>
                <w:highlight w:val="none"/>
              </w:rPr>
              <w:t>开标时间后3</w:t>
            </w:r>
            <w:r>
              <w:rPr>
                <w:rFonts w:ascii="仿宋_GB2312" w:hAnsi="新宋体" w:eastAsia="仿宋_GB2312" w:cs="Arial"/>
                <w:color w:val="000000" w:themeColor="text1"/>
                <w:sz w:val="24"/>
                <w:highlight w:val="none"/>
              </w:rPr>
              <w:t>0</w:t>
            </w:r>
            <w:r>
              <w:rPr>
                <w:rFonts w:hint="eastAsia" w:ascii="仿宋_GB2312" w:hAnsi="新宋体" w:eastAsia="仿宋_GB2312" w:cs="Arial"/>
                <w:color w:val="000000" w:themeColor="text1"/>
                <w:sz w:val="24"/>
                <w:highlight w:val="none"/>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rPr>
              <w:t>未按时解密的</w:t>
            </w:r>
            <w:r>
              <w:rPr>
                <w:rFonts w:hint="eastAsia" w:ascii="仿宋_GB2312" w:hAnsi="新宋体" w:eastAsia="仿宋_GB2312" w:cs="Arial"/>
                <w:color w:val="000000" w:themeColor="text1"/>
                <w:sz w:val="24"/>
                <w:highlight w:val="none"/>
              </w:rPr>
              <w:t>，</w:t>
            </w:r>
            <w:r>
              <w:rPr>
                <w:rFonts w:hint="eastAsia" w:ascii="仿宋_GB2312" w:hAnsi="宋体" w:eastAsia="仿宋_GB2312"/>
                <w:b/>
                <w:color w:val="000000" w:themeColor="text1"/>
                <w:sz w:val="24"/>
                <w:highlight w:val="none"/>
                <w:u w:val="single"/>
              </w:rPr>
              <w:t>视为投标文件撤回</w:t>
            </w:r>
            <w:r>
              <w:rPr>
                <w:rFonts w:hint="eastAsia" w:ascii="仿宋_GB2312" w:hAnsi="新宋体" w:eastAsia="仿宋_GB2312" w:cs="Arial"/>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rPr>
            </w:pPr>
            <w:r>
              <w:rPr>
                <w:rFonts w:hint="eastAsia" w:ascii="仿宋_GB2312" w:eastAsia="仿宋_GB2312"/>
                <w:color w:val="000000" w:themeColor="text1"/>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采购代理服务费：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（2）代理服务费的交纳方式：</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账号: 85010078801000000518</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仿宋_GB2312" w:eastAsia="仿宋_GB2312"/>
                <w:color w:val="000000" w:themeColor="text1"/>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解释：凡涉及本招标文件的解释权属于采购人和</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rPr>
            </w:pPr>
            <w:r>
              <w:rPr>
                <w:rFonts w:hint="eastAsia" w:ascii="仿宋_GB2312" w:eastAsia="仿宋_GB2312"/>
                <w:b/>
                <w:color w:val="000000" w:themeColor="text1"/>
                <w:sz w:val="24"/>
                <w:highlight w:val="none"/>
              </w:rPr>
              <w:t>注：中标人放弃中标资格或因质疑、投诉被取消中标资格或不能履行合同的，本项目重新组织采购。</w:t>
            </w:r>
          </w:p>
        </w:tc>
      </w:tr>
      <w:bookmarkEnd w:id="0"/>
    </w:tbl>
    <w:p>
      <w:pPr>
        <w:pageBreakBefore/>
        <w:tabs>
          <w:tab w:val="left" w:pos="3519"/>
          <w:tab w:val="center" w:pos="4371"/>
        </w:tabs>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仿宋" w:eastAsia="仿宋_GB2312"/>
          <w:b/>
          <w:sz w:val="24"/>
        </w:rPr>
      </w:pPr>
      <w:r>
        <w:rPr>
          <w:rFonts w:hint="eastAsia" w:ascii="仿宋_GB2312" w:hAnsi="仿宋" w:eastAsia="仿宋_GB2312"/>
          <w:b/>
          <w:sz w:val="24"/>
        </w:rPr>
        <w:t>1. 项目说明</w:t>
      </w:r>
    </w:p>
    <w:p>
      <w:pPr>
        <w:snapToGrid w:val="0"/>
        <w:spacing w:line="440" w:lineRule="exact"/>
        <w:jc w:val="left"/>
        <w:rPr>
          <w:rFonts w:ascii="仿宋_GB2312" w:hAnsi="仿宋" w:eastAsia="仿宋_GB2312"/>
          <w:sz w:val="24"/>
        </w:rPr>
      </w:pPr>
      <w:r>
        <w:rPr>
          <w:rFonts w:hint="eastAsia" w:ascii="仿宋_GB2312" w:hAnsi="仿宋"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仿宋" w:eastAsia="仿宋_GB2312"/>
          <w:sz w:val="24"/>
        </w:rPr>
      </w:pPr>
      <w:r>
        <w:rPr>
          <w:rFonts w:hint="eastAsia" w:ascii="仿宋_GB2312" w:hAnsi="仿宋"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仿宋" w:eastAsia="仿宋_GB2312"/>
          <w:sz w:val="24"/>
        </w:rPr>
      </w:pPr>
      <w:r>
        <w:rPr>
          <w:rFonts w:hint="eastAsia" w:ascii="仿宋_GB2312" w:hAnsi="仿宋"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仿宋" w:eastAsia="仿宋_GB2312"/>
          <w:b/>
          <w:sz w:val="24"/>
        </w:rPr>
      </w:pPr>
      <w:r>
        <w:rPr>
          <w:rFonts w:hint="eastAsia" w:ascii="仿宋_GB2312" w:hAnsi="仿宋" w:eastAsia="仿宋_GB2312"/>
          <w:b/>
          <w:sz w:val="24"/>
        </w:rPr>
        <w:t>2. 定义</w:t>
      </w:r>
    </w:p>
    <w:p>
      <w:pPr>
        <w:snapToGrid w:val="0"/>
        <w:spacing w:line="440" w:lineRule="exact"/>
        <w:jc w:val="left"/>
        <w:rPr>
          <w:rFonts w:ascii="仿宋_GB2312" w:hAnsi="仿宋" w:eastAsia="仿宋_GB2312"/>
          <w:sz w:val="24"/>
        </w:rPr>
      </w:pPr>
      <w:r>
        <w:rPr>
          <w:rFonts w:hint="eastAsia" w:ascii="仿宋_GB2312" w:hAnsi="仿宋" w:eastAsia="仿宋_GB2312" w:cs="仿宋_GB2312"/>
          <w:sz w:val="24"/>
        </w:rPr>
        <w:t>2.1政府采购当事人及监管部门：</w:t>
      </w:r>
      <w:r>
        <w:rPr>
          <w:rFonts w:hint="eastAsia" w:ascii="仿宋_GB2312" w:hAnsi="仿宋" w:eastAsia="仿宋_GB2312" w:cs="仿宋_GB2312"/>
          <w:sz w:val="24"/>
          <w:lang w:eastAsia="zh-CN"/>
        </w:rPr>
        <w:t>绍兴市中医院</w:t>
      </w:r>
      <w:r>
        <w:rPr>
          <w:rFonts w:hint="eastAsia" w:ascii="仿宋_GB2312" w:hAnsi="仿宋" w:eastAsia="仿宋_GB2312" w:cs="仿宋_GB2312"/>
          <w:sz w:val="24"/>
        </w:rPr>
        <w:t>为本项目的采购人（合同中的甲方），</w:t>
      </w:r>
      <w:r>
        <w:rPr>
          <w:rFonts w:hint="eastAsia" w:ascii="仿宋_GB2312" w:hAnsi="仿宋" w:eastAsia="仿宋_GB2312" w:cs="仿宋_GB2312"/>
          <w:sz w:val="24"/>
          <w:lang w:eastAsia="zh-CN"/>
        </w:rPr>
        <w:t>泰宇建筑工程技术咨询有限公司</w:t>
      </w:r>
      <w:r>
        <w:rPr>
          <w:rFonts w:hint="eastAsia" w:ascii="仿宋_GB2312" w:hAnsi="仿宋" w:eastAsia="仿宋_GB2312" w:cs="仿宋_GB2312"/>
          <w:sz w:val="24"/>
        </w:rPr>
        <w:t>为采购</w:t>
      </w:r>
      <w:r>
        <w:rPr>
          <w:rFonts w:hint="eastAsia" w:ascii="仿宋_GB2312" w:hAnsi="仿宋" w:eastAsia="仿宋_GB2312" w:cs="仿宋_GB2312"/>
          <w:sz w:val="24"/>
          <w:lang w:val="en-US" w:eastAsia="zh-CN"/>
        </w:rPr>
        <w:t>代理</w:t>
      </w:r>
      <w:r>
        <w:rPr>
          <w:rFonts w:hint="eastAsia" w:ascii="仿宋_GB2312" w:hAnsi="仿宋" w:eastAsia="仿宋_GB2312" w:cs="仿宋_GB2312"/>
          <w:sz w:val="24"/>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仿宋" w:eastAsia="仿宋_GB2312"/>
          <w:sz w:val="24"/>
        </w:rPr>
      </w:pPr>
      <w:r>
        <w:rPr>
          <w:rFonts w:hint="eastAsia" w:ascii="仿宋_GB2312" w:hAnsi="仿宋" w:eastAsia="仿宋_GB2312"/>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仿宋" w:eastAsia="仿宋_GB2312"/>
          <w:sz w:val="24"/>
        </w:rPr>
      </w:pPr>
      <w:r>
        <w:rPr>
          <w:rFonts w:hint="eastAsia" w:ascii="仿宋_GB2312" w:hAnsi="仿宋" w:eastAsia="仿宋_GB2312"/>
          <w:sz w:val="24"/>
        </w:rPr>
        <w:t>2.4 “项目”系指投标人按招标文件规定向采购人提供的产品和服务。</w:t>
      </w:r>
    </w:p>
    <w:p>
      <w:pPr>
        <w:snapToGrid w:val="0"/>
        <w:spacing w:line="440" w:lineRule="exact"/>
        <w:jc w:val="left"/>
        <w:rPr>
          <w:rFonts w:ascii="仿宋_GB2312" w:hAnsi="仿宋" w:eastAsia="仿宋_GB2312"/>
          <w:sz w:val="24"/>
        </w:rPr>
      </w:pPr>
      <w:r>
        <w:rPr>
          <w:rFonts w:hint="eastAsia" w:ascii="仿宋_GB2312" w:hAnsi="仿宋" w:eastAsia="仿宋_GB2312"/>
          <w:sz w:val="24"/>
        </w:rPr>
        <w:t>2.5 “授权代表”系指法定代表人的被授权委托人。</w:t>
      </w:r>
    </w:p>
    <w:p>
      <w:pPr>
        <w:spacing w:line="440" w:lineRule="exact"/>
        <w:rPr>
          <w:rFonts w:ascii="仿宋_GB2312" w:hAnsi="宋体"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节能环保要求</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pacing w:line="440" w:lineRule="exact"/>
        <w:rPr>
          <w:rFonts w:ascii="仿宋" w:hAnsi="仿宋" w:eastAsia="仿宋"/>
          <w:color w:val="000000" w:themeColor="text1"/>
          <w:sz w:val="24"/>
          <w:highlight w:val="none"/>
        </w:rPr>
      </w:pPr>
    </w:p>
    <w:p>
      <w:pPr>
        <w:snapToGrid w:val="0"/>
        <w:spacing w:beforeLines="50" w:afterLines="50"/>
        <w:jc w:val="center"/>
        <w:rPr>
          <w:rFonts w:ascii="仿宋_GB2312" w:hAnsi="宋体" w:eastAsia="仿宋_GB2312"/>
          <w:color w:val="000000" w:themeColor="text1"/>
          <w:sz w:val="24"/>
          <w:highlight w:val="none"/>
        </w:rPr>
      </w:pPr>
      <w:r>
        <w:rPr>
          <w:rFonts w:hint="eastAsia" w:ascii="仿宋_GB2312" w:hAnsi="宋体" w:eastAsia="仿宋_GB2312"/>
          <w:b/>
          <w:color w:val="000000" w:themeColor="text1"/>
          <w:sz w:val="36"/>
          <w:szCs w:val="36"/>
          <w:highlight w:val="none"/>
        </w:rPr>
        <w:t>二、招标文件</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1．招标方式</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 本次招标采用</w:t>
      </w:r>
      <w:r>
        <w:rPr>
          <w:rFonts w:hint="eastAsia" w:ascii="仿宋_GB2312" w:hAnsi="宋体" w:eastAsia="仿宋_GB2312"/>
          <w:b/>
          <w:color w:val="000000" w:themeColor="text1"/>
          <w:kern w:val="0"/>
          <w:sz w:val="24"/>
          <w:highlight w:val="none"/>
        </w:rPr>
        <w:t>公开招标</w:t>
      </w:r>
      <w:r>
        <w:rPr>
          <w:rFonts w:hint="eastAsia" w:ascii="仿宋_GB2312" w:hAnsi="宋体" w:eastAsia="仿宋_GB2312"/>
          <w:color w:val="000000" w:themeColor="text1"/>
          <w:sz w:val="24"/>
          <w:highlight w:val="none"/>
        </w:rPr>
        <w:t>方式进行。</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 招标文件的修改</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4.1 </w:t>
      </w:r>
      <w:r>
        <w:rPr>
          <w:rFonts w:hint="eastAsia" w:ascii="仿宋_GB2312" w:hAnsi="宋体" w:eastAsia="仿宋_GB2312"/>
          <w:bCs/>
          <w:color w:val="000000" w:themeColor="text1"/>
          <w:sz w:val="24"/>
          <w:highlight w:val="none"/>
        </w:rPr>
        <w:t>招标文件包括本招标文件及所有的招标答疑记录（澄清、修改）和发出的补充通知</w:t>
      </w:r>
      <w:r>
        <w:rPr>
          <w:rFonts w:hint="eastAsia" w:ascii="仿宋_GB2312" w:hAnsi="宋体" w:eastAsia="仿宋_GB2312"/>
          <w:color w:val="000000" w:themeColor="text1"/>
          <w:sz w:val="24"/>
          <w:highlight w:val="none"/>
        </w:rPr>
        <w:t>。</w:t>
      </w:r>
    </w:p>
    <w:p>
      <w:pPr>
        <w:pStyle w:val="14"/>
        <w:widowControl w:val="0"/>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4.3招标文件的修改</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5.参考品牌</w:t>
      </w:r>
    </w:p>
    <w:p>
      <w:pPr>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投标文件的语言、计量单位、形式及效力</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1.5投标文件的形式和效力</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投标文件的组成</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投标文件由“报价文件资料”、“商务技术（资信）文件资料”两部分组成，</w:t>
      </w:r>
      <w:r>
        <w:rPr>
          <w:rFonts w:hint="eastAsia" w:ascii="仿宋" w:hAnsi="仿宋" w:eastAsia="仿宋"/>
          <w:color w:val="000000" w:themeColor="text1"/>
          <w:sz w:val="24"/>
          <w:highlight w:val="none"/>
        </w:rPr>
        <w:t>其中</w:t>
      </w:r>
      <w:r>
        <w:rPr>
          <w:rFonts w:hint="eastAsia" w:ascii="仿宋" w:hAnsi="仿宋" w:eastAsia="仿宋"/>
          <w:b/>
          <w:color w:val="000000" w:themeColor="text1"/>
          <w:sz w:val="24"/>
          <w:highlight w:val="none"/>
        </w:rPr>
        <w:t>电子投标文件中所须加盖公章部分均应采用电子签章。</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2.1.2开标一览表（格式见第六部分附件）；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2.1.3小微企业声明函及证明资料（如有，格式见第六部分附件）；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2.2.2授权代表社保证明（格式见第六部分附件）；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rPr>
      </w:pPr>
      <w:r>
        <w:rPr>
          <w:rFonts w:hint="eastAsia" w:ascii="仿宋_GB2312" w:hAnsi="宋体" w:eastAsia="仿宋_GB2312"/>
          <w:color w:val="000000" w:themeColor="text1"/>
          <w:sz w:val="24"/>
          <w:highlight w:val="none"/>
        </w:rPr>
        <w:t>2.2.5相关资质证明或文件复印件（加盖单位公章）；</w:t>
      </w:r>
      <w:r>
        <w:rPr>
          <w:rFonts w:hint="eastAsia" w:ascii="仿宋_GB2312" w:hAnsi="仿宋_GB2312" w:eastAsia="仿宋_GB2312" w:cs="仿宋_GB2312"/>
          <w:color w:val="000000" w:themeColor="text1"/>
          <w:sz w:val="24"/>
          <w:highlight w:val="none"/>
        </w:rPr>
        <w:t>（均需加盖公章）：</w:t>
      </w:r>
      <w:r>
        <w:rPr>
          <w:rFonts w:hint="eastAsia" w:ascii="仿宋_GB2312" w:hAnsi="仿宋_GB2312" w:eastAsia="仿宋_GB2312" w:cs="仿宋_GB2312"/>
          <w:color w:val="000000" w:themeColor="text1"/>
          <w:kern w:val="0"/>
          <w:sz w:val="24"/>
          <w:highlight w:val="none"/>
        </w:rPr>
        <w:t>证明其符合《中华人民共和国政府采购法》</w:t>
      </w:r>
      <w:r>
        <w:rPr>
          <w:rFonts w:hint="eastAsia" w:ascii="仿宋_GB2312" w:hAnsi="Arial" w:eastAsia="仿宋_GB2312" w:cs="Arial"/>
          <w:color w:val="000000" w:themeColor="text1"/>
          <w:kern w:val="0"/>
          <w:sz w:val="24"/>
          <w:highlight w:val="none"/>
        </w:rPr>
        <w:t>规定的供应商基本条件和采购项目对供应商的特定要求</w:t>
      </w:r>
      <w:r>
        <w:rPr>
          <w:rFonts w:hint="eastAsia" w:ascii="仿宋_GB2312" w:hAnsi="仿宋_GB2312" w:eastAsia="仿宋_GB2312" w:cs="仿宋_GB2312"/>
          <w:color w:val="000000" w:themeColor="text1"/>
          <w:sz w:val="24"/>
          <w:highlight w:val="none"/>
        </w:rPr>
        <w:t>（如果项目要求）</w:t>
      </w:r>
      <w:r>
        <w:rPr>
          <w:rFonts w:hint="eastAsia" w:ascii="仿宋_GB2312" w:hAnsi="仿宋_GB2312" w:eastAsia="仿宋_GB2312" w:cs="仿宋_GB2312"/>
          <w:color w:val="000000" w:themeColor="text1"/>
          <w:kern w:val="0"/>
          <w:sz w:val="24"/>
          <w:highlight w:val="none"/>
        </w:rPr>
        <w:t>的有关资格证明文件。</w:t>
      </w:r>
    </w:p>
    <w:p>
      <w:pPr>
        <w:pStyle w:val="24"/>
        <w:spacing w:line="440" w:lineRule="exact"/>
        <w:ind w:firstLine="480" w:firstLineChars="200"/>
        <w:rPr>
          <w:rFonts w:ascii="仿宋_GB2312" w:hAnsi="仿宋" w:eastAsia="仿宋_GB2312"/>
          <w:color w:val="000000" w:themeColor="text1"/>
          <w:sz w:val="24"/>
          <w:highlight w:val="none"/>
        </w:rPr>
      </w:pPr>
      <w:bookmarkStart w:id="1" w:name="_Hlt68073093"/>
      <w:bookmarkEnd w:id="1"/>
      <w:bookmarkStart w:id="2" w:name="_Hlt68072998"/>
      <w:bookmarkEnd w:id="2"/>
      <w:bookmarkStart w:id="3" w:name="_Hlt68403820"/>
      <w:bookmarkEnd w:id="3"/>
      <w:r>
        <w:rPr>
          <w:rFonts w:hint="eastAsia" w:ascii="仿宋_GB2312" w:hAnsi="仿宋" w:eastAsia="仿宋_GB2312"/>
          <w:color w:val="000000" w:themeColor="text1"/>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（2）2019年度资产负债表等财务报表资料文件(新成立的公司提供情况证明)；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highlight w:val="none"/>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rPr>
        <w:t>(6</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kern w:val="0"/>
          <w:sz w:val="24"/>
          <w:highlight w:val="none"/>
        </w:rPr>
        <w:t>(7</w:t>
      </w:r>
      <w:r>
        <w:rPr>
          <w:rFonts w:hint="eastAsia" w:ascii="仿宋_GB2312" w:hAnsi="仿宋_GB2312" w:eastAsia="仿宋_GB2312" w:cs="仿宋_GB2312"/>
          <w:color w:val="000000" w:themeColor="text1"/>
          <w:sz w:val="24"/>
          <w:highlight w:val="none"/>
        </w:rPr>
        <w:t>)符合特定资格条件（如果项目要求）的有关证明材料（复印件）；</w:t>
      </w:r>
    </w:p>
    <w:p>
      <w:pPr>
        <w:pStyle w:val="24"/>
        <w:snapToGrid w:val="0"/>
        <w:spacing w:line="440" w:lineRule="exact"/>
        <w:rPr>
          <w:rFonts w:ascii="仿宋_GB2312" w:hAnsi="仿宋_GB2312" w:eastAsia="仿宋_GB2312" w:cs="仿宋_GB2312"/>
          <w:color w:val="000000" w:themeColor="text1"/>
          <w:sz w:val="24"/>
          <w:highlight w:val="none"/>
          <w:lang w:val="zh-CN"/>
        </w:rPr>
      </w:pPr>
      <w:r>
        <w:rPr>
          <w:rFonts w:hint="eastAsia" w:ascii="仿宋_GB2312" w:hAnsi="宋体" w:eastAsia="仿宋_GB2312"/>
          <w:color w:val="000000" w:themeColor="text1"/>
          <w:sz w:val="24"/>
          <w:highlight w:val="none"/>
        </w:rPr>
        <w:t>2.2.6</w:t>
      </w:r>
      <w:r>
        <w:rPr>
          <w:rFonts w:hint="eastAsia" w:ascii="仿宋_GB2312" w:hAnsi="仿宋_GB2312" w:eastAsia="仿宋_GB2312" w:cs="仿宋_GB2312"/>
          <w:color w:val="000000" w:themeColor="text1"/>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b/>
          <w:color w:val="000000" w:themeColor="text1"/>
          <w:sz w:val="24"/>
          <w:highlight w:val="none"/>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rPr>
        <w:t>明确表示该项指标所涉及的软硬件是标准配置还是选择配置</w:t>
      </w:r>
      <w:r>
        <w:rPr>
          <w:rFonts w:hint="eastAsia" w:ascii="仿宋_GB2312" w:hAnsi="仿宋_GB2312" w:eastAsia="仿宋_GB2312" w:cs="仿宋_GB2312"/>
          <w:b/>
          <w:color w:val="000000" w:themeColor="text1"/>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rPr>
        <w:t>任何含糊不清的</w:t>
      </w:r>
      <w:r>
        <w:rPr>
          <w:rFonts w:hint="eastAsia" w:ascii="仿宋_GB2312" w:hAnsi="仿宋_GB2312" w:eastAsia="仿宋_GB2312" w:cs="仿宋_GB2312"/>
          <w:b/>
          <w:color w:val="000000" w:themeColor="text1"/>
          <w:sz w:val="24"/>
          <w:highlight w:val="none"/>
        </w:rPr>
        <w:t>表述导致</w:t>
      </w:r>
      <w:r>
        <w:rPr>
          <w:rFonts w:hint="eastAsia" w:ascii="仿宋_GB2312" w:hAnsi="仿宋_GB2312" w:eastAsia="仿宋_GB2312" w:cs="仿宋_GB2312"/>
          <w:b/>
          <w:color w:val="000000" w:themeColor="text1"/>
          <w:kern w:val="0"/>
          <w:sz w:val="24"/>
          <w:highlight w:val="none"/>
          <w:lang w:val="zh-CN"/>
        </w:rPr>
        <w:t>评标委员会技术扣分直至认定为投标无效都将是投标人的责任）</w:t>
      </w:r>
      <w:r>
        <w:rPr>
          <w:rFonts w:hint="eastAsia" w:ascii="仿宋_GB2312" w:hAnsi="仿宋_GB2312" w:eastAsia="仿宋_GB2312" w:cs="仿宋_GB2312"/>
          <w:color w:val="000000" w:themeColor="text1"/>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 w:hAnsi="仿宋" w:eastAsia="仿宋" w:cs="仿宋_GB2312"/>
          <w:color w:val="000000" w:themeColor="text1"/>
          <w:sz w:val="24"/>
          <w:highlight w:val="none"/>
        </w:rPr>
        <w:t>本项目如需采购政府强制采购的节能产品的或</w:t>
      </w:r>
      <w:r>
        <w:rPr>
          <w:rFonts w:hint="eastAsia" w:ascii="仿宋" w:hAnsi="仿宋" w:eastAsia="仿宋"/>
          <w:color w:val="000000" w:themeColor="text1"/>
          <w:sz w:val="24"/>
          <w:highlight w:val="none"/>
        </w:rPr>
        <w:t>投标人提供的产品是环境标志产品，</w:t>
      </w:r>
      <w:r>
        <w:rPr>
          <w:rFonts w:hint="eastAsia" w:ascii="仿宋" w:hAnsi="仿宋" w:eastAsia="仿宋" w:cs="仿宋_GB2312"/>
          <w:color w:val="000000" w:themeColor="text1"/>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rPr>
        <w:t>2.2.9</w:t>
      </w:r>
      <w:r>
        <w:rPr>
          <w:rFonts w:hint="eastAsia" w:ascii="仿宋_GB2312" w:hAnsi="仿宋_GB2312" w:eastAsia="仿宋_GB2312" w:cs="仿宋_GB2312"/>
          <w:color w:val="000000" w:themeColor="text1"/>
          <w:sz w:val="24"/>
          <w:highlight w:val="none"/>
        </w:rPr>
        <w:t>投标人在投标文件技术偏离说明表中，</w:t>
      </w:r>
      <w:r>
        <w:rPr>
          <w:rFonts w:hint="eastAsia" w:ascii="仿宋_GB2312" w:hAnsi="仿宋_GB2312" w:eastAsia="仿宋_GB2312" w:cs="仿宋_GB2312"/>
          <w:color w:val="000000" w:themeColor="text1"/>
          <w:kern w:val="0"/>
          <w:sz w:val="24"/>
          <w:highlight w:val="none"/>
          <w:lang w:val="zh-CN"/>
        </w:rPr>
        <w:t>应对</w:t>
      </w:r>
      <w:r>
        <w:rPr>
          <w:rFonts w:hint="eastAsia" w:ascii="仿宋_GB2312" w:hAnsi="仿宋_GB2312" w:eastAsia="仿宋_GB2312" w:cs="仿宋_GB2312"/>
          <w:color w:val="000000" w:themeColor="text1"/>
          <w:sz w:val="24"/>
          <w:highlight w:val="none"/>
        </w:rPr>
        <w:t>项目技术规范和服务要求</w:t>
      </w:r>
      <w:r>
        <w:rPr>
          <w:rFonts w:hint="eastAsia" w:ascii="仿宋_GB2312" w:hAnsi="仿宋_GB2312" w:eastAsia="仿宋_GB2312" w:cs="仿宋_GB2312"/>
          <w:color w:val="000000" w:themeColor="text1"/>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rPr>
        <w:t>2.2.14</w:t>
      </w:r>
      <w:r>
        <w:rPr>
          <w:rFonts w:hint="eastAsia" w:ascii="仿宋_GB2312" w:hAnsi="仿宋_GB2312" w:eastAsia="仿宋_GB2312" w:cs="仿宋_GB2312"/>
          <w:color w:val="000000" w:themeColor="text1"/>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2.2.15验收方案；</w:t>
      </w:r>
    </w:p>
    <w:p>
      <w:pPr>
        <w:snapToGrid w:val="0"/>
        <w:spacing w:line="440" w:lineRule="exact"/>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2.2.16</w:t>
      </w:r>
      <w:r>
        <w:rPr>
          <w:rFonts w:hint="eastAsia" w:ascii="仿宋_GB2312" w:hAnsi="仿宋_GB2312" w:eastAsia="仿宋_GB2312" w:cs="仿宋_GB2312"/>
          <w:snapToGrid w:val="0"/>
          <w:color w:val="000000" w:themeColor="text1"/>
          <w:sz w:val="24"/>
          <w:highlight w:val="none"/>
        </w:rPr>
        <w:t>非本地投标人售后服务机构证明材料。非本地投标人</w:t>
      </w:r>
      <w:r>
        <w:rPr>
          <w:rFonts w:hint="eastAsia" w:ascii="仿宋_GB2312" w:hAnsi="仿宋_GB2312" w:eastAsia="仿宋_GB2312" w:cs="仿宋_GB2312"/>
          <w:color w:val="000000" w:themeColor="text1"/>
          <w:sz w:val="24"/>
          <w:highlight w:val="none"/>
          <w:lang w:val="zh-CN"/>
        </w:rPr>
        <w:t>在绍兴的分公司</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需提供本地工商注册</w:t>
      </w:r>
      <w:r>
        <w:rPr>
          <w:rFonts w:hint="eastAsia" w:ascii="仿宋_GB2312" w:hAnsi="仿宋_GB2312" w:eastAsia="仿宋_GB2312" w:cs="仿宋_GB2312"/>
          <w:color w:val="000000" w:themeColor="text1"/>
          <w:sz w:val="24"/>
          <w:highlight w:val="none"/>
        </w:rPr>
        <w:t>登记</w:t>
      </w:r>
      <w:r>
        <w:rPr>
          <w:rFonts w:hint="eastAsia" w:ascii="仿宋_GB2312" w:hAnsi="仿宋_GB2312" w:eastAsia="仿宋_GB2312" w:cs="仿宋_GB2312"/>
          <w:color w:val="000000" w:themeColor="text1"/>
          <w:sz w:val="24"/>
          <w:highlight w:val="none"/>
          <w:lang w:val="zh-CN"/>
        </w:rPr>
        <w:t>资料）或办事处</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需提供本地国内经济合作办注册资料</w:t>
      </w:r>
      <w:r>
        <w:rPr>
          <w:rFonts w:hint="eastAsia" w:ascii="仿宋_GB2312" w:hAnsi="仿宋_GB2312" w:eastAsia="仿宋_GB2312" w:cs="仿宋_GB2312"/>
          <w:color w:val="000000" w:themeColor="text1"/>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rPr>
        <w:t>为常驻服务和技术支持机构；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2.2.17</w:t>
      </w:r>
      <w:r>
        <w:rPr>
          <w:rFonts w:hint="eastAsia" w:ascii="仿宋_GB2312" w:hAnsi="宋体" w:eastAsia="仿宋_GB2312"/>
          <w:color w:val="000000" w:themeColor="text1"/>
          <w:sz w:val="24"/>
          <w:highlight w:val="none"/>
          <w:u w:val="wave"/>
        </w:rPr>
        <w:t>未尽事宜请各投标单位按评分细则和相对应标项相关要求制作(重要)</w:t>
      </w:r>
      <w:r>
        <w:rPr>
          <w:rFonts w:hint="eastAsia" w:ascii="仿宋_GB2312" w:hAnsi="宋体" w:eastAsia="仿宋_GB2312"/>
          <w:color w:val="000000" w:themeColor="text1"/>
          <w:sz w:val="24"/>
          <w:highlight w:val="none"/>
        </w:rPr>
        <w:t>；</w:t>
      </w:r>
    </w:p>
    <w:p>
      <w:pPr>
        <w:pStyle w:val="20"/>
        <w:tabs>
          <w:tab w:val="left" w:pos="1854"/>
          <w:tab w:val="clear" w:pos="482"/>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rPr>
      </w:pPr>
      <w:r>
        <w:rPr>
          <w:rFonts w:hint="eastAsia" w:ascii="仿宋_GB2312" w:hAnsi="宋体" w:eastAsia="仿宋_GB2312"/>
          <w:color w:val="000000" w:themeColor="text1"/>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投标报价</w:t>
      </w:r>
    </w:p>
    <w:p>
      <w:pPr>
        <w:pStyle w:val="24"/>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3.1投标人应按招标文件中《开标一览表》等附表要求填写。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w:t>
      </w:r>
      <w:r>
        <w:rPr>
          <w:rFonts w:hint="eastAsia" w:ascii="仿宋_GB2312" w:hAnsi="宋体" w:eastAsia="仿宋_GB2312"/>
          <w:b/>
          <w:i/>
          <w:color w:val="000000" w:themeColor="text1"/>
          <w:sz w:val="24"/>
          <w:highlight w:val="none"/>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w:t>
      </w:r>
      <w:r>
        <w:rPr>
          <w:rFonts w:hint="eastAsia" w:ascii="仿宋" w:hAnsi="仿宋" w:eastAsia="仿宋" w:cs="仿宋_GB2312"/>
          <w:color w:val="000000" w:themeColor="text1"/>
          <w:highlight w:val="none"/>
        </w:rPr>
        <w:t>投标有效期为从提交投标文件的截止之日起90天。</w:t>
      </w:r>
      <w:r>
        <w:rPr>
          <w:rFonts w:hint="eastAsia" w:ascii="仿宋" w:hAnsi="仿宋" w:eastAsia="仿宋" w:cs="仿宋_GB2312"/>
          <w:b/>
          <w:color w:val="000000" w:themeColor="text1"/>
          <w:highlight w:val="none"/>
        </w:rPr>
        <w:t>投标人的投标文件中承</w:t>
      </w:r>
      <w:r>
        <w:rPr>
          <w:rFonts w:hint="eastAsia" w:ascii="仿宋" w:hAnsi="仿宋" w:eastAsia="仿宋" w:cs="仿宋_GB2312"/>
          <w:b/>
          <w:color w:val="000000" w:themeColor="text1"/>
          <w:szCs w:val="21"/>
          <w:highlight w:val="none"/>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5.投标文件的规定</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5.1投标文件由“商务技术（资信）文件资料”、“报价文件资料”两部分文件组成，应按统一格式填写。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5.2投标文件须按附件格式要求进行电子签章，投标人应写全称。</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b/>
          <w:color w:val="000000" w:themeColor="text1"/>
          <w:sz w:val="24"/>
          <w:highlight w:val="none"/>
        </w:rPr>
        <w:t>.投标文件的提交</w:t>
      </w:r>
    </w:p>
    <w:p>
      <w:pPr>
        <w:snapToGrid w:val="0"/>
        <w:spacing w:line="440" w:lineRule="exact"/>
        <w:ind w:firstLine="480" w:firstLineChars="200"/>
        <w:rPr>
          <w:rFonts w:ascii="仿宋_GB2312" w:eastAsia="仿宋_GB2312"/>
          <w:b/>
          <w:color w:val="000000" w:themeColor="text1"/>
          <w:sz w:val="24"/>
          <w:highlight w:val="none"/>
        </w:rPr>
      </w:pPr>
      <w:r>
        <w:rPr>
          <w:rFonts w:hint="eastAsia" w:ascii="仿宋_GB2312" w:eastAsia="仿宋_GB2312"/>
          <w:color w:val="000000" w:themeColor="text1"/>
          <w:sz w:val="24"/>
          <w:highlight w:val="none"/>
        </w:rPr>
        <w:t>投标人应按“招标公告”规定的时间、方式将投标文件提交给采购机构，</w:t>
      </w:r>
      <w:r>
        <w:rPr>
          <w:rFonts w:hint="eastAsia" w:ascii="仿宋_GB2312" w:eastAsia="仿宋_GB2312"/>
          <w:b/>
          <w:color w:val="000000" w:themeColor="text1"/>
          <w:sz w:val="24"/>
          <w:highlight w:val="none"/>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7．</w:t>
      </w:r>
      <w:r>
        <w:rPr>
          <w:rFonts w:hint="eastAsia" w:ascii="仿宋_GB2312" w:hAnsi="宋体" w:eastAsia="仿宋_GB2312"/>
          <w:b/>
          <w:color w:val="000000" w:themeColor="text1"/>
          <w:kern w:val="0"/>
          <w:sz w:val="24"/>
          <w:highlight w:val="none"/>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rPr>
      </w:pPr>
      <w:r>
        <w:rPr>
          <w:rFonts w:hint="eastAsia" w:ascii="仿宋_GB2312" w:eastAsia="仿宋_GB2312"/>
          <w:b/>
          <w:color w:val="000000" w:themeColor="text1"/>
          <w:sz w:val="32"/>
          <w:szCs w:val="32"/>
          <w:highlight w:val="none"/>
        </w:rPr>
        <w:t>四、开标和评标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1．电子招投标开标及评审程序</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1.1投标截止时间后，主持人宣布开标会开始。</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rPr>
        <w:t>0</w:t>
      </w:r>
      <w:r>
        <w:rPr>
          <w:rFonts w:hint="eastAsia" w:ascii="仿宋_GB2312" w:hAnsi="宋体" w:eastAsia="仿宋_GB2312"/>
          <w:color w:val="000000" w:themeColor="text1"/>
          <w:sz w:val="24"/>
          <w:highlight w:val="none"/>
        </w:rPr>
        <w:t>分钟内。</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1.3评标委员会对资格和商务技术响应文件进行评审；</w:t>
      </w:r>
    </w:p>
    <w:p>
      <w:pPr>
        <w:snapToGrid w:val="0"/>
        <w:spacing w:line="480" w:lineRule="exact"/>
        <w:jc w:val="left"/>
        <w:rPr>
          <w:rFonts w:ascii="仿宋_GB2312" w:eastAsia="仿宋_GB2312"/>
          <w:color w:val="000000" w:themeColor="text1"/>
          <w:sz w:val="24"/>
          <w:highlight w:val="none"/>
        </w:rPr>
      </w:pPr>
      <w:r>
        <w:rPr>
          <w:rFonts w:hint="eastAsia" w:ascii="仿宋_GB2312" w:hAnsi="宋体" w:eastAsia="仿宋_GB2312"/>
          <w:color w:val="000000" w:themeColor="text1"/>
          <w:sz w:val="24"/>
          <w:highlight w:val="none"/>
        </w:rPr>
        <w:t>1.4主持人宣布商务技术得分及</w:t>
      </w:r>
      <w:r>
        <w:rPr>
          <w:rFonts w:hint="eastAsia" w:ascii="仿宋_GB2312" w:eastAsia="仿宋_GB2312"/>
          <w:color w:val="000000" w:themeColor="text1"/>
          <w:sz w:val="24"/>
          <w:highlight w:val="none"/>
        </w:rPr>
        <w:t>无效（废）投标情形</w:t>
      </w:r>
      <w:r>
        <w:rPr>
          <w:rFonts w:hint="eastAsia" w:ascii="仿宋_GB2312" w:hAnsi="宋体" w:eastAsia="仿宋_GB2312"/>
          <w:color w:val="000000" w:themeColor="text1"/>
          <w:sz w:val="24"/>
          <w:highlight w:val="none"/>
        </w:rPr>
        <w:t>（如有），</w:t>
      </w:r>
      <w:r>
        <w:rPr>
          <w:rFonts w:hint="eastAsia" w:ascii="仿宋_GB2312" w:hAnsi="Arial" w:eastAsia="仿宋_GB2312" w:cs="Arial"/>
          <w:color w:val="000000" w:themeColor="text1"/>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rPr>
      </w:pPr>
      <w:r>
        <w:rPr>
          <w:rFonts w:hint="eastAsia" w:ascii="仿宋_GB2312" w:eastAsia="仿宋_GB2312"/>
          <w:color w:val="000000" w:themeColor="text1"/>
          <w:sz w:val="24"/>
          <w:highlight w:val="none"/>
        </w:rPr>
        <w:t>1.5</w:t>
      </w:r>
      <w:r>
        <w:rPr>
          <w:rFonts w:hint="eastAsia" w:ascii="仿宋_GB2312" w:hAnsi="宋体" w:eastAsia="仿宋_GB2312"/>
          <w:color w:val="000000" w:themeColor="text1"/>
          <w:sz w:val="24"/>
          <w:highlight w:val="none"/>
        </w:rPr>
        <w:t>启封</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1.6评标委员会对投标文件</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1.7主持人公布评标结果。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3．评标</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olor w:val="000000" w:themeColor="text1"/>
          <w:sz w:val="24"/>
          <w:highlight w:val="none"/>
        </w:rPr>
        <w:t>3.1</w:t>
      </w:r>
      <w:r>
        <w:rPr>
          <w:rFonts w:hint="eastAsia" w:ascii="仿宋_GB2312" w:hAnsi="宋体" w:eastAsia="仿宋_GB2312" w:cs="宋体"/>
          <w:color w:val="000000" w:themeColor="text1"/>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3.3评标委员会负责对投标人资格的最终审定。</w:t>
      </w:r>
    </w:p>
    <w:p>
      <w:pPr>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3.5</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s="宋体"/>
          <w:color w:val="000000" w:themeColor="text1"/>
          <w:sz w:val="24"/>
          <w:highlight w:val="none"/>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4．投标文件的初审鉴定</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4.1资格性审查</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4.2符合性审查</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rPr>
      </w:pPr>
      <w:r>
        <w:rPr>
          <w:rFonts w:hint="eastAsia" w:ascii="仿宋_GB2312" w:hAnsi="宋体" w:eastAsia="仿宋_GB2312"/>
          <w:b/>
          <w:color w:val="000000" w:themeColor="text1"/>
          <w:kern w:val="0"/>
          <w:sz w:val="24"/>
          <w:highlight w:val="none"/>
        </w:rPr>
        <w:t xml:space="preserve">5. </w:t>
      </w:r>
      <w:r>
        <w:rPr>
          <w:rFonts w:hint="eastAsia" w:ascii="仿宋_GB2312" w:hAnsi="宋体" w:eastAsia="仿宋_GB2312" w:cs="宋体"/>
          <w:b/>
          <w:color w:val="000000" w:themeColor="text1"/>
          <w:sz w:val="24"/>
          <w:highlight w:val="none"/>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5.2大写金额和小写金额不一致的，以大写金额为准；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同时出现两种以上不一致的，按照前款规定的顺序修正。</w:t>
      </w:r>
      <w:r>
        <w:rPr>
          <w:rFonts w:hint="eastAsia" w:ascii="仿宋_GB2312" w:hAnsi="仿宋_GB2312" w:eastAsia="仿宋_GB2312" w:cs="仿宋_GB2312"/>
          <w:bCs/>
          <w:color w:val="000000" w:themeColor="text1"/>
          <w:sz w:val="24"/>
          <w:highlight w:val="none"/>
        </w:rPr>
        <w:t>修正后的报价按照财政部公布第87号令 《政府采购货物和服务招标投标管理办法》</w:t>
      </w:r>
      <w:r>
        <w:rPr>
          <w:rFonts w:hint="eastAsia" w:ascii="仿宋_GB2312" w:hAnsi="宋体" w:eastAsia="仿宋_GB2312" w:cs="宋体"/>
          <w:color w:val="000000" w:themeColor="text1"/>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rPr>
      </w:pPr>
      <w:r>
        <w:rPr>
          <w:rFonts w:hint="eastAsia" w:ascii="仿宋_GB2312" w:hAnsi="宋体" w:eastAsia="仿宋_GB2312" w:cs="宋体"/>
          <w:b/>
          <w:color w:val="000000" w:themeColor="text1"/>
          <w:sz w:val="24"/>
          <w:highlight w:val="none"/>
        </w:rPr>
        <w:t>6.投标文件的评审、比较和否决</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6.5</w:t>
      </w:r>
      <w:r>
        <w:rPr>
          <w:rFonts w:ascii="仿宋_GB2312" w:hAnsi="宋体" w:eastAsia="仿宋_GB2312" w:cs="宋体"/>
          <w:color w:val="000000" w:themeColor="text1"/>
          <w:sz w:val="24"/>
          <w:highlight w:val="none"/>
        </w:rPr>
        <w:t>比较与评价</w:t>
      </w:r>
      <w:r>
        <w:rPr>
          <w:rFonts w:hint="eastAsia" w:ascii="仿宋_GB2312" w:hAnsi="宋体" w:eastAsia="仿宋_GB2312" w:cs="宋体"/>
          <w:color w:val="000000" w:themeColor="text1"/>
          <w:sz w:val="24"/>
          <w:highlight w:val="none"/>
        </w:rPr>
        <w:t>。评</w:t>
      </w:r>
      <w:r>
        <w:rPr>
          <w:rFonts w:ascii="仿宋_GB2312" w:hAnsi="宋体" w:eastAsia="仿宋_GB2312" w:cs="宋体"/>
          <w:color w:val="000000" w:themeColor="text1"/>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6.6</w:t>
      </w:r>
      <w:r>
        <w:rPr>
          <w:rFonts w:ascii="仿宋_GB2312" w:hAnsi="宋体" w:eastAsia="仿宋_GB2312" w:cs="宋体"/>
          <w:color w:val="000000" w:themeColor="text1"/>
          <w:sz w:val="24"/>
          <w:highlight w:val="none"/>
        </w:rPr>
        <w:t>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评标委员会各成员应当独立对每个投标人的</w:t>
      </w:r>
      <w:r>
        <w:rPr>
          <w:rFonts w:hint="eastAsia" w:ascii="仿宋_GB2312" w:hAnsi="宋体" w:eastAsia="仿宋_GB2312" w:cs="宋体"/>
          <w:color w:val="000000" w:themeColor="text1"/>
          <w:sz w:val="24"/>
          <w:highlight w:val="none"/>
        </w:rPr>
        <w:t>商务技术（资信）文件</w:t>
      </w:r>
      <w:r>
        <w:rPr>
          <w:rFonts w:ascii="仿宋_GB2312" w:hAnsi="宋体" w:eastAsia="仿宋_GB2312" w:cs="宋体"/>
          <w:color w:val="000000" w:themeColor="text1"/>
          <w:sz w:val="24"/>
          <w:highlight w:val="none"/>
        </w:rPr>
        <w:t>进行评价，并汇总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rPr>
        <w:t>采购代理机构</w:t>
      </w:r>
      <w:r>
        <w:rPr>
          <w:rFonts w:hint="eastAsia" w:ascii="仿宋_GB2312" w:hAnsi="宋体" w:eastAsia="仿宋_GB2312" w:cs="宋体"/>
          <w:color w:val="000000" w:themeColor="text1"/>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highlight w:val="none"/>
        </w:rPr>
      </w:pPr>
      <w:r>
        <w:rPr>
          <w:rFonts w:hint="eastAsia" w:ascii="仿宋_GB2312" w:hAnsi="宋体" w:eastAsia="仿宋_GB2312"/>
          <w:b/>
          <w:color w:val="000000" w:themeColor="text1"/>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仿宋_GB2312" w:eastAsia="仿宋_GB2312" w:cs="仿宋_GB2312"/>
          <w:color w:val="000000" w:themeColor="text1"/>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8.1未按照招标文件规定要求签署、盖章的；</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8.7授权代表非投标单位正式职工的（以</w:t>
      </w:r>
      <w:r>
        <w:rPr>
          <w:rFonts w:ascii="仿宋_GB2312" w:hAnsi="宋体" w:eastAsia="仿宋_GB2312"/>
          <w:b/>
          <w:color w:val="000000" w:themeColor="text1"/>
          <w:kern w:val="0"/>
          <w:sz w:val="24"/>
          <w:highlight w:val="none"/>
        </w:rPr>
        <w:t>社保证明</w:t>
      </w:r>
      <w:r>
        <w:rPr>
          <w:rFonts w:hint="eastAsia" w:ascii="仿宋_GB2312" w:hAnsi="宋体" w:eastAsia="仿宋_GB2312"/>
          <w:b/>
          <w:color w:val="000000" w:themeColor="text1"/>
          <w:kern w:val="0"/>
          <w:sz w:val="24"/>
          <w:highlight w:val="none"/>
        </w:rPr>
        <w:t>为准，如授权代表为</w:t>
      </w:r>
      <w:r>
        <w:rPr>
          <w:rFonts w:ascii="仿宋_GB2312" w:hAnsi="宋体" w:eastAsia="仿宋_GB2312"/>
          <w:b/>
          <w:color w:val="000000" w:themeColor="text1"/>
          <w:kern w:val="0"/>
          <w:sz w:val="24"/>
          <w:highlight w:val="none"/>
        </w:rPr>
        <w:t>离退休返聘人员的，</w:t>
      </w:r>
      <w:r>
        <w:rPr>
          <w:rFonts w:hint="eastAsia" w:ascii="仿宋_GB2312" w:hAnsi="宋体" w:eastAsia="仿宋_GB2312"/>
          <w:b/>
          <w:color w:val="000000" w:themeColor="text1"/>
          <w:kern w:val="0"/>
          <w:sz w:val="24"/>
          <w:highlight w:val="none"/>
        </w:rPr>
        <w:t>需提供</w:t>
      </w:r>
      <w:r>
        <w:rPr>
          <w:rFonts w:ascii="仿宋_GB2312" w:hAnsi="宋体" w:eastAsia="仿宋_GB2312"/>
          <w:b/>
          <w:color w:val="000000" w:themeColor="text1"/>
          <w:kern w:val="0"/>
          <w:sz w:val="24"/>
          <w:highlight w:val="none"/>
        </w:rPr>
        <w:t>退休证明及单位聘用证明</w:t>
      </w:r>
      <w:r>
        <w:rPr>
          <w:rFonts w:hint="eastAsia" w:ascii="仿宋_GB2312" w:hAnsi="宋体" w:eastAsia="仿宋_GB2312"/>
          <w:b/>
          <w:color w:val="000000" w:themeColor="text1"/>
          <w:kern w:val="0"/>
          <w:sz w:val="24"/>
          <w:highlight w:val="none"/>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8.9报</w:t>
      </w:r>
      <w:r>
        <w:rPr>
          <w:rFonts w:hint="eastAsia" w:ascii="仿宋_GB2312" w:hAnsi="宋体" w:eastAsia="仿宋_GB2312"/>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8.10</w:t>
      </w:r>
      <w:r>
        <w:rPr>
          <w:rFonts w:hint="eastAsia" w:ascii="仿宋_GB2312" w:hAnsi="宋体" w:eastAsia="仿宋_GB2312"/>
          <w:b/>
          <w:color w:val="000000" w:themeColor="text1"/>
          <w:sz w:val="24"/>
          <w:highlight w:val="none"/>
        </w:rPr>
        <w:t>未按招标文件规定的格式填写，或</w:t>
      </w:r>
      <w:r>
        <w:rPr>
          <w:rFonts w:hint="eastAsia" w:ascii="仿宋_GB2312" w:hAnsi="宋体" w:eastAsia="仿宋_GB2312"/>
          <w:b/>
          <w:color w:val="000000" w:themeColor="text1"/>
          <w:sz w:val="24"/>
          <w:szCs w:val="20"/>
          <w:highlight w:val="none"/>
        </w:rPr>
        <w:t>对招标</w:t>
      </w:r>
      <w:r>
        <w:rPr>
          <w:rFonts w:hint="eastAsia" w:ascii="仿宋_GB2312" w:hAnsi="宋体" w:eastAsia="仿宋_GB2312"/>
          <w:b/>
          <w:color w:val="000000" w:themeColor="text1"/>
          <w:sz w:val="24"/>
          <w:highlight w:val="none"/>
        </w:rPr>
        <w:t>服务或技术或产品等要求</w:t>
      </w:r>
      <w:r>
        <w:rPr>
          <w:rFonts w:hint="eastAsia" w:ascii="仿宋_GB2312" w:hAnsi="宋体" w:eastAsia="仿宋_GB2312"/>
          <w:b/>
          <w:color w:val="000000" w:themeColor="text1"/>
          <w:sz w:val="24"/>
          <w:szCs w:val="20"/>
          <w:highlight w:val="none"/>
        </w:rPr>
        <w:t>未详细应答或应答</w:t>
      </w:r>
      <w:r>
        <w:rPr>
          <w:rFonts w:hint="eastAsia" w:ascii="仿宋_GB2312" w:hAnsi="宋体" w:eastAsia="仿宋_GB2312"/>
          <w:b/>
          <w:color w:val="000000" w:themeColor="text1"/>
          <w:sz w:val="24"/>
          <w:highlight w:val="none"/>
        </w:rPr>
        <w:t>内容不全、有缺失的,经评标委员会认定为无法评审的；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8.11出现同一标的物或本次招标产品(服务)内的主要产品(重要组成部分)出现</w:t>
      </w:r>
      <w:r>
        <w:rPr>
          <w:rFonts w:hint="eastAsia" w:ascii="仿宋_GB2312" w:hAnsi="宋体" w:eastAsia="仿宋_GB2312"/>
          <w:b/>
          <w:color w:val="000000" w:themeColor="text1"/>
          <w:sz w:val="24"/>
          <w:highlight w:val="none"/>
        </w:rPr>
        <w:t>商务技术（资信）文件资料</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报价文件资料</w:t>
      </w:r>
      <w:r>
        <w:rPr>
          <w:rFonts w:hint="eastAsia" w:ascii="仿宋_GB2312" w:hAnsi="宋体" w:eastAsia="仿宋_GB2312"/>
          <w:b/>
          <w:color w:val="000000" w:themeColor="text1"/>
          <w:sz w:val="24"/>
          <w:szCs w:val="24"/>
          <w:highlight w:val="none"/>
        </w:rPr>
        <w:t>描述不一致或前后描述不一致，经评标委员会认定后为无法评审的；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8.12《技</w:t>
      </w:r>
      <w:r>
        <w:rPr>
          <w:rFonts w:hint="eastAsia" w:ascii="仿宋_GB2312" w:hAnsi="宋体" w:eastAsia="仿宋_GB2312"/>
          <w:b/>
          <w:color w:val="000000" w:themeColor="text1"/>
          <w:sz w:val="24"/>
          <w:highlight w:val="none"/>
        </w:rPr>
        <w:t>术偏离说明表</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8.13投</w:t>
      </w:r>
      <w:r>
        <w:rPr>
          <w:rFonts w:hint="eastAsia" w:ascii="仿宋_GB2312" w:hAnsi="宋体" w:eastAsia="仿宋_GB2312"/>
          <w:b/>
          <w:color w:val="000000" w:themeColor="text1"/>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8.14评</w:t>
      </w:r>
      <w:r>
        <w:rPr>
          <w:rFonts w:hint="eastAsia" w:ascii="仿宋_GB2312" w:hAnsi="宋体" w:eastAsia="仿宋_GB2312"/>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rPr>
      </w:pPr>
      <w:r>
        <w:rPr>
          <w:rFonts w:hint="eastAsia" w:ascii="仿宋_GB2312" w:hAnsi="宋体" w:eastAsia="仿宋_GB2312"/>
          <w:b/>
          <w:color w:val="000000" w:themeColor="text1"/>
          <w:sz w:val="24"/>
          <w:highlight w:val="none"/>
        </w:rPr>
        <w:t>8.15报</w:t>
      </w:r>
      <w:r>
        <w:rPr>
          <w:rFonts w:hint="eastAsia" w:ascii="仿宋_GB2312" w:eastAsia="仿宋_GB2312"/>
          <w:b/>
          <w:color w:val="000000" w:themeColor="text1"/>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rPr>
      </w:pPr>
      <w:r>
        <w:rPr>
          <w:rFonts w:hint="eastAsia" w:ascii="仿宋_GB2312" w:hAnsi="仿宋" w:eastAsia="仿宋_GB2312" w:cs="仿宋_GB2312"/>
          <w:b/>
          <w:color w:val="000000" w:themeColor="text1"/>
          <w:sz w:val="24"/>
          <w:szCs w:val="21"/>
          <w:highlight w:val="none"/>
        </w:rPr>
        <w:t>8.17采</w:t>
      </w:r>
      <w:r>
        <w:rPr>
          <w:rFonts w:ascii="仿宋" w:hAnsi="仿宋" w:eastAsia="仿宋" w:cs="仿宋_GB2312"/>
          <w:b/>
          <w:color w:val="000000" w:themeColor="text1"/>
          <w:sz w:val="24"/>
          <w:szCs w:val="21"/>
          <w:highlight w:val="none"/>
        </w:rPr>
        <w:t>购人拟采购的产品属于</w:t>
      </w:r>
      <w:r>
        <w:rPr>
          <w:rFonts w:hint="eastAsia" w:ascii="仿宋" w:hAnsi="仿宋" w:eastAsia="仿宋" w:cs="仿宋_GB2312"/>
          <w:b/>
          <w:color w:val="000000" w:themeColor="text1"/>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rPr>
      </w:pPr>
      <w:r>
        <w:rPr>
          <w:rFonts w:hint="eastAsia" w:ascii="仿宋_GB2312" w:hAnsi="仿宋" w:eastAsia="仿宋_GB2312"/>
          <w:color w:val="000000" w:themeColor="text1"/>
          <w:sz w:val="24"/>
          <w:highlight w:val="none"/>
        </w:rPr>
        <w:t>8.22.1</w:t>
      </w:r>
      <w:r>
        <w:rPr>
          <w:rFonts w:hint="eastAsia" w:ascii="仿宋_GB2312" w:hAnsi="仿宋" w:eastAsia="仿宋_GB2312" w:cs="仿宋_GB2312"/>
          <w:color w:val="000000" w:themeColor="text1"/>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仿宋_GB2312" w:eastAsia="仿宋_GB2312" w:cs="仿宋_GB2312"/>
          <w:b/>
          <w:color w:val="000000" w:themeColor="text1"/>
          <w:sz w:val="24"/>
          <w:szCs w:val="21"/>
          <w:highlight w:val="none"/>
        </w:rPr>
        <w:t>8.23</w:t>
      </w:r>
      <w:r>
        <w:rPr>
          <w:rFonts w:hint="eastAsia" w:ascii="仿宋_GB2312" w:hAnsi="宋体" w:eastAsia="仿宋_GB2312"/>
          <w:b/>
          <w:color w:val="000000" w:themeColor="text1"/>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8.24报价文件中出现2个(含)以上的报价或方案的；</w:t>
      </w:r>
    </w:p>
    <w:p>
      <w:pPr>
        <w:spacing w:line="440" w:lineRule="exact"/>
        <w:rPr>
          <w:color w:val="000000" w:themeColor="text1"/>
          <w:highlight w:val="none"/>
        </w:rPr>
      </w:pPr>
      <w:r>
        <w:rPr>
          <w:rFonts w:hint="eastAsia" w:ascii="仿宋_GB2312" w:eastAsia="仿宋_GB2312"/>
          <w:b/>
          <w:color w:val="000000" w:themeColor="text1"/>
          <w:sz w:val="24"/>
          <w:highlight w:val="none"/>
        </w:rPr>
        <w:t>8.25</w:t>
      </w:r>
      <w:r>
        <w:rPr>
          <w:rFonts w:hint="eastAsia" w:ascii="仿宋_GB2312" w:hAnsi="宋体" w:eastAsia="仿宋_GB2312"/>
          <w:b/>
          <w:color w:val="000000" w:themeColor="text1"/>
          <w:sz w:val="24"/>
          <w:highlight w:val="none"/>
        </w:rPr>
        <w:t>其他违反法律、法规的情形。</w:t>
      </w:r>
    </w:p>
    <w:p>
      <w:pPr>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9. 评标过程保密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9.1</w:t>
      </w:r>
      <w:r>
        <w:rPr>
          <w:rFonts w:hint="eastAsia" w:ascii="仿宋_GB2312" w:hAnsi="仿宋" w:eastAsia="仿宋_GB2312" w:cs="仿宋_GB2312"/>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9.2 在评标期间，投标人企图影响招标人或</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的任何活动，都将导致投标被拒绝，并由其承担相应的法律责任。</w:t>
      </w:r>
    </w:p>
    <w:p>
      <w:pPr>
        <w:pStyle w:val="24"/>
        <w:spacing w:line="800" w:lineRule="exact"/>
        <w:ind w:firstLine="726"/>
        <w:jc w:val="center"/>
        <w:rPr>
          <w:rFonts w:ascii="仿宋_GB2312" w:hAnsi="宋体" w:eastAsia="仿宋_GB2312"/>
          <w:b/>
          <w:color w:val="000000" w:themeColor="text1"/>
          <w:sz w:val="36"/>
          <w:szCs w:val="36"/>
          <w:highlight w:val="none"/>
        </w:rPr>
      </w:pPr>
      <w:bookmarkStart w:id="4" w:name="_Toc84325929"/>
      <w:bookmarkStart w:id="5" w:name="_Toc81372953"/>
      <w:bookmarkStart w:id="6" w:name="_Toc81372776"/>
      <w:r>
        <w:rPr>
          <w:rFonts w:hint="eastAsia" w:ascii="仿宋_GB2312" w:hAnsi="宋体" w:eastAsia="仿宋_GB2312"/>
          <w:b/>
          <w:color w:val="000000" w:themeColor="text1"/>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1.中标条件</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2.中标确认</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3.1</w:t>
      </w:r>
      <w:r>
        <w:rPr>
          <w:rFonts w:hint="eastAsia" w:ascii="仿宋_GB2312" w:hAnsi="Helvetica" w:eastAsia="仿宋_GB2312" w:cs="Helvetica"/>
          <w:color w:val="000000" w:themeColor="text1"/>
          <w:kern w:val="0"/>
          <w:highlight w:val="none"/>
        </w:rPr>
        <w:t>采购代理机构</w:t>
      </w:r>
      <w:r>
        <w:rPr>
          <w:rFonts w:hint="eastAsia" w:ascii="仿宋_GB2312" w:hAnsi="宋体" w:eastAsia="仿宋_GB2312"/>
          <w:color w:val="000000" w:themeColor="text1"/>
          <w:highlight w:val="none"/>
        </w:rPr>
        <w:t>对中标结果在指定媒体</w:t>
      </w:r>
      <w:r>
        <w:rPr>
          <w:rFonts w:hint="eastAsia" w:ascii="仿宋_GB2312" w:hAnsi="Helvetica" w:eastAsia="仿宋_GB2312" w:cs="Helvetica"/>
          <w:color w:val="000000" w:themeColor="text1"/>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50"/>
          <w:rFonts w:hint="eastAsia" w:ascii="仿宋_GB2312" w:hAnsi="Helvetica" w:eastAsia="仿宋_GB2312" w:cs="Helvetica"/>
          <w:color w:val="000000" w:themeColor="text1"/>
          <w:kern w:val="0"/>
          <w:highlight w:val="none"/>
        </w:rPr>
        <w:t>http://zfcg.czt.zj.gov.cn/</w:t>
      </w:r>
      <w:r>
        <w:rPr>
          <w:rStyle w:val="50"/>
          <w:rFonts w:hint="eastAsia" w:ascii="仿宋_GB2312" w:hAnsi="Helvetica" w:eastAsia="仿宋_GB2312" w:cs="Helvetica"/>
          <w:color w:val="000000" w:themeColor="text1"/>
          <w:kern w:val="0"/>
          <w:highlight w:val="none"/>
        </w:rPr>
        <w:fldChar w:fldCharType="end"/>
      </w:r>
      <w:r>
        <w:rPr>
          <w:rFonts w:hint="eastAsia" w:ascii="仿宋_GB2312" w:hAnsi="Helvetica" w:eastAsia="仿宋_GB2312" w:cs="Helvetica"/>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50"/>
          <w:rFonts w:hint="eastAsia" w:ascii="仿宋_GB2312"/>
          <w:color w:val="000000" w:themeColor="text1"/>
          <w:highlight w:val="none"/>
        </w:rPr>
        <w:t>http://ggb.sx.gov.cn</w:t>
      </w:r>
      <w:r>
        <w:rPr>
          <w:rStyle w:val="50"/>
          <w:rFonts w:hint="eastAsia" w:ascii="仿宋_GB2312"/>
          <w:color w:val="000000" w:themeColor="text1"/>
          <w:highlight w:val="none"/>
        </w:rPr>
        <w:fldChar w:fldCharType="end"/>
      </w:r>
      <w:r>
        <w:rPr>
          <w:rFonts w:hint="eastAsia" w:ascii="仿宋_GB2312" w:hAnsi="Helvetica" w:eastAsia="仿宋_GB2312" w:cs="Helvetica"/>
          <w:color w:val="000000" w:themeColor="text1"/>
          <w:kern w:val="0"/>
          <w:highlight w:val="none"/>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rPr>
      </w:pPr>
      <w:r>
        <w:rPr>
          <w:rFonts w:hint="eastAsia" w:ascii="仿宋_GB2312" w:hAnsi="宋体" w:eastAsia="仿宋_GB2312"/>
          <w:color w:val="000000" w:themeColor="text1"/>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rPr>
        <w:t>采购代理机构</w:t>
      </w:r>
      <w:r>
        <w:rPr>
          <w:rFonts w:hint="eastAsia" w:ascii="仿宋_GB2312" w:hAnsi="宋体" w:eastAsia="仿宋_GB2312"/>
          <w:color w:val="000000" w:themeColor="text1"/>
          <w:sz w:val="24"/>
          <w:highlight w:val="none"/>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rPr>
        <w:t>。</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5．合同备案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rPr>
        <w:t>3个工作日内</w:t>
      </w:r>
      <w:r>
        <w:rPr>
          <w:rFonts w:hint="eastAsia" w:ascii="仿宋_GB2312" w:hAnsi="宋体" w:eastAsia="仿宋_GB2312"/>
          <w:color w:val="000000" w:themeColor="text1"/>
          <w:sz w:val="24"/>
          <w:highlight w:val="none"/>
        </w:rPr>
        <w:t>，将</w:t>
      </w:r>
      <w:r>
        <w:rPr>
          <w:rFonts w:hint="eastAsia" w:ascii="仿宋_GB2312" w:hAnsi="宋体" w:eastAsia="仿宋_GB2312"/>
          <w:b/>
          <w:color w:val="000000" w:themeColor="text1"/>
          <w:sz w:val="24"/>
          <w:highlight w:val="none"/>
        </w:rPr>
        <w:t>采购合同原件</w:t>
      </w:r>
      <w:r>
        <w:rPr>
          <w:rFonts w:hint="eastAsia" w:ascii="仿宋_GB2312" w:hAnsi="宋体" w:eastAsia="仿宋_GB2312"/>
          <w:color w:val="000000" w:themeColor="text1"/>
          <w:sz w:val="24"/>
          <w:highlight w:val="none"/>
        </w:rPr>
        <w:t>报</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6.验收</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售后服务考核</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rPr>
      </w:pPr>
      <w:r>
        <w:rPr>
          <w:rFonts w:hint="eastAsia" w:ascii="仿宋_GB2312" w:hAnsi="仿宋_GB2312" w:eastAsia="仿宋_GB2312" w:cs="仿宋_GB2312"/>
          <w:b/>
          <w:color w:val="000000" w:themeColor="text1"/>
          <w:sz w:val="36"/>
          <w:szCs w:val="36"/>
          <w:highlight w:val="none"/>
        </w:rPr>
        <w:t>六、质疑与投诉</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1.供应商询问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2.供应商质疑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（2）对采购过程提出质疑的，质疑期限为各采购程序环节结束之日起计算。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（4）供应商应在法定质疑期内一次性提出针对同一采购程序环节的质疑。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（2）被质疑采购项目名称、编号及采购内容；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（3）具体、明确的质疑事项和与质疑事项相关的请求</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（4）事实依据；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（5）必要的法律依据；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（6）认为自己合法权益受到损害或可能受到损害的相关证据材料；</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（7）提出质疑的日期。</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80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u w:val="wave"/>
        </w:rPr>
        <w:t>相关声明</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以下1-7条款如标段内另有说明的</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则按标内要求执行</w:t>
      </w:r>
      <w:r>
        <w:rPr>
          <w:rFonts w:hint="eastAsia" w:ascii="仿宋_GB2312" w:hAnsi="宋体" w:eastAsia="仿宋_GB2312"/>
          <w:b/>
          <w:color w:val="000000" w:themeColor="text1"/>
          <w:sz w:val="24"/>
          <w:highlight w:val="none"/>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1.设备（材料）要求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2.数量调整</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4.技术培训</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4.2中标人提供的负责培训的人员应具备同类设备五年以上的经验。</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4.3技术培训费用应包含在投标总价中。    </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5.售后服务</w:t>
      </w:r>
    </w:p>
    <w:p>
      <w:pPr>
        <w:pStyle w:val="5"/>
        <w:spacing w:line="440" w:lineRule="exact"/>
        <w:ind w:firstLine="0" w:firstLineChars="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5.2中标人必须有可靠的售后服务保障包括但不限于在</w:t>
      </w:r>
      <w:r>
        <w:rPr>
          <w:rFonts w:hint="eastAsia" w:ascii="仿宋_GB2312" w:hAnsi="宋体" w:eastAsia="仿宋_GB2312"/>
          <w:b/>
          <w:color w:val="000000" w:themeColor="text1"/>
          <w:sz w:val="24"/>
          <w:highlight w:val="none"/>
          <w:u w:val="single"/>
        </w:rPr>
        <w:t>绍兴附近</w:t>
      </w:r>
      <w:r>
        <w:rPr>
          <w:rFonts w:hint="eastAsia" w:ascii="仿宋_GB2312" w:hAnsi="宋体" w:eastAsia="仿宋_GB2312"/>
          <w:color w:val="000000" w:themeColor="text1"/>
          <w:sz w:val="24"/>
          <w:highlight w:val="none"/>
        </w:rPr>
        <w:t>有固定的维修服务点，能提供正常的技术、备品备件服务。中标人</w:t>
      </w:r>
      <w:r>
        <w:rPr>
          <w:rFonts w:hint="eastAsia" w:ascii="仿宋_GB2312" w:hAnsi="宋体" w:eastAsia="仿宋_GB2312"/>
          <w:color w:val="000000" w:themeColor="text1"/>
          <w:sz w:val="24"/>
          <w:highlight w:val="none"/>
          <w:lang w:val="en-US" w:eastAsia="zh-CN"/>
        </w:rPr>
        <w:t>需</w:t>
      </w:r>
      <w:r>
        <w:rPr>
          <w:rFonts w:hint="eastAsia" w:ascii="仿宋_GB2312" w:hAnsi="宋体" w:eastAsia="仿宋_GB2312"/>
          <w:color w:val="000000" w:themeColor="text1"/>
          <w:sz w:val="24"/>
          <w:highlight w:val="none"/>
        </w:rPr>
        <w:t>提供7*24小时响应服务，接到电话20分钟内响应，2小时内到达现场，5小时内修复工作，特殊情况，与采购人协商确定修复时间，本项解释权为采购人所有。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lang w:val="en-US" w:eastAsia="zh-CN"/>
        </w:rPr>
        <w:t>5.3</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须指定专职项目负责人，项目负责人有本项目从业经验；设立专门的维护热线电话，投诉电话。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保证电话有专人值守，保证不漏接电话。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须遵守职业道德，保守采购人的商业、技术机密。服务期内服务人员不得变更，如需变更需经采购人同意且变更后的服务人员资格不低于上述标准。</w:t>
      </w:r>
    </w:p>
    <w:p>
      <w:pPr>
        <w:snapToGrid w:val="0"/>
        <w:spacing w:line="440" w:lineRule="exact"/>
        <w:jc w:val="left"/>
        <w:rPr>
          <w:rFonts w:ascii="仿宋_GB2312" w:hAnsi="宋体" w:eastAsia="仿宋_GB2312"/>
          <w:b/>
          <w:color w:val="000000" w:themeColor="text1"/>
          <w:kern w:val="0"/>
          <w:sz w:val="24"/>
          <w:highlight w:val="none"/>
          <w:u w:val="wave"/>
        </w:rPr>
      </w:pPr>
      <w:r>
        <w:rPr>
          <w:rFonts w:hint="eastAsia" w:ascii="仿宋_GB2312" w:hAnsi="宋体" w:eastAsia="仿宋_GB2312"/>
          <w:b/>
          <w:color w:val="000000" w:themeColor="text1"/>
          <w:sz w:val="24"/>
          <w:highlight w:val="none"/>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6.1设备包修期内（各标项内已有要求的除外），如出现故障，24小时内不能修复的，则无偿提供备机或备用零件供采购人使用。</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项目实施人员费用</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highlight w:val="none"/>
        </w:rPr>
      </w:pPr>
      <w:bookmarkStart w:id="7" w:name="_Toc151354173"/>
      <w:bookmarkStart w:id="8" w:name="_Toc81372964"/>
      <w:bookmarkStart w:id="9" w:name="_Toc80157775"/>
      <w:bookmarkStart w:id="10" w:name="_Toc81372787"/>
      <w:bookmarkStart w:id="11" w:name="_Toc84325981"/>
      <w:r>
        <w:rPr>
          <w:rFonts w:hint="eastAsia" w:ascii="仿宋_GB2312" w:hAnsi="宋体" w:eastAsia="仿宋_GB2312"/>
          <w:b/>
          <w:color w:val="000000" w:themeColor="text1"/>
          <w:sz w:val="24"/>
          <w:highlight w:val="none"/>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rPr>
      </w:pPr>
    </w:p>
    <w:p>
      <w:pPr>
        <w:pStyle w:val="2"/>
        <w:ind w:firstLine="354" w:firstLineChars="147"/>
        <w:rPr>
          <w:rFonts w:hint="eastAsia" w:ascii="仿宋_GB2312" w:hAnsi="新宋体" w:eastAsia="仿宋_GB2312" w:cs="Arial"/>
          <w:b/>
          <w:bCs/>
          <w:color w:val="000000" w:themeColor="text1"/>
          <w:sz w:val="24"/>
          <w:highlight w:val="none"/>
          <w:lang w:eastAsia="zh-CN"/>
        </w:rPr>
      </w:pP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新宋体" w:eastAsia="仿宋_GB2312" w:cs="Arial"/>
          <w:b/>
          <w:bCs/>
          <w:color w:val="000000" w:themeColor="text1"/>
          <w:sz w:val="24"/>
          <w:highlight w:val="none"/>
          <w:lang w:eastAsia="zh-CN"/>
        </w:rPr>
        <w:t>中央空调（包括多联机）末端设备、通风管道消毒清洗项目</w:t>
      </w:r>
    </w:p>
    <w:p>
      <w:pPr>
        <w:spacing w:line="360" w:lineRule="auto"/>
        <w:ind w:firstLine="413" w:firstLineChars="196"/>
        <w:jc w:val="left"/>
        <w:rPr>
          <w:rFonts w:ascii="宋体" w:hAnsi="宋体"/>
          <w:b/>
          <w:bCs/>
          <w:szCs w:val="21"/>
        </w:rPr>
      </w:pPr>
      <w:bookmarkStart w:id="12" w:name="_Toc458886103"/>
      <w:r>
        <w:rPr>
          <w:rFonts w:hint="eastAsia" w:ascii="宋体" w:hAnsi="宋体"/>
          <w:b/>
          <w:bCs/>
          <w:szCs w:val="21"/>
        </w:rPr>
        <w:t>一、招标项目范围及内容</w:t>
      </w:r>
    </w:p>
    <w:p>
      <w:pPr>
        <w:tabs>
          <w:tab w:val="left" w:pos="1365"/>
        </w:tabs>
        <w:spacing w:line="400" w:lineRule="exact"/>
        <w:rPr>
          <w:rFonts w:ascii="宋体" w:hAnsi="宋体"/>
          <w:color w:val="000000"/>
          <w:szCs w:val="21"/>
        </w:rPr>
      </w:pPr>
      <w:r>
        <w:rPr>
          <w:rFonts w:hint="eastAsia" w:ascii="宋体" w:hAnsi="宋体"/>
          <w:color w:val="000000"/>
          <w:szCs w:val="21"/>
        </w:rPr>
        <w:t>风机盘管数量约为496台，清洗范围包括送风管、回风管、送风口、回风口和回风过滤网、冷凝水盘、过滤器、翅片、叶轮、电机、盘管机组内表面等。</w:t>
      </w:r>
    </w:p>
    <w:tbl>
      <w:tblPr>
        <w:tblStyle w:val="43"/>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8" w:type="dxa"/>
            <w:noWrap w:val="0"/>
            <w:vAlign w:val="top"/>
          </w:tcPr>
          <w:p>
            <w:pPr>
              <w:tabs>
                <w:tab w:val="left" w:pos="1365"/>
              </w:tabs>
              <w:spacing w:line="400" w:lineRule="exact"/>
              <w:jc w:val="center"/>
              <w:rPr>
                <w:rFonts w:ascii="宋体" w:hAnsi="宋体"/>
                <w:color w:val="000000"/>
                <w:szCs w:val="21"/>
              </w:rPr>
            </w:pPr>
            <w:r>
              <w:rPr>
                <w:rFonts w:hint="eastAsia" w:ascii="宋体" w:hAnsi="宋体"/>
                <w:color w:val="000000"/>
                <w:szCs w:val="21"/>
              </w:rPr>
              <w:t>医院空调过滤器、过滤网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8" w:type="dxa"/>
            <w:noWrap w:val="0"/>
            <w:vAlign w:val="top"/>
          </w:tcPr>
          <w:p>
            <w:pPr>
              <w:tabs>
                <w:tab w:val="left" w:pos="1365"/>
              </w:tabs>
              <w:spacing w:line="400" w:lineRule="exact"/>
              <w:rPr>
                <w:rFonts w:ascii="宋体" w:hAnsi="宋体"/>
                <w:color w:val="000000"/>
                <w:szCs w:val="21"/>
              </w:rPr>
            </w:pPr>
            <w:r>
              <w:rPr>
                <w:rFonts w:hint="eastAsia" w:ascii="宋体" w:hAnsi="宋体"/>
                <w:color w:val="000000"/>
                <w:szCs w:val="21"/>
              </w:rPr>
              <w:t>门诊、急诊风管面积：14000</w:t>
            </w:r>
            <w:r>
              <w:rPr>
                <w:rFonts w:hint="eastAsia" w:ascii="宋体" w:hAnsi="宋体"/>
                <w:szCs w:val="21"/>
              </w:rPr>
              <w:t xml:space="preserve"> m</w:t>
            </w:r>
            <w:r>
              <w:rPr>
                <w:rFonts w:hint="eastAsia" w:ascii="宋体" w:hAnsi="宋体"/>
                <w:szCs w:val="21"/>
                <w:vertAlign w:val="superscript"/>
              </w:rPr>
              <w:t>2</w:t>
            </w:r>
          </w:p>
          <w:p>
            <w:pPr>
              <w:spacing w:line="400" w:lineRule="exact"/>
              <w:rPr>
                <w:rFonts w:ascii="宋体" w:hAnsi="宋体"/>
                <w:color w:val="000000"/>
                <w:szCs w:val="21"/>
              </w:rPr>
            </w:pPr>
            <w:r>
              <w:rPr>
                <w:rFonts w:hint="eastAsia" w:ascii="宋体" w:hAnsi="宋体"/>
                <w:color w:val="000000"/>
                <w:szCs w:val="21"/>
              </w:rPr>
              <w:t>风机盘管数量：496台</w:t>
            </w:r>
          </w:p>
          <w:p>
            <w:pPr>
              <w:tabs>
                <w:tab w:val="left" w:pos="1365"/>
              </w:tabs>
              <w:spacing w:line="400" w:lineRule="exact"/>
              <w:rPr>
                <w:rFonts w:ascii="宋体" w:hAnsi="宋体"/>
                <w:color w:val="000000"/>
                <w:szCs w:val="21"/>
              </w:rPr>
            </w:pPr>
            <w:r>
              <w:rPr>
                <w:rFonts w:hint="eastAsia" w:ascii="宋体" w:hAnsi="宋体"/>
                <w:color w:val="000000"/>
                <w:szCs w:val="21"/>
              </w:rPr>
              <w:t>VRV吸顶：103台</w:t>
            </w:r>
          </w:p>
          <w:p>
            <w:pPr>
              <w:spacing w:line="400" w:lineRule="exact"/>
              <w:rPr>
                <w:rFonts w:ascii="宋体" w:hAnsi="宋体"/>
                <w:color w:val="000000"/>
                <w:szCs w:val="21"/>
              </w:rPr>
            </w:pPr>
            <w:r>
              <w:rPr>
                <w:rFonts w:hint="eastAsia" w:ascii="宋体" w:hAnsi="宋体"/>
                <w:color w:val="000000"/>
                <w:szCs w:val="21"/>
              </w:rPr>
              <w:t>新风机组：5台</w:t>
            </w:r>
          </w:p>
          <w:p>
            <w:pPr>
              <w:spacing w:line="400" w:lineRule="exact"/>
              <w:rPr>
                <w:rFonts w:ascii="宋体" w:hAnsi="宋体"/>
                <w:szCs w:val="21"/>
              </w:rPr>
            </w:pPr>
            <w:r>
              <w:rPr>
                <w:rFonts w:ascii="宋体" w:hAnsi="宋体"/>
                <w:color w:val="000000"/>
                <w:szCs w:val="21"/>
              </w:rPr>
              <w:t>药水名称</w:t>
            </w:r>
            <w:r>
              <w:rPr>
                <w:rFonts w:hint="eastAsia" w:ascii="宋体" w:hAnsi="宋体"/>
                <w:color w:val="000000"/>
                <w:szCs w:val="21"/>
              </w:rPr>
              <w:t>：</w:t>
            </w:r>
            <w:r>
              <w:rPr>
                <w:rFonts w:ascii="宋体" w:hAnsi="宋体"/>
                <w:color w:val="000000"/>
                <w:szCs w:val="21"/>
              </w:rPr>
              <w:t>RT---803碱性翅片清洁剂</w:t>
            </w:r>
            <w:r>
              <w:rPr>
                <w:rFonts w:hint="eastAsia" w:ascii="宋体" w:hAnsi="宋体"/>
                <w:color w:val="000000"/>
                <w:szCs w:val="21"/>
              </w:rPr>
              <w:t>、</w:t>
            </w:r>
            <w:r>
              <w:rPr>
                <w:rFonts w:ascii="宋体" w:hAnsi="宋体"/>
                <w:color w:val="000000"/>
                <w:szCs w:val="21"/>
              </w:rPr>
              <w:t>RT---8022高效除垢除锈剂</w:t>
            </w:r>
            <w:r>
              <w:rPr>
                <w:rFonts w:hint="eastAsia" w:ascii="宋体" w:hAnsi="宋体"/>
                <w:color w:val="000000"/>
                <w:szCs w:val="21"/>
              </w:rPr>
              <w:t>、</w:t>
            </w:r>
            <w:r>
              <w:rPr>
                <w:rFonts w:ascii="宋体" w:hAnsi="宋体"/>
                <w:color w:val="000000"/>
                <w:szCs w:val="21"/>
              </w:rPr>
              <w:t>方金1210---消毒剂</w:t>
            </w:r>
            <w:r>
              <w:rPr>
                <w:rFonts w:hint="eastAsia" w:ascii="宋体" w:hAnsi="宋体"/>
                <w:color w:val="000000"/>
                <w:szCs w:val="21"/>
              </w:rPr>
              <w:t>、</w:t>
            </w:r>
            <w:r>
              <w:rPr>
                <w:rFonts w:ascii="宋体" w:hAnsi="宋体"/>
                <w:color w:val="000000"/>
                <w:szCs w:val="21"/>
              </w:rPr>
              <w:t>RT-8024灭藻剂</w:t>
            </w:r>
            <w:r>
              <w:rPr>
                <w:rFonts w:hint="eastAsia" w:ascii="宋体" w:hAnsi="宋体"/>
                <w:color w:val="000000"/>
                <w:szCs w:val="21"/>
              </w:rPr>
              <w:t>。</w:t>
            </w:r>
          </w:p>
        </w:tc>
      </w:tr>
    </w:tbl>
    <w:p>
      <w:pPr>
        <w:spacing w:line="360" w:lineRule="auto"/>
        <w:ind w:firstLine="310" w:firstLineChars="147"/>
        <w:jc w:val="left"/>
        <w:rPr>
          <w:rFonts w:ascii="宋体" w:hAnsi="宋体"/>
          <w:b/>
          <w:bCs/>
          <w:szCs w:val="21"/>
        </w:rPr>
      </w:pPr>
      <w:r>
        <w:rPr>
          <w:rFonts w:hint="eastAsia" w:ascii="宋体" w:hAnsi="宋体"/>
          <w:b/>
          <w:bCs/>
          <w:szCs w:val="21"/>
        </w:rPr>
        <w:t>二、消毒</w:t>
      </w:r>
      <w:r>
        <w:rPr>
          <w:rFonts w:ascii="宋体" w:hAnsi="宋体"/>
          <w:b/>
          <w:bCs/>
          <w:szCs w:val="21"/>
        </w:rPr>
        <w:t>清洗服务要求</w:t>
      </w:r>
    </w:p>
    <w:bookmarkEnd w:id="12"/>
    <w:p>
      <w:pPr>
        <w:tabs>
          <w:tab w:val="left" w:pos="1365"/>
        </w:tabs>
        <w:spacing w:line="400" w:lineRule="exact"/>
        <w:rPr>
          <w:rFonts w:ascii="宋体" w:hAnsi="宋体"/>
          <w:color w:val="000000"/>
          <w:szCs w:val="21"/>
        </w:rPr>
      </w:pPr>
      <w:r>
        <w:rPr>
          <w:rFonts w:hint="eastAsia" w:ascii="宋体" w:hAnsi="宋体"/>
          <w:color w:val="000000"/>
          <w:szCs w:val="21"/>
        </w:rPr>
        <w:t>1、</w:t>
      </w:r>
      <w:r>
        <w:rPr>
          <w:rFonts w:ascii="宋体" w:hAnsi="宋体"/>
          <w:color w:val="000000"/>
          <w:szCs w:val="21"/>
        </w:rPr>
        <w:t>清洗前运行风机，检查是否有异响或噪音，做好记录，如有异响或噪音进行修理（需更换材料由招标方提供）。</w:t>
      </w:r>
    </w:p>
    <w:p>
      <w:pPr>
        <w:tabs>
          <w:tab w:val="left" w:pos="1365"/>
        </w:tabs>
        <w:spacing w:line="400" w:lineRule="exact"/>
        <w:rPr>
          <w:rFonts w:ascii="宋体" w:hAnsi="宋体"/>
          <w:color w:val="000000"/>
          <w:szCs w:val="21"/>
        </w:rPr>
      </w:pPr>
      <w:r>
        <w:rPr>
          <w:rFonts w:hint="eastAsia" w:ascii="宋体" w:hAnsi="宋体"/>
          <w:color w:val="000000"/>
          <w:szCs w:val="21"/>
        </w:rPr>
        <w:t>2、</w:t>
      </w:r>
      <w:r>
        <w:rPr>
          <w:rFonts w:ascii="宋体" w:hAnsi="宋体"/>
          <w:color w:val="000000"/>
          <w:szCs w:val="21"/>
        </w:rPr>
        <w:t>出风口、回风口、回风滤网拆卸清洗、晾干、安装复位。</w:t>
      </w:r>
    </w:p>
    <w:p>
      <w:pPr>
        <w:tabs>
          <w:tab w:val="left" w:pos="1365"/>
        </w:tabs>
        <w:spacing w:line="400" w:lineRule="exact"/>
        <w:rPr>
          <w:rFonts w:ascii="宋体" w:hAnsi="宋体"/>
          <w:color w:val="000000"/>
          <w:szCs w:val="21"/>
        </w:rPr>
      </w:pPr>
      <w:r>
        <w:rPr>
          <w:rFonts w:hint="eastAsia" w:ascii="宋体" w:hAnsi="宋体"/>
          <w:color w:val="000000"/>
          <w:szCs w:val="21"/>
        </w:rPr>
        <w:t>3、</w:t>
      </w:r>
      <w:r>
        <w:rPr>
          <w:rFonts w:ascii="宋体" w:hAnsi="宋体"/>
          <w:color w:val="000000"/>
          <w:szCs w:val="21"/>
        </w:rPr>
        <w:t>对风机盘管蜗壳及叶轮进行拆卸清洗，安装调试，并做好记录。</w:t>
      </w:r>
    </w:p>
    <w:p>
      <w:pPr>
        <w:tabs>
          <w:tab w:val="left" w:pos="1365"/>
        </w:tabs>
        <w:spacing w:line="400" w:lineRule="exact"/>
        <w:rPr>
          <w:rFonts w:ascii="宋体" w:hAnsi="宋体"/>
          <w:color w:val="000000"/>
          <w:szCs w:val="21"/>
        </w:rPr>
      </w:pPr>
      <w:r>
        <w:rPr>
          <w:rFonts w:hint="eastAsia" w:ascii="宋体" w:hAnsi="宋体"/>
          <w:color w:val="000000"/>
          <w:szCs w:val="21"/>
        </w:rPr>
        <w:t>4、</w:t>
      </w:r>
      <w:r>
        <w:rPr>
          <w:rFonts w:ascii="宋体" w:hAnsi="宋体"/>
          <w:color w:val="000000"/>
          <w:szCs w:val="21"/>
        </w:rPr>
        <w:t>对表冷器翅片用翅片清洗剂进行喷淋清洗，并用清水过清。</w:t>
      </w:r>
    </w:p>
    <w:p>
      <w:pPr>
        <w:tabs>
          <w:tab w:val="left" w:pos="1365"/>
        </w:tabs>
        <w:spacing w:line="400" w:lineRule="exact"/>
        <w:rPr>
          <w:rFonts w:ascii="宋体" w:hAnsi="宋体"/>
          <w:color w:val="000000"/>
          <w:szCs w:val="21"/>
        </w:rPr>
      </w:pPr>
      <w:r>
        <w:rPr>
          <w:rFonts w:hint="eastAsia" w:ascii="宋体" w:hAnsi="宋体"/>
          <w:color w:val="000000"/>
          <w:szCs w:val="21"/>
        </w:rPr>
        <w:t>5、</w:t>
      </w:r>
      <w:r>
        <w:rPr>
          <w:rFonts w:hint="eastAsia" w:ascii="宋体" w:hAnsi="宋体" w:cs="仿宋"/>
          <w:color w:val="000000"/>
          <w:szCs w:val="21"/>
        </w:rPr>
        <w:t>清洗过程不使用未经部门认证的清洗剂</w:t>
      </w:r>
      <w:r>
        <w:rPr>
          <w:rFonts w:ascii="宋体" w:hAnsi="宋体"/>
          <w:color w:val="000000"/>
          <w:szCs w:val="21"/>
        </w:rPr>
        <w:t>。</w:t>
      </w:r>
    </w:p>
    <w:p>
      <w:pPr>
        <w:tabs>
          <w:tab w:val="left" w:pos="1365"/>
        </w:tabs>
        <w:spacing w:line="400" w:lineRule="exact"/>
        <w:rPr>
          <w:rFonts w:ascii="宋体" w:hAnsi="宋体"/>
          <w:color w:val="000000"/>
          <w:szCs w:val="21"/>
        </w:rPr>
      </w:pPr>
      <w:r>
        <w:rPr>
          <w:rFonts w:hint="eastAsia" w:ascii="宋体" w:hAnsi="宋体"/>
          <w:color w:val="000000"/>
          <w:szCs w:val="21"/>
        </w:rPr>
        <w:t>6、</w:t>
      </w:r>
      <w:r>
        <w:rPr>
          <w:rFonts w:ascii="宋体" w:hAnsi="宋体"/>
          <w:color w:val="000000"/>
          <w:szCs w:val="21"/>
        </w:rPr>
        <w:t>对托盘进行清洗，并检查集水盘排水管是否畅通，托盘清洗完成后加防霉片。</w:t>
      </w:r>
    </w:p>
    <w:p>
      <w:pPr>
        <w:tabs>
          <w:tab w:val="left" w:pos="1365"/>
        </w:tabs>
        <w:spacing w:line="400" w:lineRule="exact"/>
        <w:rPr>
          <w:rFonts w:ascii="宋体" w:hAnsi="宋体"/>
          <w:color w:val="000000"/>
          <w:szCs w:val="21"/>
        </w:rPr>
      </w:pPr>
      <w:r>
        <w:rPr>
          <w:rFonts w:hint="eastAsia" w:ascii="宋体" w:hAnsi="宋体"/>
          <w:color w:val="000000"/>
          <w:szCs w:val="21"/>
        </w:rPr>
        <w:t>7、</w:t>
      </w:r>
      <w:r>
        <w:rPr>
          <w:rFonts w:ascii="宋体" w:hAnsi="宋体"/>
          <w:color w:val="000000"/>
          <w:szCs w:val="21"/>
        </w:rPr>
        <w:t>回风箱和出风管用吸尘器把箱（管）内的灰尘清除，然后用干净布条擦拭内壁直到干净。</w:t>
      </w:r>
    </w:p>
    <w:p>
      <w:pPr>
        <w:tabs>
          <w:tab w:val="left" w:pos="1365"/>
        </w:tabs>
        <w:spacing w:line="400" w:lineRule="exact"/>
        <w:rPr>
          <w:rFonts w:ascii="宋体" w:hAnsi="宋体"/>
          <w:color w:val="000000"/>
          <w:szCs w:val="21"/>
        </w:rPr>
      </w:pPr>
      <w:r>
        <w:rPr>
          <w:rFonts w:hint="eastAsia" w:ascii="宋体" w:hAnsi="宋体"/>
          <w:color w:val="000000"/>
          <w:szCs w:val="21"/>
        </w:rPr>
        <w:t>8、</w:t>
      </w:r>
      <w:r>
        <w:rPr>
          <w:rFonts w:ascii="宋体" w:hAnsi="宋体"/>
          <w:color w:val="000000"/>
          <w:szCs w:val="21"/>
        </w:rPr>
        <w:t>出入吊顶应先检查吊顶牢固，并做好防护措施，注意人身安全及财物安全（由中标方负责）。</w:t>
      </w:r>
    </w:p>
    <w:p>
      <w:pPr>
        <w:tabs>
          <w:tab w:val="left" w:pos="1365"/>
        </w:tabs>
        <w:spacing w:line="400" w:lineRule="exact"/>
        <w:rPr>
          <w:rFonts w:ascii="宋体" w:hAnsi="宋体"/>
          <w:color w:val="000000"/>
          <w:szCs w:val="21"/>
        </w:rPr>
      </w:pPr>
      <w:r>
        <w:rPr>
          <w:rFonts w:hint="eastAsia" w:ascii="宋体" w:hAnsi="宋体"/>
          <w:color w:val="000000"/>
          <w:szCs w:val="21"/>
        </w:rPr>
        <w:t>9、</w:t>
      </w:r>
      <w:r>
        <w:rPr>
          <w:rFonts w:ascii="宋体" w:hAnsi="宋体"/>
          <w:color w:val="000000"/>
          <w:szCs w:val="21"/>
        </w:rPr>
        <w:t>中央空调冷冻、冷却及管网系统水处理、清洗。</w:t>
      </w:r>
    </w:p>
    <w:p>
      <w:pPr>
        <w:tabs>
          <w:tab w:val="left" w:pos="1365"/>
        </w:tabs>
        <w:spacing w:line="400" w:lineRule="exact"/>
        <w:rPr>
          <w:rFonts w:ascii="宋体" w:hAnsi="宋体"/>
          <w:color w:val="000000"/>
          <w:szCs w:val="21"/>
        </w:rPr>
      </w:pPr>
      <w:r>
        <w:rPr>
          <w:rFonts w:hint="eastAsia" w:ascii="宋体" w:hAnsi="宋体"/>
          <w:color w:val="000000"/>
          <w:szCs w:val="21"/>
        </w:rPr>
        <w:t>10、</w:t>
      </w:r>
      <w:r>
        <w:rPr>
          <w:rFonts w:ascii="宋体" w:hAnsi="宋体"/>
          <w:color w:val="000000"/>
          <w:szCs w:val="21"/>
        </w:rPr>
        <w:t>对全系统进行一次化学清洗、预膜处理。防止系统在日常运行中产生腐蚀、垢和菌藻滋生等障碍，以达到延长设备使用寿命和确保系统的正常运行为目的。</w:t>
      </w:r>
    </w:p>
    <w:p>
      <w:pPr>
        <w:tabs>
          <w:tab w:val="left" w:pos="1365"/>
        </w:tabs>
        <w:spacing w:line="400" w:lineRule="exact"/>
        <w:rPr>
          <w:rFonts w:ascii="宋体" w:hAnsi="宋体"/>
          <w:color w:val="000000"/>
          <w:szCs w:val="21"/>
        </w:rPr>
      </w:pPr>
      <w:r>
        <w:rPr>
          <w:rFonts w:hint="eastAsia" w:ascii="宋体" w:hAnsi="宋体"/>
          <w:color w:val="000000"/>
          <w:szCs w:val="21"/>
        </w:rPr>
        <w:t>11、</w:t>
      </w:r>
      <w:r>
        <w:rPr>
          <w:rFonts w:ascii="宋体" w:hAnsi="宋体"/>
          <w:color w:val="000000"/>
          <w:szCs w:val="21"/>
        </w:rPr>
        <w:t>经水处理后，系统运行水质控制在国家标准GB50050-95  规定的专用空调水质标准范围内。</w:t>
      </w:r>
    </w:p>
    <w:tbl>
      <w:tblPr>
        <w:tblStyle w:val="43"/>
        <w:tblW w:w="8101" w:type="dxa"/>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260"/>
        <w:gridCol w:w="1230"/>
        <w:gridCol w:w="1336"/>
        <w:gridCol w:w="1365"/>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0" w:type="dxa"/>
            <w:vMerge w:val="restart"/>
            <w:noWrap w:val="0"/>
            <w:vAlign w:val="center"/>
          </w:tcPr>
          <w:p>
            <w:pPr>
              <w:spacing w:line="400" w:lineRule="exact"/>
              <w:jc w:val="center"/>
              <w:rPr>
                <w:rFonts w:ascii="宋体" w:hAnsi="宋体"/>
                <w:szCs w:val="21"/>
              </w:rPr>
            </w:pPr>
            <w:r>
              <w:rPr>
                <w:rFonts w:hint="eastAsia" w:ascii="宋体" w:hAnsi="宋体"/>
                <w:szCs w:val="21"/>
              </w:rPr>
              <w:t>项目</w:t>
            </w:r>
          </w:p>
        </w:tc>
        <w:tc>
          <w:tcPr>
            <w:tcW w:w="1260" w:type="dxa"/>
            <w:vMerge w:val="restart"/>
            <w:noWrap w:val="0"/>
            <w:vAlign w:val="center"/>
          </w:tcPr>
          <w:p>
            <w:pPr>
              <w:spacing w:line="400" w:lineRule="exact"/>
              <w:jc w:val="center"/>
              <w:rPr>
                <w:rFonts w:ascii="宋体" w:hAnsi="宋体"/>
                <w:szCs w:val="21"/>
              </w:rPr>
            </w:pPr>
            <w:r>
              <w:rPr>
                <w:rFonts w:hint="eastAsia" w:ascii="宋体" w:hAnsi="宋体"/>
                <w:szCs w:val="21"/>
              </w:rPr>
              <w:t>单位</w:t>
            </w:r>
          </w:p>
        </w:tc>
        <w:tc>
          <w:tcPr>
            <w:tcW w:w="3931" w:type="dxa"/>
            <w:gridSpan w:val="3"/>
            <w:noWrap w:val="0"/>
            <w:vAlign w:val="center"/>
          </w:tcPr>
          <w:p>
            <w:pPr>
              <w:spacing w:line="400" w:lineRule="exact"/>
              <w:jc w:val="center"/>
              <w:rPr>
                <w:rFonts w:ascii="宋体" w:hAnsi="宋体"/>
                <w:szCs w:val="21"/>
              </w:rPr>
            </w:pPr>
            <w:r>
              <w:rPr>
                <w:rFonts w:hint="eastAsia" w:ascii="宋体" w:hAnsi="宋体"/>
                <w:szCs w:val="21"/>
              </w:rPr>
              <w:t>指    标</w:t>
            </w:r>
          </w:p>
        </w:tc>
        <w:tc>
          <w:tcPr>
            <w:tcW w:w="1770" w:type="dxa"/>
            <w:noWrap w:val="0"/>
            <w:vAlign w:val="top"/>
          </w:tcPr>
          <w:p>
            <w:pPr>
              <w:spacing w:line="400" w:lineRule="exact"/>
              <w:rPr>
                <w:rFonts w:ascii="宋体" w:hAnsi="宋体"/>
                <w:szCs w:val="21"/>
              </w:rPr>
            </w:pPr>
            <w:r>
              <w:rPr>
                <w:rFonts w:hint="eastAsia" w:ascii="宋体" w:hAnsi="宋体"/>
                <w:szCs w:val="21"/>
              </w:rPr>
              <w:t>试验标准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140" w:type="dxa"/>
            <w:vMerge w:val="continue"/>
            <w:noWrap w:val="0"/>
            <w:vAlign w:val="top"/>
          </w:tcPr>
          <w:p>
            <w:pPr>
              <w:spacing w:line="400" w:lineRule="exact"/>
              <w:rPr>
                <w:rFonts w:ascii="宋体" w:hAnsi="宋体"/>
                <w:szCs w:val="21"/>
              </w:rPr>
            </w:pPr>
          </w:p>
        </w:tc>
        <w:tc>
          <w:tcPr>
            <w:tcW w:w="1260" w:type="dxa"/>
            <w:vMerge w:val="continue"/>
            <w:noWrap w:val="0"/>
            <w:vAlign w:val="top"/>
          </w:tcPr>
          <w:p>
            <w:pPr>
              <w:spacing w:line="400" w:lineRule="exact"/>
              <w:rPr>
                <w:rFonts w:ascii="宋体" w:hAnsi="宋体"/>
                <w:szCs w:val="21"/>
              </w:rPr>
            </w:pPr>
          </w:p>
        </w:tc>
        <w:tc>
          <w:tcPr>
            <w:tcW w:w="1230" w:type="dxa"/>
            <w:noWrap w:val="0"/>
            <w:vAlign w:val="top"/>
          </w:tcPr>
          <w:p>
            <w:pPr>
              <w:spacing w:line="400" w:lineRule="exact"/>
              <w:rPr>
                <w:rFonts w:ascii="宋体" w:hAnsi="宋体"/>
                <w:szCs w:val="21"/>
              </w:rPr>
            </w:pPr>
            <w:r>
              <w:rPr>
                <w:rFonts w:hint="eastAsia" w:ascii="宋体" w:hAnsi="宋体"/>
                <w:szCs w:val="21"/>
              </w:rPr>
              <w:t>冷却水</w:t>
            </w:r>
          </w:p>
        </w:tc>
        <w:tc>
          <w:tcPr>
            <w:tcW w:w="1336" w:type="dxa"/>
            <w:noWrap w:val="0"/>
            <w:vAlign w:val="top"/>
          </w:tcPr>
          <w:p>
            <w:pPr>
              <w:spacing w:line="400" w:lineRule="exact"/>
              <w:rPr>
                <w:rFonts w:ascii="宋体" w:hAnsi="宋体"/>
                <w:szCs w:val="21"/>
              </w:rPr>
            </w:pPr>
            <w:r>
              <w:rPr>
                <w:rFonts w:hint="eastAsia" w:ascii="宋体" w:hAnsi="宋体"/>
                <w:szCs w:val="21"/>
              </w:rPr>
              <w:t>热水</w:t>
            </w:r>
          </w:p>
        </w:tc>
        <w:tc>
          <w:tcPr>
            <w:tcW w:w="1365" w:type="dxa"/>
            <w:noWrap w:val="0"/>
            <w:vAlign w:val="top"/>
          </w:tcPr>
          <w:p>
            <w:pPr>
              <w:spacing w:line="400" w:lineRule="exact"/>
              <w:rPr>
                <w:rFonts w:ascii="宋体" w:hAnsi="宋体"/>
                <w:szCs w:val="21"/>
              </w:rPr>
            </w:pPr>
            <w:r>
              <w:rPr>
                <w:rFonts w:hint="eastAsia" w:ascii="宋体" w:hAnsi="宋体"/>
                <w:szCs w:val="21"/>
              </w:rPr>
              <w:t>冷冻水</w:t>
            </w:r>
          </w:p>
        </w:tc>
        <w:tc>
          <w:tcPr>
            <w:tcW w:w="1770" w:type="dxa"/>
            <w:noWrap w:val="0"/>
            <w:vAlign w:val="top"/>
          </w:tcPr>
          <w:p>
            <w:pPr>
              <w:spacing w:line="400" w:lineRule="exact"/>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PH</w:t>
            </w:r>
          </w:p>
        </w:tc>
        <w:tc>
          <w:tcPr>
            <w:tcW w:w="1260" w:type="dxa"/>
            <w:noWrap w:val="0"/>
            <w:vAlign w:val="center"/>
          </w:tcPr>
          <w:p>
            <w:pPr>
              <w:spacing w:line="400" w:lineRule="exact"/>
              <w:jc w:val="center"/>
              <w:rPr>
                <w:rFonts w:ascii="宋体" w:hAnsi="宋体"/>
                <w:szCs w:val="21"/>
              </w:rPr>
            </w:pPr>
          </w:p>
        </w:tc>
        <w:tc>
          <w:tcPr>
            <w:tcW w:w="1230" w:type="dxa"/>
            <w:noWrap w:val="0"/>
            <w:vAlign w:val="center"/>
          </w:tcPr>
          <w:p>
            <w:pPr>
              <w:spacing w:line="400" w:lineRule="exact"/>
              <w:jc w:val="center"/>
              <w:rPr>
                <w:rFonts w:ascii="宋体" w:hAnsi="宋体"/>
                <w:szCs w:val="21"/>
              </w:rPr>
            </w:pPr>
            <w:r>
              <w:rPr>
                <w:rFonts w:hint="eastAsia" w:ascii="宋体" w:hAnsi="宋体"/>
                <w:szCs w:val="21"/>
              </w:rPr>
              <w:t>7.0~8.5</w:t>
            </w:r>
          </w:p>
        </w:tc>
        <w:tc>
          <w:tcPr>
            <w:tcW w:w="1336" w:type="dxa"/>
            <w:noWrap w:val="0"/>
            <w:vAlign w:val="center"/>
          </w:tcPr>
          <w:p>
            <w:pPr>
              <w:spacing w:line="400" w:lineRule="exact"/>
              <w:jc w:val="center"/>
              <w:rPr>
                <w:rFonts w:ascii="宋体" w:hAnsi="宋体"/>
                <w:szCs w:val="21"/>
              </w:rPr>
            </w:pPr>
            <w:r>
              <w:rPr>
                <w:rFonts w:hint="eastAsia" w:ascii="宋体" w:hAnsi="宋体"/>
                <w:szCs w:val="21"/>
              </w:rPr>
              <w:t>8.0~10.0</w:t>
            </w:r>
          </w:p>
        </w:tc>
        <w:tc>
          <w:tcPr>
            <w:tcW w:w="1365" w:type="dxa"/>
            <w:noWrap w:val="0"/>
            <w:vAlign w:val="center"/>
          </w:tcPr>
          <w:p>
            <w:pPr>
              <w:spacing w:line="400" w:lineRule="exact"/>
              <w:jc w:val="center"/>
              <w:rPr>
                <w:rFonts w:ascii="宋体" w:hAnsi="宋体"/>
                <w:szCs w:val="21"/>
              </w:rPr>
            </w:pPr>
            <w:r>
              <w:rPr>
                <w:rFonts w:hint="eastAsia" w:ascii="宋体" w:hAnsi="宋体"/>
                <w:szCs w:val="21"/>
              </w:rPr>
              <w:t>8.0~10.0</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总硬度</w:t>
            </w:r>
          </w:p>
        </w:tc>
        <w:tc>
          <w:tcPr>
            <w:tcW w:w="1260" w:type="dxa"/>
            <w:noWrap w:val="0"/>
            <w:vAlign w:val="center"/>
          </w:tcPr>
          <w:p>
            <w:pPr>
              <w:spacing w:line="400" w:lineRule="exact"/>
              <w:jc w:val="center"/>
              <w:rPr>
                <w:rFonts w:ascii="宋体" w:hAnsi="宋体"/>
                <w:szCs w:val="21"/>
              </w:rPr>
            </w:pPr>
            <w:r>
              <w:rPr>
                <w:rFonts w:ascii="宋体" w:hAnsi="宋体"/>
                <w:szCs w:val="21"/>
              </w:rPr>
              <w:t>pmm</w:t>
            </w:r>
          </w:p>
        </w:tc>
        <w:tc>
          <w:tcPr>
            <w:tcW w:w="1230" w:type="dxa"/>
            <w:noWrap w:val="0"/>
            <w:vAlign w:val="center"/>
          </w:tcPr>
          <w:p>
            <w:pPr>
              <w:spacing w:line="400" w:lineRule="exact"/>
              <w:jc w:val="center"/>
              <w:rPr>
                <w:rFonts w:ascii="宋体" w:hAnsi="宋体"/>
                <w:szCs w:val="21"/>
              </w:rPr>
            </w:pPr>
            <w:r>
              <w:rPr>
                <w:rFonts w:hint="eastAsia" w:ascii="宋体" w:hAnsi="宋体"/>
                <w:szCs w:val="21"/>
              </w:rPr>
              <w:t>＜0.8</w:t>
            </w:r>
          </w:p>
        </w:tc>
        <w:tc>
          <w:tcPr>
            <w:tcW w:w="1336" w:type="dxa"/>
            <w:noWrap w:val="0"/>
            <w:vAlign w:val="center"/>
          </w:tcPr>
          <w:p>
            <w:pPr>
              <w:spacing w:line="400" w:lineRule="exact"/>
              <w:jc w:val="center"/>
              <w:rPr>
                <w:rFonts w:ascii="宋体" w:hAnsi="宋体"/>
                <w:szCs w:val="21"/>
              </w:rPr>
            </w:pPr>
            <w:r>
              <w:rPr>
                <w:rFonts w:hint="eastAsia" w:ascii="宋体" w:hAnsi="宋体"/>
                <w:szCs w:val="21"/>
              </w:rPr>
              <w:t>＜0.2</w:t>
            </w:r>
          </w:p>
        </w:tc>
        <w:tc>
          <w:tcPr>
            <w:tcW w:w="1365" w:type="dxa"/>
            <w:noWrap w:val="0"/>
            <w:vAlign w:val="center"/>
          </w:tcPr>
          <w:p>
            <w:pPr>
              <w:spacing w:line="400" w:lineRule="exact"/>
              <w:jc w:val="center"/>
              <w:rPr>
                <w:rFonts w:ascii="宋体" w:hAnsi="宋体"/>
                <w:szCs w:val="21"/>
              </w:rPr>
            </w:pPr>
            <w:r>
              <w:rPr>
                <w:rFonts w:hint="eastAsia" w:ascii="宋体" w:hAnsi="宋体"/>
                <w:szCs w:val="21"/>
              </w:rPr>
              <w:t>＜0.2</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电导率</w:t>
            </w:r>
          </w:p>
        </w:tc>
        <w:tc>
          <w:tcPr>
            <w:tcW w:w="1260" w:type="dxa"/>
            <w:noWrap w:val="0"/>
            <w:vAlign w:val="center"/>
          </w:tcPr>
          <w:p>
            <w:pPr>
              <w:spacing w:line="400" w:lineRule="exact"/>
              <w:jc w:val="center"/>
              <w:rPr>
                <w:rFonts w:ascii="宋体" w:hAnsi="宋体"/>
                <w:szCs w:val="21"/>
              </w:rPr>
            </w:pPr>
            <w:r>
              <w:rPr>
                <w:rFonts w:ascii="宋体" w:hAnsi="宋体"/>
                <w:szCs w:val="21"/>
              </w:rPr>
              <w:t>Us/cm</w:t>
            </w:r>
          </w:p>
        </w:tc>
        <w:tc>
          <w:tcPr>
            <w:tcW w:w="1230" w:type="dxa"/>
            <w:noWrap w:val="0"/>
            <w:vAlign w:val="center"/>
          </w:tcPr>
          <w:p>
            <w:pPr>
              <w:spacing w:line="400" w:lineRule="exact"/>
              <w:jc w:val="center"/>
              <w:rPr>
                <w:rFonts w:ascii="宋体" w:hAnsi="宋体"/>
                <w:szCs w:val="21"/>
              </w:rPr>
            </w:pPr>
            <w:r>
              <w:rPr>
                <w:rFonts w:hint="eastAsia" w:ascii="宋体" w:hAnsi="宋体"/>
                <w:szCs w:val="21"/>
              </w:rPr>
              <w:t>＜3.0</w:t>
            </w:r>
          </w:p>
        </w:tc>
        <w:tc>
          <w:tcPr>
            <w:tcW w:w="1336" w:type="dxa"/>
            <w:noWrap w:val="0"/>
            <w:vAlign w:val="center"/>
          </w:tcPr>
          <w:p>
            <w:pPr>
              <w:spacing w:line="400" w:lineRule="exact"/>
              <w:jc w:val="center"/>
              <w:rPr>
                <w:rFonts w:ascii="宋体" w:hAnsi="宋体"/>
                <w:szCs w:val="21"/>
              </w:rPr>
            </w:pPr>
            <w:r>
              <w:rPr>
                <w:rFonts w:hint="eastAsia" w:ascii="宋体" w:hAnsi="宋体"/>
                <w:szCs w:val="21"/>
              </w:rPr>
              <w:t>＜2.5</w:t>
            </w:r>
          </w:p>
        </w:tc>
        <w:tc>
          <w:tcPr>
            <w:tcW w:w="1365" w:type="dxa"/>
            <w:noWrap w:val="0"/>
            <w:vAlign w:val="center"/>
          </w:tcPr>
          <w:p>
            <w:pPr>
              <w:spacing w:line="400" w:lineRule="exact"/>
              <w:jc w:val="center"/>
              <w:rPr>
                <w:rFonts w:ascii="宋体" w:hAnsi="宋体"/>
                <w:szCs w:val="21"/>
              </w:rPr>
            </w:pPr>
            <w:r>
              <w:rPr>
                <w:rFonts w:hint="eastAsia" w:ascii="宋体" w:hAnsi="宋体"/>
                <w:szCs w:val="21"/>
              </w:rPr>
              <w:t>＜2.5</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浊度</w:t>
            </w:r>
          </w:p>
        </w:tc>
        <w:tc>
          <w:tcPr>
            <w:tcW w:w="1260" w:type="dxa"/>
            <w:noWrap w:val="0"/>
            <w:vAlign w:val="center"/>
          </w:tcPr>
          <w:p>
            <w:pPr>
              <w:spacing w:line="400" w:lineRule="exact"/>
              <w:jc w:val="center"/>
              <w:rPr>
                <w:rFonts w:ascii="宋体" w:hAnsi="宋体"/>
                <w:szCs w:val="21"/>
              </w:rPr>
            </w:pPr>
            <w:r>
              <w:rPr>
                <w:rFonts w:ascii="宋体" w:hAnsi="宋体"/>
                <w:szCs w:val="21"/>
              </w:rPr>
              <w:t>Ntu</w:t>
            </w:r>
          </w:p>
        </w:tc>
        <w:tc>
          <w:tcPr>
            <w:tcW w:w="1230" w:type="dxa"/>
            <w:noWrap w:val="0"/>
            <w:vAlign w:val="center"/>
          </w:tcPr>
          <w:p>
            <w:pPr>
              <w:spacing w:line="400" w:lineRule="exact"/>
              <w:jc w:val="center"/>
              <w:rPr>
                <w:rFonts w:ascii="宋体" w:hAnsi="宋体"/>
                <w:szCs w:val="21"/>
              </w:rPr>
            </w:pPr>
            <w:r>
              <w:rPr>
                <w:rFonts w:hint="eastAsia" w:ascii="宋体" w:hAnsi="宋体"/>
                <w:szCs w:val="21"/>
              </w:rPr>
              <w:t>＜50</w:t>
            </w:r>
          </w:p>
        </w:tc>
        <w:tc>
          <w:tcPr>
            <w:tcW w:w="1336" w:type="dxa"/>
            <w:noWrap w:val="0"/>
            <w:vAlign w:val="center"/>
          </w:tcPr>
          <w:p>
            <w:pPr>
              <w:spacing w:line="400" w:lineRule="exact"/>
              <w:jc w:val="center"/>
              <w:rPr>
                <w:rFonts w:ascii="宋体" w:hAnsi="宋体"/>
                <w:szCs w:val="21"/>
              </w:rPr>
            </w:pPr>
            <w:r>
              <w:rPr>
                <w:rFonts w:hint="eastAsia" w:ascii="宋体" w:hAnsi="宋体"/>
                <w:szCs w:val="21"/>
              </w:rPr>
              <w:t>＜20</w:t>
            </w:r>
          </w:p>
        </w:tc>
        <w:tc>
          <w:tcPr>
            <w:tcW w:w="1365" w:type="dxa"/>
            <w:noWrap w:val="0"/>
            <w:vAlign w:val="center"/>
          </w:tcPr>
          <w:p>
            <w:pPr>
              <w:spacing w:line="400" w:lineRule="exact"/>
              <w:jc w:val="center"/>
              <w:rPr>
                <w:rFonts w:ascii="宋体" w:hAnsi="宋体"/>
                <w:szCs w:val="21"/>
              </w:rPr>
            </w:pPr>
            <w:r>
              <w:rPr>
                <w:rFonts w:hint="eastAsia" w:ascii="宋体" w:hAnsi="宋体"/>
                <w:szCs w:val="21"/>
              </w:rPr>
              <w:t>＜20</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总铁</w:t>
            </w:r>
          </w:p>
        </w:tc>
        <w:tc>
          <w:tcPr>
            <w:tcW w:w="1260" w:type="dxa"/>
            <w:noWrap w:val="0"/>
            <w:vAlign w:val="center"/>
          </w:tcPr>
          <w:p>
            <w:pPr>
              <w:spacing w:line="400" w:lineRule="exact"/>
              <w:jc w:val="center"/>
              <w:rPr>
                <w:rFonts w:ascii="宋体" w:hAnsi="宋体"/>
                <w:szCs w:val="21"/>
              </w:rPr>
            </w:pPr>
            <w:r>
              <w:rPr>
                <w:rFonts w:ascii="宋体" w:hAnsi="宋体"/>
                <w:szCs w:val="21"/>
              </w:rPr>
              <w:t>ppm</w:t>
            </w:r>
          </w:p>
        </w:tc>
        <w:tc>
          <w:tcPr>
            <w:tcW w:w="1230" w:type="dxa"/>
            <w:noWrap w:val="0"/>
            <w:vAlign w:val="center"/>
          </w:tcPr>
          <w:p>
            <w:pPr>
              <w:spacing w:line="400" w:lineRule="exact"/>
              <w:jc w:val="center"/>
              <w:rPr>
                <w:rFonts w:ascii="宋体" w:hAnsi="宋体"/>
                <w:szCs w:val="21"/>
                <w:vertAlign w:val="superscript"/>
              </w:rPr>
            </w:pPr>
            <w:r>
              <w:rPr>
                <w:rFonts w:hint="eastAsia" w:ascii="宋体" w:hAnsi="宋体"/>
                <w:szCs w:val="21"/>
              </w:rPr>
              <w:t>＜1*10</w:t>
            </w:r>
            <w:r>
              <w:rPr>
                <w:rFonts w:hint="eastAsia" w:ascii="宋体" w:hAnsi="宋体"/>
                <w:szCs w:val="21"/>
                <w:vertAlign w:val="superscript"/>
              </w:rPr>
              <w:t>-3</w:t>
            </w:r>
          </w:p>
        </w:tc>
        <w:tc>
          <w:tcPr>
            <w:tcW w:w="1336" w:type="dxa"/>
            <w:noWrap w:val="0"/>
            <w:vAlign w:val="center"/>
          </w:tcPr>
          <w:p>
            <w:pPr>
              <w:spacing w:line="400" w:lineRule="exact"/>
              <w:jc w:val="center"/>
              <w:rPr>
                <w:rFonts w:ascii="宋体" w:hAnsi="宋体"/>
                <w:szCs w:val="21"/>
              </w:rPr>
            </w:pPr>
            <w:r>
              <w:rPr>
                <w:rFonts w:hint="eastAsia" w:ascii="宋体" w:hAnsi="宋体"/>
                <w:szCs w:val="21"/>
              </w:rPr>
              <w:t>＜2*10</w:t>
            </w:r>
            <w:r>
              <w:rPr>
                <w:rFonts w:hint="eastAsia" w:ascii="宋体" w:hAnsi="宋体"/>
                <w:szCs w:val="21"/>
                <w:vertAlign w:val="superscript"/>
              </w:rPr>
              <w:t>-4</w:t>
            </w:r>
          </w:p>
        </w:tc>
        <w:tc>
          <w:tcPr>
            <w:tcW w:w="1365" w:type="dxa"/>
            <w:noWrap w:val="0"/>
            <w:vAlign w:val="center"/>
          </w:tcPr>
          <w:p>
            <w:pPr>
              <w:spacing w:line="400" w:lineRule="exact"/>
              <w:jc w:val="center"/>
              <w:rPr>
                <w:rFonts w:ascii="宋体" w:hAnsi="宋体"/>
                <w:szCs w:val="21"/>
              </w:rPr>
            </w:pPr>
            <w:r>
              <w:rPr>
                <w:rFonts w:hint="eastAsia" w:ascii="宋体" w:hAnsi="宋体"/>
                <w:szCs w:val="21"/>
              </w:rPr>
              <w:t>＜2*10</w:t>
            </w:r>
            <w:r>
              <w:rPr>
                <w:rFonts w:hint="eastAsia" w:ascii="宋体" w:hAnsi="宋体"/>
                <w:szCs w:val="21"/>
                <w:vertAlign w:val="superscript"/>
              </w:rPr>
              <w:t>-4</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总铜</w:t>
            </w:r>
          </w:p>
        </w:tc>
        <w:tc>
          <w:tcPr>
            <w:tcW w:w="1260" w:type="dxa"/>
            <w:noWrap w:val="0"/>
            <w:vAlign w:val="center"/>
          </w:tcPr>
          <w:p>
            <w:pPr>
              <w:spacing w:line="400" w:lineRule="exact"/>
              <w:jc w:val="center"/>
              <w:rPr>
                <w:rFonts w:ascii="宋体" w:hAnsi="宋体"/>
                <w:szCs w:val="21"/>
              </w:rPr>
            </w:pPr>
            <w:r>
              <w:rPr>
                <w:rFonts w:ascii="宋体" w:hAnsi="宋体"/>
                <w:szCs w:val="21"/>
              </w:rPr>
              <w:t>ppm</w:t>
            </w:r>
          </w:p>
        </w:tc>
        <w:tc>
          <w:tcPr>
            <w:tcW w:w="1230" w:type="dxa"/>
            <w:noWrap w:val="0"/>
            <w:vAlign w:val="center"/>
          </w:tcPr>
          <w:p>
            <w:pPr>
              <w:spacing w:line="400" w:lineRule="exact"/>
              <w:jc w:val="center"/>
              <w:rPr>
                <w:rFonts w:ascii="宋体" w:hAnsi="宋体"/>
                <w:szCs w:val="21"/>
                <w:vertAlign w:val="superscript"/>
              </w:rPr>
            </w:pPr>
            <w:r>
              <w:rPr>
                <w:rFonts w:hint="eastAsia" w:ascii="宋体" w:hAnsi="宋体"/>
                <w:szCs w:val="21"/>
              </w:rPr>
              <w:t>＜0.2*10</w:t>
            </w:r>
            <w:r>
              <w:rPr>
                <w:rFonts w:hint="eastAsia" w:ascii="宋体" w:hAnsi="宋体"/>
                <w:szCs w:val="21"/>
                <w:vertAlign w:val="superscript"/>
              </w:rPr>
              <w:t>-3</w:t>
            </w:r>
          </w:p>
        </w:tc>
        <w:tc>
          <w:tcPr>
            <w:tcW w:w="1336" w:type="dxa"/>
            <w:noWrap w:val="0"/>
            <w:vAlign w:val="center"/>
          </w:tcPr>
          <w:p>
            <w:pPr>
              <w:spacing w:line="400" w:lineRule="exact"/>
              <w:jc w:val="center"/>
              <w:rPr>
                <w:rFonts w:ascii="宋体" w:hAnsi="宋体"/>
                <w:szCs w:val="21"/>
              </w:rPr>
            </w:pPr>
            <w:r>
              <w:rPr>
                <w:rFonts w:hint="eastAsia" w:ascii="宋体" w:hAnsi="宋体"/>
                <w:szCs w:val="21"/>
              </w:rPr>
              <w:t>＜2*10</w:t>
            </w:r>
            <w:r>
              <w:rPr>
                <w:rFonts w:hint="eastAsia" w:ascii="宋体" w:hAnsi="宋体"/>
                <w:szCs w:val="21"/>
                <w:vertAlign w:val="superscript"/>
              </w:rPr>
              <w:t>-4</w:t>
            </w:r>
          </w:p>
        </w:tc>
        <w:tc>
          <w:tcPr>
            <w:tcW w:w="1365" w:type="dxa"/>
            <w:noWrap w:val="0"/>
            <w:vAlign w:val="center"/>
          </w:tcPr>
          <w:p>
            <w:pPr>
              <w:spacing w:line="400" w:lineRule="exact"/>
              <w:jc w:val="center"/>
              <w:rPr>
                <w:rFonts w:ascii="宋体" w:hAnsi="宋体"/>
                <w:szCs w:val="21"/>
              </w:rPr>
            </w:pPr>
            <w:r>
              <w:rPr>
                <w:rFonts w:hint="eastAsia" w:ascii="宋体" w:hAnsi="宋体"/>
                <w:szCs w:val="21"/>
              </w:rPr>
              <w:t>＜2*10</w:t>
            </w:r>
            <w:r>
              <w:rPr>
                <w:rFonts w:hint="eastAsia" w:ascii="宋体" w:hAnsi="宋体"/>
                <w:szCs w:val="21"/>
                <w:vertAlign w:val="superscript"/>
              </w:rPr>
              <w:t>-4</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细菌总数</w:t>
            </w:r>
          </w:p>
        </w:tc>
        <w:tc>
          <w:tcPr>
            <w:tcW w:w="1260" w:type="dxa"/>
            <w:noWrap w:val="0"/>
            <w:vAlign w:val="center"/>
          </w:tcPr>
          <w:p>
            <w:pPr>
              <w:spacing w:line="400" w:lineRule="exact"/>
              <w:jc w:val="center"/>
              <w:rPr>
                <w:rFonts w:ascii="宋体" w:hAnsi="宋体"/>
                <w:szCs w:val="21"/>
                <w:vertAlign w:val="superscript"/>
              </w:rPr>
            </w:pPr>
            <w:r>
              <w:rPr>
                <w:rFonts w:hint="eastAsia" w:ascii="宋体" w:hAnsi="宋体"/>
                <w:szCs w:val="21"/>
              </w:rPr>
              <w:t>个</w:t>
            </w:r>
            <w:r>
              <w:rPr>
                <w:rFonts w:ascii="宋体" w:hAnsi="宋体"/>
                <w:szCs w:val="21"/>
              </w:rPr>
              <w:t>/m</w:t>
            </w:r>
            <w:r>
              <w:rPr>
                <w:rFonts w:ascii="宋体" w:hAnsi="宋体"/>
                <w:szCs w:val="21"/>
                <w:vertAlign w:val="superscript"/>
              </w:rPr>
              <w:t>3</w:t>
            </w:r>
          </w:p>
        </w:tc>
        <w:tc>
          <w:tcPr>
            <w:tcW w:w="1230" w:type="dxa"/>
            <w:noWrap w:val="0"/>
            <w:vAlign w:val="center"/>
          </w:tcPr>
          <w:p>
            <w:pPr>
              <w:spacing w:line="400" w:lineRule="exact"/>
              <w:jc w:val="center"/>
              <w:rPr>
                <w:rFonts w:ascii="宋体" w:hAnsi="宋体"/>
                <w:szCs w:val="21"/>
                <w:vertAlign w:val="superscript"/>
              </w:rPr>
            </w:pPr>
            <w:r>
              <w:rPr>
                <w:rFonts w:hint="eastAsia" w:ascii="宋体" w:hAnsi="宋体"/>
                <w:szCs w:val="21"/>
              </w:rPr>
              <w:t>＜10</w:t>
            </w:r>
            <w:r>
              <w:rPr>
                <w:rFonts w:hint="eastAsia" w:ascii="宋体" w:hAnsi="宋体"/>
                <w:szCs w:val="21"/>
                <w:vertAlign w:val="superscript"/>
              </w:rPr>
              <w:t>10</w:t>
            </w:r>
          </w:p>
        </w:tc>
        <w:tc>
          <w:tcPr>
            <w:tcW w:w="1336" w:type="dxa"/>
            <w:noWrap w:val="0"/>
            <w:vAlign w:val="center"/>
          </w:tcPr>
          <w:p>
            <w:pPr>
              <w:spacing w:line="400" w:lineRule="exact"/>
              <w:jc w:val="center"/>
              <w:rPr>
                <w:rFonts w:ascii="宋体" w:hAnsi="宋体"/>
                <w:szCs w:val="21"/>
                <w:vertAlign w:val="superscript"/>
              </w:rPr>
            </w:pPr>
            <w:r>
              <w:rPr>
                <w:rFonts w:hint="eastAsia" w:ascii="宋体" w:hAnsi="宋体"/>
                <w:szCs w:val="21"/>
              </w:rPr>
              <w:t>＜10</w:t>
            </w:r>
            <w:r>
              <w:rPr>
                <w:rFonts w:hint="eastAsia" w:ascii="宋体" w:hAnsi="宋体"/>
                <w:szCs w:val="21"/>
                <w:vertAlign w:val="superscript"/>
              </w:rPr>
              <w:t>9</w:t>
            </w:r>
          </w:p>
        </w:tc>
        <w:tc>
          <w:tcPr>
            <w:tcW w:w="1365" w:type="dxa"/>
            <w:noWrap w:val="0"/>
            <w:vAlign w:val="center"/>
          </w:tcPr>
          <w:p>
            <w:pPr>
              <w:spacing w:line="400" w:lineRule="exact"/>
              <w:jc w:val="center"/>
              <w:rPr>
                <w:rFonts w:ascii="宋体" w:hAnsi="宋体"/>
                <w:szCs w:val="21"/>
              </w:rPr>
            </w:pPr>
            <w:r>
              <w:rPr>
                <w:rFonts w:hint="eastAsia" w:ascii="宋体" w:hAnsi="宋体"/>
                <w:szCs w:val="21"/>
              </w:rPr>
              <w:t>＜10</w:t>
            </w:r>
            <w:r>
              <w:rPr>
                <w:rFonts w:hint="eastAsia" w:ascii="宋体" w:hAnsi="宋体"/>
                <w:szCs w:val="21"/>
                <w:vertAlign w:val="superscript"/>
              </w:rPr>
              <w:t>9</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bl>
    <w:p>
      <w:pPr>
        <w:spacing w:line="360" w:lineRule="auto"/>
        <w:ind w:firstLine="517" w:firstLineChars="245"/>
        <w:jc w:val="left"/>
        <w:rPr>
          <w:rFonts w:hint="eastAsia" w:ascii="宋体" w:hAnsi="宋体"/>
          <w:b/>
          <w:bCs/>
          <w:szCs w:val="21"/>
        </w:rPr>
      </w:pPr>
      <w:r>
        <w:rPr>
          <w:rFonts w:hint="eastAsia" w:ascii="宋体" w:hAnsi="宋体"/>
          <w:b/>
          <w:bCs/>
          <w:szCs w:val="21"/>
        </w:rPr>
        <w:t>三、</w:t>
      </w:r>
      <w:r>
        <w:rPr>
          <w:rFonts w:ascii="宋体" w:hAnsi="宋体"/>
          <w:b/>
          <w:bCs/>
          <w:szCs w:val="21"/>
        </w:rPr>
        <w:t>消毒技术要求</w:t>
      </w:r>
    </w:p>
    <w:p>
      <w:pPr>
        <w:tabs>
          <w:tab w:val="left" w:pos="1365"/>
        </w:tabs>
        <w:spacing w:line="400" w:lineRule="exac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消毒时机</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必要时应对集中空调系统的风管、设备、部件进行消毒处理。</w:t>
      </w:r>
    </w:p>
    <w:p>
      <w:pPr>
        <w:tabs>
          <w:tab w:val="left" w:pos="1365"/>
        </w:tabs>
        <w:spacing w:line="400" w:lineRule="exac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部件消毒方法</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风管应先清洗，后消毒。可采用化学消毒剂喷雾消毒，金属管壁首选季铵盐类消毒剂，非金属管壁首选过氧化物类消毒剂。</w:t>
      </w:r>
    </w:p>
    <w:p>
      <w:pPr>
        <w:tabs>
          <w:tab w:val="left" w:pos="1365"/>
        </w:tabs>
        <w:spacing w:line="400" w:lineRule="exac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部件消毒方法</w:t>
      </w:r>
    </w:p>
    <w:p>
      <w:pPr>
        <w:tabs>
          <w:tab w:val="left" w:pos="1365"/>
        </w:tabs>
        <w:spacing w:line="400" w:lineRule="exact"/>
        <w:rPr>
          <w:rFonts w:ascii="宋体" w:hAnsi="宋体"/>
          <w:color w:val="000000"/>
          <w:szCs w:val="21"/>
        </w:rPr>
      </w:pPr>
      <w:r>
        <w:rPr>
          <w:rFonts w:ascii="宋体" w:hAnsi="宋体"/>
          <w:color w:val="000000"/>
          <w:szCs w:val="21"/>
        </w:rPr>
        <w:t>3.1冷却水消毒</w:t>
      </w:r>
      <w:r>
        <w:rPr>
          <w:rFonts w:hint="eastAsia" w:ascii="宋体" w:hAnsi="宋体"/>
          <w:color w:val="000000"/>
          <w:szCs w:val="21"/>
        </w:rPr>
        <w:t>：</w:t>
      </w:r>
      <w:r>
        <w:rPr>
          <w:rFonts w:ascii="宋体" w:hAnsi="宋体"/>
          <w:color w:val="000000"/>
          <w:szCs w:val="21"/>
        </w:rPr>
        <w:t>冷却水宜采用物理或化学持续消毒方法。当采用化学消毒时首选含氯消毒剂，将消毒剂加入冷却水中，对冷却水和冷却塔同时进行消毒。</w:t>
      </w:r>
    </w:p>
    <w:p>
      <w:pPr>
        <w:tabs>
          <w:tab w:val="left" w:pos="1365"/>
        </w:tabs>
        <w:spacing w:line="400" w:lineRule="exact"/>
        <w:rPr>
          <w:rFonts w:ascii="宋体" w:hAnsi="宋体"/>
          <w:color w:val="000000"/>
          <w:szCs w:val="21"/>
        </w:rPr>
      </w:pPr>
      <w:r>
        <w:rPr>
          <w:rFonts w:ascii="宋体" w:hAnsi="宋体"/>
          <w:color w:val="000000"/>
          <w:szCs w:val="21"/>
        </w:rPr>
        <w:t>3.2过滤网、过滤器、冷凝水盘消毒</w:t>
      </w:r>
      <w:r>
        <w:rPr>
          <w:rFonts w:hint="eastAsia" w:ascii="宋体" w:hAnsi="宋体"/>
          <w:color w:val="000000"/>
          <w:szCs w:val="21"/>
        </w:rPr>
        <w:t>：</w:t>
      </w:r>
      <w:r>
        <w:rPr>
          <w:rFonts w:ascii="宋体" w:hAnsi="宋体"/>
          <w:color w:val="000000"/>
          <w:szCs w:val="21"/>
        </w:rPr>
        <w:t>过滤网、过滤器、冷凝水盘应先清洗，后消毒，采用浸泡消毒方法，部件过大不易浸泡时可采用擦拭或喷雾消毒方法，重复使用的部件首选季铵类消毒剂，不再重复使用的部件首选过氧化物类消毒剂。</w:t>
      </w:r>
    </w:p>
    <w:p>
      <w:pPr>
        <w:tabs>
          <w:tab w:val="left" w:pos="1365"/>
        </w:tabs>
        <w:spacing w:line="400" w:lineRule="exact"/>
        <w:rPr>
          <w:rFonts w:ascii="宋体" w:hAnsi="宋体"/>
          <w:color w:val="000000"/>
          <w:szCs w:val="21"/>
        </w:rPr>
      </w:pPr>
      <w:r>
        <w:rPr>
          <w:rFonts w:ascii="宋体" w:hAnsi="宋体"/>
          <w:color w:val="000000"/>
          <w:szCs w:val="21"/>
        </w:rPr>
        <w:t>3.3风口、表冷器消毒</w:t>
      </w:r>
      <w:r>
        <w:rPr>
          <w:rFonts w:hint="eastAsia" w:ascii="宋体" w:hAnsi="宋体"/>
          <w:color w:val="000000"/>
          <w:szCs w:val="21"/>
        </w:rPr>
        <w:t>：</w:t>
      </w:r>
      <w:r>
        <w:rPr>
          <w:rFonts w:ascii="宋体" w:hAnsi="宋体"/>
          <w:color w:val="000000"/>
          <w:szCs w:val="21"/>
        </w:rPr>
        <w:t>风口、表冷器消毒首选季铵盐类消毒剂，应先清洗，后消毒，采用擦拭或喷雾消毒方法。</w:t>
      </w:r>
    </w:p>
    <w:p>
      <w:pPr>
        <w:tabs>
          <w:tab w:val="left" w:pos="1365"/>
        </w:tabs>
        <w:spacing w:line="400" w:lineRule="exact"/>
        <w:rPr>
          <w:rFonts w:ascii="宋体" w:hAnsi="宋体"/>
          <w:color w:val="000000"/>
          <w:szCs w:val="21"/>
        </w:rPr>
      </w:pPr>
      <w:r>
        <w:rPr>
          <w:rFonts w:ascii="宋体" w:hAnsi="宋体"/>
          <w:color w:val="000000"/>
          <w:szCs w:val="21"/>
        </w:rPr>
        <w:t>3.4冷凝水消毒</w:t>
      </w:r>
      <w:r>
        <w:rPr>
          <w:rFonts w:hint="eastAsia" w:ascii="宋体" w:hAnsi="宋体"/>
          <w:color w:val="000000"/>
          <w:szCs w:val="21"/>
        </w:rPr>
        <w:t>：</w:t>
      </w:r>
      <w:r>
        <w:rPr>
          <w:rFonts w:ascii="宋体" w:hAnsi="宋体"/>
          <w:color w:val="000000"/>
          <w:szCs w:val="21"/>
        </w:rPr>
        <w:t>在冷凝水中加入消毒剂作用一定时间后排放，首选含氯消毒剂。</w:t>
      </w:r>
    </w:p>
    <w:p>
      <w:pPr>
        <w:pStyle w:val="2"/>
        <w:ind w:firstLine="306" w:firstLineChars="145"/>
        <w:rPr>
          <w:rFonts w:hint="eastAsia" w:ascii="宋体" w:hAnsi="宋体"/>
          <w:b/>
          <w:bCs/>
          <w:sz w:val="21"/>
          <w:szCs w:val="21"/>
          <w:lang w:val="en-US"/>
        </w:rPr>
      </w:pPr>
      <w:r>
        <w:rPr>
          <w:rFonts w:hint="eastAsia" w:ascii="宋体" w:hAnsi="宋体"/>
          <w:b/>
          <w:bCs/>
          <w:sz w:val="21"/>
          <w:szCs w:val="21"/>
          <w:lang w:val="en-US"/>
        </w:rPr>
        <w:t>四、</w:t>
      </w:r>
      <w:r>
        <w:rPr>
          <w:rFonts w:ascii="宋体" w:hAnsi="宋体"/>
          <w:b/>
          <w:bCs/>
          <w:sz w:val="21"/>
          <w:szCs w:val="21"/>
          <w:lang w:val="en-US"/>
        </w:rPr>
        <w:t>清洗、消毒效果及安全措施要求</w:t>
      </w:r>
    </w:p>
    <w:p>
      <w:pPr>
        <w:tabs>
          <w:tab w:val="left" w:pos="1365"/>
        </w:tabs>
        <w:spacing w:line="400" w:lineRule="exac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清洗、消毒效果</w:t>
      </w:r>
    </w:p>
    <w:p>
      <w:pPr>
        <w:tabs>
          <w:tab w:val="left" w:pos="1365"/>
        </w:tabs>
        <w:spacing w:line="400" w:lineRule="exact"/>
        <w:rPr>
          <w:rFonts w:ascii="宋体" w:hAnsi="宋体"/>
          <w:color w:val="000000"/>
          <w:szCs w:val="21"/>
        </w:rPr>
      </w:pPr>
      <w:r>
        <w:rPr>
          <w:rFonts w:ascii="宋体" w:hAnsi="宋体"/>
          <w:color w:val="000000"/>
          <w:szCs w:val="21"/>
        </w:rPr>
        <w:t>1.1清洗效果要求</w:t>
      </w:r>
      <w:r>
        <w:rPr>
          <w:rFonts w:hint="eastAsia" w:ascii="宋体" w:hAnsi="宋体"/>
          <w:color w:val="000000"/>
          <w:szCs w:val="21"/>
        </w:rPr>
        <w:t>：</w:t>
      </w:r>
      <w:r>
        <w:rPr>
          <w:rFonts w:ascii="宋体" w:hAnsi="宋体"/>
          <w:color w:val="000000"/>
          <w:szCs w:val="21"/>
        </w:rPr>
        <w:t>风管清洗后，风管内表面积尘残留量宜小于1g/m2，风管内表面细菌总数，真菌总数应小于100CFU/m2。部件清洗后，表面细菌总数、真菌总数应小于100CFU/m2。</w:t>
      </w:r>
    </w:p>
    <w:p>
      <w:pPr>
        <w:tabs>
          <w:tab w:val="left" w:pos="1365"/>
        </w:tabs>
        <w:spacing w:line="400" w:lineRule="exact"/>
        <w:rPr>
          <w:rFonts w:ascii="宋体" w:hAnsi="宋体"/>
          <w:color w:val="000000"/>
          <w:szCs w:val="21"/>
        </w:rPr>
      </w:pPr>
      <w:r>
        <w:rPr>
          <w:rFonts w:ascii="宋体" w:hAnsi="宋体"/>
          <w:color w:val="000000"/>
          <w:szCs w:val="21"/>
        </w:rPr>
        <w:t>1.2消毒效果要求</w:t>
      </w:r>
      <w:r>
        <w:rPr>
          <w:rFonts w:hint="eastAsia" w:ascii="宋体" w:hAnsi="宋体"/>
          <w:color w:val="000000"/>
          <w:szCs w:val="21"/>
        </w:rPr>
        <w:t>：</w:t>
      </w:r>
      <w:r>
        <w:rPr>
          <w:rFonts w:ascii="宋体" w:hAnsi="宋体"/>
          <w:color w:val="000000"/>
          <w:szCs w:val="21"/>
        </w:rPr>
        <w:t>集中空调系统消毒后，其自然菌去除率应大于90%，风管内表面细菌总数，真菌总数应小于100CFU/m2，且致微生物不得检出。</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冷却水消毒后，其自然菌去除率应大于90%，且嗜肺军团菌等致病微生物不得检出</w:t>
      </w:r>
      <w:r>
        <w:rPr>
          <w:rFonts w:hint="eastAsia" w:ascii="宋体" w:hAnsi="宋体"/>
          <w:color w:val="000000"/>
          <w:szCs w:val="21"/>
        </w:rPr>
        <w:t>。</w:t>
      </w:r>
    </w:p>
    <w:p>
      <w:pPr>
        <w:tabs>
          <w:tab w:val="left" w:pos="1365"/>
        </w:tabs>
        <w:spacing w:line="400" w:lineRule="exact"/>
        <w:rPr>
          <w:rFonts w:ascii="宋体" w:hAnsi="宋体"/>
          <w:color w:val="000000"/>
          <w:szCs w:val="21"/>
        </w:rPr>
      </w:pPr>
      <w:r>
        <w:rPr>
          <w:rFonts w:ascii="宋体" w:hAnsi="宋体"/>
          <w:color w:val="000000"/>
          <w:szCs w:val="21"/>
        </w:rPr>
        <w:t>1.3清洗、消毒效果检验</w:t>
      </w:r>
    </w:p>
    <w:p>
      <w:pPr>
        <w:tabs>
          <w:tab w:val="left" w:pos="1365"/>
        </w:tabs>
        <w:spacing w:line="400" w:lineRule="exact"/>
        <w:rPr>
          <w:rFonts w:ascii="宋体" w:hAnsi="宋体"/>
          <w:szCs w:val="21"/>
        </w:rPr>
      </w:pPr>
      <w:r>
        <w:rPr>
          <w:rFonts w:hint="eastAsia" w:ascii="宋体" w:hAnsi="宋体"/>
          <w:color w:val="000000"/>
          <w:szCs w:val="21"/>
        </w:rPr>
        <w:t xml:space="preserve">    </w:t>
      </w:r>
      <w:r>
        <w:rPr>
          <w:rFonts w:ascii="宋体" w:hAnsi="宋体"/>
          <w:szCs w:val="21"/>
        </w:rPr>
        <w:t>集中空调系统清洗、消毒后7日内，由绍兴市疾控</w:t>
      </w:r>
      <w:r>
        <w:rPr>
          <w:rFonts w:hint="eastAsia" w:ascii="宋体" w:hAnsi="宋体"/>
          <w:szCs w:val="21"/>
        </w:rPr>
        <w:t>中心</w:t>
      </w:r>
      <w:r>
        <w:rPr>
          <w:rFonts w:ascii="宋体" w:hAnsi="宋体"/>
          <w:szCs w:val="21"/>
        </w:rPr>
        <w:t>（派出人员需经培训合格的检验员）按照有关卫生要求进行</w:t>
      </w:r>
      <w:r>
        <w:rPr>
          <w:rFonts w:hint="eastAsia" w:ascii="宋体" w:hAnsi="宋体"/>
          <w:szCs w:val="21"/>
        </w:rPr>
        <w:t>检测</w:t>
      </w:r>
      <w:r>
        <w:rPr>
          <w:rFonts w:ascii="宋体" w:hAnsi="宋体"/>
          <w:szCs w:val="21"/>
        </w:rPr>
        <w:t>检验，不具备</w:t>
      </w:r>
      <w:r>
        <w:rPr>
          <w:rFonts w:hint="eastAsia" w:ascii="宋体" w:hAnsi="宋体"/>
          <w:szCs w:val="21"/>
        </w:rPr>
        <w:t>检测</w:t>
      </w:r>
      <w:r>
        <w:rPr>
          <w:rFonts w:ascii="宋体" w:hAnsi="宋体"/>
          <w:szCs w:val="21"/>
        </w:rPr>
        <w:t>检验能力的可以委托</w:t>
      </w:r>
      <w:r>
        <w:rPr>
          <w:rFonts w:hint="eastAsia" w:ascii="宋体" w:hAnsi="宋体"/>
          <w:szCs w:val="21"/>
        </w:rPr>
        <w:t>检测</w:t>
      </w:r>
      <w:r>
        <w:rPr>
          <w:rFonts w:ascii="宋体" w:hAnsi="宋体"/>
          <w:szCs w:val="21"/>
        </w:rPr>
        <w:t>检验</w:t>
      </w:r>
      <w:r>
        <w:rPr>
          <w:rFonts w:hint="eastAsia" w:ascii="宋体" w:hAnsi="宋体"/>
          <w:szCs w:val="21"/>
        </w:rPr>
        <w:t>。</w:t>
      </w:r>
    </w:p>
    <w:p>
      <w:pPr>
        <w:tabs>
          <w:tab w:val="left" w:pos="1365"/>
        </w:tabs>
        <w:spacing w:line="400" w:lineRule="exact"/>
        <w:rPr>
          <w:rFonts w:ascii="宋体" w:hAnsi="宋体"/>
          <w:color w:val="000000"/>
          <w:szCs w:val="21"/>
        </w:rPr>
      </w:pPr>
      <w:r>
        <w:rPr>
          <w:rFonts w:ascii="宋体" w:hAnsi="宋体"/>
          <w:color w:val="000000"/>
          <w:szCs w:val="21"/>
        </w:rPr>
        <w:t>1.4清洗效果的影像资料</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集中空调系统清洗后，应将所有清洗过程制成影像资料，影像资料中应有区分不同清洗区域的标识。</w:t>
      </w:r>
    </w:p>
    <w:p>
      <w:pPr>
        <w:tabs>
          <w:tab w:val="left" w:pos="1365"/>
        </w:tabs>
        <w:spacing w:line="400" w:lineRule="exac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安全措施</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清洗单位应遵守有关的安全规定制定安全制度，清洗现场应设置安全员，加强清洗施工人员的个人防护，采取有效措施保证清洗施工人员及建筑物内人员的安全，并保护好环境。</w:t>
      </w:r>
    </w:p>
    <w:p>
      <w:pPr>
        <w:tabs>
          <w:tab w:val="left" w:pos="1365"/>
        </w:tabs>
        <w:spacing w:line="400" w:lineRule="exac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污物处理</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从集中空调系统的风管清除出来的所有污物均应妥善保存，积尘使用含氯消毒剂直接浇洒致其完全湿润后按普通垃圾处理，其他污染物按有关规定进行处理。</w:t>
      </w:r>
    </w:p>
    <w:p>
      <w:pPr>
        <w:spacing w:line="360" w:lineRule="auto"/>
        <w:ind w:firstLine="413" w:firstLineChars="196"/>
        <w:jc w:val="left"/>
        <w:rPr>
          <w:rFonts w:hint="eastAsia" w:ascii="宋体" w:hAnsi="宋体"/>
          <w:b/>
          <w:bCs/>
          <w:szCs w:val="21"/>
        </w:rPr>
      </w:pPr>
      <w:r>
        <w:rPr>
          <w:rFonts w:hint="eastAsia" w:ascii="宋体" w:hAnsi="宋体"/>
          <w:b/>
          <w:bCs/>
          <w:szCs w:val="21"/>
        </w:rPr>
        <w:t>五、</w:t>
      </w:r>
      <w:r>
        <w:rPr>
          <w:rFonts w:ascii="宋体" w:hAnsi="宋体"/>
          <w:b/>
          <w:bCs/>
          <w:szCs w:val="21"/>
        </w:rPr>
        <w:t>其他要求</w:t>
      </w:r>
    </w:p>
    <w:p>
      <w:pPr>
        <w:tabs>
          <w:tab w:val="left" w:pos="1365"/>
        </w:tabs>
        <w:spacing w:line="400" w:lineRule="exac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做好施工清洗计划，进入科室施工清洗前应事先与维修科专人负责人联系，配合与</w:t>
      </w:r>
      <w:r>
        <w:rPr>
          <w:rFonts w:hint="eastAsia" w:ascii="宋体" w:hAnsi="宋体"/>
          <w:color w:val="000000"/>
          <w:szCs w:val="21"/>
        </w:rPr>
        <w:t>各</w:t>
      </w:r>
      <w:r>
        <w:rPr>
          <w:rFonts w:ascii="宋体" w:hAnsi="宋体"/>
          <w:color w:val="000000"/>
          <w:szCs w:val="21"/>
        </w:rPr>
        <w:t>个部门主任（护士长）沟通，清洗时间必须按科室要求。需拆下清洗按招标方指定位置进行清洗。</w:t>
      </w:r>
    </w:p>
    <w:p>
      <w:pPr>
        <w:tabs>
          <w:tab w:val="left" w:pos="1365"/>
        </w:tabs>
        <w:spacing w:line="400" w:lineRule="exac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全部清洗工作</w:t>
      </w:r>
      <w:r>
        <w:rPr>
          <w:rFonts w:hint="eastAsia" w:ascii="宋体" w:hAnsi="宋体"/>
          <w:color w:val="000000"/>
          <w:szCs w:val="21"/>
        </w:rPr>
        <w:t>按招标单位规定期限</w:t>
      </w:r>
      <w:r>
        <w:rPr>
          <w:rFonts w:ascii="宋体" w:hAnsi="宋体"/>
          <w:color w:val="000000"/>
          <w:szCs w:val="21"/>
        </w:rPr>
        <w:t>内完成，具体以签订合同为准</w:t>
      </w:r>
      <w:r>
        <w:rPr>
          <w:rFonts w:hint="eastAsia" w:ascii="宋体" w:hAnsi="宋体"/>
          <w:color w:val="000000"/>
          <w:szCs w:val="21"/>
        </w:rPr>
        <w:t>。</w:t>
      </w:r>
    </w:p>
    <w:p>
      <w:pPr>
        <w:tabs>
          <w:tab w:val="left" w:pos="1365"/>
        </w:tabs>
        <w:spacing w:line="400" w:lineRule="exac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做到工完场清，处理好清洗时留下的印迹。</w:t>
      </w:r>
    </w:p>
    <w:p>
      <w:pPr>
        <w:tabs>
          <w:tab w:val="left" w:pos="1365"/>
        </w:tabs>
        <w:spacing w:line="400" w:lineRule="exac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清洗工作要加强对成品的保护，因清洗引起的原因造成成品损坏须按原价赔偿损失。</w:t>
      </w:r>
    </w:p>
    <w:p>
      <w:pPr>
        <w:tabs>
          <w:tab w:val="left" w:pos="1365"/>
        </w:tabs>
        <w:spacing w:line="400" w:lineRule="exact"/>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做好清洗工作的相关资料。</w:t>
      </w:r>
    </w:p>
    <w:p>
      <w:pPr>
        <w:tabs>
          <w:tab w:val="left" w:pos="1365"/>
        </w:tabs>
        <w:spacing w:line="400" w:lineRule="exact"/>
        <w:rPr>
          <w:rFonts w:ascii="宋体" w:hAnsi="宋体"/>
          <w:color w:val="000000"/>
          <w:szCs w:val="21"/>
        </w:rPr>
      </w:pPr>
      <w:r>
        <w:rPr>
          <w:rFonts w:ascii="宋体" w:hAnsi="宋体"/>
          <w:color w:val="000000"/>
          <w:szCs w:val="21"/>
        </w:rPr>
        <w:t>5.</w:t>
      </w:r>
      <w:r>
        <w:rPr>
          <w:rFonts w:hint="eastAsia" w:ascii="宋体" w:hAnsi="宋体"/>
          <w:color w:val="000000"/>
          <w:szCs w:val="21"/>
        </w:rPr>
        <w:t>1</w:t>
      </w:r>
      <w:r>
        <w:rPr>
          <w:rFonts w:ascii="宋体" w:hAnsi="宋体"/>
          <w:color w:val="000000"/>
          <w:szCs w:val="21"/>
        </w:rPr>
        <w:t>清洗安装完调试运转正常由招标方验收，验收时中标方提供清洗过程和清洗质量的影像资料一份及疾控检测合格资料。（检测费由中标方负责）</w:t>
      </w:r>
    </w:p>
    <w:p>
      <w:pPr>
        <w:tabs>
          <w:tab w:val="left" w:pos="1365"/>
        </w:tabs>
        <w:spacing w:line="400" w:lineRule="exact"/>
        <w:rPr>
          <w:rFonts w:ascii="宋体" w:hAnsi="宋体"/>
          <w:color w:val="000000"/>
          <w:szCs w:val="21"/>
        </w:rPr>
      </w:pPr>
      <w:r>
        <w:rPr>
          <w:rFonts w:ascii="宋体" w:hAnsi="宋体"/>
          <w:color w:val="000000"/>
          <w:szCs w:val="21"/>
        </w:rPr>
        <w:t>5.</w:t>
      </w:r>
      <w:r>
        <w:rPr>
          <w:rFonts w:hint="eastAsia" w:ascii="宋体" w:hAnsi="宋体"/>
          <w:color w:val="000000"/>
          <w:szCs w:val="21"/>
        </w:rPr>
        <w:t>2</w:t>
      </w:r>
      <w:r>
        <w:rPr>
          <w:rFonts w:ascii="宋体" w:hAnsi="宋体"/>
          <w:color w:val="000000"/>
          <w:szCs w:val="21"/>
        </w:rPr>
        <w:t>工程验收：以绍兴市疾病预防控制中心抽样检测报告合格为准。</w:t>
      </w:r>
    </w:p>
    <w:p>
      <w:pPr>
        <w:spacing w:line="400" w:lineRule="exact"/>
        <w:rPr>
          <w:rFonts w:ascii="宋体" w:hAnsi="宋体"/>
          <w:color w:val="000000"/>
          <w:szCs w:val="21"/>
        </w:rPr>
      </w:pPr>
      <w:r>
        <w:rPr>
          <w:rFonts w:ascii="宋体" w:hAnsi="宋体"/>
          <w:color w:val="000000"/>
          <w:szCs w:val="21"/>
        </w:rPr>
        <w:t>5.</w:t>
      </w:r>
      <w:r>
        <w:rPr>
          <w:rFonts w:hint="eastAsia" w:ascii="宋体" w:hAnsi="宋体"/>
          <w:color w:val="000000"/>
          <w:szCs w:val="21"/>
        </w:rPr>
        <w:t>3</w:t>
      </w:r>
      <w:r>
        <w:rPr>
          <w:rFonts w:ascii="宋体" w:hAnsi="宋体"/>
          <w:color w:val="000000"/>
          <w:szCs w:val="21"/>
        </w:rPr>
        <w:t xml:space="preserve"> 本合同服务项目的保证期为合同期内,保证期为1年。在保证期内发现服务质量缺陷的，服务方应当负责返工或者采取补救措施，确保疾控部门临时抽查合格（检测费由中标方负责）。但因委托方使用、保管不当引起的问题除外</w:t>
      </w:r>
    </w:p>
    <w:p>
      <w:pPr>
        <w:spacing w:line="360" w:lineRule="auto"/>
        <w:ind w:firstLine="413" w:firstLineChars="196"/>
        <w:jc w:val="left"/>
        <w:rPr>
          <w:rFonts w:hint="eastAsia" w:ascii="宋体" w:hAnsi="宋体"/>
          <w:b/>
          <w:bCs/>
          <w:szCs w:val="21"/>
        </w:rPr>
      </w:pPr>
      <w:r>
        <w:rPr>
          <w:rFonts w:hint="eastAsia" w:ascii="宋体" w:hAnsi="宋体"/>
          <w:b/>
          <w:bCs/>
          <w:szCs w:val="21"/>
        </w:rPr>
        <w:t>六、</w:t>
      </w:r>
      <w:r>
        <w:rPr>
          <w:rFonts w:ascii="宋体" w:hAnsi="宋体"/>
          <w:b/>
          <w:bCs/>
          <w:szCs w:val="21"/>
        </w:rPr>
        <w:t>工程质量</w:t>
      </w:r>
    </w:p>
    <w:p>
      <w:pPr>
        <w:tabs>
          <w:tab w:val="left" w:pos="1365"/>
        </w:tabs>
        <w:spacing w:line="400" w:lineRule="exact"/>
        <w:ind w:firstLine="420" w:firstLineChars="200"/>
        <w:rPr>
          <w:rFonts w:ascii="宋体" w:hAnsi="宋体"/>
          <w:color w:val="000000"/>
          <w:szCs w:val="21"/>
        </w:rPr>
      </w:pPr>
      <w:r>
        <w:rPr>
          <w:rFonts w:ascii="宋体" w:hAnsi="宋体"/>
          <w:color w:val="000000"/>
          <w:szCs w:val="21"/>
        </w:rPr>
        <w:t>符合《空调通风系统清洗规范》GB19210-2003国家标准，符合《公共场所集中空调通风系统卫生规范》WS394-2012，符合《公共场所集中空调通风系统清洗消毒规范》WS/T396-2012有关标准，不锈钢生活水箱清洗符合绍兴市疾控部门检测标准。</w:t>
      </w:r>
    </w:p>
    <w:p>
      <w:pPr>
        <w:pStyle w:val="2"/>
        <w:ind w:firstLine="354" w:firstLineChars="147"/>
        <w:rPr>
          <w:rFonts w:hint="eastAsia" w:ascii="仿宋_GB2312" w:hAnsi="新宋体" w:eastAsia="仿宋_GB2312" w:cs="Arial"/>
          <w:b/>
          <w:bCs/>
          <w:color w:val="000000" w:themeColor="text1"/>
          <w:sz w:val="24"/>
          <w:highlight w:val="none"/>
          <w:lang w:eastAsia="zh-CN"/>
        </w:rPr>
      </w:pPr>
    </w:p>
    <w:bookmarkEnd w:id="7"/>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合同主要条款</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1.合同</w:t>
      </w:r>
      <w:bookmarkStart w:id="13" w:name="OLE_LINK1"/>
      <w:r>
        <w:rPr>
          <w:rFonts w:hint="eastAsia" w:ascii="仿宋_GB2312" w:hAnsi="宋体" w:eastAsia="仿宋_GB2312"/>
          <w:b/>
          <w:color w:val="000000" w:themeColor="text1"/>
          <w:sz w:val="24"/>
          <w:highlight w:val="none"/>
        </w:rPr>
        <w:t>范围</w:t>
      </w:r>
      <w:bookmarkEnd w:id="13"/>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2.合同的签订</w:t>
      </w:r>
    </w:p>
    <w:p>
      <w:pPr>
        <w:snapToGrid w:val="0"/>
        <w:spacing w:line="440" w:lineRule="exact"/>
        <w:jc w:val="left"/>
        <w:rPr>
          <w:rFonts w:ascii="仿宋_GB2312" w:hAnsi="宋体" w:eastAsia="仿宋_GB2312"/>
          <w:color w:val="000000" w:themeColor="text1"/>
          <w:sz w:val="24"/>
          <w:highlight w:val="none"/>
        </w:rPr>
      </w:pPr>
      <w:r>
        <w:rPr>
          <w:rFonts w:hint="eastAsia"/>
          <w:color w:val="000000" w:themeColor="text1"/>
          <w:sz w:val="24"/>
          <w:highlight w:val="none"/>
        </w:rPr>
        <w:t>2.1</w:t>
      </w:r>
      <w:r>
        <w:rPr>
          <w:rFonts w:hint="eastAsia" w:ascii="仿宋_GB2312" w:hAnsi="宋体" w:eastAsia="仿宋_GB2312"/>
          <w:color w:val="000000" w:themeColor="text1"/>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szCs w:val="24"/>
          <w:highlight w:val="none"/>
        </w:rPr>
        <w:t>2.1.2</w:t>
      </w:r>
      <w:r>
        <w:rPr>
          <w:rFonts w:hint="eastAsia" w:ascii="仿宋_GB2312" w:hAnsi="宋体" w:eastAsia="仿宋_GB2312"/>
          <w:color w:val="000000" w:themeColor="text1"/>
          <w:highlight w:val="none"/>
        </w:rPr>
        <w:t>到货期：</w:t>
      </w:r>
      <w:r>
        <w:rPr>
          <w:rFonts w:hint="eastAsia" w:ascii="仿宋_GB2312" w:eastAsia="仿宋_GB2312"/>
          <w:color w:val="000000" w:themeColor="text1"/>
          <w:highlight w:val="none"/>
        </w:rPr>
        <w:t>按标项内具体要求执行</w:t>
      </w:r>
      <w:r>
        <w:rPr>
          <w:rFonts w:hint="eastAsia" w:ascii="仿宋_GB2312" w:hAnsi="宋体" w:eastAsia="仿宋_GB2312"/>
          <w:color w:val="000000" w:themeColor="text1"/>
          <w:highlight w:val="none"/>
        </w:rPr>
        <w:t>。</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b/>
          <w:color w:val="000000" w:themeColor="text1"/>
          <w:szCs w:val="24"/>
          <w:highlight w:val="none"/>
        </w:rPr>
        <w:t>3.付款方式：</w:t>
      </w:r>
      <w:r>
        <w:rPr>
          <w:rFonts w:hint="eastAsia" w:ascii="仿宋_GB2312" w:eastAsia="仿宋_GB2312"/>
          <w:color w:val="000000" w:themeColor="text1"/>
          <w:highlight w:val="none"/>
        </w:rPr>
        <w:t>按标项内具体要求执行。</w:t>
      </w:r>
    </w:p>
    <w:p>
      <w:pPr>
        <w:tabs>
          <w:tab w:val="left" w:pos="7950"/>
        </w:tabs>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 质量标准和验收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7．违约赔偿</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 xml:space="preserve">7.2 </w:t>
      </w:r>
      <w:r>
        <w:rPr>
          <w:rFonts w:hint="eastAsia" w:ascii="仿宋_GB2312" w:hAnsi="宋体" w:eastAsia="仿宋_GB2312"/>
          <w:color w:val="000000" w:themeColor="text1"/>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9.解决合同纠纷的方式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9.4合同应在双方签字盖章后开始生效。</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1、评标方法：</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2.评分标准：</w:t>
      </w:r>
      <w:r>
        <w:rPr>
          <w:rFonts w:hint="eastAsia" w:ascii="仿宋_GB2312" w:hAnsi="宋体" w:eastAsia="仿宋_GB2312"/>
          <w:color w:val="000000" w:themeColor="text1"/>
          <w:sz w:val="24"/>
          <w:highlight w:val="none"/>
        </w:rPr>
        <w:t>共100分，其中商务技术分</w:t>
      </w:r>
      <w:r>
        <w:rPr>
          <w:rFonts w:hint="eastAsia" w:ascii="仿宋_GB2312" w:hAnsi="宋体" w:eastAsia="仿宋_GB2312"/>
          <w:color w:val="000000" w:themeColor="text1"/>
          <w:sz w:val="24"/>
          <w:highlight w:val="none"/>
          <w:lang w:val="en-US" w:eastAsia="zh-CN"/>
        </w:rPr>
        <w:t>60</w:t>
      </w:r>
      <w:r>
        <w:rPr>
          <w:rFonts w:hint="eastAsia" w:ascii="仿宋_GB2312" w:hAnsi="宋体" w:eastAsia="仿宋_GB2312"/>
          <w:color w:val="000000" w:themeColor="text1"/>
          <w:sz w:val="24"/>
          <w:highlight w:val="none"/>
        </w:rPr>
        <w:t>分，价格分</w:t>
      </w:r>
      <w:r>
        <w:rPr>
          <w:rFonts w:hint="eastAsia" w:ascii="仿宋_GB2312" w:hAnsi="宋体" w:eastAsia="仿宋_GB2312"/>
          <w:color w:val="000000" w:themeColor="text1"/>
          <w:sz w:val="24"/>
          <w:highlight w:val="none"/>
          <w:lang w:val="en-US" w:eastAsia="zh-CN"/>
        </w:rPr>
        <w:t>40</w:t>
      </w:r>
      <w:r>
        <w:rPr>
          <w:rFonts w:hint="eastAsia" w:ascii="仿宋_GB2312" w:hAnsi="宋体" w:eastAsia="仿宋_GB2312"/>
          <w:color w:val="000000" w:themeColor="text1"/>
          <w:sz w:val="24"/>
          <w:highlight w:val="none"/>
        </w:rPr>
        <w:t>分。评分依下述所列为评标打分依据，分值如下（计算分值时，按其算术平均值保留小数2位）。</w:t>
      </w:r>
    </w:p>
    <w:p>
      <w:pPr>
        <w:spacing w:line="440" w:lineRule="exact"/>
        <w:rPr>
          <w:rFonts w:hint="eastAsia"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2.1.商务技术分（</w:t>
      </w:r>
      <w:r>
        <w:rPr>
          <w:rFonts w:hint="eastAsia" w:ascii="仿宋_GB2312" w:hAnsi="宋体" w:eastAsia="仿宋_GB2312"/>
          <w:b/>
          <w:bCs/>
          <w:iCs/>
          <w:color w:val="000000" w:themeColor="text1"/>
          <w:sz w:val="24"/>
          <w:highlight w:val="none"/>
          <w:lang w:val="en-US" w:eastAsia="zh-CN"/>
        </w:rPr>
        <w:t>60</w:t>
      </w:r>
      <w:r>
        <w:rPr>
          <w:rFonts w:hint="eastAsia" w:ascii="仿宋_GB2312" w:hAnsi="宋体" w:eastAsia="仿宋_GB2312"/>
          <w:b/>
          <w:bCs/>
          <w:iCs/>
          <w:color w:val="000000" w:themeColor="text1"/>
          <w:sz w:val="24"/>
          <w:highlight w:val="none"/>
        </w:rPr>
        <w:t>分）</w:t>
      </w:r>
    </w:p>
    <w:tbl>
      <w:tblPr>
        <w:tblStyle w:val="43"/>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229"/>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b/>
                <w:color w:val="000000"/>
                <w:szCs w:val="21"/>
              </w:rPr>
            </w:pPr>
            <w:r>
              <w:rPr>
                <w:rFonts w:hint="eastAsia" w:ascii="宋体" w:hAnsi="宋体" w:cs="仿宋"/>
                <w:b/>
                <w:color w:val="000000"/>
                <w:szCs w:val="21"/>
              </w:rPr>
              <w:t>序号</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b/>
                <w:color w:val="000000"/>
                <w:szCs w:val="21"/>
              </w:rPr>
            </w:pPr>
            <w:r>
              <w:rPr>
                <w:rFonts w:hint="eastAsia" w:ascii="宋体" w:hAnsi="宋体" w:cs="仿宋"/>
                <w:b/>
                <w:color w:val="000000"/>
                <w:szCs w:val="21"/>
              </w:rPr>
              <w:t>评分要求</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宋体" w:hAnsi="宋体" w:cs="仿宋"/>
                <w:b/>
                <w:color w:val="000000"/>
                <w:szCs w:val="21"/>
              </w:rPr>
            </w:pPr>
            <w:r>
              <w:rPr>
                <w:rFonts w:hint="eastAsia" w:ascii="宋体" w:hAnsi="宋体" w:cs="仿宋"/>
                <w:b/>
                <w:color w:val="000000"/>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1</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仿宋"/>
                <w:szCs w:val="21"/>
              </w:rPr>
            </w:pPr>
            <w:r>
              <w:rPr>
                <w:rFonts w:hint="eastAsia" w:ascii="宋体" w:hAnsi="宋体" w:cs="仿宋"/>
                <w:kern w:val="0"/>
                <w:szCs w:val="21"/>
              </w:rPr>
              <w:t>企业具有ISO9001质量管理体系认证证书（</w:t>
            </w:r>
            <w:r>
              <w:rPr>
                <w:rFonts w:hint="eastAsia" w:ascii="宋体" w:hAnsi="宋体" w:cs="仿宋"/>
                <w:szCs w:val="21"/>
              </w:rPr>
              <w:t>认证范围：空调设备清洗；有害生物防治服务</w:t>
            </w:r>
            <w:r>
              <w:rPr>
                <w:rFonts w:hint="eastAsia" w:ascii="宋体" w:hAnsi="宋体" w:cs="仿宋"/>
                <w:kern w:val="0"/>
                <w:szCs w:val="21"/>
              </w:rPr>
              <w:t>）得1分；</w:t>
            </w:r>
          </w:p>
          <w:p>
            <w:pPr>
              <w:spacing w:line="400" w:lineRule="exact"/>
              <w:rPr>
                <w:rFonts w:ascii="宋体" w:hAnsi="宋体" w:cs="仿宋"/>
                <w:szCs w:val="21"/>
              </w:rPr>
            </w:pPr>
            <w:r>
              <w:rPr>
                <w:rFonts w:hint="eastAsia" w:ascii="宋体" w:hAnsi="宋体" w:cs="仿宋"/>
                <w:kern w:val="0"/>
                <w:szCs w:val="21"/>
              </w:rPr>
              <w:t>ISO14001环境管理体系认证书（</w:t>
            </w:r>
            <w:r>
              <w:rPr>
                <w:rFonts w:hint="eastAsia" w:ascii="宋体" w:hAnsi="宋体" w:cs="仿宋"/>
                <w:szCs w:val="21"/>
              </w:rPr>
              <w:t>认证范围：空调设备清洗；有害生物防治服务</w:t>
            </w:r>
            <w:r>
              <w:rPr>
                <w:rFonts w:hint="eastAsia" w:ascii="宋体" w:hAnsi="宋体" w:cs="仿宋"/>
                <w:kern w:val="0"/>
                <w:szCs w:val="21"/>
              </w:rPr>
              <w:t>）得1分；</w:t>
            </w:r>
          </w:p>
          <w:p>
            <w:pPr>
              <w:spacing w:line="400" w:lineRule="exact"/>
              <w:rPr>
                <w:rFonts w:ascii="宋体" w:hAnsi="宋体" w:cs="仿宋"/>
                <w:szCs w:val="21"/>
              </w:rPr>
            </w:pPr>
            <w:r>
              <w:rPr>
                <w:rFonts w:hint="eastAsia" w:ascii="宋体" w:hAnsi="宋体" w:cs="仿宋"/>
                <w:color w:val="000000"/>
                <w:szCs w:val="21"/>
              </w:rPr>
              <w:t>IS45001</w:t>
            </w:r>
            <w:r>
              <w:rPr>
                <w:rFonts w:hint="eastAsia" w:ascii="宋体" w:hAnsi="宋体" w:cs="仿宋"/>
                <w:kern w:val="0"/>
                <w:szCs w:val="21"/>
              </w:rPr>
              <w:t>职业健康安全管理体系认证证书（</w:t>
            </w:r>
            <w:r>
              <w:rPr>
                <w:rFonts w:hint="eastAsia" w:ascii="宋体" w:hAnsi="宋体" w:cs="仿宋"/>
                <w:szCs w:val="21"/>
              </w:rPr>
              <w:t>认证范围：空调设备清洗；有害生物防治服务</w:t>
            </w:r>
            <w:r>
              <w:rPr>
                <w:rFonts w:hint="eastAsia" w:ascii="宋体" w:hAnsi="宋体" w:cs="仿宋"/>
                <w:kern w:val="0"/>
                <w:szCs w:val="21"/>
              </w:rPr>
              <w:t>）得1分；</w:t>
            </w:r>
          </w:p>
          <w:p>
            <w:pPr>
              <w:spacing w:line="400" w:lineRule="exact"/>
              <w:rPr>
                <w:rFonts w:ascii="宋体" w:hAnsi="宋体" w:cs="仿宋"/>
                <w:bCs/>
                <w:color w:val="000000"/>
                <w:szCs w:val="21"/>
              </w:rPr>
            </w:pPr>
            <w:r>
              <w:rPr>
                <w:rFonts w:hint="eastAsia" w:ascii="宋体" w:hAnsi="宋体" w:cs="仿宋"/>
                <w:color w:val="000000"/>
                <w:szCs w:val="21"/>
              </w:rPr>
              <w:t>企业具有ISO5001</w:t>
            </w:r>
            <w:r>
              <w:rPr>
                <w:rFonts w:hint="eastAsia" w:ascii="宋体" w:hAnsi="宋体" w:cs="仿宋"/>
                <w:bCs/>
                <w:color w:val="000000"/>
                <w:szCs w:val="21"/>
              </w:rPr>
              <w:t>能源管理体系认证证书</w:t>
            </w:r>
            <w:r>
              <w:rPr>
                <w:rFonts w:hint="eastAsia" w:ascii="宋体" w:hAnsi="宋体" w:cs="仿宋"/>
                <w:kern w:val="0"/>
                <w:szCs w:val="21"/>
              </w:rPr>
              <w:t>（</w:t>
            </w:r>
            <w:r>
              <w:rPr>
                <w:rFonts w:hint="eastAsia" w:ascii="宋体" w:hAnsi="宋体" w:cs="仿宋"/>
                <w:szCs w:val="21"/>
              </w:rPr>
              <w:t>认证范围：空调设备的维保、清洗</w:t>
            </w:r>
            <w:r>
              <w:rPr>
                <w:rFonts w:hint="eastAsia" w:ascii="宋体" w:hAnsi="宋体" w:cs="仿宋"/>
                <w:kern w:val="0"/>
                <w:szCs w:val="21"/>
              </w:rPr>
              <w:t>）</w:t>
            </w:r>
            <w:r>
              <w:rPr>
                <w:rFonts w:hint="eastAsia" w:ascii="宋体" w:hAnsi="宋体" w:cs="仿宋"/>
                <w:bCs/>
                <w:color w:val="000000"/>
                <w:szCs w:val="21"/>
              </w:rPr>
              <w:t>得3分</w:t>
            </w:r>
          </w:p>
          <w:p>
            <w:pPr>
              <w:autoSpaceDE w:val="0"/>
              <w:autoSpaceDN w:val="0"/>
              <w:spacing w:line="400" w:lineRule="exact"/>
              <w:rPr>
                <w:rFonts w:ascii="宋体" w:hAnsi="宋体" w:cs="仿宋"/>
                <w:color w:val="000000"/>
                <w:szCs w:val="21"/>
              </w:rPr>
            </w:pPr>
            <w:r>
              <w:rPr>
                <w:rFonts w:hint="eastAsia" w:ascii="宋体" w:hAnsi="宋体" w:cs="仿宋"/>
                <w:kern w:val="0"/>
                <w:szCs w:val="21"/>
              </w:rPr>
              <w:t>注：文件中装订复印件加盖公章，中标单位提供有效证件原件备查。</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2</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仿宋"/>
                <w:szCs w:val="21"/>
              </w:rPr>
            </w:pPr>
            <w:r>
              <w:rPr>
                <w:rFonts w:hint="eastAsia" w:ascii="宋体" w:hAnsi="宋体" w:cs="仿宋"/>
                <w:kern w:val="0"/>
                <w:szCs w:val="21"/>
              </w:rPr>
              <w:t>具有省级及以上预防医学会《公共场所集中空调通风系统专业清洗机构技术评估合格证书》或《集中空调系统清洗维保服务企业资质证书》甲级得1分。</w:t>
            </w:r>
          </w:p>
          <w:p>
            <w:pPr>
              <w:spacing w:line="400" w:lineRule="exact"/>
              <w:rPr>
                <w:rFonts w:ascii="宋体" w:hAnsi="宋体" w:cs="仿宋"/>
                <w:szCs w:val="21"/>
              </w:rPr>
            </w:pPr>
            <w:r>
              <w:rPr>
                <w:rFonts w:hint="eastAsia" w:ascii="宋体" w:hAnsi="宋体" w:cs="仿宋"/>
                <w:color w:val="000000"/>
                <w:szCs w:val="21"/>
              </w:rPr>
              <w:t>企业具有中国设备维修安装企业能力等级证书A类</w:t>
            </w:r>
            <w:r>
              <w:rPr>
                <w:rFonts w:hint="eastAsia" w:ascii="宋体" w:hAnsi="宋体" w:cs="仿宋"/>
                <w:szCs w:val="21"/>
              </w:rPr>
              <w:fldChar w:fldCharType="begin"/>
            </w:r>
            <w:r>
              <w:rPr>
                <w:rFonts w:hint="eastAsia" w:ascii="宋体" w:hAnsi="宋体" w:cs="仿宋"/>
                <w:szCs w:val="21"/>
              </w:rPr>
              <w:instrText xml:space="preserve"> = 2 \* ROMAN </w:instrText>
            </w:r>
            <w:r>
              <w:rPr>
                <w:rFonts w:hint="eastAsia" w:ascii="宋体" w:hAnsi="宋体" w:cs="仿宋"/>
                <w:szCs w:val="21"/>
              </w:rPr>
              <w:fldChar w:fldCharType="separate"/>
            </w:r>
            <w:r>
              <w:rPr>
                <w:rFonts w:hint="eastAsia" w:ascii="宋体" w:hAnsi="宋体" w:cs="仿宋"/>
                <w:szCs w:val="21"/>
              </w:rPr>
              <w:t>II</w:t>
            </w:r>
            <w:r>
              <w:rPr>
                <w:rFonts w:hint="eastAsia" w:ascii="宋体" w:hAnsi="宋体" w:cs="仿宋"/>
                <w:szCs w:val="21"/>
              </w:rPr>
              <w:fldChar w:fldCharType="end"/>
            </w:r>
            <w:r>
              <w:rPr>
                <w:rFonts w:hint="eastAsia" w:ascii="宋体" w:hAnsi="宋体" w:cs="仿宋"/>
                <w:szCs w:val="21"/>
              </w:rPr>
              <w:t>级资质集中式</w:t>
            </w:r>
            <w:r>
              <w:rPr>
                <w:rFonts w:hint="eastAsia" w:ascii="宋体" w:hAnsi="宋体" w:cs="仿宋"/>
                <w:color w:val="000000"/>
                <w:szCs w:val="21"/>
              </w:rPr>
              <w:t>（制冷空调）得3分。</w:t>
            </w:r>
          </w:p>
          <w:p>
            <w:pPr>
              <w:autoSpaceDE w:val="0"/>
              <w:autoSpaceDN w:val="0"/>
              <w:spacing w:line="400" w:lineRule="exact"/>
              <w:rPr>
                <w:rFonts w:ascii="宋体" w:hAnsi="宋体" w:cs="仿宋"/>
                <w:color w:val="000000"/>
                <w:szCs w:val="21"/>
              </w:rPr>
            </w:pPr>
            <w:r>
              <w:rPr>
                <w:rFonts w:hint="eastAsia" w:ascii="宋体" w:hAnsi="宋体" w:cs="仿宋"/>
                <w:kern w:val="0"/>
                <w:szCs w:val="21"/>
              </w:rPr>
              <w:t>注：文件中装订复印件加盖公章，中标单位提供有效证件原件备查。</w:t>
            </w:r>
          </w:p>
        </w:tc>
        <w:tc>
          <w:tcPr>
            <w:tcW w:w="993" w:type="dxa"/>
            <w:tcBorders>
              <w:top w:val="single" w:color="auto" w:sz="4" w:space="0"/>
              <w:left w:val="single" w:color="auto" w:sz="4" w:space="0"/>
              <w:bottom w:val="single" w:color="auto" w:sz="4" w:space="0"/>
              <w:right w:val="single" w:color="auto" w:sz="4" w:space="0"/>
            </w:tcBorders>
            <w:noWrap w:val="0"/>
            <w:vAlign w:val="center"/>
          </w:tcPr>
          <w:p>
            <w:pPr>
              <w:pStyle w:val="89"/>
              <w:spacing w:line="400" w:lineRule="exact"/>
              <w:ind w:left="0" w:leftChars="0" w:firstLine="0" w:firstLineChars="0"/>
              <w:jc w:val="center"/>
              <w:rPr>
                <w:rFonts w:ascii="宋体" w:hAnsi="宋体" w:cs="仿宋"/>
                <w:color w:val="000000"/>
                <w:szCs w:val="21"/>
              </w:rPr>
            </w:pPr>
            <w:r>
              <w:rPr>
                <w:rFonts w:hint="eastAsia" w:ascii="宋体" w:hAnsi="宋体" w:cs="仿宋"/>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3</w:t>
            </w:r>
          </w:p>
        </w:tc>
        <w:tc>
          <w:tcPr>
            <w:tcW w:w="7229" w:type="dxa"/>
            <w:tcBorders>
              <w:top w:val="single" w:color="auto" w:sz="4" w:space="0"/>
              <w:left w:val="single" w:color="auto" w:sz="4" w:space="0"/>
              <w:right w:val="single" w:color="auto" w:sz="4" w:space="0"/>
            </w:tcBorders>
            <w:noWrap w:val="0"/>
            <w:vAlign w:val="center"/>
          </w:tcPr>
          <w:p>
            <w:pPr>
              <w:autoSpaceDE w:val="0"/>
              <w:autoSpaceDN w:val="0"/>
              <w:spacing w:line="400" w:lineRule="exact"/>
              <w:rPr>
                <w:rFonts w:ascii="宋体" w:hAnsi="宋体" w:cs="仿宋"/>
                <w:b/>
                <w:bCs/>
                <w:color w:val="000000"/>
                <w:szCs w:val="21"/>
              </w:rPr>
            </w:pPr>
            <w:r>
              <w:rPr>
                <w:rFonts w:hint="eastAsia" w:ascii="宋体" w:hAnsi="宋体" w:cs="仿宋"/>
                <w:color w:val="000000"/>
                <w:szCs w:val="21"/>
              </w:rPr>
              <w:t>具有公共场所集中空调通风系统清洗机构专业人员培训合格证，每人得1分，最高得4分;具有中国电子学会颁发的电子信息专业技术人员水平证书，每人得2分，最高得4分。</w:t>
            </w:r>
            <w:r>
              <w:rPr>
                <w:rFonts w:hint="eastAsia" w:ascii="宋体" w:hAnsi="宋体" w:cs="仿宋"/>
                <w:kern w:val="0"/>
                <w:szCs w:val="21"/>
              </w:rPr>
              <w:t>注：文件中装订</w:t>
            </w:r>
            <w:r>
              <w:rPr>
                <w:rFonts w:hint="eastAsia" w:ascii="宋体" w:hAnsi="宋体" w:cs="仿宋"/>
                <w:kern w:val="0"/>
                <w:szCs w:val="21"/>
                <w:lang w:val="en-US" w:eastAsia="zh-CN"/>
              </w:rPr>
              <w:t>人员证书复印件及2020年11月至2021年1月社保证明</w:t>
            </w:r>
            <w:r>
              <w:rPr>
                <w:rFonts w:hint="eastAsia" w:ascii="宋体" w:hAnsi="宋体" w:cs="仿宋"/>
                <w:kern w:val="0"/>
                <w:szCs w:val="21"/>
              </w:rPr>
              <w:t>复印件加盖公章</w:t>
            </w:r>
            <w:r>
              <w:rPr>
                <w:rFonts w:hint="eastAsia" w:ascii="宋体" w:hAnsi="宋体" w:cs="仿宋"/>
                <w:kern w:val="0"/>
                <w:szCs w:val="21"/>
                <w:lang w:eastAsia="zh-CN"/>
              </w:rPr>
              <w:t>，</w:t>
            </w:r>
            <w:r>
              <w:rPr>
                <w:rFonts w:hint="eastAsia" w:ascii="宋体" w:hAnsi="宋体" w:cs="仿宋"/>
                <w:kern w:val="0"/>
                <w:szCs w:val="21"/>
                <w:lang w:val="en-US" w:eastAsia="zh-CN"/>
              </w:rPr>
              <w:t>原件备查</w:t>
            </w:r>
            <w:r>
              <w:rPr>
                <w:rFonts w:hint="eastAsia" w:ascii="宋体" w:hAnsi="宋体" w:cs="仿宋"/>
                <w:kern w:val="0"/>
                <w:szCs w:val="21"/>
              </w:rPr>
              <w:t>。</w:t>
            </w:r>
          </w:p>
        </w:tc>
        <w:tc>
          <w:tcPr>
            <w:tcW w:w="993" w:type="dxa"/>
            <w:tcBorders>
              <w:top w:val="single" w:color="auto" w:sz="4" w:space="0"/>
              <w:left w:val="single" w:color="auto" w:sz="4" w:space="0"/>
              <w:right w:val="single" w:color="auto" w:sz="4" w:space="0"/>
            </w:tcBorders>
            <w:noWrap w:val="0"/>
            <w:vAlign w:val="center"/>
          </w:tcPr>
          <w:p>
            <w:pPr>
              <w:pStyle w:val="89"/>
              <w:spacing w:line="400" w:lineRule="exact"/>
              <w:ind w:left="0" w:leftChars="0" w:firstLine="0" w:firstLineChars="0"/>
              <w:jc w:val="center"/>
              <w:rPr>
                <w:rFonts w:ascii="宋体" w:hAnsi="宋体" w:cs="仿宋"/>
                <w:color w:val="000000"/>
                <w:szCs w:val="21"/>
              </w:rPr>
            </w:pPr>
            <w:r>
              <w:rPr>
                <w:rFonts w:hint="eastAsia" w:ascii="宋体" w:hAnsi="宋体" w:cs="仿宋"/>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4</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仿宋"/>
                <w:color w:val="000000"/>
                <w:szCs w:val="21"/>
              </w:rPr>
            </w:pPr>
            <w:r>
              <w:rPr>
                <w:rFonts w:hint="eastAsia" w:ascii="宋体" w:hAnsi="宋体" w:cs="仿宋"/>
                <w:color w:val="000000"/>
                <w:kern w:val="0"/>
                <w:szCs w:val="21"/>
              </w:rPr>
              <w:t>现场管理人员具有住房和城乡建设领域从业人员颁发的暖通高级工程师证、高级安全工程师证，省级应急管理厅颁发的低压电工证书、焊接与热切割作业证</w:t>
            </w:r>
            <w:r>
              <w:rPr>
                <w:rFonts w:hint="eastAsia" w:ascii="宋体" w:hAnsi="宋体" w:cs="仿宋"/>
                <w:kern w:val="0"/>
                <w:szCs w:val="21"/>
              </w:rPr>
              <w:t>每项得1分，共4分。</w:t>
            </w:r>
            <w:r>
              <w:rPr>
                <w:rFonts w:hint="eastAsia" w:ascii="宋体" w:hAnsi="宋体" w:cs="仿宋"/>
                <w:color w:val="000000"/>
                <w:szCs w:val="21"/>
              </w:rPr>
              <w:t>注：文件中装订人员证书复印件及</w:t>
            </w:r>
            <w:r>
              <w:rPr>
                <w:rFonts w:hint="eastAsia" w:ascii="宋体" w:hAnsi="宋体" w:cs="仿宋"/>
                <w:kern w:val="0"/>
                <w:szCs w:val="21"/>
                <w:lang w:val="en-US" w:eastAsia="zh-CN"/>
              </w:rPr>
              <w:t>2020年11月至2021年1月社保证明</w:t>
            </w:r>
            <w:r>
              <w:rPr>
                <w:rFonts w:hint="eastAsia" w:ascii="宋体" w:hAnsi="宋体" w:cs="仿宋"/>
                <w:color w:val="000000"/>
                <w:szCs w:val="21"/>
              </w:rPr>
              <w:t>复印件加盖公章，原件备查。</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5</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color w:val="000000"/>
                <w:szCs w:val="21"/>
              </w:rPr>
            </w:pPr>
            <w:r>
              <w:rPr>
                <w:rFonts w:hint="eastAsia" w:ascii="宋体" w:hAnsi="宋体" w:cs="仿宋"/>
                <w:color w:val="000000"/>
                <w:szCs w:val="21"/>
              </w:rPr>
              <w:t>在新型冠状病毒肺炎疫情期间，为医院隔离病区中央空调免费清洗消毒，具有医院证明，</w:t>
            </w:r>
            <w:r>
              <w:rPr>
                <w:rFonts w:hint="eastAsia" w:ascii="宋体" w:hAnsi="宋体" w:cs="仿宋"/>
                <w:szCs w:val="21"/>
              </w:rPr>
              <w:t>每项得1分，最高</w:t>
            </w:r>
            <w:r>
              <w:rPr>
                <w:rFonts w:hint="eastAsia" w:ascii="宋体" w:hAnsi="宋体" w:cs="仿宋"/>
                <w:color w:val="000000"/>
                <w:kern w:val="0"/>
                <w:szCs w:val="21"/>
              </w:rPr>
              <w:t>得2分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6</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color w:val="000000"/>
                <w:szCs w:val="21"/>
              </w:rPr>
            </w:pPr>
            <w:r>
              <w:rPr>
                <w:rFonts w:hint="eastAsia" w:ascii="宋体" w:hAnsi="宋体" w:cs="仿宋"/>
                <w:color w:val="000000"/>
                <w:szCs w:val="21"/>
              </w:rPr>
              <w:t>2018年1月1日以来</w:t>
            </w:r>
            <w:r>
              <w:rPr>
                <w:rFonts w:hint="eastAsia" w:ascii="宋体" w:hAnsi="宋体" w:cs="仿宋"/>
                <w:szCs w:val="21"/>
              </w:rPr>
              <w:t>至今</w:t>
            </w:r>
            <w:r>
              <w:rPr>
                <w:rFonts w:hint="eastAsia" w:ascii="宋体" w:hAnsi="宋体" w:cs="仿宋"/>
                <w:color w:val="000000"/>
                <w:szCs w:val="21"/>
              </w:rPr>
              <w:t>，投标人完成过空调清洗、消毒业绩的，同时具有中标通知书、疾病预防控制中心检测合格报告</w:t>
            </w:r>
            <w:r>
              <w:rPr>
                <w:rFonts w:hint="eastAsia" w:ascii="宋体" w:hAnsi="宋体" w:cs="仿宋"/>
                <w:color w:val="000000"/>
                <w:szCs w:val="21"/>
                <w:lang w:eastAsia="zh-CN"/>
              </w:rPr>
              <w:t>、</w:t>
            </w:r>
            <w:r>
              <w:rPr>
                <w:rFonts w:hint="eastAsia" w:ascii="宋体" w:hAnsi="宋体" w:cs="仿宋"/>
                <w:color w:val="000000"/>
                <w:szCs w:val="21"/>
              </w:rPr>
              <w:t>合同复印件，每项得1分，最高3 分。（原件备查）</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7</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szCs w:val="21"/>
              </w:rPr>
            </w:pPr>
            <w:r>
              <w:rPr>
                <w:rFonts w:hint="eastAsia" w:ascii="宋体" w:hAnsi="宋体" w:cs="仿宋"/>
                <w:szCs w:val="21"/>
              </w:rPr>
              <w:t>项目实施方案。优得7～10分，良得3.1～6.9分，一般得0.1～3分。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8</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szCs w:val="21"/>
              </w:rPr>
            </w:pPr>
            <w:r>
              <w:rPr>
                <w:rFonts w:hint="eastAsia" w:ascii="宋体" w:hAnsi="宋体" w:cs="仿宋"/>
                <w:szCs w:val="21"/>
              </w:rPr>
              <w:t>各项内部岗位责任制度、信息化管理、考核制度及标准等建立与管理。优得</w:t>
            </w:r>
            <w:r>
              <w:rPr>
                <w:rFonts w:hint="eastAsia" w:ascii="宋体" w:hAnsi="宋体" w:cs="仿宋"/>
                <w:szCs w:val="21"/>
                <w:lang w:val="en-US" w:eastAsia="zh-CN"/>
              </w:rPr>
              <w:t>3-</w:t>
            </w:r>
            <w:r>
              <w:rPr>
                <w:rFonts w:hint="eastAsia" w:ascii="宋体" w:hAnsi="宋体" w:cs="仿宋"/>
                <w:szCs w:val="21"/>
              </w:rPr>
              <w:t>4分，良得2</w:t>
            </w:r>
            <w:r>
              <w:rPr>
                <w:rFonts w:hint="eastAsia" w:ascii="宋体" w:hAnsi="宋体" w:cs="仿宋"/>
                <w:szCs w:val="21"/>
                <w:lang w:val="en-US" w:eastAsia="zh-CN"/>
              </w:rPr>
              <w:t>-2.9</w:t>
            </w:r>
            <w:r>
              <w:rPr>
                <w:rFonts w:hint="eastAsia" w:ascii="宋体" w:hAnsi="宋体" w:cs="仿宋"/>
                <w:szCs w:val="21"/>
              </w:rPr>
              <w:t>分，一般得</w:t>
            </w:r>
            <w:r>
              <w:rPr>
                <w:rFonts w:hint="eastAsia" w:ascii="宋体" w:hAnsi="宋体" w:cs="仿宋"/>
                <w:szCs w:val="21"/>
                <w:lang w:val="en-US" w:eastAsia="zh-CN"/>
              </w:rPr>
              <w:t>0.1-1.9</w:t>
            </w:r>
            <w:r>
              <w:rPr>
                <w:rFonts w:hint="eastAsia" w:ascii="宋体" w:hAnsi="宋体" w:cs="仿宋"/>
                <w:szCs w:val="21"/>
              </w:rPr>
              <w:t>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9</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szCs w:val="21"/>
              </w:rPr>
            </w:pPr>
            <w:r>
              <w:rPr>
                <w:rFonts w:hint="eastAsia" w:ascii="宋体" w:hAnsi="宋体" w:cs="仿宋"/>
                <w:szCs w:val="21"/>
              </w:rPr>
              <w:t>针对本项目所投入的清洗技术人员结构配备合理</w:t>
            </w:r>
            <w:r>
              <w:rPr>
                <w:rFonts w:hint="eastAsia" w:ascii="宋体" w:hAnsi="宋体" w:cs="仿宋"/>
                <w:szCs w:val="21"/>
                <w:lang w:eastAsia="zh-CN"/>
              </w:rPr>
              <w:t>，</w:t>
            </w:r>
            <w:r>
              <w:rPr>
                <w:rFonts w:hint="eastAsia" w:ascii="宋体" w:hAnsi="宋体" w:cs="仿宋"/>
                <w:szCs w:val="21"/>
              </w:rPr>
              <w:t>安排充足且充分满足本项目要求的得3分，基本满足的得2分，一般的得1分，（提供用工合同复印件，加盖单位公章）</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10</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szCs w:val="21"/>
              </w:rPr>
            </w:pPr>
            <w:r>
              <w:rPr>
                <w:rFonts w:hint="eastAsia" w:ascii="宋体" w:hAnsi="宋体" w:cs="仿宋"/>
                <w:szCs w:val="21"/>
              </w:rPr>
              <w:t>针对本项目提供的设备、物资装备配备方案及设备管理。优得</w:t>
            </w:r>
            <w:r>
              <w:rPr>
                <w:rFonts w:hint="eastAsia" w:ascii="宋体" w:hAnsi="宋体" w:cs="仿宋"/>
                <w:szCs w:val="21"/>
                <w:lang w:val="en-US" w:eastAsia="zh-CN"/>
              </w:rPr>
              <w:t>4-</w:t>
            </w:r>
            <w:r>
              <w:rPr>
                <w:rFonts w:hint="eastAsia" w:ascii="宋体" w:hAnsi="宋体" w:cs="仿宋"/>
                <w:szCs w:val="21"/>
              </w:rPr>
              <w:t>5分，良得</w:t>
            </w:r>
            <w:r>
              <w:rPr>
                <w:rFonts w:hint="eastAsia" w:ascii="宋体" w:hAnsi="宋体" w:cs="仿宋"/>
                <w:szCs w:val="21"/>
                <w:lang w:val="en-US" w:eastAsia="zh-CN"/>
              </w:rPr>
              <w:t>2-</w:t>
            </w:r>
            <w:r>
              <w:rPr>
                <w:rFonts w:hint="eastAsia" w:ascii="宋体" w:hAnsi="宋体" w:cs="仿宋"/>
                <w:szCs w:val="21"/>
              </w:rPr>
              <w:t>3</w:t>
            </w:r>
            <w:r>
              <w:rPr>
                <w:rFonts w:hint="eastAsia" w:ascii="宋体" w:hAnsi="宋体" w:cs="仿宋"/>
                <w:szCs w:val="21"/>
                <w:lang w:val="en-US" w:eastAsia="zh-CN"/>
              </w:rPr>
              <w:t>.9</w:t>
            </w:r>
            <w:r>
              <w:rPr>
                <w:rFonts w:hint="eastAsia" w:ascii="宋体" w:hAnsi="宋体" w:cs="仿宋"/>
                <w:szCs w:val="21"/>
              </w:rPr>
              <w:t>分，一般得</w:t>
            </w:r>
            <w:r>
              <w:rPr>
                <w:rFonts w:hint="eastAsia" w:ascii="宋体" w:hAnsi="宋体" w:cs="仿宋"/>
                <w:szCs w:val="21"/>
                <w:lang w:val="en-US" w:eastAsia="zh-CN"/>
              </w:rPr>
              <w:t>0.</w:t>
            </w:r>
            <w:r>
              <w:rPr>
                <w:rFonts w:hint="eastAsia" w:ascii="宋体" w:hAnsi="宋体" w:cs="仿宋"/>
                <w:szCs w:val="21"/>
              </w:rPr>
              <w:t>1</w:t>
            </w:r>
            <w:r>
              <w:rPr>
                <w:rFonts w:hint="eastAsia" w:ascii="宋体" w:hAnsi="宋体" w:cs="仿宋"/>
                <w:szCs w:val="21"/>
                <w:lang w:val="en-US" w:eastAsia="zh-CN"/>
              </w:rPr>
              <w:t>-1.9</w:t>
            </w:r>
            <w:r>
              <w:rPr>
                <w:rFonts w:hint="eastAsia" w:ascii="宋体" w:hAnsi="宋体" w:cs="仿宋"/>
                <w:szCs w:val="21"/>
              </w:rPr>
              <w:t>分（提供设备彩色图片并加盖单位公章）。</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11</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color w:val="000000"/>
                <w:szCs w:val="21"/>
              </w:rPr>
            </w:pPr>
            <w:r>
              <w:rPr>
                <w:rFonts w:hint="eastAsia" w:ascii="宋体" w:hAnsi="宋体" w:cs="仿宋"/>
                <w:color w:val="000000"/>
                <w:szCs w:val="21"/>
              </w:rPr>
              <w:t>投标人的质量保障措施及其服务质量。优得3分，良得2分，一</w:t>
            </w:r>
            <w:r>
              <w:rPr>
                <w:rFonts w:hint="eastAsia" w:ascii="宋体" w:hAnsi="宋体" w:cs="仿宋"/>
                <w:color w:val="000000"/>
                <w:szCs w:val="21"/>
                <w:lang w:val="en-US" w:eastAsia="zh-CN"/>
              </w:rPr>
              <w:t>般得</w:t>
            </w:r>
            <w:r>
              <w:rPr>
                <w:rFonts w:hint="eastAsia" w:ascii="宋体" w:hAnsi="宋体" w:cs="仿宋"/>
                <w:color w:val="000000"/>
                <w:szCs w:val="21"/>
              </w:rPr>
              <w:t>1分。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12</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color w:val="000000"/>
                <w:szCs w:val="21"/>
              </w:rPr>
            </w:pPr>
            <w:r>
              <w:rPr>
                <w:rFonts w:hint="eastAsia" w:ascii="宋体" w:hAnsi="宋体" w:cs="仿宋"/>
                <w:szCs w:val="21"/>
              </w:rPr>
              <w:t>投标单位售后服务体系</w:t>
            </w:r>
            <w:r>
              <w:rPr>
                <w:rFonts w:hint="eastAsia" w:ascii="宋体" w:hAnsi="宋体" w:cs="仿宋"/>
                <w:szCs w:val="21"/>
                <w:lang w:val="en-US" w:eastAsia="zh-CN"/>
              </w:rPr>
              <w:t>评分</w:t>
            </w:r>
            <w:r>
              <w:rPr>
                <w:rFonts w:hint="eastAsia" w:ascii="宋体" w:hAnsi="宋体" w:cs="仿宋"/>
                <w:szCs w:val="21"/>
              </w:rPr>
              <w:t>，售后服务机构的人员具有售后服务管理师培训合格证书的每个得0.5分，最高得2分</w:t>
            </w:r>
            <w:r>
              <w:rPr>
                <w:rFonts w:hint="eastAsia" w:ascii="宋体" w:hAnsi="宋体" w:cs="仿宋"/>
                <w:szCs w:val="21"/>
                <w:lang w:eastAsia="zh-CN"/>
              </w:rPr>
              <w:t>；</w:t>
            </w:r>
            <w:r>
              <w:rPr>
                <w:rFonts w:hint="eastAsia" w:ascii="宋体" w:hAnsi="宋体" w:cs="仿宋"/>
                <w:szCs w:val="21"/>
              </w:rPr>
              <w:t>响应能力等情况，</w:t>
            </w:r>
            <w:r>
              <w:rPr>
                <w:rFonts w:hint="eastAsia" w:ascii="宋体" w:hAnsi="宋体" w:cs="仿宋"/>
                <w:color w:val="000000"/>
                <w:szCs w:val="21"/>
              </w:rPr>
              <w:t>优得</w:t>
            </w:r>
            <w:r>
              <w:rPr>
                <w:rFonts w:hint="eastAsia" w:ascii="宋体" w:hAnsi="宋体" w:cs="仿宋"/>
                <w:color w:val="000000"/>
                <w:szCs w:val="21"/>
                <w:lang w:val="en-US" w:eastAsia="zh-CN"/>
              </w:rPr>
              <w:t>4-</w:t>
            </w:r>
            <w:r>
              <w:rPr>
                <w:rFonts w:hint="eastAsia" w:ascii="宋体" w:hAnsi="宋体" w:cs="仿宋"/>
                <w:color w:val="000000"/>
                <w:szCs w:val="21"/>
              </w:rPr>
              <w:t>6分，良得</w:t>
            </w:r>
            <w:r>
              <w:rPr>
                <w:rFonts w:hint="eastAsia" w:ascii="宋体" w:hAnsi="宋体" w:cs="仿宋"/>
                <w:color w:val="000000"/>
                <w:szCs w:val="21"/>
                <w:lang w:val="en-US" w:eastAsia="zh-CN"/>
              </w:rPr>
              <w:t>2-3.9</w:t>
            </w:r>
            <w:r>
              <w:rPr>
                <w:rFonts w:hint="eastAsia" w:ascii="宋体" w:hAnsi="宋体" w:cs="仿宋"/>
                <w:color w:val="000000"/>
                <w:szCs w:val="21"/>
              </w:rPr>
              <w:t>分，一般得</w:t>
            </w:r>
            <w:r>
              <w:rPr>
                <w:rFonts w:hint="eastAsia" w:ascii="宋体" w:hAnsi="宋体" w:cs="仿宋"/>
                <w:color w:val="000000"/>
                <w:szCs w:val="21"/>
                <w:lang w:val="en-US" w:eastAsia="zh-CN"/>
              </w:rPr>
              <w:t>0.1-1.9</w:t>
            </w:r>
            <w:r>
              <w:rPr>
                <w:rFonts w:hint="eastAsia" w:ascii="宋体" w:hAnsi="宋体" w:cs="仿宋"/>
                <w:color w:val="000000"/>
                <w:szCs w:val="21"/>
              </w:rPr>
              <w:t>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8</w:t>
            </w:r>
          </w:p>
        </w:tc>
      </w:tr>
    </w:tbl>
    <w:p>
      <w:pPr>
        <w:pStyle w:val="2"/>
        <w:rPr>
          <w:rFonts w:hint="default" w:eastAsia="宋体"/>
          <w:lang w:val="en-US" w:eastAsia="zh-CN"/>
        </w:rPr>
      </w:pPr>
      <w:r>
        <w:rPr>
          <w:rFonts w:hint="eastAsia"/>
          <w:lang w:val="en-US" w:eastAsia="zh-CN"/>
        </w:rPr>
        <w:t>投标人有权在开标后对中标单位提供的证书原件进行核查，若不能提供或者与投标文件提供的内容不符，视为无效标。</w:t>
      </w:r>
    </w:p>
    <w:p>
      <w:pPr>
        <w:spacing w:line="440" w:lineRule="exact"/>
        <w:rPr>
          <w:rFonts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2.2价格分（</w:t>
      </w:r>
      <w:r>
        <w:rPr>
          <w:rFonts w:hint="eastAsia" w:ascii="仿宋_GB2312" w:hAnsi="宋体" w:eastAsia="仿宋_GB2312"/>
          <w:b/>
          <w:bCs/>
          <w:iCs/>
          <w:color w:val="000000" w:themeColor="text1"/>
          <w:sz w:val="24"/>
          <w:highlight w:val="none"/>
          <w:lang w:val="en-US" w:eastAsia="zh-CN"/>
        </w:rPr>
        <w:t>40</w:t>
      </w:r>
      <w:r>
        <w:rPr>
          <w:rFonts w:hint="eastAsia" w:ascii="仿宋_GB2312" w:hAnsi="宋体" w:eastAsia="仿宋_GB2312"/>
          <w:b/>
          <w:bCs/>
          <w:iCs/>
          <w:color w:val="000000" w:themeColor="text1"/>
          <w:sz w:val="24"/>
          <w:highlight w:val="none"/>
        </w:rPr>
        <w:t>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000000" w:themeColor="text1"/>
          <w:sz w:val="24"/>
          <w:highlight w:val="none"/>
          <w:lang w:val="en-US" w:eastAsia="zh-CN"/>
        </w:rPr>
      </w:pPr>
      <w:r>
        <w:rPr>
          <w:rFonts w:hint="eastAsia" w:ascii="仿宋_GB2312" w:hAnsi="宋体" w:eastAsia="仿宋_GB2312"/>
          <w:bCs/>
          <w:iCs/>
          <w:color w:val="000000" w:themeColor="text1"/>
          <w:sz w:val="24"/>
          <w:highlight w:val="none"/>
        </w:rPr>
        <w:t>即：投标报价得分=(评标基准价／投标报价)×</w:t>
      </w:r>
      <w:r>
        <w:rPr>
          <w:rFonts w:hint="eastAsia" w:ascii="仿宋_GB2312" w:hAnsi="宋体" w:eastAsia="仿宋_GB2312"/>
          <w:bCs/>
          <w:iCs/>
          <w:color w:val="000000" w:themeColor="text1"/>
          <w:sz w:val="24"/>
          <w:highlight w:val="none"/>
          <w:lang w:val="en-US" w:eastAsia="zh-CN"/>
        </w:rPr>
        <w:t>40</w:t>
      </w:r>
    </w:p>
    <w:bookmarkEnd w:id="8"/>
    <w:bookmarkEnd w:id="9"/>
    <w:bookmarkEnd w:id="10"/>
    <w:bookmarkEnd w:id="11"/>
    <w:p>
      <w:pPr>
        <w:pageBreakBefore/>
        <w:snapToGrid w:val="0"/>
        <w:spacing w:line="360" w:lineRule="auto"/>
        <w:jc w:val="center"/>
        <w:rPr>
          <w:rFonts w:ascii="仿宋_GB2312" w:hAnsi="仿宋_GB2312" w:eastAsia="仿宋_GB2312" w:cs="仿宋_GB2312"/>
          <w:b/>
          <w:color w:val="000000" w:themeColor="text1"/>
          <w:sz w:val="36"/>
          <w:szCs w:val="20"/>
          <w:highlight w:val="none"/>
        </w:rPr>
      </w:pPr>
      <w:r>
        <w:rPr>
          <w:rFonts w:hint="eastAsia" w:ascii="仿宋_GB2312" w:hAnsi="仿宋_GB2312" w:eastAsia="仿宋_GB2312" w:cs="仿宋_GB2312"/>
          <w:b/>
          <w:color w:val="000000" w:themeColor="text1"/>
          <w:sz w:val="36"/>
          <w:szCs w:val="20"/>
          <w:highlight w:val="none"/>
        </w:rPr>
        <w:t>第六部分</w:t>
      </w:r>
      <w:r>
        <w:rPr>
          <w:rFonts w:hint="eastAsia" w:ascii="仿宋_GB2312" w:hAnsi="宋体" w:eastAsia="仿宋_GB2312"/>
          <w:b/>
          <w:color w:val="000000" w:themeColor="text1"/>
          <w:sz w:val="36"/>
          <w:szCs w:val="36"/>
          <w:highlight w:val="none"/>
        </w:rPr>
        <w:t>投标文件</w:t>
      </w:r>
      <w:r>
        <w:rPr>
          <w:rFonts w:hint="eastAsia" w:ascii="仿宋_GB2312" w:hAnsi="仿宋_GB2312" w:eastAsia="仿宋_GB2312" w:cs="仿宋_GB2312"/>
          <w:b/>
          <w:color w:val="000000" w:themeColor="text1"/>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目录</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（1）投标响应函……………………………………………………（页码）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（2）开标一览表……………………………………………………（页码）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（3）</w:t>
      </w:r>
      <w:r>
        <w:rPr>
          <w:rFonts w:hint="eastAsia" w:ascii="仿宋" w:hAnsi="仿宋" w:eastAsia="仿宋" w:cs="仿宋_GB2312"/>
          <w:color w:val="000000" w:themeColor="text1"/>
          <w:kern w:val="0"/>
          <w:sz w:val="24"/>
          <w:highlight w:val="none"/>
        </w:rPr>
        <w:t>中小企业声明函</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宋体" w:eastAsia="仿宋_GB2312"/>
          <w:b/>
          <w:color w:val="000000" w:themeColor="text1"/>
          <w:sz w:val="36"/>
          <w:szCs w:val="36"/>
          <w:highlight w:val="none"/>
        </w:rPr>
      </w:pPr>
      <w:r>
        <w:rPr>
          <w:rFonts w:hint="eastAsia" w:ascii="仿宋_GB2312" w:hAnsi="仿宋_GB2312" w:eastAsia="仿宋_GB2312" w:cs="仿宋_GB2312"/>
          <w:color w:val="000000" w:themeColor="text1"/>
          <w:sz w:val="24"/>
          <w:highlight w:val="none"/>
        </w:rPr>
        <w:t>（4）残疾人福利性单位声明函</w:t>
      </w:r>
      <w:r>
        <w:rPr>
          <w:rFonts w:hint="eastAsia" w:ascii="仿宋_GB2312" w:hAnsi="仿宋_GB2312" w:eastAsia="仿宋_GB2312" w:cs="仿宋_GB2312"/>
          <w:color w:val="000000" w:themeColor="text1"/>
          <w:kern w:val="0"/>
          <w:sz w:val="24"/>
          <w:highlight w:val="none"/>
        </w:rPr>
        <w:t>……………………………………（页码）</w:t>
      </w: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rPr>
          <w:rFonts w:ascii="仿宋_GB2312" w:hAnsi="宋体" w:eastAsia="仿宋_GB2312"/>
          <w:b/>
          <w:color w:val="000000" w:themeColor="text1"/>
          <w:sz w:val="30"/>
          <w:szCs w:val="30"/>
          <w:highlight w:val="none"/>
        </w:rPr>
      </w:pPr>
    </w:p>
    <w:p>
      <w:pPr>
        <w:rPr>
          <w:rFonts w:ascii="仿宋_GB2312" w:hAnsi="宋体" w:eastAsia="仿宋_GB2312"/>
          <w:b/>
          <w:color w:val="000000" w:themeColor="text1"/>
          <w:sz w:val="30"/>
          <w:szCs w:val="30"/>
          <w:highlight w:val="none"/>
        </w:rPr>
      </w:pPr>
    </w:p>
    <w:p>
      <w:pPr>
        <w:pageBreakBefore/>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rPr>
      </w:pPr>
      <w:r>
        <w:rPr>
          <w:rFonts w:hint="eastAsia" w:ascii="仿宋_GB2312" w:hAnsi="宋体" w:eastAsia="仿宋_GB2312"/>
          <w:color w:val="000000" w:themeColor="text1"/>
          <w:szCs w:val="24"/>
          <w:highlight w:val="none"/>
        </w:rPr>
        <w:t>致：</w:t>
      </w:r>
      <w:r>
        <w:rPr>
          <w:rFonts w:hint="eastAsia" w:ascii="仿宋_GB2312" w:hAnsi="宋体" w:eastAsia="仿宋_GB2312"/>
          <w:color w:val="000000" w:themeColor="text1"/>
          <w:szCs w:val="24"/>
          <w:highlight w:val="none"/>
          <w:u w:val="single"/>
          <w:lang w:eastAsia="zh-CN"/>
        </w:rPr>
        <w:t>绍兴市中医院</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根据贵方招标文件（</w:t>
      </w:r>
      <w:r>
        <w:rPr>
          <w:rFonts w:hint="eastAsia" w:ascii="仿宋_GB2312" w:hAnsi="宋体" w:eastAsia="仿宋_GB2312"/>
          <w:b/>
          <w:color w:val="000000" w:themeColor="text1"/>
          <w:szCs w:val="24"/>
          <w:highlight w:val="none"/>
          <w:u w:val="single"/>
        </w:rPr>
        <w:t>填写招标编号：</w:t>
      </w:r>
      <w:r>
        <w:rPr>
          <w:rFonts w:hint="eastAsia" w:ascii="仿宋_GB2312" w:hAnsi="宋体" w:eastAsia="仿宋_GB2312"/>
          <w:color w:val="000000" w:themeColor="text1"/>
          <w:szCs w:val="24"/>
          <w:highlight w:val="none"/>
        </w:rPr>
        <w:t>）的要求，正式授权</w:t>
      </w:r>
      <w:r>
        <w:rPr>
          <w:rFonts w:hint="eastAsia" w:ascii="仿宋_GB2312" w:hAnsi="宋体" w:eastAsia="仿宋_GB2312"/>
          <w:b/>
          <w:color w:val="000000" w:themeColor="text1"/>
          <w:szCs w:val="24"/>
          <w:highlight w:val="none"/>
          <w:u w:val="single"/>
        </w:rPr>
        <w:t>（全权代表姓名    、单位    、职务   ）</w:t>
      </w:r>
      <w:r>
        <w:rPr>
          <w:rFonts w:hint="eastAsia" w:ascii="仿宋_GB2312" w:hAnsi="宋体" w:eastAsia="仿宋_GB2312"/>
          <w:color w:val="000000" w:themeColor="text1"/>
          <w:szCs w:val="24"/>
          <w:highlight w:val="none"/>
        </w:rPr>
        <w:t>代表投标人</w:t>
      </w:r>
      <w:r>
        <w:rPr>
          <w:rFonts w:hint="eastAsia" w:ascii="仿宋_GB2312" w:hAnsi="宋体" w:eastAsia="仿宋_GB2312"/>
          <w:color w:val="000000" w:themeColor="text1"/>
          <w:szCs w:val="24"/>
          <w:highlight w:val="none"/>
          <w:u w:val="single"/>
        </w:rPr>
        <w:t>（</w:t>
      </w:r>
      <w:r>
        <w:rPr>
          <w:rFonts w:hint="eastAsia" w:ascii="仿宋_GB2312" w:hAnsi="宋体" w:eastAsia="仿宋_GB2312"/>
          <w:b/>
          <w:color w:val="000000" w:themeColor="text1"/>
          <w:szCs w:val="24"/>
          <w:highlight w:val="none"/>
          <w:u w:val="single"/>
        </w:rPr>
        <w:t xml:space="preserve">填写单位    、地址   </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rPr>
        <w:t>提交投标文件。</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规定的开标日期起遵守本投标文件中的承诺且在投标有效期满之前均具有约束力</w:t>
      </w:r>
      <w:r>
        <w:rPr>
          <w:rFonts w:hint="eastAsia" w:ascii="仿宋_GB2312" w:hAnsi="宋体" w:eastAsia="仿宋_GB2312"/>
          <w:color w:val="000000" w:themeColor="text1"/>
          <w:szCs w:val="24"/>
          <w:highlight w:val="none"/>
        </w:rPr>
        <w:t>。</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rPr>
      </w:pPr>
      <w:r>
        <w:rPr>
          <w:rFonts w:hint="eastAsia" w:ascii="仿宋_GB2312" w:hAnsi="宋体" w:eastAsia="仿宋_GB2312"/>
          <w:color w:val="000000" w:themeColor="text1"/>
          <w:szCs w:val="24"/>
          <w:highlight w:val="none"/>
        </w:rPr>
        <w:t>3.</w:t>
      </w:r>
      <w:r>
        <w:rPr>
          <w:rFonts w:hint="eastAsia" w:ascii="仿宋_GB2312" w:eastAsia="仿宋_GB2312"/>
          <w:color w:val="000000" w:themeColor="text1"/>
          <w:highlight w:val="none"/>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rPr>
        <w:t>泰宇建筑工程技术咨询有限公司</w:t>
      </w:r>
      <w:r>
        <w:rPr>
          <w:rFonts w:hint="eastAsia" w:ascii="仿宋_GB2312" w:eastAsia="仿宋_GB2312"/>
          <w:color w:val="000000" w:themeColor="text1"/>
          <w:highlight w:val="none"/>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highlight w:val="none"/>
        </w:rPr>
        <w:t>5.</w:t>
      </w:r>
      <w:r>
        <w:rPr>
          <w:rFonts w:hint="eastAsia" w:ascii="仿宋_GB2312" w:hAnsi="宋体" w:eastAsia="仿宋_GB2312"/>
          <w:color w:val="000000" w:themeColor="text1"/>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rPr>
      </w:pPr>
      <w:r>
        <w:rPr>
          <w:rFonts w:hint="eastAsia" w:ascii="仿宋_GB2312" w:hAnsi="宋体" w:eastAsia="仿宋_GB2312"/>
          <w:color w:val="000000" w:themeColor="text1"/>
          <w:szCs w:val="24"/>
          <w:highlight w:val="none"/>
        </w:rPr>
        <w:t>6</w:t>
      </w:r>
      <w:r>
        <w:rPr>
          <w:rFonts w:hint="eastAsia" w:ascii="仿宋_GB2312" w:hAnsi="仿宋_GB2312" w:eastAsia="仿宋_GB2312" w:cs="仿宋_GB2312"/>
          <w:color w:val="000000" w:themeColor="text1"/>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地址：　　　　　　　　　　　　　　　邮政编码：</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电话：                              传真：</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开户银行：                          帐号：</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rPr>
      </w:pPr>
      <w:r>
        <w:rPr>
          <w:rFonts w:hint="eastAsia" w:ascii="仿宋_GB2312" w:hAnsi="宋体" w:eastAsia="仿宋_GB2312"/>
          <w:color w:val="000000" w:themeColor="text1"/>
          <w:szCs w:val="24"/>
          <w:highlight w:val="none"/>
        </w:rPr>
        <w:t xml:space="preserve">投标人(电子签章)：　　　　　　　　　日期：   </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2、开标一览表（格式）</w:t>
      </w:r>
    </w:p>
    <w:p>
      <w:pPr>
        <w:spacing w:line="400" w:lineRule="exact"/>
        <w:rPr>
          <w:rFonts w:ascii="仿宋_GB2312" w:hAnsi="宋体" w:eastAsia="仿宋_GB2312"/>
          <w:color w:val="000000" w:themeColor="text1"/>
          <w:sz w:val="24"/>
        </w:rPr>
      </w:pPr>
    </w:p>
    <w:p>
      <w:pPr>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投标人名称：</w:t>
      </w:r>
    </w:p>
    <w:p>
      <w:pPr>
        <w:snapToGrid w:val="0"/>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标    项：</w:t>
      </w:r>
    </w:p>
    <w:p>
      <w:pPr>
        <w:snapToGrid w:val="0"/>
        <w:spacing w:line="400" w:lineRule="exact"/>
        <w:rPr>
          <w:rFonts w:ascii="仿宋_GB2312" w:hAnsi="宋体" w:eastAsia="仿宋_GB2312"/>
          <w:color w:val="000000" w:themeColor="text1"/>
          <w:sz w:val="24"/>
          <w:u w:val="single"/>
        </w:rPr>
      </w:pPr>
      <w:r>
        <w:rPr>
          <w:rFonts w:hint="eastAsia" w:ascii="仿宋_GB2312" w:hAnsi="宋体" w:eastAsia="仿宋_GB2312"/>
          <w:color w:val="000000" w:themeColor="text1"/>
          <w:sz w:val="24"/>
        </w:rPr>
        <w:t>招标编号：</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rPr>
            </w:pPr>
            <w:r>
              <w:rPr>
                <w:rFonts w:hint="eastAsia" w:ascii="宋体" w:hAnsi="宋体"/>
                <w:color w:val="000000" w:themeColor="text1"/>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rPr>
            </w:pPr>
            <w:r>
              <w:rPr>
                <w:rFonts w:hint="eastAsia" w:ascii="宋体" w:hAnsi="宋体"/>
                <w:color w:val="000000" w:themeColor="text1"/>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rPr>
            </w:pPr>
            <w:r>
              <w:rPr>
                <w:rFonts w:hint="eastAsia" w:ascii="宋体" w:hAnsi="宋体"/>
                <w:color w:val="000000" w:themeColor="text1"/>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rPr>
            </w:pPr>
            <w:r>
              <w:rPr>
                <w:rFonts w:hint="eastAsia" w:ascii="宋体" w:hAnsi="宋体"/>
                <w:color w:val="000000" w:themeColor="text1"/>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rPr>
            </w:pPr>
            <w:r>
              <w:rPr>
                <w:rFonts w:hint="eastAsia" w:ascii="宋体" w:hAnsi="宋体"/>
                <w:color w:val="000000" w:themeColor="text1"/>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rPr>
            </w:pPr>
            <w:r>
              <w:rPr>
                <w:rFonts w:hint="eastAsia" w:ascii="宋体" w:hAnsi="宋体"/>
                <w:color w:val="000000" w:themeColor="text1"/>
                <w:spacing w:val="20"/>
                <w:sz w:val="18"/>
                <w:szCs w:val="18"/>
              </w:rPr>
              <w:t>型号和规格</w:t>
            </w:r>
            <w:r>
              <w:rPr>
                <w:rFonts w:hint="eastAsia" w:ascii="宋体" w:hAnsi="宋体"/>
                <w:b/>
                <w:color w:val="000000" w:themeColor="text1"/>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rPr>
            </w:pPr>
            <w:r>
              <w:rPr>
                <w:rFonts w:hint="eastAsia" w:ascii="宋体" w:hAnsi="宋体"/>
                <w:color w:val="000000" w:themeColor="text1"/>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rPr>
            </w:pPr>
            <w:r>
              <w:rPr>
                <w:rFonts w:hint="eastAsia" w:ascii="宋体" w:hAnsi="宋体"/>
                <w:color w:val="000000" w:themeColor="text1"/>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rPr>
            </w:pPr>
            <w:r>
              <w:rPr>
                <w:rFonts w:hint="eastAsia" w:ascii="宋体" w:hAnsi="宋体"/>
                <w:color w:val="000000" w:themeColor="text1"/>
                <w:spacing w:val="20"/>
                <w:sz w:val="18"/>
                <w:szCs w:val="18"/>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rPr>
            </w:pPr>
            <w:r>
              <w:rPr>
                <w:rFonts w:hint="eastAsia" w:ascii="宋体" w:hAnsi="宋体"/>
                <w:color w:val="000000" w:themeColor="text1"/>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rPr>
            </w:pPr>
            <w:r>
              <w:rPr>
                <w:rFonts w:hint="eastAsia" w:ascii="宋体" w:hAnsi="宋体"/>
                <w:color w:val="000000" w:themeColor="text1"/>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rPr>
            </w:pPr>
            <w:r>
              <w:rPr>
                <w:rFonts w:hint="eastAsia" w:ascii="宋体" w:hAnsi="宋体"/>
                <w:color w:val="000000" w:themeColor="text1"/>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rPr>
            </w:pPr>
            <w:r>
              <w:rPr>
                <w:rFonts w:hint="eastAsia" w:ascii="宋体" w:hAnsi="宋体"/>
                <w:color w:val="000000" w:themeColor="text1"/>
                <w:spacing w:val="20"/>
                <w:sz w:val="18"/>
                <w:szCs w:val="18"/>
              </w:rPr>
              <w:t>大写：</w:t>
            </w:r>
          </w:p>
        </w:tc>
      </w:tr>
    </w:tbl>
    <w:p>
      <w:pPr>
        <w:snapToGrid w:val="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snapToGrid w:val="0"/>
        <w:ind w:firstLine="480" w:firstLineChars="200"/>
        <w:jc w:val="left"/>
        <w:rPr>
          <w:rFonts w:ascii="仿宋_GB2312" w:hAnsi="宋体" w:eastAsia="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5.</w:t>
      </w:r>
      <w:r>
        <w:rPr>
          <w:rFonts w:hint="eastAsia" w:ascii="仿宋_GB2312" w:hAnsi="宋体" w:eastAsia="仿宋_GB2312"/>
          <w:color w:val="000000" w:themeColor="text1"/>
          <w:kern w:val="0"/>
          <w:sz w:val="24"/>
          <w:lang w:val="zh-CN"/>
        </w:rPr>
        <w:t>以上表格要求细分项目及报价，</w:t>
      </w:r>
      <w:r>
        <w:rPr>
          <w:rFonts w:hint="eastAsia" w:ascii="仿宋_GB2312" w:hAnsi="仿宋" w:eastAsia="仿宋_GB2312" w:cs="Arial"/>
          <w:b/>
          <w:color w:val="000000" w:themeColor="text1"/>
          <w:kern w:val="0"/>
          <w:sz w:val="24"/>
        </w:rPr>
        <w:t>在“规格型号（或具体服务）”一栏中，货物类项目填写规格型号，服务类项目填写具体服务。</w:t>
      </w:r>
      <w:r>
        <w:rPr>
          <w:rFonts w:hint="eastAsia" w:ascii="仿宋_GB2312" w:hAnsi="宋体" w:eastAsia="仿宋_GB2312"/>
          <w:b/>
          <w:color w:val="000000" w:themeColor="text1"/>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color w:val="000000" w:themeColor="text1"/>
          <w:kern w:val="0"/>
          <w:sz w:val="24"/>
          <w:lang w:val="zh-CN"/>
        </w:rPr>
      </w:pPr>
      <w:r>
        <w:rPr>
          <w:rFonts w:hint="eastAsia" w:ascii="仿宋_GB2312" w:hAnsi="宋体" w:eastAsia="仿宋_GB2312"/>
          <w:b/>
          <w:color w:val="000000" w:themeColor="text1"/>
          <w:kern w:val="0"/>
          <w:sz w:val="24"/>
          <w:lang w:val="zh-CN"/>
        </w:rPr>
        <w:t>6.特别提示：采购机构将对</w:t>
      </w:r>
      <w:r>
        <w:rPr>
          <w:rFonts w:hint="eastAsia" w:ascii="仿宋_GB2312" w:hAnsi="仿宋" w:eastAsia="仿宋_GB2312" w:cs="宋体"/>
          <w:b/>
          <w:color w:val="000000" w:themeColor="text1"/>
          <w:kern w:val="0"/>
          <w:sz w:val="24"/>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rPr>
      </w:pPr>
    </w:p>
    <w:p>
      <w:pPr>
        <w:spacing w:line="360" w:lineRule="auto"/>
        <w:ind w:left="-4" w:leftChars="-2" w:right="-817" w:rightChars="-389" w:firstLine="2"/>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auto"/>
        <w:outlineLvl w:val="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3、中小企业声明函（二选一）</w:t>
      </w: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pageBreakBefore/>
        <w:spacing w:line="588" w:lineRule="exact"/>
        <w:rPr>
          <w:rFonts w:ascii="仿宋_GB2312" w:eastAsia="仿宋_GB2312"/>
          <w:b/>
          <w:color w:val="000000" w:themeColor="text1"/>
          <w:spacing w:val="6"/>
          <w:sz w:val="32"/>
          <w:szCs w:val="32"/>
          <w:highlight w:val="none"/>
        </w:rPr>
      </w:pPr>
      <w:r>
        <w:rPr>
          <w:rFonts w:hint="eastAsia" w:ascii="仿宋_GB2312" w:eastAsia="仿宋_GB2312"/>
          <w:b/>
          <w:color w:val="000000" w:themeColor="text1"/>
          <w:spacing w:val="6"/>
          <w:sz w:val="32"/>
          <w:szCs w:val="32"/>
          <w:highlight w:val="none"/>
        </w:rPr>
        <w:t>4、残疾人福利性单位声明函</w:t>
      </w:r>
    </w:p>
    <w:p>
      <w:pPr>
        <w:spacing w:line="588" w:lineRule="exact"/>
        <w:rPr>
          <w:rFonts w:ascii="仿宋_GB2312" w:eastAsia="仿宋_GB2312"/>
          <w:b/>
          <w:color w:val="000000" w:themeColor="text1"/>
          <w:spacing w:val="6"/>
          <w:sz w:val="30"/>
          <w:szCs w:val="30"/>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rPr>
        <w:t>绍兴市中医院</w:t>
      </w:r>
      <w:r>
        <w:rPr>
          <w:rFonts w:hint="eastAsia" w:ascii="仿宋_GB2312" w:hAnsi="仿宋_GB2312" w:eastAsia="仿宋_GB2312" w:cs="仿宋_GB2312"/>
          <w:color w:val="000000" w:themeColor="text1"/>
          <w:sz w:val="24"/>
          <w:highlight w:val="none"/>
        </w:rPr>
        <w:t>的</w:t>
      </w:r>
      <w:r>
        <w:rPr>
          <w:rFonts w:hint="eastAsia" w:ascii="仿宋_GB2312" w:hAnsi="仿宋_GB2312" w:eastAsia="仿宋_GB2312" w:cs="仿宋_GB2312"/>
          <w:color w:val="000000" w:themeColor="text1"/>
          <w:sz w:val="24"/>
          <w:highlight w:val="none"/>
          <w:u w:val="single"/>
          <w:lang w:eastAsia="zh-CN"/>
        </w:rPr>
        <w:t>绍兴市中医院中央空调（包括多联机）末端设备、通风管道消毒清洗项目</w:t>
      </w:r>
      <w:r>
        <w:rPr>
          <w:rFonts w:hint="eastAsia" w:ascii="仿宋_GB2312" w:hAnsi="仿宋_GB2312" w:eastAsia="仿宋_GB2312" w:cs="仿宋_GB2312"/>
          <w:color w:val="000000" w:themeColor="text1"/>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声明单位（盖章）：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rPr>
          <w:rFonts w:ascii="仿宋_GB2312" w:hAnsi="仿宋_GB2312" w:eastAsia="仿宋_GB2312" w:cs="仿宋_GB2312"/>
          <w:b/>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目录</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（1）法定代表人授权书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（2）授权代表社保证明（复印件）………………………………………………（页码）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（5）营业执照(或事业法人登记证或其他登记证明材料)复印件</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rPr>
        <w:t>（7）具有履</w:t>
      </w:r>
      <w:r>
        <w:rPr>
          <w:rFonts w:hint="eastAsia" w:ascii="仿宋_GB2312" w:hAnsi="仿宋_GB2312" w:eastAsia="仿宋_GB2312" w:cs="仿宋_GB2312"/>
          <w:color w:val="000000" w:themeColor="text1"/>
          <w:kern w:val="0"/>
          <w:sz w:val="24"/>
          <w:highlight w:val="none"/>
        </w:rPr>
        <w:t>行合同所必需的设备和专业技术能力的承诺函……………………（页码）</w:t>
      </w:r>
    </w:p>
    <w:p>
      <w:pPr>
        <w:pStyle w:val="192"/>
        <w:spacing w:line="360" w:lineRule="auto"/>
        <w:ind w:firstLine="0" w:firstLineChars="0"/>
        <w:rPr>
          <w:rFonts w:hAnsi="仿宋_GB2312" w:cs="仿宋_GB2312"/>
          <w:color w:val="000000" w:themeColor="text1"/>
          <w:highlight w:val="none"/>
        </w:rPr>
      </w:pPr>
      <w:r>
        <w:rPr>
          <w:rFonts w:hint="eastAsia" w:hAnsi="仿宋_GB2312" w:cs="仿宋_GB2312"/>
          <w:color w:val="000000" w:themeColor="text1"/>
          <w:highlight w:val="none"/>
        </w:rPr>
        <w:t>（8）重大违法记录的声明</w:t>
      </w:r>
      <w:r>
        <w:rPr>
          <w:rFonts w:hint="eastAsia" w:hAnsi="仿宋_GB2312" w:cs="仿宋_GB2312"/>
          <w:color w:val="000000" w:themeColor="text1"/>
          <w:kern w:val="0"/>
          <w:highlight w:val="none"/>
        </w:rPr>
        <w:t xml:space="preserve"> …</w:t>
      </w:r>
      <w:r>
        <w:rPr>
          <w:rFonts w:hint="eastAsia" w:hAnsi="仿宋_GB2312" w:cs="仿宋_GB2312"/>
          <w:color w:val="000000" w:themeColor="text1"/>
          <w:highlight w:val="none"/>
        </w:rPr>
        <w:t>……………………………………………………</w:t>
      </w:r>
      <w:r>
        <w:rPr>
          <w:rFonts w:hint="eastAsia" w:hAnsi="仿宋_GB2312" w:cs="仿宋_GB2312"/>
          <w:color w:val="000000" w:themeColor="text1"/>
          <w:kern w:val="0"/>
          <w:highlight w:val="none"/>
        </w:rPr>
        <w:t>（页码）</w:t>
      </w:r>
      <w:r>
        <w:rPr>
          <w:rFonts w:hint="eastAsia" w:hAnsi="仿宋_GB2312" w:cs="仿宋_GB2312"/>
          <w:color w:val="000000" w:themeColor="text1"/>
          <w:highlight w:val="none"/>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（10）</w:t>
      </w:r>
      <w:r>
        <w:rPr>
          <w:rFonts w:hint="eastAsia" w:hAnsi="仿宋_GB2312" w:cs="仿宋_GB2312"/>
          <w:snapToGrid w:val="0"/>
          <w:color w:val="000000" w:themeColor="text1"/>
          <w:highlight w:val="none"/>
        </w:rPr>
        <w:t>非本地投标人售后服务机构证明材料</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（12）</w:t>
      </w:r>
      <w:r>
        <w:rPr>
          <w:rFonts w:hint="eastAsia" w:hAnsi="仿宋_GB2312" w:cs="仿宋_GB2312"/>
          <w:color w:val="000000" w:themeColor="text1"/>
          <w:highlight w:val="none"/>
          <w:lang w:val="zh-CN"/>
        </w:rPr>
        <w:t>主要业绩证明… ………………………………………………</w:t>
      </w:r>
      <w:r>
        <w:rPr>
          <w:rFonts w:hint="eastAsia" w:hAnsi="仿宋_GB2312" w:cs="仿宋_GB2312"/>
          <w:color w:val="000000" w:themeColor="text1"/>
          <w:highlight w:val="none"/>
        </w:rPr>
        <w:t>…………</w:t>
      </w:r>
      <w:r>
        <w:rPr>
          <w:rFonts w:hint="eastAsia" w:hAnsi="仿宋_GB2312" w:cs="仿宋_GB2312"/>
          <w:color w:val="000000" w:themeColor="text1"/>
          <w:highlight w:val="none"/>
          <w:lang w:val="zh-CN"/>
        </w:rPr>
        <w:t>…</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（13）廉政承诺书 …………………………………………………………………（页码）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（14）技术解决方案…………………………………………………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（15）技术偏离说明表………………………………………………</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（16）组织实施方案……………………………………………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（17）售后服务方案……………………………………………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（18）项目小组人员名单………………………………………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（19）</w:t>
      </w:r>
      <w:r>
        <w:rPr>
          <w:rFonts w:hint="eastAsia" w:ascii="仿宋_GB2312" w:hAnsi="仿宋_GB2312" w:eastAsia="仿宋_GB2312" w:cs="仿宋_GB2312"/>
          <w:color w:val="000000" w:themeColor="text1"/>
          <w:kern w:val="0"/>
          <w:sz w:val="24"/>
          <w:highlight w:val="none"/>
          <w:lang w:val="zh-CN"/>
        </w:rPr>
        <w:t>优惠条件及特殊承诺……………………………………</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（20）</w:t>
      </w:r>
      <w:r>
        <w:rPr>
          <w:rFonts w:hint="eastAsia" w:ascii="仿宋_GB2312" w:hAnsi="仿宋_GB2312" w:eastAsia="仿宋_GB2312" w:cs="仿宋_GB2312"/>
          <w:color w:val="000000" w:themeColor="text1"/>
          <w:kern w:val="0"/>
          <w:sz w:val="24"/>
          <w:highlight w:val="none"/>
          <w:lang w:val="zh-CN"/>
        </w:rPr>
        <w:t>备品备件及供选择的配套零部件清单………………………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（21）</w:t>
      </w:r>
      <w:r>
        <w:rPr>
          <w:rFonts w:hint="eastAsia" w:ascii="仿宋_GB2312" w:hAnsi="仿宋_GB2312" w:eastAsia="仿宋_GB2312" w:cs="仿宋_GB2312"/>
          <w:color w:val="000000" w:themeColor="text1"/>
          <w:kern w:val="0"/>
          <w:sz w:val="24"/>
          <w:highlight w:val="none"/>
          <w:lang w:val="zh-CN"/>
        </w:rPr>
        <w:t>培训计划………………………………………………………</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w:t>
      </w:r>
      <w:r>
        <w:rPr>
          <w:rFonts w:hint="eastAsia" w:ascii="仿宋_GB2312" w:hAnsi="仿宋_GB2312" w:eastAsia="仿宋_GB2312" w:cs="仿宋_GB2312"/>
          <w:color w:val="000000" w:themeColor="text1"/>
          <w:kern w:val="0"/>
          <w:sz w:val="24"/>
          <w:highlight w:val="none"/>
          <w:lang w:val="zh-CN"/>
        </w:rPr>
        <w:t>验收方案…………………………………………………………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kern w:val="0"/>
          <w:sz w:val="24"/>
          <w:highlight w:val="none"/>
        </w:rPr>
        <w:t>（23）</w:t>
      </w:r>
      <w:r>
        <w:rPr>
          <w:rFonts w:hint="eastAsia" w:ascii="仿宋_GB2312" w:hAnsi="仿宋_GB2312" w:eastAsia="仿宋_GB2312" w:cs="仿宋_GB2312"/>
          <w:color w:val="000000" w:themeColor="text1"/>
          <w:kern w:val="0"/>
          <w:sz w:val="24"/>
          <w:highlight w:val="none"/>
          <w:lang w:val="zh-CN"/>
        </w:rPr>
        <w:t>认为需要的其他商务技术（资信）文件或说明………………</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 xml:space="preserve">1、法定代表人授权委托书（格式） </w:t>
      </w:r>
    </w:p>
    <w:p>
      <w:pPr>
        <w:jc w:val="center"/>
        <w:rPr>
          <w:rFonts w:ascii="仿宋_GB2312" w:hAnsi="宋体" w:eastAsia="仿宋_GB2312"/>
          <w:b/>
          <w:color w:val="000000" w:themeColor="text1"/>
          <w:sz w:val="24"/>
          <w:highlight w:val="none"/>
        </w:rPr>
      </w:pPr>
    </w:p>
    <w:p>
      <w:pPr>
        <w:snapToGrid w:val="0"/>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本授权委托书声明：我</w:t>
      </w:r>
      <w:r>
        <w:rPr>
          <w:rFonts w:hint="eastAsia" w:ascii="仿宋_GB2312" w:hAnsi="宋体" w:eastAsia="仿宋_GB2312"/>
          <w:color w:val="000000" w:themeColor="text1"/>
          <w:sz w:val="24"/>
          <w:highlight w:val="none"/>
          <w:u w:val="single"/>
        </w:rPr>
        <w:t xml:space="preserve">         (填写姓名)</w:t>
      </w: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（填写投标人单位全称）</w:t>
      </w:r>
      <w:r>
        <w:rPr>
          <w:rFonts w:hint="eastAsia" w:ascii="仿宋_GB2312" w:hAnsi="宋体" w:eastAsia="仿宋_GB2312"/>
          <w:color w:val="000000" w:themeColor="text1"/>
          <w:sz w:val="24"/>
          <w:highlight w:val="none"/>
        </w:rPr>
        <w:t>的法定代表人，现授权委托</w:t>
      </w:r>
      <w:r>
        <w:rPr>
          <w:rFonts w:hint="eastAsia" w:ascii="仿宋_GB2312" w:hAnsi="宋体" w:eastAsia="仿宋_GB2312"/>
          <w:color w:val="000000" w:themeColor="text1"/>
          <w:sz w:val="24"/>
          <w:highlight w:val="none"/>
          <w:u w:val="single"/>
        </w:rPr>
        <w:t xml:space="preserve">                  （填写单位全称）</w:t>
      </w:r>
      <w:r>
        <w:rPr>
          <w:rFonts w:hint="eastAsia" w:ascii="仿宋_GB2312" w:hAnsi="宋体" w:eastAsia="仿宋_GB2312"/>
          <w:color w:val="000000" w:themeColor="text1"/>
          <w:sz w:val="24"/>
          <w:highlight w:val="none"/>
        </w:rPr>
        <w:t>的（填写姓名）为我公司授权代表，</w:t>
      </w:r>
      <w:r>
        <w:rPr>
          <w:rFonts w:hint="eastAsia" w:ascii="仿宋_GB2312" w:hAnsi="宋体" w:eastAsia="仿宋_GB2312"/>
          <w:color w:val="000000" w:themeColor="text1"/>
          <w:sz w:val="24"/>
          <w:highlight w:val="none"/>
          <w:u w:val="single"/>
        </w:rPr>
        <w:t>（填写身份证号码：                       ）</w:t>
      </w:r>
      <w:r>
        <w:rPr>
          <w:rFonts w:hint="eastAsia" w:ascii="仿宋_GB2312" w:hAnsi="宋体" w:eastAsia="仿宋_GB2312"/>
          <w:color w:val="000000" w:themeColor="text1"/>
          <w:sz w:val="24"/>
          <w:highlight w:val="none"/>
        </w:rPr>
        <w:t>。以本公司的名义参加</w:t>
      </w:r>
      <w:r>
        <w:rPr>
          <w:rFonts w:hint="eastAsia" w:ascii="仿宋_GB2312" w:hAnsi="宋体" w:eastAsia="仿宋_GB2312"/>
          <w:color w:val="000000" w:themeColor="text1"/>
          <w:sz w:val="24"/>
          <w:highlight w:val="none"/>
          <w:u w:val="single"/>
          <w:lang w:eastAsia="zh-CN"/>
        </w:rPr>
        <w:t>绍兴市中医院</w:t>
      </w:r>
      <w:r>
        <w:rPr>
          <w:rFonts w:hint="eastAsia" w:ascii="仿宋_GB2312" w:hAnsi="宋体" w:eastAsia="仿宋_GB2312"/>
          <w:color w:val="000000" w:themeColor="text1"/>
          <w:sz w:val="24"/>
          <w:highlight w:val="none"/>
          <w:u w:val="single"/>
        </w:rPr>
        <w:t>、</w:t>
      </w:r>
      <w:r>
        <w:rPr>
          <w:rFonts w:hint="eastAsia" w:ascii="仿宋_GB2312" w:hAnsi="宋体" w:eastAsia="仿宋_GB2312"/>
          <w:color w:val="000000" w:themeColor="text1"/>
          <w:sz w:val="24"/>
          <w:highlight w:val="none"/>
          <w:u w:val="single"/>
          <w:lang w:eastAsia="zh-CN"/>
        </w:rPr>
        <w:t>泰宇建筑工程技术咨询有限公司</w:t>
      </w:r>
      <w:r>
        <w:rPr>
          <w:rFonts w:hint="eastAsia" w:ascii="仿宋_GB2312" w:hAnsi="宋体" w:eastAsia="仿宋_GB2312"/>
          <w:color w:val="000000" w:themeColor="text1"/>
          <w:sz w:val="24"/>
          <w:highlight w:val="none"/>
        </w:rPr>
        <w:t>组织的</w:t>
      </w:r>
      <w:r>
        <w:rPr>
          <w:rFonts w:hint="eastAsia" w:ascii="仿宋_GB2312" w:hAnsi="宋体" w:eastAsia="仿宋_GB2312"/>
          <w:color w:val="000000" w:themeColor="text1"/>
          <w:sz w:val="24"/>
          <w:highlight w:val="none"/>
          <w:u w:val="single"/>
          <w:lang w:eastAsia="zh-CN"/>
        </w:rPr>
        <w:t>绍兴市中医院中央空调（包括多联机）末端设备、通风管道消毒清洗项目</w:t>
      </w:r>
      <w:r>
        <w:rPr>
          <w:rFonts w:hint="eastAsia" w:ascii="仿宋_GB2312" w:hAnsi="宋体" w:eastAsia="仿宋_GB2312"/>
          <w:color w:val="000000" w:themeColor="text1"/>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授权代表无转委托权。特此委托。</w:t>
      </w:r>
    </w:p>
    <w:p>
      <w:pPr>
        <w:snapToGrid w:val="0"/>
        <w:spacing w:line="600" w:lineRule="exact"/>
        <w:jc w:val="lef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授权代表姓名：              性别：               年龄：</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单位：                      部门：               职务：</w:t>
      </w:r>
    </w:p>
    <w:p>
      <w:pPr>
        <w:spacing w:line="360" w:lineRule="exact"/>
        <w:rPr>
          <w:rFonts w:ascii="仿宋_GB2312" w:hAnsi="宋体" w:eastAsia="仿宋_GB2312"/>
          <w:color w:val="000000" w:themeColor="text1"/>
          <w:sz w:val="24"/>
          <w:highlight w:val="none"/>
        </w:rPr>
      </w:pPr>
    </w:p>
    <w:p>
      <w:pPr>
        <w:widowControl/>
        <w:snapToGrid w:val="0"/>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办公地址：                  联系电话：           传真：</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法定代表人（签字或盖章）：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ind w:firstLine="5280" w:firstLineChars="2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日期：    年   月   日</w:t>
      </w:r>
    </w:p>
    <w:p>
      <w:pPr>
        <w:ind w:firstLine="4920" w:firstLineChars="2050"/>
        <w:jc w:val="left"/>
        <w:rPr>
          <w:rFonts w:ascii="仿宋_GB2312" w:hAnsi="宋体" w:eastAsia="仿宋_GB2312"/>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2、授权代表社保证明（复印件）</w:t>
      </w:r>
    </w:p>
    <w:p>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rPr>
        <w:t>离退休返聘人员的，投标响应文件技术部分内</w:t>
      </w:r>
      <w:r>
        <w:rPr>
          <w:rFonts w:hint="eastAsia" w:ascii="仿宋_GB2312" w:hAnsi="宋体" w:eastAsia="仿宋_GB2312"/>
          <w:color w:val="000000" w:themeColor="text1"/>
          <w:sz w:val="24"/>
          <w:highlight w:val="none"/>
          <w:u w:val="wave"/>
        </w:rPr>
        <w:t>需提供</w:t>
      </w:r>
      <w:r>
        <w:rPr>
          <w:rFonts w:ascii="仿宋_GB2312" w:hAnsi="宋体" w:eastAsia="仿宋_GB2312"/>
          <w:color w:val="000000" w:themeColor="text1"/>
          <w:sz w:val="24"/>
          <w:highlight w:val="none"/>
          <w:u w:val="wave"/>
        </w:rPr>
        <w:t>退休证明及单位聘用证明</w:t>
      </w:r>
      <w:r>
        <w:rPr>
          <w:rFonts w:hint="eastAsia" w:ascii="仿宋_GB2312" w:hAnsi="宋体" w:eastAsia="仿宋_GB2312"/>
          <w:color w:val="000000" w:themeColor="text1"/>
          <w:sz w:val="24"/>
          <w:highlight w:val="none"/>
          <w:u w:val="wave"/>
        </w:rPr>
        <w:t>；如由第三方代理社保事项的，则需提供委托代理协议复印件），格式自拟。</w:t>
      </w:r>
      <w:r>
        <w:rPr>
          <w:rFonts w:ascii="仿宋_GB2312" w:hAnsi="宋体" w:eastAsia="仿宋_GB2312"/>
          <w:b/>
          <w:color w:val="000000" w:themeColor="text1"/>
          <w:sz w:val="24"/>
          <w:highlight w:val="none"/>
        </w:rPr>
        <w:t>未提供</w:t>
      </w:r>
      <w:r>
        <w:rPr>
          <w:rFonts w:hint="eastAsia" w:ascii="仿宋_GB2312" w:hAnsi="宋体" w:eastAsia="仿宋_GB2312"/>
          <w:b/>
          <w:color w:val="000000" w:themeColor="text1"/>
          <w:sz w:val="24"/>
          <w:highlight w:val="none"/>
        </w:rPr>
        <w:t>上述</w:t>
      </w:r>
      <w:r>
        <w:rPr>
          <w:rFonts w:ascii="仿宋_GB2312" w:hAnsi="宋体" w:eastAsia="仿宋_GB2312"/>
          <w:b/>
          <w:color w:val="000000" w:themeColor="text1"/>
          <w:sz w:val="24"/>
          <w:highlight w:val="none"/>
        </w:rPr>
        <w:t>证明的投标</w:t>
      </w:r>
      <w:r>
        <w:rPr>
          <w:rFonts w:hint="eastAsia" w:ascii="仿宋_GB2312" w:hAnsi="宋体" w:eastAsia="仿宋_GB2312"/>
          <w:b/>
          <w:color w:val="000000" w:themeColor="text1"/>
          <w:sz w:val="24"/>
          <w:highlight w:val="none"/>
        </w:rPr>
        <w:t>做无效投标处理</w:t>
      </w:r>
      <w:r>
        <w:rPr>
          <w:rFonts w:ascii="仿宋_GB2312" w:hAnsi="宋体" w:eastAsia="仿宋_GB2312"/>
          <w:b/>
          <w:color w:val="000000" w:themeColor="text1"/>
          <w:sz w:val="24"/>
          <w:highlight w:val="none"/>
        </w:rPr>
        <w:t>。</w:t>
      </w:r>
    </w:p>
    <w:p>
      <w:pPr>
        <w:spacing w:line="800" w:lineRule="exact"/>
        <w:ind w:firstLine="4320" w:firstLineChars="1800"/>
        <w:rPr>
          <w:rFonts w:ascii="仿宋_GB2312" w:hAnsi="宋体" w:eastAsia="仿宋_GB2312"/>
          <w:color w:val="000000" w:themeColor="text1"/>
          <w:sz w:val="24"/>
          <w:highlight w:val="none"/>
        </w:rPr>
      </w:pPr>
    </w:p>
    <w:p>
      <w:pPr>
        <w:spacing w:line="800" w:lineRule="exact"/>
        <w:ind w:firstLine="4337" w:firstLineChars="1800"/>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3、法定代表人及其授权代表身份证复印件（正反面）</w:t>
      </w:r>
    </w:p>
    <w:p>
      <w:pPr>
        <w:spacing w:line="800" w:lineRule="exact"/>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4、法定代表人身份证明书(格式)</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 标 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地    址：</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姓    名：</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身份证号码：</w:t>
      </w:r>
    </w:p>
    <w:p>
      <w:pPr>
        <w:spacing w:line="440" w:lineRule="exact"/>
        <w:ind w:right="281" w:rightChars="134"/>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职   务：</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（填写投标人名称）</w:t>
      </w:r>
      <w:r>
        <w:rPr>
          <w:rFonts w:hint="eastAsia" w:ascii="仿宋_GB2312" w:hAnsi="宋体" w:eastAsia="仿宋_GB2312"/>
          <w:color w:val="000000" w:themeColor="text1"/>
          <w:sz w:val="24"/>
          <w:highlight w:val="none"/>
        </w:rPr>
        <w:t>的法定代表人。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特此证明。</w:t>
      </w:r>
    </w:p>
    <w:p>
      <w:pPr>
        <w:spacing w:line="440" w:lineRule="exact"/>
        <w:rPr>
          <w:rFonts w:ascii="仿宋_GB2312" w:hAnsi="宋体" w:eastAsia="仿宋_GB2312"/>
          <w:color w:val="000000" w:themeColor="text1"/>
          <w:sz w:val="24"/>
          <w:highlight w:val="none"/>
        </w:rPr>
      </w:pP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                             （电子签章）</w:t>
      </w:r>
    </w:p>
    <w:p>
      <w:pPr>
        <w:spacing w:line="440" w:lineRule="exact"/>
        <w:ind w:right="480"/>
        <w:rPr>
          <w:rFonts w:ascii="仿宋_GB2312" w:hAnsi="宋体" w:eastAsia="仿宋_GB2312"/>
          <w:color w:val="000000" w:themeColor="text1"/>
          <w:sz w:val="24"/>
          <w:highlight w:val="none"/>
        </w:rPr>
      </w:pPr>
    </w:p>
    <w:p>
      <w:pPr>
        <w:spacing w:line="440" w:lineRule="exact"/>
        <w:ind w:right="720"/>
        <w:jc w:val="righ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年月日</w:t>
      </w:r>
    </w:p>
    <w:p>
      <w:pPr>
        <w:spacing w:line="360" w:lineRule="auto"/>
        <w:jc w:val="center"/>
        <w:rPr>
          <w:rFonts w:ascii="仿宋_GB2312" w:hAnsi="宋体" w:eastAsia="仿宋_GB2312"/>
          <w:b/>
          <w:color w:val="000000" w:themeColor="text1"/>
          <w:sz w:val="30"/>
          <w:szCs w:val="30"/>
          <w:highlight w:val="none"/>
        </w:rPr>
      </w:pPr>
    </w:p>
    <w:p>
      <w:pPr>
        <w:pageBreakBefore/>
        <w:spacing w:line="360" w:lineRule="auto"/>
        <w:rPr>
          <w:rFonts w:ascii="仿宋_GB2312" w:hAnsi="仿宋_GB2312" w:eastAsia="仿宋_GB2312" w:cs="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5</w:t>
      </w:r>
      <w:r>
        <w:rPr>
          <w:rFonts w:hint="eastAsia" w:ascii="仿宋_GB2312" w:hAnsi="仿宋_GB2312" w:eastAsia="仿宋_GB2312" w:cs="仿宋_GB2312"/>
          <w:b/>
          <w:color w:val="000000" w:themeColor="text1"/>
          <w:kern w:val="0"/>
          <w:sz w:val="30"/>
          <w:szCs w:val="30"/>
          <w:highlight w:val="none"/>
          <w:lang w:val="zh-CN"/>
        </w:rPr>
        <w:t>、</w:t>
      </w:r>
      <w:r>
        <w:rPr>
          <w:rFonts w:hint="eastAsia" w:ascii="仿宋_GB2312" w:hAnsi="仿宋_GB2312" w:eastAsia="仿宋_GB2312" w:cs="仿宋_GB2312"/>
          <w:b/>
          <w:color w:val="000000" w:themeColor="text1"/>
          <w:sz w:val="30"/>
          <w:szCs w:val="30"/>
          <w:highlight w:val="none"/>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rPr>
      </w:pPr>
    </w:p>
    <w:p>
      <w:pPr>
        <w:snapToGrid w:val="0"/>
        <w:spacing w:line="360" w:lineRule="auto"/>
        <w:ind w:right="480"/>
        <w:rPr>
          <w:rFonts w:ascii="仿宋_GB2312" w:hAnsi="仿宋_GB2312" w:eastAsia="仿宋_GB2312" w:cs="仿宋_GB2312"/>
          <w:b/>
          <w:color w:val="000000" w:themeColor="text1"/>
          <w:kern w:val="0"/>
          <w:sz w:val="32"/>
          <w:szCs w:val="32"/>
          <w:highlight w:val="none"/>
        </w:rPr>
      </w:pPr>
      <w:r>
        <w:rPr>
          <w:rFonts w:hint="eastAsia" w:ascii="仿宋_GB2312" w:hAnsi="仿宋_GB2312" w:eastAsia="仿宋_GB2312" w:cs="仿宋_GB2312"/>
          <w:b/>
          <w:color w:val="000000" w:themeColor="text1"/>
          <w:kern w:val="0"/>
          <w:sz w:val="32"/>
          <w:szCs w:val="32"/>
          <w:highlight w:val="none"/>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napToGrid w:val="0"/>
        <w:spacing w:line="360" w:lineRule="auto"/>
        <w:ind w:firstLine="480" w:firstLineChars="200"/>
        <w:rPr>
          <w:rFonts w:ascii="仿宋" w:hAnsi="仿宋" w:eastAsia="仿宋" w:cs="仿宋_GB2312"/>
          <w:color w:val="000000" w:themeColor="text1"/>
          <w:sz w:val="24"/>
          <w:highlight w:val="none"/>
        </w:rPr>
      </w:pPr>
      <w:r>
        <w:rPr>
          <w:rFonts w:hint="eastAsia" w:ascii="仿宋" w:hAnsi="仿宋" w:eastAsia="仿宋" w:cs="仿宋_GB2312"/>
          <w:color w:val="000000" w:themeColor="text1"/>
          <w:sz w:val="24"/>
          <w:highlight w:val="none"/>
        </w:rPr>
        <w:t>我方郑重承诺，我方具有履行</w:t>
      </w:r>
      <w:r>
        <w:rPr>
          <w:rFonts w:hint="eastAsia" w:ascii="仿宋" w:hAnsi="仿宋" w:eastAsia="仿宋" w:cs="仿宋_GB2312"/>
          <w:color w:val="000000" w:themeColor="text1"/>
          <w:sz w:val="24"/>
          <w:highlight w:val="none"/>
          <w:lang w:eastAsia="zh-CN"/>
        </w:rPr>
        <w:t>绍兴市中医院中央空调（包括多联机）末端设备、通风管道消毒清洗项目</w:t>
      </w:r>
      <w:r>
        <w:rPr>
          <w:rFonts w:hint="eastAsia" w:ascii="仿宋" w:hAnsi="仿宋" w:eastAsia="仿宋" w:cs="仿宋_GB2312"/>
          <w:color w:val="000000" w:themeColor="text1"/>
          <w:sz w:val="24"/>
          <w:highlight w:val="none"/>
        </w:rPr>
        <w:t>（招标编号:</w:t>
      </w:r>
      <w:r>
        <w:rPr>
          <w:rFonts w:hint="eastAsia" w:ascii="仿宋" w:hAnsi="仿宋" w:eastAsia="仿宋" w:cs="仿宋_GB2312"/>
          <w:color w:val="000000" w:themeColor="text1"/>
          <w:sz w:val="24"/>
          <w:highlight w:val="none"/>
          <w:lang w:eastAsia="zh-CN"/>
        </w:rPr>
        <w:t>TYJZ2021020</w:t>
      </w:r>
      <w:r>
        <w:rPr>
          <w:rFonts w:hint="eastAsia" w:ascii="仿宋" w:hAnsi="仿宋" w:eastAsia="仿宋" w:cs="仿宋_GB2312"/>
          <w:color w:val="000000" w:themeColor="text1"/>
          <w:sz w:val="24"/>
          <w:highlight w:val="none"/>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color w:val="000000" w:themeColor="text1"/>
          <w:kern w:val="0"/>
          <w:sz w:val="32"/>
          <w:szCs w:val="32"/>
          <w:highlight w:val="none"/>
        </w:rPr>
      </w:pPr>
    </w:p>
    <w:p>
      <w:pPr>
        <w:spacing w:line="360" w:lineRule="auto"/>
        <w:jc w:val="center"/>
        <w:rPr>
          <w:rFonts w:ascii="仿宋_GB2312" w:hAnsi="仿宋_GB2312" w:eastAsia="仿宋_GB2312" w:cs="仿宋_GB2312"/>
          <w:b/>
          <w:color w:val="000000" w:themeColor="text1"/>
          <w:kern w:val="0"/>
          <w:sz w:val="32"/>
          <w:szCs w:val="32"/>
          <w:highlight w:val="none"/>
        </w:rPr>
      </w:pP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color w:val="000000" w:themeColor="text1"/>
          <w:kern w:val="0"/>
          <w:sz w:val="32"/>
          <w:szCs w:val="32"/>
          <w:highlight w:val="none"/>
        </w:rPr>
        <w:t>8、重大违法记录的声明</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pacing w:line="360" w:lineRule="auto"/>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lang w:val="zh-CN"/>
        </w:rPr>
        <w:t>我公司</w:t>
      </w:r>
      <w:r>
        <w:rPr>
          <w:rFonts w:hint="eastAsia" w:ascii="仿宋_GB2312" w:hAnsi="仿宋_GB2312" w:eastAsia="仿宋_GB2312" w:cs="仿宋_GB2312"/>
          <w:color w:val="000000" w:themeColor="text1"/>
          <w:sz w:val="24"/>
          <w:highlight w:val="none"/>
        </w:rPr>
        <w:t>声明参加本次政府采购活动前三年内，在</w:t>
      </w:r>
      <w:r>
        <w:rPr>
          <w:rFonts w:hint="eastAsia" w:ascii="仿宋_GB2312" w:hAnsi="仿宋_GB2312" w:eastAsia="仿宋_GB2312" w:cs="仿宋_GB2312"/>
          <w:color w:val="000000" w:themeColor="text1"/>
          <w:kern w:val="0"/>
          <w:sz w:val="24"/>
          <w:highlight w:val="none"/>
        </w:rPr>
        <w:t>经营活动中</w:t>
      </w:r>
      <w:r>
        <w:rPr>
          <w:rFonts w:hint="eastAsia" w:ascii="仿宋_GB2312" w:hAnsi="仿宋_GB2312" w:eastAsia="仿宋_GB2312" w:cs="仿宋_GB2312"/>
          <w:color w:val="000000" w:themeColor="text1"/>
          <w:sz w:val="24"/>
          <w:highlight w:val="none"/>
        </w:rPr>
        <w:t>没有重大违法记录；也</w:t>
      </w:r>
      <w:r>
        <w:rPr>
          <w:rFonts w:hint="eastAsia" w:ascii="仿宋_GB2312" w:hAnsi="仿宋_GB2312" w:eastAsia="仿宋_GB2312" w:cs="仿宋_GB2312"/>
          <w:color w:val="000000" w:themeColor="text1"/>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napToGrid w:val="0"/>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pageBreakBefore/>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24"/>
          <w:highlight w:val="none"/>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rPr>
        <w:t>其他资料由投标人根据采购需求及招标文件要求编制。</w:t>
      </w:r>
      <w:r>
        <w:rPr>
          <w:rFonts w:hint="eastAsia" w:ascii="仿宋_GB2312" w:hAnsi="仿宋_GB2312" w:eastAsia="仿宋_GB2312" w:cs="仿宋_GB2312"/>
          <w:b/>
          <w:color w:val="000000" w:themeColor="text1"/>
          <w:sz w:val="24"/>
          <w:highlight w:val="none"/>
        </w:rPr>
        <w:t>）</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12、</w:t>
      </w:r>
      <w:r>
        <w:rPr>
          <w:rFonts w:hint="eastAsia" w:ascii="仿宋_GB2312" w:hAnsi="仿宋_GB2312" w:eastAsia="仿宋_GB2312" w:cs="仿宋_GB2312"/>
          <w:b/>
          <w:color w:val="000000" w:themeColor="text1"/>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Style w:val="193"/>
        <w:ind w:firstLine="0"/>
        <w:jc w:val="both"/>
        <w:rPr>
          <w:rFonts w:hAnsi="仿宋_GB2312" w:cs="仿宋_GB2312"/>
          <w:color w:val="000000" w:themeColor="text1"/>
          <w:highlight w:val="none"/>
        </w:rPr>
      </w:pPr>
    </w:p>
    <w:p>
      <w:pPr>
        <w:pStyle w:val="193"/>
        <w:pageBreakBefore/>
        <w:ind w:firstLine="0"/>
        <w:jc w:val="both"/>
        <w:rPr>
          <w:rFonts w:hAnsi="仿宋_GB2312" w:cs="仿宋_GB2312"/>
          <w:color w:val="000000" w:themeColor="text1"/>
          <w:highlight w:val="none"/>
        </w:rPr>
      </w:pPr>
      <w:r>
        <w:rPr>
          <w:rFonts w:hint="eastAsia" w:hAnsi="仿宋_GB2312" w:cs="仿宋_GB2312"/>
          <w:color w:val="000000" w:themeColor="text1"/>
          <w:highlight w:val="none"/>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我单位响应你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如违反上述承诺，你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14、技术解决方案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15、技术偏离说明表</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招标文件技术要求</w:t>
            </w:r>
          </w:p>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注：1.此表须与</w:t>
      </w:r>
      <w:r>
        <w:rPr>
          <w:rFonts w:hint="eastAsia" w:ascii="仿宋_GB2312" w:hAnsi="宋体" w:eastAsia="仿宋_GB2312"/>
          <w:color w:val="000000" w:themeColor="text1"/>
          <w:kern w:val="0"/>
          <w:sz w:val="24"/>
          <w:highlight w:val="none"/>
        </w:rPr>
        <w:t>招标文件“</w:t>
      </w:r>
      <w:r>
        <w:rPr>
          <w:rFonts w:hint="eastAsia" w:ascii="仿宋_GB2312" w:hAnsi="宋体" w:eastAsia="仿宋_GB2312"/>
          <w:color w:val="000000" w:themeColor="text1"/>
          <w:sz w:val="24"/>
          <w:highlight w:val="none"/>
        </w:rPr>
        <w:t>招标项目说明及要求</w:t>
      </w:r>
      <w:r>
        <w:rPr>
          <w:rFonts w:hint="eastAsia" w:ascii="仿宋_GB2312" w:hAnsi="宋体" w:eastAsia="仿宋_GB2312"/>
          <w:color w:val="000000" w:themeColor="text1"/>
          <w:kern w:val="0"/>
          <w:sz w:val="24"/>
          <w:highlight w:val="none"/>
        </w:rPr>
        <w:t>”</w:t>
      </w:r>
      <w:r>
        <w:rPr>
          <w:rFonts w:hint="eastAsia" w:ascii="仿宋_GB2312" w:hAnsi="宋体" w:eastAsia="仿宋_GB2312"/>
          <w:color w:val="000000" w:themeColor="text1"/>
          <w:sz w:val="24"/>
          <w:highlight w:val="none"/>
        </w:rPr>
        <w:t>相应标项内的所有技术规格相比较且一一对应</w:t>
      </w:r>
      <w:r>
        <w:rPr>
          <w:rFonts w:hint="eastAsia" w:ascii="仿宋_GB2312" w:hAnsi="宋体" w:eastAsia="仿宋_GB2312" w:cs="宋体"/>
          <w:color w:val="000000" w:themeColor="text1"/>
          <w:sz w:val="24"/>
          <w:highlight w:val="none"/>
        </w:rPr>
        <w:t>真实逐条</w:t>
      </w:r>
      <w:r>
        <w:rPr>
          <w:rFonts w:hint="eastAsia" w:ascii="仿宋_GB2312" w:hAnsi="宋体" w:eastAsia="仿宋_GB2312"/>
          <w:color w:val="000000" w:themeColor="text1"/>
          <w:sz w:val="24"/>
          <w:highlight w:val="none"/>
        </w:rPr>
        <w:t>填列。</w:t>
      </w:r>
    </w:p>
    <w:p>
      <w:pPr>
        <w:tabs>
          <w:tab w:val="left" w:pos="570"/>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r>
        <w:rPr>
          <w:rFonts w:hint="eastAsia" w:ascii="仿宋_GB2312" w:hAnsi="宋体" w:eastAsia="仿宋_GB2312" w:cs="宋体"/>
          <w:color w:val="000000" w:themeColor="text1"/>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lang w:val="zh-CN"/>
        </w:rPr>
        <w:t>16、组织实施方案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17、售后服务方案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bl>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18、项目小组人员名单</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43"/>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4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附表C:本项目的项目经理和小组人员近</w:t>
      </w:r>
      <w:r>
        <w:rPr>
          <w:rFonts w:hint="eastAsia" w:ascii="仿宋_GB2312" w:hAnsi="仿宋_GB2312" w:eastAsia="仿宋_GB2312" w:cs="仿宋_GB2312"/>
          <w:b/>
          <w:color w:val="000000" w:themeColor="text1"/>
          <w:sz w:val="24"/>
          <w:highlight w:val="none"/>
          <w:lang w:val="en-US" w:eastAsia="zh-CN"/>
        </w:rPr>
        <w:t>6</w:t>
      </w:r>
      <w:r>
        <w:rPr>
          <w:rFonts w:hint="eastAsia" w:ascii="仿宋_GB2312" w:hAnsi="仿宋_GB2312" w:eastAsia="仿宋_GB2312" w:cs="仿宋_GB2312"/>
          <w:b/>
          <w:color w:val="000000" w:themeColor="text1"/>
          <w:sz w:val="24"/>
          <w:highlight w:val="none"/>
        </w:rPr>
        <w:t>个月交纳社保记录情况表</w:t>
      </w:r>
      <w:r>
        <w:rPr>
          <w:rFonts w:hint="eastAsia" w:ascii="仿宋_GB2312" w:hAnsi="仿宋_GB2312" w:eastAsia="仿宋_GB2312" w:cs="仿宋_GB2312"/>
          <w:color w:val="000000" w:themeColor="text1"/>
          <w:sz w:val="24"/>
          <w:highlight w:val="none"/>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19、</w:t>
      </w:r>
      <w:r>
        <w:rPr>
          <w:rFonts w:hint="eastAsia" w:ascii="仿宋_GB2312" w:hAnsi="仿宋_GB2312" w:eastAsia="仿宋_GB2312" w:cs="仿宋_GB2312"/>
          <w:b/>
          <w:color w:val="000000" w:themeColor="text1"/>
          <w:kern w:val="0"/>
          <w:sz w:val="32"/>
          <w:szCs w:val="32"/>
          <w:highlight w:val="none"/>
          <w:lang w:val="zh-CN"/>
        </w:rPr>
        <w:t>优惠条件及特殊承诺</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18"/>
          <w:szCs w:val="18"/>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b/>
          <w:bCs/>
          <w:color w:val="000000" w:themeColor="text1"/>
          <w:sz w:val="18"/>
          <w:szCs w:val="18"/>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20、</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21、</w:t>
      </w:r>
      <w:r>
        <w:rPr>
          <w:rFonts w:hint="eastAsia" w:ascii="仿宋_GB2312" w:hAnsi="仿宋_GB2312" w:eastAsia="仿宋_GB2312" w:cs="仿宋_GB2312"/>
          <w:b/>
          <w:color w:val="000000" w:themeColor="text1"/>
          <w:kern w:val="0"/>
          <w:sz w:val="32"/>
          <w:szCs w:val="32"/>
          <w:highlight w:val="none"/>
          <w:lang w:val="zh-CN"/>
        </w:rPr>
        <w:t>培训计划</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22、验收方案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jc w:val="center"/>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23、认为需要的</w:t>
      </w:r>
      <w:r>
        <w:rPr>
          <w:rFonts w:hint="eastAsia" w:ascii="仿宋_GB2312" w:hAnsi="仿宋_GB2312" w:eastAsia="仿宋_GB2312" w:cs="仿宋_GB2312"/>
          <w:b/>
          <w:color w:val="000000" w:themeColor="text1"/>
          <w:kern w:val="0"/>
          <w:sz w:val="32"/>
          <w:szCs w:val="32"/>
          <w:highlight w:val="none"/>
          <w:lang w:val="zh-CN"/>
        </w:rPr>
        <w:t>其他商务技术（资信）文件或说明</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10451337"/>
    <w:rsid w:val="1E6C4C1C"/>
    <w:rsid w:val="20237C57"/>
    <w:rsid w:val="2AB2659F"/>
    <w:rsid w:val="450B323C"/>
    <w:rsid w:val="4D517D4E"/>
    <w:rsid w:val="54362B2C"/>
    <w:rsid w:val="54A92020"/>
    <w:rsid w:val="639D4F5C"/>
    <w:rsid w:val="67502DDB"/>
    <w:rsid w:val="72E87C49"/>
    <w:rsid w:val="782A3F0C"/>
    <w:rsid w:val="7AE208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2"/>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0"/>
    <w:semiHidden/>
    <w:qFormat/>
    <w:uiPriority w:val="0"/>
    <w:pPr>
      <w:widowControl/>
      <w:spacing w:afterLines="50"/>
    </w:pPr>
    <w:rPr>
      <w:b/>
      <w:bCs/>
      <w:kern w:val="0"/>
      <w:sz w:val="24"/>
      <w:szCs w:val="20"/>
    </w:rPr>
  </w:style>
  <w:style w:type="paragraph" w:styleId="41">
    <w:name w:val="Body Text First Indent"/>
    <w:basedOn w:val="18"/>
    <w:link w:val="201"/>
    <w:qFormat/>
    <w:uiPriority w:val="0"/>
    <w:pPr>
      <w:spacing w:after="120" w:line="240" w:lineRule="auto"/>
      <w:ind w:firstLine="420" w:firstLineChars="100"/>
    </w:pPr>
    <w:rPr>
      <w:rFonts w:eastAsia="宋体"/>
      <w:sz w:val="21"/>
    </w:rPr>
  </w:style>
  <w:style w:type="paragraph" w:styleId="42">
    <w:name w:val="Body Text First Indent 2"/>
    <w:basedOn w:val="19"/>
    <w:link w:val="20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3 Char"/>
    <w:link w:val="6"/>
    <w:qFormat/>
    <w:uiPriority w:val="0"/>
    <w:rPr>
      <w:rFonts w:eastAsia="仿宋_GB2312"/>
      <w:b/>
      <w:kern w:val="2"/>
      <w:sz w:val="32"/>
      <w:lang w:val="en-US" w:eastAsia="zh-CN" w:bidi="ar-SA"/>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5"/>
    <w:link w:val="27"/>
    <w:semiHidden/>
    <w:qFormat/>
    <w:uiPriority w:val="0"/>
    <w:rPr>
      <w:kern w:val="2"/>
      <w:sz w:val="18"/>
      <w:szCs w:val="18"/>
    </w:rPr>
  </w:style>
  <w:style w:type="character" w:customStyle="1" w:styleId="198">
    <w:name w:val="正文文本缩进 3 Char"/>
    <w:basedOn w:val="45"/>
    <w:link w:val="32"/>
    <w:qFormat/>
    <w:uiPriority w:val="0"/>
    <w:rPr>
      <w:kern w:val="2"/>
      <w:sz w:val="16"/>
      <w:szCs w:val="16"/>
    </w:rPr>
  </w:style>
  <w:style w:type="character" w:customStyle="1" w:styleId="199">
    <w:name w:val="HTML 预设格式 Char"/>
    <w:basedOn w:val="45"/>
    <w:link w:val="36"/>
    <w:qFormat/>
    <w:uiPriority w:val="0"/>
    <w:rPr>
      <w:rFonts w:ascii="黑体" w:hAnsi="Courier New" w:eastAsia="黑体" w:cs="Courier New"/>
    </w:rPr>
  </w:style>
  <w:style w:type="character" w:customStyle="1" w:styleId="200">
    <w:name w:val="批注主题 Char"/>
    <w:basedOn w:val="168"/>
    <w:link w:val="40"/>
    <w:semiHidden/>
    <w:qFormat/>
    <w:uiPriority w:val="0"/>
    <w:rPr>
      <w:rFonts w:eastAsia="宋体"/>
      <w:b/>
      <w:bCs/>
      <w:kern w:val="2"/>
      <w:sz w:val="24"/>
      <w:szCs w:val="24"/>
      <w:lang w:val="en-US" w:eastAsia="zh-CN" w:bidi="ar-SA"/>
    </w:rPr>
  </w:style>
  <w:style w:type="character" w:customStyle="1" w:styleId="201">
    <w:name w:val="正文首行缩进 Char"/>
    <w:basedOn w:val="163"/>
    <w:link w:val="41"/>
    <w:qFormat/>
    <w:uiPriority w:val="0"/>
    <w:rPr>
      <w:rFonts w:eastAsia="仿宋_GB2312"/>
      <w:kern w:val="2"/>
      <w:sz w:val="21"/>
      <w:szCs w:val="24"/>
      <w:lang w:val="en-US" w:eastAsia="zh-CN" w:bidi="ar-SA"/>
    </w:rPr>
  </w:style>
  <w:style w:type="character" w:customStyle="1" w:styleId="202">
    <w:name w:val="正文首行缩进 2 Char"/>
    <w:basedOn w:val="65"/>
    <w:link w:val="4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5"/>
    <w:qFormat/>
    <w:uiPriority w:val="0"/>
    <w:rPr>
      <w:rFonts w:hint="eastAsia" w:ascii="宋体" w:hAnsi="宋体" w:eastAsia="宋体" w:cs="宋体"/>
      <w:color w:val="000000"/>
      <w:sz w:val="22"/>
      <w:szCs w:val="22"/>
      <w:u w:val="none"/>
    </w:rPr>
  </w:style>
  <w:style w:type="character" w:customStyle="1" w:styleId="265">
    <w:name w:val="font11"/>
    <w:basedOn w:val="45"/>
    <w:qFormat/>
    <w:uiPriority w:val="0"/>
    <w:rPr>
      <w:rFonts w:hint="eastAsia" w:ascii="宋体" w:hAnsi="宋体" w:eastAsia="宋体" w:cs="宋体"/>
      <w:color w:val="FF0000"/>
      <w:sz w:val="22"/>
      <w:szCs w:val="22"/>
      <w:u w:val="none"/>
    </w:rPr>
  </w:style>
  <w:style w:type="character" w:customStyle="1" w:styleId="266">
    <w:name w:val="font41"/>
    <w:basedOn w:val="45"/>
    <w:qFormat/>
    <w:uiPriority w:val="0"/>
    <w:rPr>
      <w:rFonts w:hint="default" w:ascii="等线" w:hAnsi="等线" w:eastAsia="等线" w:cs="等线"/>
      <w:color w:val="FF0000"/>
      <w:sz w:val="22"/>
      <w:szCs w:val="22"/>
      <w:u w:val="none"/>
    </w:rPr>
  </w:style>
  <w:style w:type="character" w:customStyle="1" w:styleId="267">
    <w:name w:val="font21"/>
    <w:basedOn w:val="45"/>
    <w:qFormat/>
    <w:uiPriority w:val="0"/>
    <w:rPr>
      <w:rFonts w:hint="default" w:ascii="等线" w:hAnsi="等线" w:eastAsia="等线" w:cs="等线"/>
      <w:color w:val="000000"/>
      <w:sz w:val="22"/>
      <w:szCs w:val="22"/>
      <w:u w:val="none"/>
    </w:rPr>
  </w:style>
  <w:style w:type="character" w:customStyle="1" w:styleId="268">
    <w:name w:val="font51"/>
    <w:basedOn w:val="45"/>
    <w:qFormat/>
    <w:uiPriority w:val="0"/>
    <w:rPr>
      <w:rFonts w:hint="default" w:ascii="等线" w:hAnsi="等线" w:eastAsia="等线" w:cs="等线"/>
      <w:color w:val="FF0000"/>
      <w:sz w:val="22"/>
      <w:szCs w:val="22"/>
      <w:u w:val="none"/>
    </w:rPr>
  </w:style>
  <w:style w:type="character" w:customStyle="1" w:styleId="269">
    <w:name w:val="font61"/>
    <w:basedOn w:val="45"/>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5"/>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5723</Words>
  <Characters>32626</Characters>
  <Lines>271</Lines>
  <Paragraphs>76</Paragraphs>
  <TotalTime>3</TotalTime>
  <ScaleCrop>false</ScaleCrop>
  <LinksUpToDate>false</LinksUpToDate>
  <CharactersWithSpaces>38273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2020-08-05T08:50:00Z</dcterms:created>
  <dc:creator>USER</dc:creator>
  <cp:lastModifiedBy>Gavin</cp:lastModifiedBy>
  <cp:lastPrinted>2020-10-26T02:34:00Z</cp:lastPrinted>
  <dcterms:modified xsi:type="dcterms:W3CDTF">2021-02-24T08:32:22Z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