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color w:val="000000" w:themeColor="text1"/>
          <w:spacing w:val="-12"/>
          <w:sz w:val="48"/>
          <w:szCs w:val="48"/>
          <w:highlight w:val="none"/>
          <w:lang w:eastAsia="zh-CN"/>
        </w:rPr>
      </w:pPr>
      <w:r>
        <w:rPr>
          <w:rFonts w:hint="eastAsia" w:ascii="隶书" w:hAnsi="Arial" w:eastAsia="隶书" w:cs="Arial"/>
          <w:b/>
          <w:color w:val="000000" w:themeColor="text1"/>
          <w:spacing w:val="-12"/>
          <w:sz w:val="48"/>
          <w:szCs w:val="48"/>
          <w:highlight w:val="none"/>
          <w:lang w:eastAsia="zh-CN"/>
        </w:rPr>
        <w:t>绍兴市中医院全院性分时段检查预约系统及影像系统升级改造项目</w:t>
      </w:r>
    </w:p>
    <w:p>
      <w:pPr>
        <w:pStyle w:val="2"/>
      </w:pP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公</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开</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招</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标</w:t>
      </w:r>
    </w:p>
    <w:p>
      <w:pPr>
        <w:jc w:val="center"/>
        <w:outlineLvl w:val="0"/>
        <w:rPr>
          <w:rFonts w:ascii="隶书" w:eastAsia="隶书"/>
          <w:b/>
          <w:color w:val="000000" w:themeColor="text1"/>
          <w:sz w:val="72"/>
          <w:szCs w:val="72"/>
          <w:highlight w:val="none"/>
        </w:rPr>
      </w:pPr>
      <w:r>
        <w:rPr>
          <w:rFonts w:hint="eastAsia" w:ascii="隶书" w:eastAsia="隶书"/>
          <w:b/>
          <w:color w:val="000000" w:themeColor="text1"/>
          <w:sz w:val="72"/>
          <w:szCs w:val="72"/>
          <w:highlight w:val="none"/>
        </w:rPr>
        <w:t>文</w:t>
      </w:r>
    </w:p>
    <w:p>
      <w:pPr>
        <w:jc w:val="center"/>
        <w:outlineLvl w:val="0"/>
        <w:rPr>
          <w:rFonts w:ascii="隶书" w:eastAsia="隶书"/>
          <w:color w:val="000000" w:themeColor="text1"/>
          <w:sz w:val="44"/>
          <w:highlight w:val="none"/>
        </w:rPr>
      </w:pPr>
      <w:r>
        <w:rPr>
          <w:rFonts w:hint="eastAsia" w:ascii="隶书" w:eastAsia="隶书"/>
          <w:b/>
          <w:color w:val="000000" w:themeColor="text1"/>
          <w:sz w:val="72"/>
          <w:szCs w:val="72"/>
          <w:highlight w:val="none"/>
        </w:rPr>
        <w:t>件</w:t>
      </w:r>
    </w:p>
    <w:p>
      <w:pPr>
        <w:jc w:val="center"/>
        <w:outlineLvl w:val="0"/>
        <w:rPr>
          <w:rFonts w:ascii="隶书" w:eastAsia="隶书"/>
          <w:color w:val="000000" w:themeColor="text1"/>
          <w:sz w:val="44"/>
          <w:highlight w:val="none"/>
        </w:rPr>
      </w:pPr>
    </w:p>
    <w:p>
      <w:pPr>
        <w:jc w:val="center"/>
        <w:rPr>
          <w:rFonts w:hint="default" w:ascii="隶书" w:eastAsia="隶书"/>
          <w:b/>
          <w:color w:val="000000" w:themeColor="text1"/>
          <w:sz w:val="28"/>
          <w:szCs w:val="28"/>
          <w:highlight w:val="none"/>
          <w:lang w:val="en-US" w:eastAsia="zh-CN"/>
        </w:rPr>
      </w:pPr>
      <w:r>
        <w:rPr>
          <w:rFonts w:hint="eastAsia" w:ascii="隶书" w:eastAsia="隶书"/>
          <w:b/>
          <w:color w:val="000000" w:themeColor="text1"/>
          <w:sz w:val="28"/>
          <w:szCs w:val="28"/>
          <w:highlight w:val="none"/>
        </w:rPr>
        <w:t>招标编号:</w:t>
      </w:r>
      <w:r>
        <w:rPr>
          <w:rFonts w:hint="eastAsia" w:ascii="隶书" w:eastAsia="隶书"/>
          <w:b/>
          <w:color w:val="000000" w:themeColor="text1"/>
          <w:sz w:val="28"/>
          <w:szCs w:val="28"/>
          <w:highlight w:val="none"/>
          <w:lang w:val="en-US" w:eastAsia="zh-CN"/>
        </w:rPr>
        <w:t>TYJZ2021012</w:t>
      </w:r>
    </w:p>
    <w:tbl>
      <w:tblPr>
        <w:tblStyle w:val="43"/>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采购单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outlineLvl w:val="0"/>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12"/>
                <w:w w:val="93"/>
                <w:kern w:val="0"/>
                <w:sz w:val="28"/>
                <w:szCs w:val="28"/>
                <w:highlight w:val="none"/>
              </w:rPr>
              <w:t>招标代理单</w:t>
            </w:r>
            <w:r>
              <w:rPr>
                <w:rFonts w:hint="eastAsia" w:ascii="仿宋" w:hAnsi="仿宋" w:eastAsia="仿宋" w:cs="仿宋"/>
                <w:color w:val="000000" w:themeColor="text1"/>
                <w:w w:val="93"/>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监督单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二○二</w:t>
            </w:r>
            <w:r>
              <w:rPr>
                <w:rFonts w:hint="eastAsia" w:ascii="仿宋" w:hAnsi="仿宋" w:eastAsia="仿宋" w:cs="仿宋"/>
                <w:color w:val="000000" w:themeColor="text1"/>
                <w:sz w:val="28"/>
                <w:szCs w:val="28"/>
                <w:highlight w:val="none"/>
                <w:lang w:val="en-US" w:eastAsia="zh-CN"/>
              </w:rPr>
              <w:t>一</w:t>
            </w:r>
            <w:r>
              <w:rPr>
                <w:rFonts w:hint="eastAsia" w:ascii="仿宋" w:hAnsi="仿宋" w:eastAsia="仿宋" w:cs="仿宋"/>
                <w:color w:val="000000" w:themeColor="text1"/>
                <w:sz w:val="28"/>
                <w:szCs w:val="28"/>
                <w:highlight w:val="none"/>
              </w:rPr>
              <w:t>年</w:t>
            </w:r>
            <w:r>
              <w:rPr>
                <w:rFonts w:hint="eastAsia" w:ascii="仿宋" w:hAnsi="仿宋" w:eastAsia="仿宋" w:cs="仿宋"/>
                <w:color w:val="000000" w:themeColor="text1"/>
                <w:sz w:val="28"/>
                <w:szCs w:val="28"/>
                <w:highlight w:val="none"/>
                <w:lang w:val="en-US" w:eastAsia="zh-CN"/>
              </w:rPr>
              <w:t>一</w:t>
            </w:r>
            <w:r>
              <w:rPr>
                <w:rFonts w:hint="eastAsia" w:ascii="仿宋" w:hAnsi="仿宋" w:eastAsia="仿宋" w:cs="仿宋"/>
                <w:color w:val="000000" w:themeColor="text1"/>
                <w:sz w:val="28"/>
                <w:szCs w:val="28"/>
                <w:highlight w:val="none"/>
              </w:rPr>
              <w:t>月</w:t>
            </w:r>
          </w:p>
        </w:tc>
      </w:tr>
    </w:tbl>
    <w:p>
      <w:pPr>
        <w:jc w:val="center"/>
        <w:rPr>
          <w:rFonts w:ascii="隶书" w:eastAsia="隶书"/>
          <w:b/>
          <w:color w:val="000000" w:themeColor="text1"/>
          <w:sz w:val="44"/>
          <w:szCs w:val="44"/>
          <w:highlight w:val="none"/>
        </w:rPr>
      </w:pPr>
    </w:p>
    <w:p>
      <w:pPr>
        <w:pageBreakBefore/>
        <w:jc w:val="center"/>
        <w:rPr>
          <w:rFonts w:ascii="隶书" w:eastAsia="隶书"/>
          <w:b/>
          <w:color w:val="000000" w:themeColor="text1"/>
          <w:sz w:val="44"/>
          <w:szCs w:val="44"/>
          <w:highlight w:val="none"/>
        </w:rPr>
      </w:pPr>
    </w:p>
    <w:p>
      <w:pPr>
        <w:jc w:val="center"/>
        <w:rPr>
          <w:rFonts w:ascii="隶书" w:eastAsia="隶书"/>
          <w:b/>
          <w:color w:val="000000" w:themeColor="text1"/>
          <w:sz w:val="44"/>
          <w:szCs w:val="44"/>
          <w:highlight w:val="none"/>
        </w:rPr>
      </w:pPr>
    </w:p>
    <w:p>
      <w:pPr>
        <w:jc w:val="center"/>
        <w:rPr>
          <w:rFonts w:ascii="仿宋_GB2312" w:eastAsia="仿宋_GB2312"/>
          <w:b/>
          <w:color w:val="000000" w:themeColor="text1"/>
          <w:sz w:val="44"/>
          <w:szCs w:val="44"/>
          <w:highlight w:val="none"/>
        </w:rPr>
      </w:pPr>
      <w:r>
        <w:rPr>
          <w:rFonts w:hint="eastAsia" w:ascii="仿宋_GB2312" w:eastAsia="仿宋_GB2312"/>
          <w:b/>
          <w:color w:val="000000" w:themeColor="text1"/>
          <w:sz w:val="44"/>
          <w:szCs w:val="44"/>
          <w:highlight w:val="none"/>
        </w:rPr>
        <w:t>目录</w:t>
      </w:r>
    </w:p>
    <w:p>
      <w:pPr>
        <w:jc w:val="center"/>
        <w:rPr>
          <w:rFonts w:ascii="隶书" w:eastAsia="隶书"/>
          <w:b/>
          <w:color w:val="000000" w:themeColor="text1"/>
          <w:sz w:val="44"/>
          <w:szCs w:val="44"/>
          <w:highlight w:val="none"/>
        </w:rPr>
      </w:pPr>
    </w:p>
    <w:p>
      <w:pPr>
        <w:jc w:val="center"/>
        <w:rPr>
          <w:rFonts w:ascii="隶书" w:eastAsia="隶书"/>
          <w:color w:val="000000" w:themeColor="text1"/>
          <w:highlight w:val="none"/>
        </w:rPr>
      </w:pP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第六部分    投标文件及其附件格式</w:t>
      </w: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pageBreakBefore/>
        <w:widowControl/>
        <w:jc w:val="center"/>
        <w:rPr>
          <w:rFonts w:ascii="仿宋_GB2312" w:eastAsia="仿宋_GB2312"/>
          <w:b/>
          <w:color w:val="000000" w:themeColor="text1"/>
          <w:sz w:val="36"/>
          <w:szCs w:val="36"/>
          <w:highlight w:val="none"/>
        </w:rPr>
      </w:pPr>
      <w:r>
        <w:rPr>
          <w:rFonts w:hint="eastAsia" w:ascii="仿宋_GB2312" w:eastAsia="仿宋_GB2312"/>
          <w:b/>
          <w:color w:val="000000" w:themeColor="text1"/>
          <w:sz w:val="36"/>
          <w:szCs w:val="36"/>
          <w:highlight w:val="none"/>
        </w:rPr>
        <w:t>第一部分 招标公告</w:t>
      </w:r>
    </w:p>
    <w:tbl>
      <w:tblPr>
        <w:tblStyle w:val="43"/>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000000" w:themeColor="text1"/>
                <w:highlight w:val="none"/>
              </w:rPr>
            </w:pPr>
            <w:r>
              <w:rPr>
                <w:rFonts w:ascii="仿宋_GB2312" w:hAnsi="新宋体" w:eastAsia="仿宋_GB2312"/>
                <w:color w:val="000000" w:themeColor="text1"/>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项目概况：</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lang w:eastAsia="zh-CN"/>
                    </w:rPr>
                    <w:t>绍兴市中医院全院性分时段检查预约系统及影像系统升级改造项目</w:t>
                  </w:r>
                  <w:r>
                    <w:rPr>
                      <w:rFonts w:hint="eastAsia" w:ascii="仿宋_GB2312" w:hAnsi="新宋体" w:eastAsia="仿宋_GB2312"/>
                      <w:color w:val="000000" w:themeColor="text1"/>
                      <w:szCs w:val="24"/>
                      <w:highlight w:val="none"/>
                    </w:rPr>
                    <w:t>的潜在投标人应在网上报名获取（下载）招标文件，并于</w:t>
                  </w:r>
                  <w:r>
                    <w:rPr>
                      <w:rFonts w:hint="eastAsia" w:ascii="仿宋_GB2312" w:hAnsi="新宋体" w:eastAsia="仿宋_GB2312"/>
                      <w:color w:val="000000" w:themeColor="text1"/>
                      <w:szCs w:val="24"/>
                      <w:highlight w:val="none"/>
                      <w:lang w:val="en-US" w:eastAsia="zh-CN"/>
                    </w:rPr>
                    <w:t>2021</w:t>
                  </w:r>
                  <w:r>
                    <w:rPr>
                      <w:rFonts w:hint="eastAsia" w:ascii="仿宋_GB2312" w:hAnsi="新宋体" w:eastAsia="仿宋_GB2312"/>
                      <w:color w:val="000000" w:themeColor="text1"/>
                      <w:szCs w:val="24"/>
                      <w:highlight w:val="none"/>
                    </w:rPr>
                    <w:t>年</w:t>
                  </w:r>
                  <w:r>
                    <w:rPr>
                      <w:rFonts w:ascii="仿宋_GB2312" w:hAnsi="新宋体" w:eastAsia="仿宋_GB2312"/>
                      <w:color w:val="000000" w:themeColor="text1"/>
                      <w:szCs w:val="24"/>
                      <w:highlight w:val="none"/>
                    </w:rPr>
                    <w:t xml:space="preserve"> </w:t>
                  </w:r>
                  <w:r>
                    <w:rPr>
                      <w:rFonts w:hint="eastAsia" w:ascii="仿宋_GB2312" w:hAnsi="新宋体" w:eastAsia="仿宋_GB2312"/>
                      <w:color w:val="000000" w:themeColor="text1"/>
                      <w:szCs w:val="24"/>
                      <w:highlight w:val="none"/>
                      <w:lang w:val="en-US" w:eastAsia="zh-CN"/>
                    </w:rPr>
                    <w:t xml:space="preserve">02 </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 09:00（北京时间）前递交（上传）投标文件。</w:t>
                  </w:r>
                </w:p>
              </w:tc>
            </w:tr>
          </w:tbl>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一、项目基本情况</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项目编号：</w:t>
            </w:r>
            <w:r>
              <w:rPr>
                <w:rFonts w:hint="eastAsia" w:ascii="仿宋_GB2312" w:hAnsi="新宋体" w:eastAsia="仿宋_GB2312"/>
                <w:color w:val="000000" w:themeColor="text1"/>
                <w:szCs w:val="24"/>
                <w:highlight w:val="none"/>
                <w:lang w:eastAsia="zh-CN"/>
              </w:rPr>
              <w:t>TYJZ2021012</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项目名称：</w:t>
            </w:r>
            <w:r>
              <w:rPr>
                <w:rFonts w:hint="eastAsia" w:ascii="仿宋_GB2312" w:hAnsi="新宋体" w:eastAsia="仿宋_GB2312"/>
                <w:color w:val="000000" w:themeColor="text1"/>
                <w:szCs w:val="24"/>
                <w:highlight w:val="none"/>
                <w:lang w:eastAsia="zh-CN"/>
              </w:rPr>
              <w:t>绍兴市中医院全院性分时段检查预约系统及影像系统升级改造项目</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预算金额（元）：</w:t>
            </w:r>
            <w:r>
              <w:rPr>
                <w:rFonts w:hint="eastAsia" w:ascii="仿宋_GB2312" w:hAnsi="新宋体" w:eastAsia="仿宋_GB2312"/>
                <w:color w:val="000000" w:themeColor="text1"/>
                <w:szCs w:val="24"/>
                <w:highlight w:val="none"/>
                <w:lang w:eastAsia="zh-CN"/>
              </w:rPr>
              <w:t>320000</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最高限价（元）：</w:t>
            </w:r>
            <w:r>
              <w:rPr>
                <w:rFonts w:hint="eastAsia" w:ascii="仿宋_GB2312" w:hAnsi="新宋体" w:eastAsia="仿宋_GB2312"/>
                <w:color w:val="000000" w:themeColor="text1"/>
                <w:szCs w:val="24"/>
                <w:highlight w:val="none"/>
                <w:lang w:eastAsia="zh-CN"/>
              </w:rPr>
              <w:t>320000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采购需求：</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标项一:</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标项名称:</w:t>
            </w:r>
            <w:r>
              <w:rPr>
                <w:rFonts w:hint="eastAsia" w:ascii="仿宋_GB2312" w:hAnsi="新宋体" w:eastAsia="仿宋_GB2312"/>
                <w:color w:val="000000" w:themeColor="text1"/>
                <w:szCs w:val="24"/>
                <w:highlight w:val="none"/>
                <w:lang w:eastAsia="zh-CN"/>
              </w:rPr>
              <w:t>检查预约及影像升级项目</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数量:1</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预算金额（元）:</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lang w:eastAsia="zh-CN"/>
              </w:rPr>
              <w:t>320000</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简要规格描述或项目基本概况介绍、用途：详见采购文件</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备注：无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合同履约期限：</w:t>
            </w:r>
            <w:r>
              <w:rPr>
                <w:rFonts w:hint="eastAsia" w:ascii="仿宋_GB2312" w:hAnsi="仿宋" w:eastAsia="仿宋_GB2312" w:cs="仿宋"/>
                <w:color w:val="000000" w:themeColor="text1"/>
                <w:highlight w:val="none"/>
              </w:rPr>
              <w:t>在签订合同后30日历天内全部完成配送。</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本项目（否）接受联合体投标。</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二、申请人的资格要求：</w:t>
            </w:r>
          </w:p>
          <w:p>
            <w:pPr>
              <w:pStyle w:val="69"/>
              <w:spacing w:after="156"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Lines="0" w:line="440" w:lineRule="exact"/>
              <w:ind w:left="420" w:leftChars="200" w:firstLine="0" w:firstLineChars="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2.落实政府采购政策需满足的资格要求：</w:t>
            </w:r>
            <w:r>
              <w:rPr>
                <w:rFonts w:hint="eastAsia" w:ascii="仿宋" w:hAnsi="仿宋" w:eastAsia="仿宋"/>
                <w:color w:val="000000" w:themeColor="text1"/>
                <w:szCs w:val="24"/>
                <w:highlight w:val="none"/>
              </w:rPr>
              <w:t>无</w:t>
            </w:r>
            <w:r>
              <w:rPr>
                <w:rFonts w:ascii="仿宋_GB2312" w:hAnsi="新宋体" w:eastAsia="仿宋_GB2312"/>
                <w:color w:val="000000" w:themeColor="text1"/>
                <w:szCs w:val="24"/>
                <w:highlight w:val="none"/>
              </w:rPr>
              <w:t> </w:t>
            </w:r>
          </w:p>
          <w:p>
            <w:pPr>
              <w:pStyle w:val="69"/>
              <w:spacing w:afterLines="0" w:line="440" w:lineRule="exact"/>
              <w:ind w:left="420" w:leftChars="200" w:firstLine="0" w:firstLineChars="0"/>
              <w:rPr>
                <w:rFonts w:hint="eastAsia" w:ascii="仿宋_GB2312" w:hAnsi="新宋体" w:eastAsia="仿宋_GB2312" w:cs="Times New Roman"/>
                <w:color w:val="000000" w:themeColor="text1"/>
                <w:szCs w:val="24"/>
                <w:highlight w:val="none"/>
              </w:rPr>
            </w:pPr>
            <w:r>
              <w:rPr>
                <w:rFonts w:hint="eastAsia" w:ascii="仿宋_GB2312" w:hAnsi="新宋体" w:eastAsia="仿宋_GB2312" w:cs="Times New Roman"/>
                <w:color w:val="000000" w:themeColor="text1"/>
                <w:szCs w:val="24"/>
                <w:highlight w:val="none"/>
              </w:rPr>
              <w:t>3.本项目的特定资格要求：无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三、获取招标文件</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时间：</w:t>
            </w:r>
            <w:r>
              <w:rPr>
                <w:rFonts w:ascii="仿宋_GB2312" w:hAnsi="新宋体" w:eastAsia="仿宋_GB2312"/>
                <w:color w:val="000000" w:themeColor="text1"/>
                <w:szCs w:val="24"/>
                <w:highlight w:val="none"/>
              </w:rPr>
              <w:t>202</w:t>
            </w:r>
            <w:r>
              <w:rPr>
                <w:rFonts w:hint="eastAsia" w:ascii="仿宋_GB2312" w:hAnsi="新宋体" w:eastAsia="仿宋_GB2312"/>
                <w:color w:val="000000" w:themeColor="text1"/>
                <w:szCs w:val="24"/>
                <w:highlight w:val="none"/>
                <w:lang w:val="en-US" w:eastAsia="zh-CN"/>
              </w:rPr>
              <w:t>1</w:t>
            </w:r>
            <w:r>
              <w:rPr>
                <w:rFonts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01</w:t>
            </w:r>
            <w:r>
              <w:rPr>
                <w:rFonts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日</w:t>
            </w:r>
            <w:r>
              <w:rPr>
                <w:rFonts w:hint="eastAsia" w:ascii="仿宋_GB2312" w:hAnsi="新宋体" w:eastAsia="仿宋_GB2312"/>
                <w:color w:val="000000" w:themeColor="text1"/>
                <w:szCs w:val="24"/>
                <w:highlight w:val="none"/>
              </w:rPr>
              <w:t>至202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02</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日，每天上午00:00至12:00</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，下午12:00至23:59（北京时间，线上获取法定节假日均可，线下获取文件法定节假日除外）</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方式：</w:t>
            </w:r>
            <w:r>
              <w:rPr>
                <w:rFonts w:hint="eastAsia" w:ascii="仿宋_GB2312" w:hAnsi="新宋体" w:eastAsia="仿宋_GB2312" w:cs="Arial"/>
                <w:bCs/>
                <w:color w:val="000000" w:themeColor="text1"/>
                <w:highlight w:val="none"/>
              </w:rPr>
              <w:t>供应商登陆政采云平台</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hint="eastAsia" w:ascii="仿宋_GB2312" w:hAnsi="新宋体" w:eastAsia="仿宋_GB2312" w:cs="Arial"/>
                <w:bCs/>
                <w:color w:val="000000" w:themeColor="text1"/>
                <w:highlight w:val="none"/>
              </w:rPr>
              <w:t>，在线申请获取采购文件（进入“项目采购”应用，在获取采购文件菜单中选择项目，申请获取采购文件）</w:t>
            </w:r>
            <w:r>
              <w:rPr>
                <w:rFonts w:ascii="仿宋_GB2312" w:hAnsi="新宋体" w:eastAsia="仿宋_GB2312" w:cs="Arial"/>
                <w:bCs/>
                <w:color w:val="000000" w:themeColor="text1"/>
                <w:highlight w:val="none"/>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售价（元）：0</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四、提交投标文件截止时间、开标时间和地点</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提交投标文件截止时间：</w:t>
            </w:r>
            <w:r>
              <w:rPr>
                <w:rFonts w:hint="eastAsia" w:ascii="仿宋_GB2312" w:hAnsi="新宋体" w:eastAsia="仿宋_GB2312"/>
                <w:color w:val="000000" w:themeColor="text1"/>
                <w:szCs w:val="24"/>
                <w:highlight w:val="none"/>
                <w:lang w:val="en-US" w:eastAsia="zh-CN"/>
              </w:rPr>
              <w:t xml:space="preserve"> 2021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02</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 09:00（北京时间）</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投标地点（网址）：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开标时间：</w:t>
            </w:r>
            <w:r>
              <w:rPr>
                <w:rFonts w:hint="eastAsia" w:ascii="仿宋_GB2312" w:hAnsi="新宋体" w:eastAsia="仿宋_GB2312"/>
                <w:color w:val="000000" w:themeColor="text1"/>
                <w:szCs w:val="24"/>
                <w:highlight w:val="none"/>
                <w:lang w:val="en-US" w:eastAsia="zh-CN"/>
              </w:rPr>
              <w:t>2021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02</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 09:00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开标地点（网址）：绍兴市越城区朝皇路58号正大综合楼601泰宇咨询会议室</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五、公告期限</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自本公告发布之日起5个工作日。</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六、其他补充事宜</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2.其他事项：无</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七、对本次采购提出询问、质疑、投诉，请按以下方式联系</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1.采购人信息</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名称：绍兴市中医院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 绍兴市越城区人民中路651号</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传真：/</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项目联系人（询问）：王科长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项目联系方式（询问）：0575-89102270   </w:t>
            </w:r>
          </w:p>
          <w:p>
            <w:pPr>
              <w:widowControl/>
              <w:snapToGrid w:val="0"/>
              <w:spacing w:line="440" w:lineRule="exact"/>
              <w:ind w:firstLine="480" w:firstLineChars="200"/>
              <w:rPr>
                <w:rFonts w:hint="default" w:ascii="仿宋_GB2312" w:hAnsi="新宋体" w:eastAsia="仿宋_GB2312"/>
                <w:color w:val="000000" w:themeColor="text1"/>
                <w:kern w:val="0"/>
                <w:sz w:val="24"/>
                <w:highlight w:val="none"/>
                <w:lang w:val="en-US" w:eastAsia="zh-CN"/>
              </w:rPr>
            </w:pPr>
            <w:r>
              <w:rPr>
                <w:rFonts w:hint="eastAsia" w:ascii="仿宋_GB2312" w:hAnsi="新宋体" w:eastAsia="仿宋_GB2312"/>
                <w:color w:val="000000" w:themeColor="text1"/>
                <w:kern w:val="0"/>
                <w:sz w:val="24"/>
                <w:highlight w:val="none"/>
              </w:rPr>
              <w:t>质疑联系人：</w:t>
            </w:r>
            <w:r>
              <w:rPr>
                <w:rFonts w:hint="eastAsia" w:ascii="仿宋_GB2312" w:hAnsi="新宋体" w:eastAsia="仿宋_GB2312"/>
                <w:color w:val="000000" w:themeColor="text1"/>
                <w:kern w:val="0"/>
                <w:sz w:val="24"/>
                <w:highlight w:val="none"/>
                <w:lang w:val="en-US" w:eastAsia="zh-CN"/>
              </w:rPr>
              <w:t>沈科长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质疑联系方式：0575-81907189</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2.采购代理机构信息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名称：泰宇建筑工程技术咨询有限公司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地址：绍兴市越城区朝皇路58号正大综合楼601</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传真：/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项目联系人（询问）：张栋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项目联系方式（询问）：0575-88226969/13250859367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w:t>
            </w:r>
            <w:r>
              <w:rPr>
                <w:rFonts w:hint="eastAsia" w:ascii="仿宋_GB2312" w:hAnsi="新宋体" w:eastAsia="仿宋_GB2312"/>
                <w:color w:val="000000" w:themeColor="text1"/>
                <w:kern w:val="0"/>
                <w:sz w:val="24"/>
                <w:highlight w:val="none"/>
                <w:lang w:val="en-US" w:eastAsia="zh-CN"/>
              </w:rPr>
              <w:t>金锦英</w:t>
            </w:r>
            <w:r>
              <w:rPr>
                <w:rFonts w:hint="eastAsia" w:ascii="仿宋_GB2312" w:hAnsi="新宋体" w:eastAsia="仿宋_GB2312"/>
                <w:color w:val="000000" w:themeColor="text1"/>
                <w:kern w:val="0"/>
                <w:sz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kern w:val="0"/>
                <w:sz w:val="24"/>
                <w:highlight w:val="none"/>
              </w:rPr>
              <w:t>质疑联系方式：</w:t>
            </w:r>
            <w:r>
              <w:rPr>
                <w:rFonts w:hint="eastAsia" w:ascii="仿宋_GB2312" w:hAnsi="新宋体" w:eastAsia="仿宋_GB2312"/>
                <w:color w:val="000000" w:themeColor="text1"/>
                <w:kern w:val="0"/>
                <w:sz w:val="24"/>
                <w:highlight w:val="none"/>
                <w:lang w:val="en-US" w:eastAsia="zh-CN"/>
              </w:rPr>
              <w:t>13656752180</w:t>
            </w:r>
            <w:r>
              <w:rPr>
                <w:rFonts w:hint="eastAsia" w:ascii="仿宋_GB2312" w:hAnsi="新宋体" w:eastAsia="仿宋_GB2312"/>
                <w:color w:val="000000" w:themeColor="text1"/>
                <w:szCs w:val="24"/>
                <w:highlight w:val="none"/>
              </w:rPr>
              <w:t>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 xml:space="preserve">3.同级政府采购监督管理部门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名称：绍兴市财政局</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地址：绍兴市越城区凤林西路151号</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传真：0575-85209806</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联系人 ：应春兴</w:t>
            </w:r>
            <w:r>
              <w:rPr>
                <w:rFonts w:ascii="仿宋_GB2312" w:hAnsi="新宋体" w:eastAsia="仿宋_GB2312"/>
                <w:color w:val="000000" w:themeColor="text1"/>
                <w:szCs w:val="24"/>
                <w:highlight w:val="none"/>
              </w:rPr>
              <w:t>       </w:t>
            </w:r>
          </w:p>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监督投诉电话：0575-85209806</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CA问题联系电话（人工）：汇信CA 400-888-4636；天谷CA 400-087-8198。</w:t>
            </w:r>
          </w:p>
        </w:tc>
      </w:tr>
    </w:tbl>
    <w:p>
      <w:pPr>
        <w:widowControl/>
        <w:jc w:val="left"/>
        <w:rPr>
          <w:rFonts w:ascii="仿宋_GB2312" w:hAnsi="新宋体" w:eastAsia="仿宋_GB2312"/>
          <w:color w:val="000000" w:themeColor="text1"/>
          <w:kern w:val="0"/>
          <w:sz w:val="24"/>
          <w:highlight w:val="none"/>
        </w:rPr>
      </w:pPr>
    </w:p>
    <w:p>
      <w:pPr>
        <w:widowControl/>
        <w:jc w:val="left"/>
        <w:rPr>
          <w:rFonts w:ascii="仿宋_GB2312" w:hAnsi="新宋体" w:eastAsia="仿宋_GB2312"/>
          <w:color w:val="000000" w:themeColor="text1"/>
          <w:kern w:val="0"/>
          <w:sz w:val="24"/>
          <w:highlight w:val="none"/>
        </w:rPr>
      </w:pPr>
      <w:r>
        <w:rPr>
          <w:rFonts w:ascii="仿宋_GB2312" w:hAnsi="新宋体" w:eastAsia="仿宋_GB2312"/>
          <w:color w:val="000000" w:themeColor="text1"/>
          <w:highlight w:val="none"/>
        </w:rPr>
        <w:br w:type="page"/>
      </w:r>
    </w:p>
    <w:p>
      <w:pPr>
        <w:pageBreakBefore/>
        <w:ind w:left="238"/>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ind w:left="238"/>
        <w:jc w:val="center"/>
        <w:rPr>
          <w:rFonts w:ascii="仿宋_GB2312" w:hAnsi="宋体" w:eastAsia="仿宋_GB2312"/>
          <w:b/>
          <w:color w:val="000000" w:themeColor="text1"/>
          <w:sz w:val="30"/>
          <w:szCs w:val="36"/>
          <w:highlight w:val="none"/>
        </w:rPr>
      </w:pPr>
      <w:bookmarkStart w:id="0" w:name="_Hlk47616320"/>
      <w:r>
        <w:rPr>
          <w:rFonts w:hint="eastAsia" w:ascii="仿宋_GB2312" w:hAnsi="宋体" w:eastAsia="仿宋_GB2312"/>
          <w:b/>
          <w:color w:val="000000" w:themeColor="text1"/>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8371" w:type="dxa"/>
            <w:gridSpan w:val="2"/>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投标人应当提交的资格、资信证明文件</w:t>
            </w:r>
            <w:r>
              <w:rPr>
                <w:rFonts w:hint="eastAsia" w:ascii="仿宋_GB2312" w:hAnsi="仿宋_GB2312" w:eastAsia="仿宋_GB2312" w:cs="仿宋_GB2312"/>
                <w:color w:val="000000" w:themeColor="text1"/>
                <w:sz w:val="24"/>
                <w:highlight w:val="none"/>
              </w:rPr>
              <w:t>：</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（1）相关证明文件：</w:t>
            </w:r>
            <w:r>
              <w:rPr>
                <w:rFonts w:hint="eastAsia" w:ascii="仿宋_GB2312" w:hAnsi="仿宋_GB2312" w:eastAsia="仿宋_GB2312" w:cs="仿宋_GB2312"/>
                <w:color w:val="000000" w:themeColor="text1"/>
                <w:sz w:val="24"/>
                <w:highlight w:val="none"/>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color w:val="000000" w:themeColor="text1"/>
                <w:sz w:val="24"/>
                <w:highlight w:val="none"/>
                <w:u w:val="single"/>
              </w:rPr>
            </w:pPr>
            <w:r>
              <w:rPr>
                <w:rFonts w:hint="eastAsia" w:ascii="仿宋_GB2312" w:hAnsi="仿宋_GB2312" w:eastAsia="仿宋_GB2312" w:cs="仿宋_GB2312"/>
                <w:b/>
                <w:color w:val="000000" w:themeColor="text1"/>
                <w:sz w:val="24"/>
                <w:highlight w:val="none"/>
              </w:rPr>
              <w:t>（3）特许资格、资信证明文件（如果有）：</w:t>
            </w:r>
          </w:p>
          <w:p>
            <w:pPr>
              <w:spacing w:line="440" w:lineRule="exact"/>
              <w:ind w:firstLine="480" w:firstLineChars="200"/>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资格审查方式：</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1.资格后审。</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8371" w:type="dxa"/>
            <w:gridSpan w:val="2"/>
            <w:vAlign w:val="center"/>
          </w:tcPr>
          <w:p>
            <w:pPr>
              <w:autoSpaceDE w:val="0"/>
              <w:autoSpaceDN w:val="0"/>
              <w:spacing w:line="440" w:lineRule="exact"/>
              <w:textAlignment w:val="bottom"/>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投标有效期：</w:t>
            </w:r>
            <w:r>
              <w:rPr>
                <w:rFonts w:hint="eastAsia" w:ascii="仿宋" w:hAnsi="仿宋" w:eastAsia="仿宋" w:cs="仿宋_GB2312"/>
                <w:color w:val="000000" w:themeColor="text1"/>
                <w:sz w:val="24"/>
                <w:highlight w:val="none"/>
              </w:rPr>
              <w:t>投标有效期为从提交投标文件的截止之日起90天。</w:t>
            </w:r>
            <w:r>
              <w:rPr>
                <w:rFonts w:hint="eastAsia" w:ascii="仿宋" w:hAnsi="仿宋" w:eastAsia="仿宋" w:cs="仿宋_GB2312"/>
                <w:b/>
                <w:color w:val="000000" w:themeColor="text1"/>
                <w:sz w:val="24"/>
                <w:highlight w:val="none"/>
              </w:rPr>
              <w:t>投标人的投标文件中承</w:t>
            </w:r>
            <w:r>
              <w:rPr>
                <w:rFonts w:hint="eastAsia" w:ascii="仿宋" w:hAnsi="仿宋" w:eastAsia="仿宋" w:cs="仿宋_GB2312"/>
                <w:b/>
                <w:color w:val="000000" w:themeColor="text1"/>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 w:hAnsi="仿宋" w:eastAsia="仿宋" w:cs="仿宋_GB2312"/>
                <w:b/>
                <w:color w:val="000000" w:themeColor="text1"/>
                <w:sz w:val="24"/>
                <w:highlight w:val="none"/>
              </w:rPr>
              <w:t>分包或转包：</w:t>
            </w:r>
            <w:r>
              <w:rPr>
                <w:rFonts w:hint="eastAsia" w:ascii="仿宋" w:hAnsi="仿宋" w:eastAsia="仿宋" w:cs="仿宋_GB2312"/>
                <w:color w:val="000000" w:themeColor="text1"/>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投标文件份数：</w:t>
            </w:r>
            <w:r>
              <w:rPr>
                <w:rFonts w:hint="eastAsia" w:ascii="仿宋_GB2312" w:hAnsi="宋体" w:eastAsia="仿宋_GB2312"/>
                <w:color w:val="000000" w:themeColor="text1"/>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8371" w:type="dxa"/>
            <w:gridSpan w:val="2"/>
            <w:vAlign w:val="center"/>
          </w:tcPr>
          <w:p>
            <w:pPr>
              <w:autoSpaceDE w:val="0"/>
              <w:autoSpaceDN w:val="0"/>
              <w:spacing w:line="440" w:lineRule="exact"/>
              <w:textAlignment w:val="bottom"/>
              <w:rPr>
                <w:rFonts w:ascii="仿宋_GB2312" w:hAnsi="宋体" w:eastAsia="仿宋_GB2312"/>
                <w:b/>
                <w:color w:val="000000" w:themeColor="text1"/>
                <w:sz w:val="24"/>
                <w:highlight w:val="none"/>
              </w:rPr>
            </w:pPr>
            <w:r>
              <w:rPr>
                <w:rFonts w:hint="eastAsia" w:ascii="仿宋" w:hAnsi="仿宋" w:eastAsia="仿宋" w:cs="仿宋_GB2312"/>
                <w:b/>
                <w:color w:val="000000" w:themeColor="text1"/>
                <w:sz w:val="24"/>
                <w:highlight w:val="none"/>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8371" w:type="dxa"/>
            <w:gridSpan w:val="2"/>
            <w:vAlign w:val="center"/>
          </w:tcPr>
          <w:p>
            <w:pPr>
              <w:spacing w:line="44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8371" w:type="dxa"/>
            <w:gridSpan w:val="2"/>
            <w:vAlign w:val="center"/>
          </w:tcPr>
          <w:p>
            <w:pPr>
              <w:spacing w:line="440" w:lineRule="exact"/>
              <w:rPr>
                <w:rFonts w:hint="eastAsia" w:ascii="仿宋_GB2312" w:hAnsi="宋体" w:eastAsia="仿宋_GB2312"/>
                <w:color w:val="000000" w:themeColor="text1"/>
                <w:sz w:val="24"/>
                <w:highlight w:val="none"/>
                <w:lang w:val="en-US" w:eastAsia="zh-CN"/>
              </w:rPr>
            </w:pPr>
            <w:r>
              <w:rPr>
                <w:rFonts w:hint="eastAsia" w:ascii="仿宋_GB2312" w:hAnsi="宋体" w:eastAsia="仿宋_GB2312"/>
                <w:b/>
                <w:color w:val="000000" w:themeColor="text1"/>
                <w:sz w:val="24"/>
                <w:highlight w:val="none"/>
              </w:rPr>
              <w:t>演示(讲解)：</w:t>
            </w:r>
            <w:r>
              <w:rPr>
                <w:rFonts w:hint="eastAsia" w:ascii="仿宋_GB2312" w:hAnsi="宋体" w:eastAsia="仿宋_GB2312"/>
                <w:b/>
                <w:color w:val="000000" w:themeColor="text1"/>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9</w:t>
            </w:r>
          </w:p>
        </w:tc>
        <w:tc>
          <w:tcPr>
            <w:tcW w:w="855" w:type="dxa"/>
            <w:vAlign w:val="center"/>
          </w:tcPr>
          <w:p>
            <w:pPr>
              <w:snapToGrid w:val="0"/>
              <w:spacing w:line="440" w:lineRule="exact"/>
              <w:jc w:val="both"/>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进口产品</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color w:val="000000" w:themeColor="text1"/>
                <w:sz w:val="24"/>
                <w:highlight w:val="none"/>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10</w:t>
            </w:r>
          </w:p>
        </w:tc>
        <w:tc>
          <w:tcPr>
            <w:tcW w:w="855" w:type="dxa"/>
            <w:vMerge w:val="restart"/>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投标人信用信息事项</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信用信息查询渠道及截止时间：</w:t>
            </w:r>
            <w:r>
              <w:rPr>
                <w:rFonts w:hint="eastAsia" w:ascii="仿宋_GB2312" w:hAnsi="宋体" w:eastAsia="仿宋_GB2312"/>
                <w:color w:val="000000" w:themeColor="text1"/>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highlight w:val="none"/>
              </w:rPr>
              <w:t>投标截止时间前</w:t>
            </w:r>
            <w:r>
              <w:rPr>
                <w:rFonts w:hint="eastAsia" w:ascii="仿宋_GB2312" w:hAnsi="宋体" w:eastAsia="仿宋_GB2312"/>
                <w:color w:val="000000" w:themeColor="text1"/>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信用信息查询记录和证据留存的具体方式：</w:t>
            </w:r>
            <w:r>
              <w:rPr>
                <w:rFonts w:hint="eastAsia" w:ascii="仿宋_GB2312" w:hAnsi="宋体" w:eastAsia="仿宋_GB2312"/>
                <w:color w:val="000000" w:themeColor="text1"/>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信用信息的使用规则：</w:t>
            </w:r>
            <w:r>
              <w:rPr>
                <w:rFonts w:hint="eastAsia" w:ascii="仿宋_GB2312" w:hAnsi="宋体" w:eastAsia="仿宋_GB2312"/>
                <w:color w:val="000000" w:themeColor="text1"/>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扰乱公共资源交易市场秩序行为：</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3</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4</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投标与开标注意事项：</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1.本项目实行网上投标，采用电子投标文件。若供应商参与投标，自行承担投标一切费用。</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《CA申领操作指南》：https://help.zcygov.cn/web/site_2/2018/11-29/2452.html</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《CA管理操作指南》：https://help.zcygov.cn/web/site_2/2019/08-20/3405.html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《CA驱动和申领流程》:</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http://zfcg.czt.zj.gov.cn//bidClientTemplate/2019-05-27/12945.html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3.投标文件制作、递交、解密：</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3.2投标人通过“政采云”平台制作电子投标文件，投标文件制作详见“供应商-政府采购项目电子交易操作指南：</w:t>
            </w:r>
            <w:r>
              <w:rPr>
                <w:highlight w:val="none"/>
              </w:rPr>
              <w:fldChar w:fldCharType="begin"/>
            </w:r>
            <w:r>
              <w:rPr>
                <w:highlight w:val="none"/>
              </w:rPr>
              <w:instrText xml:space="preserve"> HYPERLINK "https://help.zcygov.cn/web/site_2/2018/12-28/2573.html" </w:instrText>
            </w:r>
            <w:r>
              <w:rPr>
                <w:highlight w:val="none"/>
              </w:rPr>
              <w:fldChar w:fldCharType="separate"/>
            </w:r>
            <w:r>
              <w:rPr>
                <w:rStyle w:val="50"/>
                <w:rFonts w:hint="eastAsia" w:ascii="仿宋" w:hAnsi="仿宋" w:eastAsia="仿宋"/>
                <w:color w:val="000000" w:themeColor="text1"/>
                <w:sz w:val="24"/>
                <w:highlight w:val="none"/>
              </w:rPr>
              <w:t>https://help.zcygov.cn/web/site_2/2018/12-28/2573.html</w:t>
            </w:r>
            <w:r>
              <w:rPr>
                <w:rStyle w:val="50"/>
                <w:rFonts w:hint="eastAsia" w:ascii="仿宋" w:hAnsi="仿宋" w:eastAsia="仿宋"/>
                <w:color w:val="000000" w:themeColor="text1"/>
                <w:sz w:val="24"/>
                <w:highlight w:val="none"/>
              </w:rPr>
              <w:fldChar w:fldCharType="end"/>
            </w:r>
            <w:r>
              <w:rPr>
                <w:rFonts w:hint="eastAsia" w:ascii="仿宋" w:hAnsi="仿宋" w:eastAsia="仿宋"/>
                <w:color w:val="000000" w:themeColor="text1"/>
                <w:sz w:val="24"/>
                <w:highlight w:val="none"/>
              </w:rPr>
              <w:t>”。</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3.3</w:t>
            </w:r>
            <w:r>
              <w:rPr>
                <w:rFonts w:hint="eastAsia" w:ascii="仿宋_GB2312" w:hAnsi="新宋体" w:eastAsia="仿宋_GB2312" w:cs="Arial"/>
                <w:color w:val="000000" w:themeColor="text1"/>
                <w:sz w:val="24"/>
                <w:highlight w:val="none"/>
              </w:rPr>
              <w:t>开标时间后3</w:t>
            </w:r>
            <w:r>
              <w:rPr>
                <w:rFonts w:ascii="仿宋_GB2312" w:hAnsi="新宋体" w:eastAsia="仿宋_GB2312" w:cs="Arial"/>
                <w:color w:val="000000" w:themeColor="text1"/>
                <w:sz w:val="24"/>
                <w:highlight w:val="none"/>
              </w:rPr>
              <w:t>0</w:t>
            </w:r>
            <w:r>
              <w:rPr>
                <w:rFonts w:hint="eastAsia" w:ascii="仿宋_GB2312" w:hAnsi="新宋体" w:eastAsia="仿宋_GB2312" w:cs="Arial"/>
                <w:color w:val="000000" w:themeColor="text1"/>
                <w:sz w:val="24"/>
                <w:highlight w:val="none"/>
              </w:rPr>
              <w:t>分钟内供应商可以登录“政采云”平台，用“项目采购-开标评标”功能进行解密投标文件。若供应商</w:t>
            </w:r>
            <w:r>
              <w:rPr>
                <w:rFonts w:hint="eastAsia" w:ascii="仿宋_GB2312" w:hAnsi="宋体" w:eastAsia="仿宋_GB2312"/>
                <w:b/>
                <w:color w:val="000000" w:themeColor="text1"/>
                <w:sz w:val="24"/>
                <w:highlight w:val="none"/>
                <w:u w:val="single"/>
              </w:rPr>
              <w:t>未按时解密的</w:t>
            </w:r>
            <w:r>
              <w:rPr>
                <w:rFonts w:hint="eastAsia" w:ascii="仿宋_GB2312" w:hAnsi="新宋体" w:eastAsia="仿宋_GB2312" w:cs="Arial"/>
                <w:color w:val="000000" w:themeColor="text1"/>
                <w:sz w:val="24"/>
                <w:highlight w:val="none"/>
              </w:rPr>
              <w:t>，</w:t>
            </w:r>
            <w:r>
              <w:rPr>
                <w:rFonts w:hint="eastAsia" w:ascii="仿宋_GB2312" w:hAnsi="宋体" w:eastAsia="仿宋_GB2312"/>
                <w:b/>
                <w:color w:val="000000" w:themeColor="text1"/>
                <w:sz w:val="24"/>
                <w:highlight w:val="none"/>
                <w:u w:val="single"/>
              </w:rPr>
              <w:t>视为投标文件撤回</w:t>
            </w:r>
            <w:r>
              <w:rPr>
                <w:rFonts w:hint="eastAsia" w:ascii="仿宋_GB2312" w:hAnsi="新宋体" w:eastAsia="仿宋_GB2312" w:cs="Arial"/>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5</w:t>
            </w:r>
          </w:p>
        </w:tc>
        <w:tc>
          <w:tcPr>
            <w:tcW w:w="8371" w:type="dxa"/>
            <w:gridSpan w:val="2"/>
            <w:vAlign w:val="center"/>
          </w:tcPr>
          <w:p>
            <w:pPr>
              <w:snapToGrid w:val="0"/>
              <w:spacing w:line="440" w:lineRule="exact"/>
              <w:rPr>
                <w:rFonts w:ascii="仿宋_GB2312" w:hAnsi="仿宋" w:eastAsia="仿宋_GB2312"/>
                <w:color w:val="000000" w:themeColor="text1"/>
                <w:sz w:val="24"/>
                <w:highlight w:val="none"/>
              </w:rPr>
            </w:pPr>
            <w:r>
              <w:rPr>
                <w:rFonts w:hint="eastAsia" w:ascii="仿宋_GB2312" w:eastAsia="仿宋_GB2312"/>
                <w:color w:val="000000" w:themeColor="text1"/>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kern w:val="2"/>
                <w:sz w:val="24"/>
                <w:szCs w:val="24"/>
                <w:highlight w:val="none"/>
                <w:lang w:val="en-US" w:eastAsia="zh-CN" w:bidi="ar-SA"/>
              </w:rPr>
            </w:pPr>
            <w:r>
              <w:rPr>
                <w:rFonts w:hint="eastAsia" w:ascii="仿宋" w:hAnsi="仿宋" w:eastAsia="仿宋" w:cs="仿宋"/>
                <w:color w:val="000000" w:themeColor="text1"/>
                <w:sz w:val="24"/>
                <w:highlight w:val="none"/>
              </w:rPr>
              <w:t>16</w:t>
            </w:r>
          </w:p>
        </w:tc>
        <w:tc>
          <w:tcPr>
            <w:tcW w:w="8371" w:type="dxa"/>
            <w:gridSpan w:val="2"/>
            <w:vAlign w:val="center"/>
          </w:tcPr>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采购代理服务费：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中标人须向采购代理机构按如下标准和规定交纳代理服务费，并在投标报价中自行考虑：</w:t>
            </w:r>
          </w:p>
          <w:p>
            <w:p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（2）代理服务费的交纳方式：</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用银行支票、汇票、电汇、现金等付款方式直接交纳代理服务费。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公司名称：泰宇建筑工程技术咨询有限公司绍兴分公司</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账号: 85010078801000000518</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开户银行:上海浦东发展银行绍兴分行</w:t>
            </w:r>
          </w:p>
          <w:p>
            <w:pPr>
              <w:numPr>
                <w:ilvl w:val="255"/>
                <w:numId w:val="0"/>
              </w:num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（3）领取中标通知书前交纳。</w:t>
            </w:r>
          </w:p>
          <w:p>
            <w:pPr>
              <w:numPr>
                <w:ilvl w:val="255"/>
                <w:numId w:val="0"/>
              </w:numPr>
              <w:snapToGrid w:val="0"/>
              <w:spacing w:line="440" w:lineRule="exact"/>
              <w:ind w:left="0" w:leftChars="0" w:firstLine="0" w:firstLineChars="0"/>
              <w:rPr>
                <w:rFonts w:hint="eastAsia" w:ascii="Times New Roman" w:hAnsi="Times New Roman" w:eastAsia="宋体" w:cs="Times New Roman"/>
                <w:color w:val="000000" w:themeColor="text1"/>
                <w:kern w:val="2"/>
                <w:sz w:val="21"/>
                <w:szCs w:val="24"/>
                <w:highlight w:val="none"/>
                <w:lang w:val="en-US" w:eastAsia="zh-CN" w:bidi="ar-SA"/>
              </w:rPr>
            </w:pPr>
            <w:r>
              <w:rPr>
                <w:rFonts w:hint="eastAsia" w:ascii="仿宋_GB2312" w:eastAsia="仿宋_GB2312"/>
                <w:color w:val="000000" w:themeColor="text1"/>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解释：凡涉及本招标文件的解释权属于采购人和</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000000" w:themeColor="text1"/>
                <w:sz w:val="24"/>
                <w:highlight w:val="none"/>
              </w:rPr>
            </w:pPr>
            <w:r>
              <w:rPr>
                <w:rFonts w:hint="eastAsia" w:ascii="仿宋_GB2312" w:eastAsia="仿宋_GB2312"/>
                <w:b/>
                <w:color w:val="000000" w:themeColor="text1"/>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一、总则</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 项目说明</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1.1本招标文件</w:t>
      </w:r>
      <w:r>
        <w:rPr>
          <w:rFonts w:hint="eastAsia" w:ascii="仿宋" w:hAnsi="仿宋" w:eastAsia="仿宋"/>
          <w:color w:val="000000" w:themeColor="text1"/>
          <w:sz w:val="24"/>
          <w:highlight w:val="none"/>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定义</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2.1政府采购当事人及监管部门：</w:t>
      </w: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为本项目的采购人（合同中的甲方），</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sz w:val="24"/>
          <w:highlight w:val="none"/>
        </w:rPr>
        <w:t>为</w:t>
      </w:r>
      <w:r>
        <w:rPr>
          <w:rFonts w:hint="eastAsia" w:ascii="仿宋_GB2312" w:hAnsi="仿宋_GB2312" w:eastAsia="仿宋_GB2312" w:cs="仿宋_GB2312"/>
          <w:color w:val="000000" w:themeColor="text1"/>
          <w:sz w:val="24"/>
          <w:highlight w:val="none"/>
          <w:lang w:eastAsia="zh-CN"/>
        </w:rPr>
        <w:t>采购代理机构</w:t>
      </w:r>
      <w:r>
        <w:rPr>
          <w:rFonts w:hint="eastAsia" w:ascii="仿宋_GB2312" w:hAnsi="仿宋_GB2312" w:eastAsia="仿宋_GB2312" w:cs="仿宋_GB2312"/>
          <w:color w:val="000000" w:themeColor="text1"/>
          <w:sz w:val="24"/>
          <w:highlight w:val="none"/>
        </w:rPr>
        <w:t>，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2.4“项目”系指投标人按招标文件规定向采购人提供的产品和服务。</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2.5“授权代表”系指法定代表人的被授权委托人。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highlight w:val="none"/>
        </w:rPr>
      </w:pPr>
      <w:r>
        <w:rPr>
          <w:rFonts w:hint="eastAsia" w:ascii="仿宋" w:hAnsi="仿宋" w:eastAsia="仿宋"/>
          <w:b/>
          <w:color w:val="000000" w:themeColor="text1"/>
          <w:sz w:val="24"/>
          <w:highlight w:val="none"/>
        </w:rPr>
        <w:t>3.采购项目需要落实的政府采购政策</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 节能环保要求</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3.2.1</w:t>
      </w:r>
      <w:r>
        <w:rPr>
          <w:rFonts w:ascii="仿宋" w:hAnsi="仿宋" w:eastAsia="仿宋"/>
          <w:color w:val="000000" w:themeColor="text1"/>
          <w:sz w:val="24"/>
          <w:highlight w:val="none"/>
        </w:rPr>
        <w:t>采购人拟采购的产品属于品目清单范围的，采购人及其委托的采购代理机构</w:t>
      </w:r>
      <w:r>
        <w:rPr>
          <w:rFonts w:hint="eastAsia" w:ascii="仿宋" w:hAnsi="仿宋" w:eastAsia="仿宋"/>
          <w:color w:val="000000" w:themeColor="text1"/>
          <w:sz w:val="24"/>
          <w:highlight w:val="none"/>
        </w:rPr>
        <w:t>将</w:t>
      </w:r>
      <w:r>
        <w:rPr>
          <w:rFonts w:ascii="仿宋" w:hAnsi="仿宋" w:eastAsia="仿宋"/>
          <w:color w:val="000000" w:themeColor="text1"/>
          <w:sz w:val="24"/>
          <w:highlight w:val="none"/>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highlight w:val="none"/>
        </w:rPr>
        <w:t>投标人须按招标文件要求提供相关产品认证证书。</w:t>
      </w:r>
    </w:p>
    <w:p>
      <w:pPr>
        <w:spacing w:line="440" w:lineRule="exact"/>
        <w:rPr>
          <w:rFonts w:ascii="仿宋" w:hAnsi="仿宋" w:eastAsia="仿宋"/>
          <w:b/>
          <w:color w:val="000000" w:themeColor="text1"/>
          <w:sz w:val="24"/>
          <w:highlight w:val="none"/>
        </w:rPr>
      </w:pPr>
      <w:r>
        <w:rPr>
          <w:rFonts w:hint="eastAsia" w:ascii="仿宋" w:hAnsi="仿宋" w:eastAsia="仿宋"/>
          <w:color w:val="000000" w:themeColor="text1"/>
          <w:sz w:val="24"/>
          <w:highlight w:val="none"/>
        </w:rPr>
        <w:t>3.2.2</w:t>
      </w:r>
      <w:r>
        <w:rPr>
          <w:rFonts w:ascii="仿宋" w:hAnsi="仿宋" w:eastAsia="仿宋"/>
          <w:b/>
          <w:color w:val="000000" w:themeColor="text1"/>
          <w:sz w:val="24"/>
          <w:highlight w:val="none"/>
        </w:rPr>
        <w:t>采购人拟采购的产品属于</w:t>
      </w:r>
      <w:r>
        <w:rPr>
          <w:rFonts w:hint="eastAsia" w:ascii="仿宋" w:hAnsi="仿宋" w:eastAsia="仿宋"/>
          <w:b/>
          <w:color w:val="000000" w:themeColor="text1"/>
          <w:sz w:val="24"/>
          <w:highlight w:val="none"/>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w:t>
      </w:r>
      <w:r>
        <w:rPr>
          <w:rFonts w:hint="eastAsia" w:ascii="仿宋" w:hAnsi="仿宋" w:eastAsia="仿宋"/>
          <w:bCs/>
          <w:color w:val="000000" w:themeColor="text1"/>
          <w:sz w:val="24"/>
          <w:highlight w:val="none"/>
        </w:rPr>
        <w:t>小型、微型</w:t>
      </w:r>
      <w:r>
        <w:rPr>
          <w:rFonts w:hint="eastAsia" w:ascii="仿宋" w:hAnsi="仿宋" w:eastAsia="仿宋"/>
          <w:color w:val="000000" w:themeColor="text1"/>
          <w:sz w:val="24"/>
          <w:highlight w:val="none"/>
        </w:rPr>
        <w:t>企业价格扣除。</w:t>
      </w:r>
    </w:p>
    <w:p>
      <w:pPr>
        <w:spacing w:line="440" w:lineRule="exact"/>
        <w:rPr>
          <w:rFonts w:ascii="仿宋" w:hAnsi="仿宋" w:eastAsia="仿宋"/>
          <w:bCs/>
          <w:color w:val="000000" w:themeColor="text1"/>
          <w:sz w:val="24"/>
          <w:highlight w:val="none"/>
        </w:rPr>
      </w:pPr>
      <w:r>
        <w:rPr>
          <w:rFonts w:hint="eastAsia" w:ascii="仿宋" w:hAnsi="仿宋" w:eastAsia="仿宋"/>
          <w:color w:val="000000" w:themeColor="text1"/>
          <w:sz w:val="24"/>
          <w:highlight w:val="none"/>
        </w:rPr>
        <w:t>3.3.1</w:t>
      </w:r>
      <w:r>
        <w:rPr>
          <w:rFonts w:hint="eastAsia" w:ascii="仿宋" w:hAnsi="仿宋" w:eastAsia="仿宋"/>
          <w:bCs/>
          <w:color w:val="000000" w:themeColor="text1"/>
          <w:sz w:val="24"/>
          <w:highlight w:val="none"/>
        </w:rPr>
        <w:t>小型、微型企业应当同时符合以下条件：</w:t>
      </w:r>
    </w:p>
    <w:p>
      <w:pPr>
        <w:spacing w:line="440" w:lineRule="exact"/>
        <w:rPr>
          <w:rFonts w:ascii="仿宋" w:hAnsi="仿宋" w:eastAsia="仿宋"/>
          <w:bCs/>
          <w:color w:val="000000" w:themeColor="text1"/>
          <w:sz w:val="24"/>
          <w:highlight w:val="none"/>
        </w:rPr>
      </w:pPr>
      <w:r>
        <w:rPr>
          <w:rFonts w:hint="eastAsia" w:ascii="仿宋" w:hAnsi="仿宋" w:eastAsia="仿宋"/>
          <w:bCs/>
          <w:color w:val="000000" w:themeColor="text1"/>
          <w:sz w:val="24"/>
          <w:highlight w:val="none"/>
        </w:rPr>
        <w:t>（1）符合中小企业划分标准；</w:t>
      </w:r>
    </w:p>
    <w:p>
      <w:pPr>
        <w:spacing w:line="440" w:lineRule="exact"/>
        <w:rPr>
          <w:rFonts w:ascii="仿宋" w:hAnsi="仿宋" w:eastAsia="仿宋"/>
          <w:bCs/>
          <w:color w:val="000000" w:themeColor="text1"/>
          <w:sz w:val="24"/>
          <w:highlight w:val="none"/>
        </w:rPr>
      </w:pPr>
      <w:r>
        <w:rPr>
          <w:rFonts w:hint="eastAsia" w:ascii="仿宋" w:hAnsi="仿宋" w:eastAsia="仿宋"/>
          <w:bCs/>
          <w:color w:val="000000" w:themeColor="text1"/>
          <w:sz w:val="24"/>
          <w:highlight w:val="none"/>
        </w:rPr>
        <w:t>（2）</w:t>
      </w:r>
      <w:r>
        <w:rPr>
          <w:rFonts w:hint="eastAsia" w:ascii="仿宋" w:hAnsi="仿宋" w:eastAsia="仿宋"/>
          <w:b/>
          <w:bCs/>
          <w:color w:val="000000" w:themeColor="text1"/>
          <w:sz w:val="24"/>
          <w:highlight w:val="none"/>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3.3.2小型、微型企业应按照招标文件格式要求提供《中小企业声明函》。</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3.3.3对于非专门面向此类企业的项目，对小型和微型企业产品的投标价格给予6 %的扣除，用扣除后的价格参与评审。</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联合体各方均为小型、微型企业的，联合体视同为小型、微型企业。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color w:val="000000" w:themeColor="text1"/>
          <w:sz w:val="24"/>
          <w:highlight w:val="none"/>
        </w:rPr>
      </w:pPr>
      <w:r>
        <w:rPr>
          <w:rFonts w:hint="eastAsia" w:ascii="仿宋_GB2312" w:hAnsi="宋体" w:eastAsia="仿宋_GB2312"/>
          <w:color w:val="000000" w:themeColor="text1"/>
          <w:sz w:val="24"/>
          <w:highlight w:val="none"/>
        </w:rPr>
        <w:t>★</w:t>
      </w:r>
      <w:r>
        <w:rPr>
          <w:rFonts w:hint="eastAsia" w:ascii="仿宋" w:hAnsi="仿宋" w:eastAsia="仿宋"/>
          <w:color w:val="000000" w:themeColor="text1"/>
          <w:sz w:val="24"/>
          <w:highlight w:val="none"/>
        </w:rPr>
        <w:t>4.特别说明：</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000000" w:themeColor="text1"/>
          <w:sz w:val="24"/>
          <w:highlight w:val="none"/>
        </w:rPr>
      </w:pPr>
      <w:r>
        <w:rPr>
          <w:rFonts w:hint="eastAsia" w:ascii="仿宋_GB2312" w:hAnsi="宋体" w:eastAsia="仿宋_GB2312"/>
          <w:b/>
          <w:color w:val="000000" w:themeColor="text1"/>
          <w:sz w:val="36"/>
          <w:szCs w:val="36"/>
          <w:highlight w:val="none"/>
        </w:rPr>
        <w:t>二、招标文件</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1．招标方式</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 本次招标采用</w:t>
      </w:r>
      <w:r>
        <w:rPr>
          <w:rFonts w:hint="eastAsia" w:ascii="仿宋_GB2312" w:hAnsi="宋体" w:eastAsia="仿宋_GB2312"/>
          <w:b/>
          <w:color w:val="000000" w:themeColor="text1"/>
          <w:kern w:val="0"/>
          <w:sz w:val="24"/>
          <w:highlight w:val="none"/>
        </w:rPr>
        <w:t>公开招标</w:t>
      </w:r>
      <w:r>
        <w:rPr>
          <w:rFonts w:hint="eastAsia" w:ascii="仿宋_GB2312" w:hAnsi="宋体" w:eastAsia="仿宋_GB2312"/>
          <w:color w:val="000000" w:themeColor="text1"/>
          <w:sz w:val="24"/>
          <w:highlight w:val="none"/>
        </w:rPr>
        <w:t>方式进行。</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 招标文件的修改</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4.1 </w:t>
      </w:r>
      <w:r>
        <w:rPr>
          <w:rFonts w:hint="eastAsia" w:ascii="仿宋_GB2312" w:hAnsi="宋体" w:eastAsia="仿宋_GB2312"/>
          <w:bCs/>
          <w:color w:val="000000" w:themeColor="text1"/>
          <w:sz w:val="24"/>
          <w:highlight w:val="none"/>
        </w:rPr>
        <w:t>招标文件包括本招标文件及所有的招标答疑记录（澄清、修改）和发出的补充通知</w:t>
      </w:r>
      <w:r>
        <w:rPr>
          <w:rFonts w:hint="eastAsia" w:ascii="仿宋_GB2312" w:hAnsi="宋体" w:eastAsia="仿宋_GB2312"/>
          <w:color w:val="000000" w:themeColor="text1"/>
          <w:sz w:val="24"/>
          <w:highlight w:val="none"/>
        </w:rPr>
        <w:t>。</w:t>
      </w:r>
    </w:p>
    <w:p>
      <w:pPr>
        <w:pStyle w:val="14"/>
        <w:widowControl w:val="0"/>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4.3招标文件的修改</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5.参考品牌</w:t>
      </w:r>
    </w:p>
    <w:p>
      <w:pPr>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三、投标文件</w:t>
      </w:r>
    </w:p>
    <w:p>
      <w:pPr>
        <w:numPr>
          <w:ilvl w:val="0"/>
          <w:numId w:val="5"/>
        </w:num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投标文件的语言、计量单位、形式及效力</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1.4不按招标文件的要求提供的投标文件可能导致被拒绝。</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1.5投标文件的形式和效力</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1.5.2投标文件的效力：</w:t>
      </w:r>
    </w:p>
    <w:p>
      <w:pPr>
        <w:snapToGrid w:val="0"/>
        <w:spacing w:line="440" w:lineRule="exact"/>
        <w:ind w:firstLine="472" w:firstLineChars="196"/>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投标文件的组成</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投标文件由“报价文件资料”、“商务技术（资信）文件资料”两部分组成，</w:t>
      </w:r>
      <w:r>
        <w:rPr>
          <w:rFonts w:hint="eastAsia" w:ascii="仿宋" w:hAnsi="仿宋" w:eastAsia="仿宋"/>
          <w:color w:val="000000" w:themeColor="text1"/>
          <w:sz w:val="24"/>
          <w:highlight w:val="none"/>
        </w:rPr>
        <w:t>其中</w:t>
      </w:r>
      <w:r>
        <w:rPr>
          <w:rFonts w:hint="eastAsia" w:ascii="仿宋" w:hAnsi="仿宋" w:eastAsia="仿宋"/>
          <w:b/>
          <w:color w:val="000000" w:themeColor="text1"/>
          <w:sz w:val="24"/>
          <w:highlight w:val="none"/>
        </w:rPr>
        <w:t>电子投标文件中所须加盖公章部分均应采用电子签章。</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2.1.1投标响应函（格式见第六部分附件）； </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2.1.2开标一览表（格式见第六部分附件）；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2.1.3小微企业声明函及证明资料（如有，格式见第六部分附件）；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 “商务技术（资信）文件资料”应包括以下内容（正本用原件）：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2.2.1法定代表人授权委托书(格式见第六部分附件)；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2.2.2授权代表社保证明（格式见第六部分附件）；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2.2.3法定代表人身份证明书（格式见第六部分附件）；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2.2.4 企业法人营业执照副本复印件（加盖单位公章）；</w:t>
      </w:r>
    </w:p>
    <w:p>
      <w:pPr>
        <w:snapToGrid w:val="0"/>
        <w:spacing w:line="440" w:lineRule="exact"/>
        <w:rPr>
          <w:rFonts w:ascii="仿宋_GB2312" w:hAnsi="Arial" w:eastAsia="仿宋_GB2312" w:cs="Arial"/>
          <w:color w:val="000000" w:themeColor="text1"/>
          <w:kern w:val="0"/>
          <w:sz w:val="24"/>
          <w:highlight w:val="none"/>
        </w:rPr>
      </w:pPr>
      <w:r>
        <w:rPr>
          <w:rFonts w:hint="eastAsia" w:ascii="仿宋_GB2312" w:hAnsi="宋体" w:eastAsia="仿宋_GB2312"/>
          <w:color w:val="000000" w:themeColor="text1"/>
          <w:sz w:val="24"/>
          <w:highlight w:val="none"/>
        </w:rPr>
        <w:t>2.2.5相关资质证明或文件复印件（加盖单位公章）；</w:t>
      </w:r>
      <w:r>
        <w:rPr>
          <w:rFonts w:hint="eastAsia" w:ascii="仿宋_GB2312" w:hAnsi="仿宋_GB2312" w:eastAsia="仿宋_GB2312" w:cs="仿宋_GB2312"/>
          <w:color w:val="000000" w:themeColor="text1"/>
          <w:sz w:val="24"/>
          <w:highlight w:val="none"/>
        </w:rPr>
        <w:t>（均需加盖公章）：</w:t>
      </w:r>
      <w:r>
        <w:rPr>
          <w:rFonts w:hint="eastAsia" w:ascii="仿宋_GB2312" w:hAnsi="仿宋_GB2312" w:eastAsia="仿宋_GB2312" w:cs="仿宋_GB2312"/>
          <w:color w:val="000000" w:themeColor="text1"/>
          <w:kern w:val="0"/>
          <w:sz w:val="24"/>
          <w:highlight w:val="none"/>
        </w:rPr>
        <w:t>证明其符合《中华人民共和国政府采购法》</w:t>
      </w:r>
      <w:r>
        <w:rPr>
          <w:rFonts w:hint="eastAsia" w:ascii="仿宋_GB2312" w:hAnsi="Arial" w:eastAsia="仿宋_GB2312" w:cs="Arial"/>
          <w:color w:val="000000" w:themeColor="text1"/>
          <w:kern w:val="0"/>
          <w:sz w:val="24"/>
          <w:highlight w:val="none"/>
        </w:rPr>
        <w:t>规定的供应商基本条件和采购项目对供应商的特定要求</w:t>
      </w:r>
      <w:r>
        <w:rPr>
          <w:rFonts w:hint="eastAsia" w:ascii="仿宋_GB2312" w:hAnsi="仿宋_GB2312" w:eastAsia="仿宋_GB2312" w:cs="仿宋_GB2312"/>
          <w:color w:val="000000" w:themeColor="text1"/>
          <w:sz w:val="24"/>
          <w:highlight w:val="none"/>
        </w:rPr>
        <w:t>（如果项目要求）</w:t>
      </w:r>
      <w:r>
        <w:rPr>
          <w:rFonts w:hint="eastAsia" w:ascii="仿宋_GB2312" w:hAnsi="仿宋_GB2312" w:eastAsia="仿宋_GB2312" w:cs="仿宋_GB2312"/>
          <w:color w:val="000000" w:themeColor="text1"/>
          <w:kern w:val="0"/>
          <w:sz w:val="24"/>
          <w:highlight w:val="none"/>
        </w:rPr>
        <w:t>的有关资格证明文件。</w:t>
      </w:r>
    </w:p>
    <w:p>
      <w:pPr>
        <w:pStyle w:val="24"/>
        <w:spacing w:line="440" w:lineRule="exact"/>
        <w:ind w:firstLine="480" w:firstLineChars="200"/>
        <w:rPr>
          <w:rFonts w:ascii="仿宋_GB2312" w:hAnsi="仿宋" w:eastAsia="仿宋_GB2312"/>
          <w:color w:val="000000" w:themeColor="text1"/>
          <w:sz w:val="24"/>
          <w:highlight w:val="none"/>
        </w:rPr>
      </w:pPr>
      <w:bookmarkStart w:id="1" w:name="_Hlt68072998"/>
      <w:bookmarkEnd w:id="1"/>
      <w:bookmarkStart w:id="2" w:name="_Hlt68403820"/>
      <w:bookmarkEnd w:id="2"/>
      <w:bookmarkStart w:id="3" w:name="_Hlt68073093"/>
      <w:bookmarkEnd w:id="3"/>
      <w:r>
        <w:rPr>
          <w:rFonts w:hint="eastAsia" w:ascii="仿宋_GB2312" w:hAnsi="仿宋" w:eastAsia="仿宋_GB2312"/>
          <w:color w:val="000000" w:themeColor="text1"/>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（2）2019年度资产负债表等财务报表资料文件(新成立的公司提供情况证明)；</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highlight w:val="none"/>
        </w:rPr>
        <w:t>（4）参加本次政府采购活动前三年内，在经营活动中没有重大违法记录的声明（</w:t>
      </w:r>
      <w:r>
        <w:rPr>
          <w:rFonts w:hint="eastAsia" w:ascii="仿宋_GB2312" w:hAnsi="仿宋_GB2312" w:eastAsia="仿宋_GB2312" w:cs="仿宋_GB2312"/>
          <w:color w:val="000000" w:themeColor="text1"/>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rPr>
        <w:t>(6</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kern w:val="0"/>
          <w:sz w:val="24"/>
          <w:highlight w:val="none"/>
        </w:rPr>
        <w:t>(7</w:t>
      </w:r>
      <w:r>
        <w:rPr>
          <w:rFonts w:hint="eastAsia" w:ascii="仿宋_GB2312" w:hAnsi="仿宋_GB2312" w:eastAsia="仿宋_GB2312" w:cs="仿宋_GB2312"/>
          <w:color w:val="000000" w:themeColor="text1"/>
          <w:sz w:val="24"/>
          <w:highlight w:val="none"/>
        </w:rPr>
        <w:t>)符合特定资格条件（如果项目要求）的有关证明材料（复印件）；</w:t>
      </w:r>
    </w:p>
    <w:p>
      <w:pPr>
        <w:pStyle w:val="24"/>
        <w:snapToGrid w:val="0"/>
        <w:spacing w:line="440" w:lineRule="exact"/>
        <w:rPr>
          <w:rFonts w:ascii="仿宋_GB2312" w:hAnsi="仿宋_GB2312" w:eastAsia="仿宋_GB2312" w:cs="仿宋_GB2312"/>
          <w:color w:val="000000" w:themeColor="text1"/>
          <w:sz w:val="24"/>
          <w:highlight w:val="none"/>
          <w:lang w:val="zh-CN"/>
        </w:rPr>
      </w:pPr>
      <w:r>
        <w:rPr>
          <w:rFonts w:hint="eastAsia" w:ascii="仿宋_GB2312" w:hAnsi="宋体" w:eastAsia="仿宋_GB2312"/>
          <w:color w:val="000000" w:themeColor="text1"/>
          <w:sz w:val="24"/>
          <w:highlight w:val="none"/>
        </w:rPr>
        <w:t>2.2.6</w:t>
      </w:r>
      <w:r>
        <w:rPr>
          <w:rFonts w:hint="eastAsia" w:ascii="仿宋_GB2312" w:hAnsi="仿宋_GB2312" w:eastAsia="仿宋_GB2312" w:cs="仿宋_GB2312"/>
          <w:color w:val="000000" w:themeColor="text1"/>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b/>
          <w:color w:val="000000" w:themeColor="text1"/>
          <w:sz w:val="24"/>
          <w:highlight w:val="none"/>
        </w:rPr>
        <w:t>提供主要投标产品的技术参数证明材料（如原厂技术说明、官网截图、产品彩页等），</w:t>
      </w:r>
      <w:r>
        <w:rPr>
          <w:rFonts w:hint="eastAsia" w:ascii="仿宋_GB2312" w:hAnsi="仿宋_GB2312" w:eastAsia="仿宋_GB2312" w:cs="仿宋_GB2312"/>
          <w:color w:val="000000" w:themeColor="text1"/>
          <w:sz w:val="24"/>
          <w:highlight w:val="none"/>
        </w:rPr>
        <w:t>明确表示该项指标所涉及的软硬件是标准配置还是选择配置</w:t>
      </w:r>
      <w:r>
        <w:rPr>
          <w:rFonts w:hint="eastAsia" w:ascii="仿宋_GB2312" w:hAnsi="仿宋_GB2312" w:eastAsia="仿宋_GB2312" w:cs="仿宋_GB2312"/>
          <w:b/>
          <w:color w:val="000000" w:themeColor="text1"/>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highlight w:val="none"/>
          <w:lang w:val="zh-CN"/>
        </w:rPr>
        <w:t>任何含糊不清的</w:t>
      </w:r>
      <w:r>
        <w:rPr>
          <w:rFonts w:hint="eastAsia" w:ascii="仿宋_GB2312" w:hAnsi="仿宋_GB2312" w:eastAsia="仿宋_GB2312" w:cs="仿宋_GB2312"/>
          <w:b/>
          <w:color w:val="000000" w:themeColor="text1"/>
          <w:sz w:val="24"/>
          <w:highlight w:val="none"/>
        </w:rPr>
        <w:t>表述导致</w:t>
      </w:r>
      <w:r>
        <w:rPr>
          <w:rFonts w:hint="eastAsia" w:ascii="仿宋_GB2312" w:hAnsi="仿宋_GB2312" w:eastAsia="仿宋_GB2312" w:cs="仿宋_GB2312"/>
          <w:b/>
          <w:color w:val="000000" w:themeColor="text1"/>
          <w:kern w:val="0"/>
          <w:sz w:val="24"/>
          <w:highlight w:val="none"/>
          <w:lang w:val="zh-CN"/>
        </w:rPr>
        <w:t>评标委员会技术扣分直至认定为投标无效都将是投标人的责任）</w:t>
      </w:r>
      <w:r>
        <w:rPr>
          <w:rFonts w:hint="eastAsia" w:ascii="仿宋_GB2312" w:hAnsi="仿宋_GB2312" w:eastAsia="仿宋_GB2312" w:cs="仿宋_GB2312"/>
          <w:color w:val="000000" w:themeColor="text1"/>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 w:hAnsi="仿宋" w:eastAsia="仿宋" w:cs="仿宋_GB2312"/>
          <w:color w:val="000000" w:themeColor="text1"/>
          <w:sz w:val="24"/>
          <w:highlight w:val="none"/>
        </w:rPr>
        <w:t>本项目如需采购政府强制采购的节能产品的或</w:t>
      </w:r>
      <w:r>
        <w:rPr>
          <w:rFonts w:hint="eastAsia" w:ascii="仿宋" w:hAnsi="仿宋" w:eastAsia="仿宋"/>
          <w:color w:val="000000" w:themeColor="text1"/>
          <w:sz w:val="24"/>
          <w:highlight w:val="none"/>
        </w:rPr>
        <w:t>投标人提供的产品是环境标志产品，</w:t>
      </w:r>
      <w:r>
        <w:rPr>
          <w:rFonts w:hint="eastAsia" w:ascii="仿宋" w:hAnsi="仿宋" w:eastAsia="仿宋" w:cs="仿宋_GB2312"/>
          <w:color w:val="000000" w:themeColor="text1"/>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rPr>
        <w:t>2.2.9</w:t>
      </w:r>
      <w:r>
        <w:rPr>
          <w:rFonts w:hint="eastAsia" w:ascii="仿宋_GB2312" w:hAnsi="仿宋_GB2312" w:eastAsia="仿宋_GB2312" w:cs="仿宋_GB2312"/>
          <w:color w:val="000000" w:themeColor="text1"/>
          <w:sz w:val="24"/>
          <w:highlight w:val="none"/>
        </w:rPr>
        <w:t>投标人在投标文件技术偏离说明表中，</w:t>
      </w:r>
      <w:r>
        <w:rPr>
          <w:rFonts w:hint="eastAsia" w:ascii="仿宋_GB2312" w:hAnsi="仿宋_GB2312" w:eastAsia="仿宋_GB2312" w:cs="仿宋_GB2312"/>
          <w:color w:val="000000" w:themeColor="text1"/>
          <w:kern w:val="0"/>
          <w:sz w:val="24"/>
          <w:highlight w:val="none"/>
          <w:lang w:val="zh-CN"/>
        </w:rPr>
        <w:t>应对</w:t>
      </w:r>
      <w:r>
        <w:rPr>
          <w:rFonts w:hint="eastAsia" w:ascii="仿宋_GB2312" w:hAnsi="仿宋_GB2312" w:eastAsia="仿宋_GB2312" w:cs="仿宋_GB2312"/>
          <w:color w:val="000000" w:themeColor="text1"/>
          <w:sz w:val="24"/>
          <w:highlight w:val="none"/>
        </w:rPr>
        <w:t>项目技术规范和服务要求</w:t>
      </w:r>
      <w:r>
        <w:rPr>
          <w:rFonts w:hint="eastAsia" w:ascii="仿宋_GB2312" w:hAnsi="仿宋_GB2312" w:eastAsia="仿宋_GB2312" w:cs="仿宋_GB2312"/>
          <w:color w:val="000000" w:themeColor="text1"/>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rPr>
        <w:t>2.2.14</w:t>
      </w:r>
      <w:r>
        <w:rPr>
          <w:rFonts w:hint="eastAsia" w:ascii="仿宋_GB2312" w:hAnsi="仿宋_GB2312" w:eastAsia="仿宋_GB2312" w:cs="仿宋_GB2312"/>
          <w:color w:val="000000" w:themeColor="text1"/>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2.2.15验收方案；</w:t>
      </w:r>
    </w:p>
    <w:p>
      <w:pPr>
        <w:snapToGrid w:val="0"/>
        <w:spacing w:line="440" w:lineRule="exact"/>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2.2.16</w:t>
      </w:r>
      <w:r>
        <w:rPr>
          <w:rFonts w:hint="eastAsia" w:ascii="仿宋_GB2312" w:hAnsi="仿宋_GB2312" w:eastAsia="仿宋_GB2312" w:cs="仿宋_GB2312"/>
          <w:snapToGrid w:val="0"/>
          <w:color w:val="000000" w:themeColor="text1"/>
          <w:sz w:val="24"/>
          <w:highlight w:val="none"/>
        </w:rPr>
        <w:t>非本地投标人售后服务机构证明材料。非本地投标人</w:t>
      </w:r>
      <w:r>
        <w:rPr>
          <w:rFonts w:hint="eastAsia" w:ascii="仿宋_GB2312" w:hAnsi="仿宋_GB2312" w:eastAsia="仿宋_GB2312" w:cs="仿宋_GB2312"/>
          <w:color w:val="000000" w:themeColor="text1"/>
          <w:sz w:val="24"/>
          <w:highlight w:val="none"/>
          <w:lang w:val="zh-CN"/>
        </w:rPr>
        <w:t>在绍兴的分公司</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需提供本地工商注册</w:t>
      </w:r>
      <w:r>
        <w:rPr>
          <w:rFonts w:hint="eastAsia" w:ascii="仿宋_GB2312" w:hAnsi="仿宋_GB2312" w:eastAsia="仿宋_GB2312" w:cs="仿宋_GB2312"/>
          <w:color w:val="000000" w:themeColor="text1"/>
          <w:sz w:val="24"/>
          <w:highlight w:val="none"/>
        </w:rPr>
        <w:t>登记</w:t>
      </w:r>
      <w:r>
        <w:rPr>
          <w:rFonts w:hint="eastAsia" w:ascii="仿宋_GB2312" w:hAnsi="仿宋_GB2312" w:eastAsia="仿宋_GB2312" w:cs="仿宋_GB2312"/>
          <w:color w:val="000000" w:themeColor="text1"/>
          <w:sz w:val="24"/>
          <w:highlight w:val="none"/>
          <w:lang w:val="zh-CN"/>
        </w:rPr>
        <w:t>资料）或办事处</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需提供本地国内经济合作办注册资料</w:t>
      </w:r>
      <w:r>
        <w:rPr>
          <w:rFonts w:hint="eastAsia" w:ascii="仿宋_GB2312" w:hAnsi="仿宋_GB2312" w:eastAsia="仿宋_GB2312" w:cs="仿宋_GB2312"/>
          <w:color w:val="000000" w:themeColor="text1"/>
          <w:kern w:val="0"/>
          <w:sz w:val="24"/>
          <w:highlight w:val="none"/>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highlight w:val="none"/>
          <w:lang w:val="zh-CN"/>
        </w:rPr>
        <w:t>为常驻服务和技术支持机构；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2.2.17</w:t>
      </w:r>
      <w:r>
        <w:rPr>
          <w:rFonts w:hint="eastAsia" w:ascii="仿宋_GB2312" w:hAnsi="宋体" w:eastAsia="仿宋_GB2312"/>
          <w:color w:val="000000" w:themeColor="text1"/>
          <w:sz w:val="24"/>
          <w:highlight w:val="none"/>
          <w:u w:val="wave"/>
        </w:rPr>
        <w:t>未尽事宜请各投标单位按评分细则和相对应标项相关要求制作(重要)</w:t>
      </w:r>
      <w:r>
        <w:rPr>
          <w:rFonts w:hint="eastAsia" w:ascii="仿宋_GB2312" w:hAnsi="宋体" w:eastAsia="仿宋_GB2312"/>
          <w:color w:val="000000" w:themeColor="text1"/>
          <w:sz w:val="24"/>
          <w:highlight w:val="none"/>
        </w:rPr>
        <w:t>；</w:t>
      </w:r>
    </w:p>
    <w:p>
      <w:pPr>
        <w:pStyle w:val="20"/>
        <w:tabs>
          <w:tab w:val="left" w:pos="1854"/>
          <w:tab w:val="clear" w:pos="482"/>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highlight w:val="none"/>
        </w:rPr>
      </w:pPr>
      <w:r>
        <w:rPr>
          <w:rFonts w:hint="eastAsia" w:ascii="仿宋_GB2312" w:hAnsi="宋体" w:eastAsia="仿宋_GB2312"/>
          <w:color w:val="000000" w:themeColor="text1"/>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投标报价</w:t>
      </w:r>
    </w:p>
    <w:p>
      <w:pPr>
        <w:pStyle w:val="24"/>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3.1投标人应按招标文件中《开标一览表》等附表要求填写。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w:t>
      </w:r>
      <w:r>
        <w:rPr>
          <w:rFonts w:hint="eastAsia" w:ascii="仿宋_GB2312" w:hAnsi="宋体" w:eastAsia="仿宋_GB2312"/>
          <w:b/>
          <w:i/>
          <w:color w:val="000000" w:themeColor="text1"/>
          <w:sz w:val="24"/>
          <w:highlight w:val="none"/>
        </w:rPr>
        <w:t>投标报价只允许有一个报价，有选择的报价将不予接受（除指定外）。</w:t>
      </w:r>
    </w:p>
    <w:p>
      <w:pPr>
        <w:pStyle w:val="14"/>
        <w:tabs>
          <w:tab w:val="clear" w:pos="454"/>
        </w:tabs>
        <w:spacing w:afterLines="0" w:line="440" w:lineRule="atLeas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4.投标文件的有效期</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w:t>
      </w:r>
      <w:r>
        <w:rPr>
          <w:rFonts w:hint="eastAsia" w:ascii="仿宋" w:hAnsi="仿宋" w:eastAsia="仿宋" w:cs="仿宋_GB2312"/>
          <w:color w:val="000000" w:themeColor="text1"/>
          <w:highlight w:val="none"/>
        </w:rPr>
        <w:t>投标有效期为从提交投标文件的截止之日起90天。</w:t>
      </w:r>
      <w:r>
        <w:rPr>
          <w:rFonts w:hint="eastAsia" w:ascii="仿宋" w:hAnsi="仿宋" w:eastAsia="仿宋" w:cs="仿宋_GB2312"/>
          <w:b/>
          <w:color w:val="000000" w:themeColor="text1"/>
          <w:highlight w:val="none"/>
        </w:rPr>
        <w:t>投标人的投标文件中承</w:t>
      </w:r>
      <w:r>
        <w:rPr>
          <w:rFonts w:hint="eastAsia" w:ascii="仿宋" w:hAnsi="仿宋" w:eastAsia="仿宋" w:cs="仿宋_GB2312"/>
          <w:b/>
          <w:color w:val="000000" w:themeColor="text1"/>
          <w:szCs w:val="21"/>
          <w:highlight w:val="none"/>
        </w:rPr>
        <w:t>诺的投标有效期少于招标文件中载明的投标有效期的，投标无效。</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5.投标文件的规定</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5.1投标文件由“商务技术（资信）文件资料”、“报价文件资料”两部分文件组成，应按统一格式填写。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5.2投标文件须按附件格式要求进行电子签章，投标人应写全称。</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5.4投标文件因字迹潦草或表达不清所引起的后果由投标人负责。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b/>
          <w:color w:val="000000" w:themeColor="text1"/>
          <w:sz w:val="24"/>
          <w:highlight w:val="none"/>
        </w:rPr>
        <w:t>.投标文件的提交</w:t>
      </w:r>
    </w:p>
    <w:p>
      <w:pPr>
        <w:snapToGrid w:val="0"/>
        <w:spacing w:line="440" w:lineRule="exact"/>
        <w:ind w:firstLine="480" w:firstLineChars="200"/>
        <w:rPr>
          <w:rFonts w:ascii="仿宋_GB2312" w:eastAsia="仿宋_GB2312"/>
          <w:b/>
          <w:color w:val="000000" w:themeColor="text1"/>
          <w:sz w:val="24"/>
          <w:highlight w:val="none"/>
        </w:rPr>
      </w:pPr>
      <w:r>
        <w:rPr>
          <w:rFonts w:hint="eastAsia" w:ascii="仿宋_GB2312" w:eastAsia="仿宋_GB2312"/>
          <w:color w:val="000000" w:themeColor="text1"/>
          <w:sz w:val="24"/>
          <w:highlight w:val="none"/>
        </w:rPr>
        <w:t>投标人应按“招标公告”规定的时间、方式将投标文件提交给采购机构，</w:t>
      </w:r>
      <w:r>
        <w:rPr>
          <w:rFonts w:hint="eastAsia" w:ascii="仿宋_GB2312" w:eastAsia="仿宋_GB2312"/>
          <w:b/>
          <w:color w:val="000000" w:themeColor="text1"/>
          <w:sz w:val="24"/>
          <w:highlight w:val="none"/>
        </w:rPr>
        <w:t>采购机构将拒绝接受逾期提交的投标文件。</w:t>
      </w:r>
    </w:p>
    <w:p>
      <w:pPr>
        <w:widowControl/>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7．</w:t>
      </w:r>
      <w:r>
        <w:rPr>
          <w:rFonts w:hint="eastAsia" w:ascii="仿宋_GB2312" w:hAnsi="宋体" w:eastAsia="仿宋_GB2312"/>
          <w:b/>
          <w:color w:val="000000" w:themeColor="text1"/>
          <w:kern w:val="0"/>
          <w:sz w:val="24"/>
          <w:highlight w:val="none"/>
        </w:rPr>
        <w:t>投标文件的补充和修改</w:t>
      </w:r>
    </w:p>
    <w:p>
      <w:pPr>
        <w:spacing w:line="440" w:lineRule="exact"/>
        <w:ind w:firstLine="480" w:firstLineChars="200"/>
        <w:jc w:val="lef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highlight w:val="none"/>
        </w:rPr>
      </w:pPr>
      <w:r>
        <w:rPr>
          <w:rFonts w:hint="eastAsia" w:ascii="仿宋_GB2312" w:eastAsia="仿宋_GB2312"/>
          <w:b/>
          <w:color w:val="000000" w:themeColor="text1"/>
          <w:sz w:val="32"/>
          <w:szCs w:val="32"/>
          <w:highlight w:val="none"/>
        </w:rPr>
        <w:t>四、开标和评标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1．电子招投标开标及评审程序</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1.1投标截止时间后，主持人宣布开标会开始。</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1.2投标人登录政采云平台，用“项目采购-开标评标”功能对电子投标文件进行在线解密。在线解密电子投标文件时间为开标时间起3</w:t>
      </w:r>
      <w:r>
        <w:rPr>
          <w:rFonts w:ascii="仿宋_GB2312" w:hAnsi="宋体" w:eastAsia="仿宋_GB2312"/>
          <w:color w:val="000000" w:themeColor="text1"/>
          <w:sz w:val="24"/>
          <w:highlight w:val="none"/>
        </w:rPr>
        <w:t>0</w:t>
      </w:r>
      <w:r>
        <w:rPr>
          <w:rFonts w:hint="eastAsia" w:ascii="仿宋_GB2312" w:hAnsi="宋体" w:eastAsia="仿宋_GB2312"/>
          <w:color w:val="000000" w:themeColor="text1"/>
          <w:sz w:val="24"/>
          <w:highlight w:val="none"/>
        </w:rPr>
        <w:t>分钟内。</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1.3评标委员会对资格和商务技术响应文件进行评审；</w:t>
      </w:r>
    </w:p>
    <w:p>
      <w:pPr>
        <w:snapToGrid w:val="0"/>
        <w:spacing w:line="480" w:lineRule="exact"/>
        <w:jc w:val="left"/>
        <w:rPr>
          <w:rFonts w:ascii="仿宋_GB2312" w:eastAsia="仿宋_GB2312"/>
          <w:color w:val="000000" w:themeColor="text1"/>
          <w:sz w:val="24"/>
          <w:highlight w:val="none"/>
        </w:rPr>
      </w:pPr>
      <w:r>
        <w:rPr>
          <w:rFonts w:hint="eastAsia" w:ascii="仿宋_GB2312" w:hAnsi="宋体" w:eastAsia="仿宋_GB2312"/>
          <w:color w:val="000000" w:themeColor="text1"/>
          <w:sz w:val="24"/>
          <w:highlight w:val="none"/>
        </w:rPr>
        <w:t>1.4主持人宣布商务技术得分及</w:t>
      </w:r>
      <w:r>
        <w:rPr>
          <w:rFonts w:hint="eastAsia" w:ascii="仿宋_GB2312" w:eastAsia="仿宋_GB2312"/>
          <w:color w:val="000000" w:themeColor="text1"/>
          <w:sz w:val="24"/>
          <w:highlight w:val="none"/>
        </w:rPr>
        <w:t>无效（废）投标情形</w:t>
      </w:r>
      <w:r>
        <w:rPr>
          <w:rFonts w:hint="eastAsia" w:ascii="仿宋_GB2312" w:hAnsi="宋体" w:eastAsia="仿宋_GB2312"/>
          <w:color w:val="000000" w:themeColor="text1"/>
          <w:sz w:val="24"/>
          <w:highlight w:val="none"/>
        </w:rPr>
        <w:t>（如有），</w:t>
      </w:r>
      <w:r>
        <w:rPr>
          <w:rFonts w:hint="eastAsia" w:ascii="仿宋_GB2312" w:hAnsi="Arial" w:eastAsia="仿宋_GB2312" w:cs="Arial"/>
          <w:color w:val="000000" w:themeColor="text1"/>
          <w:sz w:val="24"/>
          <w:highlight w:val="none"/>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highlight w:val="none"/>
        </w:rPr>
      </w:pPr>
      <w:r>
        <w:rPr>
          <w:rFonts w:hint="eastAsia" w:ascii="仿宋_GB2312" w:eastAsia="仿宋_GB2312"/>
          <w:color w:val="000000" w:themeColor="text1"/>
          <w:sz w:val="24"/>
          <w:highlight w:val="none"/>
        </w:rPr>
        <w:t>1.5</w:t>
      </w:r>
      <w:r>
        <w:rPr>
          <w:rFonts w:hint="eastAsia" w:ascii="仿宋_GB2312" w:hAnsi="宋体" w:eastAsia="仿宋_GB2312"/>
          <w:color w:val="000000" w:themeColor="text1"/>
          <w:sz w:val="24"/>
          <w:highlight w:val="none"/>
        </w:rPr>
        <w:t>启封</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1.6评标委员会对投标文件</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1.7主持人公布评标结果。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2.1电子交易平台发生故障而无法登录访问的；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2.3电子交易平台发现严重安全漏洞，有潜在泄密危险的；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2.4病毒发作导致不能进行正常操作的；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2.5其他无法保证电子交易的公平、公正和安全的情况。</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3．评标</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olor w:val="000000" w:themeColor="text1"/>
          <w:sz w:val="24"/>
          <w:highlight w:val="none"/>
        </w:rPr>
        <w:t>3.1</w:t>
      </w:r>
      <w:r>
        <w:rPr>
          <w:rFonts w:hint="eastAsia" w:ascii="仿宋_GB2312" w:hAnsi="宋体" w:eastAsia="仿宋_GB2312" w:cs="宋体"/>
          <w:color w:val="000000" w:themeColor="text1"/>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3.2评标委员会由采购人代表和有关方面的专家组成，成员人数为五人以上单数。</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3.3评标委员会负责对投标人资格的最终审定。</w:t>
      </w:r>
    </w:p>
    <w:p>
      <w:pPr>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3.5</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s="宋体"/>
          <w:color w:val="000000" w:themeColor="text1"/>
          <w:sz w:val="24"/>
          <w:highlight w:val="none"/>
        </w:rPr>
        <w:t>3.6评标委员会不向落标方解释落标的原因。</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4．投标文件的初审鉴定</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4.1资格性审查</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4.2符合性审查</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highlight w:val="none"/>
        </w:rPr>
      </w:pPr>
      <w:r>
        <w:rPr>
          <w:rFonts w:hint="eastAsia" w:ascii="仿宋_GB2312" w:hAnsi="宋体" w:eastAsia="仿宋_GB2312"/>
          <w:b/>
          <w:color w:val="000000" w:themeColor="text1"/>
          <w:kern w:val="0"/>
          <w:sz w:val="24"/>
          <w:highlight w:val="none"/>
        </w:rPr>
        <w:t xml:space="preserve">5. </w:t>
      </w:r>
      <w:r>
        <w:rPr>
          <w:rFonts w:hint="eastAsia" w:ascii="仿宋_GB2312" w:hAnsi="宋体" w:eastAsia="仿宋_GB2312" w:cs="宋体"/>
          <w:b/>
          <w:color w:val="000000" w:themeColor="text1"/>
          <w:sz w:val="24"/>
          <w:highlight w:val="none"/>
        </w:rPr>
        <w:t>投标文件报价出现前后不一致的，按照下列规定修正：</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5.2大写金额和小写金额不一致的，以大写金额为准；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同时出现两种以上不一致的，按照前款规定的顺序修正。</w:t>
      </w:r>
      <w:r>
        <w:rPr>
          <w:rFonts w:hint="eastAsia" w:ascii="仿宋_GB2312" w:hAnsi="仿宋_GB2312" w:eastAsia="仿宋_GB2312" w:cs="仿宋_GB2312"/>
          <w:bCs/>
          <w:color w:val="000000" w:themeColor="text1"/>
          <w:sz w:val="24"/>
          <w:highlight w:val="none"/>
        </w:rPr>
        <w:t>修正后的报价按照财政部公布第87号令 《政府采购货物和服务招标投标管理办法》</w:t>
      </w:r>
      <w:r>
        <w:rPr>
          <w:rFonts w:hint="eastAsia" w:ascii="仿宋_GB2312" w:hAnsi="宋体" w:eastAsia="仿宋_GB2312" w:cs="宋体"/>
          <w:color w:val="000000" w:themeColor="text1"/>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highlight w:val="none"/>
        </w:rPr>
      </w:pPr>
      <w:r>
        <w:rPr>
          <w:rFonts w:hint="eastAsia" w:ascii="仿宋_GB2312" w:hAnsi="宋体" w:eastAsia="仿宋_GB2312" w:cs="宋体"/>
          <w:b/>
          <w:color w:val="000000" w:themeColor="text1"/>
          <w:sz w:val="24"/>
          <w:highlight w:val="none"/>
        </w:rPr>
        <w:t>6.投标文件的评审、比较和否决</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highlight w:val="none"/>
        </w:rPr>
        <w:t>不得超过投标文件的范围或者改变投标文件的实质性内容。</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6.5</w:t>
      </w:r>
      <w:r>
        <w:rPr>
          <w:rFonts w:ascii="仿宋_GB2312" w:hAnsi="宋体" w:eastAsia="仿宋_GB2312" w:cs="宋体"/>
          <w:color w:val="000000" w:themeColor="text1"/>
          <w:sz w:val="24"/>
          <w:highlight w:val="none"/>
        </w:rPr>
        <w:t>比较与评价</w:t>
      </w:r>
      <w:r>
        <w:rPr>
          <w:rFonts w:hint="eastAsia" w:ascii="仿宋_GB2312" w:hAnsi="宋体" w:eastAsia="仿宋_GB2312" w:cs="宋体"/>
          <w:color w:val="000000" w:themeColor="text1"/>
          <w:sz w:val="24"/>
          <w:highlight w:val="none"/>
        </w:rPr>
        <w:t>。评</w:t>
      </w:r>
      <w:r>
        <w:rPr>
          <w:rFonts w:ascii="仿宋_GB2312" w:hAnsi="宋体" w:eastAsia="仿宋_GB2312" w:cs="宋体"/>
          <w:color w:val="000000" w:themeColor="text1"/>
          <w:sz w:val="24"/>
          <w:highlight w:val="none"/>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6.6</w:t>
      </w:r>
      <w:r>
        <w:rPr>
          <w:rFonts w:ascii="仿宋_GB2312" w:hAnsi="宋体" w:eastAsia="仿宋_GB2312" w:cs="宋体"/>
          <w:color w:val="000000" w:themeColor="text1"/>
          <w:sz w:val="24"/>
          <w:highlight w:val="none"/>
        </w:rPr>
        <w:t>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评标委员会各成员应当独立对每个投标人的</w:t>
      </w:r>
      <w:r>
        <w:rPr>
          <w:rFonts w:hint="eastAsia" w:ascii="仿宋_GB2312" w:hAnsi="宋体" w:eastAsia="仿宋_GB2312" w:cs="宋体"/>
          <w:color w:val="000000" w:themeColor="text1"/>
          <w:sz w:val="24"/>
          <w:highlight w:val="none"/>
        </w:rPr>
        <w:t>商务技术（资信）文件</w:t>
      </w:r>
      <w:r>
        <w:rPr>
          <w:rFonts w:ascii="仿宋_GB2312" w:hAnsi="宋体" w:eastAsia="仿宋_GB2312" w:cs="宋体"/>
          <w:color w:val="000000" w:themeColor="text1"/>
          <w:sz w:val="24"/>
          <w:highlight w:val="none"/>
        </w:rPr>
        <w:t>进行评价，并汇总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6.8评标委员会依据招标文件规定的评标标准和方法，对投标文件进行评审和比较后，向</w:t>
      </w:r>
      <w:r>
        <w:rPr>
          <w:rFonts w:hint="eastAsia" w:ascii="仿宋_GB2312" w:hAnsi="宋体" w:eastAsia="仿宋_GB2312" w:cs="宋体"/>
          <w:color w:val="000000" w:themeColor="text1"/>
          <w:sz w:val="24"/>
          <w:highlight w:val="none"/>
          <w:lang w:eastAsia="zh-CN"/>
        </w:rPr>
        <w:t>采购代理机构</w:t>
      </w:r>
      <w:r>
        <w:rPr>
          <w:rFonts w:hint="eastAsia" w:ascii="仿宋_GB2312" w:hAnsi="宋体" w:eastAsia="仿宋_GB2312" w:cs="宋体"/>
          <w:color w:val="000000" w:themeColor="text1"/>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000000" w:themeColor="text1"/>
          <w:highlight w:val="none"/>
        </w:rPr>
      </w:pPr>
      <w:r>
        <w:rPr>
          <w:rFonts w:hint="eastAsia" w:ascii="仿宋_GB2312" w:hAnsi="宋体" w:eastAsia="仿宋_GB2312"/>
          <w:b/>
          <w:color w:val="000000" w:themeColor="text1"/>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仿宋_GB2312" w:eastAsia="仿宋_GB2312" w:cs="仿宋_GB2312"/>
          <w:color w:val="000000" w:themeColor="text1"/>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投标文件有下列情形之一的作无效投标处理：</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8.1未按照招标文件规定要求签署、盖章的；</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8.7授权代表非投标单位正式职工的（以</w:t>
      </w:r>
      <w:r>
        <w:rPr>
          <w:rFonts w:ascii="仿宋_GB2312" w:hAnsi="宋体" w:eastAsia="仿宋_GB2312"/>
          <w:b/>
          <w:color w:val="000000" w:themeColor="text1"/>
          <w:kern w:val="0"/>
          <w:sz w:val="24"/>
          <w:highlight w:val="none"/>
        </w:rPr>
        <w:t>社保证明</w:t>
      </w:r>
      <w:r>
        <w:rPr>
          <w:rFonts w:hint="eastAsia" w:ascii="仿宋_GB2312" w:hAnsi="宋体" w:eastAsia="仿宋_GB2312"/>
          <w:b/>
          <w:color w:val="000000" w:themeColor="text1"/>
          <w:kern w:val="0"/>
          <w:sz w:val="24"/>
          <w:highlight w:val="none"/>
        </w:rPr>
        <w:t>为准，如授权代表为</w:t>
      </w:r>
      <w:r>
        <w:rPr>
          <w:rFonts w:ascii="仿宋_GB2312" w:hAnsi="宋体" w:eastAsia="仿宋_GB2312"/>
          <w:b/>
          <w:color w:val="000000" w:themeColor="text1"/>
          <w:kern w:val="0"/>
          <w:sz w:val="24"/>
          <w:highlight w:val="none"/>
        </w:rPr>
        <w:t>离退休返聘人员的，</w:t>
      </w:r>
      <w:r>
        <w:rPr>
          <w:rFonts w:hint="eastAsia" w:ascii="仿宋_GB2312" w:hAnsi="宋体" w:eastAsia="仿宋_GB2312"/>
          <w:b/>
          <w:color w:val="000000" w:themeColor="text1"/>
          <w:kern w:val="0"/>
          <w:sz w:val="24"/>
          <w:highlight w:val="none"/>
        </w:rPr>
        <w:t>需提供</w:t>
      </w:r>
      <w:r>
        <w:rPr>
          <w:rFonts w:ascii="仿宋_GB2312" w:hAnsi="宋体" w:eastAsia="仿宋_GB2312"/>
          <w:b/>
          <w:color w:val="000000" w:themeColor="text1"/>
          <w:kern w:val="0"/>
          <w:sz w:val="24"/>
          <w:highlight w:val="none"/>
        </w:rPr>
        <w:t>退休证明及单位聘用证明</w:t>
      </w:r>
      <w:r>
        <w:rPr>
          <w:rFonts w:hint="eastAsia" w:ascii="仿宋_GB2312" w:hAnsi="宋体" w:eastAsia="仿宋_GB2312"/>
          <w:b/>
          <w:color w:val="000000" w:themeColor="text1"/>
          <w:kern w:val="0"/>
          <w:sz w:val="24"/>
          <w:highlight w:val="none"/>
        </w:rPr>
        <w:t>）；</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8.9报</w:t>
      </w:r>
      <w:r>
        <w:rPr>
          <w:rFonts w:hint="eastAsia" w:ascii="仿宋_GB2312" w:hAnsi="宋体" w:eastAsia="仿宋_GB2312"/>
          <w:b/>
          <w:color w:val="000000" w:themeColor="text1"/>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8.10</w:t>
      </w:r>
      <w:r>
        <w:rPr>
          <w:rFonts w:hint="eastAsia" w:ascii="仿宋_GB2312" w:hAnsi="宋体" w:eastAsia="仿宋_GB2312"/>
          <w:b/>
          <w:color w:val="000000" w:themeColor="text1"/>
          <w:sz w:val="24"/>
          <w:highlight w:val="none"/>
        </w:rPr>
        <w:t>未按招标文件规定的格式填写，或</w:t>
      </w:r>
      <w:r>
        <w:rPr>
          <w:rFonts w:hint="eastAsia" w:ascii="仿宋_GB2312" w:hAnsi="宋体" w:eastAsia="仿宋_GB2312"/>
          <w:b/>
          <w:color w:val="000000" w:themeColor="text1"/>
          <w:sz w:val="24"/>
          <w:szCs w:val="20"/>
          <w:highlight w:val="none"/>
        </w:rPr>
        <w:t>对招标</w:t>
      </w:r>
      <w:r>
        <w:rPr>
          <w:rFonts w:hint="eastAsia" w:ascii="仿宋_GB2312" w:hAnsi="宋体" w:eastAsia="仿宋_GB2312"/>
          <w:b/>
          <w:color w:val="000000" w:themeColor="text1"/>
          <w:sz w:val="24"/>
          <w:highlight w:val="none"/>
        </w:rPr>
        <w:t>服务或技术或产品等要求</w:t>
      </w:r>
      <w:r>
        <w:rPr>
          <w:rFonts w:hint="eastAsia" w:ascii="仿宋_GB2312" w:hAnsi="宋体" w:eastAsia="仿宋_GB2312"/>
          <w:b/>
          <w:color w:val="000000" w:themeColor="text1"/>
          <w:sz w:val="24"/>
          <w:szCs w:val="20"/>
          <w:highlight w:val="none"/>
        </w:rPr>
        <w:t>未详细应答或应答</w:t>
      </w:r>
      <w:r>
        <w:rPr>
          <w:rFonts w:hint="eastAsia" w:ascii="仿宋_GB2312" w:hAnsi="宋体" w:eastAsia="仿宋_GB2312"/>
          <w:b/>
          <w:color w:val="000000" w:themeColor="text1"/>
          <w:sz w:val="24"/>
          <w:highlight w:val="none"/>
        </w:rPr>
        <w:t>内容不全、有缺失的,经评标委员会认定为无法评审的；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8.11出现同一标的物或本次招标产品(服务)内的主要产品(重要组成部分)出现</w:t>
      </w:r>
      <w:r>
        <w:rPr>
          <w:rFonts w:hint="eastAsia" w:ascii="仿宋_GB2312" w:hAnsi="宋体" w:eastAsia="仿宋_GB2312"/>
          <w:b/>
          <w:color w:val="000000" w:themeColor="text1"/>
          <w:sz w:val="24"/>
          <w:highlight w:val="none"/>
        </w:rPr>
        <w:t>商务技术（资信）文件资料</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报价文件资料</w:t>
      </w:r>
      <w:r>
        <w:rPr>
          <w:rFonts w:hint="eastAsia" w:ascii="仿宋_GB2312" w:hAnsi="宋体" w:eastAsia="仿宋_GB2312"/>
          <w:b/>
          <w:color w:val="000000" w:themeColor="text1"/>
          <w:sz w:val="24"/>
          <w:szCs w:val="24"/>
          <w:highlight w:val="none"/>
        </w:rPr>
        <w:t>描述不一致或前后描述不一致，经评标委员会认定后为无法评审的；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8.12《技</w:t>
      </w:r>
      <w:r>
        <w:rPr>
          <w:rFonts w:hint="eastAsia" w:ascii="仿宋_GB2312" w:hAnsi="宋体" w:eastAsia="仿宋_GB2312"/>
          <w:b/>
          <w:color w:val="000000" w:themeColor="text1"/>
          <w:sz w:val="24"/>
          <w:highlight w:val="none"/>
        </w:rPr>
        <w:t>术偏离说明表</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8.13投</w:t>
      </w:r>
      <w:r>
        <w:rPr>
          <w:rFonts w:hint="eastAsia" w:ascii="仿宋_GB2312" w:hAnsi="宋体" w:eastAsia="仿宋_GB2312"/>
          <w:b/>
          <w:color w:val="000000" w:themeColor="text1"/>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8.14评</w:t>
      </w:r>
      <w:r>
        <w:rPr>
          <w:rFonts w:hint="eastAsia" w:ascii="仿宋_GB2312" w:hAnsi="宋体" w:eastAsia="仿宋_GB2312"/>
          <w:b/>
          <w:color w:val="000000" w:themeColor="text1"/>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highlight w:val="none"/>
        </w:rPr>
      </w:pPr>
      <w:r>
        <w:rPr>
          <w:rFonts w:hint="eastAsia" w:ascii="仿宋_GB2312" w:hAnsi="宋体" w:eastAsia="仿宋_GB2312"/>
          <w:b/>
          <w:color w:val="000000" w:themeColor="text1"/>
          <w:sz w:val="24"/>
          <w:highlight w:val="none"/>
        </w:rPr>
        <w:t>8.15报</w:t>
      </w:r>
      <w:r>
        <w:rPr>
          <w:rFonts w:hint="eastAsia" w:ascii="仿宋_GB2312" w:eastAsia="仿宋_GB2312"/>
          <w:b/>
          <w:color w:val="000000" w:themeColor="text1"/>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highlight w:val="none"/>
        </w:rPr>
      </w:pPr>
      <w:r>
        <w:rPr>
          <w:rFonts w:hint="eastAsia" w:ascii="仿宋_GB2312" w:hAnsi="仿宋" w:eastAsia="仿宋_GB2312" w:cs="仿宋_GB2312"/>
          <w:b/>
          <w:color w:val="000000" w:themeColor="text1"/>
          <w:sz w:val="24"/>
          <w:szCs w:val="21"/>
          <w:highlight w:val="none"/>
        </w:rPr>
        <w:t>8.17采</w:t>
      </w:r>
      <w:r>
        <w:rPr>
          <w:rFonts w:ascii="仿宋" w:hAnsi="仿宋" w:eastAsia="仿宋" w:cs="仿宋_GB2312"/>
          <w:b/>
          <w:color w:val="000000" w:themeColor="text1"/>
          <w:sz w:val="24"/>
          <w:szCs w:val="21"/>
          <w:highlight w:val="none"/>
        </w:rPr>
        <w:t>购人拟采购的产品属于</w:t>
      </w:r>
      <w:r>
        <w:rPr>
          <w:rFonts w:hint="eastAsia" w:ascii="仿宋" w:hAnsi="仿宋" w:eastAsia="仿宋" w:cs="仿宋_GB2312"/>
          <w:b/>
          <w:color w:val="000000" w:themeColor="text1"/>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8.22有下列情形之一的，属于恶意串通，其投标无效：</w:t>
      </w:r>
    </w:p>
    <w:p>
      <w:pPr>
        <w:spacing w:line="360" w:lineRule="auto"/>
        <w:ind w:firstLine="480" w:firstLineChars="200"/>
        <w:rPr>
          <w:rFonts w:ascii="仿宋_GB2312" w:hAnsi="仿宋" w:eastAsia="仿宋_GB2312" w:cs="仿宋_GB2312"/>
          <w:color w:val="000000" w:themeColor="text1"/>
          <w:sz w:val="24"/>
          <w:highlight w:val="none"/>
        </w:rPr>
      </w:pPr>
      <w:r>
        <w:rPr>
          <w:rFonts w:hint="eastAsia" w:ascii="仿宋_GB2312" w:hAnsi="仿宋" w:eastAsia="仿宋_GB2312"/>
          <w:color w:val="000000" w:themeColor="text1"/>
          <w:sz w:val="24"/>
          <w:highlight w:val="none"/>
        </w:rPr>
        <w:t>8.22.1</w:t>
      </w:r>
      <w:r>
        <w:rPr>
          <w:rFonts w:hint="eastAsia" w:ascii="仿宋_GB2312" w:hAnsi="仿宋" w:eastAsia="仿宋_GB2312" w:cs="仿宋_GB2312"/>
          <w:color w:val="000000" w:themeColor="text1"/>
          <w:sz w:val="24"/>
          <w:highlight w:val="none"/>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仿宋_GB2312" w:eastAsia="仿宋_GB2312" w:cs="仿宋_GB2312"/>
          <w:b/>
          <w:color w:val="000000" w:themeColor="text1"/>
          <w:sz w:val="24"/>
          <w:szCs w:val="21"/>
          <w:highlight w:val="none"/>
        </w:rPr>
        <w:t>8.23</w:t>
      </w:r>
      <w:r>
        <w:rPr>
          <w:rFonts w:hint="eastAsia" w:ascii="仿宋_GB2312" w:hAnsi="宋体" w:eastAsia="仿宋_GB2312"/>
          <w:b/>
          <w:color w:val="000000" w:themeColor="text1"/>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8.24报价文件中出现2个(含)以上的报价或方案的；</w:t>
      </w:r>
    </w:p>
    <w:p>
      <w:pPr>
        <w:spacing w:line="440" w:lineRule="exact"/>
        <w:rPr>
          <w:color w:val="000000" w:themeColor="text1"/>
          <w:highlight w:val="none"/>
        </w:rPr>
      </w:pPr>
      <w:r>
        <w:rPr>
          <w:rFonts w:hint="eastAsia" w:ascii="仿宋_GB2312" w:eastAsia="仿宋_GB2312"/>
          <w:b/>
          <w:color w:val="000000" w:themeColor="text1"/>
          <w:sz w:val="24"/>
          <w:highlight w:val="none"/>
        </w:rPr>
        <w:t>8.25</w:t>
      </w:r>
      <w:r>
        <w:rPr>
          <w:rFonts w:hint="eastAsia" w:ascii="仿宋_GB2312" w:hAnsi="宋体" w:eastAsia="仿宋_GB2312"/>
          <w:b/>
          <w:color w:val="000000" w:themeColor="text1"/>
          <w:sz w:val="24"/>
          <w:highlight w:val="none"/>
        </w:rPr>
        <w:t>其他违反法律、法规的情形。</w:t>
      </w:r>
    </w:p>
    <w:p>
      <w:pPr>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9. 评标过程保密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9.1</w:t>
      </w:r>
      <w:r>
        <w:rPr>
          <w:rFonts w:hint="eastAsia" w:ascii="仿宋_GB2312" w:hAnsi="仿宋" w:eastAsia="仿宋_GB2312" w:cs="仿宋_GB2312"/>
          <w:color w:val="000000" w:themeColor="text1"/>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9.2 在评标期间，投标人企图影响招标人或</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的任何活动，都将导致投标被拒绝，并由其承担相应的法律责任。</w:t>
      </w:r>
    </w:p>
    <w:p>
      <w:pPr>
        <w:pStyle w:val="24"/>
        <w:spacing w:line="800" w:lineRule="exact"/>
        <w:ind w:firstLine="726"/>
        <w:jc w:val="center"/>
        <w:rPr>
          <w:rFonts w:ascii="仿宋_GB2312" w:hAnsi="宋体" w:eastAsia="仿宋_GB2312"/>
          <w:b/>
          <w:color w:val="000000" w:themeColor="text1"/>
          <w:sz w:val="36"/>
          <w:szCs w:val="36"/>
          <w:highlight w:val="none"/>
        </w:rPr>
      </w:pPr>
      <w:bookmarkStart w:id="4" w:name="_Toc84325929"/>
      <w:bookmarkStart w:id="5" w:name="_Toc81372953"/>
      <w:bookmarkStart w:id="6" w:name="_Toc81372776"/>
      <w:r>
        <w:rPr>
          <w:rFonts w:hint="eastAsia" w:ascii="仿宋_GB2312" w:hAnsi="宋体" w:eastAsia="仿宋_GB2312"/>
          <w:b/>
          <w:color w:val="000000" w:themeColor="text1"/>
          <w:sz w:val="36"/>
          <w:szCs w:val="36"/>
          <w:highlight w:val="none"/>
        </w:rPr>
        <w:t>五、授予合同</w:t>
      </w:r>
    </w:p>
    <w:p>
      <w:pPr>
        <w:pStyle w:val="14"/>
        <w:tabs>
          <w:tab w:val="clear" w:pos="454"/>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1.中标条件</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1.4投标人能够提供质量技术、商务经济占综合优势的系统及服务。</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2.中标确认</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3．中标通知</w:t>
      </w:r>
    </w:p>
    <w:p>
      <w:pPr>
        <w:pStyle w:val="153"/>
        <w:tabs>
          <w:tab w:val="left" w:pos="0"/>
        </w:tabs>
        <w:spacing w:before="0" w:line="440" w:lineRule="exact"/>
        <w:ind w:firstLine="0" w:firstLineChars="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3.1</w:t>
      </w:r>
      <w:r>
        <w:rPr>
          <w:rFonts w:hint="eastAsia" w:ascii="仿宋_GB2312" w:hAnsi="Helvetica" w:eastAsia="仿宋_GB2312" w:cs="Helvetica"/>
          <w:color w:val="000000" w:themeColor="text1"/>
          <w:kern w:val="0"/>
          <w:highlight w:val="none"/>
        </w:rPr>
        <w:t>采购代理机构</w:t>
      </w:r>
      <w:r>
        <w:rPr>
          <w:rFonts w:hint="eastAsia" w:ascii="仿宋_GB2312" w:hAnsi="宋体" w:eastAsia="仿宋_GB2312"/>
          <w:color w:val="000000" w:themeColor="text1"/>
          <w:highlight w:val="none"/>
        </w:rPr>
        <w:t>对中标结果在指定媒体</w:t>
      </w:r>
      <w:r>
        <w:rPr>
          <w:rFonts w:hint="eastAsia" w:ascii="仿宋_GB2312" w:hAnsi="Helvetica" w:eastAsia="仿宋_GB2312" w:cs="Helvetica"/>
          <w:color w:val="000000" w:themeColor="text1"/>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50"/>
          <w:rFonts w:hint="eastAsia" w:ascii="仿宋_GB2312" w:hAnsi="Helvetica" w:eastAsia="仿宋_GB2312" w:cs="Helvetica"/>
          <w:color w:val="000000" w:themeColor="text1"/>
          <w:kern w:val="0"/>
          <w:highlight w:val="none"/>
        </w:rPr>
        <w:t>http://zfcg.czt.zj.gov.cn/</w:t>
      </w:r>
      <w:r>
        <w:rPr>
          <w:rStyle w:val="50"/>
          <w:rFonts w:hint="eastAsia" w:ascii="仿宋_GB2312" w:hAnsi="Helvetica" w:eastAsia="仿宋_GB2312" w:cs="Helvetica"/>
          <w:color w:val="000000" w:themeColor="text1"/>
          <w:kern w:val="0"/>
          <w:highlight w:val="none"/>
        </w:rPr>
        <w:fldChar w:fldCharType="end"/>
      </w:r>
      <w:r>
        <w:rPr>
          <w:rFonts w:hint="eastAsia" w:ascii="仿宋_GB2312" w:hAnsi="Helvetica" w:eastAsia="仿宋_GB2312" w:cs="Helvetica"/>
          <w:color w:val="000000" w:themeColor="text1"/>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50"/>
          <w:rFonts w:hint="eastAsia" w:ascii="仿宋_GB2312"/>
          <w:color w:val="000000" w:themeColor="text1"/>
          <w:highlight w:val="none"/>
        </w:rPr>
        <w:t>http://ggb.sx.gov.cn</w:t>
      </w:r>
      <w:r>
        <w:rPr>
          <w:rStyle w:val="50"/>
          <w:rFonts w:hint="eastAsia" w:ascii="仿宋_GB2312"/>
          <w:color w:val="000000" w:themeColor="text1"/>
          <w:highlight w:val="none"/>
        </w:rPr>
        <w:fldChar w:fldCharType="end"/>
      </w:r>
      <w:r>
        <w:rPr>
          <w:rFonts w:hint="eastAsia" w:ascii="仿宋_GB2312" w:hAnsi="Helvetica" w:eastAsia="仿宋_GB2312" w:cs="Helvetica"/>
          <w:color w:val="000000" w:themeColor="text1"/>
          <w:kern w:val="0"/>
          <w:highlight w:val="none"/>
        </w:rPr>
        <w:t>）发布中标公告，中标公告期限为1个工作日。</w:t>
      </w:r>
    </w:p>
    <w:p>
      <w:pPr>
        <w:tabs>
          <w:tab w:val="left" w:pos="0"/>
        </w:tabs>
        <w:spacing w:line="440" w:lineRule="exact"/>
        <w:rPr>
          <w:rFonts w:ascii="仿宋_GB2312" w:eastAsia="仿宋_GB2312" w:cs="仿宋_GB2312"/>
          <w:color w:val="000000" w:themeColor="text1"/>
          <w:kern w:val="0"/>
          <w:sz w:val="24"/>
          <w:highlight w:val="none"/>
          <w:lang w:val="zh-CN"/>
        </w:rPr>
      </w:pPr>
      <w:r>
        <w:rPr>
          <w:rFonts w:hint="eastAsia" w:ascii="仿宋_GB2312" w:hAnsi="宋体" w:eastAsia="仿宋_GB2312"/>
          <w:color w:val="000000" w:themeColor="text1"/>
          <w:sz w:val="24"/>
          <w:highlight w:val="none"/>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highlight w:val="none"/>
        </w:rPr>
        <w:t>采购代理机构</w:t>
      </w:r>
      <w:r>
        <w:rPr>
          <w:rFonts w:hint="eastAsia" w:ascii="仿宋_GB2312" w:hAnsi="宋体" w:eastAsia="仿宋_GB2312"/>
          <w:color w:val="000000" w:themeColor="text1"/>
          <w:sz w:val="24"/>
          <w:highlight w:val="none"/>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highlight w:val="none"/>
          <w:lang w:val="zh-CN"/>
        </w:rPr>
        <w:t>。</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3.3采购代理机构对中标结果不作任何说明和解释，也不回答任何提问。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4.2供应商在履行完合同约定事项后，采购人应及时退还履约保证金。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5．合同备案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5.1中标人应当在中标通知书发出之日起30天内与采购人签订合同，自采购合同签订之日起</w:t>
      </w:r>
      <w:r>
        <w:rPr>
          <w:rFonts w:hint="eastAsia" w:ascii="仿宋_GB2312" w:hAnsi="宋体" w:eastAsia="仿宋_GB2312"/>
          <w:b/>
          <w:color w:val="000000" w:themeColor="text1"/>
          <w:sz w:val="24"/>
          <w:highlight w:val="none"/>
        </w:rPr>
        <w:t>3个工作日内</w:t>
      </w:r>
      <w:r>
        <w:rPr>
          <w:rFonts w:hint="eastAsia" w:ascii="仿宋_GB2312" w:hAnsi="宋体" w:eastAsia="仿宋_GB2312"/>
          <w:color w:val="000000" w:themeColor="text1"/>
          <w:sz w:val="24"/>
          <w:highlight w:val="none"/>
        </w:rPr>
        <w:t>，将</w:t>
      </w:r>
      <w:r>
        <w:rPr>
          <w:rFonts w:hint="eastAsia" w:ascii="仿宋_GB2312" w:hAnsi="宋体" w:eastAsia="仿宋_GB2312"/>
          <w:b/>
          <w:color w:val="000000" w:themeColor="text1"/>
          <w:sz w:val="24"/>
          <w:highlight w:val="none"/>
        </w:rPr>
        <w:t>采购合同原件</w:t>
      </w:r>
      <w:r>
        <w:rPr>
          <w:rFonts w:hint="eastAsia" w:ascii="仿宋_GB2312" w:hAnsi="宋体" w:eastAsia="仿宋_GB2312"/>
          <w:color w:val="000000" w:themeColor="text1"/>
          <w:sz w:val="24"/>
          <w:highlight w:val="none"/>
        </w:rPr>
        <w:t>报</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5.2未领取中标通知书，采购双方自行签订的合同不予备案。</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6.验收</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售后服务考核</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highlight w:val="none"/>
        </w:rPr>
      </w:pPr>
      <w:r>
        <w:rPr>
          <w:rFonts w:hint="eastAsia" w:ascii="仿宋_GB2312" w:hAnsi="仿宋_GB2312" w:eastAsia="仿宋_GB2312" w:cs="仿宋_GB2312"/>
          <w:b/>
          <w:color w:val="000000" w:themeColor="text1"/>
          <w:sz w:val="36"/>
          <w:szCs w:val="36"/>
          <w:highlight w:val="none"/>
        </w:rPr>
        <w:t>六、质疑与投诉</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1.供应商询问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2.供应商质疑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（2）对采购过程提出质疑的，质疑期限为各采购程序环节结束之日起计算。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（4）供应商应在法定质疑期内一次性提出针对同一采购程序环节的质疑。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（1）质疑人的名称、地址、邮政编码、联系人、联系电话，以及被质疑人名称及联系方式；</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（2）被质疑采购项目名称、编号及采购内容；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（3）具体、明确的质疑事项和与质疑事项相关的请求</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（4）事实依据；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（5）必要的法律依据；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（6）认为自己合法权益受到损害或可能受到损害的相关证据材料；</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（7）提出质疑的日期。</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80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u w:val="wave"/>
        </w:rPr>
        <w:t>相关声明</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以下1-7条款如标段内另有说明的</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则按标内要求执行</w:t>
      </w:r>
      <w:r>
        <w:rPr>
          <w:rFonts w:hint="eastAsia" w:ascii="仿宋_GB2312" w:hAnsi="宋体" w:eastAsia="仿宋_GB2312"/>
          <w:b/>
          <w:color w:val="000000" w:themeColor="text1"/>
          <w:sz w:val="24"/>
          <w:highlight w:val="none"/>
        </w:rPr>
        <w:t>。</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1.设备（材料）要求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2.数量调整</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3.安装及调试、验收</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3.1中标人负责设备的安装、调试。</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4.技术培训</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4.2中标人提供的负责培训的人员应具备同类设备五年以上的经验。</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4.3技术培训费用应包含在投标总价中。    </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5.售后服务</w:t>
      </w:r>
    </w:p>
    <w:p>
      <w:pPr>
        <w:pStyle w:val="5"/>
        <w:spacing w:line="440" w:lineRule="exact"/>
        <w:ind w:firstLine="0" w:firstLineChars="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5.2中标人必须有可靠的售后服务保障包括但不限于在</w:t>
      </w:r>
      <w:r>
        <w:rPr>
          <w:rFonts w:hint="eastAsia" w:ascii="仿宋_GB2312" w:hAnsi="宋体" w:eastAsia="仿宋_GB2312"/>
          <w:b/>
          <w:color w:val="000000" w:themeColor="text1"/>
          <w:sz w:val="24"/>
          <w:highlight w:val="none"/>
          <w:u w:val="single"/>
        </w:rPr>
        <w:t>绍兴附近</w:t>
      </w:r>
      <w:r>
        <w:rPr>
          <w:rFonts w:hint="eastAsia" w:ascii="仿宋_GB2312" w:hAnsi="宋体" w:eastAsia="仿宋_GB2312"/>
          <w:color w:val="000000" w:themeColor="text1"/>
          <w:sz w:val="24"/>
          <w:highlight w:val="none"/>
        </w:rPr>
        <w:t>有固定的维修服务点，能提供正常的技术、备品备件服务。中标人</w:t>
      </w:r>
      <w:r>
        <w:rPr>
          <w:rFonts w:hint="eastAsia" w:ascii="仿宋_GB2312" w:hAnsi="宋体" w:eastAsia="仿宋_GB2312"/>
          <w:color w:val="000000" w:themeColor="text1"/>
          <w:sz w:val="24"/>
          <w:highlight w:val="none"/>
          <w:lang w:val="en-US" w:eastAsia="zh-CN"/>
        </w:rPr>
        <w:t>需</w:t>
      </w:r>
      <w:r>
        <w:rPr>
          <w:rFonts w:hint="eastAsia" w:ascii="仿宋_GB2312" w:hAnsi="宋体" w:eastAsia="仿宋_GB2312"/>
          <w:color w:val="000000" w:themeColor="text1"/>
          <w:sz w:val="24"/>
          <w:highlight w:val="none"/>
        </w:rPr>
        <w:t>提供7*24小时响应服务，接到电话20分钟内响应，2小时内到达现场，5小时内修复工作，特殊情况，与采购人协商确定修复时间，本项解释权为采购人所有。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lang w:val="en-US" w:eastAsia="zh-CN"/>
        </w:rPr>
        <w:t>5.3</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须指定专职项目负责人，项目负责人有本项目从业经验；设立专门的维护热线电话，投诉电话。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保证电话有专人值守，保证不漏接电话。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须遵守职业道德，保守采购人的商业、技术机密。服务期内服务人员不得变更，如需变更需经采购人同意且变更后的服务人员资格不低于上述标准。</w:t>
      </w:r>
    </w:p>
    <w:p>
      <w:pPr>
        <w:snapToGrid w:val="0"/>
        <w:spacing w:line="440" w:lineRule="exact"/>
        <w:jc w:val="left"/>
        <w:rPr>
          <w:rFonts w:ascii="仿宋_GB2312" w:hAnsi="宋体" w:eastAsia="仿宋_GB2312"/>
          <w:b/>
          <w:color w:val="000000" w:themeColor="text1"/>
          <w:kern w:val="0"/>
          <w:sz w:val="24"/>
          <w:highlight w:val="none"/>
          <w:u w:val="wave"/>
        </w:rPr>
      </w:pPr>
      <w:r>
        <w:rPr>
          <w:rFonts w:hint="eastAsia" w:ascii="仿宋_GB2312" w:hAnsi="宋体" w:eastAsia="仿宋_GB2312"/>
          <w:b/>
          <w:color w:val="000000" w:themeColor="text1"/>
          <w:sz w:val="24"/>
          <w:highlight w:val="none"/>
        </w:rPr>
        <w:t>6. 服务要求</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6.1设备包修期内（各标项内已有要求的除外），如出现故障，24小时内不能修复的，则无偿提供备机或备用零件供采购人使用。</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项目实施人员费用</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color w:val="000000" w:themeColor="text1"/>
          <w:sz w:val="24"/>
          <w:highlight w:val="none"/>
        </w:rPr>
      </w:pPr>
      <w:bookmarkStart w:id="7" w:name="_Toc151354173"/>
      <w:bookmarkStart w:id="8" w:name="_Toc84325981"/>
      <w:bookmarkStart w:id="9" w:name="_Toc81372964"/>
      <w:bookmarkStart w:id="10" w:name="_Toc81372787"/>
      <w:bookmarkStart w:id="11" w:name="_Toc80157775"/>
      <w:r>
        <w:rPr>
          <w:rFonts w:hint="eastAsia" w:ascii="仿宋_GB2312" w:hAnsi="宋体" w:eastAsia="仿宋_GB2312"/>
          <w:b/>
          <w:color w:val="000000" w:themeColor="text1"/>
          <w:sz w:val="24"/>
          <w:highlight w:val="none"/>
        </w:rPr>
        <w:t>8.招标项目设备名称及数量：</w:t>
      </w:r>
    </w:p>
    <w:p>
      <w:pPr>
        <w:spacing w:line="440" w:lineRule="exact"/>
        <w:ind w:right="420"/>
        <w:rPr>
          <w:rFonts w:ascii="仿宋_GB2312" w:hAnsi="新宋体" w:eastAsia="仿宋_GB2312" w:cs="Arial"/>
          <w:b/>
          <w:bCs/>
          <w:color w:val="000000" w:themeColor="text1"/>
          <w:sz w:val="24"/>
          <w:highlight w:val="none"/>
          <w:bdr w:val="single" w:color="auto" w:sz="4" w:space="0"/>
        </w:rPr>
      </w:pPr>
    </w:p>
    <w:p>
      <w:pPr>
        <w:spacing w:line="360" w:lineRule="auto"/>
        <w:ind w:firstLine="482" w:firstLineChars="200"/>
        <w:rPr>
          <w:rFonts w:hint="eastAsia" w:ascii="仿宋_GB2312" w:hAnsi="新宋体" w:eastAsia="仿宋_GB2312" w:cs="Arial"/>
          <w:b/>
          <w:bCs/>
          <w:color w:val="000000" w:themeColor="text1"/>
          <w:sz w:val="24"/>
          <w:highlight w:val="none"/>
          <w:lang w:eastAsia="zh-CN"/>
        </w:rPr>
      </w:pPr>
      <w:r>
        <w:rPr>
          <w:rFonts w:hint="eastAsia" w:ascii="仿宋_GB2312" w:hAnsi="新宋体" w:eastAsia="仿宋_GB2312" w:cs="Arial"/>
          <w:b/>
          <w:bCs/>
          <w:color w:val="000000" w:themeColor="text1"/>
          <w:sz w:val="24"/>
          <w:highlight w:val="none"/>
          <w:bdr w:val="single" w:color="auto" w:sz="4" w:space="0"/>
        </w:rPr>
        <w:t>01标</w:t>
      </w:r>
      <w:r>
        <w:rPr>
          <w:rFonts w:hint="eastAsia" w:ascii="仿宋_GB2312" w:hAnsi="新宋体" w:eastAsia="仿宋_GB2312" w:cs="Arial"/>
          <w:b/>
          <w:bCs/>
          <w:color w:val="000000" w:themeColor="text1"/>
          <w:sz w:val="24"/>
          <w:highlight w:val="none"/>
          <w:lang w:eastAsia="zh-CN"/>
        </w:rPr>
        <w:t>检查预约及影像升级项目</w:t>
      </w:r>
    </w:p>
    <w:p>
      <w:pPr>
        <w:spacing w:line="440" w:lineRule="exact"/>
        <w:rPr>
          <w:rFonts w:ascii="宋体" w:hAnsi="宋体" w:eastAsia="宋体" w:cs="宋体"/>
          <w:kern w:val="0"/>
          <w:szCs w:val="21"/>
        </w:rPr>
      </w:pPr>
      <w:r>
        <w:rPr>
          <w:rFonts w:ascii="宋体" w:hAnsi="宋体" w:eastAsia="宋体" w:cs="宋体"/>
          <w:kern w:val="0"/>
          <w:szCs w:val="21"/>
        </w:rPr>
        <w:t>项目概况</w:t>
      </w:r>
    </w:p>
    <w:p>
      <w:pPr>
        <w:spacing w:line="440" w:lineRule="exact"/>
        <w:rPr>
          <w:rFonts w:hint="eastAsia" w:ascii="宋体" w:hAnsi="宋体" w:eastAsia="宋体" w:cs="宋体"/>
          <w:kern w:val="0"/>
          <w:szCs w:val="21"/>
        </w:rPr>
      </w:pPr>
      <w:r>
        <w:rPr>
          <w:rFonts w:hint="eastAsia" w:ascii="宋体" w:hAnsi="宋体" w:eastAsia="宋体" w:cs="宋体"/>
          <w:kern w:val="0"/>
          <w:szCs w:val="21"/>
        </w:rPr>
        <w:t>影像信息系统目前在医院普遍使用，随着医院影像信息系统业务量快速的增长，每天数据的增长量及检查大影像文件增多，引起影像信息服务内存爆满，已经给影像信息系统数据库乃至系统造成了很多不确定的因素。随着医院第三方系统建设的不断增多，如EMR、LIS、影像信息系统、临床路径等信息系统为主要组成的临床信息体系和以HIS、HRP、OA等信息系统为主的医院运营管理信息体系的建设完成，影像信息系统与第三方系统的接口量增多，通过数据库查询的接口模式也大大增加了影像信息系统数据库的压力，导致高峰时段出现了很多SQL阻塞的情况。</w:t>
      </w:r>
    </w:p>
    <w:p>
      <w:pPr>
        <w:spacing w:line="440" w:lineRule="exact"/>
        <w:rPr>
          <w:rFonts w:hint="eastAsia" w:ascii="宋体" w:hAnsi="宋体" w:eastAsia="宋体" w:cs="宋体"/>
          <w:kern w:val="0"/>
          <w:szCs w:val="21"/>
        </w:rPr>
      </w:pPr>
      <w:r>
        <w:rPr>
          <w:rFonts w:hint="eastAsia" w:ascii="宋体" w:hAnsi="宋体" w:eastAsia="宋体" w:cs="宋体"/>
          <w:kern w:val="0"/>
          <w:szCs w:val="21"/>
        </w:rPr>
        <w:t>为进一步深化最多跑一次服务，减少患者检查排队等候时间，进一步深化全预约分时段诊疗服务工作，迫切需要在基于现有信息系统基础上进一步升级扩容医技检查分时段预约系统，完善一站式B超、CT、MRI、胃镜、肠镜等智能分时段预约检查服务，并与现有医院信息系统做到完全融合，利用计算机网络信息化手段快速通道实现检查预约分流患者，切实改善群众就医体验，努力为群众提供优质、高效、便捷、科学的诊疗服务。</w:t>
      </w:r>
    </w:p>
    <w:p>
      <w:pPr>
        <w:spacing w:line="440" w:lineRule="exact"/>
        <w:rPr>
          <w:rFonts w:ascii="仿宋" w:hAnsi="仿宋" w:eastAsia="仿宋"/>
          <w:sz w:val="24"/>
        </w:rPr>
      </w:pPr>
      <w:r>
        <w:rPr>
          <w:rFonts w:hint="eastAsia" w:ascii="宋体" w:hAnsi="宋体" w:eastAsia="宋体" w:cs="宋体"/>
          <w:kern w:val="0"/>
          <w:szCs w:val="21"/>
        </w:rPr>
        <w:t>绍兴市中医院影像信息系统自2011年上线以来，系统至今已稳定运行9年。医院目前正在使用的放射、超声、内镜、心电和全院临床PACS系统工作站软件、设备都在不断增加，医院其他信息化系统也在不断的升级扩展，为进一步优化医院现有的影像信息系统，满足适应医院的信息化建设发展，需在充分了解绍兴市中医院信息化建设现状，最大限度地共享及应用现有的信息化资源，根据绍兴市中医院的现有业务应用，在医院现有影像信息系统基础上迫切需要升级扩建技术先进、标准规范、实用高效的影像信息系统、提供全院检查分时段预约服务及与第三方系统集成融合等其他各项维护技术服务。</w:t>
      </w:r>
    </w:p>
    <w:p>
      <w:pPr>
        <w:pStyle w:val="3"/>
        <w:keepNext w:val="0"/>
        <w:keepLines w:val="0"/>
        <w:widowControl/>
        <w:numPr>
          <w:ilvl w:val="0"/>
          <w:numId w:val="6"/>
        </w:numPr>
        <w:spacing w:before="0" w:after="0"/>
        <w:contextualSpacing/>
        <w:jc w:val="left"/>
        <w:rPr>
          <w:rFonts w:eastAsia="仿宋"/>
          <w:color w:val="000000"/>
          <w:sz w:val="28"/>
          <w:szCs w:val="28"/>
        </w:rPr>
      </w:pPr>
      <w:r>
        <w:rPr>
          <w:rFonts w:eastAsia="仿宋"/>
          <w:color w:val="000000"/>
          <w:sz w:val="28"/>
          <w:szCs w:val="28"/>
        </w:rPr>
        <w:t>本项目建设内容</w:t>
      </w:r>
      <w:r>
        <w:rPr>
          <w:rFonts w:hint="eastAsia" w:eastAsia="仿宋"/>
          <w:color w:val="000000"/>
          <w:sz w:val="28"/>
          <w:szCs w:val="28"/>
        </w:rPr>
        <w:t>、</w:t>
      </w:r>
      <w:r>
        <w:rPr>
          <w:rFonts w:eastAsia="仿宋"/>
          <w:color w:val="000000"/>
          <w:sz w:val="28"/>
          <w:szCs w:val="28"/>
        </w:rPr>
        <w:t>软件及服务采购要求</w:t>
      </w:r>
    </w:p>
    <w:p>
      <w:pPr>
        <w:widowControl/>
        <w:numPr>
          <w:ilvl w:val="1"/>
          <w:numId w:val="7"/>
        </w:numPr>
        <w:spacing w:after="200" w:line="360" w:lineRule="auto"/>
        <w:jc w:val="left"/>
        <w:rPr>
          <w:rFonts w:hint="eastAsia" w:ascii="Times New Roman" w:hAnsi="Times New Roman" w:eastAsia="仿宋"/>
          <w:b/>
          <w:sz w:val="24"/>
        </w:rPr>
      </w:pPr>
      <w:r>
        <w:rPr>
          <w:rFonts w:hint="eastAsia" w:ascii="Times New Roman" w:hAnsi="Times New Roman" w:eastAsia="仿宋"/>
          <w:b/>
          <w:sz w:val="24"/>
        </w:rPr>
        <w:t>主要建设内容</w:t>
      </w:r>
    </w:p>
    <w:p>
      <w:pPr>
        <w:widowControl/>
        <w:numPr>
          <w:ilvl w:val="0"/>
          <w:numId w:val="8"/>
        </w:numPr>
        <w:spacing w:after="200" w:line="360" w:lineRule="auto"/>
        <w:jc w:val="left"/>
        <w:rPr>
          <w:rFonts w:hint="eastAsia" w:ascii="宋体" w:hAnsi="宋体" w:eastAsia="宋体" w:cs="宋体"/>
          <w:kern w:val="0"/>
          <w:szCs w:val="21"/>
        </w:rPr>
      </w:pPr>
      <w:r>
        <w:rPr>
          <w:rFonts w:hint="eastAsia" w:ascii="宋体" w:hAnsi="宋体" w:eastAsia="宋体" w:cs="宋体"/>
          <w:kern w:val="0"/>
          <w:szCs w:val="21"/>
        </w:rPr>
        <w:t>在现有影像信息系统（PACS）基础上升级扩建绍兴市中医院医技检查分时段预约系统，实现医院内部放射、超声、内镜、心电及临床一站式检查分时预约服务。</w:t>
      </w:r>
    </w:p>
    <w:p>
      <w:pPr>
        <w:widowControl/>
        <w:numPr>
          <w:ilvl w:val="0"/>
          <w:numId w:val="8"/>
        </w:numPr>
        <w:spacing w:after="200" w:line="360" w:lineRule="auto"/>
        <w:jc w:val="left"/>
        <w:rPr>
          <w:rFonts w:hint="eastAsia" w:ascii="宋体" w:hAnsi="宋体" w:eastAsia="宋体" w:cs="宋体"/>
          <w:kern w:val="0"/>
          <w:szCs w:val="21"/>
        </w:rPr>
      </w:pPr>
      <w:r>
        <w:rPr>
          <w:rFonts w:hint="eastAsia" w:ascii="宋体" w:hAnsi="宋体" w:eastAsia="宋体" w:cs="宋体"/>
          <w:kern w:val="0"/>
          <w:szCs w:val="21"/>
        </w:rPr>
        <w:t>影像信息系统（PACS）软件升级，包括放射、超声、内镜等各工作站软件及RSVS图像处理软件的升级服务。</w:t>
      </w:r>
    </w:p>
    <w:p>
      <w:pPr>
        <w:widowControl/>
        <w:numPr>
          <w:ilvl w:val="0"/>
          <w:numId w:val="8"/>
        </w:numPr>
        <w:spacing w:after="200" w:line="360" w:lineRule="auto"/>
        <w:jc w:val="left"/>
        <w:rPr>
          <w:rFonts w:hint="eastAsia" w:ascii="宋体" w:hAnsi="宋体" w:eastAsia="宋体" w:cs="宋体"/>
          <w:kern w:val="0"/>
          <w:szCs w:val="21"/>
        </w:rPr>
      </w:pPr>
      <w:r>
        <w:rPr>
          <w:rFonts w:hint="eastAsia" w:ascii="宋体" w:hAnsi="宋体" w:eastAsia="宋体" w:cs="宋体"/>
          <w:kern w:val="0"/>
          <w:szCs w:val="21"/>
        </w:rPr>
        <w:t>危急值闭环管理接口改造，实现危急值上报、提醒等闭环管理服务，与短信平台集成。</w:t>
      </w:r>
    </w:p>
    <w:p>
      <w:pPr>
        <w:widowControl/>
        <w:numPr>
          <w:ilvl w:val="0"/>
          <w:numId w:val="8"/>
        </w:numPr>
        <w:spacing w:after="200" w:line="360" w:lineRule="auto"/>
        <w:jc w:val="left"/>
        <w:rPr>
          <w:rFonts w:hint="eastAsia" w:ascii="宋体" w:hAnsi="宋体" w:eastAsia="宋体" w:cs="宋体"/>
          <w:kern w:val="0"/>
          <w:szCs w:val="21"/>
        </w:rPr>
      </w:pPr>
      <w:r>
        <w:rPr>
          <w:rFonts w:hint="eastAsia" w:ascii="宋体" w:hAnsi="宋体" w:eastAsia="宋体" w:cs="宋体"/>
          <w:kern w:val="0"/>
          <w:szCs w:val="21"/>
        </w:rPr>
        <w:t>提供保障医院影像系统中心平台及各工作站软件的运行维护，及配合终端点的硬件更换时涉及相关软件重新安装配置等技术维护服务。</w:t>
      </w:r>
    </w:p>
    <w:p>
      <w:pPr>
        <w:widowControl/>
        <w:numPr>
          <w:ilvl w:val="1"/>
          <w:numId w:val="7"/>
        </w:numPr>
        <w:spacing w:after="200" w:line="360" w:lineRule="auto"/>
        <w:jc w:val="left"/>
        <w:rPr>
          <w:rFonts w:ascii="Times New Roman" w:hAnsi="Times New Roman" w:eastAsia="仿宋"/>
          <w:b/>
          <w:sz w:val="24"/>
        </w:rPr>
      </w:pPr>
      <w:r>
        <w:rPr>
          <w:rFonts w:ascii="Times New Roman" w:hAnsi="Times New Roman" w:eastAsia="仿宋"/>
          <w:b/>
          <w:sz w:val="24"/>
        </w:rPr>
        <w:t>本</w:t>
      </w:r>
      <w:r>
        <w:rPr>
          <w:rFonts w:hint="eastAsia" w:ascii="Times New Roman" w:hAnsi="Times New Roman" w:eastAsia="仿宋"/>
          <w:b/>
          <w:sz w:val="24"/>
        </w:rPr>
        <w:t>项目</w:t>
      </w:r>
      <w:r>
        <w:rPr>
          <w:rFonts w:ascii="Times New Roman" w:hAnsi="Times New Roman" w:eastAsia="仿宋"/>
          <w:b/>
          <w:sz w:val="24"/>
        </w:rPr>
        <w:t>采购清单</w:t>
      </w:r>
    </w:p>
    <w:tbl>
      <w:tblPr>
        <w:tblStyle w:val="43"/>
        <w:tblW w:w="935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1"/>
        <w:gridCol w:w="2977"/>
        <w:gridCol w:w="709"/>
        <w:gridCol w:w="481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851" w:type="dxa"/>
            <w:shd w:val="clear" w:color="auto" w:fill="auto"/>
            <w:noWrap w:val="0"/>
            <w:vAlign w:val="center"/>
          </w:tcPr>
          <w:p>
            <w:pPr>
              <w:spacing w:line="360" w:lineRule="auto"/>
              <w:jc w:val="center"/>
              <w:rPr>
                <w:rFonts w:ascii="仿宋" w:hAnsi="仿宋" w:eastAsia="仿宋"/>
                <w:b/>
                <w:sz w:val="24"/>
              </w:rPr>
            </w:pPr>
            <w:r>
              <w:rPr>
                <w:rFonts w:hint="eastAsia" w:ascii="仿宋" w:hAnsi="仿宋" w:eastAsia="仿宋"/>
                <w:b/>
                <w:sz w:val="24"/>
              </w:rPr>
              <w:t>序号</w:t>
            </w:r>
          </w:p>
        </w:tc>
        <w:tc>
          <w:tcPr>
            <w:tcW w:w="2977" w:type="dxa"/>
            <w:shd w:val="clear" w:color="auto" w:fill="auto"/>
            <w:noWrap w:val="0"/>
            <w:vAlign w:val="center"/>
          </w:tcPr>
          <w:p>
            <w:pPr>
              <w:spacing w:line="360" w:lineRule="auto"/>
              <w:jc w:val="center"/>
              <w:rPr>
                <w:rFonts w:ascii="仿宋" w:hAnsi="仿宋" w:eastAsia="仿宋"/>
                <w:b/>
                <w:sz w:val="24"/>
              </w:rPr>
            </w:pPr>
            <w:r>
              <w:rPr>
                <w:rFonts w:hint="eastAsia" w:ascii="仿宋" w:hAnsi="仿宋" w:eastAsia="仿宋"/>
                <w:b/>
                <w:sz w:val="24"/>
              </w:rPr>
              <w:t>内容</w:t>
            </w:r>
          </w:p>
        </w:tc>
        <w:tc>
          <w:tcPr>
            <w:tcW w:w="709" w:type="dxa"/>
            <w:shd w:val="clear" w:color="auto" w:fill="auto"/>
            <w:noWrap w:val="0"/>
            <w:vAlign w:val="center"/>
          </w:tcPr>
          <w:p>
            <w:pPr>
              <w:spacing w:line="360" w:lineRule="auto"/>
              <w:jc w:val="center"/>
              <w:rPr>
                <w:rFonts w:ascii="仿宋" w:hAnsi="仿宋" w:eastAsia="仿宋"/>
                <w:b/>
                <w:sz w:val="24"/>
              </w:rPr>
            </w:pPr>
            <w:r>
              <w:rPr>
                <w:rFonts w:hint="eastAsia" w:ascii="仿宋" w:hAnsi="仿宋" w:eastAsia="仿宋"/>
                <w:b/>
                <w:sz w:val="24"/>
              </w:rPr>
              <w:t>数量</w:t>
            </w:r>
          </w:p>
        </w:tc>
        <w:tc>
          <w:tcPr>
            <w:tcW w:w="4819" w:type="dxa"/>
            <w:shd w:val="clear" w:color="auto" w:fill="auto"/>
            <w:noWrap w:val="0"/>
            <w:vAlign w:val="center"/>
          </w:tcPr>
          <w:p>
            <w:pPr>
              <w:spacing w:line="360" w:lineRule="auto"/>
              <w:jc w:val="center"/>
              <w:rPr>
                <w:rFonts w:ascii="仿宋" w:hAnsi="仿宋" w:eastAsia="仿宋"/>
                <w:b/>
                <w:sz w:val="24"/>
              </w:rPr>
            </w:pPr>
            <w:r>
              <w:rPr>
                <w:rFonts w:hint="eastAsia" w:ascii="仿宋" w:hAnsi="仿宋" w:eastAsia="仿宋"/>
                <w:b/>
                <w:sz w:val="24"/>
              </w:rPr>
              <w:t>描述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jc w:val="center"/>
              <w:rPr>
                <w:rFonts w:ascii="仿宋" w:hAnsi="仿宋" w:eastAsia="仿宋"/>
                <w:b/>
                <w:sz w:val="24"/>
              </w:rPr>
            </w:pPr>
            <w:r>
              <w:rPr>
                <w:rFonts w:hint="eastAsia" w:ascii="仿宋" w:hAnsi="仿宋" w:eastAsia="仿宋"/>
                <w:b/>
                <w:sz w:val="24"/>
              </w:rPr>
              <w:t>一</w:t>
            </w:r>
          </w:p>
        </w:tc>
        <w:tc>
          <w:tcPr>
            <w:tcW w:w="2977" w:type="dxa"/>
            <w:shd w:val="clear" w:color="auto" w:fill="auto"/>
            <w:noWrap w:val="0"/>
            <w:vAlign w:val="center"/>
          </w:tcPr>
          <w:p>
            <w:pPr>
              <w:spacing w:line="360" w:lineRule="auto"/>
              <w:rPr>
                <w:rFonts w:ascii="仿宋" w:hAnsi="仿宋" w:eastAsia="仿宋"/>
                <w:b/>
                <w:sz w:val="24"/>
              </w:rPr>
            </w:pPr>
            <w:r>
              <w:rPr>
                <w:rFonts w:hint="eastAsia" w:ascii="仿宋" w:hAnsi="仿宋" w:eastAsia="仿宋"/>
                <w:b/>
                <w:sz w:val="24"/>
              </w:rPr>
              <w:t>医技检查分时段预约系统</w:t>
            </w:r>
          </w:p>
        </w:tc>
        <w:tc>
          <w:tcPr>
            <w:tcW w:w="709" w:type="dxa"/>
            <w:shd w:val="clear" w:color="auto" w:fill="auto"/>
            <w:noWrap w:val="0"/>
            <w:vAlign w:val="center"/>
          </w:tcPr>
          <w:p>
            <w:pPr>
              <w:spacing w:line="360" w:lineRule="auto"/>
              <w:jc w:val="center"/>
              <w:rPr>
                <w:rFonts w:ascii="仿宋" w:hAnsi="仿宋" w:eastAsia="仿宋"/>
                <w:b/>
                <w:sz w:val="24"/>
              </w:rPr>
            </w:pPr>
          </w:p>
        </w:tc>
        <w:tc>
          <w:tcPr>
            <w:tcW w:w="4819" w:type="dxa"/>
            <w:shd w:val="clear" w:color="auto" w:fill="auto"/>
            <w:noWrap w:val="0"/>
            <w:vAlign w:val="center"/>
          </w:tcPr>
          <w:p>
            <w:pPr>
              <w:spacing w:line="360" w:lineRule="auto"/>
              <w:rPr>
                <w:rFonts w:ascii="仿宋" w:hAnsi="仿宋" w:eastAsia="仿宋"/>
                <w:b/>
                <w:sz w:val="24"/>
              </w:rPr>
            </w:pPr>
            <w:r>
              <w:rPr>
                <w:rFonts w:hint="eastAsia" w:ascii="仿宋" w:hAnsi="仿宋" w:eastAsia="仿宋"/>
                <w:b/>
                <w:sz w:val="24"/>
              </w:rPr>
              <w:t>在PACS系统基础上升级扩容医技检查分时段预约系统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（一）</w:t>
            </w:r>
          </w:p>
        </w:tc>
        <w:tc>
          <w:tcPr>
            <w:tcW w:w="2977"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面向检查科室的检查分时段预约</w:t>
            </w:r>
          </w:p>
        </w:tc>
        <w:tc>
          <w:tcPr>
            <w:tcW w:w="709" w:type="dxa"/>
            <w:shd w:val="clear" w:color="auto" w:fill="auto"/>
            <w:noWrap w:val="0"/>
            <w:vAlign w:val="center"/>
          </w:tcPr>
          <w:p>
            <w:pPr>
              <w:spacing w:line="360" w:lineRule="auto"/>
              <w:rPr>
                <w:rFonts w:ascii="仿宋" w:hAnsi="仿宋" w:eastAsia="仿宋"/>
                <w:sz w:val="24"/>
              </w:rPr>
            </w:pPr>
          </w:p>
        </w:tc>
        <w:tc>
          <w:tcPr>
            <w:tcW w:w="4819" w:type="dxa"/>
            <w:shd w:val="clear" w:color="auto" w:fill="auto"/>
            <w:noWrap w:val="0"/>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w:t>
            </w:r>
          </w:p>
        </w:tc>
        <w:tc>
          <w:tcPr>
            <w:tcW w:w="2977"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检查预约服务平台软件</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医院内部面向医技影像检查科室（放射科、超声科、内镜室、心电室），实现相关影像检查科室分时预约服务、检查预约服务平台软件配置开发、服务运行管理、设备资源管理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2</w:t>
            </w:r>
          </w:p>
        </w:tc>
        <w:tc>
          <w:tcPr>
            <w:tcW w:w="2977"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放射专有策略配置模块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放射科检查预约策略配置与开发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3</w:t>
            </w:r>
          </w:p>
        </w:tc>
        <w:tc>
          <w:tcPr>
            <w:tcW w:w="2977"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超声专有策略配置模块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超声科检查预约策略配置与开发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4</w:t>
            </w:r>
          </w:p>
        </w:tc>
        <w:tc>
          <w:tcPr>
            <w:tcW w:w="2977"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内镜专有策略配置模块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内镜科检查预约策略配置与开发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5</w:t>
            </w:r>
          </w:p>
        </w:tc>
        <w:tc>
          <w:tcPr>
            <w:tcW w:w="2977"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心电专有策略配置模块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心电科检查预约策略配置与开发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（二）</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面向临床（患者）的检查一站式诊间预约</w:t>
            </w:r>
          </w:p>
        </w:tc>
        <w:tc>
          <w:tcPr>
            <w:tcW w:w="709" w:type="dxa"/>
            <w:shd w:val="clear" w:color="auto" w:fill="auto"/>
            <w:noWrap w:val="0"/>
            <w:vAlign w:val="center"/>
          </w:tcPr>
          <w:p>
            <w:pPr>
              <w:spacing w:line="360" w:lineRule="auto"/>
              <w:rPr>
                <w:rFonts w:ascii="仿宋" w:hAnsi="仿宋" w:eastAsia="仿宋"/>
                <w:sz w:val="24"/>
              </w:rPr>
            </w:pPr>
          </w:p>
        </w:tc>
        <w:tc>
          <w:tcPr>
            <w:tcW w:w="4819" w:type="dxa"/>
            <w:shd w:val="clear" w:color="auto" w:fill="auto"/>
            <w:noWrap w:val="0"/>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检查互斥智能管理模块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检查互斥智能管理模块配置开发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2</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最佳时间智能管理模块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最佳时间智能管理模块配置开发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3</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系统配置管理统计模块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系统配置管理统计模块配置开发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4</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门诊一站式预约</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门诊一站式预约模块配置与开发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5</w:t>
            </w:r>
          </w:p>
        </w:tc>
        <w:tc>
          <w:tcPr>
            <w:tcW w:w="2977" w:type="dxa"/>
            <w:shd w:val="clear" w:color="auto" w:fill="auto"/>
            <w:noWrap w:val="0"/>
            <w:vAlign w:val="center"/>
          </w:tcPr>
          <w:p>
            <w:pPr>
              <w:snapToGrid w:val="0"/>
              <w:rPr>
                <w:rFonts w:ascii="仿宋" w:hAnsi="仿宋" w:eastAsia="仿宋"/>
                <w:sz w:val="24"/>
              </w:rPr>
            </w:pPr>
            <w:r>
              <w:rPr>
                <w:rFonts w:hint="eastAsia" w:ascii="仿宋" w:hAnsi="仿宋" w:eastAsia="仿宋"/>
                <w:sz w:val="24"/>
              </w:rPr>
              <w:t>住院一站式预约</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住院一站式预约模块配置与开发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6</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与HIS电子开单系统集成接口软件</w:t>
            </w:r>
          </w:p>
        </w:tc>
        <w:tc>
          <w:tcPr>
            <w:tcW w:w="709" w:type="dxa"/>
            <w:shd w:val="clear" w:color="auto" w:fill="auto"/>
            <w:noWrap w:val="0"/>
            <w:vAlign w:val="center"/>
          </w:tcPr>
          <w:p>
            <w:pPr>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与电子开单系统集成接口开发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7</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与PACS系统集成接口软件</w:t>
            </w:r>
          </w:p>
        </w:tc>
        <w:tc>
          <w:tcPr>
            <w:tcW w:w="709" w:type="dxa"/>
            <w:shd w:val="clear" w:color="auto" w:fill="auto"/>
            <w:noWrap w:val="0"/>
            <w:vAlign w:val="center"/>
          </w:tcPr>
          <w:p>
            <w:pPr>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与PACS系统集成接口开发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jc w:val="center"/>
              <w:rPr>
                <w:rFonts w:ascii="仿宋" w:hAnsi="仿宋" w:eastAsia="仿宋"/>
                <w:b/>
                <w:sz w:val="24"/>
              </w:rPr>
            </w:pPr>
            <w:r>
              <w:rPr>
                <w:rFonts w:hint="eastAsia" w:ascii="仿宋" w:hAnsi="仿宋" w:eastAsia="仿宋"/>
                <w:b/>
                <w:sz w:val="24"/>
              </w:rPr>
              <w:t>二、</w:t>
            </w:r>
          </w:p>
        </w:tc>
        <w:tc>
          <w:tcPr>
            <w:tcW w:w="2977" w:type="dxa"/>
            <w:shd w:val="clear" w:color="auto" w:fill="auto"/>
            <w:noWrap w:val="0"/>
            <w:vAlign w:val="center"/>
          </w:tcPr>
          <w:p>
            <w:pPr>
              <w:spacing w:line="360" w:lineRule="exact"/>
              <w:rPr>
                <w:rFonts w:ascii="仿宋" w:hAnsi="仿宋" w:eastAsia="仿宋"/>
                <w:b/>
                <w:sz w:val="24"/>
              </w:rPr>
            </w:pPr>
            <w:r>
              <w:rPr>
                <w:rFonts w:hint="eastAsia" w:ascii="仿宋" w:hAnsi="仿宋" w:eastAsia="仿宋"/>
                <w:b/>
                <w:sz w:val="24"/>
              </w:rPr>
              <w:t>影像系统升级改造</w:t>
            </w:r>
          </w:p>
        </w:tc>
        <w:tc>
          <w:tcPr>
            <w:tcW w:w="709" w:type="dxa"/>
            <w:shd w:val="clear" w:color="auto" w:fill="auto"/>
            <w:noWrap w:val="0"/>
            <w:vAlign w:val="center"/>
          </w:tcPr>
          <w:p>
            <w:pPr>
              <w:spacing w:line="360" w:lineRule="auto"/>
              <w:rPr>
                <w:rFonts w:ascii="仿宋" w:hAnsi="仿宋" w:eastAsia="仿宋"/>
                <w:sz w:val="24"/>
              </w:rPr>
            </w:pPr>
          </w:p>
        </w:tc>
        <w:tc>
          <w:tcPr>
            <w:tcW w:w="4819" w:type="dxa"/>
            <w:shd w:val="clear" w:color="auto" w:fill="auto"/>
            <w:noWrap w:val="0"/>
            <w:vAlign w:val="center"/>
          </w:tcPr>
          <w:p>
            <w:pPr>
              <w:spacing w:line="360" w:lineRule="exac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rPr>
                <w:rFonts w:ascii="仿宋" w:hAnsi="仿宋" w:eastAsia="仿宋"/>
                <w:sz w:val="24"/>
              </w:rPr>
            </w:pPr>
            <w:r>
              <w:rPr>
                <w:rFonts w:hint="eastAsia" w:ascii="仿宋" w:hAnsi="仿宋" w:eastAsia="仿宋"/>
                <w:sz w:val="24"/>
              </w:rPr>
              <w:t>1</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P</w:t>
            </w:r>
            <w:r>
              <w:rPr>
                <w:rFonts w:ascii="仿宋" w:hAnsi="仿宋" w:eastAsia="仿宋"/>
                <w:sz w:val="24"/>
              </w:rPr>
              <w:t>ACS</w:t>
            </w:r>
            <w:r>
              <w:rPr>
                <w:rFonts w:hint="eastAsia" w:ascii="仿宋" w:hAnsi="仿宋" w:eastAsia="仿宋"/>
                <w:sz w:val="24"/>
              </w:rPr>
              <w:t>系统 软件升级</w:t>
            </w:r>
          </w:p>
        </w:tc>
        <w:tc>
          <w:tcPr>
            <w:tcW w:w="709" w:type="dxa"/>
            <w:shd w:val="clear" w:color="auto" w:fill="auto"/>
            <w:noWrap w:val="0"/>
            <w:vAlign w:val="center"/>
          </w:tcPr>
          <w:p>
            <w:pPr>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放射科、超声等各工作站软件及R</w:t>
            </w:r>
            <w:r>
              <w:rPr>
                <w:rFonts w:ascii="仿宋" w:hAnsi="仿宋" w:eastAsia="仿宋"/>
                <w:sz w:val="24"/>
              </w:rPr>
              <w:t>SVS</w:t>
            </w:r>
            <w:r>
              <w:rPr>
                <w:rFonts w:hint="eastAsia" w:ascii="仿宋" w:hAnsi="仿宋" w:eastAsia="仿宋"/>
                <w:sz w:val="24"/>
              </w:rPr>
              <w:t>图像处理软件升级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rPr>
                <w:rFonts w:ascii="仿宋" w:hAnsi="仿宋" w:eastAsia="仿宋"/>
                <w:sz w:val="24"/>
              </w:rPr>
            </w:pPr>
            <w:r>
              <w:rPr>
                <w:rFonts w:hint="eastAsia" w:ascii="仿宋" w:hAnsi="仿宋" w:eastAsia="仿宋"/>
                <w:sz w:val="24"/>
              </w:rPr>
              <w:t>2</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危急值闭环管理接口改造</w:t>
            </w:r>
          </w:p>
        </w:tc>
        <w:tc>
          <w:tcPr>
            <w:tcW w:w="709" w:type="dxa"/>
            <w:shd w:val="clear" w:color="auto" w:fill="auto"/>
            <w:noWrap w:val="0"/>
            <w:vAlign w:val="center"/>
          </w:tcPr>
          <w:p>
            <w:pPr>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危急值上报、提醒等闭环管理服务，与短信平台集成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rPr>
                <w:rFonts w:ascii="仿宋" w:hAnsi="仿宋" w:eastAsia="仿宋"/>
                <w:sz w:val="24"/>
              </w:rPr>
            </w:pPr>
            <w:r>
              <w:rPr>
                <w:rFonts w:hint="eastAsia" w:ascii="仿宋" w:hAnsi="仿宋" w:eastAsia="仿宋"/>
                <w:sz w:val="24"/>
              </w:rPr>
              <w:t>3</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P</w:t>
            </w:r>
            <w:r>
              <w:rPr>
                <w:rFonts w:ascii="仿宋" w:hAnsi="仿宋" w:eastAsia="仿宋"/>
                <w:sz w:val="24"/>
              </w:rPr>
              <w:t>ACS</w:t>
            </w:r>
            <w:r>
              <w:rPr>
                <w:rFonts w:hint="eastAsia" w:ascii="仿宋" w:hAnsi="仿宋" w:eastAsia="仿宋"/>
                <w:sz w:val="24"/>
              </w:rPr>
              <w:t>相关系统软件的维护保障服务</w:t>
            </w:r>
          </w:p>
        </w:tc>
        <w:tc>
          <w:tcPr>
            <w:tcW w:w="709" w:type="dxa"/>
            <w:shd w:val="clear" w:color="auto" w:fill="auto"/>
            <w:noWrap w:val="0"/>
            <w:vAlign w:val="center"/>
          </w:tcPr>
          <w:p>
            <w:pPr>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spacing w:before="100" w:beforeAutospacing="1" w:after="100" w:afterAutospacing="1"/>
              <w:rPr>
                <w:rFonts w:hint="eastAsia" w:ascii="仿宋" w:hAnsi="仿宋" w:eastAsia="仿宋"/>
                <w:sz w:val="24"/>
              </w:rPr>
            </w:pPr>
            <w:r>
              <w:rPr>
                <w:rFonts w:hint="eastAsia" w:ascii="仿宋" w:hAnsi="仿宋" w:eastAsia="仿宋"/>
                <w:sz w:val="24"/>
              </w:rPr>
              <w:t>P</w:t>
            </w:r>
            <w:r>
              <w:rPr>
                <w:rFonts w:ascii="仿宋" w:hAnsi="仿宋" w:eastAsia="仿宋"/>
                <w:sz w:val="24"/>
              </w:rPr>
              <w:t>ACS</w:t>
            </w:r>
            <w:r>
              <w:rPr>
                <w:rFonts w:hint="eastAsia" w:ascii="仿宋" w:hAnsi="仿宋" w:eastAsia="仿宋"/>
                <w:sz w:val="24"/>
              </w:rPr>
              <w:t>/</w:t>
            </w:r>
            <w:r>
              <w:rPr>
                <w:rFonts w:ascii="仿宋" w:hAnsi="仿宋" w:eastAsia="仿宋"/>
                <w:sz w:val="24"/>
              </w:rPr>
              <w:t>RIS</w:t>
            </w:r>
            <w:r>
              <w:rPr>
                <w:rFonts w:hint="eastAsia" w:ascii="仿宋" w:hAnsi="仿宋" w:eastAsia="仿宋"/>
                <w:sz w:val="24"/>
              </w:rPr>
              <w:t>中心管理平台、放射、超声、内镜、心电及全院临床浏览相关软件的日常维护保障服务</w:t>
            </w:r>
          </w:p>
        </w:tc>
      </w:tr>
    </w:tbl>
    <w:p>
      <w:pPr>
        <w:adjustRightInd w:val="0"/>
        <w:snapToGrid w:val="0"/>
        <w:spacing w:line="360" w:lineRule="auto"/>
        <w:rPr>
          <w:rFonts w:ascii="仿宋" w:hAnsi="仿宋" w:eastAsia="仿宋" w:cs="Arial"/>
          <w:b/>
          <w:snapToGrid w:val="0"/>
          <w:sz w:val="24"/>
        </w:rPr>
      </w:pPr>
      <w:r>
        <w:rPr>
          <w:rFonts w:hint="eastAsia" w:ascii="仿宋" w:hAnsi="仿宋" w:eastAsia="仿宋" w:cs="Arial"/>
          <w:b/>
          <w:snapToGrid w:val="0"/>
          <w:sz w:val="24"/>
        </w:rPr>
        <w:t>注：绍兴市中医院现有全院PACS系统运行稳定，目前无意向更换现有信息系统，故投标人若以整体更换现有医院PACS系统为基础提出技术解决方案，则视为无实质性响应，本次招标的绍兴市中医院全院性分时段检查预约系统及影像系统升级改造项目与绍兴市中医院现有全院PACS系统双向接口费用均包含在本次报价中，投标人中标后不得再向采购人收取该费用。</w:t>
      </w:r>
    </w:p>
    <w:p>
      <w:pPr>
        <w:pStyle w:val="3"/>
        <w:keepNext w:val="0"/>
        <w:keepLines w:val="0"/>
        <w:widowControl/>
        <w:numPr>
          <w:ilvl w:val="0"/>
          <w:numId w:val="6"/>
        </w:numPr>
        <w:spacing w:before="0" w:after="0"/>
        <w:contextualSpacing/>
        <w:jc w:val="left"/>
        <w:rPr>
          <w:rFonts w:eastAsia="仿宋"/>
          <w:color w:val="000000"/>
          <w:sz w:val="28"/>
          <w:szCs w:val="28"/>
        </w:rPr>
      </w:pPr>
      <w:r>
        <w:rPr>
          <w:rFonts w:eastAsia="仿宋"/>
          <w:color w:val="000000"/>
          <w:sz w:val="28"/>
          <w:szCs w:val="28"/>
        </w:rPr>
        <w:t>本项目软件产品标准、功能、技术指标</w:t>
      </w:r>
      <w:r>
        <w:rPr>
          <w:rFonts w:hint="eastAsia" w:eastAsia="仿宋"/>
          <w:color w:val="000000"/>
          <w:sz w:val="28"/>
          <w:szCs w:val="28"/>
        </w:rPr>
        <w:t>参数</w:t>
      </w:r>
      <w:r>
        <w:rPr>
          <w:rFonts w:eastAsia="仿宋"/>
          <w:color w:val="000000"/>
          <w:sz w:val="28"/>
          <w:szCs w:val="28"/>
        </w:rPr>
        <w:t>要求</w:t>
      </w:r>
    </w:p>
    <w:p>
      <w:pPr>
        <w:pStyle w:val="4"/>
        <w:tabs>
          <w:tab w:val="left" w:pos="360"/>
        </w:tabs>
        <w:rPr>
          <w:rFonts w:ascii="仿宋" w:hAnsi="仿宋" w:eastAsia="仿宋"/>
          <w:b w:val="0"/>
          <w:sz w:val="24"/>
          <w:szCs w:val="24"/>
        </w:rPr>
      </w:pPr>
      <w:r>
        <w:rPr>
          <w:rFonts w:hint="eastAsia" w:ascii="仿宋" w:hAnsi="仿宋" w:eastAsia="仿宋"/>
          <w:b w:val="0"/>
          <w:sz w:val="24"/>
          <w:szCs w:val="24"/>
        </w:rPr>
        <w:t>3.1行业标准和总体技术规范要求</w:t>
      </w:r>
    </w:p>
    <w:tbl>
      <w:tblPr>
        <w:tblStyle w:val="43"/>
        <w:tblW w:w="8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8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b/>
                <w:sz w:val="24"/>
              </w:rPr>
            </w:pPr>
            <w:r>
              <w:rPr>
                <w:rFonts w:ascii="Times New Roman" w:hAnsi="Times New Roman" w:eastAsia="仿宋"/>
                <w:b/>
                <w:sz w:val="24"/>
              </w:rPr>
              <w:t>序号</w:t>
            </w:r>
          </w:p>
        </w:tc>
        <w:tc>
          <w:tcPr>
            <w:tcW w:w="8134" w:type="dxa"/>
            <w:shd w:val="clear" w:color="auto" w:fill="auto"/>
            <w:noWrap/>
            <w:vAlign w:val="center"/>
          </w:tcPr>
          <w:p>
            <w:pPr>
              <w:snapToGrid w:val="0"/>
              <w:spacing w:line="360" w:lineRule="auto"/>
              <w:jc w:val="center"/>
              <w:rPr>
                <w:rFonts w:ascii="Times New Roman" w:hAnsi="Times New Roman" w:eastAsia="仿宋"/>
                <w:b/>
                <w:sz w:val="24"/>
              </w:rPr>
            </w:pPr>
            <w:r>
              <w:rPr>
                <w:rFonts w:ascii="Times New Roman" w:hAnsi="Times New Roman" w:eastAsia="仿宋"/>
                <w:b/>
                <w:sz w:val="24"/>
              </w:rPr>
              <w:t>招标</w:t>
            </w:r>
            <w:r>
              <w:rPr>
                <w:rFonts w:hint="eastAsia" w:ascii="Times New Roman" w:hAnsi="Times New Roman" w:eastAsia="仿宋"/>
                <w:b/>
                <w:sz w:val="24"/>
              </w:rPr>
              <w:t>参数</w:t>
            </w:r>
            <w:r>
              <w:rPr>
                <w:rFonts w:ascii="Times New Roman" w:hAnsi="Times New Roman" w:eastAsia="仿宋"/>
                <w:b/>
                <w:sz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1</w:t>
            </w:r>
          </w:p>
        </w:tc>
        <w:tc>
          <w:tcPr>
            <w:tcW w:w="8134" w:type="dxa"/>
            <w:shd w:val="clear" w:color="auto" w:fill="auto"/>
            <w:noWrap/>
            <w:vAlign w:val="center"/>
          </w:tcPr>
          <w:p>
            <w:pPr>
              <w:rPr>
                <w:rFonts w:ascii="仿宋" w:hAnsi="仿宋" w:eastAsia="仿宋"/>
                <w:sz w:val="24"/>
              </w:rPr>
            </w:pPr>
            <w:r>
              <w:rPr>
                <w:rFonts w:ascii="仿宋" w:hAnsi="仿宋" w:eastAsia="仿宋"/>
                <w:sz w:val="24"/>
              </w:rPr>
              <w:t>符合DICOM3.0标准，完整支持符合DICOM标准的成像设备和数据类型，系统平台设计能支持DICOM要求的数据处理、流程管理、网络发布、显示设置等。需能支持放射\超声\内镜\病理等科室图像全部以DICOM标准进行存储和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2</w:t>
            </w:r>
          </w:p>
        </w:tc>
        <w:tc>
          <w:tcPr>
            <w:tcW w:w="8134" w:type="dxa"/>
            <w:shd w:val="clear" w:color="auto" w:fill="auto"/>
            <w:noWrap/>
            <w:vAlign w:val="center"/>
          </w:tcPr>
          <w:p>
            <w:pPr>
              <w:rPr>
                <w:rFonts w:ascii="仿宋" w:hAnsi="仿宋" w:eastAsia="仿宋"/>
                <w:sz w:val="24"/>
              </w:rPr>
            </w:pPr>
            <w:r>
              <w:rPr>
                <w:rFonts w:ascii="仿宋" w:hAnsi="仿宋" w:eastAsia="仿宋"/>
                <w:sz w:val="24"/>
              </w:rPr>
              <w:t>符合卫健委（原卫生部）《医院信息基本数据集标准》中医学影像系统（PACS和RIS）数据标准，出具相关官方</w:t>
            </w:r>
            <w:r>
              <w:rPr>
                <w:rFonts w:hint="eastAsia" w:ascii="仿宋" w:hAnsi="仿宋" w:eastAsia="仿宋"/>
                <w:sz w:val="24"/>
              </w:rPr>
              <w:t>说明</w:t>
            </w:r>
            <w:r>
              <w:rPr>
                <w:rFonts w:ascii="仿宋" w:hAnsi="仿宋" w:eastAsia="仿宋"/>
                <w:sz w:val="24"/>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hint="eastAsia" w:ascii="Times New Roman" w:hAnsi="Times New Roman" w:eastAsia="仿宋"/>
                <w:sz w:val="24"/>
              </w:rPr>
              <w:t>3</w:t>
            </w:r>
          </w:p>
        </w:tc>
        <w:tc>
          <w:tcPr>
            <w:tcW w:w="8134" w:type="dxa"/>
            <w:shd w:val="clear" w:color="auto" w:fill="auto"/>
            <w:noWrap/>
            <w:vAlign w:val="top"/>
          </w:tcPr>
          <w:p>
            <w:pPr>
              <w:rPr>
                <w:rFonts w:ascii="仿宋" w:hAnsi="仿宋" w:eastAsia="仿宋"/>
                <w:sz w:val="24"/>
              </w:rPr>
            </w:pPr>
            <w:r>
              <w:rPr>
                <w:rFonts w:ascii="仿宋" w:hAnsi="仿宋" w:eastAsia="仿宋"/>
                <w:sz w:val="24"/>
              </w:rPr>
              <w:t>产品达到国际通用的诊断及临床应用认证标准，提供国际FDA认证通过的材料。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hint="eastAsia" w:ascii="Times New Roman" w:hAnsi="Times New Roman" w:eastAsia="仿宋"/>
                <w:sz w:val="24"/>
              </w:rPr>
              <w:t>4</w:t>
            </w:r>
          </w:p>
        </w:tc>
        <w:tc>
          <w:tcPr>
            <w:tcW w:w="8134" w:type="dxa"/>
            <w:shd w:val="clear" w:color="auto" w:fill="auto"/>
            <w:noWrap/>
            <w:vAlign w:val="center"/>
          </w:tcPr>
          <w:p>
            <w:pPr>
              <w:rPr>
                <w:rFonts w:ascii="仿宋" w:hAnsi="仿宋" w:eastAsia="仿宋"/>
                <w:sz w:val="24"/>
              </w:rPr>
            </w:pPr>
            <w:r>
              <w:rPr>
                <w:rFonts w:ascii="仿宋" w:hAnsi="仿宋" w:eastAsia="仿宋"/>
                <w:sz w:val="24"/>
              </w:rPr>
              <w:t>▲实现放射学信息存取方面的影像管理、影像显示、报告阅读功能。符合“放射学信息存取（ARI Profile）”集成模式“影像管理（IM）；影像显示(ID)；报告阅读(RRD)” 3个功能角色，能提供IHE-C测试公开的书面证明。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hint="eastAsia" w:ascii="Times New Roman" w:hAnsi="Times New Roman" w:eastAsia="仿宋"/>
                <w:sz w:val="24"/>
              </w:rPr>
              <w:t>5</w:t>
            </w:r>
          </w:p>
        </w:tc>
        <w:tc>
          <w:tcPr>
            <w:tcW w:w="8134" w:type="dxa"/>
            <w:shd w:val="clear" w:color="auto" w:fill="auto"/>
            <w:noWrap/>
            <w:vAlign w:val="center"/>
          </w:tcPr>
          <w:p>
            <w:pPr>
              <w:rPr>
                <w:rFonts w:ascii="仿宋" w:hAnsi="仿宋" w:eastAsia="仿宋"/>
                <w:sz w:val="24"/>
              </w:rPr>
            </w:pPr>
            <w:r>
              <w:rPr>
                <w:rFonts w:ascii="仿宋" w:hAnsi="仿宋" w:eastAsia="仿宋"/>
                <w:sz w:val="24"/>
              </w:rPr>
              <w:t>实现放射学证据文档方面的影像管理、影像显示、标记注释生成功能。符合“证据文档（ED Profile）”集成模式“影像管理（IM）；影像显示(ID)；标记注释生成(EC)”3个功能角色。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hint="eastAsia" w:ascii="Times New Roman" w:hAnsi="Times New Roman" w:eastAsia="仿宋"/>
                <w:sz w:val="24"/>
              </w:rPr>
              <w:t>6</w:t>
            </w:r>
          </w:p>
        </w:tc>
        <w:tc>
          <w:tcPr>
            <w:tcW w:w="8134" w:type="dxa"/>
            <w:shd w:val="clear" w:color="auto" w:fill="auto"/>
            <w:noWrap/>
            <w:vAlign w:val="center"/>
          </w:tcPr>
          <w:p>
            <w:pPr>
              <w:rPr>
                <w:rFonts w:ascii="仿宋" w:hAnsi="仿宋" w:eastAsia="仿宋"/>
                <w:sz w:val="24"/>
              </w:rPr>
            </w:pPr>
            <w:r>
              <w:rPr>
                <w:rFonts w:ascii="仿宋" w:hAnsi="仿宋" w:eastAsia="仿宋"/>
                <w:sz w:val="24"/>
              </w:rPr>
              <w:t>实现乳腺成像MAMMO方面的 标记注释生成（EC）。符合IHE-C“乳腺成像（MAMMO Profile）”集成模式“标记注释生成（EC）”功能角色，能提供IHE-C测试公开的书面证明。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hint="eastAsia" w:ascii="Times New Roman" w:hAnsi="Times New Roman" w:eastAsia="仿宋"/>
                <w:sz w:val="24"/>
              </w:rPr>
              <w:t>7</w:t>
            </w:r>
          </w:p>
        </w:tc>
        <w:tc>
          <w:tcPr>
            <w:tcW w:w="8134" w:type="dxa"/>
            <w:shd w:val="clear" w:color="auto" w:fill="auto"/>
            <w:noWrap/>
            <w:vAlign w:val="center"/>
          </w:tcPr>
          <w:p>
            <w:pPr>
              <w:rPr>
                <w:rFonts w:ascii="仿宋" w:hAnsi="仿宋" w:eastAsia="仿宋"/>
                <w:sz w:val="24"/>
              </w:rPr>
            </w:pPr>
            <w:r>
              <w:rPr>
                <w:rFonts w:ascii="仿宋" w:hAnsi="仿宋" w:eastAsia="仿宋"/>
                <w:sz w:val="24"/>
              </w:rPr>
              <w:t>实现IT基础设施领域的患者标识信息源方面的PIX使用者； PIX管理器功能。符合“患者标识信息源（PIX Profile）”集成模式“PIX使用者；PIX管理器”2个功能角色。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hint="eastAsia" w:ascii="Times New Roman" w:hAnsi="Times New Roman" w:eastAsia="仿宋"/>
                <w:sz w:val="24"/>
              </w:rPr>
              <w:t>8</w:t>
            </w:r>
          </w:p>
        </w:tc>
        <w:tc>
          <w:tcPr>
            <w:tcW w:w="8134" w:type="dxa"/>
            <w:shd w:val="clear" w:color="auto" w:fill="auto"/>
            <w:noWrap/>
            <w:vAlign w:val="center"/>
          </w:tcPr>
          <w:p>
            <w:pPr>
              <w:rPr>
                <w:rFonts w:ascii="仿宋" w:hAnsi="仿宋" w:eastAsia="仿宋"/>
                <w:sz w:val="24"/>
              </w:rPr>
            </w:pPr>
            <w:r>
              <w:rPr>
                <w:rFonts w:ascii="仿宋" w:hAnsi="仿宋" w:eastAsia="仿宋"/>
                <w:sz w:val="24"/>
              </w:rPr>
              <w:t>实现IT基础设施领域的患者标识信息查询方面的患者基本信息提供者（PDS）；患者基本信息使用者（PDC）功能。符合“患者信息查询（PDQ Profile）”集成模式“患者基本信息提供者（PDS）；患者基本信息使用者（PDC）”2个功能角色。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hint="eastAsia" w:ascii="仿宋" w:hAnsi="仿宋" w:eastAsia="仿宋"/>
                <w:sz w:val="24"/>
              </w:rPr>
              <w:t>9</w:t>
            </w:r>
          </w:p>
        </w:tc>
        <w:tc>
          <w:tcPr>
            <w:tcW w:w="8134" w:type="dxa"/>
            <w:shd w:val="clear" w:color="auto" w:fill="auto"/>
            <w:noWrap/>
            <w:vAlign w:val="center"/>
          </w:tcPr>
          <w:p>
            <w:pPr>
              <w:rPr>
                <w:rFonts w:ascii="仿宋" w:hAnsi="仿宋" w:eastAsia="仿宋"/>
                <w:sz w:val="24"/>
              </w:rPr>
            </w:pPr>
            <w:r>
              <w:rPr>
                <w:rFonts w:ascii="仿宋" w:hAnsi="仿宋" w:eastAsia="仿宋"/>
                <w:sz w:val="24"/>
              </w:rPr>
              <w:t>实现IT基础设施领域的时间一致性方面的时间服务器（TS）、时间客户端（TC）功能。符合“时间一致性（CT Profile）”集成模式“时间服务器（TS）、时间客户端（TC）” 2个功能角色。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ascii="仿宋" w:hAnsi="仿宋" w:eastAsia="仿宋"/>
                <w:sz w:val="24"/>
              </w:rPr>
              <w:t>1</w:t>
            </w:r>
            <w:r>
              <w:rPr>
                <w:rFonts w:hint="eastAsia" w:ascii="仿宋" w:hAnsi="仿宋" w:eastAsia="仿宋"/>
                <w:sz w:val="24"/>
              </w:rPr>
              <w:t>0</w:t>
            </w:r>
          </w:p>
        </w:tc>
        <w:tc>
          <w:tcPr>
            <w:tcW w:w="8134" w:type="dxa"/>
            <w:shd w:val="clear" w:color="auto" w:fill="auto"/>
            <w:noWrap/>
            <w:vAlign w:val="center"/>
          </w:tcPr>
          <w:p>
            <w:pPr>
              <w:rPr>
                <w:rFonts w:ascii="仿宋" w:hAnsi="仿宋" w:eastAsia="仿宋"/>
                <w:sz w:val="24"/>
              </w:rPr>
            </w:pPr>
            <w:r>
              <w:rPr>
                <w:rFonts w:ascii="仿宋" w:hAnsi="仿宋" w:eastAsia="仿宋"/>
                <w:sz w:val="24"/>
              </w:rPr>
              <w:t>支持心脏病学领域的可显示报告方面的检查申请受理（OF）、报告阅读（RRD）、报告存储库（RRP）功能扩展。符合“可显示的报告（DRPT）”集成模式“检查申请受理（OF）、报告阅读（RRD）、报告存储库（RRP）”3个功能角色，能提供IHE-C测试公开的书面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ascii="仿宋" w:hAnsi="仿宋" w:eastAsia="仿宋"/>
                <w:sz w:val="24"/>
              </w:rPr>
              <w:t>1</w:t>
            </w:r>
            <w:r>
              <w:rPr>
                <w:rFonts w:hint="eastAsia" w:ascii="仿宋" w:hAnsi="仿宋" w:eastAsia="仿宋"/>
                <w:sz w:val="24"/>
              </w:rPr>
              <w:t>1</w:t>
            </w:r>
          </w:p>
        </w:tc>
        <w:tc>
          <w:tcPr>
            <w:tcW w:w="8134" w:type="dxa"/>
            <w:shd w:val="clear" w:color="auto" w:fill="auto"/>
            <w:noWrap/>
            <w:vAlign w:val="center"/>
          </w:tcPr>
          <w:p>
            <w:pPr>
              <w:rPr>
                <w:rFonts w:ascii="仿宋" w:hAnsi="仿宋" w:eastAsia="仿宋"/>
                <w:sz w:val="24"/>
              </w:rPr>
            </w:pPr>
            <w:r>
              <w:rPr>
                <w:rFonts w:ascii="仿宋" w:hAnsi="仿宋" w:eastAsia="仿宋"/>
                <w:sz w:val="24"/>
              </w:rPr>
              <w:t>支持心脏病学领域的检索心电图显示方面的显示心电图（DISPLAY）、心电图数据源（INFO_SRC）功能扩展。符合“检索心电图显示（ECG）”集成模式“显示心电图（DISPLAY）、心电图数据源（INFO_SRC）”2个功能角色，能提供IHE-C测试公开的书面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ascii="仿宋" w:hAnsi="仿宋" w:eastAsia="仿宋"/>
                <w:sz w:val="24"/>
              </w:rPr>
              <w:t>1</w:t>
            </w:r>
            <w:r>
              <w:rPr>
                <w:rFonts w:hint="eastAsia" w:ascii="仿宋" w:hAnsi="仿宋" w:eastAsia="仿宋"/>
                <w:sz w:val="24"/>
              </w:rPr>
              <w:t>2</w:t>
            </w:r>
          </w:p>
        </w:tc>
        <w:tc>
          <w:tcPr>
            <w:tcW w:w="8134" w:type="dxa"/>
            <w:shd w:val="clear" w:color="auto" w:fill="auto"/>
            <w:noWrap/>
            <w:vAlign w:val="center"/>
          </w:tcPr>
          <w:p>
            <w:pPr>
              <w:rPr>
                <w:rFonts w:ascii="仿宋" w:hAnsi="仿宋" w:eastAsia="仿宋"/>
                <w:sz w:val="24"/>
              </w:rPr>
            </w:pPr>
            <w:r>
              <w:rPr>
                <w:rFonts w:ascii="仿宋" w:hAnsi="仿宋" w:eastAsia="仿宋"/>
                <w:sz w:val="24"/>
              </w:rPr>
              <w:t>支持心脏病学领域的静息心电工作流程方面的证据创建者（EC）、图像显示（ID）、报告生成（RC）功能扩展。符合“静息心电工作流程（REWF）”集成模式“证据创建者（EC）、图像显示（ID）、报告生成（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ascii="仿宋" w:hAnsi="仿宋" w:eastAsia="仿宋"/>
                <w:sz w:val="24"/>
              </w:rPr>
              <w:t>1</w:t>
            </w:r>
            <w:r>
              <w:rPr>
                <w:rFonts w:hint="eastAsia" w:ascii="仿宋" w:hAnsi="仿宋" w:eastAsia="仿宋"/>
                <w:sz w:val="24"/>
              </w:rPr>
              <w:t>3</w:t>
            </w:r>
          </w:p>
        </w:tc>
        <w:tc>
          <w:tcPr>
            <w:tcW w:w="8134" w:type="dxa"/>
            <w:shd w:val="clear" w:color="auto" w:fill="auto"/>
            <w:noWrap/>
            <w:vAlign w:val="center"/>
          </w:tcPr>
          <w:p>
            <w:pPr>
              <w:rPr>
                <w:rFonts w:ascii="仿宋" w:hAnsi="仿宋" w:eastAsia="仿宋"/>
                <w:sz w:val="24"/>
              </w:rPr>
            </w:pPr>
            <w:r>
              <w:rPr>
                <w:rFonts w:ascii="仿宋" w:hAnsi="仿宋" w:eastAsia="仿宋"/>
                <w:sz w:val="24"/>
              </w:rPr>
              <w:t>系统严格遵循IHE技术架构设计和开发，支持系统互联互通互操作，涵盖：PACS、区域PACS及心电系统，产品通过IHE测试且在IHE-C的测试过程中通过Actors总数不少于65项。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ascii="仿宋" w:hAnsi="仿宋" w:eastAsia="仿宋"/>
                <w:sz w:val="24"/>
              </w:rPr>
              <w:t>1</w:t>
            </w:r>
            <w:r>
              <w:rPr>
                <w:rFonts w:hint="eastAsia" w:ascii="仿宋" w:hAnsi="仿宋" w:eastAsia="仿宋"/>
                <w:sz w:val="24"/>
              </w:rPr>
              <w:t>4</w:t>
            </w:r>
          </w:p>
        </w:tc>
        <w:tc>
          <w:tcPr>
            <w:tcW w:w="8134" w:type="dxa"/>
            <w:shd w:val="clear" w:color="auto" w:fill="auto"/>
            <w:noWrap/>
            <w:vAlign w:val="center"/>
          </w:tcPr>
          <w:p>
            <w:pPr>
              <w:rPr>
                <w:rFonts w:ascii="仿宋" w:hAnsi="仿宋" w:eastAsia="仿宋"/>
                <w:sz w:val="24"/>
              </w:rPr>
            </w:pPr>
            <w:r>
              <w:rPr>
                <w:rFonts w:ascii="仿宋" w:hAnsi="仿宋" w:eastAsia="仿宋"/>
                <w:sz w:val="24"/>
              </w:rPr>
              <w:t>面对医院院区分布的特点，系统具有分布式区域医疗影像信息共享装置的技术，能提供第三方（如：国家知识产权局）权威证明材料</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ascii="仿宋" w:hAnsi="仿宋" w:eastAsia="仿宋"/>
                <w:sz w:val="24"/>
              </w:rPr>
              <w:t>1</w:t>
            </w:r>
            <w:r>
              <w:rPr>
                <w:rFonts w:hint="eastAsia" w:ascii="仿宋" w:hAnsi="仿宋" w:eastAsia="仿宋"/>
                <w:sz w:val="24"/>
              </w:rPr>
              <w:t>5</w:t>
            </w:r>
          </w:p>
        </w:tc>
        <w:tc>
          <w:tcPr>
            <w:tcW w:w="8134" w:type="dxa"/>
            <w:shd w:val="clear" w:color="auto" w:fill="auto"/>
            <w:noWrap/>
            <w:vAlign w:val="center"/>
          </w:tcPr>
          <w:p>
            <w:pPr>
              <w:rPr>
                <w:rFonts w:ascii="仿宋" w:hAnsi="仿宋" w:eastAsia="仿宋"/>
                <w:sz w:val="24"/>
              </w:rPr>
            </w:pPr>
            <w:r>
              <w:rPr>
                <w:rFonts w:ascii="仿宋" w:hAnsi="仿宋" w:eastAsia="仿宋"/>
                <w:sz w:val="24"/>
              </w:rPr>
              <w:t>针对影像数据集中管理的要求，系统具有集中式区域医疗影像信息装置的技术，能提供第三方（如：国家知识产权局）权威证明材料</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hint="eastAsia" w:ascii="仿宋" w:hAnsi="仿宋" w:eastAsia="仿宋"/>
                <w:sz w:val="24"/>
              </w:rPr>
              <w:t>16</w:t>
            </w:r>
          </w:p>
        </w:tc>
        <w:tc>
          <w:tcPr>
            <w:tcW w:w="8134" w:type="dxa"/>
            <w:shd w:val="clear" w:color="auto" w:fill="auto"/>
            <w:noWrap/>
            <w:vAlign w:val="center"/>
          </w:tcPr>
          <w:p>
            <w:pPr>
              <w:rPr>
                <w:rFonts w:ascii="仿宋" w:hAnsi="仿宋" w:eastAsia="仿宋"/>
                <w:sz w:val="24"/>
              </w:rPr>
            </w:pPr>
            <w:r>
              <w:rPr>
                <w:rFonts w:ascii="仿宋" w:hAnsi="仿宋" w:eastAsia="仿宋"/>
                <w:sz w:val="24"/>
              </w:rPr>
              <w:t>针对胶片打印的不同需求和工作模式，系统具有医用胶片按需打印控制装置技术，能提供第三方（如：国家知识产权局）权威证明材料</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hint="eastAsia" w:ascii="仿宋" w:hAnsi="仿宋" w:eastAsia="仿宋"/>
                <w:sz w:val="24"/>
              </w:rPr>
              <w:t>17</w:t>
            </w:r>
          </w:p>
        </w:tc>
        <w:tc>
          <w:tcPr>
            <w:tcW w:w="8134" w:type="dxa"/>
            <w:shd w:val="clear" w:color="auto" w:fill="auto"/>
            <w:noWrap/>
            <w:vAlign w:val="center"/>
          </w:tcPr>
          <w:p>
            <w:pPr>
              <w:rPr>
                <w:rFonts w:ascii="仿宋" w:hAnsi="仿宋" w:eastAsia="仿宋"/>
                <w:sz w:val="24"/>
              </w:rPr>
            </w:pPr>
            <w:r>
              <w:rPr>
                <w:rFonts w:ascii="仿宋" w:hAnsi="仿宋" w:eastAsia="仿宋"/>
                <w:sz w:val="24"/>
              </w:rPr>
              <w:t>针对医疗影像检查高低谷状态及资源配置，系统具有对医疗影像检查量预测的混合优化方法，能提供第三方（如：国家知识产权局）权威证明材料</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hint="eastAsia" w:ascii="仿宋" w:hAnsi="仿宋" w:eastAsia="仿宋"/>
                <w:sz w:val="24"/>
              </w:rPr>
              <w:t>18</w:t>
            </w:r>
          </w:p>
        </w:tc>
        <w:tc>
          <w:tcPr>
            <w:tcW w:w="8134" w:type="dxa"/>
            <w:shd w:val="clear" w:color="auto" w:fill="auto"/>
            <w:noWrap/>
            <w:vAlign w:val="center"/>
          </w:tcPr>
          <w:p>
            <w:pPr>
              <w:rPr>
                <w:rFonts w:ascii="仿宋" w:hAnsi="仿宋" w:eastAsia="仿宋"/>
                <w:sz w:val="24"/>
              </w:rPr>
            </w:pPr>
            <w:r>
              <w:rPr>
                <w:rFonts w:ascii="仿宋" w:hAnsi="仿宋" w:eastAsia="仿宋"/>
                <w:sz w:val="24"/>
              </w:rPr>
              <w:t>产品支持城市级区域医疗影像共享及业务协同的关键技术研究与应用，能提供第三方权威证明材料</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pacing w:line="360" w:lineRule="auto"/>
              <w:jc w:val="center"/>
              <w:rPr>
                <w:rFonts w:hint="eastAsia" w:ascii="仿宋" w:hAnsi="仿宋" w:eastAsia="仿宋" w:cs="Arial"/>
                <w:sz w:val="24"/>
              </w:rPr>
            </w:pPr>
            <w:r>
              <w:rPr>
                <w:rFonts w:hint="eastAsia" w:ascii="仿宋" w:hAnsi="仿宋" w:eastAsia="仿宋" w:cs="Arial"/>
                <w:sz w:val="24"/>
              </w:rPr>
              <w:t>19</w:t>
            </w:r>
          </w:p>
        </w:tc>
        <w:tc>
          <w:tcPr>
            <w:tcW w:w="8134" w:type="dxa"/>
            <w:shd w:val="clear" w:color="auto" w:fill="auto"/>
            <w:noWrap/>
            <w:vAlign w:val="center"/>
          </w:tcPr>
          <w:p>
            <w:pPr>
              <w:spacing w:line="360" w:lineRule="auto"/>
              <w:rPr>
                <w:rFonts w:hint="eastAsia" w:ascii="仿宋" w:hAnsi="仿宋" w:eastAsia="仿宋"/>
                <w:sz w:val="24"/>
              </w:rPr>
            </w:pPr>
            <w:r>
              <w:rPr>
                <w:rFonts w:hint="eastAsia" w:ascii="仿宋" w:hAnsi="仿宋" w:eastAsia="仿宋"/>
                <w:sz w:val="24"/>
              </w:rPr>
              <w:t>与医院内部信息系统集成整合：要求绍兴市中医院全院性分时段检查预约系统及影像系统升级改造项目（包含：PACS系统升级、检查预约系统）与现有全院PACS系统无缝集成、数据融合和信息共享，与我院现有全院PACS系统双向接口费用包含在本项目内。</w:t>
            </w:r>
            <w:r>
              <w:rPr>
                <w:rFonts w:hint="eastAsia" w:ascii="仿宋" w:hAnsi="仿宋" w:eastAsia="仿宋" w:cs="宋体"/>
                <w:b/>
                <w:sz w:val="24"/>
              </w:rPr>
              <w:t>（提供切实可行的技术实现方案及可行性证明，双方系统接口费用包含在本次投标总价中，业主方和医院方不参与协调工作</w:t>
            </w:r>
            <w:r>
              <w:rPr>
                <w:rFonts w:hint="eastAsia" w:ascii="仿宋" w:hAnsi="仿宋" w:eastAsia="仿宋"/>
                <w:b/>
                <w:sz w:val="24"/>
              </w:rPr>
              <w:t>，投标人中标后不得再向采购人及业主方收取该费用，须提供书面承诺函）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pacing w:line="360" w:lineRule="auto"/>
              <w:jc w:val="center"/>
              <w:rPr>
                <w:rFonts w:hint="eastAsia" w:ascii="仿宋" w:hAnsi="仿宋" w:eastAsia="仿宋" w:cs="Arial"/>
                <w:sz w:val="24"/>
              </w:rPr>
            </w:pPr>
            <w:r>
              <w:rPr>
                <w:rFonts w:hint="eastAsia" w:ascii="仿宋" w:hAnsi="仿宋" w:eastAsia="仿宋" w:cs="Arial"/>
                <w:sz w:val="24"/>
              </w:rPr>
              <w:t>20</w:t>
            </w:r>
          </w:p>
        </w:tc>
        <w:tc>
          <w:tcPr>
            <w:tcW w:w="8134" w:type="dxa"/>
            <w:shd w:val="clear" w:color="auto" w:fill="auto"/>
            <w:noWrap/>
            <w:vAlign w:val="center"/>
          </w:tcPr>
          <w:p>
            <w:pPr>
              <w:spacing w:line="360" w:lineRule="auto"/>
              <w:rPr>
                <w:rFonts w:hint="eastAsia" w:ascii="仿宋" w:hAnsi="仿宋" w:eastAsia="仿宋"/>
                <w:sz w:val="24"/>
              </w:rPr>
            </w:pPr>
            <w:r>
              <w:rPr>
                <w:rFonts w:hint="eastAsia" w:ascii="仿宋" w:hAnsi="仿宋" w:eastAsia="仿宋"/>
                <w:sz w:val="24"/>
              </w:rPr>
              <w:t>与数据中心统一存储接口：系统须利用医院数据中心现有PACS存储设备实现统一存储与资源管理，本项目包括与数据中心现有PACS系统统一数据库与存储接口开发，向PACS系统统一存储接口集成方开放所有数据表结构，保证不影响我院现有PACS业务，提供书面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pacing w:line="360" w:lineRule="auto"/>
              <w:jc w:val="center"/>
              <w:rPr>
                <w:rFonts w:hint="eastAsia" w:ascii="仿宋" w:hAnsi="仿宋" w:eastAsia="仿宋" w:cs="Arial"/>
                <w:sz w:val="24"/>
              </w:rPr>
            </w:pPr>
            <w:r>
              <w:rPr>
                <w:rFonts w:hint="eastAsia" w:ascii="仿宋" w:hAnsi="仿宋" w:eastAsia="仿宋" w:cs="Arial"/>
                <w:sz w:val="24"/>
              </w:rPr>
              <w:t>21</w:t>
            </w:r>
          </w:p>
        </w:tc>
        <w:tc>
          <w:tcPr>
            <w:tcW w:w="8134" w:type="dxa"/>
            <w:shd w:val="clear" w:color="auto" w:fill="auto"/>
            <w:noWrap/>
            <w:vAlign w:val="center"/>
          </w:tcPr>
          <w:p>
            <w:pPr>
              <w:spacing w:line="360" w:lineRule="auto"/>
              <w:rPr>
                <w:rFonts w:hint="eastAsia" w:ascii="仿宋" w:hAnsi="仿宋" w:eastAsia="仿宋"/>
                <w:sz w:val="24"/>
              </w:rPr>
            </w:pPr>
            <w:r>
              <w:rPr>
                <w:rFonts w:hint="eastAsia" w:ascii="仿宋" w:hAnsi="仿宋" w:eastAsia="仿宋"/>
                <w:sz w:val="24"/>
              </w:rPr>
              <w:t>硬件集成整合：根据全院影像数据中心一体化管理和资源集约化管理需求，要求本次绍兴市中医院影像信息系统升级须充分利用现有全院PACS服务器硬件资源和架构平台（采购人无需再次购置和部署服务器和数据库系统）。确保数据的安全和统一管理，避免重复投资、避免形成新的信息孤岛，保证不影响所有医院的现有PACS业务及不会增加额外硬件成本，提供书面承诺书。</w:t>
            </w:r>
          </w:p>
        </w:tc>
      </w:tr>
    </w:tbl>
    <w:p>
      <w:pPr>
        <w:pStyle w:val="4"/>
        <w:tabs>
          <w:tab w:val="left" w:pos="360"/>
        </w:tabs>
        <w:rPr>
          <w:rFonts w:hint="eastAsia" w:ascii="仿宋" w:hAnsi="仿宋" w:eastAsia="仿宋"/>
          <w:b w:val="0"/>
        </w:rPr>
      </w:pPr>
      <w:r>
        <w:rPr>
          <w:rFonts w:hint="eastAsia" w:ascii="仿宋" w:hAnsi="仿宋" w:eastAsia="仿宋"/>
          <w:b w:val="0"/>
        </w:rPr>
        <w:t>3.2详细功能需求及技术规格要求</w:t>
      </w:r>
    </w:p>
    <w:tbl>
      <w:tblPr>
        <w:tblStyle w:val="4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7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Arial"/>
                <w:b/>
                <w:sz w:val="24"/>
              </w:rPr>
            </w:pPr>
            <w:r>
              <w:rPr>
                <w:rFonts w:hint="eastAsia" w:ascii="仿宋" w:hAnsi="仿宋" w:eastAsia="仿宋" w:cs="Arial"/>
                <w:b/>
                <w:sz w:val="24"/>
              </w:rPr>
              <w:t>序号</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Arial"/>
                <w:b/>
                <w:sz w:val="24"/>
              </w:rPr>
            </w:pPr>
            <w:r>
              <w:rPr>
                <w:rFonts w:hint="eastAsia" w:ascii="仿宋" w:hAnsi="仿宋" w:eastAsia="仿宋" w:cs="Arial"/>
                <w:b/>
                <w:sz w:val="24"/>
              </w:rPr>
              <w:t>招标参数要求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Arial"/>
                <w:b/>
                <w:sz w:val="24"/>
              </w:rPr>
            </w:pPr>
            <w:r>
              <w:rPr>
                <w:rFonts w:hint="eastAsia" w:ascii="仿宋" w:hAnsi="仿宋" w:eastAsia="仿宋" w:cs="宋体"/>
                <w:b/>
                <w:color w:val="000000"/>
                <w:sz w:val="24"/>
              </w:rPr>
              <w:t>（一）</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Arial"/>
                <w:b/>
                <w:sz w:val="24"/>
              </w:rPr>
            </w:pPr>
            <w:r>
              <w:rPr>
                <w:rFonts w:hint="eastAsia" w:ascii="仿宋" w:hAnsi="仿宋" w:eastAsia="仿宋" w:cs="Arial"/>
                <w:b/>
                <w:sz w:val="24"/>
              </w:rPr>
              <w:t>医技检查分时段预约系统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b/>
                <w:color w:val="000000"/>
                <w:sz w:val="24"/>
              </w:rPr>
            </w:pPr>
            <w:r>
              <w:rPr>
                <w:rFonts w:hint="eastAsia" w:ascii="仿宋" w:hAnsi="仿宋" w:eastAsia="仿宋" w:cs="宋体"/>
                <w:b/>
                <w:color w:val="000000"/>
                <w:sz w:val="24"/>
              </w:rPr>
              <w:t>（1）</w:t>
            </w:r>
          </w:p>
        </w:tc>
        <w:tc>
          <w:tcPr>
            <w:tcW w:w="795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宋体"/>
                <w:b/>
                <w:color w:val="000000"/>
                <w:sz w:val="24"/>
              </w:rPr>
            </w:pPr>
            <w:r>
              <w:rPr>
                <w:rFonts w:hint="eastAsia" w:ascii="仿宋" w:hAnsi="仿宋" w:eastAsia="仿宋" w:cs="宋体"/>
                <w:b/>
                <w:bCs/>
                <w:sz w:val="24"/>
              </w:rPr>
              <w:t>面向检查科室的检查分时段预约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系统技术架构：要求纯</w:t>
            </w:r>
            <w:r>
              <w:rPr>
                <w:rFonts w:ascii="仿宋" w:hAnsi="仿宋" w:eastAsia="仿宋"/>
                <w:sz w:val="24"/>
              </w:rPr>
              <w:t>B/S</w:t>
            </w:r>
            <w:r>
              <w:rPr>
                <w:rFonts w:hint="eastAsia" w:ascii="仿宋" w:hAnsi="仿宋" w:eastAsia="仿宋"/>
                <w:sz w:val="24"/>
              </w:rPr>
              <w:t>技术架构，无须安装任何客户端软件，支持快速部署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▲在现有PACS系统基础上升级扩容医技检查分时段预约系统，实现全院内部放射、超声、内镜、心电科室的检查分时段预约服务，实现电子化、支持自助化，提供技术可行性证明材料。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检查预约服务平台预约全流程：包括系统登录、填写病人资料和预约内容、选择预约时间段、门诊预约、住院预约、预约查询、预约汇总、普通预约、自助预约、后台管理功能（包括：用户、代码、医院预约管理、日志查询、病人类型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Arial"/>
                <w:b/>
                <w:sz w:val="24"/>
              </w:rPr>
            </w:pPr>
            <w:r>
              <w:rPr>
                <w:rFonts w:hint="eastAsia" w:ascii="仿宋" w:hAnsi="仿宋" w:eastAsia="仿宋"/>
                <w:b/>
                <w:sz w:val="24"/>
              </w:rPr>
              <w:t>放射(CT、MR、X线)前台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支持前台登录，护士登录才能操作预约相关功能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支持获取病人信息，根据申请单号码或者发票号码获取病人申请单信息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支持门诊预约，选择设备、日期和时间提交，成功打印预约单，一个时间点约一个病人。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支持临时预约，急诊或者特殊病人系统屏蔽限制时间插队预约。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支持自助机上病人选择时间段自助预约，成功打印预约单。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支持在诊间完成付费后，医生可以为病人选择时间段预约，成功打印预约单。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支持申请单列表，获取HIS申请单列表，可以查询，排序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支持单人预约，单个病人预约，选择设备、日期和时间提交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支持多人预约，多选申请单信息，多人预约，选择日期时间提交。多人还可以自动分配时间。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支持临时预约，急诊或者特殊病人系统屏蔽限制时间插队预约。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支持预约查询，已经预约病人列表，可以根据多条件查询，可以导出Excel。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支持预约详情，可以查看预约详情，时间没到可以修改，成功后打印预约单。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支持取消预约，可以取消预约。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支持补打预约单，可以补打预约单。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支持汇总预约信息，查看某一天某台设备从最早预约时间到最晚预约时间哪些时间哪些人已经约了，哪些时间还空着，哪些约了已经登记了。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支持普通预约，没有HIS相关数据，手工填写基本信息预约。功能跟门诊类似。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支持预约统计，查看本月某个时间段，某些检查，某些病人类型的预约数量。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b/>
                <w:sz w:val="24"/>
              </w:rPr>
              <w:t>放射(CT、MR、X线)后台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支持科室管理员登录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支持用户管理，增删改查预约护士基本信息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支持用户权限设置可否查看外院预约本科检查信息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支持设备管理，增删改查科室检查设备信息，可以设置对外院不开放。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支持项目管理，增删改查申请单所开的检查项目信息，可以设置默认检查设备和检查耗时。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支持设备时间管理，设置增强和设备的非工作时间。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支持外院预约设置，设置外院某台设备外院可以预约的最大人数和时间段。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b/>
                <w:sz w:val="24"/>
              </w:rPr>
              <w:t>超声、内镜、心电(US、ES、ECG)前台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支持前台登录，护士登录才能操作预约相关功能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支持获取病人信息，根据申请单号码或者发票号码获取病人申请单信息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支持门诊预约，选择日期和时间段提交，成功打印预约单。一个时间段为一个小时，有最大人数限制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支持登记排队信息录入，预约成功后登记信息和排队信息也已经录入，病人拿回执单到时来排队检查。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支持自助机上病人选择时间段自助预约，成功打印预约单，提供实际投入运行成熟案例的应用场景证明、应用科室联系人及联系电话。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支持在诊间完成付费后，医生可以为病人选择时间段预约，成功打印预约单。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支持申请单列表，获取HIS申请单列表，可以查询，排序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支持单人预约，单个病人预约，选择日期和时间段提交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支持多人预约，多选申请单信息，多人预约，选择日期时间提交。多人还可以自动分配时间，人数满了自动分配到下个可以预约的时间段。不完成登记和叫号。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支持预约查询，已经预约病人列表，可以根据多条件查询。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支持预约详情，可以查看预约详情，时间没到可以修改，成功后打印预约单。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支持取消预约，可以取消预约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支持补打预约单，可以补打预约单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支持汇总预约信息，查看某一天某种病人类型从最早预约时间到最晚预约时间每个时间段约了哪些人和人数。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支持预约统计，查看本月某个时间段，某些检查，某些病人类型的预约数量。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b/>
                <w:sz w:val="24"/>
              </w:rPr>
              <w:t>超声、内镜、心电(US、ES、ECG)后台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支持科室管理员登录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支持用户管理，增删改查预约护士基本信息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支持用户权限，设置可否查看外院预约本科检查信息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支持设备管理，增删改查科室检查设备信息，可以设置对外院不开放。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支持项目管理，增删改查申请单所开的检查项目信息，可以设置默认检查设备和检查耗时。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支持预约时间段管理，配置每种病人类型可以预约的时间段、最大预约人数、是否对自助终端开放，一个小时为单位，整点时间。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限制日期，设置不能预约的日期。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支持产前超声筛查、远程指导与质控技术，须提供第三方（如：国家知识产权局）权威证明材料。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系统管理后台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支持系统管理员登录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支持用户管理，增删改查科室管理员基本信息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1.58</w:t>
            </w:r>
          </w:p>
        </w:tc>
        <w:tc>
          <w:tcPr>
            <w:tcW w:w="795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sz w:val="24"/>
              </w:rPr>
            </w:pPr>
            <w:r>
              <w:rPr>
                <w:rFonts w:hint="eastAsia" w:ascii="仿宋" w:hAnsi="仿宋" w:eastAsia="仿宋"/>
                <w:sz w:val="24"/>
              </w:rPr>
              <w:t>支持代码配置，配置检查医院，检查科室，检查类型，权限，数据库接口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1.59</w:t>
            </w:r>
          </w:p>
        </w:tc>
        <w:tc>
          <w:tcPr>
            <w:tcW w:w="795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sz w:val="24"/>
              </w:rPr>
            </w:pPr>
            <w:r>
              <w:rPr>
                <w:rFonts w:hint="eastAsia" w:ascii="仿宋" w:hAnsi="仿宋" w:eastAsia="仿宋"/>
                <w:sz w:val="24"/>
              </w:rPr>
              <w:t>支持医院管理，配置检查医院预约号前缀，预约流水号索引，打印模板目录，可否临时预约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支持操作日志管理，查看系统使用过程中产生的操作日志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支持病人类型管理，配置医院每个检查科室病人类型名称，简称，标识值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支持检查类型映射，配置与HIS中执行科室对应的检查类型映射关系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支持数据库连接，配置HIS接口对应数据库连接地址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纯B/S技术架构，无须安装任何客户端软件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b/>
                <w:color w:val="000000"/>
                <w:sz w:val="24"/>
              </w:rPr>
            </w:pPr>
            <w:r>
              <w:rPr>
                <w:rFonts w:hint="eastAsia" w:ascii="仿宋" w:hAnsi="仿宋" w:eastAsia="仿宋" w:cs="宋体"/>
                <w:b/>
                <w:color w:val="000000"/>
                <w:sz w:val="24"/>
              </w:rPr>
              <w:t>（2）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宋体"/>
                <w:color w:val="000000"/>
                <w:sz w:val="24"/>
              </w:rPr>
            </w:pPr>
            <w:r>
              <w:rPr>
                <w:rFonts w:hint="eastAsia" w:ascii="仿宋" w:hAnsi="仿宋" w:eastAsia="仿宋" w:cs="宋体"/>
                <w:b/>
                <w:bCs/>
                <w:sz w:val="24"/>
              </w:rPr>
              <w:t>面向临床科室（患者）检查一站式诊间预约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系统须支持B/S架构，支持检查科室分时段预约、临床一站式医技检查一站式诊间预约、分时预约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预约系统须实现与PACS系统检查设备、检查资源等数据共享及融合，并与PACS系统的登记系统、排队叫号系统实现集成对接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检查项目时间互斥智能管理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系统支持针对一个病人需要做多个检查项目时，有些特殊检查项目与其他检查项目不能同一天做检查：在此情况下，需要在一站式预约平台后台管理中设置检查项目与其他项目的互斥，以及互斥时间限制，一站式预约平台根据设置进行运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检查项目顺序互斥智能管理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系统支持针对一个病人需要做多个检查项目时，有些特殊检查项目需要在其他检查之前做；支持后台管理中进行自定义设置，在一站式预约平台中进行运算处理，避免病人预约的时间冲突。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空腹检查智能管理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系统支持针对有些检查项目需要空腹检查，预约系统支持后台管理中设置空腹检查项目及空腹检查时间段，在一站式预约平台中进行运算处理,自动算出合理预约检查时间。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最佳时间智能管理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系统支持针对一个病人一次就诊需要做多种检查类型时，一站式预约平台根据特殊算法运算处理，把多个检查类型合理安排到同一天进行检查，减少病人多次到医院就诊的问题，有效管理预约资源。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检查项目、项目分类设置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系统支持在后台维护管理系统中，维护配置检查项目是否支持自动预约。根据系统实际使用情况，支持自定义检查项目的分类设置，如：有的检查项目是不需要诊间预约。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最佳预约时间范围设置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系统支持按照不同检查科室、不同检查设备名称自定义设置互斥分类、开始时间、结束时间，允许自定义增加、修改、删除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预约日期限制设置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系统支持根据医技检查科室实际工作情况，设置国家法定节假日期、或者固定星期几不能预约检查资源，支持自定义设置限制日期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一站式预约汇总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按照从早到晚的工作时间统计每个时间段预约情况，预约的显示预约时间、姓名、病区、病床、项目、医院，预约过并来登记的以淡黄色背景显示，剩余可以预约的时间段以淡绿色背景显示。登记护士可根据设备、病人类型、日期查看不同预约情况，便于统计并安排预约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后台维护管理功能权限设置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系统支持后台维护管理系统权限管理模块，主要是针对系统后台设置功能点权限，以及前台用户预约权限限制等用户管理。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系统支持根据实际情况中有些检查做的比较快，临时有空闲时间，当前的空闲时间可临时插入检查号源。系统自动检测当前预约时间点的检查病人是否已经检查完成，完成后则自动释放号源。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预约中心平台：系统支持为方便病人所有检查类型统一进行预约，预约医生进行人性化选择预约时间点，把一个病人的所有检查类型安排到同一天进行检查，解决外地病人多次来往医院的问题，实现各检查类型集中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特殊检查预约设置：系统支持超声项目分类别维护，如超声分B超和心超两种类型检查，单个申请单有多种检查类型时进行特殊设置，根据医院实际需求，B超和心超分为两个号源池进行预约。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预约资源自动释放：系统支持针对某些病人已经安排预约检查时间，但是临时有事情没有按时来做检查的爽约病人；或者是特殊情况下，病人提前做完检查的病人。这种情况下需要自动释放资源，避免检查设备资源浪费，提高检查资源利用率，为病人提供更好的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系统支持在前台检查预约展示、编辑、修改操作，实现与HIS医生工作站电子开单系统、收费系统的紧密集成。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与HIS、EMR系统的集成开发：系统应用软件须严格遵循国际IHE技术框架以及HL7通信标准，与电子开单系统紧密集成，在临床医生开单时马上就能进行预约，及时打印预约单给病人，告知病人的检查时间。一站式智慧预约服务平台实现与EMR系统集成调用和预约结果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有病人在门诊开单后已经预约，病人不了解或医生未做详细交代，又来登记窗口预约，甚至有病人反复修改时间多次预约，造成大量空号。预约支持在重复预约时能将已预约的信息弹出页面的形式呈现给登记人员，登记人员可直接点击【重新预约】进行预约操作，避免了再去查询已预约信息的繁琐操作，也会回收了已预约的号源，避免号源的浪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支持周末独立号源，并支持诊间预约，使得对周末的检查病人更加可控。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针对急诊预约，支持急诊号源排队策略，灵活适应急诊病人排队需求。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预约前台新增预约图形统计，可更加直观查看科室登记台、诊间、集中等预约的比例和变化。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预约一个项目可对应多个机房，可以更加合理地利用资源。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预约支持根据病人类型可配置不同的打印机和打印张数，更加灵活应对不同的科室情况。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预约支持提前检查号源自动释放功能，可通过后台的配置，将提前检查的号源释放，充分利用资源。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后台功能整合：预约后台功能更加强大，将诊间预约、社区预约等预约时间开放、项目开放、预约日期限制，整合到了一起，维护更加便利，避免需要去打开多个站点的繁琐操作；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号源维护支持号源复制功能，可将一个机房的号源复制到另外一个机房，也可将机房科室的号源复制到诊间，增加号源的便利性。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维护更加智能；后台机房预约方式灵活设置预约号源资源展现模式，可根据需求设置：当前时间、时间表格和号源池等方式。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诊间预约支持预约修改：HIS系统可将诊间已预约完成的申请单直接调用修改接口，可由诊间医生直接修改预约时间，避免了需要取消再预约的操作，优化预约流程。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诊间预约支持智能预约功能：诊间支持智能一键预约，可将同一个病人不同科室的检查安排到同一天的临近时间，更加便利了病人。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预约支持短信提醒功能，可在预约成功的同时给予病人短信提醒。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超声妇科三维检查、NT、底盆等检查还智能提醒预约日期范围，登记医生根据填写病人信息可获取到病人适合做检查的日期。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预约支持排队报到功能，报到之后检查机房才会呼叫，避免叫空号的情况，增加检查医生效率。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增加检查预约爽约处理机制、黑名单功能，可将爽约的病人建立黑名单，根据爽约的次数做提醒功能，也可在查询界面统计爽约的检查。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预约支持自助机预约第三方自助机可调用预约界面，由患者自助完成预约，从而减轻和分担科室登记工作量。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检查预约在预约时新增了预约项目互斥提醒，如不同类型的检查在同一时间段内已有预约，会提醒操作人员，避免检查的冲突。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表单界面支持手工单预约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表单界面输入申请单号预约时如果该信息已预约会自动弹框提示，可直接做预约修改操作。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表单界面输入门诊住院号预约时，可以根据用户设置的预约科室权限，获取对应的所有检查信息进行预约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机房号源可以显示已检查未检查的个数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表单界面预约检查项目耗时可以灵活修改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预约小票打印单每台电脑可以根据病人类型自定义打印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预约列表点击病人姓名可以查看开单详情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预约列表同一个病人可以选中相同类型多个项目合并预约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预约列表可以根据表头自定义排序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预约查询页面可以查询已检查已取消已完成不同状态的数据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新增预约统计界面，可以根据机房、检查类型、病人类型等统计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诊间预约新增修改预约操作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诊间预约可设置提前关闭号源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新增提前检查完成号源自动回收功能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时间号源表格模式可以自定义设置号源的最小数值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后台号源管理把不同预约来源的号源整合在一个页面上，便于管理员维护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后台检查项目新增注意事项维护，便于打印对应检查项目注意事项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后台新增限制病人同类型一天可预约的个数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项目管理可以设置对应的互斥项目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宋体"/>
                <w:color w:val="000000"/>
                <w:sz w:val="24"/>
              </w:rPr>
            </w:pPr>
            <w:r>
              <w:rPr>
                <w:rFonts w:hint="eastAsia" w:ascii="仿宋" w:hAnsi="仿宋" w:eastAsia="仿宋" w:cs="宋体"/>
                <w:color w:val="000000"/>
                <w:sz w:val="24"/>
              </w:rPr>
              <w:t>科室预约支持默认选中最佳预约时间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支持系统后台可视化配置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支持资源（号源）回收和时间间隔（分钟）设置、不预约过期资源（号源）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资源（号源）回收检查类型（如：CT，MR,US）、显示机房检查情况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后期支持云影像二维码URL（如：HTTP://IP:PORT）、禁止不同申请单号合并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限制项目一天能预约的个数（设备代码、项目代码、限制个数）、验证项目互斥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Arial"/>
                <w:sz w:val="24"/>
              </w:rPr>
            </w:pPr>
            <w:r>
              <w:rPr>
                <w:rFonts w:hint="eastAsia" w:ascii="仿宋" w:hAnsi="仿宋" w:eastAsia="仿宋" w:cs="Arial"/>
                <w:sz w:val="24"/>
              </w:rPr>
              <w:t>爽约起始提醒次数（大于0开启提醒），</w:t>
            </w:r>
            <w:r>
              <w:rPr>
                <w:rFonts w:ascii="仿宋" w:hAnsi="仿宋" w:eastAsia="仿宋" w:cs="Arial"/>
                <w:sz w:val="24"/>
              </w:rPr>
              <w:t>超过爽约次数，预约时弹框提醒。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Arial"/>
                <w:sz w:val="24"/>
              </w:rPr>
            </w:pPr>
            <w:r>
              <w:rPr>
                <w:rFonts w:hint="eastAsia" w:ascii="仿宋" w:hAnsi="仿宋" w:eastAsia="仿宋" w:cs="Arial"/>
                <w:sz w:val="24"/>
              </w:rPr>
              <w:t>自动确认爽约时间间隔（检查时间到预约时间间隔，单位小时）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Arial"/>
                <w:sz w:val="24"/>
              </w:rPr>
            </w:pPr>
            <w:r>
              <w:rPr>
                <w:rFonts w:hint="eastAsia" w:ascii="仿宋" w:hAnsi="仿宋" w:eastAsia="仿宋" w:cs="Arial"/>
                <w:sz w:val="24"/>
              </w:rPr>
              <w:t>根据急诊标记设置病人类型为急诊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Arial"/>
                <w:sz w:val="24"/>
              </w:rPr>
            </w:pPr>
            <w:r>
              <w:rPr>
                <w:rFonts w:hint="eastAsia" w:ascii="仿宋" w:hAnsi="仿宋" w:eastAsia="仿宋" w:cs="Arial"/>
                <w:sz w:val="24"/>
              </w:rPr>
              <w:t>支持智能预算日期，支持超声三维、NT等项目支持智能预算。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Arial"/>
                <w:sz w:val="24"/>
              </w:rPr>
            </w:pPr>
            <w:r>
              <w:rPr>
                <w:rFonts w:ascii="仿宋" w:hAnsi="仿宋" w:eastAsia="仿宋" w:cs="Arial"/>
                <w:sz w:val="24"/>
              </w:rPr>
              <w:t>号源池模式下不回收号源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Arial"/>
                <w:sz w:val="24"/>
              </w:rPr>
            </w:pPr>
            <w:r>
              <w:rPr>
                <w:rFonts w:hint="eastAsia" w:ascii="仿宋" w:hAnsi="仿宋" w:eastAsia="仿宋" w:cs="Arial"/>
                <w:sz w:val="24"/>
              </w:rPr>
              <w:t>号源池</w:t>
            </w:r>
            <w:r>
              <w:rPr>
                <w:rFonts w:ascii="仿宋" w:hAnsi="仿宋" w:eastAsia="仿宋" w:cs="Arial"/>
                <w:sz w:val="24"/>
              </w:rPr>
              <w:t>模式下显示门诊和住院的预约</w:t>
            </w:r>
            <w:r>
              <w:rPr>
                <w:rFonts w:hint="eastAsia" w:ascii="仿宋" w:hAnsi="仿宋" w:eastAsia="仿宋" w:cs="Arial"/>
                <w:sz w:val="24"/>
              </w:rPr>
              <w:t>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b/>
                <w:color w:val="000000"/>
                <w:sz w:val="24"/>
              </w:rPr>
            </w:pPr>
            <w:r>
              <w:rPr>
                <w:rFonts w:hint="eastAsia" w:ascii="仿宋" w:hAnsi="仿宋" w:eastAsia="仿宋" w:cs="宋体"/>
                <w:b/>
                <w:color w:val="000000"/>
                <w:sz w:val="24"/>
              </w:rPr>
              <w:t>（3）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宋体"/>
                <w:sz w:val="24"/>
              </w:rPr>
            </w:pPr>
            <w:r>
              <w:rPr>
                <w:rFonts w:hint="eastAsia" w:ascii="仿宋" w:hAnsi="仿宋" w:eastAsia="仿宋" w:cs="Arial"/>
                <w:b/>
                <w:bCs/>
                <w:sz w:val="24"/>
              </w:rPr>
              <w:t>兼容性、系统后期扩展性、与医院现有的其他信息系统融合要求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bCs/>
                <w:sz w:val="24"/>
              </w:rPr>
            </w:pPr>
            <w:r>
              <w:rPr>
                <w:rFonts w:hint="eastAsia" w:ascii="仿宋" w:hAnsi="仿宋" w:eastAsia="仿宋" w:cs="宋体"/>
                <w:color w:val="000000"/>
                <w:sz w:val="24"/>
              </w:rPr>
              <w:t>检查预约系统产品具有自主创新能力，具有五年以上国家级科技核心期刊相关科研学术成果，提供证明文件。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宋体"/>
                <w:color w:val="000000"/>
                <w:sz w:val="24"/>
              </w:rPr>
            </w:pPr>
            <w:r>
              <w:rPr>
                <w:rFonts w:hint="eastAsia" w:ascii="仿宋" w:hAnsi="仿宋" w:eastAsia="仿宋" w:cs="宋体"/>
                <w:color w:val="000000"/>
                <w:sz w:val="24"/>
              </w:rPr>
              <w:t>1.141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宋体"/>
                <w:color w:val="000000"/>
                <w:sz w:val="24"/>
              </w:rPr>
            </w:pPr>
            <w:r>
              <w:rPr>
                <w:rFonts w:hint="eastAsia" w:ascii="仿宋" w:hAnsi="仿宋" w:eastAsia="仿宋" w:cs="Arial"/>
                <w:bCs/>
                <w:sz w:val="24"/>
              </w:rPr>
              <w:t>系统支持医学影像浏览的多指手势操作方法，须提供第三方</w:t>
            </w:r>
            <w:r>
              <w:rPr>
                <w:rFonts w:hint="eastAsia" w:ascii="仿宋" w:hAnsi="仿宋" w:eastAsia="仿宋"/>
                <w:color w:val="000000"/>
                <w:sz w:val="24"/>
              </w:rPr>
              <w:t>（如：国家知识产权局）</w:t>
            </w:r>
            <w:r>
              <w:rPr>
                <w:rFonts w:hint="eastAsia" w:ascii="仿宋" w:hAnsi="仿宋" w:eastAsia="仿宋" w:cs="Arial"/>
                <w:bCs/>
                <w:sz w:val="24"/>
              </w:rPr>
              <w:t>权威证明材料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sz w:val="24"/>
              </w:rPr>
              <w:t>▲</w:t>
            </w:r>
            <w:r>
              <w:rPr>
                <w:rFonts w:hint="eastAsia" w:ascii="仿宋" w:hAnsi="仿宋" w:eastAsia="仿宋" w:cs="Arial"/>
                <w:sz w:val="24"/>
              </w:rPr>
              <w:t>系统要求与现有全院PACS系统无缝集成与统一管理，包含双方接口开发费用，提供书面承诺。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具有检查分时预约服务平台实施经验，至少提供</w:t>
            </w:r>
            <w:r>
              <w:rPr>
                <w:rFonts w:ascii="仿宋" w:hAnsi="仿宋" w:eastAsia="仿宋" w:cs="Arial"/>
                <w:sz w:val="24"/>
              </w:rPr>
              <w:t>3</w:t>
            </w:r>
            <w:r>
              <w:rPr>
                <w:rFonts w:hint="eastAsia" w:ascii="仿宋" w:hAnsi="仿宋" w:eastAsia="仿宋" w:cs="Arial"/>
                <w:sz w:val="24"/>
              </w:rPr>
              <w:t>家综合型三级医院医技检查预约服务平台系统案例项目中标通知书、合同、验收报告。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宋体"/>
                <w:sz w:val="24"/>
              </w:rPr>
            </w:pPr>
            <w:r>
              <w:rPr>
                <w:rFonts w:hint="eastAsia" w:ascii="仿宋" w:hAnsi="仿宋" w:eastAsia="仿宋"/>
                <w:sz w:val="24"/>
              </w:rPr>
              <w:t>要求与</w:t>
            </w:r>
            <w:r>
              <w:rPr>
                <w:rFonts w:hint="eastAsia" w:ascii="仿宋" w:hAnsi="仿宋" w:eastAsia="仿宋" w:cs="Arial"/>
                <w:sz w:val="24"/>
              </w:rPr>
              <w:t>我院</w:t>
            </w:r>
            <w:r>
              <w:rPr>
                <w:rFonts w:hint="eastAsia" w:ascii="仿宋" w:hAnsi="仿宋" w:eastAsia="仿宋"/>
                <w:sz w:val="24"/>
              </w:rPr>
              <w:t>现有放射信息系统（RIS）系统进行无缝集成，包含双向接口开发费。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仿宋" w:hAnsi="仿宋" w:eastAsia="仿宋"/>
                <w:sz w:val="24"/>
              </w:rPr>
            </w:pPr>
            <w:r>
              <w:rPr>
                <w:rFonts w:hint="eastAsia" w:ascii="仿宋" w:hAnsi="仿宋" w:eastAsia="仿宋"/>
                <w:sz w:val="24"/>
              </w:rPr>
              <w:t>要求与</w:t>
            </w:r>
            <w:r>
              <w:rPr>
                <w:rFonts w:hint="eastAsia" w:ascii="仿宋" w:hAnsi="仿宋" w:eastAsia="仿宋" w:cs="Arial"/>
                <w:sz w:val="24"/>
              </w:rPr>
              <w:t>我院</w:t>
            </w:r>
            <w:r>
              <w:rPr>
                <w:rFonts w:hint="eastAsia" w:ascii="仿宋" w:hAnsi="仿宋" w:eastAsia="仿宋"/>
                <w:sz w:val="24"/>
              </w:rPr>
              <w:t>现有超声信息系统（UIS）系统进行无缝集成，包含双向接口开发费。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仿宋" w:hAnsi="仿宋" w:eastAsia="仿宋"/>
                <w:sz w:val="24"/>
              </w:rPr>
            </w:pPr>
            <w:r>
              <w:rPr>
                <w:rFonts w:hint="eastAsia" w:ascii="仿宋" w:hAnsi="仿宋" w:eastAsia="仿宋"/>
                <w:sz w:val="24"/>
              </w:rPr>
              <w:t>要求与</w:t>
            </w:r>
            <w:r>
              <w:rPr>
                <w:rFonts w:hint="eastAsia" w:ascii="仿宋" w:hAnsi="仿宋" w:eastAsia="仿宋" w:cs="Arial"/>
                <w:sz w:val="24"/>
              </w:rPr>
              <w:t>我院</w:t>
            </w:r>
            <w:r>
              <w:rPr>
                <w:rFonts w:hint="eastAsia" w:ascii="仿宋" w:hAnsi="仿宋" w:eastAsia="仿宋"/>
                <w:sz w:val="24"/>
              </w:rPr>
              <w:t>现有内镜信息系统（EIS）系统进行无缝集成，包含双向接口开发费。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仿宋" w:hAnsi="仿宋" w:eastAsia="仿宋"/>
                <w:sz w:val="24"/>
              </w:rPr>
            </w:pPr>
            <w:r>
              <w:rPr>
                <w:rFonts w:ascii="Times New Roman" w:hAnsi="Times New Roman" w:eastAsia="仿宋"/>
                <w:sz w:val="24"/>
              </w:rPr>
              <w:t>要求与我院现有</w:t>
            </w:r>
            <w:r>
              <w:rPr>
                <w:rFonts w:hint="eastAsia" w:ascii="Times New Roman" w:hAnsi="Times New Roman" w:eastAsia="仿宋"/>
                <w:sz w:val="24"/>
              </w:rPr>
              <w:t>心电</w:t>
            </w:r>
            <w:r>
              <w:rPr>
                <w:rFonts w:ascii="Times New Roman" w:hAnsi="Times New Roman" w:eastAsia="仿宋"/>
                <w:sz w:val="24"/>
              </w:rPr>
              <w:t>信息系</w:t>
            </w:r>
            <w:r>
              <w:rPr>
                <w:rFonts w:ascii="仿宋" w:hAnsi="仿宋" w:eastAsia="仿宋"/>
                <w:sz w:val="24"/>
              </w:rPr>
              <w:t>统（</w:t>
            </w:r>
            <w:r>
              <w:rPr>
                <w:rFonts w:hint="eastAsia" w:ascii="仿宋" w:hAnsi="仿宋" w:eastAsia="仿宋"/>
                <w:sz w:val="24"/>
              </w:rPr>
              <w:t>ECG</w:t>
            </w:r>
            <w:r>
              <w:rPr>
                <w:rFonts w:ascii="仿宋" w:hAnsi="仿宋" w:eastAsia="仿宋"/>
                <w:sz w:val="24"/>
              </w:rPr>
              <w:t>）系统</w:t>
            </w:r>
            <w:r>
              <w:rPr>
                <w:rFonts w:ascii="Times New Roman" w:hAnsi="Times New Roman" w:eastAsia="仿宋"/>
                <w:sz w:val="24"/>
              </w:rPr>
              <w:t>进行无缝集成。</w:t>
            </w:r>
            <w:r>
              <w:rPr>
                <w:rFonts w:hint="eastAsia" w:ascii="仿宋" w:hAnsi="仿宋" w:eastAsia="仿宋"/>
                <w:sz w:val="24"/>
              </w:rPr>
              <w:t>，包含双向接口开发费。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仿宋" w:hAnsi="仿宋" w:eastAsia="仿宋"/>
                <w:sz w:val="24"/>
              </w:rPr>
            </w:pPr>
            <w:r>
              <w:rPr>
                <w:rFonts w:hint="eastAsia" w:ascii="仿宋" w:hAnsi="仿宋" w:eastAsia="仿宋"/>
                <w:sz w:val="24"/>
              </w:rPr>
              <w:t>要求</w:t>
            </w:r>
            <w:r>
              <w:rPr>
                <w:rFonts w:hint="eastAsia" w:ascii="仿宋" w:hAnsi="仿宋" w:eastAsia="仿宋" w:cs="Arial"/>
                <w:sz w:val="24"/>
              </w:rPr>
              <w:t>与医院现有HIS系统进行集成对接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sz w:val="24"/>
              </w:rPr>
              <w:t>要求</w:t>
            </w:r>
            <w:r>
              <w:rPr>
                <w:rFonts w:hint="eastAsia" w:ascii="仿宋" w:hAnsi="仿宋" w:eastAsia="仿宋" w:cs="Arial"/>
                <w:sz w:val="24"/>
              </w:rPr>
              <w:t>与医院现有电子开单系统进行集成对接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b/>
                <w:sz w:val="24"/>
              </w:rPr>
              <w:t>（二）</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b/>
                <w:sz w:val="24"/>
              </w:rPr>
              <w:t>影像系统升级改造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b/>
                <w:sz w:val="24"/>
              </w:rPr>
            </w:pPr>
            <w:r>
              <w:rPr>
                <w:rFonts w:hint="eastAsia" w:ascii="仿宋" w:hAnsi="仿宋" w:eastAsia="仿宋"/>
                <w:b/>
                <w:sz w:val="24"/>
              </w:rPr>
              <w:t>（1）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b/>
                <w:sz w:val="24"/>
              </w:rPr>
            </w:pPr>
            <w:r>
              <w:rPr>
                <w:rFonts w:hint="eastAsia" w:ascii="仿宋" w:hAnsi="仿宋" w:eastAsia="仿宋" w:cs="Arial"/>
                <w:b/>
                <w:sz w:val="24"/>
              </w:rPr>
              <w:t>PACS系统软件升级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对现有放射科各类工作站软件及RSVS图像处理软件版本升级、功能升级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对现有超声科等各类工作站软件版本升级、功能升级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宋体"/>
                <w:color w:val="000000"/>
                <w:sz w:val="24"/>
              </w:rPr>
            </w:pPr>
            <w:r>
              <w:rPr>
                <w:rFonts w:hint="eastAsia" w:ascii="仿宋" w:hAnsi="仿宋" w:eastAsia="仿宋" w:cs="宋体"/>
                <w:color w:val="000000"/>
                <w:sz w:val="24"/>
              </w:rPr>
              <w:t>2.3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宋体"/>
                <w:sz w:val="24"/>
              </w:rPr>
              <w:t>▲</w:t>
            </w:r>
            <w:r>
              <w:rPr>
                <w:rFonts w:hint="eastAsia" w:ascii="仿宋" w:hAnsi="仿宋" w:eastAsia="仿宋"/>
                <w:b/>
                <w:sz w:val="24"/>
              </w:rPr>
              <w:t>要求在现有PACS系统基础上升级放射、超声PACS系统版本及功能，能提供技术可行性证明材料。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b/>
                <w:color w:val="000000"/>
                <w:sz w:val="24"/>
              </w:rPr>
              <w:t>（2）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s="Arial"/>
                <w:sz w:val="24"/>
              </w:rPr>
            </w:pPr>
            <w:r>
              <w:rPr>
                <w:rFonts w:hint="eastAsia" w:ascii="仿宋" w:hAnsi="仿宋" w:eastAsia="仿宋" w:cs="Arial"/>
                <w:b/>
                <w:sz w:val="24"/>
              </w:rPr>
              <w:t>危急值闭环管理接口改造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s="Arial"/>
                <w:sz w:val="24"/>
              </w:rPr>
            </w:pPr>
            <w:r>
              <w:rPr>
                <w:rFonts w:hint="eastAsia" w:ascii="仿宋" w:hAnsi="仿宋" w:eastAsia="仿宋" w:cs="Arial"/>
                <w:sz w:val="24"/>
              </w:rPr>
              <w:t>危急值上报、提醒等闭环管理服务，与短信平台集成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宋体"/>
                <w:color w:val="000000"/>
                <w:sz w:val="24"/>
              </w:rPr>
            </w:pPr>
            <w:r>
              <w:rPr>
                <w:rFonts w:hint="eastAsia" w:ascii="仿宋" w:hAnsi="仿宋" w:eastAsia="仿宋" w:cs="宋体"/>
                <w:color w:val="000000"/>
                <w:sz w:val="24"/>
              </w:rPr>
              <w:t>2.5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宋体"/>
                <w:sz w:val="24"/>
              </w:rPr>
              <w:t>▲</w:t>
            </w:r>
            <w:r>
              <w:rPr>
                <w:rFonts w:hint="eastAsia" w:ascii="仿宋" w:hAnsi="仿宋" w:eastAsia="仿宋"/>
                <w:b/>
                <w:sz w:val="24"/>
              </w:rPr>
              <w:t>要求在现有PACS系统基础上实现危急值闭环管理接口功能，能提供技术可行性证明材料。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宋体"/>
                <w:b/>
                <w:color w:val="000000"/>
                <w:sz w:val="24"/>
              </w:rPr>
            </w:pPr>
            <w:r>
              <w:rPr>
                <w:rFonts w:hint="eastAsia" w:ascii="仿宋" w:hAnsi="仿宋" w:eastAsia="仿宋" w:cs="宋体"/>
                <w:b/>
                <w:color w:val="000000"/>
                <w:sz w:val="24"/>
              </w:rPr>
              <w:t>（3）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b/>
                <w:sz w:val="24"/>
              </w:rPr>
              <w:t>PACS相关系统软件的维护保障服务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s="Arial"/>
                <w:sz w:val="24"/>
              </w:rPr>
            </w:pPr>
            <w:r>
              <w:rPr>
                <w:rFonts w:hint="eastAsia" w:ascii="仿宋" w:hAnsi="仿宋" w:eastAsia="仿宋" w:cs="Arial"/>
                <w:sz w:val="24"/>
              </w:rPr>
              <w:t>PACS/RIS中心管理平台软件的日常维护保障服务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s="Arial"/>
                <w:sz w:val="24"/>
              </w:rPr>
            </w:pPr>
            <w:r>
              <w:rPr>
                <w:rFonts w:hint="eastAsia" w:ascii="仿宋" w:hAnsi="仿宋" w:eastAsia="仿宋" w:cs="Arial"/>
                <w:sz w:val="24"/>
              </w:rPr>
              <w:t>放射科相关PACS软件的日常维护保障服务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s="Arial"/>
                <w:sz w:val="24"/>
              </w:rPr>
            </w:pPr>
            <w:r>
              <w:rPr>
                <w:rFonts w:hint="eastAsia" w:ascii="仿宋" w:hAnsi="仿宋" w:eastAsia="仿宋" w:cs="Arial"/>
                <w:sz w:val="24"/>
              </w:rPr>
              <w:t>超声、内镜、心电及全院临床浏览相关软件的日常维护保障服务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宋体"/>
                <w:color w:val="000000"/>
                <w:sz w:val="24"/>
              </w:rPr>
            </w:pPr>
            <w:r>
              <w:rPr>
                <w:rFonts w:hint="eastAsia" w:ascii="仿宋" w:hAnsi="仿宋" w:eastAsia="仿宋"/>
                <w:color w:val="000000"/>
                <w:sz w:val="24"/>
              </w:rPr>
              <w:t>▲</w:t>
            </w:r>
            <w:r>
              <w:rPr>
                <w:rFonts w:hint="eastAsia" w:ascii="仿宋" w:hAnsi="仿宋" w:eastAsia="仿宋" w:cs="宋体"/>
                <w:color w:val="000000"/>
                <w:sz w:val="24"/>
              </w:rPr>
              <w:t>要求服务商熟悉我院现有PACS系统服务器平台、放射PACS、超声内镜心电PACS及全院临床影像系统的软件架构、数据库结构、网络拓扑、软件业务流程、软件操作模式，利用专业经验，确保最小限度的中断或无中断持续运营，提供技术可行性证明材料。</w:t>
            </w:r>
          </w:p>
        </w:tc>
      </w:tr>
    </w:tbl>
    <w:p>
      <w:pPr>
        <w:rPr>
          <w:rFonts w:hint="eastAsia"/>
        </w:rPr>
      </w:pPr>
    </w:p>
    <w:p>
      <w:pPr>
        <w:pStyle w:val="3"/>
        <w:keepNext w:val="0"/>
        <w:keepLines w:val="0"/>
        <w:widowControl/>
        <w:numPr>
          <w:ilvl w:val="0"/>
          <w:numId w:val="9"/>
        </w:numPr>
        <w:spacing w:before="0" w:after="0"/>
        <w:contextualSpacing/>
        <w:jc w:val="left"/>
        <w:rPr>
          <w:rFonts w:hint="eastAsia" w:eastAsia="仿宋"/>
          <w:color w:val="000000"/>
          <w:sz w:val="28"/>
          <w:szCs w:val="28"/>
        </w:rPr>
      </w:pPr>
      <w:r>
        <w:rPr>
          <w:rFonts w:eastAsia="仿宋"/>
          <w:color w:val="000000"/>
          <w:sz w:val="28"/>
          <w:szCs w:val="28"/>
        </w:rPr>
        <w:t>项目实施、培训、售后服务及其他要求</w:t>
      </w:r>
    </w:p>
    <w:p>
      <w:pPr>
        <w:pStyle w:val="4"/>
        <w:keepNext w:val="0"/>
        <w:keepLines w:val="0"/>
        <w:widowControl/>
        <w:numPr>
          <w:ilvl w:val="1"/>
          <w:numId w:val="10"/>
        </w:numPr>
        <w:tabs>
          <w:tab w:val="left" w:pos="360"/>
        </w:tabs>
        <w:spacing w:before="200" w:after="0" w:line="271" w:lineRule="auto"/>
        <w:jc w:val="left"/>
        <w:rPr>
          <w:rFonts w:ascii="仿宋" w:hAnsi="仿宋" w:eastAsia="仿宋"/>
          <w:b w:val="0"/>
        </w:rPr>
      </w:pPr>
      <w:r>
        <w:rPr>
          <w:rFonts w:ascii="仿宋" w:hAnsi="仿宋" w:eastAsia="仿宋"/>
          <w:b w:val="0"/>
        </w:rPr>
        <w:t>售后服务要求</w:t>
      </w:r>
    </w:p>
    <w:p>
      <w:pPr>
        <w:snapToGrid w:val="0"/>
        <w:spacing w:line="360" w:lineRule="auto"/>
        <w:ind w:firstLine="240" w:firstLineChars="100"/>
        <w:rPr>
          <w:rFonts w:ascii="仿宋" w:hAnsi="仿宋" w:eastAsia="仿宋" w:cs="宋体"/>
          <w:color w:val="000000"/>
          <w:sz w:val="24"/>
        </w:rPr>
      </w:pPr>
      <w:r>
        <w:rPr>
          <w:rFonts w:hint="eastAsia" w:ascii="仿宋" w:hAnsi="仿宋" w:eastAsia="仿宋" w:cs="宋体"/>
          <w:color w:val="000000"/>
          <w:sz w:val="24"/>
        </w:rPr>
        <w:t>（</w:t>
      </w:r>
      <w:r>
        <w:rPr>
          <w:rFonts w:ascii="仿宋" w:hAnsi="仿宋" w:eastAsia="仿宋" w:cs="宋体"/>
          <w:color w:val="000000"/>
          <w:sz w:val="24"/>
        </w:rPr>
        <w:t>1）本项目</w:t>
      </w:r>
      <w:r>
        <w:rPr>
          <w:rFonts w:hint="eastAsia" w:ascii="仿宋" w:hAnsi="仿宋" w:eastAsia="仿宋" w:cs="宋体"/>
          <w:color w:val="000000"/>
          <w:sz w:val="24"/>
        </w:rPr>
        <w:t>软件</w:t>
      </w:r>
      <w:r>
        <w:rPr>
          <w:rFonts w:ascii="仿宋" w:hAnsi="仿宋" w:eastAsia="仿宋" w:cs="宋体"/>
          <w:color w:val="000000"/>
          <w:sz w:val="24"/>
        </w:rPr>
        <w:t>免费维保期为自</w:t>
      </w:r>
      <w:r>
        <w:rPr>
          <w:rFonts w:hint="eastAsia" w:ascii="仿宋" w:hAnsi="仿宋" w:eastAsia="仿宋" w:cs="宋体"/>
          <w:color w:val="000000"/>
          <w:sz w:val="24"/>
        </w:rPr>
        <w:t>本</w:t>
      </w:r>
      <w:r>
        <w:rPr>
          <w:rFonts w:ascii="仿宋" w:hAnsi="仿宋" w:eastAsia="仿宋" w:cs="宋体"/>
          <w:color w:val="000000"/>
          <w:sz w:val="24"/>
        </w:rPr>
        <w:t>项目</w:t>
      </w:r>
      <w:r>
        <w:rPr>
          <w:rFonts w:hint="eastAsia" w:ascii="仿宋" w:hAnsi="仿宋" w:eastAsia="仿宋" w:cs="宋体"/>
          <w:color w:val="000000"/>
          <w:sz w:val="24"/>
        </w:rPr>
        <w:t>整体</w:t>
      </w:r>
      <w:r>
        <w:rPr>
          <w:rFonts w:ascii="仿宋" w:hAnsi="仿宋" w:eastAsia="仿宋" w:cs="宋体"/>
          <w:color w:val="000000"/>
          <w:sz w:val="24"/>
        </w:rPr>
        <w:t>验收</w:t>
      </w:r>
      <w:r>
        <w:rPr>
          <w:rFonts w:hint="eastAsia" w:ascii="仿宋" w:hAnsi="仿宋" w:eastAsia="仿宋" w:cs="宋体"/>
          <w:color w:val="000000"/>
          <w:sz w:val="24"/>
        </w:rPr>
        <w:t>合格之日起壹</w:t>
      </w:r>
      <w:r>
        <w:rPr>
          <w:rFonts w:ascii="仿宋" w:hAnsi="仿宋" w:eastAsia="仿宋" w:cs="宋体"/>
          <w:color w:val="000000"/>
          <w:sz w:val="24"/>
        </w:rPr>
        <w:t>年，在此期间投标人免费提供维护、升级服务。服务形式包括</w:t>
      </w:r>
      <w:r>
        <w:rPr>
          <w:rFonts w:hint="eastAsia" w:ascii="仿宋" w:hAnsi="仿宋" w:eastAsia="仿宋" w:cs="宋体"/>
          <w:color w:val="000000"/>
          <w:sz w:val="24"/>
        </w:rPr>
        <w:t>：</w:t>
      </w:r>
      <w:r>
        <w:rPr>
          <w:rFonts w:ascii="仿宋" w:hAnsi="仿宋" w:eastAsia="仿宋" w:cs="宋体"/>
          <w:color w:val="000000"/>
          <w:sz w:val="24"/>
        </w:rPr>
        <w:t>热线电话、远程、网站、电子邮件和现场服务等</w:t>
      </w:r>
      <w:r>
        <w:rPr>
          <w:rFonts w:hint="eastAsia" w:ascii="仿宋" w:hAnsi="仿宋" w:eastAsia="仿宋" w:cs="宋体"/>
          <w:color w:val="000000"/>
          <w:sz w:val="24"/>
        </w:rPr>
        <w:t>方式</w:t>
      </w:r>
      <w:r>
        <w:rPr>
          <w:rFonts w:ascii="仿宋" w:hAnsi="仿宋" w:eastAsia="仿宋" w:cs="宋体"/>
          <w:color w:val="000000"/>
          <w:sz w:val="24"/>
        </w:rPr>
        <w:t>。</w:t>
      </w:r>
    </w:p>
    <w:p>
      <w:pPr>
        <w:snapToGrid w:val="0"/>
        <w:spacing w:line="360" w:lineRule="auto"/>
        <w:ind w:firstLine="240" w:firstLineChars="100"/>
        <w:rPr>
          <w:rFonts w:ascii="仿宋" w:hAnsi="仿宋" w:eastAsia="仿宋" w:cs="宋体"/>
          <w:color w:val="000000"/>
          <w:sz w:val="24"/>
        </w:rPr>
      </w:pPr>
      <w:r>
        <w:rPr>
          <w:rFonts w:ascii="仿宋" w:hAnsi="仿宋" w:eastAsia="仿宋" w:cs="宋体"/>
          <w:color w:val="000000"/>
          <w:sz w:val="24"/>
        </w:rPr>
        <w:t>（2）投标人须根据本次招标文件所制定的目标和范围，提出相应的售后服务方案。</w:t>
      </w:r>
    </w:p>
    <w:p>
      <w:pPr>
        <w:snapToGrid w:val="0"/>
        <w:spacing w:line="360" w:lineRule="auto"/>
        <w:ind w:firstLine="240" w:firstLineChars="100"/>
        <w:rPr>
          <w:rFonts w:ascii="仿宋" w:hAnsi="仿宋" w:eastAsia="仿宋" w:cs="宋体"/>
          <w:color w:val="000000"/>
          <w:sz w:val="24"/>
        </w:rPr>
      </w:pPr>
      <w:r>
        <w:rPr>
          <w:rFonts w:ascii="仿宋" w:hAnsi="仿宋" w:eastAsia="仿宋" w:cs="宋体"/>
          <w:color w:val="000000"/>
          <w:sz w:val="24"/>
        </w:rPr>
        <w:t>（3）为了保证本次项目顺利</w:t>
      </w:r>
      <w:r>
        <w:rPr>
          <w:rFonts w:hint="eastAsia" w:ascii="仿宋" w:hAnsi="仿宋" w:eastAsia="仿宋" w:cs="宋体"/>
          <w:color w:val="000000"/>
          <w:sz w:val="24"/>
        </w:rPr>
        <w:t>成功运行</w:t>
      </w:r>
      <w:r>
        <w:rPr>
          <w:rFonts w:ascii="仿宋" w:hAnsi="仿宋" w:eastAsia="仿宋" w:cs="宋体"/>
          <w:color w:val="000000"/>
          <w:sz w:val="24"/>
        </w:rPr>
        <w:t>，要求投标人承诺项目验收后提供壹年的软件7*24小时售后技术服务，1小时内做出明确响应和安排，现场响应时间要求是接到用户需求电话后</w:t>
      </w:r>
      <w:r>
        <w:rPr>
          <w:rFonts w:hint="eastAsia" w:ascii="仿宋" w:hAnsi="仿宋" w:eastAsia="仿宋" w:cs="宋体"/>
          <w:color w:val="000000"/>
          <w:sz w:val="24"/>
        </w:rPr>
        <w:t>12</w:t>
      </w:r>
      <w:r>
        <w:rPr>
          <w:rFonts w:ascii="仿宋" w:hAnsi="仿宋" w:eastAsia="仿宋" w:cs="宋体"/>
          <w:color w:val="000000"/>
          <w:sz w:val="24"/>
        </w:rPr>
        <w:t>小时内到达。包括免费升级、功能完善、故障排除、性能调优、技术咨询等，并负责系统的开发、集成</w:t>
      </w:r>
      <w:r>
        <w:rPr>
          <w:rFonts w:hint="eastAsia" w:ascii="仿宋" w:hAnsi="仿宋" w:eastAsia="仿宋" w:cs="宋体"/>
          <w:color w:val="000000"/>
          <w:sz w:val="24"/>
        </w:rPr>
        <w:t>、</w:t>
      </w:r>
      <w:r>
        <w:rPr>
          <w:rFonts w:ascii="仿宋" w:hAnsi="仿宋" w:eastAsia="仿宋" w:cs="宋体"/>
          <w:color w:val="000000"/>
          <w:sz w:val="24"/>
        </w:rPr>
        <w:t>处理协调</w:t>
      </w:r>
      <w:r>
        <w:rPr>
          <w:rFonts w:hint="eastAsia" w:ascii="仿宋" w:hAnsi="仿宋" w:eastAsia="仿宋" w:cs="宋体"/>
          <w:color w:val="000000"/>
          <w:sz w:val="24"/>
        </w:rPr>
        <w:t>及</w:t>
      </w:r>
      <w:r>
        <w:rPr>
          <w:rFonts w:ascii="仿宋" w:hAnsi="仿宋" w:eastAsia="仿宋" w:cs="宋体"/>
          <w:color w:val="000000"/>
          <w:sz w:val="24"/>
        </w:rPr>
        <w:t>与各系统软件等供应商的关系。</w:t>
      </w:r>
    </w:p>
    <w:p>
      <w:pPr>
        <w:snapToGrid w:val="0"/>
        <w:spacing w:line="360" w:lineRule="auto"/>
        <w:ind w:firstLine="240" w:firstLineChars="100"/>
        <w:rPr>
          <w:rFonts w:hint="eastAsia" w:ascii="仿宋" w:hAnsi="仿宋" w:eastAsia="仿宋" w:cs="宋体"/>
          <w:color w:val="000000"/>
          <w:sz w:val="24"/>
        </w:rPr>
      </w:pPr>
      <w:r>
        <w:rPr>
          <w:rFonts w:hint="eastAsia" w:ascii="仿宋" w:hAnsi="仿宋" w:eastAsia="仿宋" w:cs="宋体"/>
          <w:color w:val="000000"/>
          <w:sz w:val="24"/>
        </w:rPr>
        <w:t>（4）中标方全力配合我院互联互通成熟度测评工作，具体工作量评估按照医院实际测评需求另行作评估计算。</w:t>
      </w:r>
    </w:p>
    <w:p>
      <w:pPr>
        <w:pStyle w:val="4"/>
        <w:keepNext w:val="0"/>
        <w:keepLines w:val="0"/>
        <w:widowControl/>
        <w:numPr>
          <w:ilvl w:val="1"/>
          <w:numId w:val="10"/>
        </w:numPr>
        <w:tabs>
          <w:tab w:val="left" w:pos="360"/>
        </w:tabs>
        <w:spacing w:before="200" w:after="0" w:line="271" w:lineRule="auto"/>
        <w:jc w:val="left"/>
        <w:rPr>
          <w:rFonts w:ascii="仿宋" w:hAnsi="仿宋" w:eastAsia="仿宋"/>
          <w:b w:val="0"/>
          <w:color w:val="000000"/>
        </w:rPr>
      </w:pPr>
      <w:r>
        <w:rPr>
          <w:rFonts w:ascii="仿宋" w:hAnsi="仿宋" w:eastAsia="仿宋"/>
          <w:b w:val="0"/>
          <w:color w:val="000000"/>
        </w:rPr>
        <w:t>付款方式</w:t>
      </w:r>
    </w:p>
    <w:p>
      <w:pPr>
        <w:snapToGrid w:val="0"/>
        <w:spacing w:line="360" w:lineRule="auto"/>
        <w:ind w:firstLine="240" w:firstLineChars="100"/>
        <w:rPr>
          <w:rFonts w:ascii="仿宋" w:hAnsi="仿宋" w:eastAsia="仿宋" w:cs="宋体"/>
          <w:color w:val="000000"/>
          <w:sz w:val="24"/>
        </w:rPr>
      </w:pPr>
      <w:r>
        <w:rPr>
          <w:rFonts w:hint="eastAsia" w:ascii="仿宋" w:hAnsi="仿宋" w:eastAsia="仿宋" w:cs="宋体"/>
          <w:color w:val="000000"/>
          <w:sz w:val="24"/>
        </w:rPr>
        <w:t>第一期：签订合同后30个工作日内，采购人支付合同总金额的30%；第二期：项目整体验收合格后30个工作日内，采购人支付合同总金额的65%；余下的5%在在质保期满一年后30个工作日内支付。</w:t>
      </w:r>
    </w:p>
    <w:p>
      <w:pPr>
        <w:pStyle w:val="4"/>
        <w:keepNext w:val="0"/>
        <w:keepLines w:val="0"/>
        <w:widowControl/>
        <w:numPr>
          <w:ilvl w:val="1"/>
          <w:numId w:val="10"/>
        </w:numPr>
        <w:tabs>
          <w:tab w:val="left" w:pos="360"/>
        </w:tabs>
        <w:spacing w:before="200" w:after="0" w:line="271" w:lineRule="auto"/>
        <w:jc w:val="left"/>
        <w:rPr>
          <w:rFonts w:ascii="仿宋" w:hAnsi="仿宋" w:eastAsia="仿宋"/>
          <w:b w:val="0"/>
        </w:rPr>
      </w:pPr>
      <w:r>
        <w:rPr>
          <w:rFonts w:ascii="仿宋" w:hAnsi="仿宋" w:eastAsia="仿宋"/>
          <w:b w:val="0"/>
        </w:rPr>
        <w:t>项目培训要求</w:t>
      </w:r>
    </w:p>
    <w:p>
      <w:pPr>
        <w:snapToGrid w:val="0"/>
        <w:spacing w:line="360" w:lineRule="auto"/>
        <w:ind w:firstLine="120" w:firstLineChars="50"/>
        <w:rPr>
          <w:rFonts w:ascii="仿宋" w:hAnsi="仿宋" w:eastAsia="仿宋" w:cs="宋体"/>
          <w:color w:val="000000"/>
          <w:sz w:val="24"/>
        </w:rPr>
      </w:pPr>
      <w:r>
        <w:rPr>
          <w:rFonts w:ascii="仿宋" w:hAnsi="仿宋" w:eastAsia="仿宋" w:cs="宋体"/>
          <w:color w:val="000000"/>
          <w:sz w:val="24"/>
        </w:rPr>
        <w:t>投标人须提出详细的项目培训计划和满足用户的培训服务，具体如下：</w:t>
      </w:r>
    </w:p>
    <w:p>
      <w:pPr>
        <w:snapToGrid w:val="0"/>
        <w:spacing w:line="360" w:lineRule="auto"/>
        <w:ind w:firstLine="120" w:firstLineChars="50"/>
        <w:rPr>
          <w:rFonts w:ascii="Times New Roman" w:hAnsi="Times New Roman" w:eastAsia="仿宋"/>
          <w:sz w:val="24"/>
        </w:rPr>
      </w:pPr>
      <w:r>
        <w:rPr>
          <w:rFonts w:ascii="Times New Roman" w:hAnsi="Times New Roman" w:eastAsia="仿宋"/>
          <w:sz w:val="24"/>
        </w:rPr>
        <w:t>（1）对系统使用人员、系统运行维护管理人员等不同对象的培训计划；</w:t>
      </w:r>
    </w:p>
    <w:p>
      <w:pPr>
        <w:snapToGrid w:val="0"/>
        <w:spacing w:line="360" w:lineRule="auto"/>
        <w:ind w:firstLine="120" w:firstLineChars="50"/>
        <w:rPr>
          <w:rFonts w:ascii="Times New Roman" w:hAnsi="Times New Roman" w:eastAsia="仿宋"/>
          <w:sz w:val="24"/>
        </w:rPr>
      </w:pPr>
      <w:r>
        <w:rPr>
          <w:rFonts w:ascii="Times New Roman" w:hAnsi="Times New Roman" w:eastAsia="仿宋"/>
          <w:sz w:val="24"/>
        </w:rPr>
        <w:t>（2）培训课程安排、培训方式及时间；地点场所由采购人提供；</w:t>
      </w:r>
    </w:p>
    <w:p>
      <w:pPr>
        <w:snapToGrid w:val="0"/>
        <w:spacing w:line="360" w:lineRule="auto"/>
        <w:ind w:firstLine="120" w:firstLineChars="50"/>
        <w:rPr>
          <w:rFonts w:ascii="Times New Roman" w:hAnsi="Times New Roman" w:eastAsia="仿宋"/>
          <w:sz w:val="24"/>
        </w:rPr>
      </w:pPr>
      <w:r>
        <w:rPr>
          <w:rFonts w:ascii="Times New Roman" w:hAnsi="Times New Roman" w:eastAsia="仿宋"/>
          <w:sz w:val="24"/>
        </w:rPr>
        <w:t>（3）要求对各类培训对象编写不同的培训教材；</w:t>
      </w:r>
    </w:p>
    <w:p>
      <w:pPr>
        <w:snapToGrid w:val="0"/>
        <w:spacing w:line="360" w:lineRule="auto"/>
        <w:ind w:firstLine="120" w:firstLineChars="50"/>
        <w:rPr>
          <w:rFonts w:ascii="Times New Roman" w:hAnsi="Times New Roman" w:eastAsia="仿宋"/>
          <w:sz w:val="24"/>
        </w:rPr>
      </w:pPr>
      <w:r>
        <w:rPr>
          <w:rFonts w:ascii="Times New Roman" w:hAnsi="Times New Roman" w:eastAsia="仿宋"/>
          <w:sz w:val="24"/>
        </w:rPr>
        <w:t>（4）提供系统操作培训：主要面向医院医生、技师、护士等使用系统的人员，提供操作培训；</w:t>
      </w:r>
    </w:p>
    <w:p>
      <w:pPr>
        <w:snapToGrid w:val="0"/>
        <w:spacing w:line="360" w:lineRule="auto"/>
        <w:ind w:firstLine="120" w:firstLineChars="50"/>
        <w:rPr>
          <w:rFonts w:ascii="Times New Roman" w:hAnsi="Times New Roman" w:eastAsia="仿宋"/>
          <w:sz w:val="24"/>
        </w:rPr>
      </w:pPr>
      <w:r>
        <w:rPr>
          <w:rFonts w:ascii="Times New Roman" w:hAnsi="Times New Roman" w:eastAsia="仿宋"/>
          <w:sz w:val="24"/>
        </w:rPr>
        <w:t>（5）提供系统日常维护系统培训：主要面向医院系统管理技术人员（至少2名）进行培训，使其具备独立进行系统日常维护、故障的诊断与处理等方面的培训。</w:t>
      </w:r>
    </w:p>
    <w:p>
      <w:pPr>
        <w:snapToGrid w:val="0"/>
        <w:spacing w:line="360" w:lineRule="auto"/>
        <w:ind w:firstLine="120" w:firstLineChars="50"/>
        <w:rPr>
          <w:rFonts w:ascii="Times New Roman" w:hAnsi="Times New Roman" w:eastAsia="仿宋"/>
          <w:sz w:val="24"/>
        </w:rPr>
      </w:pPr>
      <w:r>
        <w:rPr>
          <w:rFonts w:ascii="Times New Roman" w:hAnsi="Times New Roman" w:eastAsia="仿宋"/>
          <w:sz w:val="24"/>
        </w:rPr>
        <w:t>（6）所有的培训费用须计入投标总价。</w:t>
      </w:r>
    </w:p>
    <w:p>
      <w:pPr>
        <w:pStyle w:val="4"/>
        <w:keepNext w:val="0"/>
        <w:keepLines w:val="0"/>
        <w:widowControl/>
        <w:numPr>
          <w:ilvl w:val="1"/>
          <w:numId w:val="10"/>
        </w:numPr>
        <w:tabs>
          <w:tab w:val="left" w:pos="360"/>
        </w:tabs>
        <w:spacing w:before="200" w:after="0" w:line="271" w:lineRule="auto"/>
        <w:jc w:val="left"/>
        <w:rPr>
          <w:rFonts w:ascii="仿宋" w:hAnsi="仿宋" w:eastAsia="仿宋"/>
          <w:b w:val="0"/>
        </w:rPr>
      </w:pPr>
      <w:r>
        <w:rPr>
          <w:rFonts w:ascii="仿宋" w:hAnsi="仿宋" w:eastAsia="仿宋"/>
          <w:b w:val="0"/>
        </w:rPr>
        <w:t>项目验收文档要求</w:t>
      </w:r>
    </w:p>
    <w:p>
      <w:pPr>
        <w:snapToGrid w:val="0"/>
        <w:spacing w:line="360" w:lineRule="auto"/>
        <w:ind w:firstLine="480" w:firstLineChars="200"/>
        <w:rPr>
          <w:rFonts w:ascii="仿宋" w:hAnsi="仿宋" w:eastAsia="仿宋" w:cs="宋体"/>
          <w:color w:val="000000"/>
          <w:sz w:val="24"/>
        </w:rPr>
      </w:pPr>
      <w:r>
        <w:rPr>
          <w:rFonts w:ascii="仿宋" w:hAnsi="仿宋" w:eastAsia="仿宋" w:cs="宋体"/>
          <w:color w:val="000000"/>
          <w:sz w:val="24"/>
        </w:rPr>
        <w:t>根据中华人民共和国现行技术标准，按招标文件以及合同规定的验收评定标准等规范，由绍兴市中医院组织验收。项目工作内容及成果文档的提交应覆盖以下内容，电子文档是成果不可分割的部分，含：软件培训资料；程序安装维护手册；软件使用操作手册；项目验收报告。</w:t>
      </w:r>
      <w:r>
        <w:rPr>
          <w:rFonts w:hint="eastAsia" w:ascii="仿宋" w:hAnsi="仿宋" w:eastAsia="仿宋" w:cs="宋体"/>
          <w:color w:val="000000"/>
          <w:sz w:val="24"/>
        </w:rPr>
        <w:t>验收所需费用（如：专家费、资料费等）由中标方出。</w:t>
      </w:r>
    </w:p>
    <w:p>
      <w:pPr>
        <w:pStyle w:val="4"/>
        <w:keepNext w:val="0"/>
        <w:keepLines w:val="0"/>
        <w:widowControl/>
        <w:numPr>
          <w:ilvl w:val="1"/>
          <w:numId w:val="10"/>
        </w:numPr>
        <w:tabs>
          <w:tab w:val="left" w:pos="360"/>
        </w:tabs>
        <w:spacing w:before="200" w:after="0" w:line="271" w:lineRule="auto"/>
        <w:jc w:val="left"/>
        <w:rPr>
          <w:rFonts w:ascii="仿宋" w:hAnsi="仿宋" w:eastAsia="仿宋"/>
          <w:b w:val="0"/>
        </w:rPr>
      </w:pPr>
      <w:r>
        <w:rPr>
          <w:rFonts w:ascii="仿宋" w:hAnsi="仿宋" w:eastAsia="仿宋"/>
          <w:b w:val="0"/>
        </w:rPr>
        <w:t>技术和版权支持要求</w:t>
      </w:r>
    </w:p>
    <w:p>
      <w:pPr>
        <w:snapToGrid w:val="0"/>
        <w:spacing w:line="360" w:lineRule="auto"/>
        <w:ind w:firstLine="480" w:firstLineChars="200"/>
        <w:rPr>
          <w:rFonts w:ascii="仿宋" w:hAnsi="仿宋" w:eastAsia="仿宋" w:cs="宋体"/>
          <w:color w:val="000000"/>
          <w:sz w:val="24"/>
        </w:rPr>
      </w:pPr>
      <w:r>
        <w:rPr>
          <w:rFonts w:ascii="仿宋" w:hAnsi="仿宋" w:eastAsia="仿宋" w:cs="宋体"/>
          <w:color w:val="000000"/>
          <w:sz w:val="24"/>
        </w:rPr>
        <w:t>投标人须保证所提供产品具有合法的版权或使用权，本项目采购的产品，如在本项目范围内使用过程中出现版权或使用权纠纷，应由中标人负责，采购人和采购机构不承担任何责任。</w:t>
      </w:r>
    </w:p>
    <w:p/>
    <w:p>
      <w:pPr>
        <w:pStyle w:val="4"/>
        <w:keepNext w:val="0"/>
        <w:keepLines w:val="0"/>
        <w:widowControl/>
        <w:numPr>
          <w:ilvl w:val="1"/>
          <w:numId w:val="10"/>
        </w:numPr>
        <w:tabs>
          <w:tab w:val="left" w:pos="360"/>
        </w:tabs>
        <w:spacing w:before="200" w:after="0" w:line="271" w:lineRule="auto"/>
        <w:jc w:val="left"/>
        <w:rPr>
          <w:rFonts w:ascii="仿宋" w:hAnsi="仿宋" w:eastAsia="仿宋"/>
          <w:b w:val="0"/>
        </w:rPr>
      </w:pPr>
      <w:r>
        <w:rPr>
          <w:rFonts w:ascii="仿宋" w:hAnsi="仿宋" w:eastAsia="仿宋"/>
          <w:b w:val="0"/>
        </w:rPr>
        <w:t>项目组织管理及实施要求</w:t>
      </w:r>
    </w:p>
    <w:p>
      <w:pPr>
        <w:snapToGrid w:val="0"/>
        <w:spacing w:line="360" w:lineRule="auto"/>
        <w:ind w:firstLine="360" w:firstLineChars="150"/>
        <w:rPr>
          <w:rFonts w:hint="eastAsia" w:ascii="Times New Roman" w:hAnsi="Times New Roman" w:eastAsia="仿宋"/>
          <w:sz w:val="24"/>
        </w:rPr>
      </w:pPr>
      <w:r>
        <w:rPr>
          <w:rFonts w:ascii="Times New Roman" w:hAnsi="Times New Roman" w:eastAsia="仿宋"/>
          <w:sz w:val="24"/>
        </w:rPr>
        <w:t>（1）投标人应充分考虑满足招标项目的建设要求，提出完整的项目管理、项目实施、项目验收、售后服务方案。（2）投标人应本着认真负责的态度组织项目团队，提供项目组主要成员名单，其中实施本项目的项目经理须具有计算机信息系统集成项目经理资质证书。根据对项目的理解作出项目的人员配置管理计划，包括组织结构、项目负责人和技术负责人、组成人员及分工职责。</w:t>
      </w:r>
    </w:p>
    <w:p>
      <w:pPr>
        <w:snapToGrid w:val="0"/>
        <w:spacing w:line="360" w:lineRule="auto"/>
        <w:ind w:firstLine="360" w:firstLineChars="150"/>
        <w:rPr>
          <w:rFonts w:ascii="Times New Roman" w:hAnsi="Times New Roman" w:eastAsia="仿宋"/>
          <w:sz w:val="24"/>
        </w:rPr>
      </w:pPr>
      <w:r>
        <w:rPr>
          <w:rFonts w:hint="eastAsia" w:ascii="Times New Roman" w:hAnsi="Times New Roman" w:eastAsia="仿宋"/>
          <w:sz w:val="24"/>
        </w:rPr>
        <w:t>（3）实施工期：合同签订并接到采购人通知后（安装环境条件具备）3个月内完成本项目系统建设，经安装完成、测试通过后，进入试运行及培训，并通过采购人组织验收确认合格，正式交付使用，进入维护期。</w:t>
      </w:r>
    </w:p>
    <w:p>
      <w:pPr>
        <w:pStyle w:val="4"/>
        <w:keepNext w:val="0"/>
        <w:keepLines w:val="0"/>
        <w:widowControl/>
        <w:numPr>
          <w:ilvl w:val="1"/>
          <w:numId w:val="10"/>
        </w:numPr>
        <w:tabs>
          <w:tab w:val="left" w:pos="360"/>
        </w:tabs>
        <w:spacing w:before="200" w:after="0" w:line="271" w:lineRule="auto"/>
        <w:jc w:val="left"/>
        <w:rPr>
          <w:rFonts w:ascii="仿宋" w:hAnsi="仿宋" w:eastAsia="仿宋"/>
          <w:b w:val="0"/>
        </w:rPr>
      </w:pPr>
      <w:r>
        <w:rPr>
          <w:rFonts w:ascii="仿宋" w:hAnsi="仿宋" w:eastAsia="仿宋"/>
          <w:b w:val="0"/>
        </w:rPr>
        <w:t>软件安装、调试要求</w:t>
      </w:r>
    </w:p>
    <w:p>
      <w:pPr>
        <w:snapToGrid w:val="0"/>
        <w:spacing w:line="360" w:lineRule="auto"/>
        <w:ind w:firstLine="360" w:firstLineChars="150"/>
        <w:rPr>
          <w:rFonts w:ascii="Times New Roman" w:hAnsi="Times New Roman" w:eastAsia="仿宋"/>
          <w:sz w:val="24"/>
        </w:rPr>
      </w:pPr>
      <w:r>
        <w:rPr>
          <w:rFonts w:ascii="Times New Roman" w:hAnsi="Times New Roman" w:eastAsia="仿宋"/>
          <w:sz w:val="24"/>
        </w:rPr>
        <w:t>（1）投标人负责提供软件安装、调试及开通，用户单位予以配合。</w:t>
      </w:r>
    </w:p>
    <w:p>
      <w:pPr>
        <w:snapToGrid w:val="0"/>
        <w:spacing w:line="360" w:lineRule="auto"/>
        <w:ind w:firstLine="360" w:firstLineChars="150"/>
        <w:rPr>
          <w:rFonts w:ascii="Times New Roman" w:hAnsi="Times New Roman" w:eastAsia="仿宋"/>
          <w:sz w:val="24"/>
        </w:rPr>
      </w:pPr>
      <w:r>
        <w:rPr>
          <w:rFonts w:ascii="Times New Roman" w:hAnsi="Times New Roman" w:eastAsia="仿宋"/>
          <w:sz w:val="24"/>
        </w:rPr>
        <w:t>（2）软件安装、调试所需的工具、仪表及安装材料等应由投标人自行解决。</w:t>
      </w:r>
    </w:p>
    <w:p>
      <w:pPr>
        <w:snapToGrid w:val="0"/>
        <w:spacing w:line="360" w:lineRule="auto"/>
        <w:ind w:firstLine="360" w:firstLineChars="150"/>
        <w:rPr>
          <w:rFonts w:ascii="Times New Roman" w:hAnsi="Times New Roman" w:eastAsia="仿宋"/>
          <w:sz w:val="24"/>
        </w:rPr>
      </w:pPr>
      <w:r>
        <w:rPr>
          <w:rFonts w:ascii="Times New Roman" w:hAnsi="Times New Roman" w:eastAsia="仿宋"/>
          <w:sz w:val="24"/>
        </w:rPr>
        <w:t>（</w:t>
      </w:r>
      <w:r>
        <w:rPr>
          <w:rFonts w:hint="eastAsia" w:ascii="Times New Roman" w:hAnsi="Times New Roman" w:eastAsia="仿宋"/>
          <w:sz w:val="24"/>
        </w:rPr>
        <w:t>3</w:t>
      </w:r>
      <w:r>
        <w:rPr>
          <w:rFonts w:ascii="Times New Roman" w:hAnsi="Times New Roman" w:eastAsia="仿宋"/>
          <w:sz w:val="24"/>
        </w:rPr>
        <w:t>）中标人应在实施前提供详细的实施</w:t>
      </w:r>
      <w:r>
        <w:rPr>
          <w:rFonts w:hint="eastAsia" w:ascii="Times New Roman" w:hAnsi="Times New Roman" w:eastAsia="仿宋"/>
          <w:sz w:val="24"/>
        </w:rPr>
        <w:t>计划表</w:t>
      </w:r>
      <w:r>
        <w:rPr>
          <w:rFonts w:ascii="Times New Roman" w:hAnsi="Times New Roman" w:eastAsia="仿宋"/>
          <w:sz w:val="24"/>
        </w:rPr>
        <w:t>，并提交用户单位认可。</w:t>
      </w:r>
    </w:p>
    <w:p>
      <w:pPr>
        <w:snapToGrid w:val="0"/>
        <w:spacing w:line="360" w:lineRule="auto"/>
        <w:ind w:firstLine="360" w:firstLineChars="150"/>
        <w:rPr>
          <w:rFonts w:ascii="Times New Roman" w:hAnsi="Times New Roman" w:eastAsia="仿宋"/>
          <w:sz w:val="24"/>
        </w:rPr>
      </w:pPr>
      <w:r>
        <w:rPr>
          <w:rFonts w:ascii="Times New Roman" w:hAnsi="Times New Roman" w:eastAsia="仿宋"/>
          <w:sz w:val="24"/>
        </w:rPr>
        <w:t>（</w:t>
      </w:r>
      <w:r>
        <w:rPr>
          <w:rFonts w:hint="eastAsia" w:ascii="Times New Roman" w:hAnsi="Times New Roman" w:eastAsia="仿宋"/>
          <w:sz w:val="24"/>
        </w:rPr>
        <w:t>4</w:t>
      </w:r>
      <w:r>
        <w:rPr>
          <w:rFonts w:ascii="Times New Roman" w:hAnsi="Times New Roman" w:eastAsia="仿宋"/>
          <w:sz w:val="24"/>
        </w:rPr>
        <w:t>）实施过程应严格执行相关的实施规范，并保证项目实施安全。</w:t>
      </w:r>
    </w:p>
    <w:p>
      <w:pPr>
        <w:pStyle w:val="2"/>
        <w:rPr>
          <w:rFonts w:hint="eastAsia"/>
        </w:rPr>
      </w:pPr>
      <w:r>
        <w:rPr>
          <w:rFonts w:ascii="Times New Roman" w:hAnsi="Times New Roman" w:eastAsia="仿宋"/>
          <w:sz w:val="24"/>
        </w:rPr>
        <w:t>（</w:t>
      </w:r>
      <w:r>
        <w:rPr>
          <w:rFonts w:hint="eastAsia" w:ascii="Times New Roman" w:hAnsi="Times New Roman" w:eastAsia="仿宋"/>
          <w:sz w:val="24"/>
        </w:rPr>
        <w:t>5</w:t>
      </w:r>
      <w:r>
        <w:rPr>
          <w:rFonts w:ascii="Times New Roman" w:hAnsi="Times New Roman" w:eastAsia="仿宋"/>
          <w:sz w:val="24"/>
        </w:rPr>
        <w:t>）中标单位应根据用户单位的需要，在规定的时间内，保证质量完成工程。</w:t>
      </w:r>
    </w:p>
    <w:p>
      <w:pPr>
        <w:pStyle w:val="2"/>
        <w:rPr>
          <w:rFonts w:hint="eastAsia"/>
          <w:lang w:eastAsia="zh-CN"/>
        </w:rPr>
      </w:pPr>
    </w:p>
    <w:bookmarkEnd w:id="7"/>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合同主要条款</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1.合同</w:t>
      </w:r>
      <w:bookmarkStart w:id="12" w:name="OLE_LINK1"/>
      <w:r>
        <w:rPr>
          <w:rFonts w:hint="eastAsia" w:ascii="仿宋_GB2312" w:hAnsi="宋体" w:eastAsia="仿宋_GB2312"/>
          <w:b/>
          <w:color w:val="000000" w:themeColor="text1"/>
          <w:sz w:val="24"/>
          <w:highlight w:val="none"/>
        </w:rPr>
        <w:t>范围</w:t>
      </w:r>
      <w:bookmarkEnd w:id="12"/>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本合同条款适用与本次采购活动。项目实施范围详见附件——招标文件和投标文件及补充文件、采购设计图、承诺书等。</w:t>
      </w:r>
    </w:p>
    <w:p>
      <w:pPr>
        <w:pStyle w:val="64"/>
        <w:spacing w:line="440" w:lineRule="exac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2.合同的签订</w:t>
      </w:r>
    </w:p>
    <w:p>
      <w:pPr>
        <w:snapToGrid w:val="0"/>
        <w:spacing w:line="440" w:lineRule="exact"/>
        <w:jc w:val="left"/>
        <w:rPr>
          <w:rFonts w:ascii="仿宋_GB2312" w:hAnsi="宋体" w:eastAsia="仿宋_GB2312"/>
          <w:color w:val="000000" w:themeColor="text1"/>
          <w:sz w:val="24"/>
          <w:highlight w:val="none"/>
        </w:rPr>
      </w:pPr>
      <w:r>
        <w:rPr>
          <w:rFonts w:hint="eastAsia"/>
          <w:color w:val="000000" w:themeColor="text1"/>
          <w:sz w:val="24"/>
          <w:highlight w:val="none"/>
        </w:rPr>
        <w:t>2.1</w:t>
      </w:r>
      <w:r>
        <w:rPr>
          <w:rFonts w:hint="eastAsia" w:ascii="仿宋_GB2312" w:hAnsi="宋体" w:eastAsia="仿宋_GB2312"/>
          <w:color w:val="000000" w:themeColor="text1"/>
          <w:sz w:val="24"/>
          <w:highlight w:val="none"/>
        </w:rPr>
        <w:t>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2.1.1交货地点：用户指定地点。</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szCs w:val="24"/>
          <w:highlight w:val="none"/>
        </w:rPr>
        <w:t>2.1.2</w:t>
      </w:r>
      <w:r>
        <w:rPr>
          <w:rFonts w:hint="eastAsia" w:ascii="仿宋_GB2312" w:hAnsi="宋体" w:eastAsia="仿宋_GB2312"/>
          <w:color w:val="000000" w:themeColor="text1"/>
          <w:highlight w:val="none"/>
        </w:rPr>
        <w:t>到货期：</w:t>
      </w:r>
      <w:r>
        <w:rPr>
          <w:rFonts w:hint="eastAsia" w:ascii="仿宋_GB2312" w:eastAsia="仿宋_GB2312"/>
          <w:color w:val="000000" w:themeColor="text1"/>
          <w:highlight w:val="none"/>
        </w:rPr>
        <w:t>按标项内具体要求执行</w:t>
      </w:r>
      <w:r>
        <w:rPr>
          <w:rFonts w:hint="eastAsia" w:ascii="仿宋_GB2312" w:hAnsi="宋体" w:eastAsia="仿宋_GB2312"/>
          <w:color w:val="000000" w:themeColor="text1"/>
          <w:highlight w:val="none"/>
        </w:rPr>
        <w:t>。</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b/>
          <w:color w:val="000000" w:themeColor="text1"/>
          <w:szCs w:val="24"/>
          <w:highlight w:val="none"/>
        </w:rPr>
        <w:t>3.付款方式：</w:t>
      </w:r>
      <w:r>
        <w:rPr>
          <w:rFonts w:hint="eastAsia" w:ascii="仿宋_GB2312" w:eastAsia="仿宋_GB2312"/>
          <w:color w:val="000000" w:themeColor="text1"/>
          <w:highlight w:val="none"/>
        </w:rPr>
        <w:t>按标项内具体要求执行。</w:t>
      </w:r>
    </w:p>
    <w:p>
      <w:pPr>
        <w:tabs>
          <w:tab w:val="left" w:pos="7950"/>
        </w:tabs>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4.合同修改</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 质量标准和验收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5.1中标人提供的产品及服务必须是经合法途径取得的。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5.3验收由使用单位按规定组织相关人员或专家进行。</w:t>
      </w:r>
    </w:p>
    <w:p>
      <w:pPr>
        <w:spacing w:line="440" w:lineRule="exact"/>
        <w:ind w:hanging="2"/>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7．违约赔偿</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 xml:space="preserve">7.2 </w:t>
      </w:r>
      <w:r>
        <w:rPr>
          <w:rFonts w:hint="eastAsia" w:ascii="仿宋_GB2312" w:hAnsi="宋体" w:eastAsia="仿宋_GB2312"/>
          <w:color w:val="000000" w:themeColor="text1"/>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8.不可抗力</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9.解决合同纠纷的方式</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9.4合同应在双方签字盖章后开始生效。</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1、评标方法：</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2.评分标准：</w:t>
      </w:r>
      <w:r>
        <w:rPr>
          <w:rFonts w:hint="eastAsia" w:ascii="仿宋_GB2312" w:hAnsi="宋体" w:eastAsia="仿宋_GB2312"/>
          <w:color w:val="000000" w:themeColor="text1"/>
          <w:sz w:val="24"/>
          <w:highlight w:val="none"/>
        </w:rPr>
        <w:t>共100分，其中商务技术分</w:t>
      </w:r>
      <w:r>
        <w:rPr>
          <w:rFonts w:hint="eastAsia" w:ascii="仿宋_GB2312" w:hAnsi="宋体" w:eastAsia="仿宋_GB2312"/>
          <w:color w:val="000000" w:themeColor="text1"/>
          <w:sz w:val="24"/>
          <w:highlight w:val="none"/>
          <w:lang w:val="en-US" w:eastAsia="zh-CN"/>
        </w:rPr>
        <w:t>70</w:t>
      </w:r>
      <w:r>
        <w:rPr>
          <w:rFonts w:hint="eastAsia" w:ascii="仿宋_GB2312" w:hAnsi="宋体" w:eastAsia="仿宋_GB2312"/>
          <w:color w:val="000000" w:themeColor="text1"/>
          <w:sz w:val="24"/>
          <w:highlight w:val="none"/>
        </w:rPr>
        <w:t>分，价格分</w:t>
      </w:r>
      <w:r>
        <w:rPr>
          <w:rFonts w:hint="eastAsia" w:ascii="仿宋_GB2312" w:hAnsi="宋体" w:eastAsia="仿宋_GB2312"/>
          <w:color w:val="000000" w:themeColor="text1"/>
          <w:sz w:val="24"/>
          <w:highlight w:val="none"/>
          <w:lang w:val="en-US" w:eastAsia="zh-CN"/>
        </w:rPr>
        <w:t>30</w:t>
      </w:r>
      <w:r>
        <w:rPr>
          <w:rFonts w:hint="eastAsia" w:ascii="仿宋_GB2312" w:hAnsi="宋体" w:eastAsia="仿宋_GB2312"/>
          <w:color w:val="000000" w:themeColor="text1"/>
          <w:sz w:val="24"/>
          <w:highlight w:val="none"/>
        </w:rPr>
        <w:t>分。评分依下述所列为评标打分依据，分值如下（计算分值时，按其算术平均值保留小数2位）。</w:t>
      </w:r>
    </w:p>
    <w:p>
      <w:pPr>
        <w:pStyle w:val="2"/>
        <w:ind w:left="0" w:leftChars="0" w:firstLine="0" w:firstLineChars="0"/>
        <w:rPr>
          <w:rFonts w:hint="eastAsia"/>
        </w:rPr>
      </w:pPr>
      <w:r>
        <w:rPr>
          <w:rFonts w:hint="eastAsia" w:ascii="仿宋_GB2312" w:hAnsi="宋体" w:eastAsia="仿宋_GB2312"/>
          <w:b/>
          <w:bCs/>
          <w:iCs/>
          <w:color w:val="000000" w:themeColor="text1"/>
          <w:sz w:val="24"/>
          <w:highlight w:val="none"/>
        </w:rPr>
        <w:t>2.1.商务技术分（</w:t>
      </w:r>
      <w:r>
        <w:rPr>
          <w:rFonts w:hint="eastAsia" w:ascii="仿宋_GB2312" w:hAnsi="宋体" w:eastAsia="仿宋_GB2312"/>
          <w:b/>
          <w:bCs/>
          <w:iCs/>
          <w:color w:val="000000" w:themeColor="text1"/>
          <w:sz w:val="24"/>
          <w:highlight w:val="none"/>
          <w:lang w:val="en-US" w:eastAsia="zh-CN"/>
        </w:rPr>
        <w:t>70</w:t>
      </w:r>
      <w:r>
        <w:rPr>
          <w:rFonts w:hint="eastAsia" w:ascii="仿宋_GB2312" w:hAnsi="宋体" w:eastAsia="仿宋_GB2312"/>
          <w:b/>
          <w:bCs/>
          <w:iCs/>
          <w:color w:val="000000" w:themeColor="text1"/>
          <w:sz w:val="24"/>
          <w:highlight w:val="none"/>
        </w:rPr>
        <w:t>分）</w:t>
      </w:r>
    </w:p>
    <w:tbl>
      <w:tblPr>
        <w:tblStyle w:val="43"/>
        <w:tblW w:w="90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3"/>
        <w:gridCol w:w="1770"/>
        <w:gridCol w:w="5670"/>
        <w:gridCol w:w="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83" w:type="dxa"/>
            <w:noWrap w:val="0"/>
            <w:vAlign w:val="top"/>
          </w:tcPr>
          <w:p>
            <w:pPr>
              <w:shd w:val="clear" w:color="auto" w:fill="FFFFFF"/>
              <w:snapToGrid w:val="0"/>
              <w:spacing w:line="312" w:lineRule="auto"/>
              <w:contextualSpacing/>
              <w:jc w:val="center"/>
              <w:rPr>
                <w:rFonts w:hint="eastAsia" w:ascii="宋体" w:hAnsi="宋体" w:eastAsia="宋体" w:cs="宋体"/>
                <w:kern w:val="0"/>
                <w:szCs w:val="21"/>
              </w:rPr>
            </w:pPr>
            <w:r>
              <w:rPr>
                <w:rFonts w:hint="eastAsia" w:ascii="宋体" w:hAnsi="宋体" w:eastAsia="宋体" w:cs="宋体"/>
                <w:kern w:val="0"/>
                <w:szCs w:val="21"/>
              </w:rPr>
              <w:t>序号</w:t>
            </w:r>
          </w:p>
        </w:tc>
        <w:tc>
          <w:tcPr>
            <w:tcW w:w="1770" w:type="dxa"/>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评审内容</w:t>
            </w:r>
          </w:p>
        </w:tc>
        <w:tc>
          <w:tcPr>
            <w:tcW w:w="5670" w:type="dxa"/>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评分细则</w:t>
            </w:r>
          </w:p>
        </w:tc>
        <w:tc>
          <w:tcPr>
            <w:tcW w:w="850" w:type="dxa"/>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783" w:type="dxa"/>
            <w:vMerge w:val="restart"/>
            <w:noWrap w:val="0"/>
            <w:vAlign w:val="top"/>
          </w:tcPr>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contextualSpacing/>
              <w:jc w:val="center"/>
              <w:rPr>
                <w:rFonts w:hint="eastAsia" w:ascii="宋体" w:hAnsi="宋体" w:eastAsia="宋体" w:cs="宋体"/>
                <w:kern w:val="0"/>
                <w:szCs w:val="21"/>
              </w:rPr>
            </w:pPr>
          </w:p>
          <w:p>
            <w:pPr>
              <w:shd w:val="clear" w:color="auto" w:fill="FFFFFF"/>
              <w:snapToGrid w:val="0"/>
              <w:spacing w:line="312" w:lineRule="auto"/>
              <w:contextualSpacing/>
              <w:jc w:val="center"/>
              <w:rPr>
                <w:rFonts w:hint="eastAsia" w:ascii="宋体" w:hAnsi="宋体" w:eastAsia="宋体" w:cs="宋体"/>
                <w:kern w:val="0"/>
                <w:szCs w:val="21"/>
              </w:rPr>
            </w:pPr>
          </w:p>
          <w:p>
            <w:pPr>
              <w:shd w:val="clear" w:color="auto" w:fill="FFFFFF"/>
              <w:snapToGrid w:val="0"/>
              <w:spacing w:line="312" w:lineRule="auto"/>
              <w:contextualSpacing/>
              <w:jc w:val="center"/>
              <w:rPr>
                <w:rFonts w:hint="eastAsia" w:ascii="宋体" w:hAnsi="宋体" w:eastAsia="宋体" w:cs="宋体"/>
                <w:kern w:val="0"/>
                <w:szCs w:val="21"/>
              </w:rPr>
            </w:pPr>
          </w:p>
          <w:p>
            <w:pPr>
              <w:shd w:val="clear" w:color="auto" w:fill="FFFFFF"/>
              <w:snapToGrid w:val="0"/>
              <w:spacing w:line="312" w:lineRule="auto"/>
              <w:contextualSpacing/>
              <w:jc w:val="center"/>
              <w:rPr>
                <w:rFonts w:hint="eastAsia" w:ascii="宋体" w:hAnsi="宋体" w:eastAsia="宋体" w:cs="宋体"/>
                <w:kern w:val="0"/>
                <w:szCs w:val="21"/>
              </w:rPr>
            </w:pPr>
            <w:r>
              <w:rPr>
                <w:rFonts w:hint="eastAsia" w:ascii="宋体" w:hAnsi="宋体" w:eastAsia="宋体" w:cs="宋体"/>
                <w:kern w:val="0"/>
                <w:szCs w:val="21"/>
              </w:rPr>
              <w:t>1</w:t>
            </w:r>
          </w:p>
        </w:tc>
        <w:tc>
          <w:tcPr>
            <w:tcW w:w="1770" w:type="dxa"/>
            <w:vMerge w:val="restart"/>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投标人综合实力</w:t>
            </w: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投标人具有CMMI3证书及信息系统集成服务资质证书（有效期内）的得1分，否则不得分。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投标人具有有效的SFDA医疗器械注册证</w:t>
            </w:r>
            <w:r>
              <w:rPr>
                <w:rFonts w:hint="eastAsia" w:ascii="宋体" w:hAnsi="宋体" w:eastAsia="宋体" w:cs="宋体"/>
                <w:kern w:val="0"/>
                <w:szCs w:val="21"/>
                <w:highlight w:val="none"/>
              </w:rPr>
              <w:t>书（影像、超声、心电类三种</w:t>
            </w:r>
            <w:r>
              <w:rPr>
                <w:rFonts w:hint="eastAsia" w:ascii="宋体" w:hAnsi="宋体" w:cs="宋体"/>
                <w:kern w:val="0"/>
                <w:szCs w:val="21"/>
                <w:highlight w:val="none"/>
                <w:lang w:val="en-US" w:eastAsia="zh-CN"/>
              </w:rPr>
              <w:t>都具备</w:t>
            </w:r>
            <w:r>
              <w:rPr>
                <w:rFonts w:hint="eastAsia" w:ascii="宋体" w:hAnsi="宋体" w:eastAsia="宋体" w:cs="宋体"/>
                <w:kern w:val="0"/>
                <w:szCs w:val="21"/>
                <w:highlight w:val="none"/>
              </w:rPr>
              <w:t>）得2分，否则不得分</w:t>
            </w:r>
            <w:r>
              <w:rPr>
                <w:rFonts w:hint="eastAsia" w:ascii="宋体" w:hAnsi="宋体" w:eastAsia="宋体" w:cs="宋体"/>
                <w:kern w:val="0"/>
                <w:szCs w:val="21"/>
              </w:rPr>
              <w:t>。</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投标人荣获的省级科技进步奖（医疗影像类）:获得的省级及以上人民政府颁发的科技进步奖证书得2分，其余不得分。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投标人通过ISO13485医疗器械质量管理体系认证、ISO27001信息安全管理体系认证、ISO20000信息技术服务管理体系认证（有效期内）,每个得1分，最多得3分。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83" w:type="dxa"/>
            <w:vMerge w:val="restart"/>
            <w:noWrap w:val="0"/>
            <w:vAlign w:val="top"/>
          </w:tcPr>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contextualSpacing/>
              <w:jc w:val="center"/>
              <w:rPr>
                <w:rFonts w:hint="eastAsia" w:ascii="宋体" w:hAnsi="宋体" w:eastAsia="宋体" w:cs="宋体"/>
                <w:kern w:val="0"/>
                <w:szCs w:val="21"/>
              </w:rPr>
            </w:pPr>
            <w:r>
              <w:rPr>
                <w:rFonts w:hint="eastAsia" w:ascii="宋体" w:hAnsi="宋体" w:eastAsia="宋体" w:cs="宋体"/>
                <w:kern w:val="0"/>
                <w:szCs w:val="21"/>
              </w:rPr>
              <w:t>2</w:t>
            </w:r>
          </w:p>
        </w:tc>
        <w:tc>
          <w:tcPr>
            <w:tcW w:w="1770" w:type="dxa"/>
            <w:vMerge w:val="restart"/>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行业标准遵循度</w:t>
            </w: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有否参与国家卫健委（原卫生部）《医院信息基本数据集标准》中医学影像系统（PACS和RIS）数据标准的编制工作，提供国家卫健委（原卫生部）医院管理研究所出具的相关证明文件复印件，满足得2分，否则不得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投标人须同时通过IHE中国有关医学影像归档与通讯系统、区域医疗信息平台、远程医疗会诊产品、心电相关信息系统4项整体测试并同时提供对应的IHE产品整体测试通过合格证书复印件，有得2分，没有不得</w:t>
            </w:r>
            <w:bookmarkStart w:id="13" w:name="_GoBack"/>
            <w:bookmarkEnd w:id="13"/>
            <w:r>
              <w:rPr>
                <w:rFonts w:hint="eastAsia" w:ascii="宋体" w:hAnsi="宋体" w:eastAsia="宋体" w:cs="宋体"/>
                <w:kern w:val="0"/>
                <w:szCs w:val="21"/>
              </w:rPr>
              <w:t>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83" w:type="dxa"/>
            <w:vMerge w:val="restart"/>
            <w:noWrap w:val="0"/>
            <w:vAlign w:val="top"/>
          </w:tcPr>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r>
              <w:rPr>
                <w:rFonts w:hint="eastAsia" w:ascii="宋体" w:hAnsi="宋体" w:eastAsia="宋体" w:cs="宋体"/>
                <w:kern w:val="0"/>
                <w:szCs w:val="21"/>
              </w:rPr>
              <w:t>3</w:t>
            </w:r>
          </w:p>
        </w:tc>
        <w:tc>
          <w:tcPr>
            <w:tcW w:w="1770" w:type="dxa"/>
            <w:vMerge w:val="restart"/>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产品研发能力</w:t>
            </w: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投标人具有医疗影像信息领域的自主创新研发能力及核心技术，提供相关技术发明专利证书复印件，每个得0.5分，最多得3分，没有或提供的不符合要求不得分。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highlight w:val="none"/>
              </w:rPr>
              <w:t>投标人在</w:t>
            </w:r>
            <w:r>
              <w:rPr>
                <w:rFonts w:hint="eastAsia" w:ascii="宋体" w:hAnsi="宋体" w:cs="宋体"/>
                <w:kern w:val="0"/>
                <w:szCs w:val="21"/>
                <w:highlight w:val="none"/>
                <w:lang w:val="en-US" w:eastAsia="zh-CN"/>
              </w:rPr>
              <w:t>地</w:t>
            </w:r>
            <w:r>
              <w:rPr>
                <w:rFonts w:hint="eastAsia" w:ascii="宋体" w:hAnsi="宋体" w:eastAsia="宋体" w:cs="宋体"/>
                <w:kern w:val="0"/>
                <w:szCs w:val="21"/>
                <w:highlight w:val="none"/>
              </w:rPr>
              <w:t>市级</w:t>
            </w:r>
            <w:r>
              <w:rPr>
                <w:rFonts w:hint="eastAsia" w:ascii="宋体" w:hAnsi="宋体" w:cs="宋体"/>
                <w:kern w:val="0"/>
                <w:szCs w:val="21"/>
                <w:highlight w:val="none"/>
                <w:lang w:val="en-US" w:eastAsia="zh-CN"/>
              </w:rPr>
              <w:t>及以上</w:t>
            </w:r>
            <w:r>
              <w:rPr>
                <w:rFonts w:hint="eastAsia" w:ascii="宋体" w:hAnsi="宋体" w:eastAsia="宋体" w:cs="宋体"/>
                <w:kern w:val="0"/>
                <w:szCs w:val="21"/>
                <w:highlight w:val="none"/>
              </w:rPr>
              <w:t>区域医疗影像共享及业务协同的关键技术研究与应用方面处于</w:t>
            </w:r>
            <w:r>
              <w:rPr>
                <w:rFonts w:hint="eastAsia" w:ascii="宋体" w:hAnsi="宋体" w:eastAsia="宋体" w:cs="宋体"/>
                <w:kern w:val="0"/>
                <w:szCs w:val="21"/>
              </w:rPr>
              <w:t>国内领先水平并具有核心技术成果（提供证明材料）得2分，没有不得分。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83" w:type="dxa"/>
            <w:vMerge w:val="restart"/>
            <w:noWrap w:val="0"/>
            <w:vAlign w:val="top"/>
          </w:tcPr>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r>
              <w:rPr>
                <w:rFonts w:hint="eastAsia" w:ascii="宋体" w:hAnsi="宋体" w:eastAsia="宋体" w:cs="宋体"/>
                <w:kern w:val="0"/>
                <w:szCs w:val="21"/>
              </w:rPr>
              <w:t>4</w:t>
            </w:r>
          </w:p>
        </w:tc>
        <w:tc>
          <w:tcPr>
            <w:tcW w:w="1770" w:type="dxa"/>
            <w:vMerge w:val="restart"/>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类似业绩</w:t>
            </w:r>
          </w:p>
        </w:tc>
        <w:tc>
          <w:tcPr>
            <w:tcW w:w="5670" w:type="dxa"/>
            <w:noWrap w:val="0"/>
            <w:vAlign w:val="center"/>
          </w:tcPr>
          <w:p>
            <w:pPr>
              <w:spacing w:line="360" w:lineRule="exact"/>
              <w:rPr>
                <w:rFonts w:hint="eastAsia" w:ascii="宋体" w:hAnsi="宋体" w:eastAsia="宋体" w:cs="宋体"/>
                <w:kern w:val="0"/>
                <w:szCs w:val="21"/>
              </w:rPr>
            </w:pPr>
            <w:r>
              <w:rPr>
                <w:rFonts w:hint="eastAsia" w:ascii="宋体" w:hAnsi="宋体" w:eastAsia="宋体" w:cs="宋体"/>
                <w:kern w:val="0"/>
                <w:szCs w:val="21"/>
              </w:rPr>
              <w:t>投标人具有承建本项目相关的影像互联互通类的影像平台建设案例，有得2分，须提供中标通知书、合同复印件，没有或提供的不符合要求得0分。</w:t>
            </w:r>
          </w:p>
        </w:tc>
        <w:tc>
          <w:tcPr>
            <w:tcW w:w="850" w:type="dxa"/>
            <w:noWrap w:val="0"/>
            <w:vAlign w:val="center"/>
          </w:tcPr>
          <w:p>
            <w:pPr>
              <w:jc w:val="center"/>
              <w:rPr>
                <w:rFonts w:hint="eastAsia"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pacing w:line="360" w:lineRule="exact"/>
              <w:rPr>
                <w:rFonts w:hint="eastAsia" w:ascii="宋体" w:hAnsi="宋体" w:eastAsia="宋体" w:cs="宋体"/>
                <w:kern w:val="0"/>
                <w:szCs w:val="21"/>
              </w:rPr>
            </w:pPr>
            <w:r>
              <w:rPr>
                <w:rFonts w:hint="eastAsia" w:ascii="宋体" w:hAnsi="宋体" w:eastAsia="宋体" w:cs="宋体"/>
                <w:kern w:val="0"/>
                <w:szCs w:val="21"/>
              </w:rPr>
              <w:t>投标人在国内具有成熟的医技检查一站式智慧预约平台案例，至少提供三家及以上三级医院的检查预约成功案例，每</w:t>
            </w:r>
            <w:r>
              <w:rPr>
                <w:rFonts w:hint="eastAsia" w:ascii="宋体" w:hAnsi="宋体" w:cs="宋体"/>
                <w:kern w:val="0"/>
                <w:szCs w:val="21"/>
                <w:lang w:val="en-US" w:eastAsia="zh-CN"/>
              </w:rPr>
              <w:t>多提供</w:t>
            </w:r>
            <w:r>
              <w:rPr>
                <w:rFonts w:hint="eastAsia" w:ascii="宋体" w:hAnsi="宋体" w:eastAsia="宋体" w:cs="宋体"/>
                <w:kern w:val="0"/>
                <w:szCs w:val="21"/>
              </w:rPr>
              <w:t>一个得1分，最高2分，以提供投标人自身签署的合同复印件为准</w:t>
            </w:r>
            <w:r>
              <w:rPr>
                <w:rFonts w:hint="eastAsia" w:ascii="宋体" w:hAnsi="宋体" w:cs="宋体"/>
                <w:kern w:val="0"/>
                <w:szCs w:val="21"/>
                <w:lang w:eastAsia="zh-CN"/>
              </w:rPr>
              <w:t>，</w:t>
            </w:r>
            <w:r>
              <w:rPr>
                <w:rFonts w:hint="eastAsia" w:ascii="宋体" w:hAnsi="宋体" w:eastAsia="宋体" w:cs="宋体"/>
                <w:kern w:val="0"/>
                <w:szCs w:val="21"/>
              </w:rPr>
              <w:t>没有或提供的不符合要求得0分。</w:t>
            </w:r>
          </w:p>
        </w:tc>
        <w:tc>
          <w:tcPr>
            <w:tcW w:w="850" w:type="dxa"/>
            <w:noWrap w:val="0"/>
            <w:vAlign w:val="center"/>
          </w:tcPr>
          <w:p>
            <w:pPr>
              <w:jc w:val="center"/>
              <w:rPr>
                <w:rFonts w:hint="eastAsia"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pacing w:line="360" w:lineRule="exact"/>
              <w:rPr>
                <w:rFonts w:hint="eastAsia" w:ascii="宋体" w:hAnsi="宋体" w:eastAsia="宋体" w:cs="宋体"/>
                <w:kern w:val="0"/>
                <w:szCs w:val="21"/>
              </w:rPr>
            </w:pPr>
            <w:r>
              <w:rPr>
                <w:rFonts w:hint="eastAsia" w:ascii="宋体" w:hAnsi="宋体" w:eastAsia="宋体" w:cs="宋体"/>
                <w:kern w:val="0"/>
                <w:szCs w:val="21"/>
              </w:rPr>
              <w:t>投标人PACS产品达到卫生部数字化示范医院应用标准，具有“卫生部数字化试点示范医院”PACS系统成功建设案例（PACS系统须在创建示范前已投入运行3年以上），提供有效用户证明及投标人自身签署的合同复印件、验收报告得2分；没有或提供的不符合要求得0分。</w:t>
            </w:r>
          </w:p>
        </w:tc>
        <w:tc>
          <w:tcPr>
            <w:tcW w:w="850" w:type="dxa"/>
            <w:noWrap w:val="0"/>
            <w:vAlign w:val="center"/>
          </w:tcPr>
          <w:p>
            <w:pPr>
              <w:jc w:val="center"/>
              <w:rPr>
                <w:rFonts w:hint="eastAsia"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783" w:type="dxa"/>
            <w:noWrap w:val="0"/>
            <w:vAlign w:val="top"/>
          </w:tcPr>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r>
              <w:rPr>
                <w:rFonts w:hint="eastAsia" w:ascii="宋体" w:hAnsi="宋体" w:eastAsia="宋体" w:cs="宋体"/>
                <w:kern w:val="0"/>
                <w:szCs w:val="21"/>
              </w:rPr>
              <w:t>5</w:t>
            </w:r>
          </w:p>
        </w:tc>
        <w:tc>
          <w:tcPr>
            <w:tcW w:w="1770" w:type="dxa"/>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产品技术参数与功能指标</w:t>
            </w: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完全满足采购文件中技术指标要求的，得基本分28分。打</w:t>
            </w:r>
            <w:r>
              <w:rPr>
                <w:rFonts w:ascii="宋体" w:hAnsi="宋体" w:eastAsia="宋体" w:cs="宋体"/>
                <w:kern w:val="0"/>
                <w:szCs w:val="21"/>
              </w:rPr>
              <w:t>“</w:t>
            </w:r>
            <w:r>
              <w:rPr>
                <w:rFonts w:hint="eastAsia" w:ascii="宋体" w:hAnsi="宋体" w:eastAsia="宋体" w:cs="宋体"/>
                <w:kern w:val="0"/>
                <w:szCs w:val="21"/>
              </w:rPr>
              <w:t>▲</w:t>
            </w:r>
            <w:r>
              <w:rPr>
                <w:rFonts w:ascii="宋体" w:hAnsi="宋体" w:eastAsia="宋体" w:cs="宋体"/>
                <w:kern w:val="0"/>
                <w:szCs w:val="21"/>
              </w:rPr>
              <w:t>”</w:t>
            </w:r>
            <w:r>
              <w:rPr>
                <w:rFonts w:hint="eastAsia" w:ascii="宋体" w:hAnsi="宋体" w:eastAsia="宋体" w:cs="宋体"/>
                <w:kern w:val="0"/>
                <w:szCs w:val="21"/>
              </w:rPr>
              <w:t>的如出现负偏离，每项扣4分；其他项出现负偏离的，每项扣2分</w:t>
            </w:r>
            <w:r>
              <w:rPr>
                <w:rFonts w:ascii="宋体" w:hAnsi="宋体" w:eastAsia="宋体" w:cs="宋体"/>
                <w:kern w:val="0"/>
                <w:szCs w:val="21"/>
              </w:rPr>
              <w:t>,</w:t>
            </w:r>
            <w:r>
              <w:rPr>
                <w:rFonts w:hint="eastAsia" w:ascii="宋体" w:hAnsi="宋体" w:eastAsia="宋体" w:cs="宋体"/>
                <w:kern w:val="0"/>
                <w:szCs w:val="21"/>
              </w:rPr>
              <w:t>扣完为止。对其中明确要求提供证明材料的应以官方公开的书面证明材料为准。(注：投标文件中装订复印件，加盖公章)</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 w:hRule="atLeast"/>
        </w:trPr>
        <w:tc>
          <w:tcPr>
            <w:tcW w:w="783" w:type="dxa"/>
            <w:noWrap w:val="0"/>
            <w:vAlign w:val="top"/>
          </w:tcPr>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ind w:firstLine="210" w:firstLineChars="100"/>
              <w:contextualSpacing/>
              <w:rPr>
                <w:rFonts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r>
              <w:rPr>
                <w:rFonts w:hint="eastAsia" w:ascii="宋体" w:hAnsi="宋体" w:eastAsia="宋体" w:cs="宋体"/>
                <w:kern w:val="0"/>
                <w:szCs w:val="21"/>
              </w:rPr>
              <w:t>6</w:t>
            </w:r>
          </w:p>
        </w:tc>
        <w:tc>
          <w:tcPr>
            <w:tcW w:w="1770" w:type="dxa"/>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方案设计及技术可行性</w:t>
            </w:r>
          </w:p>
        </w:tc>
        <w:tc>
          <w:tcPr>
            <w:tcW w:w="5670" w:type="dxa"/>
            <w:noWrap w:val="0"/>
            <w:vAlign w:val="center"/>
          </w:tcPr>
          <w:p>
            <w:pPr>
              <w:rPr>
                <w:rFonts w:ascii="宋体" w:hAnsi="宋体" w:eastAsia="宋体" w:cs="宋体"/>
                <w:kern w:val="0"/>
                <w:szCs w:val="21"/>
              </w:rPr>
            </w:pPr>
            <w:r>
              <w:rPr>
                <w:rFonts w:hint="eastAsia" w:ascii="宋体" w:hAnsi="宋体" w:eastAsia="宋体" w:cs="宋体"/>
                <w:kern w:val="0"/>
                <w:szCs w:val="21"/>
              </w:rPr>
              <w:t>技术方案是否符合用户实际需求，系统方案设计、技术路线符合国家、行业相关标准和本次招标方案的要求。按投标方案及产品的科学性、合理性、先进性、完整性、扩展性、可靠性、成熟性，技术可行性、产品线齐全程度、软件功能实现；PACS系统升级、医技检查预约系统与我院现有PACS系统互联互通融合度、兼容性、熟悉程度等方面评分。</w:t>
            </w:r>
          </w:p>
          <w:p>
            <w:pPr>
              <w:rPr>
                <w:rFonts w:ascii="宋体" w:hAnsi="宋体" w:eastAsia="宋体" w:cs="宋体"/>
                <w:kern w:val="0"/>
                <w:szCs w:val="21"/>
              </w:rPr>
            </w:pPr>
            <w:r>
              <w:rPr>
                <w:rFonts w:hint="eastAsia" w:ascii="宋体" w:hAnsi="宋体" w:eastAsia="宋体" w:cs="宋体"/>
                <w:kern w:val="0"/>
                <w:szCs w:val="21"/>
              </w:rPr>
              <w:t>评价优得7</w:t>
            </w:r>
            <w:r>
              <w:rPr>
                <w:rFonts w:hint="eastAsia" w:ascii="宋体" w:hAnsi="宋体" w:cs="宋体"/>
                <w:kern w:val="0"/>
                <w:szCs w:val="21"/>
                <w:lang w:val="en-US" w:eastAsia="zh-CN"/>
              </w:rPr>
              <w:t>.0</w:t>
            </w:r>
            <w:r>
              <w:rPr>
                <w:rFonts w:hint="eastAsia" w:ascii="宋体" w:hAnsi="宋体" w:eastAsia="宋体" w:cs="宋体"/>
                <w:kern w:val="0"/>
                <w:szCs w:val="21"/>
              </w:rPr>
              <w:t>-10分，良得4</w:t>
            </w:r>
            <w:r>
              <w:rPr>
                <w:rFonts w:hint="eastAsia" w:ascii="宋体" w:hAnsi="宋体" w:cs="宋体"/>
                <w:kern w:val="0"/>
                <w:szCs w:val="21"/>
                <w:lang w:val="en-US" w:eastAsia="zh-CN"/>
              </w:rPr>
              <w:t>.0</w:t>
            </w:r>
            <w:r>
              <w:rPr>
                <w:rFonts w:hint="eastAsia" w:ascii="宋体" w:hAnsi="宋体" w:eastAsia="宋体" w:cs="宋体"/>
                <w:kern w:val="0"/>
                <w:szCs w:val="21"/>
              </w:rPr>
              <w:t>-6</w:t>
            </w:r>
            <w:r>
              <w:rPr>
                <w:rFonts w:hint="eastAsia" w:ascii="宋体" w:hAnsi="宋体" w:cs="宋体"/>
                <w:kern w:val="0"/>
                <w:szCs w:val="21"/>
                <w:lang w:val="en-US" w:eastAsia="zh-CN"/>
              </w:rPr>
              <w:t>.9</w:t>
            </w:r>
            <w:r>
              <w:rPr>
                <w:rFonts w:hint="eastAsia" w:ascii="宋体" w:hAnsi="宋体" w:eastAsia="宋体" w:cs="宋体"/>
                <w:kern w:val="0"/>
                <w:szCs w:val="21"/>
              </w:rPr>
              <w:t>分，一般得1-3</w:t>
            </w:r>
            <w:r>
              <w:rPr>
                <w:rFonts w:hint="eastAsia" w:ascii="宋体" w:hAnsi="宋体" w:cs="宋体"/>
                <w:kern w:val="0"/>
                <w:szCs w:val="21"/>
                <w:lang w:val="en-US" w:eastAsia="zh-CN"/>
              </w:rPr>
              <w:t>.9</w:t>
            </w:r>
            <w:r>
              <w:rPr>
                <w:rFonts w:hint="eastAsia" w:ascii="宋体" w:hAnsi="宋体" w:eastAsia="宋体" w:cs="宋体"/>
                <w:kern w:val="0"/>
                <w:szCs w:val="21"/>
              </w:rPr>
              <w:t>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783" w:type="dxa"/>
            <w:noWrap w:val="0"/>
            <w:vAlign w:val="top"/>
          </w:tcPr>
          <w:p>
            <w:pPr>
              <w:jc w:val="center"/>
              <w:rPr>
                <w:rFonts w:ascii="宋体" w:hAnsi="宋体" w:eastAsia="宋体" w:cs="宋体"/>
                <w:kern w:val="0"/>
                <w:szCs w:val="21"/>
              </w:rPr>
            </w:pPr>
          </w:p>
          <w:p>
            <w:pPr>
              <w:jc w:val="center"/>
              <w:rPr>
                <w:rFonts w:ascii="宋体" w:hAnsi="宋体" w:eastAsia="宋体" w:cs="宋体"/>
                <w:kern w:val="0"/>
                <w:szCs w:val="21"/>
              </w:rPr>
            </w:pPr>
          </w:p>
          <w:p>
            <w:pPr>
              <w:ind w:firstLine="210" w:firstLineChars="100"/>
              <w:rPr>
                <w:rFonts w:hint="eastAsia" w:ascii="宋体" w:hAnsi="宋体" w:eastAsia="宋体" w:cs="宋体"/>
                <w:kern w:val="0"/>
                <w:szCs w:val="21"/>
              </w:rPr>
            </w:pPr>
          </w:p>
          <w:p>
            <w:pPr>
              <w:ind w:firstLine="210" w:firstLineChars="100"/>
              <w:rPr>
                <w:rFonts w:hint="eastAsia" w:ascii="宋体" w:hAnsi="宋体" w:eastAsia="宋体" w:cs="宋体"/>
                <w:kern w:val="0"/>
                <w:szCs w:val="21"/>
              </w:rPr>
            </w:pPr>
          </w:p>
          <w:p>
            <w:pPr>
              <w:ind w:firstLine="210" w:firstLineChars="100"/>
              <w:rPr>
                <w:rFonts w:hint="eastAsia" w:ascii="宋体" w:hAnsi="宋体" w:eastAsia="宋体" w:cs="宋体"/>
                <w:kern w:val="0"/>
                <w:szCs w:val="21"/>
              </w:rPr>
            </w:pPr>
            <w:r>
              <w:rPr>
                <w:rFonts w:hint="eastAsia" w:ascii="宋体" w:hAnsi="宋体" w:eastAsia="宋体" w:cs="宋体"/>
                <w:kern w:val="0"/>
                <w:szCs w:val="21"/>
              </w:rPr>
              <w:t>7</w:t>
            </w:r>
          </w:p>
        </w:tc>
        <w:tc>
          <w:tcPr>
            <w:tcW w:w="177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项目实施、培训</w:t>
            </w:r>
          </w:p>
        </w:tc>
        <w:tc>
          <w:tcPr>
            <w:tcW w:w="5670" w:type="dxa"/>
            <w:noWrap w:val="0"/>
            <w:vAlign w:val="center"/>
          </w:tcPr>
          <w:p>
            <w:pPr>
              <w:rPr>
                <w:rFonts w:ascii="宋体" w:hAnsi="宋体" w:eastAsia="宋体" w:cs="宋体"/>
                <w:kern w:val="0"/>
                <w:szCs w:val="21"/>
              </w:rPr>
            </w:pPr>
            <w:r>
              <w:rPr>
                <w:rFonts w:hint="eastAsia" w:ascii="宋体" w:hAnsi="宋体" w:eastAsia="宋体" w:cs="宋体"/>
                <w:kern w:val="0"/>
                <w:szCs w:val="21"/>
              </w:rPr>
              <w:t>1、项目经理是否具备信息系统项目管理师及项目经理资质证书，每提供1个得1分 ，最多得2分。需同时提供持证人员证书和持证人员所在投标单位缴纳的近2年社保证明；</w:t>
            </w:r>
          </w:p>
          <w:p>
            <w:pPr>
              <w:rPr>
                <w:rFonts w:ascii="宋体" w:hAnsi="宋体" w:eastAsia="宋体" w:cs="宋体"/>
                <w:kern w:val="0"/>
                <w:szCs w:val="21"/>
              </w:rPr>
            </w:pPr>
            <w:r>
              <w:rPr>
                <w:rFonts w:hint="eastAsia" w:ascii="宋体" w:hAnsi="宋体" w:eastAsia="宋体" w:cs="宋体"/>
                <w:kern w:val="0"/>
                <w:szCs w:val="21"/>
              </w:rPr>
              <w:t>2、根据项目实施方案，实施计划及培训计划，PACS系统升级与医院现有PACS系统集成扩展交付实施难易程度、实现一体化集成设计、一体化调阅和一站式操作的融合度、兼容性等方面综合情况，由评标委员会酌情打分。优得</w:t>
            </w:r>
            <w:r>
              <w:rPr>
                <w:rFonts w:hint="eastAsia" w:ascii="宋体" w:hAnsi="宋体" w:cs="宋体"/>
                <w:kern w:val="0"/>
                <w:szCs w:val="21"/>
                <w:lang w:val="en-US" w:eastAsia="zh-CN"/>
              </w:rPr>
              <w:t>2.0-</w:t>
            </w:r>
            <w:r>
              <w:rPr>
                <w:rFonts w:hint="eastAsia" w:ascii="宋体" w:hAnsi="宋体" w:eastAsia="宋体" w:cs="宋体"/>
                <w:kern w:val="0"/>
                <w:szCs w:val="21"/>
              </w:rPr>
              <w:t>3分，良得</w:t>
            </w:r>
            <w:r>
              <w:rPr>
                <w:rFonts w:hint="eastAsia" w:ascii="宋体" w:hAnsi="宋体" w:cs="宋体"/>
                <w:kern w:val="0"/>
                <w:szCs w:val="21"/>
                <w:lang w:val="en-US" w:eastAsia="zh-CN"/>
              </w:rPr>
              <w:t>1-1.9</w:t>
            </w:r>
            <w:r>
              <w:rPr>
                <w:rFonts w:hint="eastAsia" w:ascii="宋体" w:hAnsi="宋体" w:eastAsia="宋体" w:cs="宋体"/>
                <w:kern w:val="0"/>
                <w:szCs w:val="21"/>
              </w:rPr>
              <w:t>分，一般得</w:t>
            </w:r>
            <w:r>
              <w:rPr>
                <w:rFonts w:hint="eastAsia" w:ascii="宋体" w:hAnsi="宋体" w:cs="宋体"/>
                <w:kern w:val="0"/>
                <w:szCs w:val="21"/>
                <w:lang w:val="en-US" w:eastAsia="zh-CN"/>
              </w:rPr>
              <w:t>0-0.9</w:t>
            </w:r>
            <w:r>
              <w:rPr>
                <w:rFonts w:hint="eastAsia" w:ascii="宋体" w:hAnsi="宋体" w:eastAsia="宋体" w:cs="宋体"/>
                <w:kern w:val="0"/>
                <w:szCs w:val="21"/>
              </w:rPr>
              <w:t>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783" w:type="dxa"/>
            <w:noWrap w:val="0"/>
            <w:vAlign w:val="top"/>
          </w:tcPr>
          <w:p>
            <w:pPr>
              <w:jc w:val="center"/>
              <w:rPr>
                <w:rFonts w:ascii="宋体" w:hAnsi="宋体" w:eastAsia="宋体" w:cs="宋体"/>
                <w:kern w:val="0"/>
                <w:szCs w:val="21"/>
              </w:rPr>
            </w:pPr>
          </w:p>
          <w:p>
            <w:pPr>
              <w:jc w:val="center"/>
              <w:rPr>
                <w:rFonts w:hint="eastAsia" w:ascii="宋体" w:hAnsi="宋体" w:eastAsia="宋体" w:cs="宋体"/>
                <w:kern w:val="0"/>
                <w:szCs w:val="21"/>
              </w:rPr>
            </w:pPr>
            <w:r>
              <w:rPr>
                <w:rFonts w:hint="eastAsia" w:ascii="宋体" w:hAnsi="宋体" w:eastAsia="宋体" w:cs="宋体"/>
                <w:kern w:val="0"/>
                <w:szCs w:val="21"/>
              </w:rPr>
              <w:t>8</w:t>
            </w:r>
          </w:p>
        </w:tc>
        <w:tc>
          <w:tcPr>
            <w:tcW w:w="177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售后服务</w:t>
            </w:r>
          </w:p>
        </w:tc>
        <w:tc>
          <w:tcPr>
            <w:tcW w:w="5670" w:type="dxa"/>
            <w:noWrap w:val="0"/>
            <w:vAlign w:val="center"/>
          </w:tcPr>
          <w:p>
            <w:pPr>
              <w:rPr>
                <w:rFonts w:hint="eastAsia" w:ascii="宋体" w:hAnsi="宋体" w:eastAsia="宋体" w:cs="宋体"/>
                <w:kern w:val="0"/>
                <w:szCs w:val="21"/>
              </w:rPr>
            </w:pPr>
            <w:r>
              <w:rPr>
                <w:rFonts w:hint="eastAsia" w:ascii="宋体" w:hAnsi="宋体" w:eastAsia="宋体" w:cs="宋体"/>
                <w:kern w:val="0"/>
                <w:szCs w:val="21"/>
              </w:rPr>
              <w:t>投标人有800或400客服电话，根据售后服务承诺的范围和完善程度（包括保修、服务标准、人员配备、服务保障措施等）综合打分。</w:t>
            </w:r>
          </w:p>
          <w:p>
            <w:pPr>
              <w:rPr>
                <w:rFonts w:ascii="宋体" w:hAnsi="宋体" w:eastAsia="宋体" w:cs="宋体"/>
                <w:kern w:val="0"/>
                <w:szCs w:val="21"/>
              </w:rPr>
            </w:pPr>
            <w:r>
              <w:rPr>
                <w:rFonts w:hint="eastAsia" w:ascii="宋体" w:hAnsi="宋体" w:eastAsia="宋体" w:cs="宋体"/>
                <w:kern w:val="0"/>
                <w:szCs w:val="21"/>
              </w:rPr>
              <w:t>评价优得</w:t>
            </w:r>
            <w:r>
              <w:rPr>
                <w:rFonts w:hint="eastAsia" w:ascii="宋体" w:hAnsi="宋体" w:cs="宋体"/>
                <w:kern w:val="0"/>
                <w:szCs w:val="21"/>
                <w:lang w:val="en-US" w:eastAsia="zh-CN"/>
              </w:rPr>
              <w:t>3.0-</w:t>
            </w:r>
            <w:r>
              <w:rPr>
                <w:rFonts w:hint="eastAsia" w:ascii="宋体" w:hAnsi="宋体" w:eastAsia="宋体" w:cs="宋体"/>
                <w:kern w:val="0"/>
                <w:szCs w:val="21"/>
              </w:rPr>
              <w:t>4分，良得</w:t>
            </w:r>
            <w:r>
              <w:rPr>
                <w:rFonts w:hint="eastAsia" w:ascii="宋体" w:hAnsi="宋体" w:cs="宋体"/>
                <w:kern w:val="0"/>
                <w:szCs w:val="21"/>
                <w:lang w:val="en-US" w:eastAsia="zh-CN"/>
              </w:rPr>
              <w:t>1.0-2.9</w:t>
            </w:r>
            <w:r>
              <w:rPr>
                <w:rFonts w:hint="eastAsia" w:ascii="宋体" w:hAnsi="宋体" w:eastAsia="宋体" w:cs="宋体"/>
                <w:kern w:val="0"/>
                <w:szCs w:val="21"/>
              </w:rPr>
              <w:t>分，一般得</w:t>
            </w:r>
            <w:r>
              <w:rPr>
                <w:rFonts w:hint="eastAsia" w:ascii="宋体" w:hAnsi="宋体" w:cs="宋体"/>
                <w:kern w:val="0"/>
                <w:szCs w:val="21"/>
                <w:lang w:val="en-US" w:eastAsia="zh-CN"/>
              </w:rPr>
              <w:t>0-0.9</w:t>
            </w:r>
            <w:r>
              <w:rPr>
                <w:rFonts w:hint="eastAsia" w:ascii="宋体" w:hAnsi="宋体" w:eastAsia="宋体" w:cs="宋体"/>
                <w:kern w:val="0"/>
                <w:szCs w:val="21"/>
              </w:rPr>
              <w:t>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4</w:t>
            </w:r>
          </w:p>
        </w:tc>
      </w:tr>
    </w:tbl>
    <w:p>
      <w:pPr>
        <w:pStyle w:val="2"/>
        <w:ind w:left="0" w:leftChars="0" w:firstLine="0" w:firstLineChars="0"/>
        <w:rPr>
          <w:rFonts w:hint="eastAsia"/>
        </w:rPr>
      </w:pPr>
    </w:p>
    <w:p>
      <w:pPr>
        <w:spacing w:line="440" w:lineRule="exact"/>
        <w:rPr>
          <w:rFonts w:ascii="仿宋_GB2312" w:hAnsi="宋体" w:eastAsia="仿宋_GB2312"/>
          <w:b/>
          <w:bCs/>
          <w:iCs/>
          <w:color w:val="000000" w:themeColor="text1"/>
          <w:sz w:val="24"/>
          <w:highlight w:val="none"/>
        </w:rPr>
      </w:pPr>
      <w:r>
        <w:rPr>
          <w:rFonts w:hint="eastAsia" w:ascii="仿宋_GB2312" w:hAnsi="宋体" w:eastAsia="仿宋_GB2312"/>
          <w:b/>
          <w:bCs/>
          <w:iCs/>
          <w:color w:val="000000" w:themeColor="text1"/>
          <w:sz w:val="24"/>
          <w:highlight w:val="none"/>
        </w:rPr>
        <w:t>2.2价格分（</w:t>
      </w:r>
      <w:r>
        <w:rPr>
          <w:rFonts w:hint="eastAsia" w:ascii="仿宋_GB2312" w:hAnsi="宋体" w:eastAsia="仿宋_GB2312"/>
          <w:b/>
          <w:bCs/>
          <w:iCs/>
          <w:color w:val="000000" w:themeColor="text1"/>
          <w:sz w:val="24"/>
          <w:highlight w:val="none"/>
          <w:lang w:val="en-US" w:eastAsia="zh-CN"/>
        </w:rPr>
        <w:t>30</w:t>
      </w:r>
      <w:r>
        <w:rPr>
          <w:rFonts w:hint="eastAsia" w:ascii="仿宋_GB2312" w:hAnsi="宋体" w:eastAsia="仿宋_GB2312"/>
          <w:b/>
          <w:bCs/>
          <w:iCs/>
          <w:color w:val="000000" w:themeColor="text1"/>
          <w:sz w:val="24"/>
          <w:highlight w:val="none"/>
        </w:rPr>
        <w:t>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000000" w:themeColor="text1"/>
          <w:sz w:val="24"/>
          <w:highlight w:val="none"/>
          <w:lang w:val="en-US" w:eastAsia="zh-CN"/>
        </w:rPr>
      </w:pPr>
      <w:r>
        <w:rPr>
          <w:rFonts w:hint="eastAsia" w:ascii="仿宋_GB2312" w:hAnsi="宋体" w:eastAsia="仿宋_GB2312"/>
          <w:bCs/>
          <w:iCs/>
          <w:color w:val="000000" w:themeColor="text1"/>
          <w:sz w:val="24"/>
          <w:highlight w:val="none"/>
        </w:rPr>
        <w:t>即：投标报价得分=(评标基准价／投标报价)×</w:t>
      </w:r>
      <w:r>
        <w:rPr>
          <w:rFonts w:hint="eastAsia" w:ascii="仿宋_GB2312" w:hAnsi="宋体" w:eastAsia="仿宋_GB2312"/>
          <w:bCs/>
          <w:iCs/>
          <w:color w:val="000000" w:themeColor="text1"/>
          <w:sz w:val="24"/>
          <w:highlight w:val="none"/>
          <w:lang w:val="en-US" w:eastAsia="zh-CN"/>
        </w:rPr>
        <w:t>30</w:t>
      </w:r>
    </w:p>
    <w:bookmarkEnd w:id="8"/>
    <w:bookmarkEnd w:id="9"/>
    <w:bookmarkEnd w:id="10"/>
    <w:bookmarkEnd w:id="11"/>
    <w:p>
      <w:pPr>
        <w:pageBreakBefore/>
        <w:snapToGrid w:val="0"/>
        <w:spacing w:line="360" w:lineRule="auto"/>
        <w:jc w:val="center"/>
        <w:rPr>
          <w:rFonts w:ascii="仿宋_GB2312" w:hAnsi="仿宋_GB2312" w:eastAsia="仿宋_GB2312" w:cs="仿宋_GB2312"/>
          <w:b/>
          <w:color w:val="000000" w:themeColor="text1"/>
          <w:sz w:val="36"/>
          <w:szCs w:val="20"/>
          <w:highlight w:val="none"/>
        </w:rPr>
      </w:pPr>
      <w:r>
        <w:rPr>
          <w:rFonts w:hint="eastAsia" w:ascii="仿宋_GB2312" w:hAnsi="仿宋_GB2312" w:eastAsia="仿宋_GB2312" w:cs="仿宋_GB2312"/>
          <w:b/>
          <w:color w:val="000000" w:themeColor="text1"/>
          <w:sz w:val="36"/>
          <w:szCs w:val="20"/>
          <w:highlight w:val="none"/>
        </w:rPr>
        <w:t>第六部分</w:t>
      </w:r>
      <w:r>
        <w:rPr>
          <w:rFonts w:hint="eastAsia" w:ascii="仿宋_GB2312" w:hAnsi="宋体" w:eastAsia="仿宋_GB2312"/>
          <w:b/>
          <w:color w:val="000000" w:themeColor="text1"/>
          <w:sz w:val="36"/>
          <w:szCs w:val="36"/>
          <w:highlight w:val="none"/>
        </w:rPr>
        <w:t>投标文件</w:t>
      </w:r>
      <w:r>
        <w:rPr>
          <w:rFonts w:hint="eastAsia" w:ascii="仿宋_GB2312" w:hAnsi="仿宋_GB2312" w:eastAsia="仿宋_GB2312" w:cs="仿宋_GB2312"/>
          <w:b/>
          <w:color w:val="000000" w:themeColor="text1"/>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报价文件部分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目录</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（1）投标响应函……………………………………………………（页码）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（2）开标一览表……………………………………………………（页码）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（3）</w:t>
      </w:r>
      <w:r>
        <w:rPr>
          <w:rFonts w:hint="eastAsia" w:ascii="仿宋" w:hAnsi="仿宋" w:eastAsia="仿宋" w:cs="仿宋_GB2312"/>
          <w:color w:val="000000" w:themeColor="text1"/>
          <w:kern w:val="0"/>
          <w:sz w:val="24"/>
          <w:highlight w:val="none"/>
        </w:rPr>
        <w:t>中小企业声明函</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宋体" w:eastAsia="仿宋_GB2312"/>
          <w:b/>
          <w:color w:val="000000" w:themeColor="text1"/>
          <w:sz w:val="36"/>
          <w:szCs w:val="36"/>
          <w:highlight w:val="none"/>
        </w:rPr>
      </w:pPr>
      <w:r>
        <w:rPr>
          <w:rFonts w:hint="eastAsia" w:ascii="仿宋_GB2312" w:hAnsi="仿宋_GB2312" w:eastAsia="仿宋_GB2312" w:cs="仿宋_GB2312"/>
          <w:color w:val="000000" w:themeColor="text1"/>
          <w:sz w:val="24"/>
          <w:highlight w:val="none"/>
        </w:rPr>
        <w:t>（4）残疾人福利性单位声明函</w:t>
      </w:r>
      <w:r>
        <w:rPr>
          <w:rFonts w:hint="eastAsia" w:ascii="仿宋_GB2312" w:hAnsi="仿宋_GB2312" w:eastAsia="仿宋_GB2312" w:cs="仿宋_GB2312"/>
          <w:color w:val="000000" w:themeColor="text1"/>
          <w:kern w:val="0"/>
          <w:sz w:val="24"/>
          <w:highlight w:val="none"/>
        </w:rPr>
        <w:t>……………………………………（页码）</w:t>
      </w: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rPr>
          <w:rFonts w:ascii="仿宋_GB2312" w:hAnsi="宋体" w:eastAsia="仿宋_GB2312"/>
          <w:b/>
          <w:color w:val="000000" w:themeColor="text1"/>
          <w:sz w:val="30"/>
          <w:szCs w:val="30"/>
          <w:highlight w:val="none"/>
        </w:rPr>
      </w:pPr>
    </w:p>
    <w:p>
      <w:pPr>
        <w:rPr>
          <w:rFonts w:ascii="仿宋_GB2312" w:hAnsi="宋体" w:eastAsia="仿宋_GB2312"/>
          <w:b/>
          <w:color w:val="000000" w:themeColor="text1"/>
          <w:sz w:val="30"/>
          <w:szCs w:val="30"/>
          <w:highlight w:val="none"/>
        </w:rPr>
      </w:pPr>
    </w:p>
    <w:p>
      <w:pPr>
        <w:pageBreakBefore/>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1、投标响应函（格式）</w:t>
      </w:r>
    </w:p>
    <w:p>
      <w:pPr>
        <w:pStyle w:val="69"/>
        <w:spacing w:afterLines="0" w:line="440" w:lineRule="exact"/>
        <w:ind w:firstLine="0" w:firstLineChars="0"/>
        <w:rPr>
          <w:rFonts w:ascii="仿宋_GB2312" w:hAnsi="宋体" w:eastAsia="仿宋_GB2312"/>
          <w:color w:val="000000" w:themeColor="text1"/>
          <w:szCs w:val="24"/>
          <w:highlight w:val="none"/>
        </w:rPr>
      </w:pPr>
    </w:p>
    <w:p>
      <w:pPr>
        <w:pStyle w:val="69"/>
        <w:spacing w:afterLines="0" w:line="440" w:lineRule="exact"/>
        <w:ind w:firstLine="0" w:firstLineChars="0"/>
        <w:rPr>
          <w:rFonts w:hint="eastAsia" w:ascii="仿宋_GB2312" w:hAnsi="宋体" w:eastAsia="仿宋_GB2312"/>
          <w:color w:val="000000" w:themeColor="text1"/>
          <w:szCs w:val="24"/>
          <w:highlight w:val="none"/>
          <w:lang w:eastAsia="zh-CN"/>
        </w:rPr>
      </w:pPr>
      <w:r>
        <w:rPr>
          <w:rFonts w:hint="eastAsia" w:ascii="仿宋_GB2312" w:hAnsi="宋体" w:eastAsia="仿宋_GB2312"/>
          <w:color w:val="000000" w:themeColor="text1"/>
          <w:szCs w:val="24"/>
          <w:highlight w:val="none"/>
        </w:rPr>
        <w:t>致：</w:t>
      </w:r>
      <w:r>
        <w:rPr>
          <w:rFonts w:hint="eastAsia" w:ascii="仿宋_GB2312" w:hAnsi="宋体" w:eastAsia="仿宋_GB2312"/>
          <w:color w:val="000000" w:themeColor="text1"/>
          <w:szCs w:val="24"/>
          <w:highlight w:val="none"/>
          <w:u w:val="single"/>
          <w:lang w:eastAsia="zh-CN"/>
        </w:rPr>
        <w:t>绍兴市中医院</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u w:val="single"/>
          <w:lang w:eastAsia="zh-CN"/>
        </w:rPr>
        <w:t>泰宇建筑工程技术咨询有限公司</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根据贵方招标文件（</w:t>
      </w:r>
      <w:r>
        <w:rPr>
          <w:rFonts w:hint="eastAsia" w:ascii="仿宋_GB2312" w:hAnsi="宋体" w:eastAsia="仿宋_GB2312"/>
          <w:b/>
          <w:color w:val="000000" w:themeColor="text1"/>
          <w:szCs w:val="24"/>
          <w:highlight w:val="none"/>
          <w:u w:val="single"/>
        </w:rPr>
        <w:t>填写招标编号：</w:t>
      </w:r>
      <w:r>
        <w:rPr>
          <w:rFonts w:hint="eastAsia" w:ascii="仿宋_GB2312" w:hAnsi="宋体" w:eastAsia="仿宋_GB2312"/>
          <w:color w:val="000000" w:themeColor="text1"/>
          <w:szCs w:val="24"/>
          <w:highlight w:val="none"/>
        </w:rPr>
        <w:t>）的要求，正式授权</w:t>
      </w:r>
      <w:r>
        <w:rPr>
          <w:rFonts w:hint="eastAsia" w:ascii="仿宋_GB2312" w:hAnsi="宋体" w:eastAsia="仿宋_GB2312"/>
          <w:b/>
          <w:color w:val="000000" w:themeColor="text1"/>
          <w:szCs w:val="24"/>
          <w:highlight w:val="none"/>
          <w:u w:val="single"/>
        </w:rPr>
        <w:t>（全权代表姓名    、单位    、职务   ）</w:t>
      </w:r>
      <w:r>
        <w:rPr>
          <w:rFonts w:hint="eastAsia" w:ascii="仿宋_GB2312" w:hAnsi="宋体" w:eastAsia="仿宋_GB2312"/>
          <w:color w:val="000000" w:themeColor="text1"/>
          <w:szCs w:val="24"/>
          <w:highlight w:val="none"/>
        </w:rPr>
        <w:t>代表投标人</w:t>
      </w:r>
      <w:r>
        <w:rPr>
          <w:rFonts w:hint="eastAsia" w:ascii="仿宋_GB2312" w:hAnsi="宋体" w:eastAsia="仿宋_GB2312"/>
          <w:color w:val="000000" w:themeColor="text1"/>
          <w:szCs w:val="24"/>
          <w:highlight w:val="none"/>
          <w:u w:val="single"/>
        </w:rPr>
        <w:t>（</w:t>
      </w:r>
      <w:r>
        <w:rPr>
          <w:rFonts w:hint="eastAsia" w:ascii="仿宋_GB2312" w:hAnsi="宋体" w:eastAsia="仿宋_GB2312"/>
          <w:b/>
          <w:color w:val="000000" w:themeColor="text1"/>
          <w:szCs w:val="24"/>
          <w:highlight w:val="none"/>
          <w:u w:val="single"/>
        </w:rPr>
        <w:t xml:space="preserve">填写单位    、地址   </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rPr>
        <w:t>提交投标文件。</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w:t>
      </w:r>
      <w:r>
        <w:rPr>
          <w:rFonts w:hint="eastAsia" w:ascii="仿宋_GB2312" w:hAnsi="仿宋" w:eastAsia="仿宋_GB2312" w:cs="仿宋_GB2312"/>
          <w:color w:val="000000" w:themeColor="text1"/>
          <w:highlight w:val="none"/>
        </w:rPr>
        <w:t>我方同意在投标人</w:t>
      </w:r>
      <w:r>
        <w:rPr>
          <w:rFonts w:hint="eastAsia" w:ascii="仿宋_GB2312" w:hAnsi="仿宋" w:eastAsia="仿宋_GB2312" w:cs="仿宋_GB2312"/>
          <w:color w:val="000000" w:themeColor="text1"/>
          <w:kern w:val="44"/>
          <w:highlight w:val="none"/>
        </w:rPr>
        <w:t>须知</w:t>
      </w:r>
      <w:r>
        <w:rPr>
          <w:rFonts w:hint="eastAsia" w:ascii="仿宋_GB2312" w:hAnsi="仿宋" w:eastAsia="仿宋_GB2312" w:cs="仿宋_GB2312"/>
          <w:color w:val="000000" w:themeColor="text1"/>
          <w:highlight w:val="none"/>
        </w:rPr>
        <w:t>规定的开标日期起遵守本投标文件中的承诺且在投标有效期满之前均具有约束力</w:t>
      </w:r>
      <w:r>
        <w:rPr>
          <w:rFonts w:hint="eastAsia" w:ascii="仿宋_GB2312" w:hAnsi="宋体" w:eastAsia="仿宋_GB2312"/>
          <w:color w:val="000000" w:themeColor="text1"/>
          <w:szCs w:val="24"/>
          <w:highlight w:val="none"/>
        </w:rPr>
        <w:t>。</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color w:val="000000" w:themeColor="text1"/>
          <w:highlight w:val="none"/>
        </w:rPr>
      </w:pPr>
      <w:r>
        <w:rPr>
          <w:rFonts w:hint="eastAsia" w:ascii="仿宋_GB2312" w:hAnsi="宋体" w:eastAsia="仿宋_GB2312"/>
          <w:color w:val="000000" w:themeColor="text1"/>
          <w:szCs w:val="24"/>
          <w:highlight w:val="none"/>
        </w:rPr>
        <w:t>3.</w:t>
      </w:r>
      <w:r>
        <w:rPr>
          <w:rFonts w:hint="eastAsia" w:ascii="仿宋_GB2312" w:eastAsia="仿宋_GB2312"/>
          <w:color w:val="000000" w:themeColor="text1"/>
          <w:highlight w:val="none"/>
        </w:rPr>
        <w:t>本公司投标文件中填列的技术参数、配置、服务、数量等相关内容都是真实、准确的。保证在本次项目中所提供的资料全部真实和合法。同意向</w:t>
      </w:r>
      <w:r>
        <w:rPr>
          <w:rFonts w:hint="eastAsia" w:ascii="仿宋_GB2312" w:eastAsia="仿宋_GB2312"/>
          <w:color w:val="000000" w:themeColor="text1"/>
          <w:highlight w:val="none"/>
          <w:lang w:eastAsia="zh-CN"/>
        </w:rPr>
        <w:t>泰宇建筑工程技术咨询有限公司</w:t>
      </w:r>
      <w:r>
        <w:rPr>
          <w:rFonts w:hint="eastAsia" w:ascii="仿宋_GB2312" w:eastAsia="仿宋_GB2312"/>
          <w:color w:val="000000" w:themeColor="text1"/>
          <w:highlight w:val="none"/>
        </w:rPr>
        <w:t>提供可能另外要求的与投标有关的任何数据或资料。</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highlight w:val="none"/>
        </w:rPr>
        <w:t>5.</w:t>
      </w:r>
      <w:r>
        <w:rPr>
          <w:rFonts w:hint="eastAsia" w:ascii="仿宋_GB2312" w:hAnsi="宋体" w:eastAsia="仿宋_GB2312"/>
          <w:color w:val="000000" w:themeColor="text1"/>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color w:val="000000" w:themeColor="text1"/>
          <w:highlight w:val="none"/>
        </w:rPr>
      </w:pPr>
      <w:r>
        <w:rPr>
          <w:rFonts w:hint="eastAsia" w:ascii="仿宋_GB2312" w:hAnsi="宋体" w:eastAsia="仿宋_GB2312"/>
          <w:color w:val="000000" w:themeColor="text1"/>
          <w:szCs w:val="24"/>
          <w:highlight w:val="none"/>
        </w:rPr>
        <w:t>6</w:t>
      </w:r>
      <w:r>
        <w:rPr>
          <w:rFonts w:hint="eastAsia" w:ascii="仿宋_GB2312" w:hAnsi="仿宋_GB2312" w:eastAsia="仿宋_GB2312" w:cs="仿宋_GB2312"/>
          <w:color w:val="000000" w:themeColor="text1"/>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供应商有前款第a)至e)项情形之一的，中标、成交无效。</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地址：　　　　　　　　　　　　　　　邮政编码：</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电话：                              传真：</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开户银行：                          帐号：</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法定代表人或其授权代表(签字或签章)：</w:t>
      </w:r>
    </w:p>
    <w:p>
      <w:pPr>
        <w:pStyle w:val="69"/>
        <w:spacing w:afterLines="0" w:line="440" w:lineRule="exact"/>
        <w:ind w:firstLine="480"/>
        <w:rPr>
          <w:rFonts w:ascii="仿宋_GB2312" w:hAnsi="宋体" w:eastAsia="仿宋_GB2312"/>
          <w:b/>
          <w:color w:val="000000" w:themeColor="text1"/>
          <w:sz w:val="30"/>
          <w:szCs w:val="30"/>
          <w:highlight w:val="none"/>
        </w:rPr>
      </w:pPr>
      <w:r>
        <w:rPr>
          <w:rFonts w:hint="eastAsia" w:ascii="仿宋_GB2312" w:hAnsi="宋体" w:eastAsia="仿宋_GB2312"/>
          <w:color w:val="000000" w:themeColor="text1"/>
          <w:szCs w:val="24"/>
          <w:highlight w:val="none"/>
        </w:rPr>
        <w:t xml:space="preserve">投标人(电子签章)：　　　　　　　　　日期：   </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2、开标一览表（格式）</w:t>
      </w:r>
    </w:p>
    <w:p>
      <w:pPr>
        <w:spacing w:line="400" w:lineRule="exact"/>
        <w:rPr>
          <w:rFonts w:ascii="仿宋_GB2312" w:hAnsi="宋体" w:eastAsia="仿宋_GB2312"/>
          <w:color w:val="000000" w:themeColor="text1"/>
          <w:sz w:val="24"/>
          <w:highlight w:val="none"/>
        </w:rPr>
      </w:pPr>
    </w:p>
    <w:p>
      <w:pPr>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投标人名称：</w:t>
      </w:r>
    </w:p>
    <w:p>
      <w:pPr>
        <w:snapToGrid w:val="0"/>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标    项：</w:t>
      </w:r>
    </w:p>
    <w:p>
      <w:pPr>
        <w:snapToGrid w:val="0"/>
        <w:spacing w:line="400" w:lineRule="exact"/>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招标编号：</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型号和规格</w:t>
            </w:r>
            <w:r>
              <w:rPr>
                <w:rFonts w:hint="eastAsia" w:ascii="宋体" w:hAnsi="宋体"/>
                <w:b/>
                <w:color w:val="000000" w:themeColor="text1"/>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adjustRightInd w:val="0"/>
              <w:snapToGrid w:val="0"/>
              <w:ind w:right="172" w:rightChars="82" w:firstLine="426" w:firstLineChars="202"/>
              <w:rPr>
                <w:rFonts w:asciiTheme="minorEastAsia" w:hAnsiTheme="minorEastAsia" w:eastAsiaTheme="minorEastAsia"/>
                <w:color w:val="000000" w:themeColor="text1"/>
                <w:spacing w:val="20"/>
                <w:szCs w:val="21"/>
                <w:highlight w:val="none"/>
              </w:rPr>
            </w:pPr>
            <w:r>
              <w:rPr>
                <w:rFonts w:hint="eastAsia" w:asciiTheme="minorEastAsia" w:hAnsiTheme="minorEastAsia" w:eastAsiaTheme="minorEastAsia"/>
                <w:b/>
                <w:color w:val="000000" w:themeColor="text1"/>
                <w:szCs w:val="21"/>
                <w:highlight w:val="none"/>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jc w:val="both"/>
              <w:rPr>
                <w:rFonts w:hint="eastAsia" w:ascii="宋体" w:hAnsi="宋体" w:eastAsia="宋体"/>
                <w:color w:val="000000" w:themeColor="text1"/>
                <w:spacing w:val="20"/>
                <w:sz w:val="18"/>
                <w:szCs w:val="18"/>
                <w:highlight w:val="none"/>
                <w:lang w:val="en-US" w:eastAsia="zh-CN"/>
              </w:rPr>
            </w:pPr>
            <w:r>
              <w:rPr>
                <w:rFonts w:hint="eastAsia" w:ascii="宋体" w:hAnsi="宋体"/>
                <w:color w:val="000000" w:themeColor="text1"/>
                <w:spacing w:val="20"/>
                <w:sz w:val="18"/>
                <w:szCs w:val="18"/>
                <w:highlight w:val="none"/>
              </w:rPr>
              <w:t>投标总价</w:t>
            </w:r>
            <w:r>
              <w:rPr>
                <w:rFonts w:hint="eastAsia" w:ascii="宋体" w:hAnsi="宋体"/>
                <w:color w:val="000000" w:themeColor="text1"/>
                <w:spacing w:val="20"/>
                <w:sz w:val="18"/>
                <w:szCs w:val="18"/>
                <w:highlight w:val="none"/>
                <w:lang w:eastAsia="zh-CN"/>
              </w:rPr>
              <w:t>（</w:t>
            </w:r>
            <w:r>
              <w:rPr>
                <w:rFonts w:hint="eastAsia" w:ascii="宋体" w:hAnsi="宋体"/>
                <w:color w:val="000000" w:themeColor="text1"/>
                <w:spacing w:val="20"/>
                <w:sz w:val="18"/>
                <w:szCs w:val="18"/>
                <w:highlight w:val="none"/>
              </w:rPr>
              <w:t>最高限价：</w:t>
            </w:r>
            <w:r>
              <w:rPr>
                <w:rFonts w:hint="eastAsia" w:ascii="宋体" w:hAnsi="宋体"/>
                <w:color w:val="000000" w:themeColor="text1"/>
                <w:spacing w:val="20"/>
                <w:sz w:val="18"/>
                <w:szCs w:val="18"/>
                <w:highlight w:val="none"/>
                <w:lang w:eastAsia="zh-CN"/>
              </w:rPr>
              <w:t>320000</w:t>
            </w:r>
            <w:r>
              <w:rPr>
                <w:rFonts w:hint="eastAsia" w:ascii="宋体" w:hAnsi="宋体"/>
                <w:color w:val="000000" w:themeColor="text1"/>
                <w:spacing w:val="20"/>
                <w:sz w:val="18"/>
                <w:szCs w:val="18"/>
                <w:highlight w:val="none"/>
                <w:lang w:val="en-US" w:eastAsia="zh-CN"/>
              </w:rPr>
              <w:t>元）</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大写：</w:t>
            </w:r>
          </w:p>
        </w:tc>
      </w:tr>
    </w:tbl>
    <w:p>
      <w:pPr>
        <w:snapToGrid w:val="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kern w:val="0"/>
          <w:sz w:val="24"/>
          <w:highlight w:val="none"/>
          <w:lang w:val="zh-CN"/>
        </w:rPr>
        <w:t>5.</w:t>
      </w:r>
      <w:r>
        <w:rPr>
          <w:rFonts w:hint="eastAsia" w:ascii="仿宋_GB2312" w:hAnsi="宋体" w:eastAsia="仿宋_GB2312"/>
          <w:color w:val="000000" w:themeColor="text1"/>
          <w:kern w:val="0"/>
          <w:sz w:val="24"/>
          <w:highlight w:val="none"/>
          <w:lang w:val="zh-CN"/>
        </w:rPr>
        <w:t>以上表格要求细分项目及报价，</w:t>
      </w:r>
      <w:r>
        <w:rPr>
          <w:rFonts w:hint="eastAsia" w:ascii="仿宋_GB2312" w:hAnsi="仿宋" w:eastAsia="仿宋_GB2312" w:cs="Arial"/>
          <w:b/>
          <w:color w:val="000000" w:themeColor="text1"/>
          <w:kern w:val="0"/>
          <w:sz w:val="24"/>
          <w:highlight w:val="none"/>
        </w:rPr>
        <w:t>在“规格型号（或具体服务）”一栏中，货物类项目填写规格型号，服务类项目填写具体服务。</w:t>
      </w:r>
      <w:r>
        <w:rPr>
          <w:rFonts w:hint="eastAsia" w:ascii="仿宋_GB2312" w:hAnsi="宋体" w:eastAsia="仿宋_GB2312"/>
          <w:b/>
          <w:color w:val="000000" w:themeColor="text1"/>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color w:val="000000" w:themeColor="text1"/>
          <w:kern w:val="0"/>
          <w:sz w:val="24"/>
          <w:highlight w:val="none"/>
          <w:lang w:val="zh-CN"/>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color w:val="000000" w:themeColor="text1"/>
          <w:kern w:val="0"/>
          <w:sz w:val="24"/>
          <w:highlight w:val="none"/>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color w:val="000000" w:themeColor="text1"/>
          <w:sz w:val="24"/>
          <w:highlight w:val="none"/>
        </w:rPr>
        <w:t>投标人应如实填写是否可享受价格扣除，否则投标价格不可享受价格扣除。</w:t>
      </w:r>
    </w:p>
    <w:p>
      <w:pPr>
        <w:snapToGrid w:val="0"/>
        <w:ind w:firstLine="482" w:firstLineChars="200"/>
        <w:jc w:val="left"/>
        <w:rPr>
          <w:rFonts w:ascii="仿宋_GB2312" w:hAnsi="宋体" w:eastAsia="仿宋_GB2312"/>
          <w:b/>
          <w:color w:val="000000" w:themeColor="text1"/>
          <w:kern w:val="0"/>
          <w:sz w:val="24"/>
          <w:highlight w:val="none"/>
          <w:lang w:val="zh-CN"/>
        </w:rPr>
      </w:pPr>
      <w:r>
        <w:rPr>
          <w:rFonts w:hint="eastAsia" w:ascii="仿宋_GB2312" w:hAnsi="宋体" w:eastAsia="仿宋_GB2312"/>
          <w:b/>
          <w:color w:val="000000" w:themeColor="text1"/>
          <w:kern w:val="0"/>
          <w:sz w:val="24"/>
          <w:highlight w:val="none"/>
          <w:lang w:val="zh-CN"/>
        </w:rPr>
        <w:t>7.特别提示：采购机构将对</w:t>
      </w:r>
      <w:r>
        <w:rPr>
          <w:rFonts w:hint="eastAsia" w:ascii="仿宋_GB2312" w:hAnsi="仿宋" w:eastAsia="仿宋_GB2312" w:cs="宋体"/>
          <w:b/>
          <w:color w:val="000000" w:themeColor="text1"/>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000000" w:themeColor="text1"/>
          <w:sz w:val="24"/>
          <w:highlight w:val="none"/>
        </w:rPr>
      </w:pPr>
    </w:p>
    <w:p>
      <w:pPr>
        <w:spacing w:line="360" w:lineRule="auto"/>
        <w:ind w:left="-4" w:leftChars="-2" w:right="-817" w:rightChars="-389" w:firstLine="2"/>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auto"/>
        <w:outlineLvl w:val="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法定代表人或其授权代表（签字或盖章）：            日期：    年   月   日</w:t>
      </w:r>
    </w:p>
    <w:p>
      <w:pPr>
        <w:pageBreakBefore/>
        <w:rPr>
          <w:rFonts w:ascii="仿宋_GB2312" w:hAnsi="仿宋_GB2312" w:eastAsia="仿宋_GB2312" w:cs="仿宋_GB2312"/>
          <w:b/>
          <w:color w:val="000000" w:themeColor="text1"/>
          <w:sz w:val="32"/>
          <w:szCs w:val="32"/>
          <w:highlight w:val="none"/>
        </w:rPr>
      </w:pPr>
      <w:r>
        <w:rPr>
          <w:rFonts w:hint="eastAsia" w:ascii="仿宋_GB2312" w:eastAsia="仿宋_GB2312"/>
          <w:b/>
          <w:color w:val="000000" w:themeColor="text1"/>
          <w:sz w:val="32"/>
          <w:szCs w:val="32"/>
          <w:highlight w:val="none"/>
        </w:rPr>
        <w:t>3、中小企业声明函</w:t>
      </w:r>
    </w:p>
    <w:p>
      <w:pPr>
        <w:rPr>
          <w:rFonts w:ascii="仿宋_GB2312" w:eastAsia="仿宋_GB2312"/>
          <w:color w:val="000000" w:themeColor="text1"/>
          <w:highlight w:val="none"/>
        </w:rPr>
      </w:pPr>
    </w:p>
    <w:p>
      <w:pPr>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本公司郑重声明，根据《政府采购促进中小企业发展暂行办法》（财库[2011]181号）的规定，本公司为</w:t>
      </w:r>
      <w:r>
        <w:rPr>
          <w:rFonts w:hint="eastAsia" w:ascii="仿宋_GB2312" w:hAnsi="仿宋_GB2312" w:eastAsia="仿宋_GB2312" w:cs="仿宋_GB2312"/>
          <w:color w:val="000000" w:themeColor="text1"/>
          <w:sz w:val="24"/>
          <w:highlight w:val="none"/>
          <w:u w:val="single"/>
        </w:rPr>
        <w:t xml:space="preserve">      （请填写：中型、小型、微型）</w:t>
      </w:r>
      <w:r>
        <w:rPr>
          <w:rFonts w:hint="eastAsia" w:ascii="仿宋_GB2312" w:hAnsi="仿宋_GB2312" w:eastAsia="仿宋_GB2312" w:cs="仿宋_GB2312"/>
          <w:color w:val="000000" w:themeColor="text1"/>
          <w:sz w:val="24"/>
          <w:highlight w:val="none"/>
        </w:rPr>
        <w:t>企业。即，本公司同时满足以下条件：</w:t>
      </w:r>
    </w:p>
    <w:p>
      <w:pPr>
        <w:rPr>
          <w:rFonts w:ascii="仿宋_GB2312" w:hAnsi="仿宋_GB2312" w:eastAsia="仿宋_GB2312" w:cs="仿宋_GB2312"/>
          <w:color w:val="000000" w:themeColor="text1"/>
          <w:sz w:val="24"/>
          <w:highlight w:val="none"/>
        </w:rPr>
      </w:pPr>
    </w:p>
    <w:p>
      <w:pPr>
        <w:pStyle w:val="181"/>
        <w:widowControl/>
        <w:numPr>
          <w:ilvl w:val="0"/>
          <w:numId w:val="11"/>
        </w:numPr>
        <w:adjustRightInd/>
        <w:spacing w:line="240" w:lineRule="auto"/>
        <w:ind w:firstLineChars="0"/>
        <w:rPr>
          <w:rFonts w:ascii="仿宋_GB2312" w:hAnsi="仿宋_GB2312" w:eastAsia="仿宋_GB2312" w:cs="仿宋_GB2312"/>
          <w:color w:val="000000" w:themeColor="text1"/>
          <w:highlight w:val="none"/>
        </w:rPr>
      </w:pPr>
      <w:r>
        <w:rPr>
          <w:rFonts w:hint="eastAsia" w:ascii="仿宋_GB2312" w:hAnsi="仿宋_GB2312" w:eastAsia="仿宋_GB2312" w:cs="仿宋_GB2312"/>
          <w:color w:val="000000" w:themeColor="text1"/>
          <w:highlight w:val="none"/>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color w:val="000000" w:themeColor="text1"/>
          <w:highlight w:val="none"/>
          <w:u w:val="single"/>
        </w:rPr>
        <w:t xml:space="preserve">   （请填写：中型、小型、微型）</w:t>
      </w:r>
      <w:r>
        <w:rPr>
          <w:rFonts w:hint="eastAsia" w:ascii="仿宋_GB2312" w:hAnsi="仿宋_GB2312" w:eastAsia="仿宋_GB2312" w:cs="仿宋_GB2312"/>
          <w:color w:val="000000" w:themeColor="text1"/>
          <w:highlight w:val="none"/>
        </w:rPr>
        <w:t>企业。</w:t>
      </w:r>
    </w:p>
    <w:p>
      <w:pPr>
        <w:pStyle w:val="181"/>
        <w:widowControl/>
        <w:numPr>
          <w:ilvl w:val="0"/>
          <w:numId w:val="11"/>
        </w:numPr>
        <w:adjustRightInd/>
        <w:spacing w:line="240" w:lineRule="auto"/>
        <w:ind w:firstLineChars="0"/>
        <w:rPr>
          <w:rFonts w:ascii="仿宋_GB2312" w:hAnsi="仿宋_GB2312" w:eastAsia="仿宋_GB2312" w:cs="仿宋_GB2312"/>
          <w:color w:val="000000" w:themeColor="text1"/>
          <w:highlight w:val="none"/>
        </w:rPr>
      </w:pPr>
      <w:r>
        <w:rPr>
          <w:rFonts w:hint="eastAsia" w:ascii="仿宋_GB2312" w:hAnsi="仿宋_GB2312" w:eastAsia="仿宋_GB2312" w:cs="仿宋_GB2312"/>
          <w:color w:val="000000" w:themeColor="text1"/>
          <w:highlight w:val="none"/>
        </w:rPr>
        <w:t>本公司参加</w:t>
      </w:r>
      <w:r>
        <w:rPr>
          <w:rFonts w:hint="eastAsia" w:ascii="仿宋_GB2312" w:hAnsi="仿宋_GB2312" w:eastAsia="仿宋_GB2312" w:cs="仿宋_GB2312"/>
          <w:color w:val="000000" w:themeColor="text1"/>
          <w:highlight w:val="none"/>
          <w:u w:val="single"/>
          <w:lang w:eastAsia="zh-CN"/>
        </w:rPr>
        <w:t>绍兴市中医院</w:t>
      </w:r>
      <w:r>
        <w:rPr>
          <w:rFonts w:hint="eastAsia" w:ascii="仿宋_GB2312" w:hAnsi="仿宋_GB2312" w:eastAsia="仿宋_GB2312" w:cs="仿宋_GB2312"/>
          <w:color w:val="000000" w:themeColor="text1"/>
          <w:highlight w:val="none"/>
        </w:rPr>
        <w:t>的</w:t>
      </w:r>
      <w:r>
        <w:rPr>
          <w:rFonts w:hint="eastAsia" w:ascii="仿宋_GB2312" w:hAnsi="仿宋_GB2312" w:eastAsia="仿宋_GB2312" w:cs="仿宋_GB2312"/>
          <w:color w:val="000000" w:themeColor="text1"/>
          <w:highlight w:val="none"/>
          <w:u w:val="single"/>
          <w:lang w:eastAsia="zh-CN"/>
        </w:rPr>
        <w:t>绍兴市中医院全院性分时段检查预约系统及影像系统升级改造项目</w:t>
      </w:r>
      <w:r>
        <w:rPr>
          <w:rFonts w:hint="eastAsia" w:ascii="仿宋_GB2312" w:hAnsi="仿宋_GB2312" w:eastAsia="仿宋_GB2312" w:cs="仿宋_GB2312"/>
          <w:color w:val="000000" w:themeColor="text1"/>
          <w:highlight w:val="none"/>
        </w:rPr>
        <w:t xml:space="preserve">采购活动提供本企业制造的货物，由本企业承担工程、提供服务，或者提供其他 </w:t>
      </w:r>
      <w:r>
        <w:rPr>
          <w:rFonts w:hint="eastAsia" w:ascii="仿宋_GB2312" w:hAnsi="仿宋_GB2312" w:eastAsia="仿宋_GB2312" w:cs="仿宋_GB2312"/>
          <w:color w:val="000000" w:themeColor="text1"/>
          <w:highlight w:val="none"/>
          <w:u w:val="single"/>
        </w:rPr>
        <w:t xml:space="preserve">        （请填写：中型、小型、微型）</w:t>
      </w:r>
      <w:r>
        <w:rPr>
          <w:rFonts w:hint="eastAsia" w:ascii="仿宋_GB2312" w:hAnsi="仿宋_GB2312" w:eastAsia="仿宋_GB2312" w:cs="仿宋_GB2312"/>
          <w:color w:val="000000" w:themeColor="text1"/>
          <w:highlight w:val="none"/>
        </w:rPr>
        <w:t>企业制造的货物。本条所称货物不包括使用大型企业注册商标的货物。</w:t>
      </w:r>
    </w:p>
    <w:p>
      <w:pPr>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本公司对上述声明的真实性负责。如有虚假，将依法承担相应责任。</w:t>
      </w:r>
    </w:p>
    <w:p>
      <w:pPr>
        <w:jc w:val="right"/>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声明企业（盖章）： </w:t>
      </w:r>
    </w:p>
    <w:p>
      <w:pPr>
        <w:ind w:right="420" w:firstLine="5520" w:firstLineChars="2300"/>
        <w:rPr>
          <w:rFonts w:ascii="仿宋_GB2312" w:eastAsia="仿宋_GB2312"/>
          <w:color w:val="000000" w:themeColor="text1"/>
          <w:highlight w:val="none"/>
        </w:rPr>
      </w:pPr>
      <w:r>
        <w:rPr>
          <w:rFonts w:hint="eastAsia" w:ascii="仿宋_GB2312" w:hAnsi="仿宋_GB2312" w:eastAsia="仿宋_GB2312" w:cs="仿宋_GB2312"/>
          <w:color w:val="000000" w:themeColor="text1"/>
          <w:sz w:val="24"/>
          <w:highlight w:val="none"/>
        </w:rPr>
        <w:t xml:space="preserve">日期：   年     月 </w:t>
      </w:r>
      <w:r>
        <w:rPr>
          <w:rFonts w:hint="eastAsia" w:ascii="仿宋_GB2312" w:eastAsia="仿宋_GB2312"/>
          <w:color w:val="000000" w:themeColor="text1"/>
          <w:highlight w:val="none"/>
        </w:rPr>
        <w:t xml:space="preserve">    日</w:t>
      </w:r>
    </w:p>
    <w:p>
      <w:pPr>
        <w:rPr>
          <w:rFonts w:ascii="仿宋_GB2312" w:eastAsia="仿宋_GB2312"/>
          <w:color w:val="000000" w:themeColor="text1"/>
          <w:highlight w:val="none"/>
        </w:rPr>
      </w:pPr>
    </w:p>
    <w:p>
      <w:pPr>
        <w:rPr>
          <w:rFonts w:ascii="仿宋_GB2312" w:eastAsia="仿宋_GB2312"/>
          <w:color w:val="000000" w:themeColor="text1"/>
          <w:highlight w:val="none"/>
        </w:rPr>
      </w:pPr>
    </w:p>
    <w:p>
      <w:pPr>
        <w:rPr>
          <w:rFonts w:ascii="仿宋_GB2312" w:hAnsi="仿宋_GB2312" w:eastAsia="仿宋_GB2312" w:cs="仿宋_GB2312"/>
          <w:color w:val="000000" w:themeColor="text1"/>
          <w:sz w:val="24"/>
          <w:highlight w:val="none"/>
        </w:rPr>
      </w:pPr>
    </w:p>
    <w:p>
      <w:pPr>
        <w:rPr>
          <w:rFonts w:ascii="仿宋_GB2312" w:hAnsi="仿宋_GB2312" w:eastAsia="仿宋_GB2312" w:cs="仿宋_GB2312"/>
          <w:color w:val="000000" w:themeColor="text1"/>
          <w:sz w:val="24"/>
          <w:highlight w:val="none"/>
        </w:rPr>
      </w:pP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w:t>
      </w:r>
    </w:p>
    <w:p>
      <w:pPr>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bCs/>
          <w:color w:val="000000" w:themeColor="text1"/>
          <w:sz w:val="24"/>
          <w:highlight w:val="none"/>
        </w:rPr>
        <w:t>1、投标人提供的中小企业声明函与实际情况不符的，视为投标人提供虚假材料投标的，投标无效。</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小微企业声明函》中，须同时满足以上两个条件。如投标人提供非本企业制造的货物，须提供制造商“国家企业信用信息公示系统——小微企业名录”页面查询结果（查询时间为投标前一周内）；如联合体投标时，联合体各方均为小型、微型企业的，联合体各方须提供《小微企业声明函》以及“国家企业信用信息公示系统——小微企业名录”页面查询结果（查询时间为投标前一周内）；联合体其中一方为小型、微型企业的，联合协议中须约定小型、微型企业的协议合同金额占到联合体协议合同总额30%以上。若供应商未在网络平台登记相应资质，无法查询的，可通过提供《中小企业声明函》和经审计的企业财务报表和企业所有从业人员社保缴纳凭证等相关证明材料证明。</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20" w:firstLineChars="200"/>
        <w:rPr>
          <w:rFonts w:ascii="仿宋_GB2312" w:eastAsia="仿宋_GB2312"/>
          <w:color w:val="000000" w:themeColor="text1"/>
          <w:highlight w:val="none"/>
        </w:rPr>
      </w:pPr>
    </w:p>
    <w:p>
      <w:pPr>
        <w:pageBreakBefore/>
        <w:spacing w:line="588" w:lineRule="exact"/>
        <w:rPr>
          <w:rFonts w:ascii="仿宋_GB2312" w:eastAsia="仿宋_GB2312"/>
          <w:b/>
          <w:color w:val="000000" w:themeColor="text1"/>
          <w:spacing w:val="6"/>
          <w:sz w:val="32"/>
          <w:szCs w:val="32"/>
          <w:highlight w:val="none"/>
        </w:rPr>
      </w:pPr>
      <w:r>
        <w:rPr>
          <w:rFonts w:hint="eastAsia" w:ascii="仿宋_GB2312" w:eastAsia="仿宋_GB2312"/>
          <w:b/>
          <w:color w:val="000000" w:themeColor="text1"/>
          <w:spacing w:val="6"/>
          <w:sz w:val="32"/>
          <w:szCs w:val="32"/>
          <w:highlight w:val="none"/>
        </w:rPr>
        <w:t>4、残疾人福利性单位声明函</w:t>
      </w:r>
    </w:p>
    <w:p>
      <w:pPr>
        <w:spacing w:line="588" w:lineRule="exact"/>
        <w:rPr>
          <w:rFonts w:ascii="仿宋_GB2312" w:eastAsia="仿宋_GB2312"/>
          <w:b/>
          <w:color w:val="000000" w:themeColor="text1"/>
          <w:spacing w:val="6"/>
          <w:sz w:val="30"/>
          <w:szCs w:val="30"/>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highlight w:val="none"/>
          <w:u w:val="single"/>
          <w:lang w:eastAsia="zh-CN"/>
        </w:rPr>
        <w:t>绍兴市中医院</w:t>
      </w:r>
      <w:r>
        <w:rPr>
          <w:rFonts w:hint="eastAsia" w:ascii="仿宋_GB2312" w:hAnsi="仿宋_GB2312" w:eastAsia="仿宋_GB2312" w:cs="仿宋_GB2312"/>
          <w:color w:val="000000" w:themeColor="text1"/>
          <w:sz w:val="24"/>
          <w:highlight w:val="none"/>
        </w:rPr>
        <w:t>的</w:t>
      </w:r>
      <w:r>
        <w:rPr>
          <w:rFonts w:hint="eastAsia" w:ascii="仿宋_GB2312" w:hAnsi="仿宋_GB2312" w:eastAsia="仿宋_GB2312" w:cs="仿宋_GB2312"/>
          <w:color w:val="000000" w:themeColor="text1"/>
          <w:sz w:val="24"/>
          <w:highlight w:val="none"/>
          <w:u w:val="single"/>
          <w:lang w:eastAsia="zh-CN"/>
        </w:rPr>
        <w:t>绍兴市中医院全院性分时段检查预约系统及影像系统升级改造项目</w:t>
      </w:r>
      <w:r>
        <w:rPr>
          <w:rFonts w:hint="eastAsia" w:ascii="仿宋_GB2312" w:hAnsi="仿宋_GB2312" w:eastAsia="仿宋_GB2312" w:cs="仿宋_GB2312"/>
          <w:color w:val="000000" w:themeColor="text1"/>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声明单位（盖章）： </w:t>
      </w:r>
    </w:p>
    <w:p>
      <w:pPr>
        <w:ind w:right="420" w:firstLine="5520" w:firstLineChars="2300"/>
        <w:rPr>
          <w:rFonts w:ascii="仿宋_GB2312" w:eastAsia="仿宋_GB2312"/>
          <w:color w:val="000000" w:themeColor="text1"/>
          <w:highlight w:val="none"/>
        </w:rPr>
      </w:pPr>
      <w:r>
        <w:rPr>
          <w:rFonts w:hint="eastAsia" w:ascii="仿宋_GB2312" w:hAnsi="仿宋_GB2312" w:eastAsia="仿宋_GB2312" w:cs="仿宋_GB2312"/>
          <w:color w:val="000000" w:themeColor="text1"/>
          <w:sz w:val="24"/>
          <w:highlight w:val="none"/>
        </w:rPr>
        <w:t xml:space="preserve">日期：   年     月 </w:t>
      </w:r>
      <w:r>
        <w:rPr>
          <w:rFonts w:hint="eastAsia" w:ascii="仿宋_GB2312" w:eastAsia="仿宋_GB2312"/>
          <w:color w:val="000000" w:themeColor="text1"/>
          <w:highlight w:val="none"/>
        </w:rPr>
        <w:t xml:space="preserve">    日</w:t>
      </w:r>
    </w:p>
    <w:p>
      <w:pPr>
        <w:rPr>
          <w:rFonts w:ascii="仿宋_GB2312" w:eastAsia="仿宋_GB2312"/>
          <w:color w:val="000000" w:themeColor="text1"/>
          <w:highlight w:val="none"/>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rPr>
          <w:rFonts w:ascii="仿宋_GB2312" w:hAnsi="仿宋_GB2312" w:eastAsia="仿宋_GB2312" w:cs="仿宋_GB2312"/>
          <w:b/>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目录</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（1）法定代表人授权书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（2）授权代表社保证明（复印件）………………………………………………（页码）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（5）营业执照(或事业法人登记证或其他登记证明材料)复印件</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（6）2019年度资产负债表等财务报表资料文件(新成立的公司，提供情况说明)</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rPr>
        <w:t>（7）具有履</w:t>
      </w:r>
      <w:r>
        <w:rPr>
          <w:rFonts w:hint="eastAsia" w:ascii="仿宋_GB2312" w:hAnsi="仿宋_GB2312" w:eastAsia="仿宋_GB2312" w:cs="仿宋_GB2312"/>
          <w:color w:val="000000" w:themeColor="text1"/>
          <w:kern w:val="0"/>
          <w:sz w:val="24"/>
          <w:highlight w:val="none"/>
        </w:rPr>
        <w:t>行合同所必需的设备和专业技术能力的承诺函……………………（页码）</w:t>
      </w:r>
    </w:p>
    <w:p>
      <w:pPr>
        <w:pStyle w:val="192"/>
        <w:spacing w:line="360" w:lineRule="auto"/>
        <w:ind w:firstLine="0" w:firstLineChars="0"/>
        <w:rPr>
          <w:rFonts w:hAnsi="仿宋_GB2312" w:cs="仿宋_GB2312"/>
          <w:color w:val="000000" w:themeColor="text1"/>
          <w:highlight w:val="none"/>
        </w:rPr>
      </w:pPr>
      <w:r>
        <w:rPr>
          <w:rFonts w:hint="eastAsia" w:hAnsi="仿宋_GB2312" w:cs="仿宋_GB2312"/>
          <w:color w:val="000000" w:themeColor="text1"/>
          <w:highlight w:val="none"/>
        </w:rPr>
        <w:t>（8）重大违法记录的声明</w:t>
      </w:r>
      <w:r>
        <w:rPr>
          <w:rFonts w:hint="eastAsia" w:hAnsi="仿宋_GB2312" w:cs="仿宋_GB2312"/>
          <w:color w:val="000000" w:themeColor="text1"/>
          <w:kern w:val="0"/>
          <w:highlight w:val="none"/>
        </w:rPr>
        <w:t xml:space="preserve"> …</w:t>
      </w:r>
      <w:r>
        <w:rPr>
          <w:rFonts w:hint="eastAsia" w:hAnsi="仿宋_GB2312" w:cs="仿宋_GB2312"/>
          <w:color w:val="000000" w:themeColor="text1"/>
          <w:highlight w:val="none"/>
        </w:rPr>
        <w:t>……………………………………………………</w:t>
      </w:r>
      <w:r>
        <w:rPr>
          <w:rFonts w:hint="eastAsia" w:hAnsi="仿宋_GB2312" w:cs="仿宋_GB2312"/>
          <w:color w:val="000000" w:themeColor="text1"/>
          <w:kern w:val="0"/>
          <w:highlight w:val="none"/>
        </w:rPr>
        <w:t>（页码）</w:t>
      </w:r>
      <w:r>
        <w:rPr>
          <w:rFonts w:hint="eastAsia" w:hAnsi="仿宋_GB2312" w:cs="仿宋_GB2312"/>
          <w:color w:val="000000" w:themeColor="text1"/>
          <w:highlight w:val="none"/>
        </w:rPr>
        <w:t>（9）符合特定资格条件（如果项目要求）的有关证明材料（复印件）………（页码）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（10）</w:t>
      </w:r>
      <w:r>
        <w:rPr>
          <w:rFonts w:hint="eastAsia" w:hAnsi="仿宋_GB2312" w:cs="仿宋_GB2312"/>
          <w:snapToGrid w:val="0"/>
          <w:color w:val="000000" w:themeColor="text1"/>
          <w:highlight w:val="none"/>
        </w:rPr>
        <w:t>非本地投标人售后服务机构证明材料</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（11）所有与符合性审查有关的资信文件（复印件）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（12）</w:t>
      </w:r>
      <w:r>
        <w:rPr>
          <w:rFonts w:hint="eastAsia" w:hAnsi="仿宋_GB2312" w:cs="仿宋_GB2312"/>
          <w:color w:val="000000" w:themeColor="text1"/>
          <w:highlight w:val="none"/>
          <w:lang w:val="zh-CN"/>
        </w:rPr>
        <w:t>主要业绩证明… ………………………………………………</w:t>
      </w:r>
      <w:r>
        <w:rPr>
          <w:rFonts w:hint="eastAsia" w:hAnsi="仿宋_GB2312" w:cs="仿宋_GB2312"/>
          <w:color w:val="000000" w:themeColor="text1"/>
          <w:highlight w:val="none"/>
        </w:rPr>
        <w:t>…………</w:t>
      </w:r>
      <w:r>
        <w:rPr>
          <w:rFonts w:hint="eastAsia" w:hAnsi="仿宋_GB2312" w:cs="仿宋_GB2312"/>
          <w:color w:val="000000" w:themeColor="text1"/>
          <w:highlight w:val="none"/>
          <w:lang w:val="zh-CN"/>
        </w:rPr>
        <w:t>…</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（13）廉政承诺书 …………………………………………………………………（页码）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（14）技术解决方案…………………………………………………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（15）技术偏离说明表………………………………………………</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（16）组织实施方案……………………………………………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（17）售后服务方案……………………………………………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（18）项目小组人员名单………………………………………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（19）</w:t>
      </w:r>
      <w:r>
        <w:rPr>
          <w:rFonts w:hint="eastAsia" w:ascii="仿宋_GB2312" w:hAnsi="仿宋_GB2312" w:eastAsia="仿宋_GB2312" w:cs="仿宋_GB2312"/>
          <w:color w:val="000000" w:themeColor="text1"/>
          <w:kern w:val="0"/>
          <w:sz w:val="24"/>
          <w:highlight w:val="none"/>
          <w:lang w:val="zh-CN"/>
        </w:rPr>
        <w:t>优惠条件及特殊承诺……………………………………</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（20）</w:t>
      </w:r>
      <w:r>
        <w:rPr>
          <w:rFonts w:hint="eastAsia" w:ascii="仿宋_GB2312" w:hAnsi="仿宋_GB2312" w:eastAsia="仿宋_GB2312" w:cs="仿宋_GB2312"/>
          <w:color w:val="000000" w:themeColor="text1"/>
          <w:kern w:val="0"/>
          <w:sz w:val="24"/>
          <w:highlight w:val="none"/>
          <w:lang w:val="zh-CN"/>
        </w:rPr>
        <w:t>备品备件及供选择的配套零部件清单………………………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（21）</w:t>
      </w:r>
      <w:r>
        <w:rPr>
          <w:rFonts w:hint="eastAsia" w:ascii="仿宋_GB2312" w:hAnsi="仿宋_GB2312" w:eastAsia="仿宋_GB2312" w:cs="仿宋_GB2312"/>
          <w:color w:val="000000" w:themeColor="text1"/>
          <w:kern w:val="0"/>
          <w:sz w:val="24"/>
          <w:highlight w:val="none"/>
          <w:lang w:val="zh-CN"/>
        </w:rPr>
        <w:t>培训计划………………………………………………………</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w:t>
      </w:r>
      <w:r>
        <w:rPr>
          <w:rFonts w:hint="eastAsia" w:ascii="仿宋_GB2312" w:hAnsi="仿宋_GB2312" w:eastAsia="仿宋_GB2312" w:cs="仿宋_GB2312"/>
          <w:color w:val="000000" w:themeColor="text1"/>
          <w:kern w:val="0"/>
          <w:sz w:val="24"/>
          <w:highlight w:val="none"/>
          <w:lang w:val="zh-CN"/>
        </w:rPr>
        <w:t>验收方案…………………………………………………………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kern w:val="0"/>
          <w:sz w:val="24"/>
          <w:highlight w:val="none"/>
        </w:rPr>
        <w:t>（23）</w:t>
      </w:r>
      <w:r>
        <w:rPr>
          <w:rFonts w:hint="eastAsia" w:ascii="仿宋_GB2312" w:hAnsi="仿宋_GB2312" w:eastAsia="仿宋_GB2312" w:cs="仿宋_GB2312"/>
          <w:color w:val="000000" w:themeColor="text1"/>
          <w:kern w:val="0"/>
          <w:sz w:val="24"/>
          <w:highlight w:val="none"/>
          <w:lang w:val="zh-CN"/>
        </w:rPr>
        <w:t>认为需要的其他商务技术（资信）文件或说明………………</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bCs/>
          <w:color w:val="000000" w:themeColor="text1"/>
          <w:sz w:val="24"/>
          <w:highlight w:val="none"/>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 xml:space="preserve">1、法定代表人授权委托书（格式） </w:t>
      </w:r>
    </w:p>
    <w:p>
      <w:pPr>
        <w:jc w:val="center"/>
        <w:rPr>
          <w:rFonts w:ascii="仿宋_GB2312" w:hAnsi="宋体" w:eastAsia="仿宋_GB2312"/>
          <w:b/>
          <w:color w:val="000000" w:themeColor="text1"/>
          <w:sz w:val="24"/>
          <w:highlight w:val="none"/>
        </w:rPr>
      </w:pPr>
    </w:p>
    <w:p>
      <w:pPr>
        <w:snapToGrid w:val="0"/>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本授权委托书声明：我</w:t>
      </w:r>
      <w:r>
        <w:rPr>
          <w:rFonts w:hint="eastAsia" w:ascii="仿宋_GB2312" w:hAnsi="宋体" w:eastAsia="仿宋_GB2312"/>
          <w:color w:val="000000" w:themeColor="text1"/>
          <w:sz w:val="24"/>
          <w:highlight w:val="none"/>
          <w:u w:val="single"/>
        </w:rPr>
        <w:t xml:space="preserve">         (填写姓名)</w:t>
      </w: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（填写投标人单位全称）</w:t>
      </w:r>
      <w:r>
        <w:rPr>
          <w:rFonts w:hint="eastAsia" w:ascii="仿宋_GB2312" w:hAnsi="宋体" w:eastAsia="仿宋_GB2312"/>
          <w:color w:val="000000" w:themeColor="text1"/>
          <w:sz w:val="24"/>
          <w:highlight w:val="none"/>
        </w:rPr>
        <w:t>的法定代表人，现授权委托</w:t>
      </w:r>
      <w:r>
        <w:rPr>
          <w:rFonts w:hint="eastAsia" w:ascii="仿宋_GB2312" w:hAnsi="宋体" w:eastAsia="仿宋_GB2312"/>
          <w:color w:val="000000" w:themeColor="text1"/>
          <w:sz w:val="24"/>
          <w:highlight w:val="none"/>
          <w:u w:val="single"/>
        </w:rPr>
        <w:t xml:space="preserve">                  （填写单位全称）</w:t>
      </w:r>
      <w:r>
        <w:rPr>
          <w:rFonts w:hint="eastAsia" w:ascii="仿宋_GB2312" w:hAnsi="宋体" w:eastAsia="仿宋_GB2312"/>
          <w:color w:val="000000" w:themeColor="text1"/>
          <w:sz w:val="24"/>
          <w:highlight w:val="none"/>
        </w:rPr>
        <w:t>的（填写姓名）为我公司授权代表，</w:t>
      </w:r>
      <w:r>
        <w:rPr>
          <w:rFonts w:hint="eastAsia" w:ascii="仿宋_GB2312" w:hAnsi="宋体" w:eastAsia="仿宋_GB2312"/>
          <w:color w:val="000000" w:themeColor="text1"/>
          <w:sz w:val="24"/>
          <w:highlight w:val="none"/>
          <w:u w:val="single"/>
        </w:rPr>
        <w:t>（填写身份证号码：                       ）</w:t>
      </w:r>
      <w:r>
        <w:rPr>
          <w:rFonts w:hint="eastAsia" w:ascii="仿宋_GB2312" w:hAnsi="宋体" w:eastAsia="仿宋_GB2312"/>
          <w:color w:val="000000" w:themeColor="text1"/>
          <w:sz w:val="24"/>
          <w:highlight w:val="none"/>
        </w:rPr>
        <w:t>。以本公司的名义参加</w:t>
      </w:r>
      <w:r>
        <w:rPr>
          <w:rFonts w:hint="eastAsia" w:ascii="仿宋_GB2312" w:hAnsi="宋体" w:eastAsia="仿宋_GB2312"/>
          <w:color w:val="000000" w:themeColor="text1"/>
          <w:sz w:val="24"/>
          <w:highlight w:val="none"/>
          <w:u w:val="single"/>
          <w:lang w:eastAsia="zh-CN"/>
        </w:rPr>
        <w:t>绍兴市中医院</w:t>
      </w:r>
      <w:r>
        <w:rPr>
          <w:rFonts w:hint="eastAsia" w:ascii="仿宋_GB2312" w:hAnsi="宋体" w:eastAsia="仿宋_GB2312"/>
          <w:color w:val="000000" w:themeColor="text1"/>
          <w:sz w:val="24"/>
          <w:highlight w:val="none"/>
          <w:u w:val="single"/>
        </w:rPr>
        <w:t>、</w:t>
      </w:r>
      <w:r>
        <w:rPr>
          <w:rFonts w:hint="eastAsia" w:ascii="仿宋_GB2312" w:hAnsi="宋体" w:eastAsia="仿宋_GB2312"/>
          <w:color w:val="000000" w:themeColor="text1"/>
          <w:sz w:val="24"/>
          <w:highlight w:val="none"/>
          <w:u w:val="single"/>
          <w:lang w:eastAsia="zh-CN"/>
        </w:rPr>
        <w:t>泰宇建筑工程技术咨询有限公司</w:t>
      </w:r>
      <w:r>
        <w:rPr>
          <w:rFonts w:hint="eastAsia" w:ascii="仿宋_GB2312" w:hAnsi="宋体" w:eastAsia="仿宋_GB2312"/>
          <w:color w:val="000000" w:themeColor="text1"/>
          <w:sz w:val="24"/>
          <w:highlight w:val="none"/>
        </w:rPr>
        <w:t>组织的</w:t>
      </w:r>
      <w:r>
        <w:rPr>
          <w:rFonts w:hint="eastAsia" w:ascii="仿宋_GB2312" w:hAnsi="宋体" w:eastAsia="仿宋_GB2312"/>
          <w:color w:val="000000" w:themeColor="text1"/>
          <w:sz w:val="24"/>
          <w:highlight w:val="none"/>
          <w:u w:val="single"/>
          <w:lang w:eastAsia="zh-CN"/>
        </w:rPr>
        <w:t>绍兴市中医院全院性分时段检查预约系统及影像系统升级改造项目</w:t>
      </w:r>
      <w:r>
        <w:rPr>
          <w:rFonts w:hint="eastAsia" w:ascii="仿宋_GB2312" w:hAnsi="宋体" w:eastAsia="仿宋_GB2312"/>
          <w:color w:val="000000" w:themeColor="text1"/>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授权代表无转委托权。特此委托。</w:t>
      </w:r>
    </w:p>
    <w:p>
      <w:pPr>
        <w:snapToGrid w:val="0"/>
        <w:spacing w:line="600" w:lineRule="exact"/>
        <w:jc w:val="lef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授权代表姓名：              性别：               年龄：</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单位：                      部门：               职务：</w:t>
      </w:r>
    </w:p>
    <w:p>
      <w:pPr>
        <w:spacing w:line="360" w:lineRule="exact"/>
        <w:rPr>
          <w:rFonts w:ascii="仿宋_GB2312" w:hAnsi="宋体" w:eastAsia="仿宋_GB2312"/>
          <w:color w:val="000000" w:themeColor="text1"/>
          <w:sz w:val="24"/>
          <w:highlight w:val="none"/>
        </w:rPr>
      </w:pPr>
    </w:p>
    <w:p>
      <w:pPr>
        <w:widowControl/>
        <w:snapToGrid w:val="0"/>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办公地址：                  联系电话：           传真：</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法定代表人（签字或盖章）：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ind w:firstLine="5280" w:firstLineChars="2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日期：    年   月   日</w:t>
      </w:r>
    </w:p>
    <w:p>
      <w:pPr>
        <w:ind w:firstLine="4920" w:firstLineChars="2050"/>
        <w:jc w:val="left"/>
        <w:rPr>
          <w:rFonts w:ascii="仿宋_GB2312" w:hAnsi="宋体" w:eastAsia="仿宋_GB2312"/>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2、授权代表社保证明（复印件）</w:t>
      </w:r>
    </w:p>
    <w:p>
      <w:pPr>
        <w:spacing w:line="800" w:lineRule="exact"/>
        <w:ind w:firstLine="480" w:firstLineChars="200"/>
        <w:rPr>
          <w:rFonts w:ascii="仿宋_GB2312" w:hAnsi="宋体" w:eastAsia="仿宋_GB2312"/>
          <w:color w:val="000000" w:themeColor="text1"/>
          <w:sz w:val="24"/>
          <w:highlight w:val="none"/>
          <w:u w:val="wave"/>
        </w:rPr>
      </w:pPr>
      <w:r>
        <w:rPr>
          <w:rFonts w:hint="eastAsia" w:ascii="仿宋_GB2312" w:hAnsi="宋体" w:eastAsia="仿宋_GB2312"/>
          <w:color w:val="000000" w:themeColor="text1"/>
          <w:sz w:val="24"/>
          <w:highlight w:val="none"/>
          <w:u w:val="wave"/>
        </w:rPr>
        <w:t>出具距投标截止时间一个月以内的社保机构盖公章的授权代表社保缴纳证明（如授权代表为</w:t>
      </w:r>
      <w:r>
        <w:rPr>
          <w:rFonts w:ascii="仿宋_GB2312" w:hAnsi="宋体" w:eastAsia="仿宋_GB2312"/>
          <w:color w:val="000000" w:themeColor="text1"/>
          <w:sz w:val="24"/>
          <w:highlight w:val="none"/>
          <w:u w:val="wave"/>
        </w:rPr>
        <w:t>离退休返聘人员的，投标响应文件技术部分内</w:t>
      </w:r>
      <w:r>
        <w:rPr>
          <w:rFonts w:hint="eastAsia" w:ascii="仿宋_GB2312" w:hAnsi="宋体" w:eastAsia="仿宋_GB2312"/>
          <w:color w:val="000000" w:themeColor="text1"/>
          <w:sz w:val="24"/>
          <w:highlight w:val="none"/>
          <w:u w:val="wave"/>
        </w:rPr>
        <w:t>需提供</w:t>
      </w:r>
      <w:r>
        <w:rPr>
          <w:rFonts w:ascii="仿宋_GB2312" w:hAnsi="宋体" w:eastAsia="仿宋_GB2312"/>
          <w:color w:val="000000" w:themeColor="text1"/>
          <w:sz w:val="24"/>
          <w:highlight w:val="none"/>
          <w:u w:val="wave"/>
        </w:rPr>
        <w:t>退休证明及单位聘用证明</w:t>
      </w:r>
      <w:r>
        <w:rPr>
          <w:rFonts w:hint="eastAsia" w:ascii="仿宋_GB2312" w:hAnsi="宋体" w:eastAsia="仿宋_GB2312"/>
          <w:color w:val="000000" w:themeColor="text1"/>
          <w:sz w:val="24"/>
          <w:highlight w:val="none"/>
          <w:u w:val="wave"/>
        </w:rPr>
        <w:t>；如由第三方代理社保事项的，则需提供委托代理协议复印件），格式自拟。</w:t>
      </w:r>
      <w:r>
        <w:rPr>
          <w:rFonts w:ascii="仿宋_GB2312" w:hAnsi="宋体" w:eastAsia="仿宋_GB2312"/>
          <w:b/>
          <w:color w:val="000000" w:themeColor="text1"/>
          <w:sz w:val="24"/>
          <w:highlight w:val="none"/>
        </w:rPr>
        <w:t>未提供</w:t>
      </w:r>
      <w:r>
        <w:rPr>
          <w:rFonts w:hint="eastAsia" w:ascii="仿宋_GB2312" w:hAnsi="宋体" w:eastAsia="仿宋_GB2312"/>
          <w:b/>
          <w:color w:val="000000" w:themeColor="text1"/>
          <w:sz w:val="24"/>
          <w:highlight w:val="none"/>
        </w:rPr>
        <w:t>上述</w:t>
      </w:r>
      <w:r>
        <w:rPr>
          <w:rFonts w:ascii="仿宋_GB2312" w:hAnsi="宋体" w:eastAsia="仿宋_GB2312"/>
          <w:b/>
          <w:color w:val="000000" w:themeColor="text1"/>
          <w:sz w:val="24"/>
          <w:highlight w:val="none"/>
        </w:rPr>
        <w:t>证明的投标</w:t>
      </w:r>
      <w:r>
        <w:rPr>
          <w:rFonts w:hint="eastAsia" w:ascii="仿宋_GB2312" w:hAnsi="宋体" w:eastAsia="仿宋_GB2312"/>
          <w:b/>
          <w:color w:val="000000" w:themeColor="text1"/>
          <w:sz w:val="24"/>
          <w:highlight w:val="none"/>
        </w:rPr>
        <w:t>做无效投标处理</w:t>
      </w:r>
      <w:r>
        <w:rPr>
          <w:rFonts w:ascii="仿宋_GB2312" w:hAnsi="宋体" w:eastAsia="仿宋_GB2312"/>
          <w:b/>
          <w:color w:val="000000" w:themeColor="text1"/>
          <w:sz w:val="24"/>
          <w:highlight w:val="none"/>
        </w:rPr>
        <w:t>。</w:t>
      </w:r>
    </w:p>
    <w:p>
      <w:pPr>
        <w:spacing w:line="800" w:lineRule="exact"/>
        <w:ind w:firstLine="4320" w:firstLineChars="1800"/>
        <w:rPr>
          <w:rFonts w:ascii="仿宋_GB2312" w:hAnsi="宋体" w:eastAsia="仿宋_GB2312"/>
          <w:color w:val="000000" w:themeColor="text1"/>
          <w:sz w:val="24"/>
          <w:highlight w:val="none"/>
        </w:rPr>
      </w:pPr>
    </w:p>
    <w:p>
      <w:pPr>
        <w:spacing w:line="800" w:lineRule="exact"/>
        <w:ind w:firstLine="4337" w:firstLineChars="1800"/>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3、法定代表人及其授权代表身份证复印件（正反面）</w:t>
      </w:r>
    </w:p>
    <w:p>
      <w:pPr>
        <w:spacing w:line="800" w:lineRule="exact"/>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4、法定代表人身份证明书(格式)</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 标 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地    址：</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姓    名：</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身份证号码：</w:t>
      </w:r>
    </w:p>
    <w:p>
      <w:pPr>
        <w:spacing w:line="440" w:lineRule="exact"/>
        <w:ind w:right="281" w:rightChars="134"/>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职   务：</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（填写投标人名称）</w:t>
      </w:r>
      <w:r>
        <w:rPr>
          <w:rFonts w:hint="eastAsia" w:ascii="仿宋_GB2312" w:hAnsi="宋体" w:eastAsia="仿宋_GB2312"/>
          <w:color w:val="000000" w:themeColor="text1"/>
          <w:sz w:val="24"/>
          <w:highlight w:val="none"/>
        </w:rPr>
        <w:t>的法定代表人。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特此证明。</w:t>
      </w:r>
    </w:p>
    <w:p>
      <w:pPr>
        <w:spacing w:line="440" w:lineRule="exact"/>
        <w:rPr>
          <w:rFonts w:ascii="仿宋_GB2312" w:hAnsi="宋体" w:eastAsia="仿宋_GB2312"/>
          <w:color w:val="000000" w:themeColor="text1"/>
          <w:sz w:val="24"/>
          <w:highlight w:val="none"/>
        </w:rPr>
      </w:pP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                             （电子签章）</w:t>
      </w:r>
    </w:p>
    <w:p>
      <w:pPr>
        <w:spacing w:line="440" w:lineRule="exact"/>
        <w:ind w:right="480"/>
        <w:rPr>
          <w:rFonts w:ascii="仿宋_GB2312" w:hAnsi="宋体" w:eastAsia="仿宋_GB2312"/>
          <w:color w:val="000000" w:themeColor="text1"/>
          <w:sz w:val="24"/>
          <w:highlight w:val="none"/>
        </w:rPr>
      </w:pPr>
    </w:p>
    <w:p>
      <w:pPr>
        <w:spacing w:line="440" w:lineRule="exact"/>
        <w:ind w:right="720"/>
        <w:jc w:val="righ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年月日</w:t>
      </w:r>
    </w:p>
    <w:p>
      <w:pPr>
        <w:spacing w:line="360" w:lineRule="auto"/>
        <w:jc w:val="center"/>
        <w:rPr>
          <w:rFonts w:ascii="仿宋_GB2312" w:hAnsi="宋体" w:eastAsia="仿宋_GB2312"/>
          <w:b/>
          <w:color w:val="000000" w:themeColor="text1"/>
          <w:sz w:val="30"/>
          <w:szCs w:val="30"/>
          <w:highlight w:val="none"/>
        </w:rPr>
      </w:pPr>
    </w:p>
    <w:p>
      <w:pPr>
        <w:pageBreakBefore/>
        <w:spacing w:line="360" w:lineRule="auto"/>
        <w:rPr>
          <w:rFonts w:ascii="仿宋_GB2312" w:hAnsi="仿宋_GB2312" w:eastAsia="仿宋_GB2312" w:cs="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5</w:t>
      </w:r>
      <w:r>
        <w:rPr>
          <w:rFonts w:hint="eastAsia" w:ascii="仿宋_GB2312" w:hAnsi="仿宋_GB2312" w:eastAsia="仿宋_GB2312" w:cs="仿宋_GB2312"/>
          <w:b/>
          <w:color w:val="000000" w:themeColor="text1"/>
          <w:kern w:val="0"/>
          <w:sz w:val="30"/>
          <w:szCs w:val="30"/>
          <w:highlight w:val="none"/>
          <w:lang w:val="zh-CN"/>
        </w:rPr>
        <w:t>、</w:t>
      </w:r>
      <w:r>
        <w:rPr>
          <w:rFonts w:hint="eastAsia" w:ascii="仿宋_GB2312" w:hAnsi="仿宋_GB2312" w:eastAsia="仿宋_GB2312" w:cs="仿宋_GB2312"/>
          <w:b/>
          <w:color w:val="000000" w:themeColor="text1"/>
          <w:sz w:val="30"/>
          <w:szCs w:val="30"/>
          <w:highlight w:val="none"/>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napToGrid w:val="0"/>
        <w:spacing w:line="360" w:lineRule="auto"/>
        <w:ind w:right="480"/>
        <w:jc w:val="center"/>
        <w:rPr>
          <w:rFonts w:ascii="仿宋_GB2312" w:hAnsi="仿宋_GB2312" w:eastAsia="仿宋_GB2312" w:cs="仿宋_GB2312"/>
          <w:b/>
          <w:color w:val="000000" w:themeColor="text1"/>
          <w:kern w:val="0"/>
          <w:sz w:val="32"/>
          <w:szCs w:val="32"/>
          <w:highlight w:val="none"/>
          <w:lang w:val="zh-CN"/>
        </w:rPr>
      </w:pPr>
    </w:p>
    <w:p>
      <w:pPr>
        <w:snapToGrid w:val="0"/>
        <w:spacing w:line="360" w:lineRule="auto"/>
        <w:ind w:right="480"/>
        <w:rPr>
          <w:rFonts w:ascii="仿宋_GB2312" w:hAnsi="仿宋_GB2312" w:eastAsia="仿宋_GB2312" w:cs="仿宋_GB2312"/>
          <w:b/>
          <w:color w:val="000000" w:themeColor="text1"/>
          <w:kern w:val="0"/>
          <w:sz w:val="32"/>
          <w:szCs w:val="32"/>
          <w:highlight w:val="none"/>
        </w:rPr>
      </w:pPr>
      <w:r>
        <w:rPr>
          <w:rFonts w:hint="eastAsia" w:ascii="仿宋_GB2312" w:hAnsi="仿宋_GB2312" w:eastAsia="仿宋_GB2312" w:cs="仿宋_GB2312"/>
          <w:b/>
          <w:color w:val="000000" w:themeColor="text1"/>
          <w:kern w:val="0"/>
          <w:sz w:val="32"/>
          <w:szCs w:val="32"/>
          <w:highlight w:val="none"/>
        </w:rPr>
        <w:t>7、具有履行合同所必需的设备和专业技术能力的承诺函</w:t>
      </w:r>
    </w:p>
    <w:p>
      <w:pPr>
        <w:snapToGrid w:val="0"/>
        <w:spacing w:line="360" w:lineRule="auto"/>
        <w:rPr>
          <w:rFonts w:ascii="仿宋" w:hAnsi="仿宋" w:eastAsia="仿宋" w:cs="仿宋_GB2312"/>
          <w:color w:val="000000" w:themeColor="text1"/>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napToGrid w:val="0"/>
        <w:spacing w:line="360" w:lineRule="auto"/>
        <w:ind w:firstLine="480" w:firstLineChars="200"/>
        <w:rPr>
          <w:rFonts w:ascii="仿宋" w:hAnsi="仿宋" w:eastAsia="仿宋" w:cs="仿宋_GB2312"/>
          <w:color w:val="000000" w:themeColor="text1"/>
          <w:sz w:val="24"/>
          <w:highlight w:val="none"/>
        </w:rPr>
      </w:pPr>
      <w:r>
        <w:rPr>
          <w:rFonts w:hint="eastAsia" w:ascii="仿宋" w:hAnsi="仿宋" w:eastAsia="仿宋" w:cs="仿宋_GB2312"/>
          <w:color w:val="000000" w:themeColor="text1"/>
          <w:sz w:val="24"/>
          <w:highlight w:val="none"/>
        </w:rPr>
        <w:t>我方郑重承诺，我方具有履行</w:t>
      </w:r>
      <w:r>
        <w:rPr>
          <w:rFonts w:hint="eastAsia" w:ascii="仿宋" w:hAnsi="仿宋" w:eastAsia="仿宋" w:cs="仿宋_GB2312"/>
          <w:color w:val="000000" w:themeColor="text1"/>
          <w:sz w:val="24"/>
          <w:highlight w:val="none"/>
          <w:lang w:eastAsia="zh-CN"/>
        </w:rPr>
        <w:t>绍兴市中医院全院性分时段检查预约系统及影像系统升级改造项目</w:t>
      </w:r>
      <w:r>
        <w:rPr>
          <w:rFonts w:hint="eastAsia" w:ascii="仿宋" w:hAnsi="仿宋" w:eastAsia="仿宋" w:cs="仿宋_GB2312"/>
          <w:color w:val="000000" w:themeColor="text1"/>
          <w:sz w:val="24"/>
          <w:highlight w:val="none"/>
        </w:rPr>
        <w:t>（招标编号:</w:t>
      </w:r>
      <w:r>
        <w:rPr>
          <w:rFonts w:hint="eastAsia" w:ascii="仿宋" w:hAnsi="仿宋" w:eastAsia="仿宋" w:cs="仿宋_GB2312"/>
          <w:color w:val="000000" w:themeColor="text1"/>
          <w:sz w:val="24"/>
          <w:highlight w:val="none"/>
          <w:lang w:eastAsia="zh-CN"/>
        </w:rPr>
        <w:t>TYJZ2021012</w:t>
      </w:r>
      <w:r>
        <w:rPr>
          <w:rFonts w:hint="eastAsia" w:ascii="仿宋" w:hAnsi="仿宋" w:eastAsia="仿宋" w:cs="仿宋_GB2312"/>
          <w:color w:val="000000" w:themeColor="text1"/>
          <w:sz w:val="24"/>
          <w:highlight w:val="none"/>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color w:val="000000" w:themeColor="text1"/>
          <w:kern w:val="0"/>
          <w:sz w:val="32"/>
          <w:szCs w:val="32"/>
          <w:highlight w:val="none"/>
        </w:rPr>
      </w:pPr>
    </w:p>
    <w:p>
      <w:pPr>
        <w:spacing w:line="360" w:lineRule="auto"/>
        <w:jc w:val="center"/>
        <w:rPr>
          <w:rFonts w:ascii="仿宋_GB2312" w:hAnsi="仿宋_GB2312" w:eastAsia="仿宋_GB2312" w:cs="仿宋_GB2312"/>
          <w:b/>
          <w:color w:val="000000" w:themeColor="text1"/>
          <w:kern w:val="0"/>
          <w:sz w:val="32"/>
          <w:szCs w:val="32"/>
          <w:highlight w:val="none"/>
        </w:rPr>
      </w:pP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color w:val="000000" w:themeColor="text1"/>
          <w:kern w:val="0"/>
          <w:sz w:val="32"/>
          <w:szCs w:val="32"/>
          <w:highlight w:val="none"/>
        </w:rPr>
        <w:t>8、重大违法记录的声明</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pacing w:line="360" w:lineRule="auto"/>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lang w:val="zh-CN"/>
        </w:rPr>
        <w:t>我公司</w:t>
      </w:r>
      <w:r>
        <w:rPr>
          <w:rFonts w:hint="eastAsia" w:ascii="仿宋_GB2312" w:hAnsi="仿宋_GB2312" w:eastAsia="仿宋_GB2312" w:cs="仿宋_GB2312"/>
          <w:color w:val="000000" w:themeColor="text1"/>
          <w:sz w:val="24"/>
          <w:highlight w:val="none"/>
        </w:rPr>
        <w:t>声明参加本次政府采购活动前三年内，在</w:t>
      </w:r>
      <w:r>
        <w:rPr>
          <w:rFonts w:hint="eastAsia" w:ascii="仿宋_GB2312" w:hAnsi="仿宋_GB2312" w:eastAsia="仿宋_GB2312" w:cs="仿宋_GB2312"/>
          <w:color w:val="000000" w:themeColor="text1"/>
          <w:kern w:val="0"/>
          <w:sz w:val="24"/>
          <w:highlight w:val="none"/>
        </w:rPr>
        <w:t>经营活动中</w:t>
      </w:r>
      <w:r>
        <w:rPr>
          <w:rFonts w:hint="eastAsia" w:ascii="仿宋_GB2312" w:hAnsi="仿宋_GB2312" w:eastAsia="仿宋_GB2312" w:cs="仿宋_GB2312"/>
          <w:color w:val="000000" w:themeColor="text1"/>
          <w:sz w:val="24"/>
          <w:highlight w:val="none"/>
        </w:rPr>
        <w:t>没有重大违法记录；也</w:t>
      </w:r>
      <w:r>
        <w:rPr>
          <w:rFonts w:hint="eastAsia" w:ascii="仿宋_GB2312" w:hAnsi="仿宋_GB2312" w:eastAsia="仿宋_GB2312" w:cs="仿宋_GB2312"/>
          <w:color w:val="000000" w:themeColor="text1"/>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napToGrid w:val="0"/>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10、非本地投标人售后服务机构证明材料</w:t>
      </w:r>
    </w:p>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pageBreakBefore/>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11、所有与符合性审查有关的资信文件（复印件）</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color w:val="000000" w:themeColor="text1"/>
          <w:sz w:val="24"/>
          <w:highlight w:val="none"/>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highlight w:val="none"/>
        </w:rPr>
        <w:t>其他资料由投标人根据采购需求及招标文件要求编制。</w:t>
      </w:r>
      <w:r>
        <w:rPr>
          <w:rFonts w:hint="eastAsia" w:ascii="仿宋_GB2312" w:hAnsi="仿宋_GB2312" w:eastAsia="仿宋_GB2312" w:cs="仿宋_GB2312"/>
          <w:b/>
          <w:color w:val="000000" w:themeColor="text1"/>
          <w:sz w:val="24"/>
          <w:highlight w:val="none"/>
        </w:rPr>
        <w:t>）</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12、</w:t>
      </w:r>
      <w:r>
        <w:rPr>
          <w:rFonts w:hint="eastAsia" w:ascii="仿宋_GB2312" w:hAnsi="仿宋_GB2312" w:eastAsia="仿宋_GB2312" w:cs="仿宋_GB2312"/>
          <w:b/>
          <w:color w:val="000000" w:themeColor="text1"/>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:相关项目建设业绩一览表</w:t>
      </w:r>
    </w:p>
    <w:tbl>
      <w:tblPr>
        <w:tblStyle w:val="43"/>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合同</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金额</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Style w:val="193"/>
        <w:ind w:firstLine="0"/>
        <w:jc w:val="both"/>
        <w:rPr>
          <w:rFonts w:hAnsi="仿宋_GB2312" w:cs="仿宋_GB2312"/>
          <w:color w:val="000000" w:themeColor="text1"/>
          <w:highlight w:val="none"/>
        </w:rPr>
      </w:pPr>
    </w:p>
    <w:p>
      <w:pPr>
        <w:pStyle w:val="193"/>
        <w:pageBreakBefore/>
        <w:ind w:firstLine="0"/>
        <w:jc w:val="both"/>
        <w:rPr>
          <w:rFonts w:hAnsi="仿宋_GB2312" w:cs="仿宋_GB2312"/>
          <w:color w:val="000000" w:themeColor="text1"/>
          <w:highlight w:val="none"/>
        </w:rPr>
      </w:pPr>
      <w:r>
        <w:rPr>
          <w:rFonts w:hint="eastAsia" w:hAnsi="仿宋_GB2312" w:cs="仿宋_GB2312"/>
          <w:color w:val="000000" w:themeColor="text1"/>
          <w:highlight w:val="none"/>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我单位响应你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如违反上述承诺，你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14、技术解决方案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kern w:val="0"/>
          <w:sz w:val="24"/>
          <w:highlight w:val="none"/>
        </w:rPr>
        <w:t>注：1.</w:t>
      </w:r>
      <w:r>
        <w:rPr>
          <w:rFonts w:hint="eastAsia" w:ascii="仿宋_GB2312" w:hAnsi="仿宋_GB2312" w:eastAsia="仿宋_GB2312" w:cs="仿宋_GB2312"/>
          <w:b/>
          <w:color w:val="000000" w:themeColor="text1"/>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rPr>
      </w:pPr>
      <w:r>
        <w:rPr>
          <w:rFonts w:hint="eastAsia" w:ascii="仿宋" w:hAnsi="仿宋" w:eastAsia="仿宋"/>
          <w:b/>
          <w:color w:val="000000" w:themeColor="text1"/>
          <w:spacing w:val="6"/>
          <w:sz w:val="24"/>
          <w:highlight w:val="none"/>
        </w:rPr>
        <w:t>2.</w:t>
      </w:r>
      <w:r>
        <w:rPr>
          <w:rFonts w:hint="eastAsia" w:ascii="仿宋_GB2312" w:hAnsi="仿宋_GB2312" w:eastAsia="仿宋_GB2312" w:cs="仿宋_GB2312"/>
          <w:b/>
          <w:color w:val="000000" w:themeColor="text1"/>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附：</w:t>
      </w:r>
      <w:r>
        <w:rPr>
          <w:rFonts w:ascii="仿宋_GB2312" w:hAnsi="仿宋_GB2312" w:eastAsia="仿宋_GB2312" w:cs="仿宋_GB2312"/>
          <w:b/>
          <w:color w:val="000000" w:themeColor="text1"/>
          <w:kern w:val="0"/>
          <w:sz w:val="28"/>
          <w:szCs w:val="28"/>
          <w:highlight w:val="none"/>
        </w:rPr>
        <w:object>
          <v:shape id="_x0000_i1025" o:spt="75" type="#_x0000_t75" style="height:42pt;width:441.7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000000" w:themeColor="text1"/>
          <w:kern w:val="0"/>
          <w:sz w:val="28"/>
          <w:szCs w:val="28"/>
          <w:highlight w:val="none"/>
        </w:rPr>
        <w:object>
          <v:shape id="_x0000_i1026" o:spt="75" type="#_x0000_t75" style="height:42pt;width:441.7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ab/>
      </w:r>
      <w:r>
        <w:rPr>
          <w:rFonts w:hint="eastAsia" w:ascii="仿宋_GB2312" w:hAnsi="仿宋_GB2312" w:eastAsia="仿宋_GB2312" w:cs="仿宋_GB2312"/>
          <w:b/>
          <w:bCs/>
          <w:color w:val="000000" w:themeColor="text1"/>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15、技术偏离说明表</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招标文件技术要求</w:t>
            </w:r>
          </w:p>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bl>
    <w:p>
      <w:pPr>
        <w:tabs>
          <w:tab w:val="left" w:pos="570"/>
        </w:tabs>
        <w:spacing w:line="440" w:lineRule="exact"/>
        <w:ind w:firstLine="120" w:firstLineChars="5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注：1.此表须与</w:t>
      </w:r>
      <w:r>
        <w:rPr>
          <w:rFonts w:hint="eastAsia" w:ascii="仿宋_GB2312" w:hAnsi="宋体" w:eastAsia="仿宋_GB2312"/>
          <w:color w:val="000000" w:themeColor="text1"/>
          <w:kern w:val="0"/>
          <w:sz w:val="24"/>
          <w:highlight w:val="none"/>
        </w:rPr>
        <w:t>招标文件“</w:t>
      </w:r>
      <w:r>
        <w:rPr>
          <w:rFonts w:hint="eastAsia" w:ascii="仿宋_GB2312" w:hAnsi="宋体" w:eastAsia="仿宋_GB2312"/>
          <w:color w:val="000000" w:themeColor="text1"/>
          <w:sz w:val="24"/>
          <w:highlight w:val="none"/>
        </w:rPr>
        <w:t>招标项目说明及要求</w:t>
      </w:r>
      <w:r>
        <w:rPr>
          <w:rFonts w:hint="eastAsia" w:ascii="仿宋_GB2312" w:hAnsi="宋体" w:eastAsia="仿宋_GB2312"/>
          <w:color w:val="000000" w:themeColor="text1"/>
          <w:kern w:val="0"/>
          <w:sz w:val="24"/>
          <w:highlight w:val="none"/>
        </w:rPr>
        <w:t>”</w:t>
      </w:r>
      <w:r>
        <w:rPr>
          <w:rFonts w:hint="eastAsia" w:ascii="仿宋_GB2312" w:hAnsi="宋体" w:eastAsia="仿宋_GB2312"/>
          <w:color w:val="000000" w:themeColor="text1"/>
          <w:sz w:val="24"/>
          <w:highlight w:val="none"/>
        </w:rPr>
        <w:t>相应标项内的所有技术规格相比较且一一对应</w:t>
      </w:r>
      <w:r>
        <w:rPr>
          <w:rFonts w:hint="eastAsia" w:ascii="仿宋_GB2312" w:hAnsi="宋体" w:eastAsia="仿宋_GB2312" w:cs="宋体"/>
          <w:color w:val="000000" w:themeColor="text1"/>
          <w:sz w:val="24"/>
          <w:highlight w:val="none"/>
        </w:rPr>
        <w:t>真实逐条</w:t>
      </w:r>
      <w:r>
        <w:rPr>
          <w:rFonts w:hint="eastAsia" w:ascii="仿宋_GB2312" w:hAnsi="宋体" w:eastAsia="仿宋_GB2312"/>
          <w:color w:val="000000" w:themeColor="text1"/>
          <w:sz w:val="24"/>
          <w:highlight w:val="none"/>
        </w:rPr>
        <w:t>填列。</w:t>
      </w:r>
    </w:p>
    <w:p>
      <w:pPr>
        <w:tabs>
          <w:tab w:val="left" w:pos="570"/>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r>
        <w:rPr>
          <w:rFonts w:hint="eastAsia" w:ascii="仿宋_GB2312" w:hAnsi="宋体" w:eastAsia="仿宋_GB2312" w:cs="宋体"/>
          <w:color w:val="000000" w:themeColor="text1"/>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highlight w:val="none"/>
          <w:lang w:val="zh-CN"/>
        </w:rPr>
      </w:pPr>
      <w:r>
        <w:rPr>
          <w:rFonts w:hint="eastAsia" w:ascii="仿宋_GB2312" w:hAnsi="仿宋_GB2312" w:eastAsia="仿宋_GB2312" w:cs="仿宋_GB2312"/>
          <w:b/>
          <w:bCs/>
          <w:color w:val="000000" w:themeColor="text1"/>
          <w:kern w:val="0"/>
          <w:sz w:val="32"/>
          <w:szCs w:val="32"/>
          <w:highlight w:val="none"/>
          <w:lang w:val="zh-CN"/>
        </w:rPr>
        <w:t>16、组织实施方案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附表:项目实施进度计划表</w:t>
      </w:r>
      <w:r>
        <w:rPr>
          <w:rFonts w:hint="eastAsia" w:ascii="仿宋_GB2312" w:hAnsi="仿宋_GB2312" w:eastAsia="仿宋_GB2312" w:cs="仿宋_GB2312"/>
          <w:b/>
          <w:color w:val="000000" w:themeColor="text1"/>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  工作日</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内容</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7</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8</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9</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10</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11</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12</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13</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14</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15</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17、售后服务方案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附表A:售后服务机构情况表</w:t>
      </w:r>
      <w:r>
        <w:rPr>
          <w:rFonts w:hint="eastAsia" w:ascii="仿宋_GB2312" w:hAnsi="仿宋_GB2312" w:eastAsia="仿宋_GB2312" w:cs="仿宋_GB2312"/>
          <w:color w:val="000000" w:themeColor="text1"/>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kern w:val="0"/>
          <w:sz w:val="24"/>
          <w:highlight w:val="none"/>
        </w:rPr>
        <w:t>附表B：售后服务人员情况表</w:t>
      </w:r>
      <w:r>
        <w:rPr>
          <w:rFonts w:hint="eastAsia" w:ascii="仿宋_GB2312" w:hAnsi="仿宋_GB2312" w:eastAsia="仿宋_GB2312" w:cs="仿宋_GB2312"/>
          <w:color w:val="000000" w:themeColor="text1"/>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ascii="仿宋_GB2312" w:hAnsi="仿宋_GB2312" w:eastAsia="仿宋_GB2312" w:cs="仿宋_GB2312"/>
                <w:color w:val="000000" w:themeColor="text1"/>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bl>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18、项目小组人员名单</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附表A:本项目的项目经理情况表</w:t>
      </w:r>
    </w:p>
    <w:tbl>
      <w:tblPr>
        <w:tblStyle w:val="43"/>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附表B:本项目的项目小组人员情况表</w:t>
      </w:r>
      <w:r>
        <w:rPr>
          <w:rFonts w:hint="eastAsia" w:ascii="仿宋_GB2312" w:hAnsi="仿宋_GB2312" w:eastAsia="仿宋_GB2312" w:cs="仿宋_GB2312"/>
          <w:color w:val="000000" w:themeColor="text1"/>
          <w:sz w:val="24"/>
          <w:highlight w:val="none"/>
        </w:rPr>
        <w:t>（按此格式自制）</w:t>
      </w:r>
    </w:p>
    <w:tbl>
      <w:tblPr>
        <w:tblStyle w:val="43"/>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附表C:本项目的项目经理和小组人员近</w:t>
      </w:r>
      <w:r>
        <w:rPr>
          <w:rFonts w:hint="eastAsia" w:ascii="仿宋_GB2312" w:hAnsi="仿宋_GB2312" w:eastAsia="仿宋_GB2312" w:cs="仿宋_GB2312"/>
          <w:b/>
          <w:color w:val="000000" w:themeColor="text1"/>
          <w:sz w:val="24"/>
          <w:highlight w:val="none"/>
          <w:lang w:val="en-US" w:eastAsia="zh-CN"/>
        </w:rPr>
        <w:t>6</w:t>
      </w:r>
      <w:r>
        <w:rPr>
          <w:rFonts w:hint="eastAsia" w:ascii="仿宋_GB2312" w:hAnsi="仿宋_GB2312" w:eastAsia="仿宋_GB2312" w:cs="仿宋_GB2312"/>
          <w:b/>
          <w:color w:val="000000" w:themeColor="text1"/>
          <w:sz w:val="24"/>
          <w:highlight w:val="none"/>
        </w:rPr>
        <w:t>个月交纳社保记录情况表</w:t>
      </w:r>
      <w:r>
        <w:rPr>
          <w:rFonts w:hint="eastAsia" w:ascii="仿宋_GB2312" w:hAnsi="仿宋_GB2312" w:eastAsia="仿宋_GB2312" w:cs="仿宋_GB2312"/>
          <w:color w:val="000000" w:themeColor="text1"/>
          <w:sz w:val="24"/>
          <w:highlight w:val="none"/>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19、</w:t>
      </w:r>
      <w:r>
        <w:rPr>
          <w:rFonts w:hint="eastAsia" w:ascii="仿宋_GB2312" w:hAnsi="仿宋_GB2312" w:eastAsia="仿宋_GB2312" w:cs="仿宋_GB2312"/>
          <w:b/>
          <w:color w:val="000000" w:themeColor="text1"/>
          <w:kern w:val="0"/>
          <w:sz w:val="32"/>
          <w:szCs w:val="32"/>
          <w:highlight w:val="none"/>
          <w:lang w:val="zh-CN"/>
        </w:rPr>
        <w:t>优惠条件及特殊承诺</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18"/>
          <w:szCs w:val="18"/>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b/>
          <w:bCs/>
          <w:color w:val="000000" w:themeColor="text1"/>
          <w:sz w:val="18"/>
          <w:szCs w:val="18"/>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20、</w:t>
      </w:r>
      <w:r>
        <w:rPr>
          <w:rFonts w:hint="eastAsia" w:ascii="仿宋_GB2312" w:hAnsi="仿宋_GB2312" w:eastAsia="仿宋_GB2312" w:cs="仿宋_GB2312"/>
          <w:b/>
          <w:color w:val="000000" w:themeColor="text1"/>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21、</w:t>
      </w:r>
      <w:r>
        <w:rPr>
          <w:rFonts w:hint="eastAsia" w:ascii="仿宋_GB2312" w:hAnsi="仿宋_GB2312" w:eastAsia="仿宋_GB2312" w:cs="仿宋_GB2312"/>
          <w:b/>
          <w:color w:val="000000" w:themeColor="text1"/>
          <w:kern w:val="0"/>
          <w:sz w:val="32"/>
          <w:szCs w:val="32"/>
          <w:highlight w:val="none"/>
          <w:lang w:val="zh-CN"/>
        </w:rPr>
        <w:t>培训计划</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注解:A</w:t>
      </w:r>
      <w:r>
        <w:rPr>
          <w:rFonts w:hint="eastAsia" w:ascii="仿宋_GB2312" w:hAnsi="仿宋_GB2312" w:eastAsia="仿宋_GB2312" w:cs="仿宋_GB2312"/>
          <w:color w:val="000000" w:themeColor="text1"/>
          <w:sz w:val="24"/>
          <w:highlight w:val="none"/>
        </w:rPr>
        <w:tab/>
      </w:r>
      <w:r>
        <w:rPr>
          <w:rFonts w:hint="eastAsia" w:ascii="仿宋_GB2312" w:hAnsi="仿宋_GB2312" w:eastAsia="仿宋_GB2312" w:cs="仿宋_GB2312"/>
          <w:color w:val="000000" w:themeColor="text1"/>
          <w:sz w:val="24"/>
          <w:highlight w:val="none"/>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教材目录</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22、验收方案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jc w:val="center"/>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23、认为需要的</w:t>
      </w:r>
      <w:r>
        <w:rPr>
          <w:rFonts w:hint="eastAsia" w:ascii="仿宋_GB2312" w:hAnsi="仿宋_GB2312" w:eastAsia="仿宋_GB2312" w:cs="仿宋_GB2312"/>
          <w:b/>
          <w:color w:val="000000" w:themeColor="text1"/>
          <w:kern w:val="0"/>
          <w:sz w:val="32"/>
          <w:szCs w:val="32"/>
          <w:highlight w:val="none"/>
          <w:lang w:val="zh-CN"/>
        </w:rPr>
        <w:t>其他商务技术（资信）文件或说明</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default" w:eastAsia="宋体"/>
        <w:lang w:val="en-US" w:eastAsia="zh-CN"/>
      </w:rPr>
    </w:pPr>
    <w:r>
      <w:rPr>
        <w:rFonts w:hint="eastAsia"/>
        <w:lang w:val="en-US" w:eastAsia="zh-CN"/>
      </w:rPr>
      <w:t>泰宇建筑工程技术咨询有限公司</w:t>
    </w:r>
    <w:r>
      <w:rPr>
        <w:rFonts w:hint="eastAsia"/>
      </w:rPr>
      <w:t xml:space="preserve">招标文件 </w:t>
    </w:r>
    <w:r>
      <w:t xml:space="preserve">                                 </w:t>
    </w:r>
    <w:r>
      <w:rPr>
        <w:rFonts w:hint="eastAsia"/>
      </w:rPr>
      <w:t>招标编号:</w:t>
    </w:r>
    <w:r>
      <w:t xml:space="preserve"> </w:t>
    </w:r>
    <w:r>
      <w:rPr>
        <w:rFonts w:hint="eastAsia"/>
        <w:lang w:val="en-US" w:eastAsia="zh-CN"/>
      </w:rPr>
      <w:t>TYJZ2021012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5C24ADD"/>
    <w:multiLevelType w:val="multilevel"/>
    <w:tmpl w:val="25C24ADD"/>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ADE0953"/>
    <w:multiLevelType w:val="multilevel"/>
    <w:tmpl w:val="3ADE095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6A53046"/>
    <w:multiLevelType w:val="multilevel"/>
    <w:tmpl w:val="56A53046"/>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043380B"/>
    <w:multiLevelType w:val="multilevel"/>
    <w:tmpl w:val="6043380B"/>
    <w:lvl w:ilvl="0" w:tentative="0">
      <w:start w:val="4"/>
      <w:numFmt w:val="decimal"/>
      <w:lvlText w:val="%1"/>
      <w:lvlJc w:val="left"/>
      <w:pPr>
        <w:ind w:left="390" w:hanging="390"/>
      </w:pPr>
      <w:rPr>
        <w:rFonts w:hint="default"/>
        <w:b w:val="0"/>
      </w:rPr>
    </w:lvl>
    <w:lvl w:ilvl="1" w:tentative="0">
      <w:start w:val="1"/>
      <w:numFmt w:val="decimal"/>
      <w:lvlText w:val="%1.%2"/>
      <w:lvlJc w:val="left"/>
      <w:pPr>
        <w:ind w:left="720" w:hanging="720"/>
      </w:pPr>
      <w:rPr>
        <w:rFonts w:hint="default"/>
        <w:b/>
      </w:rPr>
    </w:lvl>
    <w:lvl w:ilvl="2" w:tentative="0">
      <w:start w:val="1"/>
      <w:numFmt w:val="decimal"/>
      <w:lvlText w:val="%1.%2.%3"/>
      <w:lvlJc w:val="left"/>
      <w:pPr>
        <w:ind w:left="720" w:hanging="720"/>
      </w:pPr>
      <w:rPr>
        <w:rFonts w:hint="default"/>
        <w:b w:val="0"/>
      </w:rPr>
    </w:lvl>
    <w:lvl w:ilvl="3" w:tentative="0">
      <w:start w:val="1"/>
      <w:numFmt w:val="decimal"/>
      <w:lvlText w:val="%1.%2.%3.%4"/>
      <w:lvlJc w:val="left"/>
      <w:pPr>
        <w:ind w:left="1080" w:hanging="1080"/>
      </w:pPr>
      <w:rPr>
        <w:rFonts w:hint="default"/>
        <w:b w:val="0"/>
      </w:rPr>
    </w:lvl>
    <w:lvl w:ilvl="4" w:tentative="0">
      <w:start w:val="1"/>
      <w:numFmt w:val="decimal"/>
      <w:lvlText w:val="%1.%2.%3.%4.%5"/>
      <w:lvlJc w:val="left"/>
      <w:pPr>
        <w:ind w:left="1440" w:hanging="1440"/>
      </w:pPr>
      <w:rPr>
        <w:rFonts w:hint="default"/>
        <w:b w:val="0"/>
      </w:rPr>
    </w:lvl>
    <w:lvl w:ilvl="5" w:tentative="0">
      <w:start w:val="1"/>
      <w:numFmt w:val="decimal"/>
      <w:lvlText w:val="%1.%2.%3.%4.%5.%6"/>
      <w:lvlJc w:val="left"/>
      <w:pPr>
        <w:ind w:left="1440" w:hanging="1440"/>
      </w:pPr>
      <w:rPr>
        <w:rFonts w:hint="default"/>
        <w:b w:val="0"/>
      </w:rPr>
    </w:lvl>
    <w:lvl w:ilvl="6" w:tentative="0">
      <w:start w:val="1"/>
      <w:numFmt w:val="decimal"/>
      <w:lvlText w:val="%1.%2.%3.%4.%5.%6.%7"/>
      <w:lvlJc w:val="left"/>
      <w:pPr>
        <w:ind w:left="1800" w:hanging="1800"/>
      </w:pPr>
      <w:rPr>
        <w:rFonts w:hint="default"/>
        <w:b w:val="0"/>
      </w:rPr>
    </w:lvl>
    <w:lvl w:ilvl="7" w:tentative="0">
      <w:start w:val="1"/>
      <w:numFmt w:val="decimal"/>
      <w:lvlText w:val="%1.%2.%3.%4.%5.%6.%7.%8"/>
      <w:lvlJc w:val="left"/>
      <w:pPr>
        <w:ind w:left="2160" w:hanging="2160"/>
      </w:pPr>
      <w:rPr>
        <w:rFonts w:hint="default"/>
        <w:b w:val="0"/>
      </w:rPr>
    </w:lvl>
    <w:lvl w:ilvl="8" w:tentative="0">
      <w:start w:val="1"/>
      <w:numFmt w:val="decimal"/>
      <w:lvlText w:val="%1.%2.%3.%4.%5.%6.%7.%8.%9"/>
      <w:lvlJc w:val="left"/>
      <w:pPr>
        <w:ind w:left="2160" w:hanging="2160"/>
      </w:pPr>
      <w:rPr>
        <w:rFonts w:hint="default"/>
        <w:b w:val="0"/>
      </w:rPr>
    </w:lvl>
  </w:abstractNum>
  <w:abstractNum w:abstractNumId="9">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7E6A6CD1"/>
    <w:multiLevelType w:val="multilevel"/>
    <w:tmpl w:val="7E6A6CD1"/>
    <w:lvl w:ilvl="0" w:tentative="0">
      <w:start w:val="4"/>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1"/>
  </w:num>
  <w:num w:numId="3">
    <w:abstractNumId w:val="0"/>
  </w:num>
  <w:num w:numId="4">
    <w:abstractNumId w:val="9"/>
  </w:num>
  <w:num w:numId="5">
    <w:abstractNumId w:val="10"/>
  </w:num>
  <w:num w:numId="6">
    <w:abstractNumId w:val="3"/>
  </w:num>
  <w:num w:numId="7">
    <w:abstractNumId w:val="6"/>
  </w:num>
  <w:num w:numId="8">
    <w:abstractNumId w:val="5"/>
  </w:num>
  <w:num w:numId="9">
    <w:abstractNumId w:val="11"/>
  </w:num>
  <w:num w:numId="10">
    <w:abstractNumId w:val="8"/>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00F"/>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7E5F"/>
    <w:rsid w:val="000B0284"/>
    <w:rsid w:val="000B1744"/>
    <w:rsid w:val="000B1D0B"/>
    <w:rsid w:val="000B2A94"/>
    <w:rsid w:val="000B625B"/>
    <w:rsid w:val="000C14CF"/>
    <w:rsid w:val="000C1F3C"/>
    <w:rsid w:val="000C3344"/>
    <w:rsid w:val="000D0E6C"/>
    <w:rsid w:val="000D110F"/>
    <w:rsid w:val="000D1267"/>
    <w:rsid w:val="000D1D59"/>
    <w:rsid w:val="000D4D0E"/>
    <w:rsid w:val="000D521F"/>
    <w:rsid w:val="000E1C88"/>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843"/>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4A9D"/>
    <w:rsid w:val="001A4EBC"/>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D54"/>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4CA0"/>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6357"/>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2E12"/>
    <w:rsid w:val="004350B7"/>
    <w:rsid w:val="0043766D"/>
    <w:rsid w:val="00441896"/>
    <w:rsid w:val="00442935"/>
    <w:rsid w:val="0044422F"/>
    <w:rsid w:val="00445C1C"/>
    <w:rsid w:val="00447789"/>
    <w:rsid w:val="00456C4A"/>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5E04"/>
    <w:rsid w:val="00486156"/>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46D5"/>
    <w:rsid w:val="008A5161"/>
    <w:rsid w:val="008A6135"/>
    <w:rsid w:val="008A7376"/>
    <w:rsid w:val="008B43D4"/>
    <w:rsid w:val="008B470F"/>
    <w:rsid w:val="008B6655"/>
    <w:rsid w:val="008C3401"/>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39DB"/>
    <w:rsid w:val="00906681"/>
    <w:rsid w:val="00907BAD"/>
    <w:rsid w:val="00910AEC"/>
    <w:rsid w:val="00911FE1"/>
    <w:rsid w:val="00912BD2"/>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82E0F"/>
    <w:rsid w:val="009924D5"/>
    <w:rsid w:val="009931AC"/>
    <w:rsid w:val="00993E50"/>
    <w:rsid w:val="00995623"/>
    <w:rsid w:val="0099775A"/>
    <w:rsid w:val="00997ACE"/>
    <w:rsid w:val="009A2940"/>
    <w:rsid w:val="009A373E"/>
    <w:rsid w:val="009A5E9D"/>
    <w:rsid w:val="009A728E"/>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2D29"/>
    <w:rsid w:val="00B0332B"/>
    <w:rsid w:val="00B077EB"/>
    <w:rsid w:val="00B1230F"/>
    <w:rsid w:val="00B127DA"/>
    <w:rsid w:val="00B12ECD"/>
    <w:rsid w:val="00B14C0B"/>
    <w:rsid w:val="00B1784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BF7531"/>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96371"/>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E6683"/>
    <w:rsid w:val="00CF33C3"/>
    <w:rsid w:val="00CF33D2"/>
    <w:rsid w:val="00CF438E"/>
    <w:rsid w:val="00CF7CAB"/>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046A"/>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980"/>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0BA0"/>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52D6"/>
    <w:rsid w:val="00EF7E5B"/>
    <w:rsid w:val="00F00B43"/>
    <w:rsid w:val="00F0162F"/>
    <w:rsid w:val="00F01C96"/>
    <w:rsid w:val="00F0661F"/>
    <w:rsid w:val="00F12CBB"/>
    <w:rsid w:val="00F1355C"/>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42A"/>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1E433B03"/>
    <w:rsid w:val="2AB2659F"/>
    <w:rsid w:val="30557824"/>
    <w:rsid w:val="450B323C"/>
    <w:rsid w:val="4D517D4E"/>
    <w:rsid w:val="509F302F"/>
    <w:rsid w:val="54362B2C"/>
    <w:rsid w:val="54A92020"/>
    <w:rsid w:val="584A6BC2"/>
    <w:rsid w:val="5CF7566E"/>
    <w:rsid w:val="5E193765"/>
    <w:rsid w:val="639D4F5C"/>
    <w:rsid w:val="67502DDB"/>
    <w:rsid w:val="69E65792"/>
    <w:rsid w:val="72E87C49"/>
    <w:rsid w:val="782A3F0C"/>
    <w:rsid w:val="7AE208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2"/>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7"/>
    <w:semiHidden/>
    <w:qFormat/>
    <w:uiPriority w:val="0"/>
    <w:rPr>
      <w:sz w:val="18"/>
      <w:szCs w:val="18"/>
    </w:rPr>
  </w:style>
  <w:style w:type="paragraph" w:styleId="28">
    <w:name w:val="footer"/>
    <w:basedOn w:val="1"/>
    <w:link w:val="68"/>
    <w:qFormat/>
    <w:uiPriority w:val="0"/>
    <w:pPr>
      <w:tabs>
        <w:tab w:val="center" w:pos="4153"/>
        <w:tab w:val="right" w:pos="8306"/>
      </w:tabs>
      <w:snapToGrid w:val="0"/>
      <w:jc w:val="left"/>
    </w:pPr>
    <w:rPr>
      <w:sz w:val="18"/>
      <w:szCs w:val="18"/>
    </w:rPr>
  </w:style>
  <w:style w:type="paragraph" w:styleId="29">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8"/>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0"/>
    <w:semiHidden/>
    <w:qFormat/>
    <w:uiPriority w:val="0"/>
    <w:pPr>
      <w:widowControl/>
      <w:spacing w:afterLines="50"/>
    </w:pPr>
    <w:rPr>
      <w:b/>
      <w:bCs/>
      <w:kern w:val="0"/>
      <w:sz w:val="24"/>
      <w:szCs w:val="20"/>
    </w:rPr>
  </w:style>
  <w:style w:type="paragraph" w:styleId="41">
    <w:name w:val="Body Text First Indent"/>
    <w:basedOn w:val="18"/>
    <w:link w:val="201"/>
    <w:qFormat/>
    <w:uiPriority w:val="0"/>
    <w:pPr>
      <w:spacing w:after="120" w:line="240" w:lineRule="auto"/>
      <w:ind w:firstLine="420" w:firstLineChars="100"/>
    </w:pPr>
    <w:rPr>
      <w:rFonts w:eastAsia="宋体"/>
      <w:sz w:val="21"/>
    </w:rPr>
  </w:style>
  <w:style w:type="paragraph" w:styleId="42">
    <w:name w:val="Body Text First Indent 2"/>
    <w:basedOn w:val="19"/>
    <w:link w:val="202"/>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customStyle="1" w:styleId="52">
    <w:name w:val="标题 3 Char"/>
    <w:link w:val="6"/>
    <w:qFormat/>
    <w:uiPriority w:val="0"/>
    <w:rPr>
      <w:rFonts w:eastAsia="仿宋_GB2312"/>
      <w:b/>
      <w:kern w:val="2"/>
      <w:sz w:val="32"/>
      <w:lang w:val="en-US" w:eastAsia="zh-CN" w:bidi="ar-SA"/>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5"/>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5"/>
    <w:qFormat/>
    <w:uiPriority w:val="0"/>
    <w:rPr>
      <w:rFonts w:ascii="楷体_GB2312" w:eastAsia="楷体_GB2312"/>
      <w:b/>
      <w:kern w:val="2"/>
      <w:sz w:val="28"/>
      <w:lang w:val="en-US" w:eastAsia="zh-CN" w:bidi="ar-SA"/>
    </w:rPr>
  </w:style>
  <w:style w:type="character" w:customStyle="1" w:styleId="67">
    <w:name w:val="页眉 Char1"/>
    <w:link w:val="29"/>
    <w:qFormat/>
    <w:uiPriority w:val="0"/>
    <w:rPr>
      <w:rFonts w:eastAsia="宋体"/>
      <w:kern w:val="2"/>
      <w:sz w:val="18"/>
      <w:szCs w:val="18"/>
      <w:lang w:val="en-US" w:eastAsia="zh-CN" w:bidi="ar-SA"/>
    </w:rPr>
  </w:style>
  <w:style w:type="character" w:customStyle="1" w:styleId="68">
    <w:name w:val="页脚 Char"/>
    <w:link w:val="28"/>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5"/>
    <w:link w:val="27"/>
    <w:semiHidden/>
    <w:qFormat/>
    <w:uiPriority w:val="0"/>
    <w:rPr>
      <w:kern w:val="2"/>
      <w:sz w:val="18"/>
      <w:szCs w:val="18"/>
    </w:rPr>
  </w:style>
  <w:style w:type="character" w:customStyle="1" w:styleId="198">
    <w:name w:val="正文文本缩进 3 Char"/>
    <w:basedOn w:val="45"/>
    <w:link w:val="32"/>
    <w:qFormat/>
    <w:uiPriority w:val="0"/>
    <w:rPr>
      <w:kern w:val="2"/>
      <w:sz w:val="16"/>
      <w:szCs w:val="16"/>
    </w:rPr>
  </w:style>
  <w:style w:type="character" w:customStyle="1" w:styleId="199">
    <w:name w:val="HTML 预设格式 Char"/>
    <w:basedOn w:val="45"/>
    <w:link w:val="36"/>
    <w:qFormat/>
    <w:uiPriority w:val="0"/>
    <w:rPr>
      <w:rFonts w:ascii="黑体" w:hAnsi="Courier New" w:eastAsia="黑体" w:cs="Courier New"/>
    </w:rPr>
  </w:style>
  <w:style w:type="character" w:customStyle="1" w:styleId="200">
    <w:name w:val="批注主题 Char"/>
    <w:basedOn w:val="168"/>
    <w:link w:val="40"/>
    <w:semiHidden/>
    <w:qFormat/>
    <w:uiPriority w:val="0"/>
    <w:rPr>
      <w:rFonts w:eastAsia="宋体"/>
      <w:b/>
      <w:bCs/>
      <w:kern w:val="2"/>
      <w:sz w:val="24"/>
      <w:szCs w:val="24"/>
      <w:lang w:val="en-US" w:eastAsia="zh-CN" w:bidi="ar-SA"/>
    </w:rPr>
  </w:style>
  <w:style w:type="character" w:customStyle="1" w:styleId="201">
    <w:name w:val="正文首行缩进 Char"/>
    <w:basedOn w:val="163"/>
    <w:link w:val="41"/>
    <w:qFormat/>
    <w:uiPriority w:val="0"/>
    <w:rPr>
      <w:rFonts w:eastAsia="仿宋_GB2312"/>
      <w:kern w:val="2"/>
      <w:sz w:val="21"/>
      <w:szCs w:val="24"/>
      <w:lang w:val="en-US" w:eastAsia="zh-CN" w:bidi="ar-SA"/>
    </w:rPr>
  </w:style>
  <w:style w:type="character" w:customStyle="1" w:styleId="202">
    <w:name w:val="正文首行缩进 2 Char"/>
    <w:basedOn w:val="65"/>
    <w:link w:val="42"/>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5"/>
    <w:qFormat/>
    <w:uiPriority w:val="0"/>
    <w:rPr>
      <w:rFonts w:hint="eastAsia" w:ascii="宋体" w:hAnsi="宋体" w:eastAsia="宋体" w:cs="宋体"/>
      <w:color w:val="000000"/>
      <w:sz w:val="22"/>
      <w:szCs w:val="22"/>
      <w:u w:val="none"/>
    </w:rPr>
  </w:style>
  <w:style w:type="character" w:customStyle="1" w:styleId="265">
    <w:name w:val="font11"/>
    <w:basedOn w:val="45"/>
    <w:qFormat/>
    <w:uiPriority w:val="0"/>
    <w:rPr>
      <w:rFonts w:hint="eastAsia" w:ascii="宋体" w:hAnsi="宋体" w:eastAsia="宋体" w:cs="宋体"/>
      <w:color w:val="FF0000"/>
      <w:sz w:val="22"/>
      <w:szCs w:val="22"/>
      <w:u w:val="none"/>
    </w:rPr>
  </w:style>
  <w:style w:type="character" w:customStyle="1" w:styleId="266">
    <w:name w:val="font41"/>
    <w:basedOn w:val="45"/>
    <w:qFormat/>
    <w:uiPriority w:val="0"/>
    <w:rPr>
      <w:rFonts w:hint="default" w:ascii="等线" w:hAnsi="等线" w:eastAsia="等线" w:cs="等线"/>
      <w:color w:val="FF0000"/>
      <w:sz w:val="22"/>
      <w:szCs w:val="22"/>
      <w:u w:val="none"/>
    </w:rPr>
  </w:style>
  <w:style w:type="character" w:customStyle="1" w:styleId="267">
    <w:name w:val="font21"/>
    <w:basedOn w:val="45"/>
    <w:qFormat/>
    <w:uiPriority w:val="0"/>
    <w:rPr>
      <w:rFonts w:hint="default" w:ascii="等线" w:hAnsi="等线" w:eastAsia="等线" w:cs="等线"/>
      <w:color w:val="000000"/>
      <w:sz w:val="22"/>
      <w:szCs w:val="22"/>
      <w:u w:val="none"/>
    </w:rPr>
  </w:style>
  <w:style w:type="character" w:customStyle="1" w:styleId="268">
    <w:name w:val="font51"/>
    <w:basedOn w:val="45"/>
    <w:qFormat/>
    <w:uiPriority w:val="0"/>
    <w:rPr>
      <w:rFonts w:hint="default" w:ascii="等线" w:hAnsi="等线" w:eastAsia="等线" w:cs="等线"/>
      <w:color w:val="FF0000"/>
      <w:sz w:val="22"/>
      <w:szCs w:val="22"/>
      <w:u w:val="none"/>
    </w:rPr>
  </w:style>
  <w:style w:type="character" w:customStyle="1" w:styleId="269">
    <w:name w:val="font61"/>
    <w:basedOn w:val="45"/>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5"/>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96891-A0C9-430E-8E4D-A88C9F1F80A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5723</Words>
  <Characters>32626</Characters>
  <Lines>271</Lines>
  <Paragraphs>76</Paragraphs>
  <TotalTime>100</TotalTime>
  <ScaleCrop>false</ScaleCrop>
  <LinksUpToDate>false</LinksUpToDate>
  <CharactersWithSpaces>38273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2020-08-05T08:50:00Z</dcterms:created>
  <dc:creator>USER</dc:creator>
  <cp:lastModifiedBy>Gavin</cp:lastModifiedBy>
  <cp:lastPrinted>2020-10-26T02:34:00Z</cp:lastPrinted>
  <dcterms:modified xsi:type="dcterms:W3CDTF">2021-01-26T09:17:08Z</dcterms:modified>
  <dc:title>绍兴文理学院计算机机房设备及录播系统供货项目</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