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诸暨市</w:t>
      </w:r>
      <w:r>
        <w:rPr>
          <w:rFonts w:hint="eastAsia" w:ascii="宋体" w:hAnsi="宋体" w:eastAsia="宋体" w:cs="宋体"/>
          <w:b/>
          <w:sz w:val="32"/>
          <w:szCs w:val="32"/>
          <w:lang w:eastAsia="zh-CN"/>
        </w:rPr>
        <w:t>自然资源和规划局</w:t>
      </w:r>
      <w:r>
        <w:rPr>
          <w:rFonts w:hint="eastAsia" w:ascii="宋体" w:hAnsi="宋体" w:eastAsia="宋体" w:cs="宋体"/>
          <w:b/>
          <w:sz w:val="32"/>
          <w:szCs w:val="32"/>
          <w:lang w:val="en-US" w:eastAsia="zh-CN"/>
        </w:rPr>
        <w:t>2021-2022年</w:t>
      </w:r>
      <w:r>
        <w:rPr>
          <w:rFonts w:hint="eastAsia" w:ascii="宋体" w:hAnsi="宋体" w:eastAsia="宋体" w:cs="宋体"/>
          <w:b/>
          <w:sz w:val="32"/>
          <w:szCs w:val="32"/>
        </w:rPr>
        <w:t>不动产</w:t>
      </w:r>
      <w:r>
        <w:rPr>
          <w:rFonts w:hint="eastAsia" w:ascii="宋体" w:hAnsi="宋体" w:cs="宋体"/>
          <w:b/>
          <w:sz w:val="32"/>
          <w:szCs w:val="32"/>
          <w:lang w:eastAsia="zh-CN"/>
        </w:rPr>
        <w:t>登记</w:t>
      </w:r>
      <w:r>
        <w:rPr>
          <w:rFonts w:hint="eastAsia" w:ascii="宋体" w:hAnsi="宋体" w:eastAsia="宋体" w:cs="宋体"/>
          <w:b/>
          <w:sz w:val="32"/>
          <w:szCs w:val="32"/>
        </w:rPr>
        <w:t>档案整理及数字化加工采购项目采购要素</w:t>
      </w:r>
    </w:p>
    <w:p>
      <w:pPr>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b/>
          <w:sz w:val="24"/>
          <w:szCs w:val="24"/>
        </w:rPr>
        <w:t>项目名称：</w:t>
      </w:r>
      <w:r>
        <w:rPr>
          <w:rFonts w:hint="eastAsia" w:ascii="宋体" w:hAnsi="宋体" w:eastAsia="宋体" w:cs="宋体"/>
          <w:sz w:val="24"/>
          <w:szCs w:val="24"/>
        </w:rPr>
        <w:t>诸暨市</w:t>
      </w:r>
      <w:r>
        <w:rPr>
          <w:rFonts w:hint="eastAsia" w:ascii="宋体" w:hAnsi="宋体" w:eastAsia="宋体" w:cs="宋体"/>
          <w:sz w:val="24"/>
          <w:szCs w:val="24"/>
          <w:lang w:eastAsia="zh-CN"/>
        </w:rPr>
        <w:t>自然资源和规划局</w:t>
      </w:r>
      <w:r>
        <w:rPr>
          <w:rFonts w:hint="eastAsia" w:ascii="宋体" w:hAnsi="宋体" w:eastAsia="宋体" w:cs="宋体"/>
          <w:sz w:val="24"/>
          <w:szCs w:val="24"/>
          <w:lang w:val="en-US" w:eastAsia="zh-CN"/>
        </w:rPr>
        <w:t>2021-2022年</w:t>
      </w:r>
      <w:r>
        <w:rPr>
          <w:rFonts w:hint="eastAsia" w:ascii="宋体" w:hAnsi="宋体" w:eastAsia="宋体" w:cs="宋体"/>
          <w:sz w:val="24"/>
          <w:szCs w:val="24"/>
        </w:rPr>
        <w:t>不动产</w:t>
      </w:r>
      <w:r>
        <w:rPr>
          <w:rFonts w:hint="eastAsia" w:ascii="宋体" w:hAnsi="宋体" w:cs="宋体"/>
          <w:sz w:val="24"/>
          <w:szCs w:val="24"/>
          <w:lang w:eastAsia="zh-CN"/>
        </w:rPr>
        <w:t>登记</w:t>
      </w:r>
      <w:r>
        <w:rPr>
          <w:rFonts w:hint="eastAsia" w:ascii="宋体" w:hAnsi="宋体" w:eastAsia="宋体" w:cs="宋体"/>
          <w:sz w:val="24"/>
          <w:szCs w:val="24"/>
        </w:rPr>
        <w:t>档案整理及数字化加工采购项目</w:t>
      </w:r>
    </w:p>
    <w:p>
      <w:pPr>
        <w:rPr>
          <w:rFonts w:hint="eastAsia" w:ascii="宋体" w:hAnsi="宋体" w:eastAsia="宋体" w:cs="宋体"/>
          <w:sz w:val="24"/>
          <w:szCs w:val="24"/>
        </w:rPr>
      </w:pPr>
      <w:r>
        <w:rPr>
          <w:rFonts w:hint="eastAsia" w:ascii="宋体" w:hAnsi="宋体" w:eastAsia="宋体" w:cs="宋体"/>
          <w:b/>
          <w:sz w:val="24"/>
          <w:szCs w:val="24"/>
        </w:rPr>
        <w:t>二、项目内容及规模：</w:t>
      </w:r>
      <w:r>
        <w:rPr>
          <w:rFonts w:hint="eastAsia" w:ascii="宋体" w:hAnsi="宋体" w:eastAsia="宋体" w:cs="宋体"/>
          <w:sz w:val="24"/>
          <w:szCs w:val="24"/>
        </w:rPr>
        <w:t>诸暨市</w:t>
      </w:r>
      <w:r>
        <w:rPr>
          <w:rFonts w:hint="eastAsia" w:ascii="宋体" w:hAnsi="宋体" w:eastAsia="宋体" w:cs="宋体"/>
          <w:sz w:val="24"/>
          <w:szCs w:val="24"/>
          <w:lang w:eastAsia="zh-CN"/>
        </w:rPr>
        <w:t>自然资源和规划局</w:t>
      </w:r>
      <w:r>
        <w:rPr>
          <w:rFonts w:hint="eastAsia" w:ascii="宋体" w:hAnsi="宋体" w:eastAsia="宋体" w:cs="宋体"/>
          <w:sz w:val="24"/>
          <w:szCs w:val="24"/>
          <w:lang w:val="en-US" w:eastAsia="zh-CN"/>
        </w:rPr>
        <w:t>2021-2022年</w:t>
      </w:r>
      <w:r>
        <w:rPr>
          <w:rFonts w:hint="eastAsia" w:ascii="宋体" w:hAnsi="宋体" w:eastAsia="宋体" w:cs="宋体"/>
          <w:sz w:val="24"/>
          <w:szCs w:val="24"/>
        </w:rPr>
        <w:t>不动产</w:t>
      </w:r>
      <w:r>
        <w:rPr>
          <w:rFonts w:hint="eastAsia" w:ascii="宋体" w:hAnsi="宋体" w:cs="宋体"/>
          <w:sz w:val="24"/>
          <w:szCs w:val="24"/>
          <w:lang w:eastAsia="zh-CN"/>
        </w:rPr>
        <w:t>登记</w:t>
      </w:r>
      <w:r>
        <w:rPr>
          <w:rFonts w:hint="eastAsia" w:ascii="宋体" w:hAnsi="宋体" w:eastAsia="宋体" w:cs="宋体"/>
          <w:sz w:val="24"/>
          <w:szCs w:val="24"/>
        </w:rPr>
        <w:t>档案整理及数字化加工采购项目</w:t>
      </w:r>
      <w:r>
        <w:rPr>
          <w:rFonts w:hint="eastAsia" w:ascii="宋体" w:hAnsi="宋体" w:cs="宋体"/>
          <w:sz w:val="24"/>
          <w:szCs w:val="24"/>
          <w:lang w:eastAsia="zh-CN"/>
        </w:rPr>
        <w:t>，服务</w:t>
      </w:r>
      <w:r>
        <w:rPr>
          <w:rFonts w:hint="eastAsia" w:ascii="宋体" w:hAnsi="宋体" w:eastAsia="宋体" w:cs="宋体"/>
          <w:sz w:val="24"/>
          <w:szCs w:val="24"/>
        </w:rPr>
        <w:t>期限</w:t>
      </w:r>
      <w:r>
        <w:rPr>
          <w:rFonts w:hint="eastAsia" w:ascii="宋体" w:hAnsi="宋体" w:cs="宋体"/>
          <w:sz w:val="24"/>
          <w:szCs w:val="24"/>
          <w:lang w:eastAsia="zh-CN"/>
        </w:rPr>
        <w:t>两</w:t>
      </w:r>
      <w:r>
        <w:rPr>
          <w:rFonts w:hint="eastAsia" w:ascii="宋体" w:hAnsi="宋体" w:eastAsia="宋体" w:cs="宋体"/>
          <w:sz w:val="24"/>
          <w:szCs w:val="24"/>
        </w:rPr>
        <w:t>年，采购预算总金额约</w:t>
      </w:r>
      <w:r>
        <w:rPr>
          <w:rFonts w:hint="eastAsia" w:ascii="宋体" w:hAnsi="宋体" w:cs="宋体"/>
          <w:sz w:val="24"/>
          <w:szCs w:val="24"/>
          <w:lang w:val="en-US" w:eastAsia="zh-CN"/>
        </w:rPr>
        <w:t>140</w:t>
      </w:r>
      <w:r>
        <w:rPr>
          <w:rFonts w:hint="eastAsia" w:ascii="宋体" w:hAnsi="宋体" w:eastAsia="宋体" w:cs="宋体"/>
          <w:sz w:val="24"/>
          <w:szCs w:val="24"/>
        </w:rPr>
        <w:t>万元（具体以当年度财政预算数为准）。</w:t>
      </w:r>
    </w:p>
    <w:tbl>
      <w:tblPr>
        <w:tblStyle w:val="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448"/>
        <w:gridCol w:w="1418"/>
        <w:gridCol w:w="1559"/>
        <w:gridCol w:w="155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63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4536"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最高单价限价（单价：元）</w:t>
            </w:r>
          </w:p>
        </w:tc>
        <w:tc>
          <w:tcPr>
            <w:tcW w:w="184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37"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诸暨市</w:t>
            </w:r>
            <w:r>
              <w:rPr>
                <w:rFonts w:hint="eastAsia" w:ascii="宋体" w:hAnsi="宋体" w:eastAsia="宋体" w:cs="宋体"/>
                <w:sz w:val="24"/>
                <w:szCs w:val="24"/>
                <w:lang w:eastAsia="zh-CN"/>
              </w:rPr>
              <w:t>自然资源和规划局</w:t>
            </w:r>
            <w:r>
              <w:rPr>
                <w:rFonts w:hint="eastAsia" w:ascii="宋体" w:hAnsi="宋体" w:eastAsia="宋体" w:cs="宋体"/>
                <w:sz w:val="24"/>
                <w:szCs w:val="24"/>
                <w:lang w:val="en-US" w:eastAsia="zh-CN"/>
              </w:rPr>
              <w:t>2021-2022年</w:t>
            </w:r>
            <w:r>
              <w:rPr>
                <w:rFonts w:hint="eastAsia" w:ascii="宋体" w:hAnsi="宋体" w:eastAsia="宋体" w:cs="宋体"/>
                <w:sz w:val="24"/>
                <w:szCs w:val="24"/>
              </w:rPr>
              <w:t>不动产</w:t>
            </w:r>
            <w:r>
              <w:rPr>
                <w:rFonts w:hint="eastAsia" w:ascii="宋体" w:hAnsi="宋体" w:cs="宋体"/>
                <w:sz w:val="24"/>
                <w:szCs w:val="24"/>
                <w:lang w:eastAsia="zh-CN"/>
              </w:rPr>
              <w:t>登记</w:t>
            </w:r>
            <w:r>
              <w:rPr>
                <w:rFonts w:hint="eastAsia" w:ascii="宋体" w:hAnsi="宋体" w:eastAsia="宋体" w:cs="宋体"/>
                <w:sz w:val="24"/>
                <w:szCs w:val="24"/>
              </w:rPr>
              <w:t>档案整理及数字化加工采购项目</w:t>
            </w:r>
          </w:p>
          <w:p>
            <w:pPr>
              <w:rPr>
                <w:rFonts w:hint="eastAsia" w:ascii="宋体" w:hAnsi="宋体" w:eastAsia="宋体" w:cs="宋体"/>
                <w:sz w:val="24"/>
                <w:szCs w:val="24"/>
              </w:rPr>
            </w:pPr>
          </w:p>
        </w:tc>
        <w:tc>
          <w:tcPr>
            <w:tcW w:w="1448"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增量档案约</w:t>
            </w: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万卷（约</w:t>
            </w:r>
            <w:r>
              <w:rPr>
                <w:rFonts w:hint="eastAsia" w:ascii="宋体" w:hAnsi="宋体" w:eastAsia="宋体" w:cs="宋体"/>
                <w:color w:val="auto"/>
                <w:sz w:val="24"/>
                <w:szCs w:val="24"/>
                <w:lang w:val="en-US" w:eastAsia="zh-CN"/>
              </w:rPr>
              <w:t>148</w:t>
            </w:r>
            <w:r>
              <w:rPr>
                <w:rFonts w:hint="eastAsia" w:ascii="宋体" w:hAnsi="宋体" w:eastAsia="宋体" w:cs="宋体"/>
                <w:color w:val="auto"/>
                <w:sz w:val="24"/>
                <w:szCs w:val="24"/>
              </w:rPr>
              <w:t>万页）。</w:t>
            </w:r>
          </w:p>
          <w:p>
            <w:pPr>
              <w:rPr>
                <w:rFonts w:hint="eastAsia" w:ascii="宋体" w:hAnsi="宋体" w:eastAsia="宋体" w:cs="宋体"/>
                <w:sz w:val="24"/>
                <w:szCs w:val="24"/>
              </w:rPr>
            </w:pPr>
          </w:p>
        </w:tc>
        <w:tc>
          <w:tcPr>
            <w:tcW w:w="14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档案</w:t>
            </w:r>
          </w:p>
          <w:p>
            <w:pPr>
              <w:jc w:val="center"/>
              <w:rPr>
                <w:rFonts w:hint="eastAsia" w:ascii="宋体" w:hAnsi="宋体" w:eastAsia="宋体" w:cs="宋体"/>
                <w:sz w:val="24"/>
                <w:szCs w:val="24"/>
              </w:rPr>
            </w:pPr>
            <w:r>
              <w:rPr>
                <w:rFonts w:hint="eastAsia" w:ascii="宋体" w:hAnsi="宋体" w:eastAsia="宋体" w:cs="宋体"/>
                <w:sz w:val="24"/>
                <w:szCs w:val="24"/>
              </w:rPr>
              <w:t>整理</w:t>
            </w: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18元/卷</w:t>
            </w:r>
          </w:p>
        </w:tc>
        <w:tc>
          <w:tcPr>
            <w:tcW w:w="1559"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每卷约40页</w:t>
            </w:r>
          </w:p>
        </w:tc>
        <w:tc>
          <w:tcPr>
            <w:tcW w:w="1847" w:type="dxa"/>
            <w:vMerge w:val="restart"/>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采购预算总金额约</w:t>
            </w:r>
            <w:r>
              <w:rPr>
                <w:rFonts w:hint="eastAsia" w:ascii="宋体" w:hAnsi="宋体" w:cs="宋体"/>
                <w:color w:val="auto"/>
                <w:sz w:val="24"/>
                <w:szCs w:val="24"/>
                <w:lang w:val="en-US" w:eastAsia="zh-CN"/>
              </w:rPr>
              <w:t>140</w:t>
            </w:r>
            <w:r>
              <w:rPr>
                <w:rFonts w:hint="eastAsia" w:ascii="宋体" w:hAnsi="宋体" w:eastAsia="宋体" w:cs="宋体"/>
                <w:color w:val="auto"/>
                <w:sz w:val="24"/>
                <w:szCs w:val="24"/>
              </w:rPr>
              <w:t>万元（具体以当年度财政预算数为准）。</w:t>
            </w:r>
          </w:p>
          <w:p>
            <w:pPr>
              <w:spacing w:before="24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637" w:type="dxa"/>
            <w:vMerge w:val="continue"/>
            <w:vAlign w:val="center"/>
          </w:tcPr>
          <w:p>
            <w:pPr>
              <w:rPr>
                <w:rFonts w:hint="eastAsia" w:ascii="宋体" w:hAnsi="宋体" w:eastAsia="宋体" w:cs="宋体"/>
                <w:sz w:val="24"/>
                <w:szCs w:val="24"/>
              </w:rPr>
            </w:pPr>
          </w:p>
        </w:tc>
        <w:tc>
          <w:tcPr>
            <w:tcW w:w="1448" w:type="dxa"/>
            <w:vMerge w:val="continue"/>
            <w:vAlign w:val="center"/>
          </w:tcPr>
          <w:p>
            <w:pPr>
              <w:jc w:val="center"/>
              <w:rPr>
                <w:rFonts w:hint="eastAsia" w:ascii="宋体" w:hAnsi="宋体" w:eastAsia="宋体" w:cs="宋体"/>
                <w:sz w:val="24"/>
                <w:szCs w:val="24"/>
              </w:rPr>
            </w:pPr>
          </w:p>
        </w:tc>
        <w:tc>
          <w:tcPr>
            <w:tcW w:w="14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数字化加工（包括条目著录）</w:t>
            </w: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0.5元/页</w:t>
            </w:r>
          </w:p>
        </w:tc>
        <w:tc>
          <w:tcPr>
            <w:tcW w:w="1559"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以A4大小为一页计价（包括照片档案数字化）</w:t>
            </w:r>
          </w:p>
        </w:tc>
        <w:tc>
          <w:tcPr>
            <w:tcW w:w="1847"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468" w:type="dxa"/>
            <w:gridSpan w:val="6"/>
            <w:vAlign w:val="center"/>
          </w:tcPr>
          <w:p>
            <w:pPr>
              <w:jc w:val="left"/>
              <w:rPr>
                <w:rFonts w:hint="eastAsia" w:ascii="宋体" w:hAnsi="宋体" w:eastAsia="宋体" w:cs="宋体"/>
                <w:sz w:val="24"/>
                <w:szCs w:val="24"/>
              </w:rPr>
            </w:pPr>
            <w:r>
              <w:rPr>
                <w:rFonts w:hint="eastAsia" w:ascii="宋体" w:hAnsi="宋体" w:eastAsia="宋体" w:cs="宋体"/>
                <w:sz w:val="24"/>
                <w:szCs w:val="24"/>
              </w:rPr>
              <w:t>工期要求：任务交办后3个月内完成，并通过验收（定期）。</w:t>
            </w:r>
          </w:p>
          <w:p>
            <w:pPr>
              <w:jc w:val="left"/>
              <w:rPr>
                <w:rFonts w:hint="eastAsia" w:ascii="宋体" w:hAnsi="宋体" w:eastAsia="宋体" w:cs="宋体"/>
                <w:sz w:val="24"/>
                <w:szCs w:val="24"/>
              </w:rPr>
            </w:pPr>
            <w:r>
              <w:rPr>
                <w:rFonts w:hint="eastAsia" w:ascii="宋体" w:hAnsi="宋体" w:eastAsia="宋体" w:cs="宋体"/>
                <w:sz w:val="24"/>
                <w:szCs w:val="24"/>
              </w:rPr>
              <w:t>报价要求：</w:t>
            </w:r>
            <w:r>
              <w:rPr>
                <w:rFonts w:hint="eastAsia" w:ascii="宋体" w:hAnsi="宋体" w:eastAsia="宋体" w:cs="宋体"/>
                <w:sz w:val="24"/>
              </w:rPr>
              <w:t>本项目采用统一单价折扣报价（折扣统一按百分比填写，如报九折，则按90.00%填写）。折扣报价需保留到小数点后二位。中标单价=最高单价限价*中标折扣，例：中标折扣为90.00%，那么档案整理每卷中标单价为18元/卷×90.00%=16.2元/卷，数字化加工每页（A4）中标单价为0.5元/页×90.00%=0.45元/页。</w:t>
            </w:r>
          </w:p>
        </w:tc>
      </w:tr>
    </w:tbl>
    <w:p>
      <w:pPr>
        <w:rPr>
          <w:rFonts w:hint="eastAsia" w:ascii="宋体" w:hAnsi="宋体" w:eastAsia="宋体" w:cs="宋体"/>
          <w:b/>
          <w:sz w:val="24"/>
          <w:szCs w:val="24"/>
        </w:rPr>
      </w:pPr>
      <w:r>
        <w:rPr>
          <w:rFonts w:hint="eastAsia" w:ascii="宋体" w:hAnsi="宋体" w:eastAsia="宋体" w:cs="宋体"/>
          <w:b/>
          <w:sz w:val="24"/>
          <w:szCs w:val="24"/>
        </w:rPr>
        <w:t>三、投标人资格要求：</w:t>
      </w:r>
    </w:p>
    <w:p>
      <w:pPr>
        <w:ind w:firstLine="477" w:firstLineChars="199"/>
        <w:rPr>
          <w:rFonts w:hint="eastAsia" w:ascii="宋体" w:hAnsi="宋体" w:eastAsia="宋体" w:cs="宋体"/>
          <w:sz w:val="24"/>
          <w:szCs w:val="24"/>
        </w:rPr>
      </w:pPr>
      <w:r>
        <w:rPr>
          <w:rFonts w:hint="eastAsia" w:ascii="宋体" w:hAnsi="宋体" w:eastAsia="宋体" w:cs="宋体"/>
          <w:sz w:val="24"/>
          <w:szCs w:val="24"/>
        </w:rPr>
        <w:t>1、符合《中华人民共和国政府采购法》第二十二条规定；</w:t>
      </w:r>
    </w:p>
    <w:p>
      <w:pPr>
        <w:ind w:firstLine="477" w:firstLineChars="19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具有本项目实施能力</w:t>
      </w:r>
      <w:r>
        <w:rPr>
          <w:rFonts w:hint="eastAsia" w:ascii="宋体" w:hAnsi="宋体" w:eastAsia="宋体" w:cs="宋体"/>
          <w:sz w:val="24"/>
          <w:szCs w:val="24"/>
        </w:rPr>
        <w:t>，具有良好信誉的独立法人；</w:t>
      </w:r>
    </w:p>
    <w:p>
      <w:pPr>
        <w:ind w:firstLine="477" w:firstLineChars="199"/>
        <w:rPr>
          <w:rFonts w:hint="eastAsia" w:ascii="宋体" w:hAnsi="宋体" w:eastAsia="宋体" w:cs="宋体"/>
          <w:sz w:val="24"/>
          <w:szCs w:val="24"/>
        </w:rPr>
      </w:pPr>
      <w:r>
        <w:rPr>
          <w:rFonts w:hint="eastAsia" w:ascii="宋体" w:hAnsi="宋体" w:eastAsia="宋体" w:cs="宋体"/>
          <w:sz w:val="24"/>
          <w:szCs w:val="24"/>
        </w:rPr>
        <w:t>3、未被“信用中国”（www.creditchina.gov.cn）、中国政府采购网（www.ccgp.gov.cn）列入失信被执行人、重大税收违法案件当事人名单、政府采购严重违法失信行为记录名单。</w:t>
      </w:r>
    </w:p>
    <w:p>
      <w:pPr>
        <w:ind w:firstLine="477" w:firstLineChars="199"/>
        <w:rPr>
          <w:rFonts w:hint="eastAsia" w:ascii="宋体" w:hAnsi="宋体" w:eastAsia="宋体" w:cs="宋体"/>
          <w:sz w:val="24"/>
          <w:szCs w:val="24"/>
        </w:rPr>
      </w:pPr>
      <w:r>
        <w:rPr>
          <w:rFonts w:hint="eastAsia" w:ascii="宋体" w:hAnsi="宋体" w:eastAsia="宋体" w:cs="宋体"/>
          <w:sz w:val="24"/>
          <w:szCs w:val="24"/>
        </w:rPr>
        <w:t>4、本项目不接受联合体投标。</w:t>
      </w:r>
    </w:p>
    <w:p>
      <w:pPr>
        <w:rPr>
          <w:rFonts w:hint="eastAsia" w:ascii="宋体" w:hAnsi="宋体" w:eastAsia="宋体" w:cs="宋体"/>
          <w:b/>
          <w:sz w:val="24"/>
          <w:szCs w:val="24"/>
        </w:rPr>
      </w:pPr>
      <w:r>
        <w:rPr>
          <w:rFonts w:hint="eastAsia" w:ascii="宋体" w:hAnsi="宋体" w:eastAsia="宋体" w:cs="宋体"/>
          <w:b/>
          <w:sz w:val="24"/>
          <w:szCs w:val="24"/>
        </w:rPr>
        <w:t>四、评标办法：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（1）满分为100分。总得分=技术得分+商务得分。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（2）技术得分=技术评分，技术评分=各评委的技术打分平均值。</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（3）商务得分=（评标基准价/投标报价）*价格权值*100，评标基准价=</w:t>
      </w:r>
      <w:r>
        <w:rPr>
          <w:rFonts w:hint="eastAsia" w:ascii="宋体" w:hAnsi="宋体" w:eastAsia="宋体" w:cs="宋体"/>
          <w:sz w:val="24"/>
          <w:szCs w:val="24"/>
          <w:lang w:val="en-US" w:eastAsia="zh-CN"/>
        </w:rPr>
        <w:t>有效投标人的</w:t>
      </w:r>
      <w:r>
        <w:rPr>
          <w:rFonts w:hint="eastAsia" w:ascii="宋体" w:hAnsi="宋体" w:eastAsia="宋体" w:cs="宋体"/>
          <w:sz w:val="24"/>
          <w:szCs w:val="24"/>
        </w:rPr>
        <w:t>最低投标折扣率报价，价格权值=20%；</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（4）技术分评分细则（80分）</w:t>
      </w:r>
    </w:p>
    <w:tbl>
      <w:tblPr>
        <w:tblStyle w:val="9"/>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729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6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评分因素</w:t>
            </w:r>
          </w:p>
        </w:tc>
        <w:tc>
          <w:tcPr>
            <w:tcW w:w="729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评分细则</w:t>
            </w:r>
          </w:p>
        </w:tc>
        <w:tc>
          <w:tcPr>
            <w:tcW w:w="10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7" w:type="dxa"/>
            <w:vMerge w:val="restart"/>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投标人资信（</w:t>
            </w:r>
            <w:r>
              <w:rPr>
                <w:rStyle w:val="16"/>
                <w:rFonts w:hint="eastAsia" w:ascii="宋体" w:hAnsi="宋体" w:eastAsia="宋体" w:cs="宋体"/>
                <w:sz w:val="24"/>
                <w:szCs w:val="24"/>
              </w:rPr>
              <w:t>5</w:t>
            </w:r>
            <w:r>
              <w:rPr>
                <w:rStyle w:val="16"/>
                <w:rFonts w:hint="eastAsia" w:ascii="宋体" w:hAnsi="宋体" w:eastAsia="宋体" w:cs="宋体"/>
                <w:sz w:val="24"/>
                <w:szCs w:val="24"/>
                <w:lang w:val="zh-CN"/>
              </w:rPr>
              <w:t>分）</w:t>
            </w: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投标人具有ISO9001质量管理体系认证证书、ISO14001环境管理体系认证证书，OHSAS18001职业健康安全管理体系认证证书，认证范围必须包含档案数字化加工，且在有效期内，每提供一个得</w:t>
            </w:r>
            <w:r>
              <w:rPr>
                <w:rStyle w:val="16"/>
                <w:rFonts w:hint="eastAsia" w:ascii="宋体" w:hAnsi="宋体" w:eastAsia="宋体" w:cs="宋体"/>
                <w:sz w:val="24"/>
                <w:szCs w:val="24"/>
              </w:rPr>
              <w:t>1</w:t>
            </w:r>
            <w:r>
              <w:rPr>
                <w:rStyle w:val="16"/>
                <w:rFonts w:hint="eastAsia" w:ascii="宋体" w:hAnsi="宋体" w:eastAsia="宋体" w:cs="宋体"/>
                <w:sz w:val="24"/>
                <w:szCs w:val="24"/>
                <w:lang w:val="zh-CN"/>
              </w:rPr>
              <w:t>分，最多得</w:t>
            </w:r>
            <w:r>
              <w:rPr>
                <w:rStyle w:val="16"/>
                <w:rFonts w:hint="eastAsia" w:ascii="宋体" w:hAnsi="宋体" w:eastAsia="宋体" w:cs="宋体"/>
                <w:sz w:val="24"/>
                <w:szCs w:val="24"/>
              </w:rPr>
              <w:t>3</w:t>
            </w:r>
            <w:r>
              <w:rPr>
                <w:rStyle w:val="16"/>
                <w:rFonts w:hint="eastAsia" w:ascii="宋体" w:hAnsi="宋体" w:eastAsia="宋体" w:cs="宋体"/>
                <w:sz w:val="24"/>
                <w:szCs w:val="24"/>
                <w:lang w:val="zh-CN"/>
              </w:rPr>
              <w:t>分；（投标时提供中国国家认证认可监督管理委员会网站查询截图证明材料及证书复印件并加盖投标人公章）。</w:t>
            </w:r>
          </w:p>
        </w:tc>
        <w:tc>
          <w:tcPr>
            <w:tcW w:w="105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617" w:type="dxa"/>
            <w:vMerge w:val="continue"/>
            <w:vAlign w:val="center"/>
          </w:tcPr>
          <w:p>
            <w:pPr>
              <w:jc w:val="left"/>
              <w:rPr>
                <w:rStyle w:val="16"/>
                <w:rFonts w:hint="eastAsia" w:ascii="宋体" w:hAnsi="宋体" w:eastAsia="宋体" w:cs="宋体"/>
                <w:sz w:val="24"/>
                <w:szCs w:val="24"/>
                <w:lang w:val="zh-CN"/>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投标人具有省级及以上行政部门颁发的高新技术企业证书得2分；（投标时提供有效期内证书复印件并加盖投标人公章，否则不得分）。</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6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业绩证明  </w:t>
            </w:r>
            <w:r>
              <w:rPr>
                <w:rStyle w:val="16"/>
                <w:rFonts w:hint="eastAsia" w:ascii="宋体" w:hAnsi="宋体" w:eastAsia="宋体" w:cs="宋体"/>
                <w:sz w:val="24"/>
                <w:szCs w:val="24"/>
                <w:lang w:val="zh-CN"/>
              </w:rPr>
              <w:t>（</w:t>
            </w:r>
            <w:r>
              <w:rPr>
                <w:rStyle w:val="16"/>
                <w:rFonts w:hint="eastAsia" w:ascii="宋体" w:hAnsi="宋体" w:eastAsia="宋体" w:cs="宋体"/>
                <w:sz w:val="24"/>
                <w:szCs w:val="24"/>
              </w:rPr>
              <w:t>2</w:t>
            </w:r>
            <w:r>
              <w:rPr>
                <w:rStyle w:val="16"/>
                <w:rFonts w:hint="eastAsia" w:ascii="宋体" w:hAnsi="宋体" w:eastAsia="宋体" w:cs="宋体"/>
                <w:sz w:val="24"/>
                <w:szCs w:val="24"/>
                <w:lang w:val="zh-CN"/>
              </w:rPr>
              <w:t>分）</w:t>
            </w:r>
          </w:p>
        </w:tc>
        <w:tc>
          <w:tcPr>
            <w:tcW w:w="7299" w:type="dxa"/>
            <w:vAlign w:val="center"/>
          </w:tcPr>
          <w:p>
            <w:pPr>
              <w:jc w:val="left"/>
              <w:rPr>
                <w:rStyle w:val="16"/>
                <w:rFonts w:hint="eastAsia" w:ascii="宋体" w:hAnsi="宋体" w:eastAsia="宋体" w:cs="宋体"/>
                <w:sz w:val="24"/>
                <w:szCs w:val="24"/>
                <w:lang w:val="zh-CN"/>
              </w:rPr>
            </w:pPr>
            <w:r>
              <w:rPr>
                <w:rFonts w:hint="eastAsia" w:ascii="宋体" w:hAnsi="宋体" w:eastAsia="宋体" w:cs="宋体"/>
                <w:sz w:val="24"/>
                <w:szCs w:val="24"/>
              </w:rPr>
              <w:t>投标人具有2018年以来（以合同签订时间为准）完成的类似相关的档案整理及数字化项目经验</w:t>
            </w:r>
            <w:r>
              <w:rPr>
                <w:rFonts w:hint="eastAsia" w:ascii="宋体" w:hAnsi="宋体" w:cs="宋体"/>
                <w:sz w:val="24"/>
                <w:szCs w:val="24"/>
                <w:lang w:eastAsia="zh-CN"/>
              </w:rPr>
              <w:t>的</w:t>
            </w:r>
            <w:r>
              <w:rPr>
                <w:rFonts w:hint="eastAsia" w:ascii="宋体" w:hAnsi="宋体" w:eastAsia="宋体" w:cs="宋体"/>
                <w:sz w:val="24"/>
                <w:szCs w:val="24"/>
              </w:rPr>
              <w:t>，每提供一个得1分，最高得2分。（投标时提供合同复印件并加盖投标人公章，否则不得分）</w:t>
            </w:r>
          </w:p>
        </w:tc>
        <w:tc>
          <w:tcPr>
            <w:tcW w:w="10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617"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投标人综合实力（18分）</w:t>
            </w: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投标人具有国家档案局组织鉴定的科学技术成果鉴定证书，每提供一个得2分，最多得10分。（投标时提供证书复印件并加盖投标人公章，否则不得分）。</w:t>
            </w:r>
          </w:p>
        </w:tc>
        <w:tc>
          <w:tcPr>
            <w:tcW w:w="105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具有自主知识产权的软件著作权：彩色档案加工制作系统、档案数字化加工质检管理系统、档案数据智能分类系统、国土档案管理系统，每提供一个得2分。最多得8分。（投标时提供证书复印件并加盖投标人公章，否则不得分）。</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617"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项目技术设计方案</w:t>
            </w:r>
          </w:p>
          <w:p>
            <w:pPr>
              <w:jc w:val="center"/>
              <w:rPr>
                <w:rFonts w:hint="eastAsia" w:ascii="宋体" w:hAnsi="宋体" w:eastAsia="宋体" w:cs="宋体"/>
                <w:sz w:val="24"/>
                <w:szCs w:val="24"/>
              </w:rPr>
            </w:pPr>
            <w:r>
              <w:rPr>
                <w:rFonts w:hint="eastAsia" w:ascii="宋体" w:hAnsi="宋体" w:eastAsia="宋体" w:cs="宋体"/>
                <w:sz w:val="24"/>
                <w:szCs w:val="24"/>
              </w:rPr>
              <w:t>（14分）</w:t>
            </w: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评委根据项目实施流程整体设计方案：主要包括档案接收、前处理、扫描、影像处理、著录、封面卷内目录备考表打印、文件挂接、质量检验、硬盘储存备份和装订流程等流程的设计，</w:t>
            </w:r>
            <w:r>
              <w:rPr>
                <w:rFonts w:hint="eastAsia" w:ascii="宋体" w:hAnsi="宋体" w:eastAsia="宋体" w:cs="宋体"/>
                <w:sz w:val="24"/>
                <w:szCs w:val="24"/>
                <w:lang w:val="zh-CN"/>
              </w:rPr>
              <w:t>酌情打分。</w:t>
            </w:r>
            <w:r>
              <w:rPr>
                <w:rFonts w:hint="eastAsia" w:ascii="宋体" w:hAnsi="宋体" w:eastAsia="宋体" w:cs="宋体"/>
                <w:sz w:val="24"/>
                <w:szCs w:val="24"/>
              </w:rPr>
              <w:t>最高得5分。</w:t>
            </w:r>
          </w:p>
          <w:p>
            <w:pPr>
              <w:jc w:val="left"/>
              <w:rPr>
                <w:rStyle w:val="16"/>
                <w:rFonts w:hint="eastAsia" w:ascii="宋体" w:hAnsi="宋体" w:eastAsia="宋体" w:cs="宋体"/>
                <w:sz w:val="24"/>
                <w:szCs w:val="24"/>
              </w:rPr>
            </w:pPr>
          </w:p>
        </w:tc>
        <w:tc>
          <w:tcPr>
            <w:tcW w:w="1050" w:type="dxa"/>
            <w:vMerge w:val="restart"/>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评委根据扫描处理方案：对扫描后形成的图像通过计算机自动处理和人工处理进行逐页纠偏、去污、去黑边、去除图像杂点，去除图像局部污点，裁切处理，小角度纠偏，版心调整，对图像进行字体加深、减淡、字迹锐化、局部套红等处理。确保每幅图像清晰，不失真，</w:t>
            </w:r>
            <w:r>
              <w:rPr>
                <w:rFonts w:hint="eastAsia" w:ascii="宋体" w:hAnsi="宋体" w:eastAsia="宋体" w:cs="宋体"/>
                <w:sz w:val="24"/>
                <w:szCs w:val="24"/>
                <w:lang w:val="zh-CN"/>
              </w:rPr>
              <w:t>酌情打分。</w:t>
            </w:r>
            <w:r>
              <w:rPr>
                <w:rFonts w:hint="eastAsia" w:ascii="宋体" w:hAnsi="宋体" w:eastAsia="宋体" w:cs="宋体"/>
                <w:sz w:val="24"/>
                <w:szCs w:val="24"/>
              </w:rPr>
              <w:t>最高得4分。</w:t>
            </w:r>
          </w:p>
          <w:p>
            <w:pPr>
              <w:jc w:val="left"/>
              <w:rPr>
                <w:rStyle w:val="16"/>
                <w:rFonts w:hint="eastAsia" w:ascii="宋体" w:hAnsi="宋体" w:eastAsia="宋体" w:cs="宋体"/>
                <w:sz w:val="24"/>
                <w:szCs w:val="24"/>
              </w:rPr>
            </w:pP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eastAsia="zh-CN"/>
              </w:rPr>
            </w:pPr>
            <w:r>
              <w:rPr>
                <w:rStyle w:val="16"/>
                <w:rFonts w:hint="eastAsia" w:ascii="宋体" w:hAnsi="宋体" w:eastAsia="宋体" w:cs="宋体"/>
                <w:sz w:val="24"/>
                <w:szCs w:val="24"/>
                <w:lang w:val="zh-CN"/>
              </w:rPr>
              <w:t>系统对接方案：投标人的档案系统能实现与不动产登记系统及“国土一张图”系统实现无缝对接进行打分。</w:t>
            </w:r>
            <w:r>
              <w:rPr>
                <w:rFonts w:hint="eastAsia" w:ascii="宋体" w:hAnsi="宋体" w:eastAsia="宋体" w:cs="宋体"/>
                <w:sz w:val="24"/>
                <w:szCs w:val="24"/>
              </w:rPr>
              <w:t>最高得5分。</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17"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项目人员组织安排</w:t>
            </w:r>
          </w:p>
          <w:p>
            <w:pPr>
              <w:jc w:val="center"/>
              <w:rPr>
                <w:rFonts w:hint="eastAsia" w:ascii="宋体" w:hAnsi="宋体" w:eastAsia="宋体" w:cs="宋体"/>
                <w:sz w:val="24"/>
                <w:szCs w:val="24"/>
              </w:rPr>
            </w:pPr>
            <w:r>
              <w:rPr>
                <w:rFonts w:hint="eastAsia" w:ascii="宋体" w:hAnsi="宋体" w:eastAsia="宋体" w:cs="宋体"/>
                <w:sz w:val="24"/>
                <w:szCs w:val="24"/>
              </w:rPr>
              <w:t>（12分）</w:t>
            </w:r>
          </w:p>
        </w:tc>
        <w:tc>
          <w:tcPr>
            <w:tcW w:w="7299" w:type="dxa"/>
            <w:vAlign w:val="center"/>
          </w:tcPr>
          <w:p>
            <w:pPr>
              <w:jc w:val="left"/>
              <w:rPr>
                <w:rFonts w:hint="eastAsia" w:ascii="宋体" w:hAnsi="宋体" w:eastAsia="宋体" w:cs="宋体"/>
                <w:sz w:val="24"/>
                <w:szCs w:val="24"/>
              </w:rPr>
            </w:pPr>
            <w:r>
              <w:rPr>
                <w:rStyle w:val="16"/>
                <w:rFonts w:hint="eastAsia" w:ascii="宋体" w:hAnsi="宋体" w:eastAsia="宋体" w:cs="宋体"/>
                <w:sz w:val="24"/>
                <w:szCs w:val="24"/>
                <w:lang w:val="zh-CN"/>
              </w:rPr>
              <w:t>评委根据投标人针对本项目投入人员数量（投入人员不少于15人）、岗位设置（包括项目管理、整理、著录、扫描、处理、挂接、质检全流程定制岗定责），岗位职责安排合理性综合评分。</w:t>
            </w:r>
            <w:r>
              <w:rPr>
                <w:rFonts w:hint="eastAsia" w:ascii="宋体" w:hAnsi="宋体" w:eastAsia="宋体" w:cs="宋体"/>
                <w:sz w:val="24"/>
                <w:szCs w:val="24"/>
              </w:rPr>
              <w:t>最高得3分。</w:t>
            </w:r>
          </w:p>
          <w:p>
            <w:pPr>
              <w:jc w:val="left"/>
              <w:rPr>
                <w:rStyle w:val="16"/>
                <w:rFonts w:hint="eastAsia" w:ascii="宋体" w:hAnsi="宋体" w:eastAsia="宋体" w:cs="宋体"/>
                <w:sz w:val="24"/>
                <w:szCs w:val="24"/>
              </w:rPr>
            </w:pPr>
            <w:r>
              <w:rPr>
                <w:rStyle w:val="16"/>
                <w:rFonts w:hint="eastAsia" w:ascii="宋体" w:hAnsi="宋体" w:eastAsia="宋体" w:cs="宋体"/>
                <w:sz w:val="24"/>
                <w:szCs w:val="24"/>
                <w:lang w:val="zh-CN"/>
              </w:rPr>
              <w:t>（投标时提供人员名单及投标人为其缴纳的近6个月社保证明文件复印件并加盖投标人公章。）</w:t>
            </w:r>
          </w:p>
        </w:tc>
        <w:tc>
          <w:tcPr>
            <w:tcW w:w="105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拟派本项目人员具有省级档案局颁发的档案工作上岗资格证书的每个得</w:t>
            </w:r>
            <w:r>
              <w:rPr>
                <w:rStyle w:val="16"/>
                <w:rFonts w:hint="eastAsia" w:ascii="宋体" w:hAnsi="宋体" w:eastAsia="宋体" w:cs="宋体"/>
                <w:sz w:val="24"/>
                <w:szCs w:val="24"/>
              </w:rPr>
              <w:t>0.5</w:t>
            </w:r>
            <w:r>
              <w:rPr>
                <w:rStyle w:val="16"/>
                <w:rFonts w:hint="eastAsia" w:ascii="宋体" w:hAnsi="宋体" w:eastAsia="宋体" w:cs="宋体"/>
                <w:sz w:val="24"/>
                <w:szCs w:val="24"/>
                <w:lang w:val="zh-CN"/>
              </w:rPr>
              <w:t>分，最多得</w:t>
            </w:r>
            <w:r>
              <w:rPr>
                <w:rStyle w:val="16"/>
                <w:rFonts w:hint="eastAsia" w:ascii="宋体" w:hAnsi="宋体" w:eastAsia="宋体" w:cs="宋体"/>
                <w:sz w:val="24"/>
                <w:szCs w:val="24"/>
              </w:rPr>
              <w:t>4</w:t>
            </w:r>
            <w:r>
              <w:rPr>
                <w:rStyle w:val="16"/>
                <w:rFonts w:hint="eastAsia" w:ascii="宋体" w:hAnsi="宋体" w:eastAsia="宋体" w:cs="宋体"/>
                <w:sz w:val="24"/>
                <w:szCs w:val="24"/>
                <w:lang w:val="zh-CN"/>
              </w:rPr>
              <w:t>分。（投标时提供人员名单、证书复印件及投标人为其缴纳的近6个月社保证明文件复印件并加盖投标人公章。）</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拟派本项目负责人获得</w:t>
            </w:r>
            <w:r>
              <w:rPr>
                <w:rStyle w:val="16"/>
                <w:rFonts w:hint="eastAsia" w:ascii="宋体" w:hAnsi="宋体" w:eastAsia="宋体" w:cs="宋体"/>
                <w:sz w:val="24"/>
                <w:szCs w:val="24"/>
              </w:rPr>
              <w:t>国家、省</w:t>
            </w:r>
            <w:r>
              <w:rPr>
                <w:rStyle w:val="16"/>
                <w:rFonts w:hint="eastAsia" w:ascii="宋体" w:hAnsi="宋体" w:eastAsia="宋体" w:cs="宋体"/>
                <w:sz w:val="24"/>
                <w:szCs w:val="24"/>
                <w:lang w:val="zh-CN"/>
              </w:rPr>
              <w:t>级档案局颁发的优秀科技成果奖证书，国家级的得5分，省级得</w:t>
            </w:r>
            <w:r>
              <w:rPr>
                <w:rStyle w:val="16"/>
                <w:rFonts w:hint="eastAsia" w:ascii="宋体" w:hAnsi="宋体" w:eastAsia="宋体" w:cs="宋体"/>
                <w:sz w:val="24"/>
                <w:szCs w:val="24"/>
              </w:rPr>
              <w:t>2</w:t>
            </w:r>
            <w:r>
              <w:rPr>
                <w:rStyle w:val="16"/>
                <w:rFonts w:hint="eastAsia" w:ascii="宋体" w:hAnsi="宋体" w:eastAsia="宋体" w:cs="宋体"/>
                <w:sz w:val="24"/>
                <w:szCs w:val="24"/>
                <w:lang w:val="zh-CN"/>
              </w:rPr>
              <w:t>分。（投标时提供证书复印件及投标人为其缴纳的近6个月社保证明文件复印件并加盖投标人公章。）</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617"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项目质量控制及验收方案</w:t>
            </w:r>
          </w:p>
          <w:p>
            <w:pPr>
              <w:jc w:val="center"/>
              <w:rPr>
                <w:rFonts w:hint="eastAsia" w:ascii="宋体" w:hAnsi="宋体" w:eastAsia="宋体" w:cs="宋体"/>
                <w:sz w:val="24"/>
                <w:szCs w:val="24"/>
              </w:rPr>
            </w:pPr>
            <w:r>
              <w:rPr>
                <w:rFonts w:hint="eastAsia" w:ascii="宋体" w:hAnsi="宋体" w:eastAsia="宋体" w:cs="宋体"/>
                <w:sz w:val="24"/>
                <w:szCs w:val="24"/>
              </w:rPr>
              <w:t>（8分）</w:t>
            </w: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项目的实施方案中有详细质量检验环节的描述，根据项目质量控制方案中各环节的人员配置，质检方法是否合理有效等，由评委横向对比打分。</w:t>
            </w:r>
            <w:r>
              <w:rPr>
                <w:rFonts w:hint="eastAsia" w:ascii="宋体" w:hAnsi="宋体" w:eastAsia="宋体" w:cs="宋体"/>
                <w:sz w:val="24"/>
                <w:szCs w:val="24"/>
              </w:rPr>
              <w:t>最高得5分。</w:t>
            </w:r>
          </w:p>
          <w:p>
            <w:pPr>
              <w:jc w:val="left"/>
              <w:rPr>
                <w:rStyle w:val="16"/>
                <w:rFonts w:hint="eastAsia" w:ascii="宋体" w:hAnsi="宋体" w:eastAsia="宋体" w:cs="宋体"/>
                <w:sz w:val="24"/>
                <w:szCs w:val="24"/>
              </w:rPr>
            </w:pPr>
          </w:p>
        </w:tc>
        <w:tc>
          <w:tcPr>
            <w:tcW w:w="105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rPr>
            </w:pPr>
            <w:r>
              <w:rPr>
                <w:rStyle w:val="16"/>
                <w:rFonts w:hint="eastAsia" w:ascii="宋体" w:hAnsi="宋体" w:eastAsia="宋体" w:cs="宋体"/>
                <w:sz w:val="24"/>
                <w:szCs w:val="24"/>
                <w:lang w:val="zh-CN"/>
              </w:rPr>
              <w:t>根据项目验收方案完善，可行性强进行打分。</w:t>
            </w:r>
            <w:r>
              <w:rPr>
                <w:rFonts w:hint="eastAsia" w:ascii="宋体" w:hAnsi="宋体" w:eastAsia="宋体" w:cs="宋体"/>
                <w:sz w:val="24"/>
                <w:szCs w:val="24"/>
              </w:rPr>
              <w:t>最高得3分。</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617" w:type="dxa"/>
            <w:vMerge w:val="restart"/>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安全与保密</w:t>
            </w:r>
          </w:p>
          <w:p>
            <w:pPr>
              <w:jc w:val="center"/>
              <w:rPr>
                <w:rFonts w:hint="eastAsia" w:ascii="宋体" w:hAnsi="宋体" w:eastAsia="宋体" w:cs="宋体"/>
                <w:sz w:val="24"/>
                <w:szCs w:val="24"/>
              </w:rPr>
            </w:pPr>
            <w:r>
              <w:rPr>
                <w:rFonts w:hint="eastAsia" w:ascii="宋体" w:hAnsi="宋体" w:eastAsia="宋体" w:cs="宋体"/>
                <w:sz w:val="24"/>
                <w:szCs w:val="24"/>
              </w:rPr>
              <w:t>（13分）</w:t>
            </w: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投标人具有省级及以上国家保密局颁发的国家秘密载体印制资质证书，资质类别必须为档案数字化加工,甲级得</w:t>
            </w:r>
            <w:r>
              <w:rPr>
                <w:rStyle w:val="16"/>
                <w:rFonts w:hint="eastAsia" w:ascii="宋体" w:hAnsi="宋体" w:eastAsia="宋体" w:cs="宋体"/>
                <w:sz w:val="24"/>
                <w:szCs w:val="24"/>
              </w:rPr>
              <w:t>5</w:t>
            </w:r>
            <w:r>
              <w:rPr>
                <w:rStyle w:val="16"/>
                <w:rFonts w:hint="eastAsia" w:ascii="宋体" w:hAnsi="宋体" w:eastAsia="宋体" w:cs="宋体"/>
                <w:sz w:val="24"/>
                <w:szCs w:val="24"/>
                <w:lang w:val="zh-CN"/>
              </w:rPr>
              <w:t>分，乙级得2分。（乙级资质适用地域需为浙江省或经浙江省保密局备案，投标时提供证书复印件并加盖投标人公章，不提供不得分。）</w:t>
            </w:r>
          </w:p>
        </w:tc>
        <w:tc>
          <w:tcPr>
            <w:tcW w:w="105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具有信息安全管理体系认证证书，信息技术服务管理体系认证证书，认证范围包含涉密和非涉密档案档案数字化加工，每提供一个得1分，最高得2分；（投标时提供中国国家认证认可监督管理委员会网站查询截图证明材料及证书复印件并加盖投标人公章。）</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投标人具有国家级保密协会会员单位证书的，得3分，省级保密协会会员单位证书的，得1分。（投标时提供证书复印件，并加盖投标人公章。)</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rPr>
            </w:pPr>
            <w:r>
              <w:rPr>
                <w:rFonts w:hint="eastAsia" w:ascii="宋体" w:hAnsi="宋体" w:eastAsia="宋体" w:cs="宋体"/>
                <w:sz w:val="24"/>
                <w:szCs w:val="24"/>
                <w:shd w:val="clear" w:color="auto" w:fill="FFFFFF"/>
              </w:rPr>
              <w:t>安全保密方案：包括人员的安全管理、工作日志管理、档案安全管理、设备及数据安全管理、应急预案、安全管理软件等内容，进行</w:t>
            </w:r>
            <w:r>
              <w:rPr>
                <w:rFonts w:hint="eastAsia" w:ascii="宋体" w:hAnsi="宋体" w:cs="宋体"/>
                <w:sz w:val="24"/>
                <w:szCs w:val="24"/>
                <w:shd w:val="clear" w:color="auto" w:fill="FFFFFF"/>
                <w:lang w:eastAsia="zh-CN"/>
              </w:rPr>
              <w:t>酌情打分</w:t>
            </w:r>
            <w:r>
              <w:rPr>
                <w:rFonts w:hint="eastAsia" w:ascii="宋体" w:hAnsi="宋体" w:eastAsia="宋体" w:cs="宋体"/>
                <w:sz w:val="24"/>
                <w:szCs w:val="24"/>
                <w:shd w:val="clear" w:color="auto" w:fill="FFFFFF"/>
              </w:rPr>
              <w:t>。</w:t>
            </w:r>
            <w:r>
              <w:rPr>
                <w:rFonts w:hint="eastAsia" w:ascii="宋体" w:hAnsi="宋体" w:eastAsia="宋体" w:cs="宋体"/>
                <w:sz w:val="24"/>
                <w:szCs w:val="24"/>
              </w:rPr>
              <w:t>最高得3分。</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17"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售后及本地化服务能力（8分）</w:t>
            </w:r>
          </w:p>
        </w:tc>
        <w:tc>
          <w:tcPr>
            <w:tcW w:w="7299" w:type="dxa"/>
            <w:vAlign w:val="center"/>
          </w:tcPr>
          <w:p>
            <w:pPr>
              <w:jc w:val="left"/>
              <w:rPr>
                <w:rStyle w:val="16"/>
                <w:rFonts w:hint="eastAsia" w:ascii="宋体" w:hAnsi="宋体" w:eastAsia="宋体" w:cs="宋体"/>
                <w:color w:val="auto"/>
                <w:sz w:val="24"/>
                <w:szCs w:val="24"/>
                <w:lang w:val="zh-CN"/>
              </w:rPr>
            </w:pPr>
            <w:r>
              <w:rPr>
                <w:rStyle w:val="16"/>
                <w:rFonts w:hint="eastAsia" w:ascii="宋体" w:hAnsi="宋体" w:eastAsia="宋体" w:cs="宋体"/>
                <w:sz w:val="24"/>
                <w:szCs w:val="24"/>
                <w:lang w:val="zh-CN"/>
              </w:rPr>
              <w:t>提供较完善的售后服务方案（包括售后服务力量配置、维护期内技术服务方案及标准、人员培训计划、对用户的故障响应的程度、用户提出的质量疑点处理能力等）。</w:t>
            </w:r>
            <w:r>
              <w:rPr>
                <w:rStyle w:val="16"/>
                <w:rFonts w:hint="eastAsia" w:ascii="宋体" w:hAnsi="宋体" w:eastAsia="宋体" w:cs="宋体"/>
                <w:color w:val="auto"/>
                <w:sz w:val="24"/>
                <w:szCs w:val="24"/>
                <w:lang w:val="zh-CN"/>
              </w:rPr>
              <w:t>根据售后服务全面周到，内容详细，</w:t>
            </w:r>
          </w:p>
          <w:p>
            <w:pPr>
              <w:jc w:val="left"/>
              <w:rPr>
                <w:rStyle w:val="16"/>
                <w:rFonts w:hint="eastAsia" w:ascii="宋体" w:hAnsi="宋体" w:eastAsia="宋体" w:cs="宋体"/>
                <w:sz w:val="24"/>
                <w:szCs w:val="24"/>
                <w:lang w:val="zh-CN"/>
              </w:rPr>
            </w:pPr>
            <w:r>
              <w:rPr>
                <w:rStyle w:val="16"/>
                <w:rFonts w:hint="eastAsia" w:ascii="宋体" w:hAnsi="宋体" w:eastAsia="宋体" w:cs="宋体"/>
                <w:color w:val="auto"/>
                <w:sz w:val="24"/>
                <w:szCs w:val="24"/>
                <w:lang w:val="zh-CN"/>
              </w:rPr>
              <w:t>具有明确的技术支持、售后服务等运维保障措施，能充分、全面的保障本项目正常运行；技术支持、售后服务等运维保障措施，基本能保障本项目运行等情况酌情打分。最高得3分</w:t>
            </w:r>
          </w:p>
        </w:tc>
        <w:tc>
          <w:tcPr>
            <w:tcW w:w="105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color w:val="auto"/>
                <w:sz w:val="24"/>
                <w:szCs w:val="24"/>
                <w:lang w:val="zh-CN"/>
              </w:rPr>
              <w:t>投标人具有售后服务五星级评价认证证书，认证范围包含涉密档案和非涉密档案的数字化加工，得</w:t>
            </w:r>
            <w:r>
              <w:rPr>
                <w:rStyle w:val="16"/>
                <w:rFonts w:hint="eastAsia" w:ascii="宋体" w:hAnsi="宋体" w:eastAsia="宋体" w:cs="宋体"/>
                <w:color w:val="auto"/>
                <w:sz w:val="24"/>
                <w:szCs w:val="24"/>
              </w:rPr>
              <w:t>3</w:t>
            </w:r>
            <w:r>
              <w:rPr>
                <w:rStyle w:val="16"/>
                <w:rFonts w:hint="eastAsia" w:ascii="宋体" w:hAnsi="宋体" w:eastAsia="宋体" w:cs="宋体"/>
                <w:color w:val="auto"/>
                <w:sz w:val="24"/>
                <w:szCs w:val="24"/>
                <w:lang w:val="zh-CN"/>
              </w:rPr>
              <w:t>分。（投标时提供中国国家认证认可监督管理委员会网站查询截图证明材料及证</w:t>
            </w:r>
            <w:r>
              <w:rPr>
                <w:rStyle w:val="16"/>
                <w:rFonts w:hint="eastAsia" w:ascii="宋体" w:hAnsi="宋体" w:eastAsia="宋体" w:cs="宋体"/>
                <w:sz w:val="24"/>
                <w:szCs w:val="24"/>
                <w:lang w:val="zh-CN"/>
              </w:rPr>
              <w:t>书复印件并加盖投标人公章。）</w:t>
            </w:r>
          </w:p>
        </w:tc>
        <w:tc>
          <w:tcPr>
            <w:tcW w:w="105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617" w:type="dxa"/>
            <w:vMerge w:val="continue"/>
            <w:vAlign w:val="center"/>
          </w:tcPr>
          <w:p>
            <w:pPr>
              <w:jc w:val="center"/>
              <w:rPr>
                <w:rFonts w:hint="eastAsia" w:ascii="宋体" w:hAnsi="宋体" w:eastAsia="宋体" w:cs="宋体"/>
                <w:sz w:val="24"/>
                <w:szCs w:val="24"/>
              </w:rPr>
            </w:pPr>
          </w:p>
        </w:tc>
        <w:tc>
          <w:tcPr>
            <w:tcW w:w="7299" w:type="dxa"/>
            <w:vAlign w:val="center"/>
          </w:tcPr>
          <w:p>
            <w:pPr>
              <w:jc w:val="left"/>
              <w:rPr>
                <w:rStyle w:val="16"/>
                <w:rFonts w:hint="eastAsia" w:ascii="宋体" w:hAnsi="宋体" w:eastAsia="宋体" w:cs="宋体"/>
                <w:sz w:val="24"/>
                <w:szCs w:val="24"/>
                <w:lang w:val="zh-CN"/>
              </w:rPr>
            </w:pPr>
            <w:r>
              <w:rPr>
                <w:rStyle w:val="16"/>
                <w:rFonts w:hint="eastAsia" w:ascii="宋体" w:hAnsi="宋体" w:eastAsia="宋体" w:cs="宋体"/>
                <w:sz w:val="24"/>
                <w:szCs w:val="24"/>
                <w:lang w:val="zh-CN"/>
              </w:rPr>
              <w:t>根据投标人本地化服务能力、本地化服务水平、售后响应时间等情况评分</w:t>
            </w:r>
            <w:r>
              <w:rPr>
                <w:rStyle w:val="16"/>
                <w:rFonts w:hint="eastAsia" w:ascii="宋体" w:hAnsi="宋体" w:cs="宋体"/>
                <w:sz w:val="24"/>
                <w:szCs w:val="24"/>
                <w:lang w:val="zh-CN"/>
              </w:rPr>
              <w:t>。</w:t>
            </w:r>
            <w:r>
              <w:rPr>
                <w:rFonts w:hint="eastAsia" w:ascii="宋体" w:hAnsi="宋体" w:eastAsia="宋体" w:cs="宋体"/>
                <w:sz w:val="24"/>
                <w:szCs w:val="24"/>
              </w:rPr>
              <w:t>最高得2分</w:t>
            </w:r>
            <w:r>
              <w:rPr>
                <w:rStyle w:val="16"/>
                <w:rFonts w:hint="eastAsia" w:ascii="宋体" w:hAnsi="宋体" w:eastAsia="宋体" w:cs="宋体"/>
                <w:sz w:val="24"/>
                <w:szCs w:val="24"/>
                <w:lang w:val="zh-CN"/>
              </w:rPr>
              <w:t>（投标时提供相关证明材料并加盖投标人公章）</w:t>
            </w:r>
          </w:p>
        </w:tc>
        <w:tc>
          <w:tcPr>
            <w:tcW w:w="1050" w:type="dxa"/>
            <w:vMerge w:val="continue"/>
            <w:vAlign w:val="center"/>
          </w:tcPr>
          <w:p>
            <w:pPr>
              <w:jc w:val="center"/>
              <w:rPr>
                <w:rFonts w:hint="eastAsia" w:ascii="宋体" w:hAnsi="宋体" w:eastAsia="宋体" w:cs="宋体"/>
                <w:sz w:val="24"/>
                <w:szCs w:val="24"/>
              </w:rPr>
            </w:pPr>
          </w:p>
        </w:tc>
      </w:tr>
    </w:tbl>
    <w:p>
      <w:pPr>
        <w:numPr>
          <w:ilvl w:val="0"/>
          <w:numId w:val="1"/>
        </w:numPr>
        <w:spacing w:line="380" w:lineRule="exact"/>
        <w:rPr>
          <w:rFonts w:hint="eastAsia" w:ascii="宋体" w:hAnsi="宋体" w:eastAsia="宋体" w:cs="宋体"/>
          <w:b/>
          <w:color w:val="auto"/>
          <w:sz w:val="24"/>
        </w:rPr>
      </w:pPr>
      <w:r>
        <w:rPr>
          <w:rFonts w:hint="eastAsia" w:ascii="宋体" w:hAnsi="宋体" w:eastAsia="宋体" w:cs="宋体"/>
          <w:b/>
          <w:color w:val="auto"/>
          <w:sz w:val="24"/>
        </w:rPr>
        <w:t>本次评审</w:t>
      </w:r>
      <w:r>
        <w:rPr>
          <w:rFonts w:hint="eastAsia" w:ascii="宋体" w:hAnsi="宋体" w:cs="宋体"/>
          <w:b/>
          <w:color w:val="auto"/>
          <w:sz w:val="24"/>
          <w:lang w:val="en-US" w:eastAsia="zh-CN"/>
        </w:rPr>
        <w:t>有效投标人</w:t>
      </w:r>
      <w:r>
        <w:rPr>
          <w:rFonts w:hint="eastAsia" w:ascii="宋体" w:hAnsi="宋体" w:eastAsia="宋体" w:cs="宋体"/>
          <w:b/>
          <w:color w:val="auto"/>
          <w:sz w:val="24"/>
        </w:rPr>
        <w:t>全部入围进行商务评审。</w:t>
      </w:r>
    </w:p>
    <w:p>
      <w:pPr>
        <w:ind w:firstLine="420"/>
        <w:rPr>
          <w:rFonts w:hint="eastAsia" w:ascii="宋体" w:hAnsi="宋体" w:eastAsia="宋体" w:cs="宋体"/>
          <w:b/>
          <w:bCs/>
          <w:sz w:val="24"/>
          <w:szCs w:val="24"/>
        </w:rPr>
      </w:pPr>
    </w:p>
    <w:p>
      <w:pPr>
        <w:rPr>
          <w:rFonts w:hint="eastAsia" w:ascii="宋体" w:hAnsi="宋体" w:eastAsia="宋体" w:cs="宋体"/>
          <w:b/>
          <w:sz w:val="24"/>
          <w:szCs w:val="24"/>
        </w:rPr>
      </w:pPr>
      <w:r>
        <w:rPr>
          <w:rFonts w:hint="eastAsia" w:ascii="宋体" w:hAnsi="宋体" w:eastAsia="宋体" w:cs="宋体"/>
          <w:b/>
          <w:sz w:val="24"/>
          <w:szCs w:val="24"/>
        </w:rPr>
        <w:t>五、招标项目内容及技术要求</w:t>
      </w:r>
    </w:p>
    <w:p>
      <w:pPr>
        <w:pStyle w:val="17"/>
        <w:adjustRightInd/>
        <w:spacing w:before="0" w:line="240" w:lineRule="auto"/>
        <w:ind w:left="0" w:firstLine="0"/>
        <w:rPr>
          <w:rFonts w:hint="eastAsia" w:ascii="宋体" w:hAnsi="宋体" w:eastAsia="宋体" w:cs="宋体"/>
          <w:b/>
          <w:sz w:val="24"/>
          <w:szCs w:val="24"/>
        </w:rPr>
      </w:pPr>
      <w:r>
        <w:rPr>
          <w:rFonts w:hint="eastAsia" w:ascii="宋体" w:hAnsi="宋体" w:eastAsia="宋体" w:cs="宋体"/>
          <w:b/>
          <w:sz w:val="24"/>
          <w:szCs w:val="24"/>
        </w:rPr>
        <w:t>（一）项目概述</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为加快诸暨市不动产登记档案数字化建设工作，提高档案保管和使用的安全性和高效率，计划将诸暨市不动产登记服务中心自2021年及以后产生的不动产登记档案进行整理及数字化加工，将纸质的档案转为电子影像档案保存在不动产业务系统中，通过共享交换方式交换到档案管理系统，进行永久归档，通过网络面向社会公众及内部人员提供安全、高效、便捷、全面的不动产档案信息服务，实现不动产档案信息的高度共享与充分利用，以及纸质档案的信息化管理，大幅提高档案管理工作效率和服务效能。</w:t>
      </w:r>
    </w:p>
    <w:p>
      <w:pPr>
        <w:pStyle w:val="17"/>
        <w:adjustRightInd/>
        <w:spacing w:before="0" w:line="240" w:lineRule="auto"/>
        <w:ind w:left="0" w:firstLine="0"/>
        <w:rPr>
          <w:rFonts w:hint="eastAsia" w:ascii="宋体" w:hAnsi="宋体" w:eastAsia="宋体" w:cs="宋体"/>
          <w:b/>
          <w:sz w:val="24"/>
          <w:szCs w:val="24"/>
        </w:rPr>
      </w:pPr>
      <w:r>
        <w:rPr>
          <w:rFonts w:hint="eastAsia" w:ascii="宋体" w:hAnsi="宋体" w:eastAsia="宋体" w:cs="宋体"/>
          <w:b/>
          <w:sz w:val="24"/>
          <w:szCs w:val="24"/>
        </w:rPr>
        <w:t>（二）项目招标内容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本次招标项目主要是委托专业公司以服务形式，对诸暨市不动产登记服务中心需要整理的纸质档案等进行整理和数字化扫描加工等。采购内容及最高预算金额详见下表：</w:t>
      </w:r>
    </w:p>
    <w:tbl>
      <w:tblPr>
        <w:tblStyle w:val="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63"/>
        <w:gridCol w:w="1418"/>
        <w:gridCol w:w="1559"/>
        <w:gridCol w:w="155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62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4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4536"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最高单价限价（单价：元）</w:t>
            </w:r>
          </w:p>
        </w:tc>
        <w:tc>
          <w:tcPr>
            <w:tcW w:w="184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2"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诸暨市</w:t>
            </w:r>
            <w:r>
              <w:rPr>
                <w:rFonts w:hint="eastAsia" w:ascii="宋体" w:hAnsi="宋体" w:eastAsia="宋体" w:cs="宋体"/>
                <w:sz w:val="24"/>
                <w:szCs w:val="24"/>
                <w:lang w:eastAsia="zh-CN"/>
              </w:rPr>
              <w:t>自然资源和规划局</w:t>
            </w:r>
            <w:r>
              <w:rPr>
                <w:rFonts w:hint="eastAsia" w:ascii="宋体" w:hAnsi="宋体" w:eastAsia="宋体" w:cs="宋体"/>
                <w:sz w:val="24"/>
                <w:szCs w:val="24"/>
                <w:lang w:val="en-US" w:eastAsia="zh-CN"/>
              </w:rPr>
              <w:t>2021-2022年</w:t>
            </w:r>
            <w:r>
              <w:rPr>
                <w:rFonts w:hint="eastAsia" w:ascii="宋体" w:hAnsi="宋体" w:eastAsia="宋体" w:cs="宋体"/>
                <w:sz w:val="24"/>
                <w:szCs w:val="24"/>
              </w:rPr>
              <w:t>不动产</w:t>
            </w:r>
            <w:r>
              <w:rPr>
                <w:rFonts w:hint="eastAsia" w:ascii="宋体" w:hAnsi="宋体" w:cs="宋体"/>
                <w:sz w:val="24"/>
                <w:szCs w:val="24"/>
                <w:lang w:eastAsia="zh-CN"/>
              </w:rPr>
              <w:t>登记</w:t>
            </w:r>
            <w:r>
              <w:rPr>
                <w:rFonts w:hint="eastAsia" w:ascii="宋体" w:hAnsi="宋体" w:eastAsia="宋体" w:cs="宋体"/>
                <w:sz w:val="24"/>
                <w:szCs w:val="24"/>
              </w:rPr>
              <w:t>档案整理及数字化加工采购项目</w:t>
            </w:r>
          </w:p>
        </w:tc>
        <w:tc>
          <w:tcPr>
            <w:tcW w:w="1463" w:type="dxa"/>
            <w:vMerge w:val="restart"/>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增量档案约</w:t>
            </w:r>
            <w:r>
              <w:rPr>
                <w:rFonts w:hint="eastAsia" w:ascii="宋体" w:hAnsi="宋体" w:cs="宋体"/>
                <w:color w:val="auto"/>
                <w:sz w:val="24"/>
                <w:szCs w:val="24"/>
                <w:lang w:val="en-US" w:eastAsia="zh-CN"/>
              </w:rPr>
              <w:t>3.7</w:t>
            </w:r>
            <w:r>
              <w:rPr>
                <w:rFonts w:hint="eastAsia" w:ascii="宋体" w:hAnsi="宋体" w:eastAsia="宋体" w:cs="宋体"/>
                <w:color w:val="auto"/>
                <w:sz w:val="24"/>
                <w:szCs w:val="24"/>
              </w:rPr>
              <w:t>万卷（约</w:t>
            </w:r>
            <w:r>
              <w:rPr>
                <w:rFonts w:hint="eastAsia" w:ascii="宋体" w:hAnsi="宋体" w:cs="宋体"/>
                <w:color w:val="auto"/>
                <w:sz w:val="24"/>
                <w:szCs w:val="24"/>
                <w:lang w:val="en-US" w:eastAsia="zh-CN"/>
              </w:rPr>
              <w:t>148</w:t>
            </w:r>
            <w:r>
              <w:rPr>
                <w:rFonts w:hint="eastAsia" w:ascii="宋体" w:hAnsi="宋体" w:eastAsia="宋体" w:cs="宋体"/>
                <w:color w:val="auto"/>
                <w:sz w:val="24"/>
                <w:szCs w:val="24"/>
              </w:rPr>
              <w:t>万页）。</w:t>
            </w:r>
          </w:p>
          <w:p>
            <w:pPr>
              <w:rPr>
                <w:rFonts w:hint="eastAsia" w:ascii="宋体" w:hAnsi="宋体" w:eastAsia="宋体" w:cs="宋体"/>
                <w:sz w:val="24"/>
                <w:szCs w:val="24"/>
              </w:rPr>
            </w:pPr>
          </w:p>
        </w:tc>
        <w:tc>
          <w:tcPr>
            <w:tcW w:w="14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档案</w:t>
            </w:r>
          </w:p>
          <w:p>
            <w:pPr>
              <w:jc w:val="center"/>
              <w:rPr>
                <w:rFonts w:hint="eastAsia" w:ascii="宋体" w:hAnsi="宋体" w:eastAsia="宋体" w:cs="宋体"/>
                <w:sz w:val="24"/>
                <w:szCs w:val="24"/>
              </w:rPr>
            </w:pPr>
            <w:r>
              <w:rPr>
                <w:rFonts w:hint="eastAsia" w:ascii="宋体" w:hAnsi="宋体" w:eastAsia="宋体" w:cs="宋体"/>
                <w:sz w:val="24"/>
                <w:szCs w:val="24"/>
              </w:rPr>
              <w:t>整理</w:t>
            </w: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18元/卷</w:t>
            </w:r>
          </w:p>
        </w:tc>
        <w:tc>
          <w:tcPr>
            <w:tcW w:w="1559"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每卷约40页</w:t>
            </w:r>
          </w:p>
        </w:tc>
        <w:tc>
          <w:tcPr>
            <w:tcW w:w="1847"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采购预算总金额约</w:t>
            </w:r>
            <w:r>
              <w:rPr>
                <w:rFonts w:hint="eastAsia" w:ascii="宋体" w:hAnsi="宋体" w:cs="宋体"/>
                <w:sz w:val="24"/>
                <w:szCs w:val="24"/>
                <w:lang w:val="en-US" w:eastAsia="zh-CN"/>
              </w:rPr>
              <w:t>140</w:t>
            </w:r>
            <w:r>
              <w:rPr>
                <w:rFonts w:hint="eastAsia" w:ascii="宋体" w:hAnsi="宋体" w:eastAsia="宋体" w:cs="宋体"/>
                <w:sz w:val="24"/>
                <w:szCs w:val="24"/>
              </w:rPr>
              <w:t>万元（具体以当年度财政预算数为准）。</w:t>
            </w:r>
          </w:p>
          <w:p>
            <w:pPr>
              <w:spacing w:before="24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622" w:type="dxa"/>
            <w:vMerge w:val="continue"/>
            <w:vAlign w:val="center"/>
          </w:tcPr>
          <w:p>
            <w:pPr>
              <w:rPr>
                <w:rFonts w:hint="eastAsia" w:ascii="宋体" w:hAnsi="宋体" w:eastAsia="宋体" w:cs="宋体"/>
                <w:sz w:val="24"/>
                <w:szCs w:val="24"/>
              </w:rPr>
            </w:pPr>
          </w:p>
        </w:tc>
        <w:tc>
          <w:tcPr>
            <w:tcW w:w="1463" w:type="dxa"/>
            <w:vMerge w:val="continue"/>
            <w:vAlign w:val="center"/>
          </w:tcPr>
          <w:p>
            <w:pPr>
              <w:jc w:val="center"/>
              <w:rPr>
                <w:rFonts w:hint="eastAsia" w:ascii="宋体" w:hAnsi="宋体" w:eastAsia="宋体" w:cs="宋体"/>
                <w:sz w:val="24"/>
                <w:szCs w:val="24"/>
              </w:rPr>
            </w:pPr>
          </w:p>
        </w:tc>
        <w:tc>
          <w:tcPr>
            <w:tcW w:w="141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数字化加工（包括条目著录）</w:t>
            </w: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0.5元/页</w:t>
            </w:r>
          </w:p>
        </w:tc>
        <w:tc>
          <w:tcPr>
            <w:tcW w:w="1559"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以A4大小为一页计价（包括照片档案数字化）</w:t>
            </w:r>
          </w:p>
        </w:tc>
        <w:tc>
          <w:tcPr>
            <w:tcW w:w="1847"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468" w:type="dxa"/>
            <w:gridSpan w:val="6"/>
            <w:vAlign w:val="center"/>
          </w:tcPr>
          <w:p>
            <w:pPr>
              <w:jc w:val="left"/>
              <w:rPr>
                <w:rFonts w:hint="eastAsia" w:ascii="宋体" w:hAnsi="宋体" w:eastAsia="宋体" w:cs="宋体"/>
                <w:sz w:val="24"/>
                <w:szCs w:val="24"/>
              </w:rPr>
            </w:pPr>
            <w:r>
              <w:rPr>
                <w:rFonts w:hint="eastAsia" w:ascii="宋体" w:hAnsi="宋体" w:eastAsia="宋体" w:cs="宋体"/>
                <w:sz w:val="24"/>
                <w:szCs w:val="24"/>
              </w:rPr>
              <w:t>工期要求：任务交办后3个月内完成，并通过验收（定期）。</w:t>
            </w:r>
          </w:p>
          <w:p>
            <w:pPr>
              <w:jc w:val="left"/>
              <w:rPr>
                <w:rFonts w:hint="eastAsia" w:ascii="宋体" w:hAnsi="宋体" w:eastAsia="宋体" w:cs="宋体"/>
                <w:sz w:val="24"/>
                <w:szCs w:val="24"/>
              </w:rPr>
            </w:pPr>
            <w:r>
              <w:rPr>
                <w:rFonts w:hint="eastAsia" w:ascii="宋体" w:hAnsi="宋体" w:eastAsia="宋体" w:cs="宋体"/>
                <w:sz w:val="24"/>
                <w:szCs w:val="24"/>
              </w:rPr>
              <w:t>报价要求：</w:t>
            </w:r>
            <w:r>
              <w:rPr>
                <w:rFonts w:hint="eastAsia" w:ascii="宋体" w:hAnsi="宋体" w:eastAsia="宋体" w:cs="宋体"/>
                <w:sz w:val="24"/>
              </w:rPr>
              <w:t>本项目采用统一单价折扣报价（折扣统一按百分比填写，如报九折，则按90.00%填写）。折扣报价需保留到小数点后二位。中标单价=最高单价限价*中标折扣，例：中标折扣为90.00%，那么档案整理每卷中标单价为18元/卷×90.00%=16.2元/卷，数字化加工每页（A4）中标单价为0.5元/页×90.00%=0.45元/页。</w:t>
            </w:r>
          </w:p>
        </w:tc>
      </w:tr>
    </w:tbl>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b/>
          <w:bCs/>
          <w:sz w:val="24"/>
          <w:szCs w:val="24"/>
          <w:u w:val="single"/>
        </w:rPr>
      </w:pPr>
      <w:r>
        <w:rPr>
          <w:rFonts w:hint="eastAsia" w:ascii="宋体" w:hAnsi="宋体" w:eastAsia="宋体" w:cs="宋体"/>
          <w:sz w:val="24"/>
          <w:szCs w:val="24"/>
        </w:rPr>
        <w:t>项目加工内容主要包括：对档案资料进行整理、敲页码、扫描挂接、打印卷皮、卷内目录、备考表，装订、装盒和上架，对需要数字化的档案进行数字化。</w:t>
      </w:r>
      <w:r>
        <w:rPr>
          <w:rFonts w:hint="eastAsia" w:ascii="宋体" w:hAnsi="宋体" w:eastAsia="宋体" w:cs="宋体"/>
          <w:b/>
          <w:bCs/>
          <w:sz w:val="24"/>
          <w:szCs w:val="24"/>
          <w:u w:val="single"/>
        </w:rPr>
        <w:t>整个项目实施过程中所需的任何设备、软件、耗材（档案盒、卷皮、包角纸、纸张、装订线等）、生活保障等，均由中标方自行提供不付费，中标单位提供的耗材必须符合国家标准和档案用品规范。</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本项目涉及档案数字化成果应用于诸暨市自然资源和规划局“一张图”系统且需要考虑与不动产登记平台系统的衔接，影像数据必须顺利入库到档案系统及不动产登记平台系统中，与“一张图”系统的对接由中标单位负责实现。</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本项目从合同签订日起至免费服务期间，由中标方派驻2名工作人员在诸暨市不动产登记中心驻场服务，一切费用由中标方承担。</w:t>
      </w:r>
    </w:p>
    <w:p>
      <w:pPr>
        <w:pStyle w:val="17"/>
        <w:adjustRightInd/>
        <w:spacing w:before="0" w:line="240" w:lineRule="auto"/>
        <w:ind w:left="0" w:firstLine="0"/>
        <w:jc w:val="left"/>
        <w:rPr>
          <w:rFonts w:hint="eastAsia" w:ascii="宋体" w:hAnsi="宋体" w:eastAsia="宋体" w:cs="宋体"/>
          <w:b/>
          <w:sz w:val="24"/>
          <w:szCs w:val="24"/>
        </w:rPr>
      </w:pPr>
      <w:r>
        <w:rPr>
          <w:rFonts w:hint="eastAsia" w:ascii="宋体" w:hAnsi="宋体" w:eastAsia="宋体" w:cs="宋体"/>
          <w:b/>
          <w:sz w:val="24"/>
          <w:szCs w:val="24"/>
        </w:rPr>
        <w:t>（三）项目总体要求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1、中标供应商在采购人单位实施各项工作。</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2、采购人免费提供场地、桌椅、水电,其他设施中标供应商自备。</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3、采购人不提供档案扫描所需的任何相应设备和数字化加工软件，所有扫描加工的硬件、软件设备均由中标供应商提供。</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4、要求项目实施负责人常驻采购人单位，加工期间项目组各分组负责人不得随意更换，若确需更换须征得采购人同意。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5、要求中标供应商配有档案扫描工作流程管理系统，加强全过程管理。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6、严格遵守《保密守则》及采购人的有关规定，中标供应商应与采购人签订保密协议。档案扫描工作必须在采购人指定的场所内进行，确保场所正常秩序和安全。不得遗失、损坏档案，如有违法者，将追究法律责任。</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提供的计算机必须单独运行在自己网络，并安装必要的安全软件，不得在外网使用。未经允许不得使用移动介质拷贝任何文件。·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硬盘等存储过扫描信息的介质在项目结束后移交采购人。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7、人员进场后未经采购人单位同意不得擅自撤离。</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8、要求项目实施负责人每月向采购人申报项目进度，不得擅自增加项目工作总量，未经采购人同意，超过部分无效。</w:t>
      </w:r>
    </w:p>
    <w:p>
      <w:pPr>
        <w:pStyle w:val="17"/>
        <w:adjustRightInd/>
        <w:spacing w:before="0" w:line="240" w:lineRule="auto"/>
        <w:ind w:left="0" w:firstLine="0"/>
        <w:jc w:val="left"/>
        <w:rPr>
          <w:rFonts w:hint="eastAsia" w:ascii="宋体" w:hAnsi="宋体" w:eastAsia="宋体" w:cs="宋体"/>
          <w:b/>
          <w:sz w:val="24"/>
          <w:szCs w:val="24"/>
        </w:rPr>
      </w:pPr>
      <w:r>
        <w:rPr>
          <w:rFonts w:hint="eastAsia" w:ascii="宋体" w:hAnsi="宋体" w:eastAsia="宋体" w:cs="宋体"/>
          <w:b/>
          <w:sz w:val="24"/>
          <w:szCs w:val="24"/>
        </w:rPr>
        <w:t>（四） 档案整理要求</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1、档案出库</w:t>
      </w:r>
    </w:p>
    <w:p>
      <w:pPr>
        <w:ind w:firstLine="480" w:firstLineChars="200"/>
        <w:rPr>
          <w:rFonts w:hint="eastAsia" w:ascii="宋体" w:hAnsi="宋体" w:eastAsia="宋体" w:cs="宋体"/>
          <w:b/>
          <w:sz w:val="24"/>
          <w:szCs w:val="24"/>
        </w:rPr>
      </w:pPr>
      <w:r>
        <w:rPr>
          <w:rFonts w:hint="eastAsia" w:ascii="宋体" w:hAnsi="宋体" w:eastAsia="宋体" w:cs="宋体"/>
          <w:kern w:val="1"/>
          <w:sz w:val="24"/>
          <w:szCs w:val="24"/>
        </w:rPr>
        <w:t>档案进出库交接必须严格执行档案进出库管理制度。中标单位必须在加工场所设立临时档案库房，建立管理制度，指定专人（组长）管理档案实体，并建立《借用档案审批单》等工作流程单，做好调档交接等各环节的登记工作。</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2、整理前审核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在档案接收后需进行整理前审核。审查档案实体与档案袋登记信息是否一致，其中包括权利人是否一致、不动产权证号是否一致、不动产区域是否一致，是否有出现错放现象，档案登记分类信息与原件实体分类信息是否一致。对于发现异常的需在档案检查情况登记表进行登记，并告知采购方指定工作人员进行确认、纠正、补缺，待修正完毕后进行正式整理工作。</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3、档案整理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在检查资料完整性后，开展资料整理工作。</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应去掉资料中所有金属物，如订书针、大头针和回形针。</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对纸质资料进行排序，按照档案规范要求对形成资料的结果文本、过程文本和审批要件进行编排。</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对破损、不规则纸张进行裱糊和裁剪处理，并根据国标规范要求对图纸进行折叠整理。</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纸张大小在A4纸以上的按规范折叠，小于A4纸的按规范粘贴，破损纸张按规范修整，褪变字迹纸张的复印后再归档。</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对编排和整理好的资料进行编页码，以案卷为单位，对资料的左下角后右下角编号页码。资料整理在遵循档案整理规范的前提下，须要注意保持资料的整齐和便于扫描。</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4、条目著录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根据不动产各类登记档案材料的编排顺序，按照诸暨市不动产登记服务中心目录制作要求著录。著录信息按诸暨市不动产登记服务中心提供的字段著录，有证号、座落、性质、权利人等关键信息。</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档号、分类号、目录号由诸暨市不动产登记服务中心统一分配。目录档号与图像命名一致，命名方式由诸暨市不动产登记服务中心确认。</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5、档案装订、装盒</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根据诸暨市不动产登记服务中心的格式要求，打印封皮、卷内目录、备考表。档案扫描完成后，装订原则遵循尽可能保持档案原貌，装订不得缺页、漏页、错页，保持装订牢固，卷内材料不松动、脱落，装订合格率不低于99%。</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装订采用三孔一线进行装订，装订孔不得破坏原档案信息，如装订边线不符合要求应予以裱糊。装订遵循“两对齐”原则，即装订线一侧边缘线对其，档案内页下边缘对齐。</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装盒和脊背格式根据诸暨市不动产登记服务中心要求进行装盒。</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6、档案归档、上架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中标单位必须对档案实体进行逐卷清点，按档案数量、卷内文件目录、页数与顺序、文件状况、装订要求进行检查，并形成《</w:t>
      </w:r>
      <w:r>
        <w:rPr>
          <w:rFonts w:hint="eastAsia" w:ascii="宋体" w:hAnsi="宋体" w:eastAsia="宋体" w:cs="宋体"/>
          <w:kern w:val="1"/>
          <w:sz w:val="24"/>
          <w:szCs w:val="24"/>
        </w:rPr>
        <w:t>归还档案登记表》</w:t>
      </w:r>
      <w:r>
        <w:rPr>
          <w:rFonts w:hint="eastAsia" w:ascii="宋体" w:hAnsi="宋体" w:eastAsia="宋体" w:cs="宋体"/>
          <w:sz w:val="24"/>
          <w:szCs w:val="24"/>
        </w:rPr>
        <w:t>等工作流程表，如发现丢失、损坏、圈划或涂改等将追求法律责任；顺序错误、卷间文件颠倒等情况，中标单位要重新进行处理和无条件整改。同时应配合诸暨市不动产登记服务中心指定的专人一起做好实体清点交接工作和上架工作。</w:t>
      </w:r>
    </w:p>
    <w:p>
      <w:pPr>
        <w:pStyle w:val="17"/>
        <w:adjustRightInd/>
        <w:spacing w:before="0" w:line="240" w:lineRule="auto"/>
        <w:ind w:left="0" w:firstLine="0"/>
        <w:jc w:val="left"/>
        <w:rPr>
          <w:rFonts w:hint="eastAsia" w:ascii="宋体" w:hAnsi="宋体" w:eastAsia="宋体" w:cs="宋体"/>
          <w:b/>
          <w:sz w:val="24"/>
          <w:szCs w:val="24"/>
        </w:rPr>
      </w:pPr>
      <w:r>
        <w:rPr>
          <w:rFonts w:hint="eastAsia" w:ascii="宋体" w:hAnsi="宋体" w:eastAsia="宋体" w:cs="宋体"/>
          <w:b/>
          <w:sz w:val="24"/>
          <w:szCs w:val="24"/>
        </w:rPr>
        <w:t>（六）档案数字化加工要求</w:t>
      </w:r>
    </w:p>
    <w:p>
      <w:pPr>
        <w:pStyle w:val="17"/>
        <w:spacing w:line="240" w:lineRule="auto"/>
        <w:ind w:left="0" w:firstLine="0"/>
        <w:jc w:val="left"/>
        <w:rPr>
          <w:rFonts w:hint="eastAsia" w:ascii="宋体" w:hAnsi="宋体" w:eastAsia="宋体" w:cs="宋体"/>
          <w:b/>
          <w:sz w:val="24"/>
          <w:szCs w:val="24"/>
        </w:rPr>
      </w:pPr>
      <w:r>
        <w:rPr>
          <w:rFonts w:hint="eastAsia" w:ascii="宋体" w:hAnsi="宋体" w:eastAsia="宋体" w:cs="宋体"/>
          <w:sz w:val="24"/>
          <w:szCs w:val="24"/>
        </w:rPr>
        <w:tab/>
      </w:r>
      <w:r>
        <w:rPr>
          <w:rFonts w:hint="eastAsia" w:ascii="宋体" w:hAnsi="宋体" w:eastAsia="宋体" w:cs="宋体"/>
          <w:b/>
          <w:sz w:val="24"/>
          <w:szCs w:val="24"/>
        </w:rPr>
        <w:t>1、档案扫描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根据档案幅面的大小和纸张状况，选择相应的扫描仪。大幅面档案可采用大幅面数码平台，不可以采用小幅面扫描后的图像拼接方式处理；同页有两个以上文件，需分别扫描。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扫描时应根据纸张质地、底色、薄厚程度等因素，设置最佳扫描明暗度、对比度，保证原始图像效果与原件吻合。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扫描采用彩色单页jpg的存储格式，图像分辨率标准为300dpi;</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2、图像处理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1）扫描后的原始图像需要进行优化处理但不失真，使得成品图像清晰、端正。文件漏扫的应及时补扫并正确插入图像；发现扫描图像的排列顺序与档案原件不一致时，应及时进行调整。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2）图像纠偏：对出现偏斜的图像应及时进行纠偏处理，图像整体倾斜不得超过1度，不得出现图像的一部分倾斜或扭曲而影响阅读的现象，如果档案页面存在部分倾斜的，以页面中标题纠正为准。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3）去污：去除图像页面中出现的影响可读度的杂质如黑点、黑线、黑框、黑边等应进行去污处理；处理过程应遵循在不影响可读度的前提下展现原貌的原则。</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3、数据存储</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1）存储格式：纸质档案原始图像以单页JPEG格式保存；照片档案形成文件采用高质量的JPEG方式压缩，利用格式为JPG。</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2）图像文件命名：扫描形成影像文件命名必须与条目档号一一对应，命名格式由诸暨市不动产登记服务中心的分类方案统一确定。</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4、图像数据挂接</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档案扫描完成后，扫描图像应与目录数据进行挂接，目录数据与扫描件数据应通过软件接口自动完成与不动产登记系统进行对接导入。导入前应该对挂接的图像文件进行检查，核对图像文件的命名格式是否符合要求，发现及时修正。</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5、质量要求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1）图像要求：图像完整、整洁、无歪斜、无黑边，浏览及打印清晰；</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2）数据对应：系统档案数据与扫描图像100%正确对应；</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3）数据审核：100%进行数据二次审核、保证影像数据完全正确；</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4）数字化关键质量指标：加工对象加工完整率100%；数据内容完整率100%；加工进度保证率100%；</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5）档案原件：二次损伤率≤0.1‰；100%不缺失；</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6）扫描图像：漏扫率≤0.1‰;同原稿相比过浓或过淡的比率≤3‰；倾斜度超过1度的比率≤1‰；版心不居中，版心大小不一致的比率1‰；</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7）图像质量：图像质量情况完好率≥98%；</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8）图像封装：图像文件的命名正确率达到100%</w:t>
      </w:r>
    </w:p>
    <w:p>
      <w:pPr>
        <w:ind w:firstLine="482" w:firstLineChars="200"/>
        <w:rPr>
          <w:rFonts w:hint="eastAsia" w:ascii="宋体" w:hAnsi="宋体" w:eastAsia="宋体" w:cs="宋体"/>
          <w:sz w:val="24"/>
          <w:szCs w:val="24"/>
        </w:rPr>
      </w:pPr>
      <w:r>
        <w:rPr>
          <w:rFonts w:hint="eastAsia" w:ascii="宋体" w:hAnsi="宋体" w:eastAsia="宋体" w:cs="宋体"/>
          <w:b/>
          <w:sz w:val="24"/>
          <w:szCs w:val="24"/>
        </w:rPr>
        <w:t>6、质量自检</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供应服务商必须建立严格的质量检测体系，对加工的数据进行自检，自检方式通过人工质检和计算机软件自动检测，自检达到质量标准的，才能提交诸暨市不动产登记服务中心验收。</w:t>
      </w:r>
    </w:p>
    <w:p>
      <w:pPr>
        <w:pStyle w:val="17"/>
        <w:adjustRightInd/>
        <w:spacing w:before="0" w:line="240" w:lineRule="auto"/>
        <w:ind w:left="0" w:firstLine="0"/>
        <w:jc w:val="left"/>
        <w:rPr>
          <w:rFonts w:hint="eastAsia" w:ascii="宋体" w:hAnsi="宋体" w:eastAsia="宋体" w:cs="宋体"/>
          <w:b/>
          <w:sz w:val="24"/>
          <w:szCs w:val="24"/>
        </w:rPr>
      </w:pPr>
      <w:r>
        <w:rPr>
          <w:rFonts w:hint="eastAsia" w:ascii="宋体" w:hAnsi="宋体" w:eastAsia="宋体" w:cs="宋体"/>
          <w:b/>
          <w:sz w:val="24"/>
          <w:szCs w:val="24"/>
        </w:rPr>
        <w:t>（七）验收要求</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1、日常验收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投标人对每批次加工数据（包括档案装订、数据核对、档案扫描等）自检合格后，提交采购方验收。采购方按照验收标准100%的比例检查加工完成的档案，对图像质量，实体档案整理装订质量，图像与信息、实体的对应，图像属性的质量，图像与属性的对应，数据完整性，扫描件并案挂接准确性等方面进行多重质量检查。</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投标人提交验收的数据不论涉及验收标准哪一条不合格的，全部发回投标人全面自检，采购方验收记录不向投标人公开，待验收通过后，采购方公开验收记录。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备份数据验收主要包括备份数据能否打开、数据信息是否完整、文件数量是否准确等。</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2、分期验收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投标人在完成计划中的每期任务后，正式书面提请每期验收。采购方接到申请后组成验收小组，按验收标准随机进行抽样检查。</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3、总验收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全部任务完成后，投标人正式书面提请总验收。采购方按规定组成验收小组，按验收标准随机进行抽样检查。保存在服务器上的图像及其属性数据与保存在存储介质上的数据要一致，并与档案实体保持一致。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加工数据按采购方分批要求完成后，投标人应以书面形式就数据导入的方案及实现原理向采购方提出审核申请，审核通过后才能正式导入到采购方现行的不动产档案数据库系统，导入后若产生数据重复，投标人应无条件进行更正。</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4、具体验收标准</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⑴纸质档案整档验收标准：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①卷皮、卷内目录、备考表100%的比例检查打错；打码错误；材料顺序错误，差错率≤1‰符合一项一次罚款50元，差错率＞1‰符合一项一次罚款100元。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②装订不规范，如脱页，掉页、裱糊不平整等，差错率≤1‰符合一项一次罚款50元，差错率＞1‰符合一项一次罚款100元。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③两本或两本以上档案部分材料互换装订，差错率≤1‰一次罚款50元，差错率＞1‰一次罚款100元。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④档案原始材料：100%不得缺失。出现丢失、损毁的情况，第一次罚款10万元，提交书面承诺书（对档案负完全责任），并予以警告；第二次则直接解除合同。</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⑵电子化档案验收标准：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①扫描图像：漏扫率≤0.1‰发现一次罚款100元，漏扫率＞0.1‰发现一次罚款200元。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②图像质量：图像质量情况完好率98%。发现黑边、倒置、歪斜等，差错率≤2％符合一项一次罚款10元，差错率＞2％符合一项一次罚款20元。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③格式封装：图像文件的命名准确率100%。发现一本罚款10元。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④信息录入：以案卷（文件）为单位，关键字段正确率100%，错一字段等同于错一条记录，错误一条罚款20元；其余字段录入差错率≤３‰错误一条罚款10元，差错率＞３‰错误一条罚款20元。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⑤条目与图像挂接：条目与图像挂接正确率100%，扫描件并案挂接准确性100%。目录号、案卷号、证号错误的，符合一项罚款80元。</w:t>
      </w:r>
    </w:p>
    <w:p>
      <w:pPr>
        <w:pStyle w:val="17"/>
        <w:spacing w:line="240" w:lineRule="auto"/>
        <w:ind w:left="0" w:firstLine="0"/>
        <w:jc w:val="left"/>
        <w:rPr>
          <w:rFonts w:hint="eastAsia" w:ascii="宋体" w:hAnsi="宋体" w:eastAsia="宋体" w:cs="宋体"/>
          <w:b/>
          <w:sz w:val="24"/>
          <w:szCs w:val="24"/>
        </w:rPr>
      </w:pPr>
      <w:r>
        <w:rPr>
          <w:rFonts w:hint="eastAsia" w:ascii="宋体" w:hAnsi="宋体" w:eastAsia="宋体" w:cs="宋体"/>
          <w:b/>
          <w:sz w:val="24"/>
          <w:szCs w:val="24"/>
        </w:rPr>
        <w:t>（八）安全保密要求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按照国家相关法律、法规和《中华人民共和国保守国家秘密法》落实保密工作，在进行数字化加工过程中，所有人员不得将任何资料带出工作区域，不得向任何人以任何方式泄漏档案信息，接触到档案资料的人员，都必须对经手的案卷作详细记录，在项目执行过程中和项目结束后，所有磁性存储设备需要进行格式化处理，加工使用的硬盘归采购方所有不得带离现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中标单位需严格遵守相关保密安全规定，档案扫描工作必须在诸暨市不动产登记服务中心指定的场所内进行，确保场所正常秩序和安全。不得遗失、损坏档案，如有违法者，将追究法律责任。中标单位应做到：</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与项目工作人员签订保密协议，加强对工作人员的保密教育。提供组成扫描加工服务中心的组织机构表（包括多少管理人员及多少操作人员等）。中标方对其聘用的工作人员进行身份审查、登记备案和签订保密协议，并将相关材料提交档案局备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2、建立严格的保密制度，加强管理，所有进入加工场地的工作人员实行挂牌制度。杜绝工作人员对档案及档案信息的私自复制行为。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3、不同的工序之间要采取措施，杜绝泄密事故的发生。</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4、扫描加工场地应安装监控设备，且每月提交监控数据，保证档案原件的安全和保密。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5、分批验收进行数据移交时，工作站上的数据必须在诸暨市不动产登记服务中心工作人员的现场监督下销毁，同时移交该批次数字化加工的监管系统监控记录。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6、不得在工作场所使用与工作无关的任何电器设备。</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7、项目安全保障要求：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制定现场管理制度。包括对员工纪律、考勤管理、物品管理、卫生管理、休息管理、操作管理、档案保护、档案保密、岗位考核等方面的制度建设。</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规范项目保障措施。要求加工单位在培训保障、人员保障、产量保障、质量保障和设备保障上提供完整的措施。</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提供保密管理方案。保密管理方案要求包括保密管理原则、组织机构与工作职责、人员管理、保密载体管理、保密场所与设备管理、保密项目管理、泄密事件处理、保密纪律等内容。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完善安全管理方案。安全管理方案的完善包括安全管理原则、现场安全管理、人员安全管理、设备安全管理、档案安全管理、信息安全措施以及项目应急方案。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8、加工过程安全要求：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光驱、软驱和USB端口封闭使用。</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各操作均有日志记录：用户登录操作日志；用户文件传输操作日志；系统管理员操作日志；刻录光盘日志；文件上传日志；网络访问日志等。</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9、数据安全要求：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支持服务器双机备份机制。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按照既定规则、路径，自动备份目录数据、图像文件，并可进行数据库恢复。包括数据库增量备份、全库备份、制定时间自动备份、手动备份。</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本项目制作的数字化产品的所有权归诸暨市不动产登记服务中心所有。</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在未经诸暨市不动产登记服务中心同意、授权的情况下，不得擅自将产品转让给第三方使用及用于样本展示，否则将承担一切经济和法律责任。</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10、要求中标方提供的软件都要是正版的，硬件要求经过保密部门的安全技术检测，保证不得有任何安全涉密隐患。安装查杀病毒软件，并及时更新，避免病毒、木马窃取信息的风险。所有进场使用设备必须全部经过杀毒软件处理，确保提交的数字化文件无病毒。</w:t>
      </w:r>
    </w:p>
    <w:p>
      <w:pPr>
        <w:pStyle w:val="17"/>
        <w:spacing w:line="240" w:lineRule="auto"/>
        <w:ind w:left="0" w:firstLine="0"/>
        <w:jc w:val="left"/>
        <w:rPr>
          <w:rFonts w:hint="eastAsia" w:ascii="宋体" w:hAnsi="宋体" w:eastAsia="宋体" w:cs="宋体"/>
          <w:b/>
          <w:sz w:val="24"/>
          <w:szCs w:val="24"/>
        </w:rPr>
      </w:pPr>
      <w:r>
        <w:rPr>
          <w:rFonts w:hint="eastAsia" w:ascii="宋体" w:hAnsi="宋体" w:eastAsia="宋体" w:cs="宋体"/>
          <w:b/>
          <w:sz w:val="24"/>
          <w:szCs w:val="24"/>
        </w:rPr>
        <w:t>（九）售后服务要求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1.验收后数据在日常查询利用时发现问题，应马上整改。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2.项目整体验收合格之日起，</w:t>
      </w:r>
      <w:r>
        <w:rPr>
          <w:rFonts w:hint="eastAsia" w:ascii="宋体" w:hAnsi="宋体" w:eastAsia="宋体" w:cs="宋体"/>
          <w:b/>
          <w:sz w:val="24"/>
          <w:szCs w:val="24"/>
        </w:rPr>
        <w:t>提供三年的免费质保期服务</w:t>
      </w:r>
      <w:r>
        <w:rPr>
          <w:rFonts w:hint="eastAsia" w:ascii="宋体" w:hAnsi="宋体" w:eastAsia="宋体" w:cs="宋体"/>
          <w:sz w:val="24"/>
          <w:szCs w:val="24"/>
        </w:rPr>
        <w:t>，投标人需自携设备和人员上门提供三年的的免费服务。无论在质保期内还是质保期满后，投标人负责对其实施的项目提供电话、传真、电子邮件、现场多种方式技术支持服务，全方位响应需求。投标人在出现问题时应2小时内到达现场，并最迟在第2个工作日内排除错误，2个工作日内不能解决的，必须采取临时应急等措施，以保证采购方的正常使用。</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免费维护期满后提供技术支持和维护。</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3.采购方如有其他系统需要和加工数据衔接，投标人技术服务和技术支持已经包含在合同内，并对保证数据不受影响作出承诺。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4.对采购方的技术人员进行操作、维修等技术的培训指导，直至能独立操作，简单故障的排除。为采购方提供日常批量档案数字化解决方案，培训扫描工作人员。</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5.各投标人视自身能力在投标文件中可提供更优、更合理的售后计划和内容。</w:t>
      </w:r>
    </w:p>
    <w:p>
      <w:pPr>
        <w:rPr>
          <w:rFonts w:hint="eastAsia" w:ascii="宋体" w:hAnsi="宋体" w:eastAsia="宋体" w:cs="宋体"/>
          <w:b/>
          <w:sz w:val="24"/>
          <w:szCs w:val="24"/>
        </w:rPr>
      </w:pPr>
      <w:r>
        <w:rPr>
          <w:rFonts w:hint="eastAsia" w:ascii="宋体" w:hAnsi="宋体" w:eastAsia="宋体" w:cs="宋体"/>
          <w:b/>
          <w:sz w:val="24"/>
          <w:szCs w:val="24"/>
        </w:rPr>
        <w:t>（十）档案数字化服务应具备的要求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1、投标人的工作人员应熟悉不动产登记业务相关法律法规，熟悉不动产交登记相关业务知识，具有业务信息处理经验，熟悉不动产档案系统开发，具有专业不动产档案业务系统实施或扫描经验。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投标人采用的加工软件必须保证能够与采购方现有的不动产信息管理系统进行对接并兼容实现统一调用，保证影像数据与现有系统完全兼容，业务数据状态对接并兼容。投标人使用采购方的“不动产登记档案管理子系统”进行数字化加工，并将档案数字化成功导入，对图形图像的处理按采购方要求应由投标人自带软件进行处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3、为保证档案扫描任务如期完成，要求提供每分钟扫描页数不少于60页的进纸直通道高速扫描设备、电脑设备等专业扫描工具和熟练的技术人员及管理人员，配备具有档案专业知识、计算机操作技能的档案从业 人员，并要求配备数字化加工所需的各种材料及工具。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4、档案数字化加工各个环节投标人均应进行详细登记，并及时整理、汇总，装订成册，在数字化工作完成的同时建立起完整、规范的记录，并移交给采购方。</w:t>
      </w:r>
    </w:p>
    <w:p>
      <w:pPr>
        <w:ind w:firstLine="480" w:firstLineChars="200"/>
        <w:rPr>
          <w:rFonts w:hint="eastAsia" w:ascii="宋体" w:hAnsi="宋体" w:eastAsia="宋体" w:cs="宋体"/>
          <w:sz w:val="24"/>
          <w:szCs w:val="24"/>
        </w:rPr>
      </w:pPr>
      <w:r>
        <w:rPr>
          <w:rFonts w:hint="eastAsia" w:ascii="宋体" w:hAnsi="宋体" w:eastAsia="宋体" w:cs="宋体"/>
          <w:bCs/>
          <w:sz w:val="24"/>
          <w:szCs w:val="24"/>
        </w:rPr>
        <w:t>5、合同签订生效后30天内，投标人完成人员进场，同时项目所需全部设备应到达项目工作场地并完成设备调试。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6、投标人负责项目所需设备、办公设施、工作环境、及查档利用所需设备等网络建设，自行提供并解决本项目实施过程中所涉及的软硬件、技术、耗材、人员、卫生安全、食宿等，自行解决人员必须具备的相关业务知识，采购方不负责相关系统及技术支持、人员培训等工作。</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7、中标人不得以任何方式将项目转包或分包。</w:t>
      </w:r>
    </w:p>
    <w:p>
      <w:pPr>
        <w:ind w:firstLine="482" w:firstLineChars="200"/>
        <w:rPr>
          <w:rFonts w:hint="eastAsia" w:ascii="宋体" w:hAnsi="宋体" w:eastAsia="宋体" w:cs="宋体"/>
          <w:sz w:val="24"/>
          <w:szCs w:val="24"/>
        </w:rPr>
      </w:pPr>
      <w:r>
        <w:rPr>
          <w:rFonts w:hint="eastAsia" w:ascii="宋体" w:hAnsi="宋体" w:eastAsia="宋体" w:cs="宋体"/>
          <w:b/>
          <w:sz w:val="24"/>
          <w:szCs w:val="24"/>
        </w:rPr>
        <w:t>8、中标人各项质量验收进度必须满足采购方的要求。在项目实施阶段，供应商所有直接影响加工质量和进度的情况要及时与采购方沟通解决。否则，若因此影响加工质量或进度，产生不良后果，采购方有权解除与供应商的合同。</w:t>
      </w:r>
    </w:p>
    <w:p>
      <w:pPr>
        <w:pStyle w:val="17"/>
        <w:spacing w:line="240" w:lineRule="auto"/>
        <w:ind w:left="0" w:firstLine="0"/>
        <w:jc w:val="left"/>
        <w:rPr>
          <w:rFonts w:hint="eastAsia" w:ascii="宋体" w:hAnsi="宋体" w:eastAsia="宋体" w:cs="宋体"/>
          <w:b/>
          <w:sz w:val="24"/>
          <w:szCs w:val="24"/>
        </w:rPr>
      </w:pPr>
      <w:r>
        <w:rPr>
          <w:rFonts w:hint="eastAsia" w:ascii="宋体" w:hAnsi="宋体" w:eastAsia="宋体" w:cs="宋体"/>
          <w:b/>
          <w:sz w:val="24"/>
          <w:szCs w:val="24"/>
        </w:rPr>
        <w:t>（十一）其它事项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上述事项未尽事宜，根据以下相关行业标准的要求执行：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《中华人民共和国档案法》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《中华人民共和国档案法实施办法》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《中华人民共和国保守国家秘密法》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《计算机信息系统保密管理暂行规定》国保发[1998]1号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《档案著录规则》DA/T 18-1999</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《档案工作基本术语》DA/T 1-2000、</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《档号编制规则》DA/T 13-1994</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《纸质档案数字化技术规范》DA/T 31-2005</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《照片档案管理规范》GB/T 11821-2002</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《电子文件归档与管理规范》GB/T 18894-2002</w:t>
      </w:r>
    </w:p>
    <w:p>
      <w:pPr>
        <w:pStyle w:val="17"/>
        <w:spacing w:line="240" w:lineRule="auto"/>
        <w:ind w:left="0" w:firstLine="0"/>
        <w:jc w:val="left"/>
        <w:rPr>
          <w:rFonts w:hint="eastAsia" w:ascii="宋体" w:hAnsi="宋体" w:eastAsia="宋体" w:cs="宋体"/>
          <w:b/>
          <w:bCs/>
          <w:sz w:val="24"/>
          <w:szCs w:val="24"/>
        </w:rPr>
      </w:pPr>
      <w:r>
        <w:rPr>
          <w:rFonts w:hint="eastAsia" w:ascii="宋体" w:hAnsi="宋体" w:eastAsia="宋体" w:cs="宋体"/>
          <w:b/>
          <w:bCs/>
          <w:sz w:val="24"/>
          <w:szCs w:val="24"/>
        </w:rPr>
        <w:t>（十二）履约保证金</w:t>
      </w:r>
      <w:bookmarkStart w:id="0" w:name="_GoBack"/>
      <w:bookmarkEnd w:id="0"/>
    </w:p>
    <w:p>
      <w:pPr>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中标方在签订合同前需向采购单位缴</w:t>
      </w:r>
      <w:r>
        <w:rPr>
          <w:rFonts w:hint="eastAsia" w:ascii="宋体" w:hAnsi="宋体" w:eastAsia="宋体" w:cs="宋体"/>
          <w:color w:val="auto"/>
          <w:sz w:val="24"/>
          <w:szCs w:val="24"/>
        </w:rPr>
        <w:t>纳</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万元作为履约保证金，项目验收合格后无任何问题7天内退还, 不计息。</w:t>
      </w:r>
    </w:p>
    <w:p>
      <w:pPr>
        <w:pStyle w:val="17"/>
        <w:spacing w:line="240" w:lineRule="auto"/>
        <w:ind w:left="0" w:firstLine="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（十三）付款方式</w:t>
      </w:r>
    </w:p>
    <w:p>
      <w:pPr>
        <w:ind w:firstLine="480" w:firstLineChars="200"/>
        <w:rPr>
          <w:rFonts w:hint="eastAsia" w:ascii="宋体" w:hAnsi="宋体" w:eastAsia="宋体" w:cs="宋体"/>
          <w:sz w:val="24"/>
          <w:szCs w:val="24"/>
        </w:rPr>
      </w:pPr>
      <w:r>
        <w:rPr>
          <w:rFonts w:hint="eastAsia" w:ascii="宋体" w:hAnsi="宋体" w:eastAsia="宋体" w:cs="宋体"/>
          <w:color w:val="auto"/>
          <w:sz w:val="24"/>
          <w:szCs w:val="24"/>
        </w:rPr>
        <w:t>合同签订后，根据招标文件限定的服务内容及投标单价，每完成</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万卷并通过采购人验收合格，采购人支付本期加工款项，以此类推，最后一批待项</w:t>
      </w:r>
      <w:r>
        <w:rPr>
          <w:rFonts w:hint="eastAsia" w:ascii="宋体" w:hAnsi="宋体" w:eastAsia="宋体" w:cs="宋体"/>
          <w:sz w:val="24"/>
          <w:szCs w:val="24"/>
        </w:rPr>
        <w:t>目整体验收合格后一次性支付。具体按实际工作量结算，最高结算金额不得超过预算金额。</w:t>
      </w:r>
    </w:p>
    <w:p>
      <w:pPr>
        <w:pStyle w:val="17"/>
        <w:spacing w:line="240" w:lineRule="auto"/>
        <w:ind w:left="0" w:firstLine="0"/>
        <w:jc w:val="left"/>
        <w:rPr>
          <w:rFonts w:hint="eastAsia" w:ascii="宋体" w:hAnsi="宋体" w:eastAsia="宋体" w:cs="宋体"/>
          <w:b/>
          <w:bCs/>
          <w:sz w:val="24"/>
          <w:szCs w:val="24"/>
        </w:rPr>
      </w:pPr>
      <w:r>
        <w:rPr>
          <w:rFonts w:hint="eastAsia" w:ascii="宋体" w:hAnsi="宋体" w:eastAsia="宋体" w:cs="宋体"/>
          <w:b/>
          <w:bCs/>
          <w:sz w:val="24"/>
          <w:szCs w:val="24"/>
        </w:rPr>
        <w:t>（十四）最高限价</w:t>
      </w:r>
    </w:p>
    <w:p>
      <w:pPr>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本次采购最高单价为档案整理每卷为壹拾捌元（￥18.00）整，数字化加工每页（A4）为伍角（￥0.50）整，数量按实结算。最高合同总金额不超过</w:t>
      </w:r>
      <w:r>
        <w:rPr>
          <w:rFonts w:hint="eastAsia" w:ascii="宋体" w:hAnsi="宋体" w:cs="宋体"/>
          <w:b/>
          <w:bCs/>
          <w:sz w:val="24"/>
          <w:szCs w:val="24"/>
          <w:lang w:eastAsia="zh-CN"/>
        </w:rPr>
        <w:t>壹佰肆拾</w:t>
      </w:r>
      <w:r>
        <w:rPr>
          <w:rFonts w:hint="eastAsia" w:ascii="宋体" w:hAnsi="宋体" w:eastAsia="宋体" w:cs="宋体"/>
          <w:b/>
          <w:bCs/>
          <w:sz w:val="24"/>
          <w:szCs w:val="24"/>
        </w:rPr>
        <w:t>万元（￥</w:t>
      </w:r>
      <w:r>
        <w:rPr>
          <w:rFonts w:hint="eastAsia" w:ascii="宋体" w:hAnsi="宋体" w:cs="宋体"/>
          <w:b/>
          <w:bCs/>
          <w:sz w:val="24"/>
          <w:szCs w:val="24"/>
          <w:lang w:val="en-US" w:eastAsia="zh-CN"/>
        </w:rPr>
        <w:t>140</w:t>
      </w:r>
      <w:r>
        <w:rPr>
          <w:rFonts w:hint="eastAsia" w:ascii="宋体" w:hAnsi="宋体" w:eastAsia="宋体" w:cs="宋体"/>
          <w:b/>
          <w:bCs/>
          <w:sz w:val="24"/>
          <w:szCs w:val="24"/>
        </w:rPr>
        <w:t>0000.00）整，具体以中标折扣率乘以最高单价限价为中标单价，（例：中标折扣为90.00%，那么档案整理每卷中标单价为18元/卷×90.00%=16.2元/卷，数字化加工每页（A4）中标单价为0.5元/页×90.00%=0.45元/页。）折扣率保留到小数点后二位，任何超过单价最高限价的报价将被认定为无效报价。</w:t>
      </w:r>
    </w:p>
    <w:p>
      <w:pPr>
        <w:ind w:firstLine="482" w:firstLineChars="200"/>
        <w:jc w:val="left"/>
        <w:rPr>
          <w:rFonts w:hint="eastAsia" w:ascii="宋体" w:hAnsi="宋体" w:eastAsia="宋体" w:cs="宋体"/>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falt">
    <w:altName w:val="MingLiU"/>
    <w:panose1 w:val="00000000000000000000"/>
    <w:charset w:val="88"/>
    <w:family w:val="moder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A0D1E"/>
    <w:multiLevelType w:val="multilevel"/>
    <w:tmpl w:val="037A0D1E"/>
    <w:lvl w:ilvl="0" w:tentative="0">
      <w:start w:val="1"/>
      <w:numFmt w:val="decimal"/>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1A3740A7"/>
    <w:multiLevelType w:val="singleLevel"/>
    <w:tmpl w:val="1A3740A7"/>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566AF"/>
    <w:rsid w:val="0001338B"/>
    <w:rsid w:val="000639FB"/>
    <w:rsid w:val="00064FBA"/>
    <w:rsid w:val="001F096A"/>
    <w:rsid w:val="00267FBF"/>
    <w:rsid w:val="002A4519"/>
    <w:rsid w:val="002D24FE"/>
    <w:rsid w:val="00327872"/>
    <w:rsid w:val="00376D38"/>
    <w:rsid w:val="003B038A"/>
    <w:rsid w:val="003B085C"/>
    <w:rsid w:val="003E4097"/>
    <w:rsid w:val="004040DC"/>
    <w:rsid w:val="004A2DA7"/>
    <w:rsid w:val="004B0BA3"/>
    <w:rsid w:val="0057756A"/>
    <w:rsid w:val="005B6482"/>
    <w:rsid w:val="005D16C3"/>
    <w:rsid w:val="005E55A4"/>
    <w:rsid w:val="00645C65"/>
    <w:rsid w:val="00653F41"/>
    <w:rsid w:val="0066566A"/>
    <w:rsid w:val="006854BF"/>
    <w:rsid w:val="006937AC"/>
    <w:rsid w:val="006A03C2"/>
    <w:rsid w:val="006A0C49"/>
    <w:rsid w:val="006C4E35"/>
    <w:rsid w:val="00730B00"/>
    <w:rsid w:val="0074265D"/>
    <w:rsid w:val="00846910"/>
    <w:rsid w:val="00870659"/>
    <w:rsid w:val="008F5867"/>
    <w:rsid w:val="00974254"/>
    <w:rsid w:val="009800D1"/>
    <w:rsid w:val="00A10F6B"/>
    <w:rsid w:val="00A83B59"/>
    <w:rsid w:val="00AA41DB"/>
    <w:rsid w:val="00AD0917"/>
    <w:rsid w:val="00AE1707"/>
    <w:rsid w:val="00B115DA"/>
    <w:rsid w:val="00BD0C6C"/>
    <w:rsid w:val="00C47E2C"/>
    <w:rsid w:val="00C93CB6"/>
    <w:rsid w:val="00CC33F3"/>
    <w:rsid w:val="00D251AD"/>
    <w:rsid w:val="00D61857"/>
    <w:rsid w:val="00D67793"/>
    <w:rsid w:val="00D70B84"/>
    <w:rsid w:val="00DA35C2"/>
    <w:rsid w:val="00DA4E93"/>
    <w:rsid w:val="00DB24A5"/>
    <w:rsid w:val="00E26C8E"/>
    <w:rsid w:val="00E566AF"/>
    <w:rsid w:val="00E7730C"/>
    <w:rsid w:val="00EF5A2D"/>
    <w:rsid w:val="00FA6A0C"/>
    <w:rsid w:val="00FD00BE"/>
    <w:rsid w:val="00FD2366"/>
    <w:rsid w:val="03B177CD"/>
    <w:rsid w:val="103311D8"/>
    <w:rsid w:val="107137CB"/>
    <w:rsid w:val="147E51EC"/>
    <w:rsid w:val="15254856"/>
    <w:rsid w:val="1B8D3215"/>
    <w:rsid w:val="1BFD2DC5"/>
    <w:rsid w:val="1C631813"/>
    <w:rsid w:val="1ECD1665"/>
    <w:rsid w:val="23C72F5F"/>
    <w:rsid w:val="24FC1916"/>
    <w:rsid w:val="312E67FD"/>
    <w:rsid w:val="33B25452"/>
    <w:rsid w:val="364B3926"/>
    <w:rsid w:val="3F88350E"/>
    <w:rsid w:val="45F30DA4"/>
    <w:rsid w:val="46293B19"/>
    <w:rsid w:val="47452E24"/>
    <w:rsid w:val="48354C68"/>
    <w:rsid w:val="4AE84AF7"/>
    <w:rsid w:val="5047162B"/>
    <w:rsid w:val="547B4BE7"/>
    <w:rsid w:val="56796E31"/>
    <w:rsid w:val="592B24D1"/>
    <w:rsid w:val="59806798"/>
    <w:rsid w:val="644F2F0D"/>
    <w:rsid w:val="64BA093F"/>
    <w:rsid w:val="676839EF"/>
    <w:rsid w:val="68214E9C"/>
    <w:rsid w:val="68D4022C"/>
    <w:rsid w:val="75721BBC"/>
    <w:rsid w:val="7911120E"/>
    <w:rsid w:val="7F7205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
    <w:basedOn w:val="3"/>
    <w:qFormat/>
    <w:uiPriority w:val="0"/>
    <w:pPr>
      <w:spacing w:after="120"/>
      <w:ind w:left="420" w:leftChars="200" w:firstLine="420"/>
    </w:pPr>
    <w:rPr>
      <w:rFonts w:ascii="Times New Roman" w:hAnsi="Times New Roman" w:cs="宋体"/>
      <w:color w:val="000000"/>
    </w:rPr>
  </w:style>
  <w:style w:type="paragraph" w:customStyle="1" w:styleId="3">
    <w:name w:val="Body Text Indent"/>
    <w:basedOn w:val="1"/>
    <w:next w:val="1"/>
    <w:qFormat/>
    <w:uiPriority w:val="0"/>
    <w:pPr>
      <w:spacing w:after="120" w:afterLines="0"/>
      <w:ind w:left="420" w:leftChars="200"/>
    </w:pPr>
    <w:rPr>
      <w:color w:val="000000"/>
      <w:sz w:val="21"/>
      <w:szCs w:val="21"/>
    </w:rPr>
  </w:style>
  <w:style w:type="paragraph" w:styleId="4">
    <w:name w:val="index 5"/>
    <w:basedOn w:val="1"/>
    <w:next w:val="1"/>
    <w:qFormat/>
    <w:uiPriority w:val="99"/>
    <w:pPr>
      <w:ind w:left="800" w:leftChars="800"/>
    </w:pPr>
  </w:style>
  <w:style w:type="paragraph" w:styleId="5">
    <w:name w:val="annotation text"/>
    <w:basedOn w:val="1"/>
    <w:semiHidden/>
    <w:unhideWhenUsed/>
    <w:qFormat/>
    <w:uiPriority w:val="99"/>
    <w:pPr>
      <w:jc w:val="left"/>
    </w:pPr>
  </w:style>
  <w:style w:type="paragraph" w:styleId="6">
    <w:name w:val="Balloon Text"/>
    <w:basedOn w:val="1"/>
    <w:link w:val="13"/>
    <w:semiHidden/>
    <w:qFormat/>
    <w:uiPriority w:val="99"/>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正文首行缩进 21"/>
    <w:basedOn w:val="12"/>
    <w:qFormat/>
    <w:uiPriority w:val="0"/>
    <w:pPr>
      <w:spacing w:after="120"/>
      <w:ind w:firstLine="420"/>
    </w:pPr>
    <w:rPr>
      <w:rFonts w:ascii="Times New Roman" w:hAnsi="Times New Roman" w:cs="宋体"/>
    </w:rPr>
  </w:style>
  <w:style w:type="paragraph" w:customStyle="1" w:styleId="12">
    <w:name w:val="正文文本缩进1"/>
    <w:basedOn w:val="1"/>
    <w:next w:val="1"/>
    <w:qFormat/>
    <w:uiPriority w:val="0"/>
    <w:pPr>
      <w:ind w:left="420" w:leftChars="200"/>
    </w:pPr>
    <w:rPr>
      <w:color w:val="000000"/>
      <w:szCs w:val="21"/>
    </w:rPr>
  </w:style>
  <w:style w:type="character" w:customStyle="1" w:styleId="13">
    <w:name w:val="批注框文本 Char"/>
    <w:basedOn w:val="10"/>
    <w:link w:val="6"/>
    <w:semiHidden/>
    <w:qFormat/>
    <w:locked/>
    <w:uiPriority w:val="99"/>
    <w:rPr>
      <w:rFonts w:ascii="Calibri" w:hAnsi="Calibri" w:eastAsia="宋体" w:cs="Times New Roman"/>
      <w:sz w:val="18"/>
      <w:szCs w:val="18"/>
    </w:rPr>
  </w:style>
  <w:style w:type="character" w:customStyle="1" w:styleId="14">
    <w:name w:val="页脚 Char"/>
    <w:basedOn w:val="10"/>
    <w:link w:val="7"/>
    <w:qFormat/>
    <w:locked/>
    <w:uiPriority w:val="99"/>
    <w:rPr>
      <w:rFonts w:ascii="Calibri" w:hAnsi="Calibri" w:eastAsia="宋体" w:cs="Times New Roman"/>
      <w:sz w:val="18"/>
      <w:szCs w:val="18"/>
    </w:rPr>
  </w:style>
  <w:style w:type="character" w:customStyle="1" w:styleId="15">
    <w:name w:val="页眉 Char"/>
    <w:basedOn w:val="10"/>
    <w:link w:val="8"/>
    <w:qFormat/>
    <w:locked/>
    <w:uiPriority w:val="99"/>
    <w:rPr>
      <w:rFonts w:ascii="Calibri" w:hAnsi="Calibri" w:eastAsia="宋体" w:cs="Times New Roman"/>
      <w:sz w:val="18"/>
      <w:szCs w:val="18"/>
    </w:rPr>
  </w:style>
  <w:style w:type="character" w:customStyle="1" w:styleId="16">
    <w:name w:val="Font Style15"/>
    <w:qFormat/>
    <w:uiPriority w:val="99"/>
    <w:rPr>
      <w:rFonts w:ascii="MingLiUfalt" w:eastAsia="MingLiUfalt"/>
      <w:sz w:val="58"/>
    </w:rPr>
  </w:style>
  <w:style w:type="paragraph" w:customStyle="1" w:styleId="17">
    <w:name w:val="af17cgridlangnp1033langf"/>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18">
    <w:name w:val="正文段"/>
    <w:next w:val="4"/>
    <w:qFormat/>
    <w:uiPriority w:val="99"/>
    <w:pPr>
      <w:adjustRightInd w:val="0"/>
      <w:snapToGrid w:val="0"/>
      <w:spacing w:line="360" w:lineRule="auto"/>
      <w:ind w:left="-108" w:firstLine="527"/>
      <w:jc w:val="both"/>
    </w:pPr>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1686</Words>
  <Characters>9615</Characters>
  <Lines>80</Lines>
  <Paragraphs>22</Paragraphs>
  <TotalTime>7</TotalTime>
  <ScaleCrop>false</ScaleCrop>
  <LinksUpToDate>false</LinksUpToDate>
  <CharactersWithSpaces>11279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2021-04-30T02:00:00Z</dcterms:created>
  <dc:creator>xbany</dc:creator>
  <cp:lastModifiedBy>这样的我</cp:lastModifiedBy>
  <cp:lastPrinted>2019-09-10T01:20:00Z</cp:lastPrinted>
  <dcterms:modified xsi:type="dcterms:W3CDTF">2021-07-20T01:09:54Z</dcterms:modified>
  <dc:title>诸暨市不动产登记服务中心档案整理及数字化加工采购项目采购要素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BC48A70F91FB4CC2AF6679F3AAF5F12A</vt:lpwstr>
  </property>
</Properties>
</file>