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38" w:firstLineChars="49"/>
        <w:rPr>
          <w:rFonts w:ascii="Calibri" w:hAnsi="Calibri" w:eastAsia="宋体" w:cs="Times New Roman"/>
          <w:b/>
          <w:color w:val="000000"/>
          <w:sz w:val="28"/>
          <w:szCs w:val="28"/>
        </w:rPr>
      </w:pPr>
      <w:r>
        <w:rPr>
          <w:rFonts w:hint="eastAsia" w:ascii="Calibri" w:hAnsi="Calibri" w:eastAsia="宋体" w:cs="Times New Roman"/>
          <w:b/>
          <w:color w:val="000000"/>
          <w:sz w:val="28"/>
          <w:szCs w:val="28"/>
        </w:rPr>
        <w:t>基本格式：</w:t>
      </w:r>
    </w:p>
    <w:p>
      <w:pPr>
        <w:spacing w:line="240" w:lineRule="auto"/>
        <w:jc w:val="center"/>
        <w:rPr>
          <w:rFonts w:ascii="Calibri" w:hAnsi="Calibri" w:eastAsia="宋体" w:cs="Times New Roman"/>
          <w:b/>
          <w:color w:val="000000"/>
          <w:sz w:val="32"/>
          <w:szCs w:val="32"/>
        </w:rPr>
      </w:pPr>
      <w:r>
        <w:rPr>
          <w:rFonts w:hint="eastAsia" w:ascii="Calibri" w:hAnsi="Calibri" w:eastAsia="宋体" w:cs="Times New Roman"/>
          <w:b/>
          <w:color w:val="000000"/>
          <w:sz w:val="32"/>
          <w:szCs w:val="32"/>
        </w:rPr>
        <w:t>关于对</w:t>
      </w:r>
      <w:r>
        <w:rPr>
          <w:rFonts w:hint="eastAsia" w:ascii="宋体" w:hAnsi="宋体" w:eastAsia="宋体" w:cs="宋体"/>
          <w:b/>
          <w:color w:val="000000"/>
          <w:sz w:val="32"/>
          <w:szCs w:val="32"/>
        </w:rPr>
        <w:t>★★★★★★★★★★★★★★★★★★</w:t>
      </w:r>
      <w:r>
        <w:rPr>
          <w:rFonts w:hint="eastAsia" w:ascii="Calibri" w:hAnsi="Calibri" w:eastAsia="宋体" w:cs="Times New Roman"/>
          <w:b/>
          <w:color w:val="000000"/>
          <w:sz w:val="32"/>
          <w:szCs w:val="32"/>
        </w:rPr>
        <w:t>项目的意见建议</w:t>
      </w:r>
    </w:p>
    <w:p>
      <w:pPr>
        <w:spacing w:line="240" w:lineRule="auto"/>
        <w:rPr>
          <w:rFonts w:hint="eastAsia" w:ascii="Calibri" w:hAnsi="Calibri" w:eastAsia="宋体" w:cs="Times New Roman"/>
          <w:color w:val="000000"/>
          <w:sz w:val="28"/>
          <w:szCs w:val="28"/>
        </w:rPr>
      </w:pPr>
      <w:r>
        <w:rPr>
          <w:rFonts w:hint="eastAsia" w:ascii="Calibri" w:hAnsi="Calibri" w:eastAsia="宋体" w:cs="Times New Roman"/>
          <w:color w:val="000000"/>
          <w:sz w:val="28"/>
          <w:szCs w:val="28"/>
        </w:rPr>
        <w:t>致：宏源工程管理有限公司</w:t>
      </w:r>
    </w:p>
    <w:p>
      <w:pPr>
        <w:spacing w:line="240" w:lineRule="auto"/>
        <w:ind w:firstLine="560" w:firstLineChars="200"/>
        <w:rPr>
          <w:rFonts w:ascii="Calibri" w:hAnsi="Calibri" w:eastAsia="宋体" w:cs="Times New Roman"/>
          <w:color w:val="000000"/>
          <w:sz w:val="28"/>
          <w:szCs w:val="28"/>
        </w:rPr>
      </w:pPr>
      <w:r>
        <w:rPr>
          <w:rFonts w:hint="eastAsia" w:ascii="Calibri" w:hAnsi="Calibri" w:eastAsia="宋体" w:cs="Times New Roman"/>
          <w:color w:val="000000"/>
          <w:sz w:val="28"/>
          <w:szCs w:val="28"/>
        </w:rPr>
        <w:t>对于贵公司于</w:t>
      </w:r>
      <w:r>
        <w:rPr>
          <w:rFonts w:ascii="Calibri" w:hAnsi="Calibri" w:eastAsia="宋体" w:cs="Times New Roman"/>
          <w:color w:val="000000"/>
          <w:sz w:val="28"/>
          <w:szCs w:val="28"/>
        </w:rPr>
        <w:t>20</w:t>
      </w:r>
      <w:r>
        <w:rPr>
          <w:rFonts w:hint="eastAsia" w:ascii="Calibri" w:hAnsi="Calibri" w:eastAsia="宋体" w:cs="Times New Roman"/>
          <w:color w:val="000000"/>
          <w:sz w:val="28"/>
          <w:szCs w:val="28"/>
        </w:rPr>
        <w:t>2</w:t>
      </w:r>
      <w:r>
        <w:rPr>
          <w:rFonts w:hint="eastAsia" w:ascii="Calibri" w:hAnsi="Calibri" w:eastAsia="宋体" w:cs="Times New Roman"/>
          <w:color w:val="000000"/>
          <w:sz w:val="28"/>
          <w:szCs w:val="28"/>
          <w:lang w:val="en-US" w:eastAsia="zh-CN"/>
        </w:rPr>
        <w:t>1</w:t>
      </w:r>
      <w:r>
        <w:rPr>
          <w:rFonts w:hint="eastAsia" w:ascii="Calibri" w:hAnsi="Calibri" w:eastAsia="宋体" w:cs="Times New Roman"/>
          <w:color w:val="000000"/>
          <w:sz w:val="28"/>
          <w:szCs w:val="28"/>
        </w:rPr>
        <w:t>年</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月</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日公示的</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项目采购要素，我公司有如下意见建议：</w:t>
      </w:r>
    </w:p>
    <w:tbl>
      <w:tblPr>
        <w:tblStyle w:val="13"/>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631"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原条款</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本公司意见建议</w:t>
            </w: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bl>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传</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真：</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系</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人：</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联系电话：</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联系手机：</w:t>
      </w:r>
      <w:r>
        <w:rPr>
          <w:rFonts w:hint="eastAsia" w:ascii="宋体" w:hAnsi="宋体" w:eastAsia="宋体" w:cs="宋体"/>
          <w:color w:val="000000"/>
          <w:sz w:val="28"/>
          <w:szCs w:val="28"/>
        </w:rPr>
        <w:t>★★★★★★★★★★</w:t>
      </w:r>
    </w:p>
    <w:p>
      <w:pPr>
        <w:spacing w:line="240" w:lineRule="auto"/>
        <w:ind w:left="4480" w:hanging="4480" w:hangingChars="1600"/>
        <w:rPr>
          <w:rFonts w:hint="eastAsia" w:ascii="Calibri" w:hAnsi="Calibri" w:eastAsia="宋体" w:cs="Times New Roman"/>
          <w:color w:val="000000"/>
          <w:sz w:val="28"/>
          <w:szCs w:val="28"/>
        </w:rPr>
      </w:pPr>
      <w:r>
        <w:rPr>
          <w:rFonts w:hint="eastAsia" w:ascii="Calibri" w:hAnsi="Calibri" w:eastAsia="宋体" w:cs="Times New Roman"/>
          <w:color w:val="000000"/>
          <w:sz w:val="28"/>
          <w:szCs w:val="28"/>
        </w:rPr>
        <w:t>电子邮箱：</w:t>
      </w:r>
      <w:r>
        <w:rPr>
          <w:rFonts w:hint="eastAsia" w:ascii="宋体" w:hAnsi="宋体" w:eastAsia="宋体" w:cs="宋体"/>
          <w:color w:val="000000"/>
          <w:sz w:val="28"/>
          <w:szCs w:val="28"/>
        </w:rPr>
        <w:t>★★★★★★★★★★</w:t>
      </w:r>
      <w:r>
        <w:rPr>
          <w:rFonts w:ascii="Calibri" w:hAnsi="Calibri" w:eastAsia="宋体" w:cs="Times New Roman"/>
          <w:color w:val="000000"/>
          <w:sz w:val="28"/>
          <w:szCs w:val="28"/>
        </w:rPr>
        <w:t xml:space="preserve">                       </w:t>
      </w:r>
    </w:p>
    <w:p>
      <w:pPr>
        <w:spacing w:line="240" w:lineRule="auto"/>
        <w:ind w:left="5122" w:leftChars="2134" w:firstLine="140" w:firstLineChars="50"/>
        <w:rPr>
          <w:rFonts w:hint="eastAsia" w:ascii="Calibri" w:hAnsi="Calibri" w:eastAsia="宋体" w:cs="Times New Roman"/>
          <w:color w:val="000000"/>
          <w:sz w:val="28"/>
          <w:szCs w:val="28"/>
        </w:rPr>
      </w:pP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单位名称：（加盖公章）</w:t>
      </w:r>
    </w:p>
    <w:p>
      <w:pPr>
        <w:spacing w:line="240" w:lineRule="auto"/>
        <w:ind w:left="5122" w:leftChars="2134" w:firstLine="140" w:firstLineChars="50"/>
        <w:rPr>
          <w:rFonts w:hint="eastAsia" w:ascii="Calibri" w:hAnsi="Calibri" w:eastAsia="宋体" w:cs="Times New Roman"/>
          <w:color w:val="000000"/>
          <w:sz w:val="28"/>
          <w:szCs w:val="28"/>
        </w:rPr>
      </w:pPr>
    </w:p>
    <w:p>
      <w:pPr>
        <w:spacing w:line="240" w:lineRule="auto"/>
        <w:ind w:left="4760" w:hanging="4760" w:hangingChars="1700"/>
        <w:rPr>
          <w:rFonts w:ascii="Calibri" w:hAnsi="Calibri" w:eastAsia="宋体" w:cs="Times New Roman"/>
          <w:color w:val="000000"/>
          <w:sz w:val="28"/>
          <w:szCs w:val="28"/>
        </w:rPr>
      </w:pP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二</w:t>
      </w:r>
      <w:r>
        <w:rPr>
          <w:rFonts w:ascii="Calibri" w:hAnsi="Calibri" w:eastAsia="宋体" w:cs="Times New Roman"/>
          <w:color w:val="000000"/>
          <w:sz w:val="28"/>
          <w:szCs w:val="28"/>
        </w:rPr>
        <w:t>O</w:t>
      </w:r>
      <w:r>
        <w:rPr>
          <w:rFonts w:hint="eastAsia" w:ascii="Calibri" w:hAnsi="Calibri" w:eastAsia="宋体" w:cs="Times New Roman"/>
          <w:color w:val="000000"/>
          <w:sz w:val="28"/>
          <w:szCs w:val="28"/>
        </w:rPr>
        <w:t>二</w:t>
      </w:r>
      <w:r>
        <w:rPr>
          <w:rFonts w:hint="eastAsia" w:ascii="Calibri" w:hAnsi="Calibri" w:eastAsia="宋体" w:cs="Times New Roman"/>
          <w:color w:val="000000"/>
          <w:sz w:val="28"/>
          <w:szCs w:val="28"/>
          <w:lang w:eastAsia="zh-CN"/>
        </w:rPr>
        <w:t>一</w:t>
      </w:r>
      <w:r>
        <w:rPr>
          <w:rFonts w:hint="eastAsia" w:ascii="Calibri" w:hAnsi="Calibri" w:eastAsia="宋体" w:cs="Times New Roman"/>
          <w:color w:val="000000"/>
          <w:sz w:val="28"/>
          <w:szCs w:val="28"/>
        </w:rPr>
        <w:t>年</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月</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日</w:t>
      </w:r>
    </w:p>
    <w:p>
      <w:pPr>
        <w:spacing w:line="240" w:lineRule="auto"/>
        <w:rPr>
          <w:rFonts w:hint="eastAsia" w:ascii="Calibri" w:hAnsi="Calibri" w:eastAsia="宋体" w:cs="Times New Roman"/>
          <w:color w:val="000000"/>
          <w:sz w:val="21"/>
        </w:rPr>
      </w:pP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注：</w:t>
      </w: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1、针对本项目的意见建议仅供采购人完善采购需求参考所用！</w:t>
      </w: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2、意见建议以书面（含传真）为准，供应商必须同时提供WORD版电子稿，并电话与代理机构项目联系人确认接收，否则视为供应商未提交书面意见建议。</w:t>
      </w:r>
    </w:p>
    <w:p>
      <w:pPr>
        <w:spacing w:line="240" w:lineRule="auto"/>
        <w:rPr>
          <w:rFonts w:hint="eastAsia" w:ascii="黑体" w:hAnsi="黑体" w:eastAsia="黑体" w:cs="黑体"/>
          <w:b/>
          <w:color w:val="000000"/>
          <w:sz w:val="32"/>
          <w:szCs w:val="32"/>
        </w:rPr>
      </w:pPr>
    </w:p>
    <w:p>
      <w:pPr>
        <w:widowControl w:val="0"/>
        <w:autoSpaceDE/>
        <w:autoSpaceDN/>
        <w:adjustRightInd/>
        <w:spacing w:after="120" w:line="240" w:lineRule="auto"/>
        <w:ind w:left="480" w:leftChars="200" w:firstLine="420"/>
        <w:jc w:val="both"/>
        <w:textAlignment w:val="auto"/>
        <w:rPr>
          <w:rFonts w:hint="eastAsia" w:ascii="??" w:hAnsi="??" w:eastAsia="??" w:cs="宋体"/>
          <w:spacing w:val="-4"/>
          <w:kern w:val="2"/>
          <w:sz w:val="21"/>
          <w:szCs w:val="21"/>
          <w:lang w:val="en-US" w:eastAsia="zh-CN" w:bidi="ar-SA"/>
        </w:rPr>
      </w:pPr>
    </w:p>
    <w:p>
      <w:pPr>
        <w:spacing w:line="240" w:lineRule="auto"/>
        <w:jc w:val="center"/>
        <w:rPr>
          <w:rFonts w:hint="eastAsia" w:ascii="黑体" w:hAnsi="黑体" w:eastAsia="黑体" w:cs="黑体"/>
          <w:b/>
          <w:sz w:val="32"/>
          <w:szCs w:val="32"/>
        </w:rPr>
      </w:pPr>
      <w:r>
        <w:rPr>
          <w:rFonts w:hint="eastAsia" w:ascii="黑体" w:hAnsi="黑体" w:eastAsia="黑体" w:cs="黑体"/>
          <w:b/>
          <w:sz w:val="32"/>
          <w:szCs w:val="32"/>
          <w:lang w:eastAsia="zh-CN"/>
        </w:rPr>
        <w:t>诸暨市2021年农业水价综合改革配套提升项目</w:t>
      </w:r>
      <w:r>
        <w:rPr>
          <w:rFonts w:hint="eastAsia" w:ascii="黑体" w:hAnsi="黑体" w:eastAsia="黑体" w:cs="黑体"/>
          <w:b/>
          <w:sz w:val="32"/>
          <w:szCs w:val="32"/>
        </w:rPr>
        <w:t>要素公示</w:t>
      </w:r>
    </w:p>
    <w:p>
      <w:pPr>
        <w:spacing w:line="360" w:lineRule="auto"/>
        <w:ind w:firstLine="482" w:firstLineChars="200"/>
        <w:rPr>
          <w:rFonts w:hint="eastAsia" w:ascii="宋体" w:hAnsi="宋体" w:eastAsia="宋体" w:cs="Times New Roman"/>
          <w:b/>
          <w:w w:val="98"/>
          <w:sz w:val="24"/>
          <w:lang w:eastAsia="zh-CN"/>
        </w:rPr>
      </w:pPr>
      <w:r>
        <w:rPr>
          <w:rFonts w:hint="eastAsia" w:ascii="宋体" w:hAnsi="宋体" w:eastAsia="宋体" w:cs="Times New Roman"/>
          <w:b/>
          <w:sz w:val="24"/>
        </w:rPr>
        <w:t>一、项目名称：</w:t>
      </w:r>
      <w:r>
        <w:rPr>
          <w:rFonts w:hint="eastAsia" w:ascii="宋体" w:hAnsi="宋体" w:eastAsia="宋体" w:cs="Times New Roman"/>
          <w:b/>
          <w:sz w:val="24"/>
          <w:lang w:eastAsia="zh-CN"/>
        </w:rPr>
        <w:t>诸暨市2021年农业水价综合改革配套提升项目</w:t>
      </w:r>
    </w:p>
    <w:p>
      <w:pPr>
        <w:spacing w:line="360" w:lineRule="auto"/>
        <w:ind w:firstLine="482" w:firstLineChars="200"/>
        <w:rPr>
          <w:rFonts w:hint="eastAsia" w:ascii="宋体" w:hAnsi="宋体" w:eastAsia="宋体" w:cs="Times New Roman"/>
          <w:bCs/>
          <w:sz w:val="24"/>
        </w:rPr>
      </w:pPr>
      <w:r>
        <w:rPr>
          <w:rFonts w:hint="eastAsia" w:ascii="宋体" w:hAnsi="宋体" w:eastAsia="宋体" w:cs="Times New Roman"/>
          <w:b/>
          <w:sz w:val="24"/>
        </w:rPr>
        <w:t>二、项目内容及规模：</w:t>
      </w:r>
    </w:p>
    <w:tbl>
      <w:tblPr>
        <w:tblStyle w:val="13"/>
        <w:tblW w:w="8685"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880"/>
        <w:gridCol w:w="1200"/>
        <w:gridCol w:w="94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标的</w:t>
            </w:r>
          </w:p>
        </w:tc>
        <w:tc>
          <w:tcPr>
            <w:tcW w:w="2880"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采购内容</w:t>
            </w:r>
          </w:p>
        </w:tc>
        <w:tc>
          <w:tcPr>
            <w:tcW w:w="1200" w:type="dxa"/>
            <w:noWrap w:val="0"/>
            <w:vAlign w:val="center"/>
          </w:tcPr>
          <w:p>
            <w:pPr>
              <w:spacing w:line="240" w:lineRule="auto"/>
              <w:jc w:val="center"/>
              <w:rPr>
                <w:rFonts w:hint="eastAsia" w:ascii="宋体" w:hAnsi="宋体" w:eastAsia="宋体" w:cs="Times New Roman"/>
                <w:sz w:val="24"/>
              </w:rPr>
            </w:pPr>
            <w:r>
              <w:rPr>
                <w:rFonts w:hint="eastAsia" w:ascii="宋体" w:hAnsi="宋体" w:eastAsia="宋体" w:cs="Times New Roman"/>
                <w:sz w:val="24"/>
              </w:rPr>
              <w:t>数量</w:t>
            </w:r>
          </w:p>
        </w:tc>
        <w:tc>
          <w:tcPr>
            <w:tcW w:w="945" w:type="dxa"/>
            <w:noWrap w:val="0"/>
            <w:vAlign w:val="center"/>
          </w:tcPr>
          <w:p>
            <w:pPr>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单位</w:t>
            </w:r>
          </w:p>
        </w:tc>
        <w:tc>
          <w:tcPr>
            <w:tcW w:w="2865" w:type="dxa"/>
            <w:noWrap w:val="0"/>
            <w:vAlign w:val="center"/>
          </w:tcPr>
          <w:p>
            <w:pPr>
              <w:spacing w:line="240" w:lineRule="auto"/>
              <w:jc w:val="center"/>
              <w:rPr>
                <w:rFonts w:hint="eastAsia" w:ascii="宋体" w:hAnsi="宋体" w:eastAsia="宋体" w:cs="Times New Roman"/>
                <w:kern w:val="0"/>
                <w:sz w:val="24"/>
                <w:lang w:eastAsia="zh-CN"/>
              </w:rPr>
            </w:pPr>
            <w:r>
              <w:rPr>
                <w:rFonts w:hint="eastAsia" w:ascii="宋体" w:hAnsi="宋体" w:eastAsia="宋体" w:cs="Times New Roman"/>
                <w:sz w:val="24"/>
              </w:rPr>
              <w:t>最高限价</w:t>
            </w:r>
            <w:r>
              <w:rPr>
                <w:rFonts w:hint="eastAsia" w:ascii="宋体" w:hAnsi="宋体" w:eastAsia="宋体" w:cs="Times New Roman"/>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95"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标一</w:t>
            </w:r>
          </w:p>
        </w:tc>
        <w:tc>
          <w:tcPr>
            <w:tcW w:w="2880" w:type="dxa"/>
            <w:noWrap w:val="0"/>
            <w:vAlign w:val="center"/>
          </w:tcPr>
          <w:p>
            <w:pPr>
              <w:spacing w:line="240" w:lineRule="auto"/>
              <w:jc w:val="center"/>
              <w:rPr>
                <w:rFonts w:hint="eastAsia" w:ascii="宋体" w:hAnsi="宋体" w:eastAsia="宋体" w:cs="Times New Roman"/>
                <w:sz w:val="24"/>
                <w:lang w:val="en-US" w:eastAsia="zh-CN"/>
              </w:rPr>
            </w:pPr>
            <w:r>
              <w:rPr>
                <w:rFonts w:hint="eastAsia" w:ascii="宋体" w:hAnsi="宋体" w:eastAsia="宋体" w:cs="Times New Roman"/>
                <w:sz w:val="24"/>
                <w:lang w:eastAsia="zh-CN"/>
              </w:rPr>
              <w:t>农业水价综合改革配套提升项目</w:t>
            </w:r>
          </w:p>
        </w:tc>
        <w:tc>
          <w:tcPr>
            <w:tcW w:w="1200"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1</w:t>
            </w:r>
          </w:p>
        </w:tc>
        <w:tc>
          <w:tcPr>
            <w:tcW w:w="945" w:type="dxa"/>
            <w:noWrap w:val="0"/>
            <w:vAlign w:val="center"/>
          </w:tcPr>
          <w:p>
            <w:pPr>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批</w:t>
            </w:r>
          </w:p>
        </w:tc>
        <w:tc>
          <w:tcPr>
            <w:tcW w:w="2865" w:type="dxa"/>
            <w:noWrap w:val="0"/>
            <w:vAlign w:val="center"/>
          </w:tcPr>
          <w:p>
            <w:pPr>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115.00</w:t>
            </w:r>
          </w:p>
        </w:tc>
      </w:tr>
    </w:tbl>
    <w:p>
      <w:pPr>
        <w:spacing w:line="360" w:lineRule="auto"/>
        <w:ind w:firstLine="482" w:firstLineChars="200"/>
        <w:jc w:val="left"/>
        <w:rPr>
          <w:rFonts w:hint="eastAsia" w:ascii="宋体" w:hAnsi="宋体" w:eastAsia="宋体" w:cs="Times New Roman"/>
          <w:b/>
          <w:sz w:val="24"/>
        </w:rPr>
      </w:pPr>
      <w:r>
        <w:rPr>
          <w:rFonts w:hint="eastAsia" w:ascii="宋体" w:hAnsi="宋体" w:eastAsia="宋体" w:cs="Times New Roman"/>
          <w:b/>
          <w:sz w:val="24"/>
        </w:rPr>
        <w:t>三、投标人（供应商）资格要求：</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1、符合政府采购法第二十二条之供应商资格规定；</w:t>
      </w:r>
    </w:p>
    <w:p>
      <w:pPr>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rPr>
        <w:t>2、未被“信用中国”（www.creditchina.gov.cn）、中国政府采购网（www.ccgp.gov.cn）列入失信被执行人、重大税收违法案件当事人名单、政府采购严重违法</w:t>
      </w:r>
      <w:bookmarkStart w:id="0" w:name="_GoBack"/>
      <w:bookmarkEnd w:id="0"/>
      <w:r>
        <w:rPr>
          <w:rFonts w:hint="eastAsia" w:ascii="宋体" w:hAnsi="宋体" w:eastAsia="宋体" w:cs="Times New Roman"/>
          <w:sz w:val="24"/>
        </w:rPr>
        <w:t>失信行为记录名单</w:t>
      </w:r>
      <w:r>
        <w:rPr>
          <w:rFonts w:hint="eastAsia" w:ascii="宋体" w:hAnsi="宋体" w:eastAsia="宋体" w:cs="Times New Roman"/>
          <w:sz w:val="24"/>
          <w:lang w:eastAsia="zh-CN"/>
        </w:rPr>
        <w:t>；</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color w:val="auto"/>
          <w:sz w:val="24"/>
          <w:lang w:val="en-US" w:eastAsia="zh-CN"/>
        </w:rPr>
        <w:t>3、</w:t>
      </w:r>
      <w:r>
        <w:rPr>
          <w:rFonts w:hint="eastAsia" w:ascii="宋体" w:hAnsi="宋体" w:eastAsia="宋体" w:cs="Times New Roman"/>
          <w:color w:val="auto"/>
          <w:sz w:val="24"/>
        </w:rPr>
        <w:t>本</w:t>
      </w:r>
      <w:r>
        <w:rPr>
          <w:rFonts w:hint="eastAsia" w:ascii="宋体" w:hAnsi="宋体" w:eastAsia="宋体" w:cs="Times New Roman"/>
          <w:sz w:val="24"/>
        </w:rPr>
        <w:t>项目不接受联合体投标。</w:t>
      </w:r>
    </w:p>
    <w:p>
      <w:pPr>
        <w:spacing w:line="360" w:lineRule="auto"/>
        <w:ind w:firstLine="480"/>
        <w:rPr>
          <w:rFonts w:hint="eastAsia" w:ascii="宋体" w:hAnsi="宋体" w:eastAsia="宋体" w:cs="Times New Roman"/>
          <w:b/>
          <w:sz w:val="24"/>
        </w:rPr>
      </w:pPr>
      <w:r>
        <w:rPr>
          <w:rFonts w:hint="eastAsia" w:ascii="宋体" w:hAnsi="宋体" w:eastAsia="宋体" w:cs="Times New Roman"/>
          <w:b/>
          <w:sz w:val="24"/>
        </w:rPr>
        <w:t>四、评标办法：综合评分法</w:t>
      </w:r>
    </w:p>
    <w:p>
      <w:pPr>
        <w:autoSpaceDE w:val="0"/>
        <w:autoSpaceDN w:val="0"/>
        <w:adjustRightInd w:val="0"/>
        <w:spacing w:line="360" w:lineRule="auto"/>
        <w:ind w:firstLine="480" w:firstLineChars="200"/>
        <w:rPr>
          <w:rFonts w:ascii="宋体" w:hAnsi="宋体" w:eastAsia="宋体" w:cs="Times New Roman"/>
          <w:color w:val="auto"/>
          <w:kern w:val="0"/>
          <w:sz w:val="24"/>
          <w:szCs w:val="21"/>
        </w:rPr>
      </w:pPr>
      <w:r>
        <w:rPr>
          <w:rFonts w:hint="eastAsia" w:ascii="宋体" w:hAnsi="宋体" w:eastAsia="宋体" w:cs="Times New Roman"/>
          <w:color w:val="auto"/>
          <w:kern w:val="0"/>
          <w:sz w:val="24"/>
          <w:szCs w:val="21"/>
        </w:rPr>
        <w:t>1、采用</w:t>
      </w:r>
      <w:r>
        <w:rPr>
          <w:rFonts w:hint="eastAsia" w:ascii="宋体" w:hAnsi="宋体" w:eastAsia="宋体" w:cs="Times New Roman"/>
          <w:color w:val="auto"/>
          <w:kern w:val="0"/>
          <w:sz w:val="24"/>
          <w:szCs w:val="21"/>
          <w:u w:val="single"/>
        </w:rPr>
        <w:t>　综合评分法　</w:t>
      </w:r>
      <w:r>
        <w:rPr>
          <w:rFonts w:hint="eastAsia" w:ascii="宋体" w:hAnsi="宋体" w:eastAsia="宋体" w:cs="Times New Roman"/>
          <w:color w:val="auto"/>
          <w:kern w:val="0"/>
          <w:sz w:val="24"/>
          <w:szCs w:val="21"/>
        </w:rPr>
        <w:t>。即在符合招标文件要求的前提下，择定最高得分者为第一中标候选人，即预中标人。</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eastAsia="宋体" w:cs="Times New Roman"/>
          <w:bCs/>
          <w:color w:val="auto"/>
          <w:kern w:val="0"/>
          <w:sz w:val="24"/>
          <w:szCs w:val="21"/>
        </w:rPr>
        <w:t>评分过程中采用四舍五入</w:t>
      </w:r>
      <w:r>
        <w:rPr>
          <w:rFonts w:hint="eastAsia" w:ascii="宋体" w:hAnsi="宋体" w:eastAsia="宋体" w:cs="Times New Roman"/>
          <w:color w:val="auto"/>
          <w:kern w:val="0"/>
          <w:sz w:val="24"/>
          <w:szCs w:val="21"/>
        </w:rPr>
        <w:t>法，并保留小数2位。</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3、</w:t>
      </w:r>
      <w:r>
        <w:rPr>
          <w:rFonts w:ascii="宋体" w:hAnsi="宋体" w:eastAsia="宋体" w:cs="Times New Roman"/>
          <w:color w:val="auto"/>
          <w:kern w:val="0"/>
          <w:sz w:val="24"/>
          <w:szCs w:val="21"/>
        </w:rPr>
        <w:t>评分办法</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（1）满分为100分。总得分=技术得分+商务得分；</w:t>
      </w:r>
    </w:p>
    <w:p>
      <w:pPr>
        <w:autoSpaceDE w:val="0"/>
        <w:autoSpaceDN w:val="0"/>
        <w:adjustRightInd w:val="0"/>
        <w:spacing w:line="360" w:lineRule="auto"/>
        <w:ind w:firstLine="480" w:firstLineChars="200"/>
        <w:rPr>
          <w:rFonts w:ascii="宋体" w:hAnsi="宋体" w:eastAsia="宋体" w:cs="Times New Roman"/>
          <w:color w:val="auto"/>
          <w:kern w:val="0"/>
          <w:sz w:val="24"/>
          <w:szCs w:val="21"/>
        </w:rPr>
      </w:pPr>
      <w:r>
        <w:rPr>
          <w:rFonts w:hint="eastAsia" w:ascii="宋体" w:hAnsi="宋体" w:eastAsia="宋体" w:cs="Times New Roman"/>
          <w:color w:val="auto"/>
          <w:kern w:val="0"/>
          <w:sz w:val="24"/>
          <w:szCs w:val="21"/>
        </w:rPr>
        <w:t>（</w:t>
      </w:r>
      <w:r>
        <w:rPr>
          <w:rFonts w:ascii="宋体" w:hAnsi="宋体" w:eastAsia="宋体" w:cs="Times New Roman"/>
          <w:color w:val="auto"/>
          <w:kern w:val="0"/>
          <w:sz w:val="24"/>
          <w:szCs w:val="21"/>
        </w:rPr>
        <w:t>2</w:t>
      </w:r>
      <w:r>
        <w:rPr>
          <w:rFonts w:hint="eastAsia" w:ascii="宋体" w:hAnsi="宋体" w:eastAsia="宋体" w:cs="Times New Roman"/>
          <w:color w:val="auto"/>
          <w:kern w:val="0"/>
          <w:sz w:val="24"/>
          <w:szCs w:val="21"/>
        </w:rPr>
        <w:t>）</w:t>
      </w:r>
      <w:r>
        <w:rPr>
          <w:rFonts w:ascii="宋体" w:hAnsi="宋体" w:eastAsia="宋体" w:cs="宋体"/>
          <w:color w:val="auto"/>
          <w:kern w:val="0"/>
          <w:sz w:val="24"/>
          <w:szCs w:val="21"/>
        </w:rPr>
        <w:t>技术得分=技术评分</w:t>
      </w:r>
      <w:r>
        <w:rPr>
          <w:rFonts w:hint="eastAsia" w:ascii="宋体" w:hAnsi="Times New Roman" w:eastAsia="宋体" w:cs="宋体"/>
          <w:color w:val="auto"/>
          <w:kern w:val="0"/>
          <w:sz w:val="24"/>
          <w:szCs w:val="21"/>
        </w:rPr>
        <w:t>，</w:t>
      </w:r>
      <w:r>
        <w:rPr>
          <w:rFonts w:ascii="宋体" w:hAnsi="宋体" w:eastAsia="宋体" w:cs="宋体"/>
          <w:color w:val="auto"/>
          <w:kern w:val="0"/>
          <w:sz w:val="24"/>
          <w:szCs w:val="21"/>
        </w:rPr>
        <w:t>技术评分=评委的有效评分的算术平均数。</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（3）商务得分=（评标基准价/投标报价）*价格权值*100，评标基准价=通过技术评审入围的最低投标报价，价格权值=</w:t>
      </w:r>
      <w:r>
        <w:rPr>
          <w:rFonts w:hint="eastAsia" w:ascii="宋体" w:hAnsi="宋体" w:eastAsia="宋体" w:cs="Times New Roman"/>
          <w:color w:val="auto"/>
          <w:kern w:val="0"/>
          <w:sz w:val="24"/>
          <w:szCs w:val="21"/>
          <w:lang w:val="en-US" w:eastAsia="zh-CN"/>
        </w:rPr>
        <w:t>30</w:t>
      </w:r>
      <w:r>
        <w:rPr>
          <w:rFonts w:hint="eastAsia" w:ascii="宋体" w:hAnsi="宋体" w:eastAsia="宋体" w:cs="Times New Roman"/>
          <w:color w:val="auto"/>
          <w:kern w:val="0"/>
          <w:sz w:val="24"/>
          <w:szCs w:val="21"/>
        </w:rPr>
        <w:t>%；</w:t>
      </w:r>
    </w:p>
    <w:p>
      <w:pPr>
        <w:widowControl w:val="0"/>
        <w:autoSpaceDE/>
        <w:autoSpaceDN/>
        <w:adjustRightInd/>
        <w:snapToGrid w:val="0"/>
        <w:spacing w:afterLines="0" w:line="360" w:lineRule="auto"/>
        <w:ind w:firstLine="480" w:firstLineChars="200"/>
        <w:jc w:val="both"/>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（4）技术分评分细则（70分）</w:t>
      </w:r>
    </w:p>
    <w:tbl>
      <w:tblPr>
        <w:tblStyle w:val="1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12"/>
        <w:gridCol w:w="704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blHeader/>
          <w:jc w:val="center"/>
        </w:trPr>
        <w:tc>
          <w:tcPr>
            <w:tcW w:w="1212" w:type="dxa"/>
            <w:shd w:val="clear" w:color="auto" w:fill="auto"/>
            <w:noWrap w:val="0"/>
            <w:vAlign w:val="center"/>
          </w:tcPr>
          <w:p>
            <w:pPr>
              <w:autoSpaceDE w:val="0"/>
              <w:autoSpaceDN w:val="0"/>
              <w:adjustRightInd w:val="0"/>
              <w:spacing w:line="360" w:lineRule="auto"/>
              <w:jc w:val="center"/>
              <w:rPr>
                <w:rFonts w:hint="eastAsia" w:ascii="宋体" w:hAnsi="宋体" w:eastAsia="宋体" w:cs="Times New Roman"/>
                <w:b/>
                <w:bCs/>
                <w:color w:val="000000"/>
                <w:kern w:val="0"/>
                <w:sz w:val="21"/>
                <w:szCs w:val="21"/>
                <w:highlight w:val="none"/>
              </w:rPr>
            </w:pPr>
            <w:r>
              <w:rPr>
                <w:rFonts w:hint="eastAsia" w:ascii="宋体" w:hAnsi="宋体" w:eastAsia="宋体" w:cs="Times New Roman"/>
                <w:b/>
                <w:bCs/>
                <w:color w:val="000000"/>
                <w:kern w:val="0"/>
                <w:sz w:val="21"/>
                <w:szCs w:val="21"/>
                <w:highlight w:val="none"/>
              </w:rPr>
              <w:t>评分内容</w:t>
            </w:r>
          </w:p>
        </w:tc>
        <w:tc>
          <w:tcPr>
            <w:tcW w:w="7043" w:type="dxa"/>
            <w:shd w:val="clear" w:color="auto" w:fill="auto"/>
            <w:noWrap w:val="0"/>
            <w:vAlign w:val="center"/>
          </w:tcPr>
          <w:p>
            <w:pPr>
              <w:autoSpaceDE w:val="0"/>
              <w:autoSpaceDN w:val="0"/>
              <w:adjustRightInd w:val="0"/>
              <w:spacing w:line="360" w:lineRule="auto"/>
              <w:jc w:val="center"/>
              <w:rPr>
                <w:rFonts w:hint="eastAsia" w:ascii="宋体" w:hAnsi="宋体" w:eastAsia="宋体" w:cs="Times New Roman"/>
                <w:b/>
                <w:bCs/>
                <w:color w:val="000000"/>
                <w:kern w:val="0"/>
                <w:sz w:val="21"/>
                <w:szCs w:val="21"/>
                <w:highlight w:val="none"/>
              </w:rPr>
            </w:pPr>
            <w:r>
              <w:rPr>
                <w:rFonts w:hint="eastAsia" w:ascii="宋体" w:hAnsi="宋体" w:eastAsia="宋体" w:cs="Times New Roman"/>
                <w:b/>
                <w:bCs/>
                <w:color w:val="000000"/>
                <w:kern w:val="0"/>
                <w:sz w:val="21"/>
                <w:szCs w:val="21"/>
                <w:highlight w:val="none"/>
              </w:rPr>
              <w:t>评价方法</w:t>
            </w:r>
          </w:p>
        </w:tc>
        <w:tc>
          <w:tcPr>
            <w:tcW w:w="673" w:type="dxa"/>
            <w:shd w:val="clear" w:color="auto" w:fill="auto"/>
            <w:noWrap w:val="0"/>
            <w:vAlign w:val="center"/>
          </w:tcPr>
          <w:p>
            <w:pPr>
              <w:autoSpaceDE w:val="0"/>
              <w:autoSpaceDN w:val="0"/>
              <w:adjustRightInd w:val="0"/>
              <w:spacing w:line="360" w:lineRule="auto"/>
              <w:rPr>
                <w:rFonts w:hint="eastAsia" w:ascii="宋体" w:hAnsi="宋体" w:eastAsia="宋体" w:cs="Times New Roman"/>
                <w:b/>
                <w:bCs/>
                <w:color w:val="000000"/>
                <w:kern w:val="0"/>
                <w:sz w:val="21"/>
                <w:szCs w:val="21"/>
                <w:highlight w:val="none"/>
              </w:rPr>
            </w:pPr>
            <w:r>
              <w:rPr>
                <w:rFonts w:hint="eastAsia" w:ascii="宋体" w:hAnsi="宋体" w:eastAsia="宋体" w:cs="Times New Roman"/>
                <w:b/>
                <w:bCs/>
                <w:color w:val="000000"/>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212"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000000"/>
                <w:kern w:val="0"/>
                <w:sz w:val="24"/>
                <w:szCs w:val="21"/>
                <w:highlight w:val="none"/>
              </w:rPr>
              <w:t>认证体系</w:t>
            </w:r>
          </w:p>
        </w:tc>
        <w:tc>
          <w:tcPr>
            <w:tcW w:w="7043" w:type="dxa"/>
            <w:shd w:val="clear" w:color="auto" w:fill="auto"/>
            <w:noWrap w:val="0"/>
            <w:vAlign w:val="center"/>
          </w:tcPr>
          <w:p>
            <w:pPr>
              <w:bidi w:val="0"/>
              <w:spacing w:line="360" w:lineRule="auto"/>
              <w:rPr>
                <w:rFonts w:hint="eastAsia"/>
                <w:sz w:val="21"/>
                <w:szCs w:val="21"/>
                <w:lang w:val="en-US" w:eastAsia="zh-CN"/>
              </w:rPr>
            </w:pPr>
            <w:r>
              <w:rPr>
                <w:rFonts w:hint="eastAsia"/>
                <w:sz w:val="21"/>
                <w:szCs w:val="21"/>
                <w:lang w:val="en-US" w:eastAsia="zh-CN"/>
              </w:rPr>
              <w:t>投标人具有ISO9000系列</w:t>
            </w:r>
            <w:r>
              <w:rPr>
                <w:rFonts w:hint="eastAsia"/>
                <w:sz w:val="21"/>
                <w:szCs w:val="21"/>
                <w:lang w:val="en-US" w:eastAsia="zh-CN"/>
              </w:rPr>
              <w:fldChar w:fldCharType="begin"/>
            </w:r>
            <w:r>
              <w:rPr>
                <w:rFonts w:hint="eastAsia"/>
                <w:sz w:val="21"/>
                <w:szCs w:val="21"/>
                <w:lang w:val="en-US" w:eastAsia="zh-CN"/>
              </w:rPr>
              <w:instrText xml:space="preserve"> HYPERLINK "https://baike.baidu.com/item/%E8%B4%A8%E9%87%8F%E7%AE%A1%E7%90%86%E4%BD%93%E7%B3%BB%E6%A0%87%E5%87%86" \t "_blank" </w:instrText>
            </w:r>
            <w:r>
              <w:rPr>
                <w:rFonts w:hint="eastAsia"/>
                <w:sz w:val="21"/>
                <w:szCs w:val="21"/>
                <w:lang w:val="en-US" w:eastAsia="zh-CN"/>
              </w:rPr>
              <w:fldChar w:fldCharType="separate"/>
            </w:r>
            <w:r>
              <w:rPr>
                <w:rFonts w:hint="eastAsia"/>
                <w:sz w:val="21"/>
                <w:szCs w:val="21"/>
                <w:lang w:val="en-US" w:eastAsia="zh-CN"/>
              </w:rPr>
              <w:t>质量管理体系</w:t>
            </w:r>
            <w:r>
              <w:rPr>
                <w:rFonts w:hint="eastAsia"/>
                <w:sz w:val="21"/>
                <w:szCs w:val="21"/>
                <w:lang w:val="en-US" w:eastAsia="zh-CN"/>
              </w:rPr>
              <w:fldChar w:fldCharType="end"/>
            </w:r>
            <w:r>
              <w:rPr>
                <w:rFonts w:hint="eastAsia"/>
                <w:sz w:val="21"/>
                <w:szCs w:val="21"/>
                <w:lang w:val="en-US" w:eastAsia="zh-CN"/>
              </w:rPr>
              <w:t>认证、ISO14000系列环境管理体系认证、</w:t>
            </w:r>
            <w:r>
              <w:rPr>
                <w:rFonts w:hint="eastAsia"/>
                <w:sz w:val="21"/>
                <w:szCs w:val="21"/>
                <w:lang w:val="en-US" w:eastAsia="zh-CN"/>
              </w:rPr>
              <w:fldChar w:fldCharType="begin"/>
            </w:r>
            <w:r>
              <w:rPr>
                <w:rFonts w:hint="eastAsia"/>
                <w:sz w:val="21"/>
                <w:szCs w:val="21"/>
                <w:lang w:val="en-US" w:eastAsia="zh-CN"/>
              </w:rPr>
              <w:instrText xml:space="preserve"> HYPERLINK "https://baike.baidu.com/item/OHSAS18001%E8%AE%A4%E8%AF%81" \t "_blank" </w:instrText>
            </w:r>
            <w:r>
              <w:rPr>
                <w:rFonts w:hint="eastAsia"/>
                <w:sz w:val="21"/>
                <w:szCs w:val="21"/>
                <w:lang w:val="en-US" w:eastAsia="zh-CN"/>
              </w:rPr>
              <w:fldChar w:fldCharType="separate"/>
            </w:r>
            <w:r>
              <w:rPr>
                <w:rFonts w:hint="eastAsia"/>
                <w:sz w:val="21"/>
                <w:szCs w:val="21"/>
                <w:lang w:val="en-US" w:eastAsia="zh-CN"/>
              </w:rPr>
              <w:t>ISO45001系列</w:t>
            </w:r>
            <w:r>
              <w:rPr>
                <w:rFonts w:hint="eastAsia"/>
                <w:sz w:val="21"/>
                <w:szCs w:val="21"/>
                <w:lang w:val="en-US" w:eastAsia="zh-CN"/>
              </w:rPr>
              <w:fldChar w:fldCharType="end"/>
            </w:r>
            <w:r>
              <w:rPr>
                <w:rFonts w:hint="eastAsia"/>
                <w:sz w:val="21"/>
                <w:szCs w:val="21"/>
                <w:lang w:val="en-US" w:eastAsia="zh-CN"/>
              </w:rPr>
              <w:fldChar w:fldCharType="begin"/>
            </w:r>
            <w:r>
              <w:rPr>
                <w:rFonts w:hint="eastAsia"/>
                <w:sz w:val="21"/>
                <w:szCs w:val="21"/>
                <w:lang w:val="en-US" w:eastAsia="zh-CN"/>
              </w:rPr>
              <w:instrText xml:space="preserve"> HYPERLINK "https://baike.baidu.com/item/%E8%81%8C%E4%B8%9A%E5%81%A5%E5%BA%B7%E4%B8%8E%E5%AE%89%E5%85%A8%E7%AE%A1%E7%90%86%E4%BD%93%E7%B3%BB" \t "_blank" </w:instrText>
            </w:r>
            <w:r>
              <w:rPr>
                <w:rFonts w:hint="eastAsia"/>
                <w:sz w:val="21"/>
                <w:szCs w:val="21"/>
                <w:lang w:val="en-US" w:eastAsia="zh-CN"/>
              </w:rPr>
              <w:fldChar w:fldCharType="separate"/>
            </w:r>
            <w:r>
              <w:rPr>
                <w:rFonts w:hint="eastAsia"/>
                <w:sz w:val="21"/>
                <w:szCs w:val="21"/>
                <w:lang w:val="en-US" w:eastAsia="zh-CN"/>
              </w:rPr>
              <w:t>职业健康与安全管理体系</w:t>
            </w:r>
            <w:r>
              <w:rPr>
                <w:rFonts w:hint="eastAsia"/>
                <w:sz w:val="21"/>
                <w:szCs w:val="21"/>
                <w:lang w:val="en-US" w:eastAsia="zh-CN"/>
              </w:rPr>
              <w:fldChar w:fldCharType="end"/>
            </w:r>
            <w:r>
              <w:rPr>
                <w:rFonts w:hint="eastAsia"/>
                <w:sz w:val="21"/>
                <w:szCs w:val="21"/>
                <w:lang w:val="en-US" w:eastAsia="zh-CN"/>
              </w:rPr>
              <w:t>认证的且在有效期内的，每个得1分，最高得3分。</w:t>
            </w:r>
          </w:p>
          <w:p>
            <w:pPr>
              <w:bidi w:val="0"/>
              <w:spacing w:line="360" w:lineRule="auto"/>
              <w:rPr>
                <w:rFonts w:hint="eastAsia"/>
                <w:sz w:val="21"/>
                <w:szCs w:val="21"/>
                <w:lang w:val="en-US" w:eastAsia="zh-CN"/>
              </w:rPr>
            </w:pPr>
            <w:r>
              <w:rPr>
                <w:rFonts w:hint="eastAsia"/>
                <w:sz w:val="21"/>
                <w:szCs w:val="21"/>
                <w:lang w:val="en-US" w:eastAsia="zh-CN"/>
              </w:rPr>
              <w:t>（注：证书认证应包含计算机应用软件的开发或者信息系统集成等相关范围，投标时需提供相关资料复印件加盖CA签章，不提供则不得分）。</w:t>
            </w:r>
          </w:p>
        </w:tc>
        <w:tc>
          <w:tcPr>
            <w:tcW w:w="673"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12"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企业业绩</w:t>
            </w:r>
          </w:p>
        </w:tc>
        <w:tc>
          <w:tcPr>
            <w:tcW w:w="7043" w:type="dxa"/>
            <w:shd w:val="clear" w:color="auto" w:fill="auto"/>
            <w:noWrap w:val="0"/>
            <w:vAlign w:val="center"/>
          </w:tcPr>
          <w:p>
            <w:pPr>
              <w:pStyle w:val="2"/>
              <w:spacing w:line="360" w:lineRule="auto"/>
              <w:ind w:left="0" w:leftChars="0" w:firstLine="0" w:firstLineChars="0"/>
              <w:rPr>
                <w:rFonts w:hint="default"/>
                <w:lang w:val="en-US" w:eastAsia="zh-CN"/>
              </w:rPr>
            </w:pPr>
            <w:r>
              <w:rPr>
                <w:rFonts w:hint="eastAsia"/>
                <w:sz w:val="21"/>
                <w:szCs w:val="21"/>
                <w:lang w:val="en-US" w:eastAsia="zh-CN"/>
              </w:rPr>
              <w:t>投标人自2018年1月1日以来实施过类似项目的，每个得2分，本项最高得8分。</w:t>
            </w:r>
          </w:p>
          <w:p>
            <w:pPr>
              <w:bidi w:val="0"/>
              <w:spacing w:line="360" w:lineRule="auto"/>
              <w:rPr>
                <w:rFonts w:hint="eastAsia"/>
                <w:sz w:val="21"/>
                <w:szCs w:val="21"/>
                <w:lang w:val="en-US" w:eastAsia="zh-CN"/>
              </w:rPr>
            </w:pPr>
            <w:r>
              <w:rPr>
                <w:rFonts w:hint="eastAsia"/>
                <w:sz w:val="21"/>
                <w:szCs w:val="21"/>
                <w:lang w:val="en-US" w:eastAsia="zh-CN"/>
              </w:rPr>
              <w:t>（投标时需提供相关业绩复印件交加盖CA签章，不提供则不得分）</w:t>
            </w:r>
          </w:p>
        </w:tc>
        <w:tc>
          <w:tcPr>
            <w:tcW w:w="673"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b w:val="0"/>
                <w:bCs w:val="0"/>
                <w:color w:val="auto"/>
                <w:kern w:val="2"/>
                <w:sz w:val="21"/>
                <w:szCs w:val="24"/>
                <w:highlight w:val="none"/>
                <w:lang w:val="en-US" w:eastAsia="zh-CN" w:bidi="ar-SA"/>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212"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项目负责人</w:t>
            </w:r>
          </w:p>
        </w:tc>
        <w:tc>
          <w:tcPr>
            <w:tcW w:w="7043" w:type="dxa"/>
            <w:shd w:val="clear" w:color="auto" w:fill="auto"/>
            <w:noWrap w:val="0"/>
            <w:vAlign w:val="center"/>
          </w:tcPr>
          <w:p>
            <w:pPr>
              <w:numPr>
                <w:ilvl w:val="0"/>
                <w:numId w:val="0"/>
              </w:numPr>
              <w:bidi w:val="0"/>
              <w:spacing w:line="360" w:lineRule="auto"/>
              <w:rPr>
                <w:rFonts w:hint="eastAsia"/>
                <w:sz w:val="21"/>
                <w:szCs w:val="21"/>
                <w:lang w:val="en-US" w:eastAsia="zh-CN"/>
              </w:rPr>
            </w:pPr>
            <w:r>
              <w:rPr>
                <w:rFonts w:hint="eastAsia"/>
                <w:sz w:val="21"/>
                <w:szCs w:val="21"/>
                <w:lang w:val="en-US" w:eastAsia="zh-CN"/>
              </w:rPr>
              <w:t>1、项目负责人具有水利工程专业高级工程师及以上职称得3分，具有水利工程专业工程师职称得1分，其余不得分；</w:t>
            </w:r>
          </w:p>
          <w:p>
            <w:pPr>
              <w:numPr>
                <w:ilvl w:val="0"/>
                <w:numId w:val="0"/>
              </w:numPr>
              <w:bidi w:val="0"/>
              <w:spacing w:line="360" w:lineRule="auto"/>
              <w:rPr>
                <w:rFonts w:hint="eastAsia"/>
                <w:sz w:val="21"/>
                <w:szCs w:val="21"/>
                <w:lang w:val="en-US" w:eastAsia="zh-CN"/>
              </w:rPr>
            </w:pPr>
            <w:r>
              <w:rPr>
                <w:rFonts w:hint="eastAsia"/>
                <w:sz w:val="21"/>
                <w:szCs w:val="21"/>
                <w:lang w:val="en-US" w:eastAsia="zh-CN"/>
              </w:rPr>
              <w:t>2、项目负责人具有注册咨询工程师执业资格证的，得2分；</w:t>
            </w:r>
          </w:p>
          <w:p>
            <w:pPr>
              <w:numPr>
                <w:ilvl w:val="0"/>
                <w:numId w:val="0"/>
              </w:numPr>
              <w:bidi w:val="0"/>
              <w:spacing w:line="360" w:lineRule="auto"/>
              <w:rPr>
                <w:rFonts w:hint="eastAsia"/>
                <w:sz w:val="21"/>
                <w:szCs w:val="21"/>
                <w:lang w:val="en-US" w:eastAsia="zh-CN"/>
              </w:rPr>
            </w:pPr>
            <w:r>
              <w:rPr>
                <w:rFonts w:hint="eastAsia"/>
                <w:sz w:val="21"/>
                <w:szCs w:val="21"/>
                <w:lang w:val="en-US" w:eastAsia="zh-CN"/>
              </w:rPr>
              <w:t>3、项目负责人具备高低压电工证书的得2分。</w:t>
            </w:r>
          </w:p>
          <w:p>
            <w:pPr>
              <w:numPr>
                <w:ilvl w:val="0"/>
                <w:numId w:val="0"/>
              </w:numPr>
              <w:bidi w:val="0"/>
              <w:spacing w:line="360" w:lineRule="auto"/>
              <w:rPr>
                <w:rFonts w:hint="eastAsia"/>
                <w:sz w:val="21"/>
                <w:szCs w:val="21"/>
                <w:lang w:val="en-US" w:eastAsia="zh-CN"/>
              </w:rPr>
            </w:pPr>
            <w:r>
              <w:rPr>
                <w:rFonts w:hint="eastAsia"/>
                <w:sz w:val="21"/>
                <w:szCs w:val="21"/>
                <w:lang w:val="en-US" w:eastAsia="zh-CN"/>
              </w:rPr>
              <w:t>（投标时需提供相关人员证书和近三个月的社保证明材料复印件，资料加盖CA签章，不提供则不得分）</w:t>
            </w:r>
          </w:p>
          <w:p>
            <w:pPr>
              <w:numPr>
                <w:ilvl w:val="0"/>
                <w:numId w:val="0"/>
              </w:numPr>
              <w:bidi w:val="0"/>
              <w:spacing w:line="360" w:lineRule="auto"/>
              <w:rPr>
                <w:rFonts w:hint="eastAsia"/>
                <w:sz w:val="21"/>
                <w:szCs w:val="21"/>
                <w:lang w:val="en-US" w:eastAsia="zh-CN"/>
              </w:rPr>
            </w:pPr>
            <w:r>
              <w:rPr>
                <w:rFonts w:hint="eastAsia"/>
                <w:sz w:val="21"/>
                <w:szCs w:val="21"/>
                <w:lang w:val="en-US" w:eastAsia="zh-CN"/>
              </w:rPr>
              <w:t>（项目负责人和技术负责人不得为同一人，否则本项均不得分）</w:t>
            </w:r>
          </w:p>
        </w:tc>
        <w:tc>
          <w:tcPr>
            <w:tcW w:w="673" w:type="dxa"/>
            <w:shd w:val="clear" w:color="auto" w:fill="auto"/>
            <w:noWrap w:val="0"/>
            <w:vAlign w:val="center"/>
          </w:tcPr>
          <w:p>
            <w:pPr>
              <w:bidi w:val="0"/>
              <w:spacing w:line="360" w:lineRule="auto"/>
              <w:jc w:val="center"/>
              <w:rPr>
                <w:rFonts w:hint="eastAsia"/>
                <w:sz w:val="21"/>
                <w:szCs w:val="21"/>
                <w:lang w:val="en-US" w:eastAsia="zh-CN"/>
              </w:rPr>
            </w:pPr>
            <w:r>
              <w:rPr>
                <w:rFonts w:hint="eastAsia"/>
                <w:sz w:val="21"/>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212" w:type="dxa"/>
            <w:shd w:val="clear" w:color="auto" w:fill="auto"/>
            <w:noWrap w:val="0"/>
            <w:vAlign w:val="center"/>
          </w:tcPr>
          <w:p>
            <w:pPr>
              <w:autoSpaceDE w:val="0"/>
              <w:autoSpaceDN w:val="0"/>
              <w:adjustRightInd w:val="0"/>
              <w:spacing w:before="100" w:beforeAutospacing="1" w:after="100" w:afterAutospacing="1" w:line="360" w:lineRule="auto"/>
              <w:jc w:val="center"/>
              <w:rPr>
                <w:rFonts w:hint="default"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技术负责人</w:t>
            </w:r>
          </w:p>
        </w:tc>
        <w:tc>
          <w:tcPr>
            <w:tcW w:w="7043" w:type="dxa"/>
            <w:shd w:val="clear" w:color="auto" w:fill="auto"/>
            <w:noWrap w:val="0"/>
            <w:vAlign w:val="center"/>
          </w:tcPr>
          <w:p>
            <w:pPr>
              <w:bidi w:val="0"/>
              <w:spacing w:line="360" w:lineRule="auto"/>
              <w:rPr>
                <w:rFonts w:hint="eastAsia"/>
                <w:sz w:val="21"/>
                <w:szCs w:val="21"/>
                <w:lang w:val="en-US" w:eastAsia="zh-CN"/>
              </w:rPr>
            </w:pPr>
            <w:r>
              <w:rPr>
                <w:rFonts w:hint="eastAsia"/>
                <w:sz w:val="21"/>
                <w:szCs w:val="21"/>
                <w:lang w:val="en-US" w:eastAsia="zh-CN"/>
              </w:rPr>
              <w:t>1、技术负责人具有水利相关专业中级及以上职称的，得2分，其余不得分；</w:t>
            </w:r>
          </w:p>
          <w:p>
            <w:pPr>
              <w:bidi w:val="0"/>
              <w:spacing w:line="360" w:lineRule="auto"/>
              <w:rPr>
                <w:rFonts w:hint="default"/>
                <w:sz w:val="21"/>
                <w:szCs w:val="21"/>
                <w:lang w:val="en-US" w:eastAsia="zh-CN"/>
              </w:rPr>
            </w:pPr>
            <w:r>
              <w:rPr>
                <w:rFonts w:hint="eastAsia"/>
                <w:sz w:val="21"/>
                <w:szCs w:val="21"/>
                <w:lang w:val="en-US" w:eastAsia="zh-CN"/>
              </w:rPr>
              <w:t>2、技术负责人具有电工证书的，得2分；</w:t>
            </w:r>
          </w:p>
          <w:p>
            <w:pPr>
              <w:bidi w:val="0"/>
              <w:spacing w:line="360" w:lineRule="auto"/>
              <w:rPr>
                <w:rFonts w:hint="eastAsia"/>
                <w:sz w:val="21"/>
                <w:szCs w:val="21"/>
                <w:lang w:val="en-US" w:eastAsia="zh-CN"/>
              </w:rPr>
            </w:pPr>
            <w:r>
              <w:rPr>
                <w:rFonts w:hint="eastAsia"/>
                <w:sz w:val="21"/>
                <w:szCs w:val="21"/>
                <w:lang w:val="en-US" w:eastAsia="zh-CN"/>
              </w:rPr>
              <w:t>3、技术负责人具有县级及以上农业水价改革计量设施安装项目业绩的，每个得1分，最高得2分。</w:t>
            </w:r>
          </w:p>
          <w:p>
            <w:pPr>
              <w:numPr>
                <w:ilvl w:val="0"/>
                <w:numId w:val="0"/>
              </w:numPr>
              <w:bidi w:val="0"/>
              <w:spacing w:line="360" w:lineRule="auto"/>
              <w:rPr>
                <w:rFonts w:hint="eastAsia"/>
                <w:sz w:val="21"/>
                <w:szCs w:val="21"/>
                <w:lang w:val="en-US" w:eastAsia="zh-CN"/>
              </w:rPr>
            </w:pPr>
            <w:r>
              <w:rPr>
                <w:rFonts w:hint="eastAsia" w:asciiTheme="minorAscii" w:eastAsiaTheme="minorEastAsia"/>
                <w:sz w:val="21"/>
                <w:szCs w:val="21"/>
                <w:lang w:val="en-US" w:eastAsia="zh-CN"/>
              </w:rPr>
              <w:t>（投标时需提供相关人员证书和近三个月的社保证明材料复印件，资料加盖CA签章，不提供则不得分）</w:t>
            </w:r>
          </w:p>
          <w:p>
            <w:pPr>
              <w:bidi w:val="0"/>
              <w:spacing w:line="360" w:lineRule="auto"/>
              <w:rPr>
                <w:rFonts w:hint="default"/>
                <w:sz w:val="21"/>
                <w:szCs w:val="21"/>
                <w:lang w:val="en-US" w:eastAsia="zh-CN"/>
              </w:rPr>
            </w:pPr>
            <w:r>
              <w:rPr>
                <w:rFonts w:hint="eastAsia" w:asciiTheme="minorAscii" w:eastAsiaTheme="minorEastAsia"/>
                <w:sz w:val="21"/>
                <w:szCs w:val="21"/>
                <w:lang w:val="en-US" w:eastAsia="zh-CN"/>
              </w:rPr>
              <w:t>（项目负责人和技术负责人不得为同一人，否则本项均不得分）</w:t>
            </w:r>
          </w:p>
        </w:tc>
        <w:tc>
          <w:tcPr>
            <w:tcW w:w="673" w:type="dxa"/>
            <w:shd w:val="clear" w:color="auto" w:fill="auto"/>
            <w:noWrap w:val="0"/>
            <w:vAlign w:val="center"/>
          </w:tcPr>
          <w:p>
            <w:pPr>
              <w:bidi w:val="0"/>
              <w:spacing w:line="360" w:lineRule="auto"/>
              <w:jc w:val="center"/>
              <w:rPr>
                <w:rFonts w:hint="default"/>
                <w:sz w:val="21"/>
                <w:szCs w:val="21"/>
                <w:lang w:val="en-US" w:eastAsia="zh-CN"/>
              </w:rPr>
            </w:pPr>
            <w:r>
              <w:rPr>
                <w:rFonts w:hint="eastAsia"/>
                <w:sz w:val="21"/>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12" w:type="dxa"/>
            <w:shd w:val="clear" w:color="auto" w:fill="auto"/>
            <w:noWrap w:val="0"/>
            <w:vAlign w:val="center"/>
          </w:tcPr>
          <w:p>
            <w:pPr>
              <w:autoSpaceDE w:val="0"/>
              <w:autoSpaceDN w:val="0"/>
              <w:adjustRightInd w:val="0"/>
              <w:spacing w:before="100" w:beforeAutospacing="1" w:after="100" w:afterAutospacing="1" w:line="360"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000000"/>
                <w:kern w:val="0"/>
                <w:sz w:val="24"/>
                <w:szCs w:val="21"/>
                <w:highlight w:val="none"/>
              </w:rPr>
              <w:t>项目组人员配置</w:t>
            </w:r>
          </w:p>
        </w:tc>
        <w:tc>
          <w:tcPr>
            <w:tcW w:w="7043" w:type="dxa"/>
            <w:shd w:val="clear" w:color="auto" w:fill="auto"/>
            <w:noWrap w:val="0"/>
            <w:vAlign w:val="center"/>
          </w:tcPr>
          <w:p>
            <w:pPr>
              <w:bidi w:val="0"/>
              <w:spacing w:line="360" w:lineRule="auto"/>
              <w:rPr>
                <w:rFonts w:hint="eastAsia"/>
                <w:sz w:val="21"/>
                <w:szCs w:val="21"/>
                <w:lang w:val="en-US" w:eastAsia="zh-CN"/>
              </w:rPr>
            </w:pPr>
            <w:r>
              <w:rPr>
                <w:rFonts w:hint="eastAsia"/>
                <w:sz w:val="21"/>
                <w:szCs w:val="21"/>
                <w:lang w:val="en-US" w:eastAsia="zh-CN"/>
              </w:rPr>
              <w:t>1、投标人拟派人员中具有农业水利工程专业的得1分；</w:t>
            </w:r>
          </w:p>
          <w:p>
            <w:pPr>
              <w:bidi w:val="0"/>
              <w:spacing w:line="360" w:lineRule="auto"/>
              <w:rPr>
                <w:rFonts w:hint="eastAsia"/>
                <w:sz w:val="21"/>
                <w:szCs w:val="21"/>
                <w:lang w:val="en-US" w:eastAsia="zh-CN"/>
              </w:rPr>
            </w:pPr>
            <w:r>
              <w:rPr>
                <w:rFonts w:hint="eastAsia"/>
                <w:sz w:val="21"/>
                <w:szCs w:val="21"/>
                <w:lang w:val="en-US" w:eastAsia="zh-CN"/>
              </w:rPr>
              <w:t>2</w:t>
            </w:r>
            <w:r>
              <w:rPr>
                <w:rFonts w:hint="eastAsia" w:asciiTheme="minorAscii" w:eastAsiaTheme="minorEastAsia"/>
                <w:sz w:val="21"/>
                <w:szCs w:val="21"/>
                <w:lang w:val="en-US" w:eastAsia="zh-CN"/>
              </w:rPr>
              <w:t>、</w:t>
            </w:r>
            <w:r>
              <w:rPr>
                <w:rFonts w:hint="eastAsia" w:ascii="Times New Roman" w:eastAsia="宋体"/>
                <w:sz w:val="21"/>
                <w:szCs w:val="21"/>
                <w:lang w:val="en-US" w:eastAsia="zh-CN"/>
              </w:rPr>
              <w:t>投标人拟派人员中具有</w:t>
            </w:r>
            <w:r>
              <w:rPr>
                <w:rFonts w:hint="eastAsia" w:asciiTheme="minorAscii" w:eastAsiaTheme="minorEastAsia"/>
                <w:sz w:val="21"/>
                <w:szCs w:val="21"/>
                <w:lang w:val="en-US" w:eastAsia="zh-CN"/>
              </w:rPr>
              <w:t>水文与水资源专业</w:t>
            </w:r>
            <w:r>
              <w:rPr>
                <w:rFonts w:hint="eastAsia" w:ascii="Times New Roman" w:eastAsia="宋体"/>
                <w:sz w:val="21"/>
                <w:szCs w:val="21"/>
                <w:lang w:val="en-US" w:eastAsia="zh-CN"/>
              </w:rPr>
              <w:t>的得1分；</w:t>
            </w:r>
          </w:p>
          <w:p>
            <w:pPr>
              <w:bidi w:val="0"/>
              <w:spacing w:line="360" w:lineRule="auto"/>
              <w:rPr>
                <w:rFonts w:hint="eastAsia"/>
                <w:sz w:val="21"/>
                <w:szCs w:val="21"/>
                <w:lang w:val="en-US" w:eastAsia="zh-CN"/>
              </w:rPr>
            </w:pPr>
            <w:r>
              <w:rPr>
                <w:rFonts w:hint="eastAsia"/>
                <w:sz w:val="21"/>
                <w:szCs w:val="21"/>
                <w:lang w:val="en-US" w:eastAsia="zh-CN"/>
              </w:rPr>
              <w:t>3</w:t>
            </w:r>
            <w:r>
              <w:rPr>
                <w:rFonts w:hint="eastAsia" w:asciiTheme="minorAscii" w:eastAsiaTheme="minorEastAsia"/>
                <w:sz w:val="21"/>
                <w:szCs w:val="21"/>
                <w:lang w:val="en-US" w:eastAsia="zh-CN"/>
              </w:rPr>
              <w:t>、</w:t>
            </w:r>
            <w:r>
              <w:rPr>
                <w:rFonts w:hint="eastAsia" w:ascii="Times New Roman" w:eastAsia="宋体"/>
                <w:sz w:val="21"/>
                <w:szCs w:val="21"/>
                <w:lang w:val="en-US" w:eastAsia="zh-CN"/>
              </w:rPr>
              <w:t>投标人拟派人员中具有</w:t>
            </w:r>
            <w:r>
              <w:rPr>
                <w:rFonts w:hint="eastAsia" w:asciiTheme="minorAscii" w:eastAsiaTheme="minorEastAsia"/>
                <w:sz w:val="21"/>
                <w:szCs w:val="21"/>
                <w:lang w:val="en-US" w:eastAsia="zh-CN"/>
              </w:rPr>
              <w:t>信息管理与信息系统专业</w:t>
            </w:r>
            <w:r>
              <w:rPr>
                <w:rFonts w:hint="eastAsia" w:ascii="Times New Roman" w:eastAsia="宋体"/>
                <w:sz w:val="21"/>
                <w:szCs w:val="21"/>
                <w:lang w:val="en-US" w:eastAsia="zh-CN"/>
              </w:rPr>
              <w:t>的得1分；</w:t>
            </w:r>
          </w:p>
          <w:p>
            <w:pPr>
              <w:bidi w:val="0"/>
              <w:spacing w:line="360" w:lineRule="auto"/>
              <w:rPr>
                <w:rFonts w:hint="eastAsia"/>
                <w:sz w:val="21"/>
                <w:szCs w:val="21"/>
                <w:lang w:val="en-US" w:eastAsia="zh-CN"/>
              </w:rPr>
            </w:pPr>
            <w:r>
              <w:rPr>
                <w:rFonts w:hint="eastAsia"/>
                <w:sz w:val="21"/>
                <w:szCs w:val="21"/>
                <w:lang w:val="en-US" w:eastAsia="zh-CN"/>
              </w:rPr>
              <w:t>4</w:t>
            </w:r>
            <w:r>
              <w:rPr>
                <w:rFonts w:hint="eastAsia" w:asciiTheme="minorAscii" w:eastAsiaTheme="minorEastAsia"/>
                <w:sz w:val="21"/>
                <w:szCs w:val="21"/>
                <w:lang w:val="en-US" w:eastAsia="zh-CN"/>
              </w:rPr>
              <w:t>、</w:t>
            </w:r>
            <w:r>
              <w:rPr>
                <w:rFonts w:hint="eastAsia" w:ascii="Times New Roman" w:eastAsia="宋体"/>
                <w:sz w:val="21"/>
                <w:szCs w:val="21"/>
                <w:lang w:val="en-US" w:eastAsia="zh-CN"/>
              </w:rPr>
              <w:t>投标人拟派人员中具有</w:t>
            </w:r>
            <w:r>
              <w:rPr>
                <w:rFonts w:hint="eastAsia" w:asciiTheme="minorAscii" w:eastAsiaTheme="minorEastAsia"/>
                <w:sz w:val="21"/>
                <w:szCs w:val="21"/>
                <w:lang w:val="en-US" w:eastAsia="zh-CN"/>
              </w:rPr>
              <w:t>机电一体化专业</w:t>
            </w:r>
            <w:r>
              <w:rPr>
                <w:rFonts w:hint="eastAsia" w:ascii="Times New Roman" w:eastAsia="宋体"/>
                <w:sz w:val="21"/>
                <w:szCs w:val="21"/>
                <w:lang w:val="en-US" w:eastAsia="zh-CN"/>
              </w:rPr>
              <w:t>的得1分；</w:t>
            </w:r>
          </w:p>
          <w:p>
            <w:pPr>
              <w:bidi w:val="0"/>
              <w:spacing w:line="360" w:lineRule="auto"/>
              <w:rPr>
                <w:rFonts w:hint="eastAsia"/>
                <w:sz w:val="21"/>
                <w:szCs w:val="21"/>
                <w:lang w:val="en-US" w:eastAsia="zh-CN"/>
              </w:rPr>
            </w:pPr>
            <w:r>
              <w:rPr>
                <w:rFonts w:hint="eastAsia"/>
                <w:sz w:val="21"/>
                <w:szCs w:val="21"/>
                <w:lang w:val="en-US" w:eastAsia="zh-CN"/>
              </w:rPr>
              <w:t>5、</w:t>
            </w:r>
            <w:r>
              <w:rPr>
                <w:rFonts w:hint="eastAsia" w:ascii="Times New Roman" w:eastAsia="宋体"/>
                <w:sz w:val="21"/>
                <w:szCs w:val="21"/>
                <w:lang w:val="en-US" w:eastAsia="zh-CN"/>
              </w:rPr>
              <w:t>投标人拟派人员中具有</w:t>
            </w:r>
            <w:r>
              <w:rPr>
                <w:rFonts w:hint="eastAsia"/>
                <w:sz w:val="21"/>
                <w:szCs w:val="21"/>
                <w:lang w:val="en-US" w:eastAsia="zh-CN"/>
              </w:rPr>
              <w:t>系统集成项目管理工程师</w:t>
            </w:r>
            <w:r>
              <w:rPr>
                <w:rFonts w:hint="eastAsia" w:ascii="Times New Roman" w:eastAsia="宋体"/>
                <w:sz w:val="21"/>
                <w:szCs w:val="21"/>
                <w:lang w:val="en-US" w:eastAsia="zh-CN"/>
              </w:rPr>
              <w:t>的得1分</w:t>
            </w:r>
            <w:r>
              <w:rPr>
                <w:rFonts w:hint="eastAsia"/>
                <w:sz w:val="21"/>
                <w:szCs w:val="21"/>
                <w:lang w:val="en-US" w:eastAsia="zh-CN"/>
              </w:rPr>
              <w:t>；</w:t>
            </w:r>
          </w:p>
          <w:p>
            <w:pPr>
              <w:bidi w:val="0"/>
              <w:spacing w:line="360" w:lineRule="auto"/>
              <w:rPr>
                <w:rFonts w:hint="eastAsia"/>
                <w:sz w:val="21"/>
                <w:szCs w:val="21"/>
                <w:lang w:val="en-US" w:eastAsia="zh-CN"/>
              </w:rPr>
            </w:pPr>
            <w:r>
              <w:rPr>
                <w:rFonts w:hint="eastAsia"/>
                <w:sz w:val="21"/>
                <w:szCs w:val="21"/>
                <w:lang w:val="en-US" w:eastAsia="zh-CN"/>
              </w:rPr>
              <w:t>6、</w:t>
            </w:r>
            <w:r>
              <w:rPr>
                <w:rFonts w:hint="eastAsia" w:ascii="Times New Roman" w:eastAsia="宋体"/>
                <w:sz w:val="21"/>
                <w:szCs w:val="21"/>
                <w:lang w:val="en-US" w:eastAsia="zh-CN"/>
              </w:rPr>
              <w:t>投标人拟派人员中具有</w:t>
            </w:r>
            <w:r>
              <w:rPr>
                <w:rFonts w:hint="eastAsia"/>
                <w:sz w:val="21"/>
                <w:szCs w:val="21"/>
                <w:lang w:val="en-US" w:eastAsia="zh-CN"/>
              </w:rPr>
              <w:t>设备安装施工员证</w:t>
            </w:r>
            <w:r>
              <w:rPr>
                <w:rFonts w:hint="eastAsia" w:ascii="Times New Roman" w:eastAsia="宋体"/>
                <w:sz w:val="21"/>
                <w:szCs w:val="21"/>
                <w:lang w:val="en-US" w:eastAsia="zh-CN"/>
              </w:rPr>
              <w:t>的得1分；</w:t>
            </w:r>
          </w:p>
          <w:p>
            <w:pPr>
              <w:bidi w:val="0"/>
              <w:spacing w:line="360" w:lineRule="auto"/>
              <w:rPr>
                <w:rFonts w:hint="eastAsia"/>
                <w:sz w:val="21"/>
                <w:szCs w:val="21"/>
                <w:lang w:val="en-US" w:eastAsia="zh-CN"/>
              </w:rPr>
            </w:pPr>
            <w:r>
              <w:rPr>
                <w:rFonts w:hint="eastAsia"/>
                <w:sz w:val="21"/>
                <w:szCs w:val="21"/>
                <w:lang w:val="en-US" w:eastAsia="zh-CN"/>
              </w:rPr>
              <w:t>7、</w:t>
            </w:r>
            <w:r>
              <w:rPr>
                <w:rFonts w:hint="eastAsia" w:ascii="Times New Roman" w:eastAsia="宋体"/>
                <w:sz w:val="21"/>
                <w:szCs w:val="21"/>
                <w:lang w:val="en-US" w:eastAsia="zh-CN"/>
              </w:rPr>
              <w:t>投标人拟派人员中具有</w:t>
            </w:r>
            <w:r>
              <w:rPr>
                <w:rFonts w:hint="eastAsia"/>
                <w:sz w:val="21"/>
                <w:szCs w:val="21"/>
                <w:lang w:val="en-US" w:eastAsia="zh-CN"/>
              </w:rPr>
              <w:t>机械设备安装工证书</w:t>
            </w:r>
            <w:r>
              <w:rPr>
                <w:rFonts w:hint="eastAsia" w:ascii="Times New Roman" w:eastAsia="宋体"/>
                <w:sz w:val="21"/>
                <w:szCs w:val="21"/>
                <w:lang w:val="en-US" w:eastAsia="zh-CN"/>
              </w:rPr>
              <w:t>的得1分；</w:t>
            </w:r>
          </w:p>
          <w:p>
            <w:pPr>
              <w:bidi w:val="0"/>
              <w:spacing w:line="360" w:lineRule="auto"/>
              <w:rPr>
                <w:rFonts w:hint="eastAsia"/>
                <w:sz w:val="21"/>
                <w:szCs w:val="21"/>
                <w:lang w:val="en-US" w:eastAsia="zh-CN"/>
              </w:rPr>
            </w:pPr>
            <w:r>
              <w:rPr>
                <w:rFonts w:hint="eastAsia"/>
                <w:sz w:val="21"/>
                <w:szCs w:val="21"/>
                <w:lang w:val="en-US" w:eastAsia="zh-CN"/>
              </w:rPr>
              <w:t>8、</w:t>
            </w:r>
            <w:r>
              <w:rPr>
                <w:rFonts w:hint="eastAsia" w:ascii="Times New Roman" w:eastAsia="宋体"/>
                <w:sz w:val="21"/>
                <w:szCs w:val="21"/>
                <w:lang w:val="en-US" w:eastAsia="zh-CN"/>
              </w:rPr>
              <w:t>投标人拟派人员中具有</w:t>
            </w:r>
            <w:r>
              <w:rPr>
                <w:rFonts w:hint="eastAsia"/>
                <w:sz w:val="21"/>
                <w:szCs w:val="21"/>
                <w:lang w:val="en-US" w:eastAsia="zh-CN"/>
              </w:rPr>
              <w:t>水利相关专业中级职称以上证书的</w:t>
            </w:r>
            <w:r>
              <w:rPr>
                <w:rFonts w:hint="eastAsia" w:ascii="Times New Roman" w:eastAsia="宋体"/>
                <w:sz w:val="21"/>
                <w:szCs w:val="21"/>
                <w:lang w:val="en-US" w:eastAsia="zh-CN"/>
              </w:rPr>
              <w:t>的得1分</w:t>
            </w:r>
            <w:r>
              <w:rPr>
                <w:rFonts w:hint="eastAsia"/>
                <w:sz w:val="21"/>
                <w:szCs w:val="21"/>
                <w:lang w:val="en-US" w:eastAsia="zh-CN"/>
              </w:rPr>
              <w:t>。</w:t>
            </w:r>
          </w:p>
          <w:p>
            <w:pPr>
              <w:numPr>
                <w:ilvl w:val="0"/>
                <w:numId w:val="0"/>
              </w:numPr>
              <w:bidi w:val="0"/>
              <w:spacing w:line="360" w:lineRule="auto"/>
              <w:rPr>
                <w:rFonts w:hint="eastAsia" w:asciiTheme="minorAscii" w:eastAsiaTheme="minorEastAsia"/>
                <w:sz w:val="21"/>
                <w:szCs w:val="21"/>
                <w:lang w:val="en-US" w:eastAsia="zh-CN"/>
              </w:rPr>
            </w:pPr>
            <w:r>
              <w:rPr>
                <w:rFonts w:hint="eastAsia" w:asciiTheme="minorAscii" w:eastAsiaTheme="minorEastAsia"/>
                <w:sz w:val="21"/>
                <w:szCs w:val="21"/>
                <w:lang w:val="en-US" w:eastAsia="zh-CN"/>
              </w:rPr>
              <w:t>（投标时需提供相关人员证书和近三个月的社保证明材料复印件，资料加盖CA签章，不提供则不得分）</w:t>
            </w:r>
          </w:p>
          <w:p>
            <w:pPr>
              <w:pStyle w:val="2"/>
              <w:spacing w:line="360" w:lineRule="auto"/>
              <w:ind w:left="0" w:leftChars="0" w:firstLine="0" w:firstLineChars="0"/>
              <w:rPr>
                <w:rFonts w:hint="eastAsia"/>
                <w:sz w:val="21"/>
                <w:szCs w:val="21"/>
                <w:lang w:val="en-US" w:eastAsia="zh-CN"/>
              </w:rPr>
            </w:pPr>
            <w:r>
              <w:rPr>
                <w:rFonts w:hint="eastAsia" w:ascii="Times New Roman" w:eastAsia="宋体"/>
                <w:sz w:val="21"/>
                <w:szCs w:val="21"/>
                <w:lang w:val="en-US" w:eastAsia="zh-CN"/>
              </w:rPr>
              <w:t>（同一个专业多个人，同一个人多个专业</w:t>
            </w:r>
            <w:r>
              <w:rPr>
                <w:rFonts w:hint="eastAsia"/>
                <w:sz w:val="21"/>
                <w:szCs w:val="21"/>
                <w:lang w:val="en-US" w:eastAsia="zh-CN"/>
              </w:rPr>
              <w:t>的仅得一次分）</w:t>
            </w:r>
          </w:p>
        </w:tc>
        <w:tc>
          <w:tcPr>
            <w:tcW w:w="673" w:type="dxa"/>
            <w:shd w:val="clear" w:color="auto" w:fill="auto"/>
            <w:noWrap w:val="0"/>
            <w:vAlign w:val="center"/>
          </w:tcPr>
          <w:p>
            <w:pPr>
              <w:bidi w:val="0"/>
              <w:spacing w:line="360" w:lineRule="auto"/>
              <w:jc w:val="center"/>
              <w:rPr>
                <w:rFonts w:hint="default"/>
                <w:sz w:val="21"/>
                <w:szCs w:val="21"/>
                <w:lang w:val="en-US" w:eastAsia="zh-CN"/>
              </w:rPr>
            </w:pPr>
            <w:r>
              <w:rPr>
                <w:rFonts w:hint="eastAsia"/>
                <w:sz w:val="21"/>
                <w:szCs w:val="21"/>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12" w:type="dxa"/>
            <w:shd w:val="clear" w:color="auto" w:fill="auto"/>
            <w:noWrap w:val="0"/>
            <w:vAlign w:val="center"/>
          </w:tcPr>
          <w:p>
            <w:pPr>
              <w:widowControl/>
              <w:autoSpaceDE w:val="0"/>
              <w:autoSpaceDN w:val="0"/>
              <w:adjustRightInd w:val="0"/>
              <w:spacing w:line="360" w:lineRule="auto"/>
              <w:jc w:val="center"/>
              <w:rPr>
                <w:rFonts w:hint="eastAsia" w:ascii="宋体" w:hAnsi="宋体" w:eastAsia="宋体" w:cs="宋体"/>
                <w:color w:val="000000"/>
                <w:kern w:val="2"/>
                <w:sz w:val="21"/>
                <w:szCs w:val="21"/>
                <w:highlight w:val="none"/>
                <w:lang w:val="en-US" w:eastAsia="zh-CN" w:bidi="ar-SA"/>
              </w:rPr>
            </w:pPr>
            <w:r>
              <w:rPr>
                <w:rFonts w:hint="default" w:ascii="宋体" w:hAnsi="宋体" w:eastAsia="宋体" w:cs="宋体"/>
                <w:color w:val="000000"/>
                <w:kern w:val="0"/>
                <w:sz w:val="21"/>
                <w:szCs w:val="21"/>
                <w:highlight w:val="none"/>
                <w:lang w:eastAsia="zh-CN" w:bidi="ar-SA"/>
              </w:rPr>
              <w:t>对本项目的理解程度</w:t>
            </w:r>
          </w:p>
        </w:tc>
        <w:tc>
          <w:tcPr>
            <w:tcW w:w="7043" w:type="dxa"/>
            <w:shd w:val="clear" w:color="auto" w:fill="auto"/>
            <w:noWrap w:val="0"/>
            <w:vAlign w:val="center"/>
          </w:tcPr>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根据投标人对本项目的理解程度能力进行评分：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实施思路的清晰，分析准确，符合项目实情的得（4,5]分；</w:t>
            </w:r>
          </w:p>
          <w:p>
            <w:pPr>
              <w:widowControl w:val="0"/>
              <w:autoSpaceDE w:val="0"/>
              <w:autoSpaceDN w:val="0"/>
              <w:adjustRightInd w:val="0"/>
              <w:spacing w:line="360" w:lineRule="auto"/>
              <w:jc w:val="left"/>
              <w:rPr>
                <w:rFonts w:hint="default"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实施思路的较清晰，分析较准确，基本满足要求的得（2,4]分；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实施思路一般，分析基本符合的得[0,2]分。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0-</w:t>
            </w:r>
            <w:r>
              <w:rPr>
                <w:rFonts w:hint="default"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12" w:type="dxa"/>
            <w:vMerge w:val="restart"/>
            <w:shd w:val="clear" w:color="auto" w:fill="auto"/>
            <w:noWrap w:val="0"/>
            <w:vAlign w:val="center"/>
          </w:tcPr>
          <w:p>
            <w:pPr>
              <w:autoSpaceDE w:val="0"/>
              <w:autoSpaceDN w:val="0"/>
              <w:adjustRightInd w:val="0"/>
              <w:snapToGrid w:val="0"/>
              <w:spacing w:line="360" w:lineRule="auto"/>
              <w:ind w:left="0" w:leftChars="0" w:hanging="10" w:firstLineChars="0"/>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项目供货及安装调试方案</w:t>
            </w:r>
          </w:p>
        </w:tc>
        <w:tc>
          <w:tcPr>
            <w:tcW w:w="7043" w:type="dxa"/>
            <w:shd w:val="clear" w:color="auto" w:fill="auto"/>
            <w:noWrap w:val="0"/>
            <w:vAlign w:val="center"/>
          </w:tcPr>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根据投标人提供的供货及安装调试方案进行评分：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方案科学、完整与措施有效、合理的得（4,6]分；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方案较科学、相对完整与措施有效、合理的得（2,4]分；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zh-TW" w:eastAsia="zh-CN" w:bidi="ar-SA"/>
              </w:rPr>
            </w:pPr>
            <w:r>
              <w:rPr>
                <w:rFonts w:hint="eastAsia" w:ascii="宋体" w:hAnsi="宋体" w:eastAsia="宋体" w:cs="宋体"/>
                <w:b w:val="0"/>
                <w:color w:val="auto"/>
                <w:kern w:val="2"/>
                <w:sz w:val="21"/>
                <w:szCs w:val="21"/>
                <w:highlight w:val="none"/>
                <w:lang w:val="en-US" w:eastAsia="zh-CN" w:bidi="ar-SA"/>
              </w:rPr>
              <w:t>方案基本科学、完整与措施基本有效、合理的得[0,2]分。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12" w:type="dxa"/>
            <w:vMerge w:val="continue"/>
            <w:shd w:val="clear" w:color="auto" w:fill="auto"/>
            <w:noWrap w:val="0"/>
            <w:vAlign w:val="center"/>
          </w:tcPr>
          <w:p>
            <w:pPr>
              <w:autoSpaceDE w:val="0"/>
              <w:autoSpaceDN w:val="0"/>
              <w:adjustRightInd w:val="0"/>
              <w:snapToGrid w:val="0"/>
              <w:spacing w:line="360" w:lineRule="auto"/>
              <w:ind w:left="210" w:leftChars="0" w:hanging="210" w:hangingChars="100"/>
              <w:jc w:val="center"/>
              <w:rPr>
                <w:rFonts w:hint="eastAsia" w:ascii="宋体" w:hAnsi="宋体" w:eastAsia="宋体" w:cs="宋体"/>
                <w:color w:val="auto"/>
                <w:kern w:val="0"/>
                <w:sz w:val="21"/>
                <w:szCs w:val="21"/>
                <w:highlight w:val="none"/>
                <w:lang w:bidi="ar"/>
              </w:rPr>
            </w:pPr>
          </w:p>
        </w:tc>
        <w:tc>
          <w:tcPr>
            <w:tcW w:w="7043" w:type="dxa"/>
            <w:shd w:val="clear" w:color="auto" w:fill="auto"/>
            <w:noWrap w:val="0"/>
            <w:vAlign w:val="center"/>
          </w:tcPr>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根据投标人对“五个一百”示范主体提升改造方案进行评分：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方案科学、完整与措施有效、合理的得（4,6]分；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方案较科学、完整与措施有效、合理的得（2,4]分；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方案基本科学、完整与措施基本有效、合理的得[0,2]分。</w:t>
            </w:r>
          </w:p>
        </w:tc>
        <w:tc>
          <w:tcPr>
            <w:tcW w:w="673"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12" w:type="dxa"/>
            <w:shd w:val="clear" w:color="auto" w:fill="auto"/>
            <w:noWrap w:val="0"/>
            <w:vAlign w:val="center"/>
          </w:tcPr>
          <w:p>
            <w:pPr>
              <w:autoSpaceDE w:val="0"/>
              <w:autoSpaceDN w:val="0"/>
              <w:adjustRightInd w:val="0"/>
              <w:snapToGrid w:val="0"/>
              <w:spacing w:line="360" w:lineRule="auto"/>
              <w:ind w:left="210" w:leftChars="0" w:hanging="210" w:hangingChars="100"/>
              <w:jc w:val="center"/>
              <w:rPr>
                <w:rFonts w:hint="default"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0"/>
                <w:sz w:val="21"/>
                <w:szCs w:val="21"/>
                <w:highlight w:val="none"/>
                <w:lang w:bidi="ar"/>
              </w:rPr>
              <w:t>施工方案</w:t>
            </w:r>
          </w:p>
        </w:tc>
        <w:tc>
          <w:tcPr>
            <w:tcW w:w="7043" w:type="dxa"/>
            <w:shd w:val="clear" w:color="auto" w:fill="auto"/>
            <w:noWrap w:val="0"/>
            <w:vAlign w:val="center"/>
          </w:tcPr>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根据投标人提供的施工方案进行评分：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zh-TW" w:eastAsia="zh-CN" w:bidi="ar-SA"/>
              </w:rPr>
              <w:t>施工方案</w:t>
            </w:r>
            <w:r>
              <w:rPr>
                <w:rFonts w:hint="eastAsia" w:ascii="宋体" w:hAnsi="宋体" w:eastAsia="宋体" w:cs="宋体"/>
                <w:b w:val="0"/>
                <w:color w:val="auto"/>
                <w:kern w:val="2"/>
                <w:sz w:val="21"/>
                <w:szCs w:val="21"/>
                <w:highlight w:val="none"/>
                <w:lang w:val="zh-TW" w:eastAsia="zh-TW" w:bidi="ar-SA"/>
              </w:rPr>
              <w:t>对重点、难点的分析</w:t>
            </w:r>
            <w:r>
              <w:rPr>
                <w:rFonts w:hint="eastAsia" w:ascii="宋体" w:hAnsi="宋体" w:eastAsia="宋体" w:cs="宋体"/>
                <w:b w:val="0"/>
                <w:color w:val="auto"/>
                <w:kern w:val="2"/>
                <w:sz w:val="21"/>
                <w:szCs w:val="21"/>
                <w:highlight w:val="none"/>
                <w:lang w:val="zh-TW" w:eastAsia="zh-CN" w:bidi="ar-SA"/>
              </w:rPr>
              <w:t>准确</w:t>
            </w:r>
            <w:r>
              <w:rPr>
                <w:rFonts w:hint="eastAsia" w:ascii="宋体" w:hAnsi="宋体" w:eastAsia="宋体" w:cs="宋体"/>
                <w:b w:val="0"/>
                <w:color w:val="auto"/>
                <w:kern w:val="2"/>
                <w:sz w:val="21"/>
                <w:szCs w:val="21"/>
                <w:highlight w:val="none"/>
                <w:lang w:val="zh-TW" w:eastAsia="zh-TW" w:bidi="ar-SA"/>
              </w:rPr>
              <w:t>及其采取的应对措施</w:t>
            </w:r>
            <w:r>
              <w:rPr>
                <w:rFonts w:hint="eastAsia" w:ascii="宋体" w:hAnsi="宋体" w:eastAsia="宋体" w:cs="宋体"/>
                <w:b w:val="0"/>
                <w:color w:val="auto"/>
                <w:kern w:val="2"/>
                <w:sz w:val="21"/>
                <w:szCs w:val="21"/>
                <w:highlight w:val="none"/>
                <w:lang w:val="zh-TW" w:eastAsia="zh-CN" w:bidi="ar-SA"/>
              </w:rPr>
              <w:t>合理的得</w:t>
            </w:r>
            <w:r>
              <w:rPr>
                <w:rFonts w:hint="eastAsia" w:ascii="宋体" w:hAnsi="宋体" w:eastAsia="宋体" w:cs="宋体"/>
                <w:b w:val="0"/>
                <w:color w:val="auto"/>
                <w:kern w:val="2"/>
                <w:sz w:val="21"/>
                <w:szCs w:val="21"/>
                <w:highlight w:val="none"/>
                <w:lang w:val="en-US" w:eastAsia="zh-CN" w:bidi="ar-SA"/>
              </w:rPr>
              <w:t>（4,6]分；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zh-TW" w:eastAsia="zh-CN" w:bidi="ar-SA"/>
              </w:rPr>
              <w:t>施工方案</w:t>
            </w:r>
            <w:r>
              <w:rPr>
                <w:rFonts w:hint="eastAsia" w:ascii="宋体" w:hAnsi="宋体" w:eastAsia="宋体" w:cs="宋体"/>
                <w:b w:val="0"/>
                <w:color w:val="auto"/>
                <w:kern w:val="2"/>
                <w:sz w:val="21"/>
                <w:szCs w:val="21"/>
                <w:highlight w:val="none"/>
                <w:lang w:val="zh-TW" w:eastAsia="zh-TW" w:bidi="ar-SA"/>
              </w:rPr>
              <w:t>对</w:t>
            </w:r>
            <w:r>
              <w:rPr>
                <w:rFonts w:hint="eastAsia" w:ascii="宋体" w:hAnsi="宋体" w:eastAsia="宋体" w:cs="宋体"/>
                <w:b w:val="0"/>
                <w:color w:val="auto"/>
                <w:kern w:val="2"/>
                <w:sz w:val="21"/>
                <w:szCs w:val="21"/>
                <w:highlight w:val="none"/>
                <w:lang w:val="zh-TW" w:eastAsia="zh-CN" w:bidi="ar-SA"/>
              </w:rPr>
              <w:t>基本满足项目正常实施的得</w:t>
            </w:r>
            <w:r>
              <w:rPr>
                <w:rFonts w:hint="eastAsia" w:ascii="宋体" w:hAnsi="宋体" w:eastAsia="宋体" w:cs="宋体"/>
                <w:b w:val="0"/>
                <w:color w:val="auto"/>
                <w:kern w:val="2"/>
                <w:sz w:val="21"/>
                <w:szCs w:val="21"/>
                <w:highlight w:val="none"/>
                <w:lang w:val="en-US" w:eastAsia="zh-CN" w:bidi="ar-SA"/>
              </w:rPr>
              <w:t>（2,4]分；</w:t>
            </w:r>
          </w:p>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zh-TW" w:eastAsia="zh-CN" w:bidi="ar-SA"/>
              </w:rPr>
              <w:t>施工方案</w:t>
            </w:r>
            <w:r>
              <w:rPr>
                <w:rFonts w:hint="eastAsia" w:ascii="宋体" w:hAnsi="宋体" w:eastAsia="宋体" w:cs="宋体"/>
                <w:b w:val="0"/>
                <w:color w:val="auto"/>
                <w:kern w:val="2"/>
                <w:sz w:val="21"/>
                <w:szCs w:val="21"/>
                <w:highlight w:val="none"/>
                <w:lang w:val="zh-TW" w:eastAsia="zh-TW" w:bidi="ar-SA"/>
              </w:rPr>
              <w:t>对</w:t>
            </w:r>
            <w:r>
              <w:rPr>
                <w:rFonts w:hint="eastAsia" w:ascii="宋体" w:hAnsi="宋体" w:eastAsia="宋体" w:cs="宋体"/>
                <w:b w:val="0"/>
                <w:color w:val="auto"/>
                <w:kern w:val="2"/>
                <w:sz w:val="21"/>
                <w:szCs w:val="21"/>
                <w:highlight w:val="none"/>
                <w:lang w:val="zh-TW" w:eastAsia="zh-CN" w:bidi="ar-SA"/>
              </w:rPr>
              <w:t>无法体现可以满足项目的得</w:t>
            </w:r>
            <w:r>
              <w:rPr>
                <w:rFonts w:hint="eastAsia" w:ascii="宋体" w:hAnsi="宋体" w:eastAsia="宋体" w:cs="宋体"/>
                <w:b w:val="0"/>
                <w:color w:val="auto"/>
                <w:kern w:val="2"/>
                <w:sz w:val="21"/>
                <w:szCs w:val="21"/>
                <w:highlight w:val="none"/>
                <w:lang w:val="en-US" w:eastAsia="zh-CN" w:bidi="ar-SA"/>
              </w:rPr>
              <w:t>[0,2]分。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default" w:ascii="宋体" w:hAnsi="宋体" w:eastAsia="宋体" w:cs="宋体"/>
                <w:color w:val="auto"/>
                <w:kern w:val="0"/>
                <w:sz w:val="21"/>
                <w:szCs w:val="21"/>
                <w:highlight w:val="none"/>
                <w:lang w:eastAsia="zh-CN"/>
              </w:rPr>
              <w:t>0</w:t>
            </w:r>
            <w:r>
              <w:rPr>
                <w:rFonts w:hint="eastAsia" w:ascii="宋体" w:hAnsi="宋体" w:eastAsia="宋体" w:cs="宋体"/>
                <w:color w:val="auto"/>
                <w:kern w:val="0"/>
                <w:sz w:val="21"/>
                <w:szCs w:val="21"/>
                <w:highlight w:val="none"/>
                <w:lang w:val="en-US" w:eastAsia="zh-CN"/>
              </w:rPr>
              <w:t>-6</w:t>
            </w:r>
            <w:r>
              <w:rPr>
                <w:rFonts w:hint="default" w:ascii="宋体" w:hAnsi="宋体" w:eastAsia="宋体" w:cs="宋体"/>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12"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售后服务</w:t>
            </w:r>
          </w:p>
        </w:tc>
        <w:tc>
          <w:tcPr>
            <w:tcW w:w="7043" w:type="dxa"/>
            <w:shd w:val="clear" w:color="auto" w:fill="auto"/>
            <w:noWrap w:val="0"/>
            <w:vAlign w:val="center"/>
          </w:tcPr>
          <w:p>
            <w:pPr>
              <w:widowControl w:val="0"/>
              <w:autoSpaceDE w:val="0"/>
              <w:autoSpaceDN w:val="0"/>
              <w:adjustRightInd w:val="0"/>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1、根据投标人售后服务情况方案进行评分，最高2分。</w:t>
            </w:r>
          </w:p>
          <w:p>
            <w:pPr>
              <w:widowControl w:val="0"/>
              <w:autoSpaceDE w:val="0"/>
              <w:autoSpaceDN w:val="0"/>
              <w:adjustRightInd w:val="0"/>
              <w:spacing w:line="360" w:lineRule="auto"/>
              <w:jc w:val="left"/>
              <w:rPr>
                <w:rFonts w:hint="default"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2、根据投标人的服务响应及时情况进行评分，最高1分。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12"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培训服务</w:t>
            </w:r>
          </w:p>
        </w:tc>
        <w:tc>
          <w:tcPr>
            <w:tcW w:w="7043" w:type="dxa"/>
            <w:shd w:val="clear" w:color="auto" w:fill="auto"/>
            <w:noWrap w:val="0"/>
            <w:vAlign w:val="center"/>
          </w:tcPr>
          <w:p>
            <w:pPr>
              <w:autoSpaceDE w:val="0"/>
              <w:autoSpaceDN w:val="0"/>
              <w:adjustRightInd w:val="0"/>
              <w:spacing w:line="360" w:lineRule="auto"/>
              <w:jc w:val="left"/>
              <w:rPr>
                <w:rFonts w:hint="eastAsia" w:ascii="宋体" w:hAnsi="宋体" w:eastAsia="宋体" w:cs="宋体"/>
                <w:color w:val="auto"/>
                <w:kern w:val="2"/>
                <w:sz w:val="21"/>
                <w:szCs w:val="21"/>
                <w:highlight w:val="none"/>
                <w:lang w:val="zh-TW" w:eastAsia="zh-CN" w:bidi="ar-SA"/>
              </w:rPr>
            </w:pPr>
            <w:r>
              <w:rPr>
                <w:rFonts w:hint="eastAsia" w:ascii="宋体" w:hAnsi="宋体" w:eastAsia="宋体" w:cs="宋体"/>
                <w:color w:val="auto"/>
                <w:kern w:val="0"/>
                <w:sz w:val="21"/>
                <w:szCs w:val="21"/>
                <w:highlight w:val="none"/>
                <w:lang w:val="zh-TW" w:eastAsia="zh-TW"/>
              </w:rPr>
              <w:t>提供的培训内容的情况</w:t>
            </w:r>
            <w:r>
              <w:rPr>
                <w:rFonts w:hint="eastAsia" w:ascii="宋体" w:hAnsi="宋体" w:eastAsia="宋体" w:cs="宋体"/>
                <w:color w:val="auto"/>
                <w:kern w:val="0"/>
                <w:sz w:val="21"/>
                <w:szCs w:val="21"/>
                <w:highlight w:val="none"/>
                <w:lang w:val="zh-TW" w:eastAsia="zh-CN"/>
              </w:rPr>
              <w:t>（课程内容、培训计划、培训对象、时间安排等情况）进行评分，最高</w:t>
            </w:r>
            <w:r>
              <w:rPr>
                <w:rFonts w:hint="eastAsia" w:ascii="宋体" w:hAnsi="宋体" w:eastAsia="宋体" w:cs="宋体"/>
                <w:color w:val="auto"/>
                <w:kern w:val="0"/>
                <w:sz w:val="21"/>
                <w:szCs w:val="21"/>
                <w:highlight w:val="none"/>
                <w:lang w:val="en-US" w:eastAsia="zh-CN"/>
              </w:rPr>
              <w:t>4分。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en-US" w:eastAsia="zh-CN"/>
              </w:rPr>
              <w:t>0-</w:t>
            </w:r>
            <w:r>
              <w:rPr>
                <w:rFonts w:hint="default" w:ascii="宋体" w:hAnsi="宋体" w:eastAsia="宋体" w:cs="宋体"/>
                <w:color w:val="auto"/>
                <w:kern w:val="0"/>
                <w:sz w:val="21"/>
                <w:szCs w:val="21"/>
                <w:highlight w:val="none"/>
                <w:lang w:eastAsia="zh-CN"/>
              </w:rPr>
              <w:t>4</w:t>
            </w:r>
            <w:r>
              <w:rPr>
                <w:rFonts w:hint="eastAsia" w:ascii="宋体" w:hAnsi="宋体" w:eastAsia="宋体" w:cs="宋体"/>
                <w:color w:val="auto"/>
                <w:kern w:val="0"/>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12"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项目进度控制</w:t>
            </w:r>
          </w:p>
        </w:tc>
        <w:tc>
          <w:tcPr>
            <w:tcW w:w="7043" w:type="dxa"/>
            <w:shd w:val="clear" w:color="auto" w:fill="auto"/>
            <w:noWrap w:val="0"/>
            <w:vAlign w:val="center"/>
          </w:tcPr>
          <w:p>
            <w:pPr>
              <w:autoSpaceDE w:val="0"/>
              <w:autoSpaceDN w:val="0"/>
              <w:adjustRightInd w:val="0"/>
              <w:spacing w:line="360" w:lineRule="auto"/>
              <w:jc w:val="left"/>
              <w:rPr>
                <w:rFonts w:hint="eastAsia" w:ascii="宋体" w:hAnsi="宋体" w:eastAsia="宋体" w:cs="宋体"/>
                <w:color w:val="auto"/>
                <w:kern w:val="2"/>
                <w:sz w:val="21"/>
                <w:szCs w:val="21"/>
                <w:highlight w:val="none"/>
                <w:lang w:val="zh-TW" w:eastAsia="zh-CN" w:bidi="ar-SA"/>
              </w:rPr>
            </w:pPr>
            <w:r>
              <w:rPr>
                <w:rFonts w:hint="eastAsia" w:ascii="宋体" w:hAnsi="宋体" w:eastAsia="宋体" w:cs="宋体"/>
                <w:color w:val="auto"/>
                <w:kern w:val="0"/>
                <w:sz w:val="21"/>
                <w:szCs w:val="21"/>
                <w:highlight w:val="none"/>
                <w:lang w:val="zh-TW" w:eastAsia="zh-TW"/>
              </w:rPr>
              <w:t>评委根据投标人针对本项目的具体进度实施方案（包括阶段划分、工作量、工期安排等）的合理详细性进行综合评审，</w:t>
            </w:r>
            <w:r>
              <w:rPr>
                <w:rFonts w:hint="eastAsia" w:ascii="宋体" w:hAnsi="宋体" w:eastAsia="宋体" w:cs="宋体"/>
                <w:color w:val="auto"/>
                <w:kern w:val="0"/>
                <w:sz w:val="21"/>
                <w:szCs w:val="21"/>
                <w:highlight w:val="none"/>
                <w:lang w:val="zh-TW" w:eastAsia="zh-CN"/>
              </w:rPr>
              <w:t>最高</w:t>
            </w:r>
            <w:r>
              <w:rPr>
                <w:rFonts w:hint="eastAsia" w:ascii="宋体" w:hAnsi="宋体" w:eastAsia="宋体" w:cs="宋体"/>
                <w:color w:val="auto"/>
                <w:kern w:val="0"/>
                <w:sz w:val="21"/>
                <w:szCs w:val="21"/>
                <w:highlight w:val="none"/>
                <w:lang w:val="en-US" w:eastAsia="zh-CN"/>
              </w:rPr>
              <w:t>3分</w:t>
            </w:r>
            <w:r>
              <w:rPr>
                <w:rFonts w:hint="eastAsia" w:ascii="宋体" w:hAnsi="宋体" w:eastAsia="宋体" w:cs="宋体"/>
                <w:color w:val="auto"/>
                <w:kern w:val="0"/>
                <w:sz w:val="21"/>
                <w:szCs w:val="21"/>
                <w:highlight w:val="none"/>
                <w:lang w:val="zh-TW" w:eastAsia="zh-CN"/>
              </w:rPr>
              <w:t>。</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en-US" w:eastAsia="zh-CN"/>
              </w:rPr>
              <w:t>0-</w:t>
            </w:r>
            <w:r>
              <w:rPr>
                <w:rFonts w:hint="default" w:ascii="宋体" w:hAnsi="宋体" w:eastAsia="宋体" w:cs="宋体"/>
                <w:color w:val="auto"/>
                <w:kern w:val="0"/>
                <w:sz w:val="21"/>
                <w:szCs w:val="21"/>
                <w:highlight w:val="none"/>
                <w:lang w:eastAsia="zh-CN"/>
              </w:rPr>
              <w:t>3</w:t>
            </w:r>
            <w:r>
              <w:rPr>
                <w:rFonts w:hint="eastAsia" w:ascii="宋体" w:hAnsi="宋体" w:eastAsia="宋体" w:cs="宋体"/>
                <w:color w:val="auto"/>
                <w:kern w:val="0"/>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12"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项目质量控制</w:t>
            </w:r>
          </w:p>
        </w:tc>
        <w:tc>
          <w:tcPr>
            <w:tcW w:w="7043" w:type="dxa"/>
            <w:shd w:val="clear" w:color="auto" w:fill="auto"/>
            <w:noWrap w:val="0"/>
            <w:vAlign w:val="center"/>
          </w:tcPr>
          <w:p>
            <w:pPr>
              <w:autoSpaceDE w:val="0"/>
              <w:autoSpaceDN w:val="0"/>
              <w:adjustRightInd w:val="0"/>
              <w:spacing w:line="360" w:lineRule="auto"/>
              <w:jc w:val="left"/>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zh-TW" w:eastAsia="zh-TW"/>
              </w:rPr>
              <w:t>根据各投标人人员安排、质量保证目标、质量保证和售后服务措施的科学性、合理性等进行</w:t>
            </w:r>
            <w:r>
              <w:rPr>
                <w:rFonts w:hint="eastAsia" w:ascii="宋体" w:hAnsi="宋体" w:eastAsia="宋体" w:cs="宋体"/>
                <w:color w:val="auto"/>
                <w:kern w:val="0"/>
                <w:sz w:val="21"/>
                <w:szCs w:val="21"/>
                <w:highlight w:val="none"/>
                <w:lang w:val="zh-TW" w:eastAsia="zh-CN"/>
              </w:rPr>
              <w:t>评审，最高</w:t>
            </w:r>
            <w:r>
              <w:rPr>
                <w:rFonts w:hint="eastAsia" w:ascii="宋体" w:hAnsi="宋体" w:eastAsia="宋体" w:cs="宋体"/>
                <w:color w:val="auto"/>
                <w:kern w:val="0"/>
                <w:sz w:val="21"/>
                <w:szCs w:val="21"/>
                <w:highlight w:val="none"/>
                <w:lang w:val="en-US" w:eastAsia="zh-CN"/>
              </w:rPr>
              <w:t>3分</w:t>
            </w:r>
            <w:r>
              <w:rPr>
                <w:rFonts w:hint="eastAsia" w:ascii="宋体" w:hAnsi="宋体" w:eastAsia="宋体" w:cs="宋体"/>
                <w:color w:val="auto"/>
                <w:kern w:val="0"/>
                <w:sz w:val="21"/>
                <w:szCs w:val="21"/>
                <w:highlight w:val="none"/>
                <w:lang w:val="zh-TW" w:eastAsia="zh-TW"/>
              </w:rPr>
              <w:t>。</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212" w:type="dxa"/>
            <w:shd w:val="clear" w:color="auto" w:fill="auto"/>
            <w:noWrap w:val="0"/>
            <w:vAlign w:val="center"/>
          </w:tcPr>
          <w:p>
            <w:pPr>
              <w:autoSpaceDE w:val="0"/>
              <w:autoSpaceDN w:val="0"/>
              <w:adjustRightInd w:val="0"/>
              <w:spacing w:line="360" w:lineRule="auto"/>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合理化建议</w:t>
            </w:r>
          </w:p>
        </w:tc>
        <w:tc>
          <w:tcPr>
            <w:tcW w:w="7043" w:type="dxa"/>
            <w:shd w:val="clear" w:color="auto" w:fill="auto"/>
            <w:noWrap w:val="0"/>
            <w:vAlign w:val="center"/>
          </w:tcPr>
          <w:p>
            <w:pPr>
              <w:autoSpaceDE w:val="0"/>
              <w:autoSpaceDN w:val="0"/>
              <w:adjustRightInd w:val="0"/>
              <w:spacing w:line="360" w:lineRule="auto"/>
              <w:jc w:val="left"/>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zh-TW" w:eastAsia="zh-TW"/>
              </w:rPr>
              <w:t>投标人提出的对采购项目有建设性的承诺及合理化建议，符合实际情况并被</w:t>
            </w:r>
            <w:r>
              <w:rPr>
                <w:rFonts w:hint="eastAsia" w:ascii="宋体" w:hAnsi="宋体" w:eastAsia="宋体" w:cs="宋体"/>
                <w:color w:val="auto"/>
                <w:kern w:val="0"/>
                <w:sz w:val="21"/>
                <w:szCs w:val="21"/>
                <w:highlight w:val="none"/>
                <w:lang w:val="zh-TW" w:eastAsia="zh-CN"/>
              </w:rPr>
              <w:t>评委认可</w:t>
            </w:r>
            <w:r>
              <w:rPr>
                <w:rFonts w:hint="eastAsia" w:ascii="宋体" w:hAnsi="宋体" w:eastAsia="宋体" w:cs="宋体"/>
                <w:color w:val="auto"/>
                <w:kern w:val="0"/>
                <w:sz w:val="21"/>
                <w:szCs w:val="21"/>
                <w:highlight w:val="none"/>
                <w:lang w:val="zh-TW" w:eastAsia="zh-TW"/>
              </w:rPr>
              <w:t>采纳的，每条1分，最高2分。</w:t>
            </w:r>
          </w:p>
        </w:tc>
        <w:tc>
          <w:tcPr>
            <w:tcW w:w="673" w:type="dxa"/>
            <w:shd w:val="clear" w:color="auto" w:fill="auto"/>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zh-TW" w:eastAsia="zh-TW" w:bidi="ar-SA"/>
              </w:rPr>
            </w:pPr>
            <w:r>
              <w:rPr>
                <w:rFonts w:hint="eastAsia" w:ascii="宋体" w:hAnsi="宋体" w:eastAsia="宋体" w:cs="宋体"/>
                <w:color w:val="auto"/>
                <w:kern w:val="0"/>
                <w:sz w:val="21"/>
                <w:szCs w:val="21"/>
                <w:highlight w:val="none"/>
                <w:lang w:val="zh-TW" w:eastAsia="zh-TW"/>
              </w:rPr>
              <w:t>0-2分</w:t>
            </w:r>
          </w:p>
        </w:tc>
      </w:tr>
    </w:tbl>
    <w:p>
      <w:pPr>
        <w:rPr>
          <w:rFonts w:hint="eastAsia"/>
          <w:b/>
          <w:bCs/>
          <w:sz w:val="24"/>
          <w:szCs w:val="24"/>
          <w:lang w:val="en-US" w:eastAsia="zh-CN"/>
        </w:rPr>
      </w:pPr>
      <w:r>
        <w:rPr>
          <w:rFonts w:hint="eastAsia"/>
          <w:b/>
          <w:bCs/>
          <w:sz w:val="24"/>
          <w:szCs w:val="24"/>
          <w:lang w:val="en-US" w:eastAsia="zh-CN"/>
        </w:rPr>
        <w:br w:type="page"/>
      </w:r>
    </w:p>
    <w:p>
      <w:pPr>
        <w:pStyle w:val="7"/>
        <w:jc w:val="center"/>
        <w:rPr>
          <w:rFonts w:hint="eastAsia"/>
          <w:lang w:val="en-US" w:eastAsia="zh-CN"/>
        </w:rPr>
      </w:pPr>
      <w:r>
        <w:rPr>
          <w:rFonts w:hint="eastAsia"/>
          <w:b/>
          <w:bCs/>
          <w:sz w:val="30"/>
          <w:szCs w:val="30"/>
          <w:lang w:val="en-US" w:eastAsia="zh-CN"/>
        </w:rPr>
        <w:t>采购需求</w:t>
      </w:r>
    </w:p>
    <w:p>
      <w:pPr>
        <w:widowControl w:val="0"/>
        <w:autoSpaceDE w:val="0"/>
        <w:autoSpaceDN w:val="0"/>
        <w:adjustRightInd w:val="0"/>
        <w:ind w:firstLine="482" w:firstLineChars="200"/>
        <w:jc w:val="both"/>
        <w:rPr>
          <w:rFonts w:hint="eastAsia" w:ascii="宋体" w:hAnsi="宋体" w:eastAsia="宋体" w:cs="Times New Roman"/>
          <w:b/>
          <w:bCs/>
          <w:color w:val="auto"/>
          <w:sz w:val="24"/>
          <w:szCs w:val="20"/>
          <w:lang w:val="en-US" w:eastAsia="zh-CN" w:bidi="ar-SA"/>
        </w:rPr>
      </w:pPr>
      <w:r>
        <w:rPr>
          <w:rFonts w:hint="eastAsia" w:ascii="宋体" w:hAnsi="宋体" w:eastAsia="宋体" w:cs="Times New Roman"/>
          <w:b/>
          <w:bCs/>
          <w:color w:val="auto"/>
          <w:sz w:val="24"/>
          <w:szCs w:val="20"/>
          <w:lang w:val="en-US" w:eastAsia="zh-CN" w:bidi="ar-SA"/>
        </w:rPr>
        <w:t>产品要求中有参考品牌、型号的仅作为投标方案参考，但投标产品品牌、型号至少应与参考品牌、型号相当。</w:t>
      </w:r>
    </w:p>
    <w:p>
      <w:pPr>
        <w:widowControl w:val="0"/>
        <w:autoSpaceDE w:val="0"/>
        <w:autoSpaceDN w:val="0"/>
        <w:adjustRightInd w:val="0"/>
        <w:ind w:firstLine="482" w:firstLineChars="200"/>
        <w:jc w:val="both"/>
        <w:rPr>
          <w:rFonts w:hint="eastAsia" w:ascii="宋体" w:hAnsi="宋体" w:eastAsia="宋体" w:cs="Times New Roman"/>
          <w:b/>
          <w:bCs/>
          <w:color w:val="auto"/>
          <w:sz w:val="24"/>
          <w:szCs w:val="20"/>
          <w:lang w:val="en-US" w:eastAsia="zh-CN" w:bidi="ar-SA"/>
        </w:rPr>
      </w:pPr>
      <w:r>
        <w:rPr>
          <w:rFonts w:hint="eastAsia" w:ascii="宋体" w:hAnsi="宋体" w:eastAsia="宋体" w:cs="Times New Roman"/>
          <w:b/>
          <w:bCs/>
          <w:color w:val="auto"/>
          <w:sz w:val="24"/>
          <w:szCs w:val="20"/>
          <w:lang w:val="en-US" w:eastAsia="zh-CN" w:bidi="ar-SA"/>
        </w:rPr>
        <w:t>除参考品牌、型号以外，欢迎其它能满足本项目技术需求且性能与参考品牌、型号相当的产品参加。</w:t>
      </w:r>
    </w:p>
    <w:p>
      <w:pPr>
        <w:widowControl w:val="0"/>
        <w:autoSpaceDE w:val="0"/>
        <w:autoSpaceDN w:val="0"/>
        <w:adjustRightInd w:val="0"/>
        <w:ind w:firstLine="482" w:firstLineChars="200"/>
        <w:jc w:val="both"/>
        <w:rPr>
          <w:rFonts w:hint="eastAsia" w:ascii="宋体" w:hAnsi="宋体" w:eastAsia="宋体" w:cs="Times New Roman"/>
          <w:b/>
          <w:bCs/>
          <w:color w:val="auto"/>
          <w:sz w:val="24"/>
          <w:szCs w:val="20"/>
          <w:lang w:val="en-US" w:eastAsia="zh-CN" w:bidi="ar-SA"/>
        </w:rPr>
      </w:pPr>
      <w:r>
        <w:rPr>
          <w:rFonts w:hint="eastAsia" w:ascii="宋体" w:hAnsi="宋体" w:eastAsia="宋体" w:cs="Times New Roman"/>
          <w:b/>
          <w:bCs/>
          <w:color w:val="auto"/>
          <w:sz w:val="24"/>
          <w:szCs w:val="20"/>
          <w:lang w:val="en-US" w:eastAsia="zh-CN" w:bidi="ar-SA"/>
        </w:rPr>
        <w:t>一、总体目标</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rPr>
        <w:t>为深入贯彻落实国家发展和改革委员会、财政部、水利部、农业农村部《关于持续推进农业水价综合改革工作的通知》（发改价格﹝2020﹞1262号）精神，持续深化农业水价综合改革，促进农业节水和可持续发展。</w:t>
      </w:r>
      <w:r>
        <w:rPr>
          <w:rFonts w:hint="eastAsia" w:ascii="宋体" w:hAnsi="宋体" w:eastAsia="宋体" w:cs="Times New Roman"/>
          <w:color w:val="auto"/>
          <w:kern w:val="0"/>
          <w:sz w:val="24"/>
          <w:szCs w:val="21"/>
          <w:lang w:val="en-US" w:eastAsia="zh-CN"/>
        </w:rPr>
        <w:t>根据浙江省水利厅、浙江省发展和改革委员会、浙江省财政厅浙江省农业农村厅关于《2021年浙江省农业水价综合改革工作计划》（浙水农电〔2021〕1号）、《浙江省大中型灌区供水计量设施建设方案》文件要求，结合诸暨市实际灌溉田地情况，采用精简结合方式，全市11座中型灌区渠首和干支渠口处配套79套自动化用水计量监测设施及全市创建“五个一百”的示范主体（2座典型泵站、2座典型堰坝、4个基层水利站、2个农民用水组织）进行配套提升改造，主要内容包括形象面貌提升、设备保养及相应配套宣传资料整编等工作。</w:t>
      </w:r>
    </w:p>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rPr>
      </w:pPr>
      <w:r>
        <w:rPr>
          <w:rFonts w:hint="eastAsia" w:ascii="宋体" w:hAnsi="宋体" w:eastAsia="宋体" w:cs="Times New Roman"/>
          <w:b/>
          <w:bCs/>
          <w:color w:val="auto"/>
          <w:kern w:val="0"/>
          <w:sz w:val="24"/>
          <w:szCs w:val="21"/>
        </w:rPr>
        <w:t>二、工作任务</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完成全市11座中型灌区渠首和干支渠口处配套79套自动化用水计量监测设施；全市创建“五个一百”的示范主体（2座典型泵站、2座典型堰坝、4个基层水利站、2个农民用水组织）进行配套提升改造，主要内容包括形象面貌提升、设备保养及相应配套宣传资料整编等工作。</w:t>
      </w:r>
    </w:p>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rPr>
      </w:pPr>
      <w:r>
        <w:rPr>
          <w:rFonts w:hint="eastAsia" w:ascii="宋体" w:hAnsi="宋体" w:eastAsia="宋体" w:cs="Times New Roman"/>
          <w:b/>
          <w:bCs/>
          <w:color w:val="auto"/>
          <w:kern w:val="0"/>
          <w:sz w:val="24"/>
          <w:szCs w:val="21"/>
        </w:rPr>
        <w:t>三、主要内容</w:t>
      </w:r>
    </w:p>
    <w:p>
      <w:pPr>
        <w:autoSpaceDE w:val="0"/>
        <w:autoSpaceDN w:val="0"/>
        <w:adjustRightInd w:val="0"/>
        <w:spacing w:line="360" w:lineRule="auto"/>
        <w:ind w:firstLine="482" w:firstLineChars="200"/>
        <w:rPr>
          <w:rFonts w:hint="eastAsia" w:ascii="宋体" w:hAnsi="宋体" w:eastAsia="宋体" w:cs="Times New Roman"/>
          <w:b/>
          <w:color w:val="auto"/>
          <w:kern w:val="0"/>
          <w:sz w:val="24"/>
          <w:szCs w:val="21"/>
          <w:lang w:val="en-US" w:eastAsia="zh-CN"/>
        </w:rPr>
      </w:pPr>
      <w:r>
        <w:rPr>
          <w:rFonts w:hint="eastAsia" w:ascii="宋体" w:hAnsi="宋体" w:eastAsia="宋体" w:cs="Times New Roman"/>
          <w:b/>
          <w:color w:val="auto"/>
          <w:kern w:val="0"/>
          <w:sz w:val="24"/>
          <w:szCs w:val="21"/>
          <w:lang w:val="en-US" w:eastAsia="zh-CN"/>
        </w:rPr>
        <w:t>1、远程计量设施采购安装</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参照《浙江省大中型灌区供水计量设施建设方案》中“大中型灌区计量设施建设任表”要求，经现场踏勘，结合诸暨市11座中型灌区的实际灌溉田地情况，采用精简结合方式，全市11座中型灌区渠首和干支渠口处配套79套自动化用水计量监测设施，其中21套超声波流量计（详见表1，具体安装位置根据现场情况定），实现用水量数据远程传输和在线监测；58套提水泵站远程电表和率定工作（详见表2，具体安装位置根据现场情况定），实现用电量自动上传和在线监测，实时对用水量进行监控预警。</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表1 超声波流量计安装清单</w:t>
      </w:r>
    </w:p>
    <w:tbl>
      <w:tblPr>
        <w:tblStyle w:val="13"/>
        <w:tblW w:w="53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577"/>
        <w:gridCol w:w="3991"/>
        <w:gridCol w:w="1560"/>
        <w:gridCol w:w="64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000000"/>
                <w:kern w:val="2"/>
                <w:sz w:val="21"/>
                <w:szCs w:val="21"/>
                <w:lang w:val="en-US" w:bidi="ar-SA"/>
              </w:rPr>
            </w:pPr>
            <w:r>
              <w:rPr>
                <w:rFonts w:hint="eastAsia" w:asciiTheme="minorEastAsia" w:hAnsiTheme="minorEastAsia" w:eastAsiaTheme="minorEastAsia" w:cstheme="minorEastAsia"/>
                <w:b/>
                <w:bCs/>
                <w:color w:val="000000"/>
                <w:kern w:val="2"/>
                <w:sz w:val="21"/>
                <w:szCs w:val="21"/>
                <w:lang w:val="en-US" w:bidi="ar-SA"/>
              </w:rPr>
              <w:t>序号</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SA"/>
              </w:rPr>
              <w:t>灌区名称</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b/>
                <w:bCs/>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SA"/>
              </w:rPr>
              <w:t>位置</w:t>
            </w:r>
          </w:p>
        </w:tc>
        <w:tc>
          <w:tcPr>
            <w:tcW w:w="851"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000000"/>
                <w:kern w:val="2"/>
                <w:sz w:val="21"/>
                <w:szCs w:val="21"/>
                <w:lang w:val="en-US" w:bidi="ar-SA"/>
              </w:rPr>
            </w:pPr>
            <w:r>
              <w:rPr>
                <w:rFonts w:hint="eastAsia" w:asciiTheme="minorEastAsia" w:hAnsiTheme="minorEastAsia" w:eastAsiaTheme="minorEastAsia" w:cstheme="minorEastAsia"/>
                <w:b/>
                <w:bCs/>
                <w:color w:val="000000"/>
                <w:kern w:val="2"/>
                <w:sz w:val="21"/>
                <w:szCs w:val="21"/>
                <w:lang w:val="en-US" w:bidi="ar-SA"/>
              </w:rPr>
              <w:t>计量设施类型</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000000"/>
                <w:kern w:val="2"/>
                <w:sz w:val="21"/>
                <w:szCs w:val="21"/>
                <w:lang w:val="en-US" w:bidi="ar-SA"/>
              </w:rPr>
            </w:pPr>
            <w:r>
              <w:rPr>
                <w:rFonts w:hint="eastAsia" w:asciiTheme="minorEastAsia" w:hAnsiTheme="minorEastAsia" w:eastAsiaTheme="minorEastAsia" w:cstheme="minorEastAsia"/>
                <w:b/>
                <w:bCs/>
                <w:color w:val="000000"/>
                <w:kern w:val="2"/>
                <w:sz w:val="21"/>
                <w:szCs w:val="21"/>
                <w:lang w:val="en-US" w:bidi="ar-SA"/>
              </w:rPr>
              <w:t>数量</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000000"/>
                <w:kern w:val="2"/>
                <w:sz w:val="21"/>
                <w:szCs w:val="21"/>
                <w:lang w:val="en-US" w:bidi="ar-SA"/>
              </w:rPr>
            </w:pPr>
            <w:r>
              <w:rPr>
                <w:rFonts w:hint="eastAsia" w:asciiTheme="minorEastAsia" w:hAnsiTheme="minorEastAsia" w:eastAsiaTheme="minorEastAsia" w:cstheme="minorEastAsia"/>
                <w:b/>
                <w:bCs/>
                <w:color w:val="000000"/>
                <w:kern w:val="2"/>
                <w:sz w:val="21"/>
                <w:szCs w:val="21"/>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bidi="ar-SA"/>
              </w:rPr>
              <w:t>1</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陈石灌区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陈蔡水库、石壁水库渠首</w:t>
            </w:r>
          </w:p>
        </w:tc>
        <w:tc>
          <w:tcPr>
            <w:tcW w:w="851"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白塔湖灌区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杨梅桥水库渠首</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青山水库灌区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西干渠渠首、东干渠渠首</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五泄水库灌区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五泄水库渠首、南干渠古塘村分水口</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幸双灌区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幸福水库渠首东南支渠、西北支渠及双龙水库渠首</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6</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征天水库灌区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bidi="ar-SA"/>
              </w:rPr>
            </w:pPr>
            <w:r>
              <w:rPr>
                <w:rFonts w:hint="eastAsia" w:asciiTheme="minorEastAsia" w:hAnsiTheme="minorEastAsia" w:eastAsiaTheme="minorEastAsia" w:cstheme="minorEastAsia"/>
                <w:color w:val="000000"/>
                <w:kern w:val="2"/>
                <w:sz w:val="21"/>
                <w:szCs w:val="21"/>
                <w:lang w:val="en-US" w:eastAsia="zh-CN" w:bidi="ar-SA"/>
              </w:rPr>
              <w:t>征天水库渠首、全堂电站下500m处干渠分水口</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highlight w:val="none"/>
                <w:lang w:val="en-US" w:eastAsia="zh-CN" w:bidi="ar-SA"/>
              </w:rPr>
            </w:pPr>
            <w:r>
              <w:rPr>
                <w:rFonts w:hint="eastAsia" w:asciiTheme="minorEastAsia" w:hAnsiTheme="minorEastAsia" w:eastAsiaTheme="minorEastAsia" w:cstheme="minorEastAsia"/>
                <w:color w:val="000000"/>
                <w:kern w:val="2"/>
                <w:sz w:val="21"/>
                <w:szCs w:val="21"/>
                <w:highlight w:val="none"/>
                <w:lang w:val="en-US" w:eastAsia="zh-CN" w:bidi="ar-SA"/>
              </w:rPr>
              <w:t>超声波</w:t>
            </w:r>
            <w:r>
              <w:rPr>
                <w:rFonts w:hint="eastAsia" w:asciiTheme="minorEastAsia" w:hAnsiTheme="minorEastAsia" w:eastAsiaTheme="minorEastAsia" w:cstheme="minorEastAsia"/>
                <w:color w:val="000000"/>
                <w:kern w:val="2"/>
                <w:sz w:val="21"/>
                <w:szCs w:val="21"/>
                <w:highlight w:val="none"/>
                <w:lang w:val="en-US" w:bidi="ar-SA"/>
              </w:rPr>
              <w:t>流量计</w:t>
            </w:r>
          </w:p>
        </w:tc>
        <w:tc>
          <w:tcPr>
            <w:tcW w:w="349"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highlight w:val="none"/>
                <w:lang w:val="en-US" w:eastAsia="zh-CN" w:bidi="ar-SA"/>
              </w:rPr>
            </w:pPr>
            <w:r>
              <w:rPr>
                <w:rFonts w:hint="eastAsia" w:asciiTheme="minorEastAsia" w:hAnsiTheme="minorEastAsia" w:eastAsiaTheme="minorEastAsia" w:cstheme="minorEastAsia"/>
                <w:color w:val="000000"/>
                <w:kern w:val="2"/>
                <w:sz w:val="21"/>
                <w:szCs w:val="21"/>
                <w:highlight w:val="none"/>
                <w:lang w:val="en-US" w:eastAsia="zh-CN" w:bidi="ar-SA"/>
              </w:rPr>
              <w:t>2</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马剑镇龙门村堰坝</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马剑镇龙门村堰坝渠道</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大唐镇灵山村石蟹堰坝</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大唐镇灵山村石蟹堰坝渠道</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9</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小（1）型水库灌区</w:t>
            </w:r>
          </w:p>
        </w:tc>
        <w:tc>
          <w:tcPr>
            <w:tcW w:w="217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东风水库、毛竹塔水库、白毛坞水库、新胜水库、文周水库、溪口水库、寺姆岭水库渠首</w:t>
            </w:r>
          </w:p>
        </w:tc>
        <w:tc>
          <w:tcPr>
            <w:tcW w:w="851"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超声波</w:t>
            </w:r>
            <w:r>
              <w:rPr>
                <w:rFonts w:hint="eastAsia" w:asciiTheme="minorEastAsia" w:hAnsiTheme="minorEastAsia" w:eastAsiaTheme="minorEastAsia" w:cstheme="minorEastAsia"/>
                <w:color w:val="000000"/>
                <w:kern w:val="2"/>
                <w:sz w:val="21"/>
                <w:szCs w:val="21"/>
                <w:lang w:val="en-US" w:bidi="ar-SA"/>
              </w:rPr>
              <w:t>流量计</w:t>
            </w:r>
          </w:p>
        </w:tc>
        <w:tc>
          <w:tcPr>
            <w:tcW w:w="349"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highlight w:val="none"/>
                <w:lang w:eastAsia="zh-CN" w:bidi="ar-SA"/>
              </w:rPr>
            </w:pPr>
            <w:r>
              <w:rPr>
                <w:rFonts w:hint="eastAsia" w:asciiTheme="minorEastAsia" w:hAnsiTheme="minorEastAsia" w:eastAsiaTheme="minorEastAsia" w:cstheme="minorEastAsia"/>
                <w:color w:val="000000"/>
                <w:kern w:val="2"/>
                <w:sz w:val="21"/>
                <w:szCs w:val="21"/>
                <w:highlight w:val="none"/>
                <w:lang w:eastAsia="zh-CN" w:bidi="ar-SA"/>
              </w:rPr>
              <w:t>7</w:t>
            </w:r>
          </w:p>
        </w:tc>
        <w:tc>
          <w:tcPr>
            <w:tcW w:w="49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1"/>
                <w:szCs w:val="21"/>
                <w:highlight w:val="yellow"/>
                <w:lang w:val="en-US" w:eastAsia="zh-CN" w:bidi="ar-SA"/>
              </w:rPr>
            </w:pPr>
            <w:r>
              <w:rPr>
                <w:rFonts w:hint="eastAsia" w:asciiTheme="minorEastAsia" w:hAnsiTheme="minorEastAsia" w:eastAsiaTheme="minorEastAsia" w:cstheme="minorEastAsia"/>
                <w:color w:val="000000"/>
                <w:kern w:val="2"/>
                <w:sz w:val="21"/>
                <w:szCs w:val="21"/>
                <w:highlight w:val="none"/>
                <w:lang w:val="en-US" w:eastAsia="zh-CN" w:bidi="ar-SA"/>
              </w:rPr>
              <w:t>根据实际情况调整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158" w:type="pct"/>
            <w:gridSpan w:val="4"/>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4"/>
                <w:szCs w:val="24"/>
                <w:lang w:val="en-US" w:bidi="ar-SA"/>
              </w:rPr>
            </w:pPr>
            <w:r>
              <w:rPr>
                <w:rFonts w:hint="eastAsia" w:asciiTheme="minorEastAsia" w:hAnsiTheme="minorEastAsia" w:eastAsiaTheme="minorEastAsia" w:cstheme="minorEastAsia"/>
                <w:b/>
                <w:bCs/>
                <w:color w:val="000000"/>
                <w:kern w:val="2"/>
                <w:sz w:val="24"/>
                <w:szCs w:val="24"/>
                <w:lang w:val="en-US" w:eastAsia="zh-CN" w:bidi="ar-SA"/>
              </w:rPr>
              <w:t>合计</w:t>
            </w:r>
          </w:p>
        </w:tc>
        <w:tc>
          <w:tcPr>
            <w:tcW w:w="841" w:type="pct"/>
            <w:gridSpan w:val="2"/>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b/>
                <w:bCs/>
                <w:color w:val="000000"/>
                <w:kern w:val="2"/>
                <w:sz w:val="24"/>
                <w:szCs w:val="24"/>
                <w:highlight w:val="none"/>
                <w:lang w:val="en-US" w:eastAsia="zh-CN" w:bidi="ar-SA"/>
              </w:rPr>
              <w:t>21</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 xml:space="preserve">表2 </w:t>
      </w:r>
      <w:r>
        <w:rPr>
          <w:rFonts w:hint="eastAsia" w:asciiTheme="minorEastAsia" w:hAnsiTheme="minorEastAsia" w:eastAsiaTheme="minorEastAsia" w:cstheme="minorEastAsia"/>
          <w:b/>
          <w:bCs/>
          <w:color w:val="auto"/>
          <w:kern w:val="0"/>
          <w:sz w:val="21"/>
          <w:szCs w:val="21"/>
          <w:lang w:eastAsia="zh-CN"/>
        </w:rPr>
        <w:t>远程</w:t>
      </w:r>
      <w:r>
        <w:rPr>
          <w:rFonts w:hint="eastAsia" w:asciiTheme="minorEastAsia" w:hAnsiTheme="minorEastAsia" w:eastAsiaTheme="minorEastAsia" w:cstheme="minorEastAsia"/>
          <w:b/>
          <w:bCs/>
          <w:color w:val="auto"/>
          <w:kern w:val="0"/>
          <w:sz w:val="21"/>
          <w:szCs w:val="21"/>
          <w:lang w:val="en-US" w:eastAsia="zh-CN"/>
        </w:rPr>
        <w:t>电表安装清单</w:t>
      </w:r>
    </w:p>
    <w:tbl>
      <w:tblPr>
        <w:tblStyle w:val="13"/>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679"/>
        <w:gridCol w:w="3000"/>
        <w:gridCol w:w="1171"/>
        <w:gridCol w:w="707"/>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auto"/>
                <w:kern w:val="2"/>
                <w:sz w:val="21"/>
                <w:szCs w:val="21"/>
                <w:lang w:val="en-US" w:bidi="ar-SA"/>
              </w:rPr>
            </w:pPr>
            <w:r>
              <w:rPr>
                <w:rFonts w:hint="eastAsia" w:asciiTheme="minorEastAsia" w:hAnsiTheme="minorEastAsia" w:eastAsiaTheme="minorEastAsia" w:cstheme="minorEastAsia"/>
                <w:b/>
                <w:bCs/>
                <w:color w:val="auto"/>
                <w:kern w:val="2"/>
                <w:sz w:val="21"/>
                <w:szCs w:val="21"/>
                <w:lang w:val="en-US" w:bidi="ar-SA"/>
              </w:rPr>
              <w:t>序号</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灌区名称</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涉及乡镇</w:t>
            </w:r>
          </w:p>
        </w:tc>
        <w:tc>
          <w:tcPr>
            <w:tcW w:w="598"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auto"/>
                <w:kern w:val="2"/>
                <w:sz w:val="21"/>
                <w:szCs w:val="21"/>
                <w:lang w:val="en-US" w:bidi="ar-SA"/>
              </w:rPr>
            </w:pPr>
            <w:r>
              <w:rPr>
                <w:rFonts w:hint="eastAsia" w:asciiTheme="minorEastAsia" w:hAnsiTheme="minorEastAsia" w:eastAsiaTheme="minorEastAsia" w:cstheme="minorEastAsia"/>
                <w:b/>
                <w:bCs/>
                <w:color w:val="auto"/>
                <w:kern w:val="2"/>
                <w:sz w:val="21"/>
                <w:szCs w:val="21"/>
                <w:lang w:val="en-US" w:bidi="ar-SA"/>
              </w:rPr>
              <w:t>计量设施类型</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auto"/>
                <w:kern w:val="2"/>
                <w:sz w:val="21"/>
                <w:szCs w:val="21"/>
                <w:lang w:val="en-US" w:bidi="ar-SA"/>
              </w:rPr>
            </w:pPr>
            <w:r>
              <w:rPr>
                <w:rFonts w:hint="eastAsia" w:asciiTheme="minorEastAsia" w:hAnsiTheme="minorEastAsia" w:eastAsiaTheme="minorEastAsia" w:cstheme="minorEastAsia"/>
                <w:b/>
                <w:bCs/>
                <w:color w:val="auto"/>
                <w:kern w:val="2"/>
                <w:sz w:val="21"/>
                <w:szCs w:val="21"/>
                <w:lang w:val="en-US" w:bidi="ar-SA"/>
              </w:rPr>
              <w:t>数量</w:t>
            </w:r>
          </w:p>
        </w:tc>
        <w:tc>
          <w:tcPr>
            <w:tcW w:w="1364"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b/>
                <w:bCs/>
                <w:color w:val="auto"/>
                <w:kern w:val="2"/>
                <w:sz w:val="21"/>
                <w:szCs w:val="21"/>
                <w:lang w:val="en-US" w:bidi="ar-SA"/>
              </w:rPr>
            </w:pPr>
            <w:r>
              <w:rPr>
                <w:rFonts w:hint="eastAsia" w:asciiTheme="minorEastAsia" w:hAnsiTheme="minorEastAsia" w:eastAsiaTheme="minorEastAsia" w:cstheme="minorEastAsia"/>
                <w:b/>
                <w:bCs/>
                <w:color w:val="auto"/>
                <w:kern w:val="2"/>
                <w:sz w:val="21"/>
                <w:szCs w:val="21"/>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bidi="ar-SA"/>
              </w:rPr>
            </w:pPr>
            <w:r>
              <w:rPr>
                <w:rFonts w:hint="eastAsia" w:asciiTheme="minorEastAsia" w:hAnsiTheme="minorEastAsia" w:eastAsiaTheme="minorEastAsia" w:cstheme="minorEastAsia"/>
                <w:color w:val="auto"/>
                <w:kern w:val="2"/>
                <w:sz w:val="21"/>
                <w:szCs w:val="21"/>
                <w:lang w:val="en-US" w:bidi="ar-SA"/>
              </w:rPr>
              <w:t>1</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白塔湖灌区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山下湖、姚江镇</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东泌湖灌区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山下湖、枫桥镇</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连七湖灌区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姚江镇</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西泌湖灌区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bidi="ar-SA"/>
              </w:rPr>
            </w:pPr>
            <w:r>
              <w:rPr>
                <w:rFonts w:hint="eastAsia" w:asciiTheme="minorEastAsia" w:hAnsiTheme="minorEastAsia" w:eastAsiaTheme="minorEastAsia" w:cstheme="minorEastAsia"/>
                <w:color w:val="auto"/>
                <w:kern w:val="2"/>
                <w:sz w:val="21"/>
                <w:szCs w:val="21"/>
                <w:lang w:val="en-US" w:eastAsia="zh-CN" w:bidi="ar-SA"/>
              </w:rPr>
              <w:t>山下湖、枫桥镇</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7</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征天水库灌区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bidi="ar-SA"/>
              </w:rPr>
            </w:pPr>
            <w:r>
              <w:rPr>
                <w:rFonts w:hint="eastAsia" w:asciiTheme="minorEastAsia" w:hAnsiTheme="minorEastAsia" w:eastAsiaTheme="minorEastAsia" w:cstheme="minorEastAsia"/>
                <w:color w:val="auto"/>
                <w:kern w:val="2"/>
                <w:sz w:val="21"/>
                <w:szCs w:val="21"/>
                <w:lang w:val="en-US" w:eastAsia="zh-CN" w:bidi="ar-SA"/>
              </w:rPr>
              <w:t>枫桥镇、东和乡</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5</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朱公湖灌区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姚江镇</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陈石灌区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陈宅镇、璜山镇、东白湖镇、浬浦镇、暨南街道、陶朱街道、浣东街道、暨阳街道</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w:t>
            </w:r>
          </w:p>
        </w:tc>
        <w:tc>
          <w:tcPr>
            <w:tcW w:w="860"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安华水库灌区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安华、牌头、暨南街道、暨阳街道、陶朱街道、浣东街道</w:t>
            </w:r>
          </w:p>
        </w:tc>
        <w:tc>
          <w:tcPr>
            <w:tcW w:w="598" w:type="pct"/>
            <w:noWrap w:val="0"/>
            <w:vAlign w:val="center"/>
          </w:tcPr>
          <w:p>
            <w:pPr>
              <w:autoSpaceDE/>
              <w:autoSpaceDN/>
              <w:adjustRightInd w:val="0"/>
              <w:spacing w:before="0" w:after="0" w:line="240" w:lineRule="auto"/>
              <w:ind w:left="0" w:leftChars="0" w:right="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right="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五泄水库灌区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五泄镇、大唐街道</w:t>
            </w:r>
          </w:p>
        </w:tc>
        <w:tc>
          <w:tcPr>
            <w:tcW w:w="598" w:type="pct"/>
            <w:noWrap w:val="0"/>
            <w:vAlign w:val="center"/>
          </w:tcPr>
          <w:p>
            <w:pPr>
              <w:autoSpaceDE/>
              <w:autoSpaceDN/>
              <w:adjustRightInd w:val="0"/>
              <w:spacing w:before="0" w:after="0" w:line="240" w:lineRule="auto"/>
              <w:ind w:left="0" w:leftChars="0" w:right="0" w:rightChars="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青山水库灌区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大唐街道</w:t>
            </w:r>
          </w:p>
        </w:tc>
        <w:tc>
          <w:tcPr>
            <w:tcW w:w="598" w:type="pct"/>
            <w:noWrap w:val="0"/>
            <w:vAlign w:val="center"/>
          </w:tcPr>
          <w:p>
            <w:pPr>
              <w:autoSpaceDE/>
              <w:autoSpaceDN/>
              <w:adjustRightInd w:val="0"/>
              <w:spacing w:before="0" w:after="0" w:line="240" w:lineRule="auto"/>
              <w:ind w:left="0" w:leftChars="0" w:right="0" w:rightChars="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76"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w:t>
            </w:r>
          </w:p>
        </w:tc>
        <w:tc>
          <w:tcPr>
            <w:tcW w:w="860"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幸双水库灌区</w:t>
            </w:r>
          </w:p>
        </w:tc>
        <w:tc>
          <w:tcPr>
            <w:tcW w:w="1537"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应店街镇</w:t>
            </w:r>
          </w:p>
        </w:tc>
        <w:tc>
          <w:tcPr>
            <w:tcW w:w="598" w:type="pct"/>
            <w:noWrap w:val="0"/>
            <w:vAlign w:val="center"/>
          </w:tcPr>
          <w:p>
            <w:pPr>
              <w:autoSpaceDE/>
              <w:autoSpaceDN/>
              <w:adjustRightInd w:val="0"/>
              <w:spacing w:before="0" w:after="0" w:line="240" w:lineRule="auto"/>
              <w:ind w:left="0" w:leftChars="0" w:right="0" w:rightChars="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电表</w:t>
            </w:r>
          </w:p>
        </w:tc>
        <w:tc>
          <w:tcPr>
            <w:tcW w:w="362"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w:t>
            </w:r>
          </w:p>
        </w:tc>
        <w:tc>
          <w:tcPr>
            <w:tcW w:w="1364" w:type="pct"/>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有泵房，灌溉面积大于100亩的机埠/泵站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273" w:type="pct"/>
            <w:gridSpan w:val="4"/>
            <w:noWrap w:val="0"/>
            <w:vAlign w:val="center"/>
          </w:tcPr>
          <w:p>
            <w:pPr>
              <w:autoSpaceDE/>
              <w:autoSpaceDN/>
              <w:adjustRightInd w:val="0"/>
              <w:spacing w:before="0" w:after="0" w:line="240" w:lineRule="auto"/>
              <w:ind w:left="0" w:leftChars="0" w:right="0" w:firstLine="241" w:firstLineChars="100"/>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合计</w:t>
            </w:r>
          </w:p>
        </w:tc>
        <w:tc>
          <w:tcPr>
            <w:tcW w:w="1726" w:type="pct"/>
            <w:gridSpan w:val="2"/>
            <w:noWrap w:val="0"/>
            <w:vAlign w:val="center"/>
          </w:tcPr>
          <w:p>
            <w:pPr>
              <w:autoSpaceDE/>
              <w:autoSpaceDN/>
              <w:adjustRightInd w:val="0"/>
              <w:spacing w:before="0" w:after="0" w:line="240" w:lineRule="auto"/>
              <w:ind w:left="0" w:leftChars="0" w:right="0" w:rightChars="0" w:firstLine="0" w:firstLineChars="0"/>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58</w:t>
            </w:r>
          </w:p>
        </w:tc>
      </w:tr>
    </w:tbl>
    <w:p>
      <w:pPr>
        <w:autoSpaceDE w:val="0"/>
        <w:autoSpaceDN w:val="0"/>
        <w:adjustRightInd w:val="0"/>
        <w:spacing w:line="360" w:lineRule="auto"/>
        <w:ind w:left="0" w:leftChars="0" w:firstLine="0" w:firstLineChars="0"/>
        <w:jc w:val="both"/>
        <w:rPr>
          <w:rFonts w:hint="eastAsia" w:ascii="Times New Roman" w:hAnsi="Times New Roman" w:eastAsia="黑体" w:cs="Times New Roman"/>
          <w:color w:val="000000"/>
          <w:spacing w:val="2"/>
          <w:kern w:val="0"/>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宋体" w:cs="Times New Roman"/>
          <w:b/>
          <w:bCs/>
          <w:color w:val="000000"/>
          <w:kern w:val="0"/>
          <w:sz w:val="21"/>
          <w:szCs w:val="21"/>
          <w:lang w:val="en-US" w:eastAsia="zh-CN"/>
        </w:rPr>
      </w:pPr>
      <w:r>
        <w:rPr>
          <w:rFonts w:hint="eastAsia" w:ascii="Times New Roman" w:hAnsi="Times New Roman" w:eastAsia="宋体" w:cs="Times New Roman"/>
          <w:b/>
          <w:bCs/>
          <w:color w:val="000000"/>
          <w:kern w:val="0"/>
          <w:sz w:val="21"/>
          <w:szCs w:val="21"/>
          <w:lang w:val="en-US" w:eastAsia="zh-CN"/>
        </w:rPr>
        <w:t>表3 （明渠）超声波流量计主要技术参数</w:t>
      </w:r>
    </w:p>
    <w:tbl>
      <w:tblPr>
        <w:tblStyle w:val="1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9"/>
        <w:gridCol w:w="1464"/>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blHeader/>
          <w:jc w:val="center"/>
        </w:trPr>
        <w:tc>
          <w:tcPr>
            <w:tcW w:w="520" w:type="pct"/>
            <w:noWrap w:val="0"/>
            <w:tcMar>
              <w:top w:w="10" w:type="dxa"/>
              <w:left w:w="10" w:type="dxa"/>
              <w:right w:w="10" w:type="dxa"/>
            </w:tcMar>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bidi="ar"/>
              </w:rPr>
              <w:t>序号</w:t>
            </w:r>
          </w:p>
        </w:tc>
        <w:tc>
          <w:tcPr>
            <w:tcW w:w="794" w:type="pct"/>
            <w:noWrap w:val="0"/>
            <w:tcMar>
              <w:top w:w="10" w:type="dxa"/>
              <w:left w:w="10" w:type="dxa"/>
              <w:right w:w="10" w:type="dxa"/>
            </w:tcMar>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bidi="ar"/>
              </w:rPr>
              <w:t>设备名称</w:t>
            </w:r>
          </w:p>
        </w:tc>
        <w:tc>
          <w:tcPr>
            <w:tcW w:w="3685" w:type="pct"/>
            <w:noWrap w:val="0"/>
            <w:tcMar>
              <w:top w:w="10" w:type="dxa"/>
              <w:left w:w="10" w:type="dxa"/>
              <w:right w:w="10" w:type="dxa"/>
            </w:tcMar>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bidi="ar"/>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tcMar>
              <w:top w:w="10" w:type="dxa"/>
              <w:left w:w="10" w:type="dxa"/>
              <w:right w:w="10" w:type="dxa"/>
            </w:tcMar>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b/>
                <w:color w:val="000000"/>
                <w:kern w:val="0"/>
                <w:sz w:val="24"/>
                <w:szCs w:val="24"/>
                <w:lang w:bidi="ar"/>
              </w:rPr>
              <w:t>1</w:t>
            </w:r>
          </w:p>
        </w:tc>
        <w:tc>
          <w:tcPr>
            <w:tcW w:w="794" w:type="pct"/>
            <w:noWrap w:val="0"/>
            <w:tcMar>
              <w:top w:w="10" w:type="dxa"/>
              <w:left w:w="10" w:type="dxa"/>
              <w:right w:w="10" w:type="dxa"/>
            </w:tcMar>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超声波流量计</w:t>
            </w:r>
          </w:p>
        </w:tc>
        <w:tc>
          <w:tcPr>
            <w:tcW w:w="3685" w:type="pct"/>
            <w:noWrap w:val="0"/>
            <w:tcMar>
              <w:top w:w="10" w:type="dxa"/>
              <w:left w:w="10" w:type="dxa"/>
              <w:right w:w="10" w:type="dxa"/>
            </w:tcMar>
            <w:vAlign w:val="center"/>
          </w:tcPr>
          <w:p>
            <w:pPr>
              <w:widowControl/>
              <w:autoSpaceDE w:val="0"/>
              <w:autoSpaceDN w:val="0"/>
              <w:adjustRightInd w:val="0"/>
              <w:spacing w:line="440" w:lineRule="exact"/>
              <w:jc w:val="center"/>
              <w:textAlignment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240" w:firstLineChars="100"/>
              <w:jc w:val="both"/>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794" w:type="pct"/>
            <w:noWrap w:val="0"/>
            <w:vAlign w:val="center"/>
          </w:tcPr>
          <w:p>
            <w:pPr>
              <w:autoSpaceDE w:val="0"/>
              <w:autoSpaceDN w:val="0"/>
              <w:adjustRightInd w:val="0"/>
              <w:spacing w:line="440" w:lineRule="exact"/>
              <w:ind w:left="0" w:leftChars="0" w:firstLine="0" w:firstLineChars="0"/>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超声波流量计</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测量范围： 0～10m（根据实测量程选定）</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盲 区：0.25m～0.7m</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测距精度： ±0.3%FS （标准条件） *</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测距分辨率： 1mm</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压力： 4个大气压以下</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仪表显示： 自带LCD显示液位或空间距离</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模拟输出  4～20mA</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数字输出： RS485、Modbus协议或定制协议</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控制输出：2路继电器</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供电电压：DC24V/AC220V，防雷装置内置</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环境温度：－20℃ ～＋60℃</w:t>
            </w:r>
          </w:p>
          <w:p>
            <w:pPr>
              <w:autoSpaceDE w:val="0"/>
              <w:autoSpaceDN w:val="0"/>
              <w:adjustRightInd w:val="0"/>
              <w:spacing w:line="4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防护等级：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794" w:type="pct"/>
            <w:noWrap w:val="0"/>
            <w:vAlign w:val="center"/>
          </w:tcPr>
          <w:p>
            <w:pPr>
              <w:autoSpaceDE w:val="0"/>
              <w:autoSpaceDN w:val="0"/>
              <w:adjustRightInd w:val="0"/>
              <w:spacing w:line="440" w:lineRule="exact"/>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智能感知终端（数据传输仪）</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工业级无线模块</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标准及频段：支持EGSM900/GSM1800MHz双频，可选GSM850/900/1800/1900MHz四频</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支持GSM phase 2/2+</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支持GPRS class 10，可选class 12</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理论带宽：85.6Kbps</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接收灵敏度：&lt;-107dBm</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串口：2个RS232和2个RS485接口，内置15KV ESD保护，串口参数如下：</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数据位：5、6、7、8位</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停止位：1、1.5、2位</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校验：无校验、偶校验、奇校验、SPACE及MARK校验</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串口速率：110~230400bps</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工作温度：-35~+75ºC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w:t>
            </w:r>
          </w:p>
        </w:tc>
        <w:tc>
          <w:tcPr>
            <w:tcW w:w="794" w:type="pct"/>
            <w:noWrap w:val="0"/>
            <w:vAlign w:val="center"/>
          </w:tcPr>
          <w:p>
            <w:pPr>
              <w:autoSpaceDE w:val="0"/>
              <w:autoSpaceDN w:val="0"/>
              <w:adjustRightInd w:val="0"/>
              <w:spacing w:line="440" w:lineRule="exact"/>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太阳能电池板及配套设备</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硅片类型：单晶硅</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18V/50W</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太阳能板充电专用控制器，12V/24V自适应，工作电流10A</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蓄电池胶体38AH/12V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w:t>
            </w:r>
          </w:p>
        </w:tc>
        <w:tc>
          <w:tcPr>
            <w:tcW w:w="794" w:type="pct"/>
            <w:noWrap w:val="0"/>
            <w:vAlign w:val="center"/>
          </w:tcPr>
          <w:p>
            <w:pPr>
              <w:autoSpaceDE w:val="0"/>
              <w:autoSpaceDN w:val="0"/>
              <w:adjustRightInd w:val="0"/>
              <w:spacing w:line="440" w:lineRule="exact"/>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立杆</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高2.5m</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直径100mm</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w:t>
            </w:r>
          </w:p>
        </w:tc>
        <w:tc>
          <w:tcPr>
            <w:tcW w:w="794" w:type="pct"/>
            <w:noWrap w:val="0"/>
            <w:vAlign w:val="center"/>
          </w:tcPr>
          <w:p>
            <w:pPr>
              <w:autoSpaceDE w:val="0"/>
              <w:autoSpaceDN w:val="0"/>
              <w:adjustRightInd w:val="0"/>
              <w:spacing w:line="440" w:lineRule="exact"/>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设备围栏</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高1.2m</w:t>
            </w:r>
          </w:p>
          <w:p>
            <w:pPr>
              <w:autoSpaceDE w:val="0"/>
              <w:autoSpaceDN w:val="0"/>
              <w:adjustRightInd w:val="0"/>
              <w:spacing w:line="4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宽1m</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根据现场实际情况定制</w:t>
            </w:r>
            <w:r>
              <w:rPr>
                <w:rFonts w:hint="eastAsia" w:ascii="宋体" w:hAnsi="宋体" w:eastAsia="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20" w:type="pct"/>
            <w:noWrap w:val="0"/>
            <w:vAlign w:val="center"/>
          </w:tcPr>
          <w:p>
            <w:pPr>
              <w:widowControl/>
              <w:autoSpaceDE w:val="0"/>
              <w:autoSpaceDN w:val="0"/>
              <w:adjustRightInd w:val="0"/>
              <w:spacing w:line="440" w:lineRule="exact"/>
              <w:ind w:left="0" w:leftChars="0"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w:t>
            </w:r>
          </w:p>
        </w:tc>
        <w:tc>
          <w:tcPr>
            <w:tcW w:w="794" w:type="pct"/>
            <w:noWrap w:val="0"/>
            <w:vAlign w:val="center"/>
          </w:tcPr>
          <w:p>
            <w:pPr>
              <w:autoSpaceDE w:val="0"/>
              <w:autoSpaceDN w:val="0"/>
              <w:adjustRightInd w:val="0"/>
              <w:spacing w:line="440" w:lineRule="exact"/>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其他配套设备</w:t>
            </w:r>
          </w:p>
        </w:tc>
        <w:tc>
          <w:tcPr>
            <w:tcW w:w="3685" w:type="pct"/>
            <w:noWrap w:val="0"/>
            <w:vAlign w:val="top"/>
          </w:tcPr>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保护箱</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电源电缆、信号电缆</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通讯设备（</w:t>
            </w:r>
            <w:r>
              <w:rPr>
                <w:rFonts w:hint="eastAsia" w:ascii="宋体" w:hAnsi="宋体" w:eastAsia="宋体" w:cs="宋体"/>
                <w:color w:val="000000"/>
                <w:kern w:val="0"/>
                <w:sz w:val="24"/>
                <w:szCs w:val="24"/>
                <w:lang w:eastAsia="zh-CN"/>
              </w:rPr>
              <w:t>需为国内三大运营商且≥</w:t>
            </w:r>
            <w:r>
              <w:rPr>
                <w:rFonts w:hint="eastAsia" w:ascii="宋体" w:hAnsi="宋体" w:eastAsia="宋体" w:cs="宋体"/>
                <w:color w:val="000000"/>
                <w:kern w:val="0"/>
                <w:sz w:val="24"/>
                <w:szCs w:val="24"/>
                <w:lang w:val="en-US" w:eastAsia="zh-CN"/>
              </w:rPr>
              <w:t>100M/月</w:t>
            </w:r>
            <w:r>
              <w:rPr>
                <w:rFonts w:hint="eastAsia" w:ascii="宋体" w:hAnsi="宋体" w:eastAsia="宋体" w:cs="宋体"/>
                <w:color w:val="000000"/>
                <w:kern w:val="0"/>
                <w:sz w:val="24"/>
                <w:szCs w:val="24"/>
              </w:rPr>
              <w:t>）</w:t>
            </w:r>
          </w:p>
          <w:p>
            <w:pPr>
              <w:autoSpaceDE w:val="0"/>
              <w:autoSpaceDN w:val="0"/>
              <w:adjustRightIn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防雷器等</w:t>
            </w:r>
          </w:p>
        </w:tc>
      </w:tr>
    </w:tbl>
    <w:p>
      <w:pPr>
        <w:autoSpaceDE w:val="0"/>
        <w:autoSpaceDN w:val="0"/>
        <w:adjustRightInd w:val="0"/>
        <w:snapToGrid w:val="0"/>
        <w:spacing w:line="360" w:lineRule="auto"/>
        <w:ind w:firstLine="480" w:firstLineChars="200"/>
        <w:rPr>
          <w:rFonts w:hint="eastAsia" w:ascii="宋体" w:hAnsi="宋体" w:eastAsia="宋体" w:cs="宋体"/>
          <w:color w:val="000000"/>
          <w:kern w:val="0"/>
          <w:sz w:val="24"/>
          <w:szCs w:val="22"/>
          <w:lang w:val="en-US" w:eastAsia="zh-CN" w:bidi="zh-CN"/>
        </w:rPr>
      </w:pPr>
    </w:p>
    <w:p>
      <w:pPr>
        <w:widowControl w:val="0"/>
        <w:numPr>
          <w:ilvl w:val="0"/>
          <w:numId w:val="0"/>
        </w:numPr>
        <w:autoSpaceDE w:val="0"/>
        <w:autoSpaceDN w:val="0"/>
        <w:adjustRightInd w:val="0"/>
        <w:spacing w:line="360" w:lineRule="auto"/>
        <w:ind w:leftChars="200" w:right="0" w:rightChars="0" w:firstLine="482" w:firstLineChars="200"/>
        <w:jc w:val="both"/>
        <w:rPr>
          <w:rFonts w:hint="eastAsia"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2、“五个一百”示范主体提升改造</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按照《浙江省农业水价综合改革“五个一百”创建活动评定办法》考核要求，对全市创建的示范主体（2座典型泵站、2座典型堰坝、4个基层水利站、2个农民用水组织）进行提升改造，主要内容包括形象面貌提升、设备保养及相应配套宣传资料整编等工作。</w:t>
      </w:r>
    </w:p>
    <w:p>
      <w:pPr>
        <w:widowControl w:val="0"/>
        <w:numPr>
          <w:ilvl w:val="0"/>
          <w:numId w:val="0"/>
        </w:numPr>
        <w:autoSpaceDE w:val="0"/>
        <w:autoSpaceDN w:val="0"/>
        <w:adjustRightInd w:val="0"/>
        <w:spacing w:line="360" w:lineRule="auto"/>
        <w:ind w:leftChars="200" w:right="0" w:rightChars="0" w:firstLine="482" w:firstLineChars="200"/>
        <w:jc w:val="both"/>
        <w:rPr>
          <w:rFonts w:hint="default"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（1）五泄镇十四都村泵站配套提升改造</w:t>
      </w:r>
    </w:p>
    <w:p>
      <w:pPr>
        <w:autoSpaceDE w:val="0"/>
        <w:autoSpaceDN w:val="0"/>
        <w:adjustRightInd w:val="0"/>
        <w:spacing w:line="360" w:lineRule="auto"/>
        <w:ind w:firstLine="480" w:firstLineChars="200"/>
        <w:rPr>
          <w:rFonts w:hint="default"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根据五泄镇十四都村泵站现状</w:t>
      </w:r>
      <w:r>
        <w:rPr>
          <w:rFonts w:hint="eastAsia" w:ascii="宋体" w:hAnsi="宋体" w:eastAsia="宋体" w:cs="Times New Roman"/>
          <w:color w:val="auto"/>
          <w:kern w:val="0"/>
          <w:sz w:val="24"/>
          <w:szCs w:val="21"/>
          <w:lang w:val="zh-CN" w:eastAsia="zh-CN"/>
        </w:rPr>
        <w:t>，</w:t>
      </w:r>
      <w:r>
        <w:rPr>
          <w:rFonts w:hint="eastAsia" w:ascii="宋体" w:hAnsi="宋体" w:eastAsia="宋体" w:cs="Times New Roman"/>
          <w:color w:val="auto"/>
          <w:kern w:val="0"/>
          <w:sz w:val="24"/>
          <w:szCs w:val="21"/>
          <w:lang w:val="en-US" w:eastAsia="zh-CN"/>
        </w:rPr>
        <w:t>结合改革示范泵站机埠评定标准，需对泵站配套提升，主要工作内容包括对泵房内墙粉刷、外墙（外观）粉刷彩绘、泵房室内地面自流平、屋顶屋檐改造、水管和机组设备涂防腐漆、周边环境整洁</w:t>
      </w:r>
      <w:r>
        <w:rPr>
          <w:rFonts w:hint="eastAsia" w:ascii="宋体" w:hAnsi="宋体" w:eastAsia="宋体" w:cs="Times New Roman"/>
          <w:color w:val="auto"/>
          <w:kern w:val="0"/>
          <w:sz w:val="24"/>
          <w:szCs w:val="21"/>
          <w:lang w:val="zh-CN" w:eastAsia="zh-CN"/>
        </w:rPr>
        <w:t>及相应配套标识标牌制作安装等。</w:t>
      </w:r>
    </w:p>
    <w:p>
      <w:pPr>
        <w:widowControl w:val="0"/>
        <w:numPr>
          <w:ilvl w:val="0"/>
          <w:numId w:val="0"/>
        </w:numPr>
        <w:autoSpaceDE w:val="0"/>
        <w:autoSpaceDN w:val="0"/>
        <w:adjustRightInd w:val="0"/>
        <w:spacing w:line="360" w:lineRule="auto"/>
        <w:ind w:leftChars="200" w:right="0" w:rightChars="0" w:firstLine="482" w:firstLineChars="200"/>
        <w:jc w:val="both"/>
        <w:rPr>
          <w:rFonts w:hint="default"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（2）暨南街道新南村泵站配套提升改造</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zh-CN" w:eastAsia="zh-CN"/>
        </w:rPr>
      </w:pPr>
      <w:r>
        <w:rPr>
          <w:rFonts w:hint="eastAsia" w:ascii="宋体" w:hAnsi="宋体" w:eastAsia="宋体" w:cs="Times New Roman"/>
          <w:color w:val="auto"/>
          <w:kern w:val="0"/>
          <w:sz w:val="24"/>
          <w:szCs w:val="21"/>
          <w:lang w:val="en-US" w:eastAsia="zh-CN"/>
        </w:rPr>
        <w:t>根据暨南街道新南村村泵站现状</w:t>
      </w:r>
      <w:r>
        <w:rPr>
          <w:rFonts w:hint="eastAsia" w:ascii="宋体" w:hAnsi="宋体" w:eastAsia="宋体" w:cs="Times New Roman"/>
          <w:color w:val="auto"/>
          <w:kern w:val="0"/>
          <w:sz w:val="24"/>
          <w:szCs w:val="21"/>
          <w:lang w:val="zh-CN" w:eastAsia="zh-CN"/>
        </w:rPr>
        <w:t>，</w:t>
      </w:r>
      <w:r>
        <w:rPr>
          <w:rFonts w:hint="eastAsia" w:ascii="宋体" w:hAnsi="宋体" w:eastAsia="宋体" w:cs="Times New Roman"/>
          <w:color w:val="auto"/>
          <w:kern w:val="0"/>
          <w:sz w:val="24"/>
          <w:szCs w:val="21"/>
          <w:lang w:val="en-US" w:eastAsia="zh-CN"/>
        </w:rPr>
        <w:t>结合改革示范泵站机埠评定标准，需对泵站</w:t>
      </w:r>
      <w:r>
        <w:rPr>
          <w:rFonts w:hint="eastAsia" w:ascii="宋体" w:hAnsi="宋体" w:eastAsia="宋体" w:cs="Times New Roman"/>
          <w:color w:val="auto"/>
          <w:kern w:val="0"/>
          <w:sz w:val="24"/>
          <w:szCs w:val="21"/>
          <w:lang w:val="zh-CN" w:eastAsia="zh-CN"/>
        </w:rPr>
        <w:t>等设施及周边环境面貌提升</w:t>
      </w:r>
      <w:r>
        <w:rPr>
          <w:rFonts w:hint="eastAsia" w:ascii="宋体" w:hAnsi="宋体" w:eastAsia="宋体" w:cs="Times New Roman"/>
          <w:color w:val="auto"/>
          <w:kern w:val="0"/>
          <w:sz w:val="24"/>
          <w:szCs w:val="21"/>
          <w:lang w:val="en-US" w:eastAsia="zh-CN"/>
        </w:rPr>
        <w:t>，主要工作内容包括对泵房内墙粉刷、外墙（外观）粉刷彩绘、水管和机组设备涂防腐漆、周边环境整洁</w:t>
      </w:r>
      <w:r>
        <w:rPr>
          <w:rFonts w:hint="eastAsia" w:ascii="宋体" w:hAnsi="宋体" w:eastAsia="宋体" w:cs="Times New Roman"/>
          <w:color w:val="auto"/>
          <w:kern w:val="0"/>
          <w:sz w:val="24"/>
          <w:szCs w:val="21"/>
          <w:lang w:val="zh-CN" w:eastAsia="zh-CN"/>
        </w:rPr>
        <w:t>及相应配套标识标牌制作安装等。</w:t>
      </w:r>
    </w:p>
    <w:p>
      <w:pPr>
        <w:widowControl w:val="0"/>
        <w:numPr>
          <w:ilvl w:val="0"/>
          <w:numId w:val="0"/>
        </w:numPr>
        <w:autoSpaceDE w:val="0"/>
        <w:autoSpaceDN w:val="0"/>
        <w:adjustRightInd w:val="0"/>
        <w:spacing w:line="360" w:lineRule="auto"/>
        <w:ind w:leftChars="200" w:right="0" w:rightChars="0" w:firstLine="482" w:firstLineChars="200"/>
        <w:jc w:val="both"/>
        <w:rPr>
          <w:rFonts w:hint="default"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（3）</w:t>
      </w:r>
      <w:r>
        <w:rPr>
          <w:rFonts w:hint="default" w:ascii="宋体" w:hAnsi="宋体" w:eastAsia="宋体" w:cs="Times New Roman"/>
          <w:b/>
          <w:bCs/>
          <w:color w:val="auto"/>
          <w:sz w:val="24"/>
          <w:szCs w:val="21"/>
          <w:lang w:val="en-US" w:eastAsia="zh-CN" w:bidi="ar-SA"/>
        </w:rPr>
        <w:t>马剑镇龙门村堰坝</w:t>
      </w:r>
      <w:r>
        <w:rPr>
          <w:rFonts w:hint="eastAsia" w:ascii="宋体" w:hAnsi="宋体" w:eastAsia="宋体" w:cs="Times New Roman"/>
          <w:b/>
          <w:bCs/>
          <w:color w:val="auto"/>
          <w:sz w:val="24"/>
          <w:szCs w:val="21"/>
          <w:lang w:val="en-US" w:eastAsia="zh-CN" w:bidi="ar-SA"/>
        </w:rPr>
        <w:t>配套提升改造</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zh-CN" w:eastAsia="zh-CN"/>
        </w:rPr>
      </w:pPr>
      <w:r>
        <w:rPr>
          <w:rFonts w:hint="eastAsia" w:ascii="宋体" w:hAnsi="宋体" w:eastAsia="宋体" w:cs="Times New Roman"/>
          <w:color w:val="auto"/>
          <w:kern w:val="0"/>
          <w:sz w:val="24"/>
          <w:szCs w:val="21"/>
          <w:lang w:val="en-US" w:eastAsia="zh-CN"/>
        </w:rPr>
        <w:t>根据马剑镇龙门村堰坝现状</w:t>
      </w:r>
      <w:r>
        <w:rPr>
          <w:rFonts w:hint="eastAsia" w:ascii="宋体" w:hAnsi="宋体" w:eastAsia="宋体" w:cs="Times New Roman"/>
          <w:color w:val="auto"/>
          <w:kern w:val="0"/>
          <w:sz w:val="24"/>
          <w:szCs w:val="21"/>
          <w:lang w:val="zh-CN" w:eastAsia="zh-CN"/>
        </w:rPr>
        <w:t>，</w:t>
      </w:r>
      <w:r>
        <w:rPr>
          <w:rFonts w:hint="eastAsia" w:ascii="宋体" w:hAnsi="宋体" w:eastAsia="宋体" w:cs="Times New Roman"/>
          <w:color w:val="auto"/>
          <w:kern w:val="0"/>
          <w:sz w:val="24"/>
          <w:szCs w:val="21"/>
          <w:lang w:val="en-US" w:eastAsia="zh-CN"/>
        </w:rPr>
        <w:t>结合改革示范堰坝水闸评定标准，需对堰坝</w:t>
      </w:r>
      <w:r>
        <w:rPr>
          <w:rFonts w:hint="eastAsia" w:ascii="宋体" w:hAnsi="宋体" w:eastAsia="宋体" w:cs="Times New Roman"/>
          <w:color w:val="auto"/>
          <w:kern w:val="0"/>
          <w:sz w:val="24"/>
          <w:szCs w:val="21"/>
          <w:lang w:val="zh-CN" w:eastAsia="zh-CN"/>
        </w:rPr>
        <w:t>等设施及周边环境面貌提升</w:t>
      </w:r>
      <w:r>
        <w:rPr>
          <w:rFonts w:hint="eastAsia" w:ascii="宋体" w:hAnsi="宋体" w:eastAsia="宋体" w:cs="Times New Roman"/>
          <w:color w:val="auto"/>
          <w:kern w:val="0"/>
          <w:sz w:val="24"/>
          <w:szCs w:val="21"/>
          <w:lang w:val="en-US" w:eastAsia="zh-CN"/>
        </w:rPr>
        <w:t>，主要工作内容包括对启闭机房外墙（外观）粉刷彩绘、周边环境整洁</w:t>
      </w:r>
      <w:r>
        <w:rPr>
          <w:rFonts w:hint="eastAsia" w:ascii="宋体" w:hAnsi="宋体" w:eastAsia="宋体" w:cs="Times New Roman"/>
          <w:color w:val="auto"/>
          <w:kern w:val="0"/>
          <w:sz w:val="24"/>
          <w:szCs w:val="21"/>
          <w:lang w:val="zh-CN" w:eastAsia="zh-CN"/>
        </w:rPr>
        <w:t>及相应配套标识标牌制作安装等。</w:t>
      </w:r>
    </w:p>
    <w:p>
      <w:pPr>
        <w:widowControl w:val="0"/>
        <w:numPr>
          <w:ilvl w:val="0"/>
          <w:numId w:val="0"/>
        </w:numPr>
        <w:autoSpaceDE w:val="0"/>
        <w:autoSpaceDN w:val="0"/>
        <w:adjustRightInd w:val="0"/>
        <w:spacing w:line="360" w:lineRule="auto"/>
        <w:ind w:leftChars="200" w:right="0" w:rightChars="0" w:firstLine="482" w:firstLineChars="200"/>
        <w:jc w:val="both"/>
        <w:rPr>
          <w:rFonts w:hint="eastAsia"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（4）大唐街道灵水村堰坝配套提升改造</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zh-CN" w:eastAsia="zh-CN"/>
        </w:rPr>
      </w:pPr>
      <w:r>
        <w:rPr>
          <w:rFonts w:hint="eastAsia" w:ascii="宋体" w:hAnsi="宋体" w:eastAsia="宋体" w:cs="Times New Roman"/>
          <w:color w:val="auto"/>
          <w:kern w:val="0"/>
          <w:sz w:val="24"/>
          <w:szCs w:val="21"/>
          <w:lang w:val="en-US" w:eastAsia="zh-CN"/>
        </w:rPr>
        <w:t>根据大唐街道灵水村堰坝现状</w:t>
      </w:r>
      <w:r>
        <w:rPr>
          <w:rFonts w:hint="eastAsia" w:ascii="宋体" w:hAnsi="宋体" w:eastAsia="宋体" w:cs="Times New Roman"/>
          <w:color w:val="auto"/>
          <w:kern w:val="0"/>
          <w:sz w:val="24"/>
          <w:szCs w:val="21"/>
          <w:lang w:val="zh-CN" w:eastAsia="zh-CN"/>
        </w:rPr>
        <w:t>，</w:t>
      </w:r>
      <w:r>
        <w:rPr>
          <w:rFonts w:hint="eastAsia" w:ascii="宋体" w:hAnsi="宋体" w:eastAsia="宋体" w:cs="Times New Roman"/>
          <w:color w:val="auto"/>
          <w:kern w:val="0"/>
          <w:sz w:val="24"/>
          <w:szCs w:val="21"/>
          <w:lang w:val="en-US" w:eastAsia="zh-CN"/>
        </w:rPr>
        <w:t>结合改革示范堰坝水闸评定标准，需对堰坝</w:t>
      </w:r>
      <w:r>
        <w:rPr>
          <w:rFonts w:hint="eastAsia" w:ascii="宋体" w:hAnsi="宋体" w:eastAsia="宋体" w:cs="Times New Roman"/>
          <w:color w:val="auto"/>
          <w:kern w:val="0"/>
          <w:sz w:val="24"/>
          <w:szCs w:val="21"/>
          <w:lang w:val="zh-CN" w:eastAsia="zh-CN"/>
        </w:rPr>
        <w:t>等设施及周边环境面貌提升</w:t>
      </w:r>
      <w:r>
        <w:rPr>
          <w:rFonts w:hint="eastAsia" w:ascii="宋体" w:hAnsi="宋体" w:eastAsia="宋体" w:cs="Times New Roman"/>
          <w:color w:val="auto"/>
          <w:kern w:val="0"/>
          <w:sz w:val="24"/>
          <w:szCs w:val="21"/>
          <w:lang w:val="en-US" w:eastAsia="zh-CN"/>
        </w:rPr>
        <w:t>，主要工作内容包括对闸房外墙（外观）粉刷彩绘、内墙粉刷、设备涂防腐漆、周边环境整洁</w:t>
      </w:r>
      <w:r>
        <w:rPr>
          <w:rFonts w:hint="eastAsia" w:ascii="宋体" w:hAnsi="宋体" w:eastAsia="宋体" w:cs="Times New Roman"/>
          <w:color w:val="auto"/>
          <w:kern w:val="0"/>
          <w:sz w:val="24"/>
          <w:szCs w:val="21"/>
          <w:lang w:val="zh-CN" w:eastAsia="zh-CN"/>
        </w:rPr>
        <w:t>及相应配套标识标牌制作安装等。</w:t>
      </w:r>
    </w:p>
    <w:p>
      <w:pPr>
        <w:widowControl w:val="0"/>
        <w:numPr>
          <w:ilvl w:val="0"/>
          <w:numId w:val="0"/>
        </w:numPr>
        <w:autoSpaceDE w:val="0"/>
        <w:autoSpaceDN w:val="0"/>
        <w:adjustRightInd w:val="0"/>
        <w:spacing w:line="360" w:lineRule="auto"/>
        <w:ind w:leftChars="200" w:right="0" w:rightChars="0" w:firstLine="482" w:firstLineChars="200"/>
        <w:jc w:val="both"/>
        <w:rPr>
          <w:rFonts w:hint="default"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（5）4个基层水利站配套提升</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诸暨市选取4个基层水利站参加评选，分别为五泄镇水利站、暨南街道水利站、安华镇水利站、枫桥镇水利站，根据4个基层水利站现状，结合改革示范基层水利站所评定标准，需对基层水利站现场环境、宣传资料、</w:t>
      </w:r>
      <w:r>
        <w:rPr>
          <w:rFonts w:hint="eastAsia" w:ascii="宋体" w:hAnsi="宋体" w:eastAsia="宋体" w:cs="Times New Roman"/>
          <w:color w:val="auto"/>
          <w:kern w:val="0"/>
          <w:sz w:val="24"/>
          <w:szCs w:val="21"/>
          <w:lang w:val="zh-CN" w:eastAsia="zh-CN"/>
        </w:rPr>
        <w:t>及相应配套</w:t>
      </w:r>
      <w:r>
        <w:rPr>
          <w:rFonts w:hint="eastAsia" w:ascii="宋体" w:hAnsi="宋体" w:eastAsia="宋体" w:cs="Times New Roman"/>
          <w:color w:val="auto"/>
          <w:kern w:val="0"/>
          <w:sz w:val="24"/>
          <w:szCs w:val="21"/>
          <w:lang w:val="en-US" w:eastAsia="zh-CN"/>
        </w:rPr>
        <w:t>标识标牌等进行配套提升。</w:t>
      </w:r>
    </w:p>
    <w:p>
      <w:pPr>
        <w:widowControl w:val="0"/>
        <w:numPr>
          <w:ilvl w:val="0"/>
          <w:numId w:val="0"/>
        </w:numPr>
        <w:autoSpaceDE w:val="0"/>
        <w:autoSpaceDN w:val="0"/>
        <w:adjustRightInd w:val="0"/>
        <w:spacing w:line="360" w:lineRule="auto"/>
        <w:ind w:leftChars="200" w:right="0" w:rightChars="0" w:firstLine="482" w:firstLineChars="200"/>
        <w:jc w:val="both"/>
        <w:rPr>
          <w:rFonts w:hint="default" w:ascii="宋体" w:hAnsi="宋体" w:eastAsia="宋体" w:cs="Times New Roman"/>
          <w:b/>
          <w:bCs/>
          <w:color w:val="auto"/>
          <w:sz w:val="24"/>
          <w:szCs w:val="21"/>
          <w:lang w:val="en-US" w:eastAsia="zh-CN" w:bidi="ar-SA"/>
        </w:rPr>
      </w:pPr>
      <w:r>
        <w:rPr>
          <w:rFonts w:hint="eastAsia" w:ascii="宋体" w:hAnsi="宋体" w:eastAsia="宋体" w:cs="Times New Roman"/>
          <w:b/>
          <w:bCs/>
          <w:color w:val="auto"/>
          <w:sz w:val="24"/>
          <w:szCs w:val="21"/>
          <w:lang w:val="en-US" w:eastAsia="zh-CN" w:bidi="ar-SA"/>
        </w:rPr>
        <w:t>（6）2个农民用水合作组织配套提升</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lang w:val="en-US" w:eastAsia="zh-CN"/>
        </w:rPr>
      </w:pPr>
      <w:r>
        <w:rPr>
          <w:rFonts w:hint="eastAsia" w:ascii="宋体" w:hAnsi="宋体" w:eastAsia="宋体" w:cs="Times New Roman"/>
          <w:color w:val="auto"/>
          <w:kern w:val="0"/>
          <w:sz w:val="24"/>
          <w:szCs w:val="21"/>
          <w:lang w:val="en-US" w:eastAsia="zh-CN"/>
        </w:rPr>
        <w:t>诸暨市选取2个农民用水合作组织参加评选，分别为白塔湖水利会和西泌湖水利会，根据2个农民用水合作组织现状</w:t>
      </w:r>
      <w:r>
        <w:rPr>
          <w:rFonts w:hint="eastAsia" w:ascii="宋体" w:hAnsi="宋体" w:eastAsia="宋体" w:cs="Times New Roman"/>
          <w:color w:val="auto"/>
          <w:kern w:val="0"/>
          <w:sz w:val="24"/>
          <w:szCs w:val="21"/>
          <w:lang w:val="zh-CN" w:eastAsia="zh-CN"/>
        </w:rPr>
        <w:t>，</w:t>
      </w:r>
      <w:r>
        <w:rPr>
          <w:rFonts w:hint="eastAsia" w:ascii="宋体" w:hAnsi="宋体" w:eastAsia="宋体" w:cs="Times New Roman"/>
          <w:color w:val="auto"/>
          <w:kern w:val="0"/>
          <w:sz w:val="24"/>
          <w:szCs w:val="21"/>
          <w:lang w:val="en-US" w:eastAsia="zh-CN"/>
        </w:rPr>
        <w:t>结合改革示范农民用水管理主体评定标准，需对农民用水合作组织现场环境、宣传资料、</w:t>
      </w:r>
      <w:r>
        <w:rPr>
          <w:rFonts w:hint="eastAsia" w:ascii="宋体" w:hAnsi="宋体" w:eastAsia="宋体" w:cs="Times New Roman"/>
          <w:color w:val="auto"/>
          <w:kern w:val="0"/>
          <w:sz w:val="24"/>
          <w:szCs w:val="21"/>
          <w:lang w:val="zh-CN" w:eastAsia="zh-CN"/>
        </w:rPr>
        <w:t>及相应配套</w:t>
      </w:r>
      <w:r>
        <w:rPr>
          <w:rFonts w:hint="eastAsia" w:ascii="宋体" w:hAnsi="宋体" w:eastAsia="宋体" w:cs="Times New Roman"/>
          <w:color w:val="auto"/>
          <w:kern w:val="0"/>
          <w:sz w:val="24"/>
          <w:szCs w:val="21"/>
          <w:lang w:val="en-US" w:eastAsia="zh-CN"/>
        </w:rPr>
        <w:t>标识标牌等进行配套提升。</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bCs/>
          <w:color w:val="000000"/>
          <w:kern w:val="0"/>
          <w:sz w:val="21"/>
          <w:szCs w:val="21"/>
          <w:lang w:val="en-US" w:eastAsia="zh-CN"/>
        </w:rPr>
      </w:pPr>
      <w:r>
        <w:rPr>
          <w:rFonts w:hint="eastAsia" w:ascii="Times New Roman" w:hAnsi="Times New Roman" w:eastAsia="仿宋" w:cs="Times New Roman"/>
          <w:b/>
          <w:bCs/>
          <w:color w:val="000000"/>
          <w:kern w:val="0"/>
          <w:sz w:val="21"/>
          <w:szCs w:val="21"/>
          <w:lang w:val="en-US" w:eastAsia="zh-CN"/>
        </w:rPr>
        <w:t>表</w:t>
      </w:r>
      <w:r>
        <w:rPr>
          <w:rFonts w:hint="eastAsia" w:ascii="Times New Roman" w:hAnsi="Times New Roman" w:eastAsia="宋体" w:cs="Times New Roman"/>
          <w:b/>
          <w:bCs/>
          <w:color w:val="000000"/>
          <w:kern w:val="0"/>
          <w:sz w:val="21"/>
          <w:szCs w:val="21"/>
          <w:lang w:val="en-US" w:eastAsia="zh-CN"/>
        </w:rPr>
        <w:t>4 工程量清单</w:t>
      </w:r>
    </w:p>
    <w:tbl>
      <w:tblPr>
        <w:tblStyle w:val="13"/>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4126"/>
        <w:gridCol w:w="650"/>
        <w:gridCol w:w="81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blHeader/>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序号</w:t>
            </w:r>
          </w:p>
        </w:tc>
        <w:tc>
          <w:tcPr>
            <w:tcW w:w="4126"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内容</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单位</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数量</w:t>
            </w:r>
          </w:p>
        </w:tc>
        <w:tc>
          <w:tcPr>
            <w:tcW w:w="172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21套超声波流量计安装</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包含2年通讯费用，设备包含2年质保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58套远程电表安装</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58</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设备包含2年质保，含一次人工率定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w:t>
            </w:r>
          </w:p>
        </w:tc>
        <w:tc>
          <w:tcPr>
            <w:tcW w:w="4126" w:type="dxa"/>
            <w:shd w:val="clear" w:color="auto" w:fill="auto"/>
            <w:tcMar>
              <w:top w:w="15" w:type="dxa"/>
              <w:left w:w="15" w:type="dxa"/>
              <w:right w:w="15" w:type="dxa"/>
            </w:tcMar>
            <w:vAlign w:val="center"/>
          </w:tcPr>
          <w:p>
            <w:pPr>
              <w:autoSpaceDE w:val="0"/>
              <w:autoSpaceDN w:val="0"/>
              <w:adjustRightInd w:val="0"/>
              <w:snapToGrid w:val="0"/>
              <w:spacing w:line="360" w:lineRule="auto"/>
              <w:ind w:firstLine="422" w:firstLineChars="200"/>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“五个一百”示范主体提升改造</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eastAsia" w:ascii="宋体" w:hAnsi="宋体" w:eastAsia="宋体" w:cs="宋体"/>
                <w:b/>
                <w:bCs/>
                <w:color w:val="000000"/>
                <w:kern w:val="0"/>
                <w:sz w:val="21"/>
                <w:szCs w:val="21"/>
                <w:lang w:val="en-US" w:eastAsia="zh-CN" w:bidi="ar"/>
              </w:rPr>
            </w:pP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eastAsia" w:ascii="宋体" w:hAnsi="宋体" w:eastAsia="宋体" w:cs="宋体"/>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五泄镇十四都村泵房配套提升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座</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eastAsia" w:ascii="宋体" w:hAnsi="宋体" w:eastAsia="宋体" w:cs="宋体"/>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3.1.1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标识标牌</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3.1.2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泵房提升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firstLine="0" w:firstLineChars="0"/>
              <w:jc w:val="center"/>
              <w:textAlignment w:val="center"/>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暨南街道新南村泵站配套提升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座</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3.2.1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标识标牌</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3.2.2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泵房提升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3.3</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马剑镇龙门村堰坝配套提升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座</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3.3.1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标识标牌</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3.3.2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启闭机房提升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3.4</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马剑镇龙门村堰坝配套提升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座</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3.4.1</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标识标牌</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3.4.2</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闸房提升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left="0" w:leftChars="0" w:right="0" w:rightChars="0"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3.5</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default" w:ascii="宋体" w:hAnsi="宋体" w:eastAsia="宋体" w:cs="宋体"/>
                <w:b/>
                <w:bCs/>
                <w:color w:val="000000"/>
                <w:kern w:val="0"/>
                <w:sz w:val="21"/>
                <w:szCs w:val="21"/>
                <w:lang w:val="en-US" w:eastAsia="zh-CN" w:bidi="ar"/>
              </w:rPr>
              <w:t>4个基层水利站办公</w:t>
            </w:r>
            <w:r>
              <w:rPr>
                <w:rFonts w:hint="eastAsia" w:ascii="宋体" w:hAnsi="宋体" w:eastAsia="宋体" w:cs="宋体"/>
                <w:b/>
                <w:bCs/>
                <w:color w:val="000000"/>
                <w:kern w:val="0"/>
                <w:sz w:val="21"/>
                <w:szCs w:val="21"/>
                <w:lang w:val="en-US" w:eastAsia="zh-CN" w:bidi="ar"/>
              </w:rPr>
              <w:t>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autoSpaceDE w:val="0"/>
              <w:autoSpaceDN w:val="0"/>
              <w:adjustRightInd w:val="0"/>
              <w:spacing w:line="100" w:lineRule="atLeast"/>
              <w:ind w:firstLine="0" w:firstLineChars="0"/>
              <w:jc w:val="center"/>
              <w:rPr>
                <w:rFonts w:hint="eastAsia" w:ascii="宋体" w:hAnsi="宋体" w:eastAsia="宋体" w:cs="宋体"/>
                <w:b w:val="0"/>
                <w:bCs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7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3.6</w:t>
            </w:r>
          </w:p>
        </w:tc>
        <w:tc>
          <w:tcPr>
            <w:tcW w:w="4126" w:type="dxa"/>
            <w:shd w:val="clear" w:color="auto" w:fill="auto"/>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2个农民用水合作组织配套提升</w:t>
            </w:r>
          </w:p>
        </w:tc>
        <w:tc>
          <w:tcPr>
            <w:tcW w:w="65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项</w:t>
            </w:r>
          </w:p>
        </w:tc>
        <w:tc>
          <w:tcPr>
            <w:tcW w:w="810"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w:t>
            </w:r>
          </w:p>
        </w:tc>
        <w:tc>
          <w:tcPr>
            <w:tcW w:w="1723" w:type="dxa"/>
            <w:shd w:val="clear" w:color="auto" w:fill="auto"/>
            <w:noWrap/>
            <w:tcMar>
              <w:top w:w="15" w:type="dxa"/>
              <w:left w:w="15" w:type="dxa"/>
              <w:right w:w="15" w:type="dxa"/>
            </w:tcMar>
            <w:vAlign w:val="center"/>
          </w:tcPr>
          <w:p>
            <w:pPr>
              <w:widowControl/>
              <w:autoSpaceDE w:val="0"/>
              <w:autoSpaceDN w:val="0"/>
              <w:adjustRightInd w:val="0"/>
              <w:spacing w:line="100" w:lineRule="atLeast"/>
              <w:ind w:left="0" w:leftChars="0" w:right="0" w:rightChars="0" w:firstLine="0" w:firstLineChars="0"/>
              <w:jc w:val="center"/>
              <w:textAlignment w:val="center"/>
              <w:rPr>
                <w:rFonts w:hint="eastAsia" w:ascii="宋体" w:hAnsi="宋体" w:eastAsia="宋体" w:cs="宋体"/>
                <w:b/>
                <w:bCs/>
                <w:color w:val="000000"/>
                <w:kern w:val="0"/>
                <w:sz w:val="21"/>
                <w:szCs w:val="21"/>
                <w:lang w:val="en-US" w:eastAsia="zh-CN" w:bidi="ar"/>
              </w:rPr>
            </w:pPr>
          </w:p>
        </w:tc>
      </w:tr>
    </w:tbl>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lang w:val="en-US" w:eastAsia="zh-CN"/>
        </w:rPr>
      </w:pPr>
      <w:r>
        <w:rPr>
          <w:rFonts w:hint="eastAsia" w:ascii="宋体" w:hAnsi="宋体" w:eastAsia="宋体" w:cs="Times New Roman"/>
          <w:b/>
          <w:bCs/>
          <w:color w:val="auto"/>
          <w:kern w:val="0"/>
          <w:sz w:val="24"/>
          <w:szCs w:val="21"/>
          <w:lang w:val="en-US" w:eastAsia="zh-CN"/>
        </w:rPr>
        <w:t>四、服务期限</w:t>
      </w:r>
    </w:p>
    <w:p>
      <w:pPr>
        <w:widowControl w:val="0"/>
        <w:autoSpaceDE w:val="0"/>
        <w:autoSpaceDN w:val="0"/>
        <w:bidi w:val="0"/>
        <w:adjustRightInd w:val="0"/>
        <w:spacing w:after="120"/>
        <w:ind w:left="480" w:leftChars="200"/>
        <w:jc w:val="both"/>
        <w:rPr>
          <w:rFonts w:hint="eastAsia" w:ascii="宋体" w:hAnsi="宋体" w:eastAsia="宋体" w:cs="Times New Roman"/>
          <w:color w:val="auto"/>
          <w:sz w:val="24"/>
          <w:szCs w:val="21"/>
          <w:lang w:val="en-US" w:eastAsia="zh-CN" w:bidi="ar-SA"/>
        </w:rPr>
      </w:pPr>
      <w:r>
        <w:rPr>
          <w:rFonts w:hint="eastAsia" w:ascii="宋体" w:hAnsi="宋体" w:eastAsia="宋体" w:cs="Times New Roman"/>
          <w:color w:val="auto"/>
          <w:sz w:val="24"/>
          <w:szCs w:val="21"/>
          <w:lang w:val="en-US" w:eastAsia="zh-CN" w:bidi="ar-SA"/>
        </w:rPr>
        <w:t>2021年12月31日前完成所有工作。</w:t>
      </w:r>
    </w:p>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lang w:val="en-US" w:eastAsia="zh-CN"/>
        </w:rPr>
      </w:pPr>
      <w:r>
        <w:rPr>
          <w:rFonts w:hint="eastAsia" w:ascii="宋体" w:hAnsi="宋体" w:eastAsia="宋体" w:cs="Times New Roman"/>
          <w:b/>
          <w:bCs/>
          <w:color w:val="auto"/>
          <w:kern w:val="0"/>
          <w:sz w:val="24"/>
          <w:szCs w:val="21"/>
          <w:lang w:val="en-US" w:eastAsia="zh-CN"/>
        </w:rPr>
        <w:t>五、质量要求</w:t>
      </w:r>
    </w:p>
    <w:p>
      <w:pPr>
        <w:widowControl w:val="0"/>
        <w:autoSpaceDE w:val="0"/>
        <w:autoSpaceDN w:val="0"/>
        <w:bidi w:val="0"/>
        <w:adjustRightInd w:val="0"/>
        <w:spacing w:after="120"/>
        <w:ind w:left="0" w:leftChars="0" w:firstLine="480" w:firstLineChars="200"/>
        <w:jc w:val="both"/>
        <w:rPr>
          <w:rFonts w:hint="eastAsia" w:ascii="宋体" w:hAnsi="宋体" w:eastAsia="宋体" w:cs="Times New Roman"/>
          <w:color w:val="auto"/>
          <w:sz w:val="24"/>
          <w:szCs w:val="21"/>
          <w:lang w:val="en-US" w:eastAsia="zh-CN" w:bidi="ar-SA"/>
        </w:rPr>
      </w:pPr>
      <w:r>
        <w:rPr>
          <w:rFonts w:hint="eastAsia" w:ascii="宋体" w:hAnsi="宋体" w:eastAsia="宋体" w:cs="Times New Roman"/>
          <w:color w:val="auto"/>
          <w:sz w:val="24"/>
          <w:szCs w:val="21"/>
          <w:lang w:val="en-US" w:eastAsia="zh-CN" w:bidi="ar-SA"/>
        </w:rPr>
        <w:t>技术服务工作符合水利部相关规范标准文件的规定，满足省、市、县各级水行政主管部门的水利监督管理要求，并顺利通过水行政主管部门的验收。</w:t>
      </w:r>
    </w:p>
    <w:p>
      <w:pPr>
        <w:autoSpaceDE w:val="0"/>
        <w:autoSpaceDN w:val="0"/>
        <w:adjustRightInd w:val="0"/>
        <w:spacing w:line="360" w:lineRule="auto"/>
        <w:ind w:firstLine="482" w:firstLineChars="200"/>
        <w:rPr>
          <w:rFonts w:hint="default" w:ascii="宋体" w:hAnsi="宋体" w:eastAsia="宋体" w:cs="Times New Roman"/>
          <w:b/>
          <w:bCs/>
          <w:color w:val="auto"/>
          <w:kern w:val="0"/>
          <w:sz w:val="24"/>
          <w:szCs w:val="21"/>
          <w:lang w:val="en-US" w:eastAsia="zh-CN"/>
        </w:rPr>
      </w:pPr>
      <w:r>
        <w:rPr>
          <w:rFonts w:hint="eastAsia" w:ascii="宋体" w:hAnsi="宋体" w:eastAsia="宋体" w:cs="Times New Roman"/>
          <w:b/>
          <w:bCs/>
          <w:color w:val="auto"/>
          <w:kern w:val="0"/>
          <w:sz w:val="24"/>
          <w:szCs w:val="21"/>
          <w:lang w:val="en-US" w:eastAsia="zh-CN"/>
        </w:rPr>
        <w:t>六、付款方式</w:t>
      </w:r>
    </w:p>
    <w:p>
      <w:pPr>
        <w:numPr>
          <w:ilvl w:val="0"/>
          <w:numId w:val="0"/>
        </w:numPr>
        <w:autoSpaceDE w:val="0"/>
        <w:autoSpaceDN w:val="0"/>
        <w:adjustRightInd w:val="0"/>
        <w:spacing w:line="440" w:lineRule="exact"/>
        <w:ind w:firstLine="480" w:firstLineChars="200"/>
        <w:rPr>
          <w:rFonts w:hint="eastAsia" w:ascii="宋体" w:hAnsi="宋体" w:eastAsia="宋体" w:cs="宋体"/>
          <w:b w:val="0"/>
          <w:bCs w:val="0"/>
          <w:color w:val="000000"/>
          <w:kern w:val="0"/>
          <w:sz w:val="24"/>
          <w:szCs w:val="24"/>
          <w:lang w:val="en-US"/>
        </w:rPr>
      </w:pPr>
      <w:r>
        <w:rPr>
          <w:rFonts w:hint="eastAsia" w:ascii="宋体" w:hAnsi="宋体" w:eastAsia="宋体" w:cs="宋体"/>
          <w:b w:val="0"/>
          <w:bCs w:val="0"/>
          <w:color w:val="000000"/>
          <w:kern w:val="0"/>
          <w:sz w:val="24"/>
          <w:szCs w:val="24"/>
          <w:lang w:val="en-US"/>
        </w:rPr>
        <w:t>签订合同后10个工作日内支付合同价的30%，所有计量设施进场后10个工作日内，支付至合同金额的60%，完成所有计量设施安装及“五个一百”示范主体提升改造后10个工作日内支付至合同价的90%，完成本项目全部服务内容并通过采购人组织的验收后10个工作日内支付至合同价的100%。</w:t>
      </w:r>
    </w:p>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lang w:val="en-US" w:eastAsia="zh-CN"/>
        </w:rPr>
      </w:pPr>
      <w:r>
        <w:rPr>
          <w:rFonts w:hint="eastAsia" w:ascii="宋体" w:hAnsi="宋体" w:eastAsia="宋体" w:cs="Times New Roman"/>
          <w:b/>
          <w:bCs/>
          <w:color w:val="auto"/>
          <w:kern w:val="0"/>
          <w:sz w:val="24"/>
          <w:szCs w:val="21"/>
          <w:lang w:val="en-US" w:eastAsia="zh-CN"/>
        </w:rPr>
        <w:t>七、质保期与服务期</w:t>
      </w:r>
    </w:p>
    <w:p>
      <w:pPr>
        <w:numPr>
          <w:ilvl w:val="0"/>
          <w:numId w:val="0"/>
        </w:numPr>
        <w:autoSpaceDE w:val="0"/>
        <w:autoSpaceDN w:val="0"/>
        <w:adjustRightInd w:val="0"/>
        <w:spacing w:line="440" w:lineRule="exact"/>
        <w:ind w:firstLine="480" w:firstLineChars="200"/>
        <w:rPr>
          <w:rFonts w:hint="eastAsia" w:ascii="Times New Roman" w:hAnsi="Times New Roman" w:eastAsia="宋体" w:cs="Times New Roman"/>
          <w:color w:val="000000"/>
          <w:kern w:val="0"/>
          <w:sz w:val="21"/>
          <w:szCs w:val="21"/>
          <w:lang w:val="en-US" w:eastAsia="zh-CN"/>
        </w:rPr>
      </w:pPr>
      <w:r>
        <w:rPr>
          <w:rFonts w:hint="eastAsia" w:ascii="宋体" w:hAnsi="宋体" w:eastAsia="宋体" w:cs="宋体"/>
          <w:b w:val="0"/>
          <w:bCs w:val="0"/>
          <w:color w:val="000000"/>
          <w:kern w:val="0"/>
          <w:sz w:val="24"/>
          <w:szCs w:val="24"/>
          <w:lang w:val="en-US" w:eastAsia="zh-CN"/>
        </w:rPr>
        <w:t>本项目采购设备质保期为2年。</w:t>
      </w:r>
      <w:r>
        <w:rPr>
          <w:rFonts w:hint="eastAsia" w:ascii="宋体" w:hAnsi="宋体" w:eastAsia="宋体" w:cs="宋体"/>
          <w:b w:val="0"/>
          <w:bCs w:val="0"/>
          <w:color w:val="000000"/>
          <w:kern w:val="0"/>
          <w:sz w:val="24"/>
          <w:szCs w:val="24"/>
          <w:lang w:val="zh-CN" w:eastAsia="zh-CN"/>
        </w:rPr>
        <w:t>本项目服务期为1年。</w:t>
      </w:r>
    </w:p>
    <w:p>
      <w:pPr>
        <w:autoSpaceDE w:val="0"/>
        <w:autoSpaceDN w:val="0"/>
        <w:adjustRightInd w:val="0"/>
        <w:spacing w:line="360" w:lineRule="auto"/>
        <w:ind w:firstLine="482" w:firstLineChars="200"/>
        <w:rPr>
          <w:rFonts w:hint="eastAsia" w:ascii="宋体" w:hAnsi="宋体" w:eastAsia="宋体" w:cs="Times New Roman"/>
          <w:b/>
          <w:bCs/>
          <w:color w:val="auto"/>
          <w:kern w:val="0"/>
          <w:sz w:val="24"/>
          <w:szCs w:val="21"/>
          <w:lang w:val="en-US" w:eastAsia="zh-CN"/>
        </w:rPr>
      </w:pPr>
      <w:r>
        <w:rPr>
          <w:rFonts w:hint="eastAsia" w:ascii="宋体" w:hAnsi="宋体" w:eastAsia="宋体" w:cs="Times New Roman"/>
          <w:b/>
          <w:bCs/>
          <w:color w:val="auto"/>
          <w:kern w:val="0"/>
          <w:sz w:val="24"/>
          <w:szCs w:val="21"/>
          <w:lang w:val="en-US" w:eastAsia="zh-CN"/>
        </w:rPr>
        <w:t>八、最高限价</w:t>
      </w:r>
    </w:p>
    <w:p>
      <w:pPr>
        <w:autoSpaceDE w:val="0"/>
        <w:autoSpaceDN w:val="0"/>
        <w:adjustRightInd w:val="0"/>
        <w:spacing w:line="360" w:lineRule="auto"/>
        <w:ind w:firstLine="482" w:firstLineChars="200"/>
        <w:rPr>
          <w:rFonts w:hint="eastAsia" w:ascii="仿宋_GB2312" w:hAnsi="宋体" w:eastAsia="仿宋_GB2312" w:cs="Times New Roman"/>
          <w:b/>
          <w:color w:val="auto"/>
          <w:spacing w:val="-8"/>
          <w:kern w:val="0"/>
          <w:sz w:val="24"/>
          <w:szCs w:val="21"/>
          <w:shd w:val="clear" w:color="auto" w:fill="CCFFFF"/>
        </w:rPr>
      </w:pPr>
      <w:r>
        <w:rPr>
          <w:rFonts w:hint="eastAsia" w:ascii="宋体" w:hAnsi="宋体" w:eastAsia="宋体" w:cs="Times New Roman"/>
          <w:b/>
          <w:bCs/>
          <w:color w:val="auto"/>
          <w:kern w:val="0"/>
          <w:sz w:val="24"/>
          <w:szCs w:val="21"/>
        </w:rPr>
        <w:t>本次采购最高限价为</w:t>
      </w:r>
      <w:r>
        <w:rPr>
          <w:rFonts w:hint="eastAsia" w:ascii="宋体" w:hAnsi="宋体" w:eastAsia="宋体" w:cs="Times New Roman"/>
          <w:b/>
          <w:bCs/>
          <w:color w:val="auto"/>
          <w:kern w:val="0"/>
          <w:sz w:val="24"/>
          <w:szCs w:val="21"/>
          <w:u w:val="single"/>
        </w:rPr>
        <w:t>人民币</w:t>
      </w:r>
      <w:r>
        <w:rPr>
          <w:rFonts w:hint="eastAsia" w:ascii="宋体" w:hAnsi="宋体" w:eastAsia="宋体" w:cs="Times New Roman"/>
          <w:b/>
          <w:bCs/>
          <w:color w:val="auto"/>
          <w:kern w:val="0"/>
          <w:sz w:val="24"/>
          <w:szCs w:val="21"/>
          <w:u w:val="single"/>
          <w:lang w:val="en-US" w:eastAsia="zh-CN"/>
        </w:rPr>
        <w:t>壹佰壹拾伍</w:t>
      </w:r>
      <w:r>
        <w:rPr>
          <w:rFonts w:hint="eastAsia" w:ascii="宋体" w:hAnsi="宋体" w:eastAsia="宋体" w:cs="Times New Roman"/>
          <w:b/>
          <w:bCs/>
          <w:color w:val="auto"/>
          <w:kern w:val="0"/>
          <w:sz w:val="24"/>
          <w:szCs w:val="21"/>
          <w:u w:val="single"/>
        </w:rPr>
        <w:t>万元（</w:t>
      </w:r>
      <w:r>
        <w:rPr>
          <w:rFonts w:hint="eastAsia" w:ascii="宋体" w:hAnsi="宋体" w:eastAsia="宋体" w:cs="Times New Roman"/>
          <w:b/>
          <w:bCs/>
          <w:color w:val="auto"/>
          <w:kern w:val="0"/>
          <w:sz w:val="24"/>
          <w:szCs w:val="21"/>
          <w:u w:val="single"/>
          <w:lang w:val="en-US" w:eastAsia="zh-CN"/>
        </w:rPr>
        <w:t>1150000</w:t>
      </w:r>
      <w:r>
        <w:rPr>
          <w:rFonts w:hint="eastAsia" w:ascii="宋体" w:hAnsi="宋体" w:eastAsia="宋体" w:cs="Times New Roman"/>
          <w:b/>
          <w:bCs/>
          <w:color w:val="auto"/>
          <w:kern w:val="0"/>
          <w:sz w:val="24"/>
          <w:szCs w:val="21"/>
          <w:u w:val="single"/>
        </w:rPr>
        <w:t>.00¥）整</w:t>
      </w:r>
      <w:r>
        <w:rPr>
          <w:rFonts w:hint="eastAsia" w:ascii="宋体" w:hAnsi="宋体" w:eastAsia="宋体" w:cs="Times New Roman"/>
          <w:b/>
          <w:bCs/>
          <w:color w:val="auto"/>
          <w:kern w:val="0"/>
          <w:sz w:val="24"/>
          <w:szCs w:val="21"/>
        </w:rPr>
        <w:t>，任何超过最高限价的报价将被认定为无效报价。</w:t>
      </w:r>
    </w:p>
    <w:p>
      <w:pPr>
        <w:pStyle w:val="3"/>
        <w:numPr>
          <w:ilvl w:val="0"/>
          <w:numId w:val="0"/>
        </w:numPr>
        <w:spacing w:line="360" w:lineRule="auto"/>
        <w:ind w:left="480" w:leftChars="0"/>
        <w:rPr>
          <w:rFonts w:hint="eastAsia" w:ascii="宋体" w:hAnsi="宋体" w:eastAsia="宋体" w:cs="宋体"/>
          <w:sz w:val="24"/>
          <w:szCs w:val="24"/>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napToGrid w:val="0"/>
      <w:spacing w:line="240" w:lineRule="auto"/>
      <w:ind w:firstLine="360" w:firstLineChars="200"/>
      <w:jc w:val="left"/>
      <w:rPr>
        <w:rFonts w:ascii="Calibri" w:hAnsi="Calibri" w:eastAsia="宋体" w:cstheme="minorBidi"/>
        <w:color w:val="000000"/>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left="560" w:firstLine="0" w:firstLineChars="0"/>
      <w:rPr>
        <w:rFonts w:ascii="Calibri" w:hAnsi="Calibri" w:eastAsia="宋体"/>
        <w:color w:val="000000"/>
        <w:kern w:val="0"/>
        <w:sz w:val="28"/>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3CF85"/>
    <w:multiLevelType w:val="multilevel"/>
    <w:tmpl w:val="A8D3CF85"/>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01A23"/>
    <w:rsid w:val="036633F5"/>
    <w:rsid w:val="04817EF1"/>
    <w:rsid w:val="0B92263E"/>
    <w:rsid w:val="108977A6"/>
    <w:rsid w:val="18C90105"/>
    <w:rsid w:val="1BE770A6"/>
    <w:rsid w:val="1F1572AC"/>
    <w:rsid w:val="2A865F02"/>
    <w:rsid w:val="4283286F"/>
    <w:rsid w:val="43B44940"/>
    <w:rsid w:val="44EF224D"/>
    <w:rsid w:val="4AA35961"/>
    <w:rsid w:val="4AF45E35"/>
    <w:rsid w:val="5AD01763"/>
    <w:rsid w:val="61FD600C"/>
    <w:rsid w:val="62D805F2"/>
    <w:rsid w:val="63EC6223"/>
    <w:rsid w:val="6C893621"/>
    <w:rsid w:val="6D586539"/>
    <w:rsid w:val="6FF70320"/>
    <w:rsid w:val="70F32A1F"/>
    <w:rsid w:val="72614731"/>
    <w:rsid w:val="740332B9"/>
    <w:rsid w:val="7658774A"/>
    <w:rsid w:val="79D01A23"/>
    <w:rsid w:val="7BF15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3">
    <w:name w:val="heading 1"/>
    <w:next w:val="1"/>
    <w:qFormat/>
    <w:uiPriority w:val="0"/>
    <w:pPr>
      <w:keepNext/>
      <w:keepLines/>
      <w:widowControl w:val="0"/>
      <w:numPr>
        <w:ilvl w:val="0"/>
        <w:numId w:val="1"/>
      </w:numPr>
      <w:autoSpaceDE w:val="0"/>
      <w:autoSpaceDN w:val="0"/>
      <w:adjustRightInd w:val="0"/>
      <w:spacing w:before="340" w:after="330" w:line="576" w:lineRule="auto"/>
      <w:ind w:firstLine="480" w:firstLineChars="0"/>
      <w:jc w:val="both"/>
      <w:outlineLvl w:val="0"/>
    </w:pPr>
    <w:rPr>
      <w:rFonts w:ascii="Calibri" w:hAnsi="Calibri" w:eastAsia="宋体" w:cs="Times New Roman"/>
      <w:b/>
      <w:bCs/>
      <w:color w:val="000000"/>
      <w:kern w:val="44"/>
      <w:sz w:val="32"/>
      <w:szCs w:val="32"/>
      <w:lang w:val="en-US" w:eastAsia="zh-CN" w:bidi="ar-SA"/>
    </w:rPr>
  </w:style>
  <w:style w:type="paragraph" w:styleId="4">
    <w:name w:val="heading 2"/>
    <w:next w:val="1"/>
    <w:semiHidden/>
    <w:unhideWhenUsed/>
    <w:qFormat/>
    <w:uiPriority w:val="0"/>
    <w:pPr>
      <w:keepNext/>
      <w:keepLines/>
      <w:widowControl w:val="0"/>
      <w:numPr>
        <w:ilvl w:val="1"/>
        <w:numId w:val="1"/>
      </w:numPr>
      <w:autoSpaceDE w:val="0"/>
      <w:autoSpaceDN w:val="0"/>
      <w:adjustRightInd w:val="0"/>
      <w:spacing w:before="260" w:after="260" w:line="413" w:lineRule="auto"/>
      <w:ind w:firstLine="480" w:firstLineChars="0"/>
      <w:jc w:val="both"/>
      <w:outlineLvl w:val="1"/>
    </w:pPr>
    <w:rPr>
      <w:rFonts w:ascii="Arial" w:hAnsi="Arial" w:eastAsia="黑体" w:cstheme="minorBidi"/>
      <w:b/>
      <w:color w:val="000000"/>
      <w:sz w:val="32"/>
      <w:szCs w:val="21"/>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qFormat/>
    <w:uiPriority w:val="0"/>
    <w:pPr>
      <w:widowControl w:val="0"/>
      <w:autoSpaceDE w:val="0"/>
      <w:autoSpaceDN w:val="0"/>
      <w:adjustRightInd w:val="0"/>
      <w:ind w:firstLine="480" w:firstLineChars="200"/>
      <w:jc w:val="both"/>
    </w:pPr>
    <w:rPr>
      <w:rFonts w:ascii="Times New Roman" w:hAnsi="Times New Roman" w:eastAsia="宋体" w:cs="Times New Roman"/>
      <w:color w:val="000000"/>
      <w:sz w:val="21"/>
      <w:szCs w:val="21"/>
      <w:lang w:val="zh-CN" w:eastAsia="zh-CN" w:bidi="ar-SA"/>
    </w:rPr>
  </w:style>
  <w:style w:type="paragraph" w:styleId="5">
    <w:name w:val="Normal Indent"/>
    <w:next w:val="6"/>
    <w:qFormat/>
    <w:uiPriority w:val="0"/>
    <w:pPr>
      <w:spacing w:line="360" w:lineRule="auto"/>
      <w:ind w:firstLine="420" w:firstLineChars="200"/>
    </w:pPr>
    <w:rPr>
      <w:rFonts w:ascii="Times New Roman" w:hAnsi="Times New Roman" w:eastAsia="宋体" w:cstheme="minorBidi"/>
      <w:sz w:val="28"/>
      <w:szCs w:val="22"/>
      <w:lang w:val="en-US" w:eastAsia="zh-CN" w:bidi="ar-SA"/>
    </w:rPr>
  </w:style>
  <w:style w:type="paragraph" w:styleId="6">
    <w:name w:val="Body Text Indent"/>
    <w:next w:val="5"/>
    <w:qFormat/>
    <w:uiPriority w:val="0"/>
    <w:pPr>
      <w:spacing w:after="120" w:line="360" w:lineRule="auto"/>
      <w:ind w:left="420" w:leftChars="200" w:firstLine="480" w:firstLineChars="200"/>
    </w:pPr>
    <w:rPr>
      <w:rFonts w:ascii="Times New Roman" w:hAnsi="Times New Roman" w:eastAsia="宋体" w:cstheme="minorBidi"/>
      <w:sz w:val="28"/>
      <w:szCs w:val="22"/>
      <w:lang w:val="en-US" w:eastAsia="zh-CN" w:bidi="ar-SA"/>
    </w:rPr>
  </w:style>
  <w:style w:type="paragraph" w:styleId="7">
    <w:name w:val="Body Text"/>
    <w:next w:val="8"/>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8">
    <w:name w:val="Body Text First Indent"/>
    <w:next w:val="1"/>
    <w:qFormat/>
    <w:uiPriority w:val="0"/>
    <w:pPr>
      <w:widowControl w:val="0"/>
      <w:autoSpaceDE w:val="0"/>
      <w:autoSpaceDN w:val="0"/>
      <w:adjustRightInd w:val="0"/>
      <w:spacing w:line="520" w:lineRule="exact"/>
      <w:ind w:firstLine="420" w:firstLineChars="100"/>
      <w:jc w:val="center"/>
    </w:pPr>
    <w:rPr>
      <w:rFonts w:ascii="仿宋_GB2312" w:hAnsi="Times New Roman" w:eastAsia="黑体" w:cs="Times New Roman"/>
      <w:b/>
      <w:color w:val="FF0000"/>
      <w:sz w:val="44"/>
      <w:szCs w:val="21"/>
      <w:lang w:val="en-US" w:eastAsia="zh-CN" w:bidi="ar-SA"/>
    </w:rPr>
  </w:style>
  <w:style w:type="paragraph" w:styleId="9">
    <w:name w:val="footer"/>
    <w:qFormat/>
    <w:uiPriority w:val="0"/>
    <w:pPr>
      <w:widowControl w:val="0"/>
      <w:tabs>
        <w:tab w:val="center" w:pos="4153"/>
        <w:tab w:val="right" w:pos="8306"/>
      </w:tabs>
      <w:autoSpaceDE w:val="0"/>
      <w:autoSpaceDN w:val="0"/>
      <w:adjustRightInd w:val="0"/>
      <w:snapToGrid w:val="0"/>
      <w:spacing w:line="240" w:lineRule="auto"/>
      <w:ind w:firstLine="480" w:firstLineChars="200"/>
      <w:jc w:val="left"/>
    </w:pPr>
    <w:rPr>
      <w:rFonts w:ascii="Calibri" w:hAnsi="Calibri" w:eastAsia="宋体" w:cstheme="minorBidi"/>
      <w:color w:val="000000"/>
      <w:sz w:val="18"/>
      <w:szCs w:val="18"/>
      <w:lang w:val="en-US" w:eastAsia="zh-CN" w:bidi="ar-SA"/>
    </w:rPr>
  </w:style>
  <w:style w:type="paragraph" w:styleId="10">
    <w:name w:val="header"/>
    <w:qFormat/>
    <w:uiPriority w:val="0"/>
    <w:pPr>
      <w:widowControl w:val="0"/>
      <w:pBdr>
        <w:bottom w:val="single" w:color="auto" w:sz="6" w:space="1"/>
      </w:pBdr>
      <w:tabs>
        <w:tab w:val="center" w:pos="4153"/>
        <w:tab w:val="right" w:pos="8306"/>
      </w:tabs>
      <w:autoSpaceDE w:val="0"/>
      <w:autoSpaceDN w:val="0"/>
      <w:adjustRightInd w:val="0"/>
      <w:snapToGrid w:val="0"/>
      <w:spacing w:line="240" w:lineRule="auto"/>
      <w:ind w:firstLine="480" w:firstLineChars="200"/>
      <w:jc w:val="center"/>
    </w:pPr>
    <w:rPr>
      <w:rFonts w:ascii="Calibri" w:hAnsi="Calibri" w:eastAsia="宋体" w:cstheme="minorBidi"/>
      <w:color w:val="000000"/>
      <w:sz w:val="18"/>
      <w:szCs w:val="18"/>
      <w:lang w:val="en-US" w:eastAsia="zh-CN" w:bidi="ar-SA"/>
    </w:rPr>
  </w:style>
  <w:style w:type="paragraph" w:styleId="11">
    <w:name w:val="Body Text First Indent 2"/>
    <w:next w:val="12"/>
    <w:qFormat/>
    <w:uiPriority w:val="0"/>
    <w:pPr>
      <w:spacing w:after="120" w:line="360" w:lineRule="auto"/>
      <w:ind w:left="420" w:leftChars="200" w:firstLine="420" w:firstLineChars="200"/>
    </w:pPr>
    <w:rPr>
      <w:rFonts w:ascii="Times New Roman" w:hAnsi="Times New Roman" w:eastAsia="宋体" w:cs="Times New Roman"/>
      <w:sz w:val="28"/>
      <w:szCs w:val="22"/>
      <w:lang w:val="en-US" w:eastAsia="zh-CN" w:bidi="ar-SA"/>
    </w:rPr>
  </w:style>
  <w:style w:type="paragraph" w:customStyle="1" w:styleId="12">
    <w:name w:val="xl53"/>
    <w:next w:val="1"/>
    <w:qFormat/>
    <w:uiPriority w:val="0"/>
    <w:pPr>
      <w:spacing w:before="280" w:after="280" w:line="100" w:lineRule="exact"/>
      <w:ind w:firstLine="480" w:firstLineChars="200"/>
      <w:jc w:val="center"/>
    </w:pPr>
    <w:rPr>
      <w:rFonts w:ascii="宋体" w:hAnsi="Times New Roman" w:eastAsia="宋体" w:cstheme="minorBidi"/>
      <w:b/>
      <w:sz w:val="20"/>
      <w:szCs w:val="22"/>
      <w:lang w:val="en-US" w:eastAsia="zh-CN" w:bidi="ar-SA"/>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1"/>
    <w:qFormat/>
    <w:uiPriority w:val="0"/>
    <w:pPr>
      <w:widowControl w:val="0"/>
      <w:spacing w:line="449" w:lineRule="auto"/>
      <w:ind w:firstLine="400" w:firstLineChars="200"/>
    </w:pPr>
    <w:rPr>
      <w:rFonts w:ascii="宋体" w:hAnsi="宋体" w:eastAsia="宋体" w:cs="宋体"/>
      <w:sz w:val="26"/>
      <w:szCs w:val="26"/>
      <w:lang w:val="zh-TW" w:eastAsia="zh-TW" w:bidi="zh-TW"/>
    </w:rPr>
  </w:style>
  <w:style w:type="paragraph" w:customStyle="1" w:styleId="17">
    <w:name w:val="Table Paragraph"/>
    <w:qFormat/>
    <w:uiPriority w:val="1"/>
    <w:pPr>
      <w:widowControl w:val="0"/>
      <w:autoSpaceDE w:val="0"/>
      <w:autoSpaceDN w:val="0"/>
      <w:adjustRightInd w:val="0"/>
      <w:spacing w:line="360" w:lineRule="auto"/>
      <w:ind w:firstLine="480" w:firstLineChars="200"/>
      <w:jc w:val="both"/>
    </w:pPr>
    <w:rPr>
      <w:rFonts w:ascii="微软雅黑" w:hAnsi="微软雅黑" w:eastAsia="微软雅黑" w:cs="微软雅黑"/>
      <w:color w:val="000000"/>
      <w:sz w:val="28"/>
      <w:szCs w:val="21"/>
      <w:lang w:val="en-US" w:eastAsia="zh-CN" w:bidi="ar-SA"/>
    </w:rPr>
  </w:style>
  <w:style w:type="paragraph" w:customStyle="1" w:styleId="18">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styleId="19">
    <w:name w:val="List Paragraph"/>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20">
    <w:name w:val="正文 "/>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customStyle="1" w:styleId="21">
    <w:name w:val="表格1"/>
    <w:qFormat/>
    <w:uiPriority w:val="0"/>
    <w:pPr>
      <w:widowControl w:val="0"/>
      <w:jc w:val="both"/>
    </w:pPr>
    <w:rPr>
      <w:rFonts w:ascii="仿宋_GB2312" w:hAnsi="Times New Roman" w:eastAsia="宋体" w:cs="Times New Roman"/>
      <w:kern w:val="2"/>
      <w:sz w:val="24"/>
      <w:szCs w:val="24"/>
      <w:lang w:val="en-US" w:eastAsia="zh-CN" w:bidi="ar-SA"/>
    </w:rPr>
  </w:style>
  <w:style w:type="paragraph" w:customStyle="1" w:styleId="22">
    <w:name w:val="reader-word-layer reader-word-s1-16"/>
    <w:qFormat/>
    <w:uiPriority w:val="0"/>
    <w:pPr>
      <w:widowControl/>
      <w:autoSpaceDE w:val="0"/>
      <w:autoSpaceDN w:val="0"/>
      <w:adjustRightInd w:val="0"/>
      <w:spacing w:before="100" w:beforeAutospacing="1" w:after="100" w:afterAutospacing="1"/>
      <w:jc w:val="left"/>
    </w:pPr>
    <w:rPr>
      <w:rFonts w:ascii="宋体" w:hAnsi="宋体" w:eastAsia="等线"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2021-05-13T01:58:00Z</dcterms:created>
  <dc:creator>胡说八道的胖胖</dc:creator>
  <cp:lastModifiedBy>胡说八道的胖胖</cp:lastModifiedBy>
  <dcterms:modified xsi:type="dcterms:W3CDTF">2021-06-28T08:21:16Z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C675D1AA384840ECB9DED422D2E0CBEA</vt:lpwstr>
  </property>
</Properties>
</file>