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eastAsia="宋体" w:cs="宋体"/>
          <w:b/>
          <w:bCs/>
          <w:sz w:val="42"/>
          <w:szCs w:val="42"/>
        </w:rPr>
      </w:pPr>
      <w:r>
        <w:rPr>
          <w:rFonts w:hint="eastAsia" w:ascii="宋体" w:hAnsi="宋体" w:eastAsia="宋体" w:cs="宋体"/>
          <w:b/>
          <w:bCs/>
          <w:sz w:val="42"/>
          <w:szCs w:val="42"/>
        </w:rPr>
        <w:t xml:space="preserve">长兴技师学院会计工作室相关软件采购项目 </w:t>
      </w:r>
    </w:p>
    <w:p>
      <w:pPr>
        <w:spacing w:before="120" w:after="120" w:line="460" w:lineRule="exact"/>
        <w:rPr>
          <w:rFonts w:ascii="宋体" w:hAnsi="宋体" w:eastAsia="宋体" w:cs="宋体"/>
          <w:b/>
          <w:bCs/>
          <w:sz w:val="24"/>
        </w:rPr>
      </w:pPr>
    </w:p>
    <w:p>
      <w:pPr>
        <w:spacing w:before="120" w:after="120" w:line="460" w:lineRule="exact"/>
        <w:rPr>
          <w:rFonts w:ascii="宋体" w:hAnsi="宋体" w:eastAsia="宋体" w:cs="宋体"/>
          <w:b/>
          <w:bCs/>
          <w:sz w:val="24"/>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spacing w:before="120" w:after="120" w:line="460" w:lineRule="exact"/>
        <w:jc w:val="center"/>
        <w:rPr>
          <w:rFonts w:ascii="宋体" w:hAnsi="宋体" w:eastAsia="宋体" w:cs="宋体"/>
          <w:b/>
          <w:bCs/>
          <w:sz w:val="24"/>
        </w:rPr>
      </w:pPr>
    </w:p>
    <w:p>
      <w:pPr>
        <w:pStyle w:val="3"/>
        <w:jc w:val="center"/>
        <w:rPr>
          <w:rFonts w:cs="宋体"/>
          <w:b/>
          <w:sz w:val="72"/>
          <w:szCs w:val="72"/>
          <w:lang w:val="zh-CN"/>
        </w:rPr>
      </w:pPr>
      <w:r>
        <w:rPr>
          <w:rFonts w:hint="eastAsia" w:cs="宋体"/>
          <w:b/>
          <w:bCs/>
          <w:sz w:val="72"/>
          <w:szCs w:val="72"/>
        </w:rPr>
        <w:t>竞争性磋商文件</w:t>
      </w:r>
      <w:r>
        <w:rPr>
          <w:rFonts w:hint="eastAsia" w:cs="宋体"/>
          <w:b/>
          <w:bCs/>
          <w:sz w:val="72"/>
          <w:szCs w:val="72"/>
          <w:lang w:val="zh-CN"/>
        </w:rPr>
        <w:cr/>
      </w:r>
    </w:p>
    <w:p>
      <w:pPr>
        <w:autoSpaceDE w:val="0"/>
        <w:autoSpaceDN w:val="0"/>
        <w:spacing w:before="120" w:after="120"/>
        <w:rPr>
          <w:rFonts w:ascii="宋体" w:hAnsi="宋体" w:eastAsia="宋体" w:cs="宋体"/>
          <w:sz w:val="30"/>
          <w:lang w:val="zh-CN"/>
        </w:rPr>
      </w:pPr>
    </w:p>
    <w:p>
      <w:pPr>
        <w:autoSpaceDE w:val="0"/>
        <w:autoSpaceDN w:val="0"/>
        <w:spacing w:before="120" w:after="120"/>
        <w:rPr>
          <w:rFonts w:ascii="宋体" w:hAnsi="宋体" w:eastAsia="宋体" w:cs="宋体"/>
          <w:sz w:val="30"/>
          <w:lang w:val="zh-CN"/>
        </w:rPr>
      </w:pPr>
    </w:p>
    <w:p>
      <w:pPr>
        <w:pStyle w:val="2"/>
        <w:ind w:firstLine="300"/>
        <w:rPr>
          <w:rFonts w:cs="宋体"/>
          <w:sz w:val="30"/>
          <w:lang w:val="zh-CN"/>
        </w:rPr>
      </w:pPr>
    </w:p>
    <w:p>
      <w:pPr>
        <w:pStyle w:val="2"/>
        <w:ind w:firstLine="300"/>
        <w:rPr>
          <w:rFonts w:cs="宋体"/>
          <w:sz w:val="30"/>
          <w:lang w:val="zh-CN"/>
        </w:rPr>
      </w:pPr>
    </w:p>
    <w:p>
      <w:pPr>
        <w:pStyle w:val="2"/>
        <w:ind w:firstLine="300"/>
        <w:rPr>
          <w:rFonts w:cs="宋体"/>
          <w:sz w:val="30"/>
          <w:lang w:val="zh-CN"/>
        </w:rPr>
      </w:pPr>
    </w:p>
    <w:p>
      <w:pPr>
        <w:autoSpaceDE w:val="0"/>
        <w:autoSpaceDN w:val="0"/>
        <w:spacing w:before="120" w:after="120"/>
        <w:rPr>
          <w:rFonts w:ascii="宋体" w:hAnsi="宋体" w:eastAsia="宋体" w:cs="宋体"/>
          <w:sz w:val="30"/>
          <w:lang w:val="zh-CN"/>
        </w:rPr>
      </w:pPr>
    </w:p>
    <w:p>
      <w:pPr>
        <w:autoSpaceDE w:val="0"/>
        <w:autoSpaceDN w:val="0"/>
        <w:spacing w:before="120" w:after="120"/>
        <w:rPr>
          <w:rFonts w:ascii="宋体" w:hAnsi="宋体" w:eastAsia="宋体" w:cs="宋体"/>
          <w:sz w:val="30"/>
          <w:lang w:val="zh-CN"/>
        </w:rPr>
      </w:pPr>
    </w:p>
    <w:p>
      <w:pPr>
        <w:autoSpaceDE w:val="0"/>
        <w:autoSpaceDN w:val="0"/>
        <w:spacing w:before="120" w:after="120"/>
        <w:rPr>
          <w:rFonts w:ascii="宋体" w:hAnsi="宋体" w:eastAsia="宋体" w:cs="宋体"/>
          <w:b/>
          <w:bCs/>
          <w:sz w:val="30"/>
          <w:szCs w:val="30"/>
          <w:lang w:val="zh-CN"/>
        </w:rPr>
      </w:pPr>
      <w:r>
        <w:rPr>
          <w:rFonts w:hint="eastAsia" w:ascii="宋体" w:hAnsi="宋体" w:eastAsia="宋体" w:cs="宋体"/>
          <w:sz w:val="30"/>
        </w:rPr>
        <w:t xml:space="preserve">     </w:t>
      </w:r>
      <w:r>
        <w:rPr>
          <w:rFonts w:hint="eastAsia" w:ascii="宋体" w:hAnsi="宋体" w:eastAsia="宋体" w:cs="宋体"/>
          <w:sz w:val="30"/>
          <w:szCs w:val="30"/>
        </w:rPr>
        <w:t xml:space="preserve">  </w:t>
      </w:r>
      <w:r>
        <w:rPr>
          <w:rFonts w:hint="eastAsia" w:ascii="宋体" w:hAnsi="宋体" w:eastAsia="宋体" w:cs="宋体"/>
          <w:b/>
          <w:bCs/>
          <w:sz w:val="30"/>
          <w:szCs w:val="30"/>
          <w:lang w:val="zh-CN"/>
        </w:rPr>
        <w:t>项目编号：ZJJWCG-2019-072</w:t>
      </w:r>
    </w:p>
    <w:p>
      <w:pPr>
        <w:autoSpaceDE w:val="0"/>
        <w:autoSpaceDN w:val="0"/>
        <w:spacing w:before="120"/>
        <w:rPr>
          <w:rFonts w:ascii="宋体" w:hAnsi="宋体" w:eastAsia="宋体" w:cs="宋体"/>
          <w:b/>
          <w:bCs/>
          <w:sz w:val="30"/>
          <w:szCs w:val="30"/>
          <w:lang w:val="zh-CN"/>
        </w:rPr>
      </w:pPr>
      <w:r>
        <w:rPr>
          <w:rFonts w:hint="eastAsia" w:ascii="宋体" w:hAnsi="宋体" w:eastAsia="宋体" w:cs="宋体"/>
          <w:b/>
          <w:bCs/>
          <w:sz w:val="30"/>
          <w:szCs w:val="30"/>
        </w:rPr>
        <w:t xml:space="preserve">       </w:t>
      </w:r>
      <w:r>
        <w:rPr>
          <w:rFonts w:hint="eastAsia" w:ascii="宋体" w:hAnsi="宋体" w:eastAsia="宋体" w:cs="宋体"/>
          <w:b/>
          <w:bCs/>
          <w:sz w:val="30"/>
          <w:szCs w:val="30"/>
          <w:lang w:val="zh-CN"/>
        </w:rPr>
        <w:t>项目名称：长兴技师学院会计工作室相关软件采购项目</w:t>
      </w:r>
    </w:p>
    <w:p>
      <w:pPr>
        <w:autoSpaceDE w:val="0"/>
        <w:autoSpaceDN w:val="0"/>
        <w:spacing w:before="120" w:after="120"/>
        <w:rPr>
          <w:rFonts w:ascii="宋体" w:hAnsi="宋体" w:eastAsia="宋体" w:cs="宋体"/>
          <w:b/>
          <w:bCs/>
          <w:sz w:val="30"/>
          <w:szCs w:val="30"/>
          <w:lang w:val="zh-CN"/>
        </w:rPr>
      </w:pPr>
      <w:r>
        <w:rPr>
          <w:rFonts w:hint="eastAsia" w:ascii="宋体" w:hAnsi="宋体" w:eastAsia="宋体" w:cs="宋体"/>
          <w:b/>
          <w:bCs/>
          <w:sz w:val="30"/>
          <w:szCs w:val="30"/>
        </w:rPr>
        <w:t xml:space="preserve">       </w:t>
      </w:r>
      <w:r>
        <w:rPr>
          <w:rFonts w:hint="eastAsia" w:ascii="宋体" w:hAnsi="宋体" w:eastAsia="宋体" w:cs="宋体"/>
          <w:b/>
          <w:bCs/>
          <w:snapToGrid w:val="0"/>
          <w:kern w:val="0"/>
          <w:sz w:val="30"/>
          <w:szCs w:val="30"/>
        </w:rPr>
        <w:t>采购单位</w:t>
      </w:r>
      <w:r>
        <w:rPr>
          <w:rFonts w:hint="eastAsia" w:ascii="宋体" w:hAnsi="宋体" w:eastAsia="宋体" w:cs="宋体"/>
          <w:b/>
          <w:bCs/>
          <w:sz w:val="30"/>
          <w:szCs w:val="30"/>
          <w:lang w:val="zh-CN"/>
        </w:rPr>
        <w:t>：长兴技师学院</w:t>
      </w:r>
    </w:p>
    <w:p>
      <w:pPr>
        <w:spacing w:line="360" w:lineRule="auto"/>
        <w:ind w:right="246" w:rightChars="117" w:firstLine="602" w:firstLineChars="200"/>
        <w:rPr>
          <w:rFonts w:ascii="宋体" w:hAnsi="宋体" w:eastAsia="宋体" w:cs="宋体"/>
          <w:b/>
          <w:bCs/>
          <w:snapToGrid w:val="0"/>
          <w:kern w:val="0"/>
          <w:sz w:val="30"/>
          <w:szCs w:val="30"/>
        </w:rPr>
      </w:pPr>
      <w:r>
        <w:rPr>
          <w:rFonts w:hint="eastAsia" w:ascii="宋体" w:hAnsi="宋体" w:eastAsia="宋体" w:cs="宋体"/>
          <w:b/>
          <w:bCs/>
          <w:sz w:val="30"/>
          <w:szCs w:val="30"/>
        </w:rPr>
        <w:t xml:space="preserve">   </w:t>
      </w:r>
      <w:r>
        <w:rPr>
          <w:rFonts w:hint="eastAsia" w:ascii="宋体" w:hAnsi="宋体" w:eastAsia="宋体" w:cs="宋体"/>
          <w:b/>
          <w:bCs/>
          <w:snapToGrid w:val="0"/>
          <w:kern w:val="0"/>
          <w:sz w:val="30"/>
          <w:szCs w:val="30"/>
        </w:rPr>
        <w:t>采购代理机构：浙江经纬工程项目管理有限公司</w:t>
      </w:r>
    </w:p>
    <w:p>
      <w:pPr>
        <w:pStyle w:val="2"/>
        <w:ind w:firstLine="301"/>
        <w:rPr>
          <w:rFonts w:cs="宋体"/>
          <w:b/>
          <w:bCs/>
          <w:snapToGrid w:val="0"/>
          <w:kern w:val="0"/>
          <w:sz w:val="30"/>
          <w:szCs w:val="30"/>
        </w:rPr>
      </w:pPr>
    </w:p>
    <w:p>
      <w:pPr>
        <w:pStyle w:val="2"/>
        <w:ind w:firstLine="301"/>
        <w:rPr>
          <w:rFonts w:cs="宋体"/>
          <w:b/>
          <w:bCs/>
          <w:snapToGrid w:val="0"/>
          <w:kern w:val="0"/>
          <w:sz w:val="30"/>
          <w:szCs w:val="30"/>
        </w:rPr>
      </w:pPr>
    </w:p>
    <w:p>
      <w:pPr>
        <w:autoSpaceDE w:val="0"/>
        <w:autoSpaceDN w:val="0"/>
        <w:spacing w:before="120"/>
        <w:jc w:val="center"/>
        <w:rPr>
          <w:rFonts w:ascii="宋体" w:hAnsi="宋体" w:eastAsia="宋体" w:cs="宋体"/>
          <w:b/>
          <w:snapToGrid w:val="0"/>
          <w:spacing w:val="20"/>
          <w:kern w:val="0"/>
          <w:sz w:val="30"/>
          <w:szCs w:val="30"/>
        </w:rPr>
      </w:pPr>
      <w:r>
        <w:rPr>
          <w:rFonts w:hint="eastAsia" w:ascii="宋体" w:hAnsi="宋体" w:eastAsia="宋体" w:cs="宋体"/>
          <w:b/>
          <w:snapToGrid w:val="0"/>
          <w:kern w:val="0"/>
          <w:sz w:val="30"/>
          <w:szCs w:val="30"/>
        </w:rPr>
        <w:t>日    期：</w:t>
      </w:r>
      <w:r>
        <w:rPr>
          <w:rFonts w:hint="eastAsia" w:ascii="宋体" w:hAnsi="宋体" w:eastAsia="宋体" w:cs="宋体"/>
          <w:b/>
          <w:snapToGrid w:val="0"/>
          <w:spacing w:val="20"/>
          <w:kern w:val="0"/>
          <w:sz w:val="30"/>
          <w:szCs w:val="30"/>
        </w:rPr>
        <w:t>二○一九年八月</w:t>
      </w:r>
    </w:p>
    <w:p>
      <w:pPr>
        <w:autoSpaceDE w:val="0"/>
        <w:autoSpaceDN w:val="0"/>
        <w:spacing w:before="120" w:after="120" w:line="400" w:lineRule="exact"/>
        <w:jc w:val="center"/>
        <w:rPr>
          <w:rFonts w:ascii="宋体" w:hAnsi="宋体" w:eastAsia="宋体" w:cs="宋体"/>
          <w:b/>
          <w:bCs/>
          <w:sz w:val="36"/>
          <w:szCs w:val="36"/>
          <w:lang w:val="zh-CN"/>
        </w:rPr>
        <w:sectPr>
          <w:headerReference r:id="rId4" w:type="first"/>
          <w:footerReference r:id="rId6" w:type="first"/>
          <w:headerReference r:id="rId3" w:type="default"/>
          <w:footerReference r:id="rId5" w:type="default"/>
          <w:pgSz w:w="11906" w:h="16838"/>
          <w:pgMar w:top="1134" w:right="1134" w:bottom="1134" w:left="1417" w:header="851" w:footer="850" w:gutter="0"/>
          <w:pgNumType w:start="1"/>
          <w:cols w:space="720" w:num="1"/>
          <w:titlePg/>
          <w:docGrid w:linePitch="312" w:charSpace="0"/>
        </w:sectPr>
      </w:pPr>
    </w:p>
    <w:p>
      <w:pPr>
        <w:autoSpaceDE w:val="0"/>
        <w:autoSpaceDN w:val="0"/>
        <w:spacing w:before="120" w:after="120" w:line="400" w:lineRule="exact"/>
        <w:jc w:val="center"/>
        <w:rPr>
          <w:rFonts w:ascii="宋体" w:hAnsi="宋体" w:eastAsia="宋体" w:cs="宋体"/>
          <w:b/>
          <w:bCs/>
          <w:sz w:val="36"/>
          <w:szCs w:val="36"/>
          <w:lang w:val="zh-CN"/>
        </w:rPr>
      </w:pPr>
    </w:p>
    <w:p>
      <w:pPr>
        <w:autoSpaceDE w:val="0"/>
        <w:autoSpaceDN w:val="0"/>
        <w:spacing w:before="120" w:after="120" w:line="400" w:lineRule="exact"/>
        <w:jc w:val="center"/>
        <w:rPr>
          <w:rFonts w:ascii="宋体" w:hAnsi="宋体" w:eastAsia="宋体" w:cs="宋体"/>
          <w:b/>
          <w:bCs/>
          <w:sz w:val="36"/>
          <w:szCs w:val="36"/>
          <w:lang w:val="zh-CN"/>
        </w:rPr>
      </w:pPr>
      <w:r>
        <w:rPr>
          <w:rFonts w:hint="eastAsia" w:ascii="宋体" w:hAnsi="宋体" w:eastAsia="宋体" w:cs="宋体"/>
          <w:b/>
          <w:bCs/>
          <w:sz w:val="36"/>
          <w:szCs w:val="36"/>
          <w:lang w:val="zh-CN"/>
        </w:rPr>
        <w:t>目    录</w:t>
      </w:r>
    </w:p>
    <w:p>
      <w:pPr>
        <w:autoSpaceDE w:val="0"/>
        <w:autoSpaceDN w:val="0"/>
        <w:spacing w:before="120" w:after="120" w:line="400" w:lineRule="exact"/>
        <w:jc w:val="center"/>
        <w:rPr>
          <w:rFonts w:ascii="宋体" w:hAnsi="宋体" w:eastAsia="宋体" w:cs="宋体"/>
          <w:sz w:val="32"/>
          <w:szCs w:val="32"/>
          <w:lang w:val="zh-CN"/>
        </w:rPr>
      </w:pPr>
    </w:p>
    <w:p>
      <w:pPr>
        <w:autoSpaceDE w:val="0"/>
        <w:autoSpaceDN w:val="0"/>
        <w:spacing w:before="120" w:after="120" w:line="400" w:lineRule="exact"/>
        <w:jc w:val="center"/>
        <w:rPr>
          <w:rFonts w:ascii="宋体" w:hAnsi="宋体" w:eastAsia="宋体" w:cs="宋体"/>
          <w:sz w:val="32"/>
          <w:szCs w:val="32"/>
          <w:lang w:val="zh-CN"/>
        </w:rPr>
      </w:pPr>
    </w:p>
    <w:p>
      <w:pPr>
        <w:rPr>
          <w:rFonts w:ascii="宋体" w:hAnsi="宋体" w:eastAsia="宋体" w:cs="宋体"/>
        </w:rPr>
      </w:pPr>
    </w:p>
    <w:p>
      <w:pPr>
        <w:pStyle w:val="35"/>
        <w:spacing w:line="480" w:lineRule="auto"/>
        <w:rPr>
          <w:rFonts w:cs="宋体"/>
          <w:b w:val="0"/>
          <w:sz w:val="24"/>
        </w:rPr>
      </w:pPr>
      <w:r>
        <w:rPr>
          <w:rFonts w:hint="eastAsia" w:cs="宋体"/>
          <w:sz w:val="24"/>
        </w:rPr>
        <w:t xml:space="preserve">    </w:t>
      </w:r>
      <w:r>
        <w:rPr>
          <w:rFonts w:hint="eastAsia" w:cs="宋体"/>
          <w:sz w:val="24"/>
          <w:lang w:val="zh-CN"/>
        </w:rPr>
        <w:fldChar w:fldCharType="begin"/>
      </w:r>
      <w:r>
        <w:rPr>
          <w:rFonts w:hint="eastAsia" w:cs="宋体"/>
          <w:sz w:val="24"/>
          <w:lang w:val="zh-CN"/>
        </w:rPr>
        <w:instrText xml:space="preserve"> TOC \o "1-1" \h \z \u </w:instrText>
      </w:r>
      <w:r>
        <w:rPr>
          <w:rFonts w:hint="eastAsia" w:cs="宋体"/>
          <w:sz w:val="24"/>
          <w:lang w:val="zh-CN"/>
        </w:rPr>
        <w:fldChar w:fldCharType="separate"/>
      </w:r>
      <w:r>
        <w:fldChar w:fldCharType="begin"/>
      </w:r>
      <w:r>
        <w:instrText xml:space="preserve"> HYPERLINK \l "_Toc423016462" </w:instrText>
      </w:r>
      <w:r>
        <w:fldChar w:fldCharType="separate"/>
      </w:r>
      <w:r>
        <w:rPr>
          <w:rStyle w:val="56"/>
          <w:rFonts w:hint="eastAsia" w:cs="宋体"/>
          <w:color w:val="auto"/>
          <w:sz w:val="24"/>
        </w:rPr>
        <w:t>第一章 竞争性磋商公告</w:t>
      </w:r>
      <w:r>
        <w:rPr>
          <w:rFonts w:hint="eastAsia" w:cs="宋体"/>
          <w:sz w:val="24"/>
        </w:rPr>
        <w:tab/>
      </w:r>
      <w:r>
        <w:rPr>
          <w:rFonts w:hint="eastAsia" w:cs="宋体"/>
          <w:sz w:val="24"/>
        </w:rPr>
        <w:t>2</w:t>
      </w:r>
      <w:r>
        <w:rPr>
          <w:rFonts w:hint="eastAsia" w:cs="宋体"/>
          <w:sz w:val="24"/>
        </w:rPr>
        <w:fldChar w:fldCharType="end"/>
      </w:r>
    </w:p>
    <w:p>
      <w:pPr>
        <w:pStyle w:val="35"/>
        <w:spacing w:line="480" w:lineRule="auto"/>
        <w:rPr>
          <w:rFonts w:cs="宋体"/>
          <w:b w:val="0"/>
          <w:sz w:val="24"/>
        </w:rPr>
      </w:pPr>
      <w:r>
        <w:rPr>
          <w:rFonts w:hint="eastAsia" w:cs="宋体"/>
          <w:sz w:val="24"/>
        </w:rPr>
        <w:t xml:space="preserve">    </w:t>
      </w:r>
      <w:r>
        <w:fldChar w:fldCharType="begin"/>
      </w:r>
      <w:r>
        <w:instrText xml:space="preserve"> HYPERLINK \l "_Toc423016463" </w:instrText>
      </w:r>
      <w:r>
        <w:fldChar w:fldCharType="separate"/>
      </w:r>
      <w:r>
        <w:rPr>
          <w:rStyle w:val="56"/>
          <w:rFonts w:hint="eastAsia" w:cs="宋体"/>
          <w:color w:val="auto"/>
          <w:sz w:val="24"/>
        </w:rPr>
        <w:t>第二章  磋商需求</w:t>
      </w:r>
      <w:r>
        <w:rPr>
          <w:rFonts w:hint="eastAsia" w:cs="宋体"/>
          <w:sz w:val="24"/>
        </w:rPr>
        <w:tab/>
      </w:r>
      <w:r>
        <w:rPr>
          <w:rFonts w:hint="eastAsia" w:cs="宋体"/>
          <w:sz w:val="24"/>
        </w:rPr>
        <w:t>4</w:t>
      </w:r>
      <w:r>
        <w:rPr>
          <w:rFonts w:hint="eastAsia" w:cs="宋体"/>
          <w:sz w:val="24"/>
        </w:rPr>
        <w:fldChar w:fldCharType="end"/>
      </w:r>
    </w:p>
    <w:p>
      <w:pPr>
        <w:pStyle w:val="35"/>
        <w:spacing w:line="480" w:lineRule="auto"/>
        <w:rPr>
          <w:rFonts w:cs="宋体"/>
          <w:b w:val="0"/>
          <w:sz w:val="24"/>
        </w:rPr>
      </w:pPr>
      <w:r>
        <w:rPr>
          <w:rFonts w:hint="eastAsia" w:cs="宋体"/>
          <w:sz w:val="24"/>
        </w:rPr>
        <w:t xml:space="preserve">    </w:t>
      </w:r>
      <w:r>
        <w:fldChar w:fldCharType="begin"/>
      </w:r>
      <w:r>
        <w:instrText xml:space="preserve"> HYPERLINK \l "_Toc423016464" </w:instrText>
      </w:r>
      <w:r>
        <w:fldChar w:fldCharType="separate"/>
      </w:r>
      <w:r>
        <w:rPr>
          <w:rStyle w:val="56"/>
          <w:rFonts w:hint="eastAsia" w:cs="宋体"/>
          <w:color w:val="auto"/>
          <w:sz w:val="24"/>
        </w:rPr>
        <w:t>第三章  磋商须知</w:t>
      </w:r>
      <w:r>
        <w:rPr>
          <w:rFonts w:hint="eastAsia" w:cs="宋体"/>
          <w:sz w:val="24"/>
        </w:rPr>
        <w:tab/>
      </w:r>
      <w:r>
        <w:rPr>
          <w:rFonts w:hint="eastAsia" w:cs="宋体"/>
          <w:sz w:val="24"/>
        </w:rPr>
        <w:t>2</w:t>
      </w:r>
      <w:r>
        <w:rPr>
          <w:rFonts w:hint="eastAsia" w:cs="宋体"/>
          <w:sz w:val="24"/>
        </w:rPr>
        <w:fldChar w:fldCharType="end"/>
      </w:r>
      <w:r>
        <w:rPr>
          <w:rFonts w:hint="eastAsia" w:cs="宋体"/>
          <w:sz w:val="24"/>
        </w:rPr>
        <w:t>8</w:t>
      </w:r>
    </w:p>
    <w:p>
      <w:pPr>
        <w:pStyle w:val="35"/>
        <w:spacing w:line="480" w:lineRule="auto"/>
        <w:rPr>
          <w:rFonts w:cs="宋体"/>
          <w:b w:val="0"/>
          <w:sz w:val="24"/>
        </w:rPr>
      </w:pPr>
      <w:r>
        <w:rPr>
          <w:rFonts w:hint="eastAsia" w:cs="宋体"/>
          <w:sz w:val="24"/>
        </w:rPr>
        <w:t xml:space="preserve">    </w:t>
      </w:r>
      <w:r>
        <w:fldChar w:fldCharType="begin"/>
      </w:r>
      <w:r>
        <w:instrText xml:space="preserve"> HYPERLINK \l "_Toc423016465" </w:instrText>
      </w:r>
      <w:r>
        <w:fldChar w:fldCharType="separate"/>
      </w:r>
      <w:r>
        <w:rPr>
          <w:rStyle w:val="56"/>
          <w:rFonts w:hint="eastAsia" w:cs="宋体"/>
          <w:color w:val="auto"/>
          <w:sz w:val="24"/>
        </w:rPr>
        <w:t>第四章  磋商办法及评分标准</w:t>
      </w:r>
      <w:r>
        <w:rPr>
          <w:rFonts w:hint="eastAsia" w:cs="宋体"/>
          <w:sz w:val="24"/>
        </w:rPr>
        <w:tab/>
      </w:r>
      <w:r>
        <w:rPr>
          <w:rFonts w:hint="eastAsia" w:cs="宋体"/>
          <w:sz w:val="24"/>
        </w:rPr>
        <w:t>3</w:t>
      </w:r>
      <w:r>
        <w:rPr>
          <w:rFonts w:hint="eastAsia" w:cs="宋体"/>
          <w:sz w:val="24"/>
        </w:rPr>
        <w:fldChar w:fldCharType="end"/>
      </w:r>
      <w:r>
        <w:rPr>
          <w:rFonts w:hint="eastAsia" w:cs="宋体"/>
          <w:sz w:val="24"/>
        </w:rPr>
        <w:t>6</w:t>
      </w:r>
    </w:p>
    <w:p>
      <w:pPr>
        <w:pStyle w:val="35"/>
        <w:spacing w:line="480" w:lineRule="auto"/>
        <w:rPr>
          <w:rFonts w:cs="宋体"/>
          <w:b w:val="0"/>
          <w:sz w:val="24"/>
        </w:rPr>
      </w:pPr>
      <w:r>
        <w:rPr>
          <w:rFonts w:hint="eastAsia" w:cs="宋体"/>
          <w:sz w:val="24"/>
        </w:rPr>
        <w:t xml:space="preserve">    </w:t>
      </w:r>
      <w:r>
        <w:fldChar w:fldCharType="begin"/>
      </w:r>
      <w:r>
        <w:instrText xml:space="preserve"> HYPERLINK \l "_Toc423016466" </w:instrText>
      </w:r>
      <w:r>
        <w:fldChar w:fldCharType="separate"/>
      </w:r>
      <w:r>
        <w:rPr>
          <w:rStyle w:val="56"/>
          <w:rFonts w:hint="eastAsia" w:cs="宋体"/>
          <w:color w:val="auto"/>
          <w:sz w:val="24"/>
        </w:rPr>
        <w:t>第五章  合同主要条款</w:t>
      </w:r>
      <w:r>
        <w:rPr>
          <w:rFonts w:hint="eastAsia" w:cs="宋体"/>
          <w:sz w:val="24"/>
        </w:rPr>
        <w:tab/>
      </w:r>
      <w:r>
        <w:rPr>
          <w:rFonts w:hint="eastAsia" w:cs="宋体"/>
          <w:sz w:val="24"/>
        </w:rPr>
        <w:t>3</w:t>
      </w:r>
      <w:r>
        <w:rPr>
          <w:rFonts w:hint="eastAsia" w:cs="宋体"/>
          <w:sz w:val="24"/>
        </w:rPr>
        <w:fldChar w:fldCharType="end"/>
      </w:r>
      <w:r>
        <w:rPr>
          <w:rFonts w:hint="eastAsia" w:cs="宋体"/>
          <w:sz w:val="24"/>
        </w:rPr>
        <w:t>9</w:t>
      </w:r>
    </w:p>
    <w:p>
      <w:pPr>
        <w:pStyle w:val="35"/>
        <w:spacing w:line="480" w:lineRule="auto"/>
        <w:rPr>
          <w:rFonts w:cs="宋体"/>
          <w:b w:val="0"/>
          <w:sz w:val="24"/>
        </w:rPr>
      </w:pPr>
      <w:r>
        <w:rPr>
          <w:rFonts w:hint="eastAsia" w:cs="宋体"/>
          <w:sz w:val="24"/>
        </w:rPr>
        <w:t xml:space="preserve">    </w:t>
      </w:r>
      <w:r>
        <w:fldChar w:fldCharType="begin"/>
      </w:r>
      <w:r>
        <w:instrText xml:space="preserve"> HYPERLINK \l "_Toc423016467" </w:instrText>
      </w:r>
      <w:r>
        <w:fldChar w:fldCharType="separate"/>
      </w:r>
      <w:r>
        <w:rPr>
          <w:rStyle w:val="56"/>
          <w:rFonts w:hint="eastAsia" w:cs="宋体"/>
          <w:color w:val="auto"/>
          <w:sz w:val="24"/>
        </w:rPr>
        <w:t>第六章　磋商响应文件格式</w:t>
      </w:r>
      <w:r>
        <w:rPr>
          <w:rFonts w:hint="eastAsia" w:cs="宋体"/>
          <w:sz w:val="24"/>
        </w:rPr>
        <w:tab/>
      </w:r>
      <w:r>
        <w:rPr>
          <w:rFonts w:hint="eastAsia" w:cs="宋体"/>
          <w:sz w:val="24"/>
        </w:rPr>
        <w:t>4</w:t>
      </w:r>
      <w:r>
        <w:rPr>
          <w:rFonts w:hint="eastAsia" w:cs="宋体"/>
          <w:sz w:val="24"/>
        </w:rPr>
        <w:fldChar w:fldCharType="end"/>
      </w:r>
      <w:r>
        <w:rPr>
          <w:rFonts w:hint="eastAsia" w:cs="宋体"/>
          <w:sz w:val="24"/>
        </w:rPr>
        <w:t>2</w:t>
      </w:r>
    </w:p>
    <w:p>
      <w:pPr>
        <w:spacing w:line="360" w:lineRule="auto"/>
        <w:jc w:val="center"/>
        <w:outlineLvl w:val="0"/>
        <w:rPr>
          <w:rFonts w:ascii="宋体" w:hAnsi="宋体" w:eastAsia="宋体" w:cs="宋体"/>
          <w:b/>
          <w:sz w:val="30"/>
          <w:szCs w:val="30"/>
        </w:rPr>
      </w:pPr>
      <w:r>
        <w:rPr>
          <w:rFonts w:hint="eastAsia" w:ascii="宋体" w:hAnsi="宋体" w:eastAsia="宋体" w:cs="宋体"/>
          <w:sz w:val="24"/>
          <w:lang w:val="zh-CN"/>
        </w:rPr>
        <w:fldChar w:fldCharType="end"/>
      </w:r>
      <w:r>
        <w:rPr>
          <w:rFonts w:hint="eastAsia" w:ascii="宋体" w:hAnsi="宋体" w:eastAsia="宋体" w:cs="宋体"/>
          <w:sz w:val="24"/>
        </w:rPr>
        <w:t xml:space="preserve"> </w:t>
      </w:r>
      <w:r>
        <w:rPr>
          <w:rFonts w:hint="eastAsia" w:ascii="宋体" w:hAnsi="宋体" w:eastAsia="宋体" w:cs="宋体"/>
          <w:sz w:val="32"/>
          <w:szCs w:val="32"/>
        </w:rPr>
        <w:br w:type="page"/>
      </w:r>
      <w:r>
        <w:rPr>
          <w:rFonts w:hint="eastAsia" w:ascii="宋体" w:hAnsi="宋体" w:eastAsia="宋体" w:cs="宋体"/>
          <w:b/>
          <w:sz w:val="30"/>
          <w:szCs w:val="30"/>
        </w:rPr>
        <w:t>第一章  竞争性磋商公告</w:t>
      </w:r>
    </w:p>
    <w:p>
      <w:pPr>
        <w:autoSpaceDE w:val="0"/>
        <w:autoSpaceDN w:val="0"/>
        <w:adjustRightInd w:val="0"/>
        <w:snapToGrid w:val="0"/>
        <w:spacing w:line="360" w:lineRule="atLeast"/>
        <w:ind w:firstLine="420" w:firstLineChars="200"/>
        <w:rPr>
          <w:rFonts w:ascii="宋体" w:hAnsi="宋体" w:eastAsia="宋体" w:cs="宋体"/>
          <w:szCs w:val="21"/>
        </w:rPr>
      </w:pPr>
      <w:r>
        <w:rPr>
          <w:rFonts w:hint="eastAsia" w:ascii="宋体" w:hAnsi="宋体" w:eastAsia="宋体" w:cs="宋体"/>
          <w:szCs w:val="21"/>
        </w:rPr>
        <w:t>根据《中华人民共和国政府采购法》、《政府采购货物和服务招标投标管理办法》等规定，经长兴县财政局政府采购监督管理科批准，现就长兴技师学院会计工作室相关软件采购项目进行竞争性磋商，欢迎符合要求的各供应商前来磋商。</w:t>
      </w:r>
    </w:p>
    <w:p>
      <w:pPr>
        <w:autoSpaceDE w:val="0"/>
        <w:autoSpaceDN w:val="0"/>
        <w:adjustRightInd w:val="0"/>
        <w:snapToGrid w:val="0"/>
        <w:spacing w:line="360" w:lineRule="atLeast"/>
        <w:ind w:firstLine="422" w:firstLineChars="200"/>
        <w:rPr>
          <w:rFonts w:ascii="宋体" w:hAnsi="宋体" w:eastAsia="宋体" w:cs="宋体"/>
          <w:szCs w:val="21"/>
        </w:rPr>
      </w:pPr>
      <w:r>
        <w:rPr>
          <w:rFonts w:hint="eastAsia" w:ascii="宋体" w:hAnsi="宋体" w:eastAsia="宋体" w:cs="宋体"/>
          <w:b/>
          <w:szCs w:val="21"/>
        </w:rPr>
        <w:t>一、项目编号：</w:t>
      </w:r>
      <w:r>
        <w:rPr>
          <w:rFonts w:hint="eastAsia" w:ascii="宋体" w:hAnsi="宋体" w:eastAsia="宋体" w:cs="宋体"/>
          <w:szCs w:val="21"/>
          <w:lang w:val="zh-CN"/>
        </w:rPr>
        <w:t>ZJJWCG-2019-072</w:t>
      </w:r>
    </w:p>
    <w:p>
      <w:pPr>
        <w:adjustRightInd w:val="0"/>
        <w:snapToGrid w:val="0"/>
        <w:spacing w:line="360" w:lineRule="atLeast"/>
        <w:ind w:firstLine="422" w:firstLineChars="200"/>
        <w:rPr>
          <w:rFonts w:ascii="宋体" w:hAnsi="宋体" w:eastAsia="宋体" w:cs="宋体"/>
          <w:b/>
          <w:bCs/>
          <w:szCs w:val="21"/>
        </w:rPr>
      </w:pPr>
      <w:r>
        <w:rPr>
          <w:rFonts w:hint="eastAsia" w:ascii="宋体" w:hAnsi="宋体" w:eastAsia="宋体" w:cs="宋体"/>
          <w:b/>
          <w:bCs/>
          <w:szCs w:val="21"/>
        </w:rPr>
        <w:t>二、采购组织类型：</w:t>
      </w:r>
      <w:r>
        <w:rPr>
          <w:rFonts w:hint="eastAsia" w:ascii="宋体" w:hAnsi="宋体" w:eastAsia="宋体" w:cs="宋体"/>
          <w:szCs w:val="21"/>
        </w:rPr>
        <w:t>分散采购-分散委托中介</w:t>
      </w:r>
    </w:p>
    <w:p>
      <w:pPr>
        <w:adjustRightInd w:val="0"/>
        <w:snapToGrid w:val="0"/>
        <w:spacing w:line="360" w:lineRule="atLeast"/>
        <w:ind w:firstLine="422" w:firstLineChars="200"/>
        <w:rPr>
          <w:rFonts w:ascii="宋体" w:hAnsi="宋体" w:eastAsia="宋体" w:cs="宋体"/>
          <w:szCs w:val="21"/>
        </w:rPr>
      </w:pPr>
      <w:r>
        <w:rPr>
          <w:rFonts w:hint="eastAsia" w:ascii="宋体" w:hAnsi="宋体" w:eastAsia="宋体" w:cs="宋体"/>
          <w:b/>
          <w:szCs w:val="21"/>
        </w:rPr>
        <w:t>三、采购方式：</w:t>
      </w:r>
      <w:r>
        <w:rPr>
          <w:rFonts w:hint="eastAsia" w:ascii="宋体" w:hAnsi="宋体" w:eastAsia="宋体" w:cs="宋体"/>
          <w:bCs/>
          <w:szCs w:val="21"/>
        </w:rPr>
        <w:t>竞争性磋商</w:t>
      </w:r>
    </w:p>
    <w:p>
      <w:pPr>
        <w:adjustRightInd w:val="0"/>
        <w:snapToGrid w:val="0"/>
        <w:spacing w:line="360" w:lineRule="atLeast"/>
        <w:ind w:firstLine="422" w:firstLineChars="200"/>
        <w:rPr>
          <w:rFonts w:ascii="宋体" w:hAnsi="宋体" w:eastAsia="宋体" w:cs="宋体"/>
          <w:szCs w:val="21"/>
        </w:rPr>
      </w:pPr>
      <w:r>
        <w:rPr>
          <w:rFonts w:hint="eastAsia" w:ascii="宋体" w:hAnsi="宋体" w:eastAsia="宋体" w:cs="宋体"/>
          <w:b/>
          <w:szCs w:val="21"/>
        </w:rPr>
        <w:t>四、</w:t>
      </w:r>
      <w:r>
        <w:rPr>
          <w:rFonts w:hint="eastAsia" w:ascii="宋体" w:hAnsi="宋体" w:eastAsia="宋体" w:cs="宋体"/>
          <w:b/>
          <w:bCs/>
          <w:szCs w:val="21"/>
        </w:rPr>
        <w:t>采购内容：</w:t>
      </w:r>
      <w:r>
        <w:rPr>
          <w:rFonts w:hint="eastAsia" w:ascii="宋体" w:hAnsi="宋体" w:eastAsia="宋体" w:cs="宋体"/>
          <w:szCs w:val="21"/>
        </w:rPr>
        <w:t xml:space="preserve"> </w:t>
      </w:r>
    </w:p>
    <w:tbl>
      <w:tblPr>
        <w:tblStyle w:val="49"/>
        <w:tblW w:w="9017" w:type="dxa"/>
        <w:jc w:val="center"/>
        <w:tblInd w:w="0" w:type="dxa"/>
        <w:tblLayout w:type="fixed"/>
        <w:tblCellMar>
          <w:top w:w="0" w:type="dxa"/>
          <w:left w:w="0" w:type="dxa"/>
          <w:bottom w:w="0" w:type="dxa"/>
          <w:right w:w="0" w:type="dxa"/>
        </w:tblCellMar>
      </w:tblPr>
      <w:tblGrid>
        <w:gridCol w:w="786"/>
        <w:gridCol w:w="5086"/>
        <w:gridCol w:w="1675"/>
        <w:gridCol w:w="1470"/>
      </w:tblGrid>
      <w:tr>
        <w:tblPrEx>
          <w:tblLayout w:type="fixed"/>
          <w:tblCellMar>
            <w:top w:w="0" w:type="dxa"/>
            <w:left w:w="0" w:type="dxa"/>
            <w:bottom w:w="0" w:type="dxa"/>
            <w:right w:w="0" w:type="dxa"/>
          </w:tblCellMar>
        </w:tblPrEx>
        <w:trPr>
          <w:trHeight w:val="408" w:hRule="atLeast"/>
          <w:jc w:val="center"/>
        </w:trPr>
        <w:tc>
          <w:tcPr>
            <w:tcW w:w="786" w:type="dxa"/>
            <w:tcBorders>
              <w:top w:val="single" w:color="auto" w:sz="8" w:space="0"/>
              <w:left w:val="single" w:color="auto" w:sz="8" w:space="0"/>
              <w:bottom w:val="single" w:color="auto" w:sz="8" w:space="0"/>
              <w:right w:val="single" w:color="auto" w:sz="8" w:space="0"/>
            </w:tcBorders>
            <w:tcMar>
              <w:left w:w="10" w:type="dxa"/>
              <w:right w:w="10" w:type="dxa"/>
            </w:tcMar>
            <w:vAlign w:val="center"/>
          </w:tcPr>
          <w:p>
            <w:pPr>
              <w:widowControl/>
              <w:wordWrap w:val="0"/>
              <w:adjustRightInd w:val="0"/>
              <w:snapToGrid w:val="0"/>
              <w:spacing w:line="360" w:lineRule="atLeast"/>
              <w:jc w:val="center"/>
              <w:rPr>
                <w:rFonts w:ascii="宋体" w:hAnsi="宋体" w:eastAsia="宋体" w:cs="宋体"/>
              </w:rPr>
            </w:pPr>
            <w:r>
              <w:rPr>
                <w:rFonts w:hint="eastAsia" w:ascii="宋体" w:hAnsi="宋体" w:eastAsia="宋体" w:cs="宋体"/>
                <w:kern w:val="0"/>
                <w:szCs w:val="21"/>
              </w:rPr>
              <w:t>序号</w:t>
            </w:r>
          </w:p>
        </w:tc>
        <w:tc>
          <w:tcPr>
            <w:tcW w:w="5086" w:type="dxa"/>
            <w:tcBorders>
              <w:top w:val="single" w:color="auto" w:sz="8" w:space="0"/>
              <w:left w:val="nil"/>
              <w:bottom w:val="single" w:color="auto" w:sz="8" w:space="0"/>
              <w:right w:val="single" w:color="auto" w:sz="8" w:space="0"/>
            </w:tcBorders>
            <w:tcMar>
              <w:left w:w="10" w:type="dxa"/>
              <w:right w:w="10" w:type="dxa"/>
            </w:tcMar>
            <w:vAlign w:val="center"/>
          </w:tcPr>
          <w:p>
            <w:pPr>
              <w:widowControl/>
              <w:wordWrap w:val="0"/>
              <w:adjustRightInd w:val="0"/>
              <w:snapToGrid w:val="0"/>
              <w:spacing w:line="360" w:lineRule="atLeast"/>
              <w:jc w:val="center"/>
              <w:rPr>
                <w:rFonts w:ascii="宋体" w:hAnsi="宋体" w:eastAsia="宋体" w:cs="宋体"/>
              </w:rPr>
            </w:pPr>
            <w:r>
              <w:rPr>
                <w:rFonts w:hint="eastAsia" w:ascii="宋体" w:hAnsi="宋体" w:eastAsia="宋体" w:cs="宋体"/>
                <w:kern w:val="0"/>
                <w:szCs w:val="21"/>
              </w:rPr>
              <w:t>项目名称</w:t>
            </w:r>
          </w:p>
        </w:tc>
        <w:tc>
          <w:tcPr>
            <w:tcW w:w="1675" w:type="dxa"/>
            <w:tcBorders>
              <w:top w:val="single" w:color="auto" w:sz="8" w:space="0"/>
              <w:left w:val="nil"/>
              <w:bottom w:val="single" w:color="auto" w:sz="8" w:space="0"/>
              <w:right w:val="single" w:color="auto" w:sz="8" w:space="0"/>
            </w:tcBorders>
            <w:tcMar>
              <w:left w:w="10" w:type="dxa"/>
              <w:right w:w="10" w:type="dxa"/>
            </w:tcMar>
            <w:vAlign w:val="center"/>
          </w:tcPr>
          <w:p>
            <w:pPr>
              <w:widowControl/>
              <w:wordWrap w:val="0"/>
              <w:adjustRightInd w:val="0"/>
              <w:snapToGrid w:val="0"/>
              <w:spacing w:line="360" w:lineRule="atLeast"/>
              <w:jc w:val="center"/>
              <w:rPr>
                <w:rFonts w:ascii="宋体" w:hAnsi="宋体" w:eastAsia="宋体" w:cs="宋体"/>
              </w:rPr>
            </w:pPr>
            <w:r>
              <w:rPr>
                <w:rFonts w:hint="eastAsia" w:ascii="宋体" w:hAnsi="宋体" w:eastAsia="宋体" w:cs="宋体"/>
                <w:kern w:val="0"/>
                <w:szCs w:val="21"/>
              </w:rPr>
              <w:t>单位及数量</w:t>
            </w:r>
          </w:p>
        </w:tc>
        <w:tc>
          <w:tcPr>
            <w:tcW w:w="1470" w:type="dxa"/>
            <w:tcBorders>
              <w:top w:val="single" w:color="auto" w:sz="8" w:space="0"/>
              <w:left w:val="nil"/>
              <w:bottom w:val="single" w:color="auto" w:sz="8" w:space="0"/>
              <w:right w:val="single" w:color="auto" w:sz="8" w:space="0"/>
            </w:tcBorders>
            <w:tcMar>
              <w:left w:w="10" w:type="dxa"/>
              <w:right w:w="10" w:type="dxa"/>
            </w:tcMar>
            <w:vAlign w:val="center"/>
          </w:tcPr>
          <w:p>
            <w:pPr>
              <w:widowControl/>
              <w:wordWrap w:val="0"/>
              <w:adjustRightInd w:val="0"/>
              <w:snapToGrid w:val="0"/>
              <w:spacing w:line="360" w:lineRule="atLeast"/>
              <w:jc w:val="center"/>
              <w:rPr>
                <w:rFonts w:ascii="宋体" w:hAnsi="宋体" w:eastAsia="宋体" w:cs="宋体"/>
              </w:rPr>
            </w:pPr>
            <w:r>
              <w:rPr>
                <w:rFonts w:hint="eastAsia" w:ascii="宋体" w:hAnsi="宋体" w:eastAsia="宋体" w:cs="宋体"/>
                <w:kern w:val="0"/>
                <w:szCs w:val="21"/>
              </w:rPr>
              <w:t>预算</w:t>
            </w:r>
          </w:p>
        </w:tc>
      </w:tr>
      <w:tr>
        <w:tblPrEx>
          <w:tblLayout w:type="fixed"/>
          <w:tblCellMar>
            <w:top w:w="0" w:type="dxa"/>
            <w:left w:w="0" w:type="dxa"/>
            <w:bottom w:w="0" w:type="dxa"/>
            <w:right w:w="0" w:type="dxa"/>
          </w:tblCellMar>
        </w:tblPrEx>
        <w:trPr>
          <w:trHeight w:val="622" w:hRule="atLeast"/>
          <w:jc w:val="center"/>
        </w:trPr>
        <w:tc>
          <w:tcPr>
            <w:tcW w:w="786" w:type="dxa"/>
            <w:tcBorders>
              <w:top w:val="nil"/>
              <w:left w:val="single" w:color="auto" w:sz="8" w:space="0"/>
              <w:bottom w:val="single" w:color="auto" w:sz="8" w:space="0"/>
              <w:right w:val="single" w:color="auto" w:sz="8" w:space="0"/>
            </w:tcBorders>
            <w:tcMar>
              <w:left w:w="10" w:type="dxa"/>
              <w:right w:w="10" w:type="dxa"/>
            </w:tcMar>
            <w:vAlign w:val="center"/>
          </w:tcPr>
          <w:p>
            <w:pPr>
              <w:widowControl/>
              <w:wordWrap w:val="0"/>
              <w:adjustRightInd w:val="0"/>
              <w:snapToGrid w:val="0"/>
              <w:spacing w:line="360" w:lineRule="atLeast"/>
              <w:jc w:val="center"/>
              <w:rPr>
                <w:rFonts w:ascii="宋体" w:hAnsi="宋体" w:eastAsia="宋体" w:cs="宋体"/>
              </w:rPr>
            </w:pPr>
            <w:r>
              <w:rPr>
                <w:rFonts w:hint="eastAsia" w:ascii="宋体" w:hAnsi="宋体" w:eastAsia="宋体" w:cs="宋体"/>
                <w:kern w:val="0"/>
                <w:szCs w:val="21"/>
              </w:rPr>
              <w:t>一</w:t>
            </w:r>
          </w:p>
        </w:tc>
        <w:tc>
          <w:tcPr>
            <w:tcW w:w="5086" w:type="dxa"/>
            <w:tcBorders>
              <w:top w:val="nil"/>
              <w:left w:val="nil"/>
              <w:bottom w:val="single" w:color="auto" w:sz="8" w:space="0"/>
              <w:right w:val="single" w:color="auto" w:sz="8" w:space="0"/>
            </w:tcBorders>
            <w:tcMar>
              <w:left w:w="10" w:type="dxa"/>
              <w:right w:w="10" w:type="dxa"/>
            </w:tcMar>
            <w:vAlign w:val="center"/>
          </w:tcPr>
          <w:p>
            <w:pPr>
              <w:widowControl/>
              <w:wordWrap w:val="0"/>
              <w:adjustRightInd w:val="0"/>
              <w:snapToGrid w:val="0"/>
              <w:spacing w:line="360" w:lineRule="atLeast"/>
              <w:jc w:val="center"/>
              <w:rPr>
                <w:rFonts w:ascii="宋体" w:hAnsi="宋体" w:eastAsia="宋体" w:cs="宋体"/>
              </w:rPr>
            </w:pPr>
            <w:r>
              <w:rPr>
                <w:rFonts w:hint="eastAsia" w:ascii="宋体" w:hAnsi="宋体" w:eastAsia="宋体" w:cs="宋体"/>
                <w:kern w:val="0"/>
                <w:szCs w:val="21"/>
              </w:rPr>
              <w:t>长兴技师学院会计工作室相关软件采购项目</w:t>
            </w:r>
          </w:p>
        </w:tc>
        <w:tc>
          <w:tcPr>
            <w:tcW w:w="1675" w:type="dxa"/>
            <w:tcBorders>
              <w:top w:val="nil"/>
              <w:left w:val="nil"/>
              <w:bottom w:val="single" w:color="auto" w:sz="8" w:space="0"/>
              <w:right w:val="single" w:color="auto" w:sz="8" w:space="0"/>
            </w:tcBorders>
            <w:tcMar>
              <w:left w:w="10" w:type="dxa"/>
              <w:right w:w="10" w:type="dxa"/>
            </w:tcMar>
            <w:vAlign w:val="center"/>
          </w:tcPr>
          <w:p>
            <w:pPr>
              <w:widowControl/>
              <w:wordWrap w:val="0"/>
              <w:adjustRightInd w:val="0"/>
              <w:snapToGrid w:val="0"/>
              <w:spacing w:line="360" w:lineRule="atLeast"/>
              <w:jc w:val="center"/>
              <w:rPr>
                <w:rFonts w:ascii="宋体" w:hAnsi="宋体" w:eastAsia="宋体" w:cs="宋体"/>
              </w:rPr>
            </w:pPr>
            <w:r>
              <w:rPr>
                <w:rFonts w:hint="eastAsia" w:ascii="宋体" w:hAnsi="宋体" w:eastAsia="宋体" w:cs="宋体"/>
                <w:kern w:val="0"/>
                <w:szCs w:val="21"/>
              </w:rPr>
              <w:t>1项</w:t>
            </w:r>
          </w:p>
        </w:tc>
        <w:tc>
          <w:tcPr>
            <w:tcW w:w="1470" w:type="dxa"/>
            <w:tcBorders>
              <w:top w:val="nil"/>
              <w:left w:val="nil"/>
              <w:bottom w:val="single" w:color="auto" w:sz="8" w:space="0"/>
              <w:right w:val="single" w:color="auto" w:sz="8" w:space="0"/>
            </w:tcBorders>
            <w:tcMar>
              <w:left w:w="10" w:type="dxa"/>
              <w:right w:w="10" w:type="dxa"/>
            </w:tcMar>
            <w:vAlign w:val="center"/>
          </w:tcPr>
          <w:p>
            <w:pPr>
              <w:widowControl/>
              <w:wordWrap w:val="0"/>
              <w:adjustRightInd w:val="0"/>
              <w:snapToGrid w:val="0"/>
              <w:spacing w:line="360" w:lineRule="atLeast"/>
              <w:jc w:val="center"/>
              <w:rPr>
                <w:rFonts w:ascii="宋体" w:hAnsi="宋体" w:eastAsia="宋体" w:cs="宋体"/>
              </w:rPr>
            </w:pPr>
            <w:r>
              <w:rPr>
                <w:rFonts w:hint="eastAsia" w:ascii="宋体" w:hAnsi="宋体" w:eastAsia="宋体" w:cs="宋体"/>
                <w:kern w:val="0"/>
                <w:szCs w:val="21"/>
              </w:rPr>
              <w:t>46万元</w:t>
            </w:r>
          </w:p>
        </w:tc>
      </w:tr>
    </w:tbl>
    <w:p>
      <w:pPr>
        <w:adjustRightInd w:val="0"/>
        <w:snapToGrid w:val="0"/>
        <w:spacing w:line="360" w:lineRule="atLeast"/>
        <w:ind w:firstLine="422" w:firstLineChars="200"/>
        <w:rPr>
          <w:rFonts w:ascii="宋体" w:hAnsi="宋体" w:eastAsia="宋体" w:cs="宋体"/>
          <w:b/>
          <w:bCs/>
          <w:szCs w:val="21"/>
        </w:rPr>
      </w:pPr>
      <w:r>
        <w:rPr>
          <w:rFonts w:hint="eastAsia" w:ascii="宋体" w:hAnsi="宋体" w:eastAsia="宋体" w:cs="宋体"/>
          <w:b/>
          <w:szCs w:val="21"/>
        </w:rPr>
        <w:t>五、</w:t>
      </w:r>
      <w:r>
        <w:rPr>
          <w:rFonts w:hint="eastAsia" w:ascii="宋体" w:hAnsi="宋体" w:eastAsia="宋体" w:cs="宋体"/>
          <w:b/>
          <w:bCs/>
          <w:szCs w:val="21"/>
        </w:rPr>
        <w:t>合格供应商的资格要求</w:t>
      </w:r>
    </w:p>
    <w:p>
      <w:pPr>
        <w:adjustRightInd w:val="0"/>
        <w:snapToGrid w:val="0"/>
        <w:spacing w:line="360" w:lineRule="atLeast"/>
        <w:ind w:firstLine="420" w:firstLineChars="200"/>
        <w:rPr>
          <w:rFonts w:ascii="宋体" w:hAnsi="宋体" w:eastAsia="宋体" w:cs="宋体"/>
          <w:szCs w:val="21"/>
        </w:rPr>
      </w:pPr>
      <w:r>
        <w:rPr>
          <w:rFonts w:hint="eastAsia" w:ascii="宋体" w:hAnsi="宋体" w:eastAsia="宋体" w:cs="宋体"/>
          <w:szCs w:val="21"/>
        </w:rPr>
        <w:t>1.符合《中华人民共和国政府采购法》第二十二条规定的供应商资格条件。</w:t>
      </w:r>
    </w:p>
    <w:p>
      <w:pPr>
        <w:pStyle w:val="45"/>
        <w:wordWrap w:val="0"/>
        <w:adjustRightInd w:val="0"/>
        <w:snapToGrid w:val="0"/>
        <w:spacing w:before="0" w:beforeAutospacing="0" w:after="0" w:afterAutospacing="0" w:line="360" w:lineRule="atLeast"/>
        <w:ind w:firstLine="420" w:firstLineChars="200"/>
        <w:rPr>
          <w:rFonts w:eastAsia="宋体" w:cs="宋体"/>
        </w:rPr>
      </w:pPr>
      <w:r>
        <w:rPr>
          <w:rFonts w:hint="eastAsia" w:eastAsia="宋体" w:cs="宋体"/>
          <w:sz w:val="21"/>
          <w:szCs w:val="21"/>
        </w:rPr>
        <w:t>2.未被“信用中国”（www.creditchina.gov.cn）、中国政府采购网（www.ccgp.gov.cn）列入失信被执行人、重大税收违法案件当事人名单、政府采购严重违法失信行为记录名单。</w:t>
      </w:r>
    </w:p>
    <w:p>
      <w:pPr>
        <w:adjustRightInd w:val="0"/>
        <w:snapToGrid w:val="0"/>
        <w:spacing w:line="360" w:lineRule="atLeast"/>
        <w:ind w:firstLine="420" w:firstLineChars="200"/>
        <w:rPr>
          <w:rFonts w:ascii="宋体" w:hAnsi="宋体" w:eastAsia="宋体" w:cs="宋体"/>
          <w:b/>
          <w:bCs/>
          <w:szCs w:val="21"/>
        </w:rPr>
      </w:pPr>
      <w:r>
        <w:rPr>
          <w:rFonts w:hint="eastAsia" w:ascii="宋体" w:hAnsi="宋体" w:eastAsia="宋体" w:cs="宋体"/>
          <w:szCs w:val="21"/>
        </w:rPr>
        <w:t>▲</w:t>
      </w:r>
      <w:r>
        <w:rPr>
          <w:rFonts w:hint="eastAsia" w:ascii="宋体" w:hAnsi="宋体" w:eastAsia="宋体" w:cs="宋体"/>
          <w:b/>
          <w:bCs/>
          <w:szCs w:val="21"/>
        </w:rPr>
        <w:t>供应商的特定条件：</w:t>
      </w:r>
    </w:p>
    <w:p>
      <w:pPr>
        <w:adjustRightInd w:val="0"/>
        <w:snapToGrid w:val="0"/>
        <w:spacing w:line="360" w:lineRule="atLeast"/>
        <w:ind w:firstLine="420" w:firstLineChars="200"/>
        <w:rPr>
          <w:rFonts w:ascii="宋体" w:hAnsi="宋体" w:eastAsia="宋体" w:cs="宋体"/>
          <w:szCs w:val="21"/>
        </w:rPr>
      </w:pPr>
      <w:r>
        <w:rPr>
          <w:rFonts w:hint="eastAsia" w:ascii="宋体" w:hAnsi="宋体" w:eastAsia="宋体" w:cs="宋体"/>
          <w:szCs w:val="21"/>
        </w:rPr>
        <w:t>1.具有独立企业法人资格；</w:t>
      </w:r>
    </w:p>
    <w:p>
      <w:pPr>
        <w:adjustRightInd w:val="0"/>
        <w:snapToGrid w:val="0"/>
        <w:spacing w:line="360" w:lineRule="atLeast"/>
        <w:ind w:firstLine="420" w:firstLineChars="200"/>
        <w:rPr>
          <w:rFonts w:ascii="宋体" w:hAnsi="宋体" w:eastAsia="宋体" w:cs="宋体"/>
          <w:szCs w:val="21"/>
        </w:rPr>
      </w:pPr>
      <w:r>
        <w:rPr>
          <w:rFonts w:hint="eastAsia" w:ascii="宋体" w:hAnsi="宋体" w:eastAsia="宋体" w:cs="宋体"/>
          <w:szCs w:val="21"/>
        </w:rPr>
        <w:t>2.本项目不接受联合体磋商。</w:t>
      </w:r>
    </w:p>
    <w:p>
      <w:pPr>
        <w:widowControl/>
        <w:adjustRightInd w:val="0"/>
        <w:snapToGrid w:val="0"/>
        <w:spacing w:line="360" w:lineRule="atLeast"/>
        <w:ind w:firstLine="422" w:firstLineChars="200"/>
        <w:rPr>
          <w:rFonts w:ascii="宋体" w:hAnsi="宋体" w:eastAsia="宋体" w:cs="宋体"/>
          <w:b/>
          <w:szCs w:val="21"/>
        </w:rPr>
      </w:pPr>
      <w:r>
        <w:rPr>
          <w:rFonts w:hint="eastAsia" w:ascii="宋体" w:hAnsi="宋体" w:eastAsia="宋体" w:cs="宋体"/>
          <w:b/>
          <w:szCs w:val="21"/>
        </w:rPr>
        <w:t>六、竞争性磋商文件的发售</w:t>
      </w:r>
    </w:p>
    <w:p>
      <w:pPr>
        <w:widowControl/>
        <w:adjustRightInd w:val="0"/>
        <w:snapToGrid w:val="0"/>
        <w:spacing w:line="360" w:lineRule="atLeast"/>
        <w:ind w:firstLine="420" w:firstLineChars="200"/>
        <w:rPr>
          <w:rFonts w:ascii="宋体" w:hAnsi="宋体" w:eastAsia="宋体" w:cs="宋体"/>
          <w:szCs w:val="21"/>
        </w:rPr>
      </w:pPr>
      <w:r>
        <w:rPr>
          <w:rFonts w:hint="eastAsia" w:ascii="宋体" w:hAnsi="宋体" w:eastAsia="宋体" w:cs="宋体"/>
          <w:szCs w:val="21"/>
        </w:rPr>
        <w:t>1.发售时间：2019年8月 日—8月  日，上午08：30-11：00；下午14：00-16：30，法定节假日除外。</w:t>
      </w:r>
    </w:p>
    <w:p>
      <w:pPr>
        <w:widowControl/>
        <w:adjustRightInd w:val="0"/>
        <w:snapToGrid w:val="0"/>
        <w:spacing w:line="360" w:lineRule="atLeast"/>
        <w:ind w:firstLine="420" w:firstLineChars="200"/>
        <w:rPr>
          <w:rFonts w:ascii="宋体" w:hAnsi="宋体" w:eastAsia="宋体" w:cs="宋体"/>
          <w:szCs w:val="21"/>
        </w:rPr>
      </w:pPr>
      <w:r>
        <w:rPr>
          <w:rFonts w:hint="eastAsia" w:ascii="宋体" w:hAnsi="宋体" w:eastAsia="宋体" w:cs="宋体"/>
          <w:szCs w:val="21"/>
        </w:rPr>
        <w:t>2.发售地点：浙江经纬工程项目管理有限公司（地址：</w:t>
      </w:r>
      <w:r>
        <w:rPr>
          <w:rFonts w:hint="eastAsia" w:ascii="宋体" w:hAnsi="宋体" w:eastAsia="宋体" w:cs="宋体"/>
          <w:kern w:val="0"/>
          <w:szCs w:val="21"/>
        </w:rPr>
        <w:t>长兴县金荣大厦19楼1916室</w:t>
      </w:r>
      <w:r>
        <w:rPr>
          <w:rFonts w:hint="eastAsia" w:ascii="宋体" w:hAnsi="宋体" w:eastAsia="宋体" w:cs="宋体"/>
          <w:szCs w:val="21"/>
        </w:rPr>
        <w:t>）</w:t>
      </w:r>
    </w:p>
    <w:p>
      <w:pPr>
        <w:widowControl/>
        <w:adjustRightInd w:val="0"/>
        <w:snapToGrid w:val="0"/>
        <w:spacing w:line="360" w:lineRule="atLeast"/>
        <w:ind w:firstLine="420" w:firstLineChars="200"/>
        <w:rPr>
          <w:rFonts w:ascii="宋体" w:hAnsi="宋体" w:eastAsia="宋体" w:cs="宋体"/>
          <w:kern w:val="0"/>
          <w:szCs w:val="21"/>
        </w:rPr>
      </w:pPr>
      <w:r>
        <w:rPr>
          <w:rFonts w:hint="eastAsia" w:ascii="宋体" w:hAnsi="宋体" w:eastAsia="宋体" w:cs="宋体"/>
          <w:szCs w:val="21"/>
        </w:rPr>
        <w:t>3.售价：竞争性磋商文件工本费每套300元，售后不退</w:t>
      </w:r>
      <w:r>
        <w:rPr>
          <w:rFonts w:hint="eastAsia" w:ascii="宋体" w:hAnsi="宋体" w:eastAsia="宋体" w:cs="宋体"/>
          <w:kern w:val="0"/>
          <w:szCs w:val="21"/>
        </w:rPr>
        <w:t>。</w:t>
      </w:r>
    </w:p>
    <w:p>
      <w:pPr>
        <w:widowControl/>
        <w:adjustRightInd w:val="0"/>
        <w:snapToGrid w:val="0"/>
        <w:spacing w:line="360" w:lineRule="atLeast"/>
        <w:ind w:firstLine="422" w:firstLineChars="200"/>
        <w:rPr>
          <w:rFonts w:ascii="宋体" w:hAnsi="宋体" w:eastAsia="宋体" w:cs="宋体"/>
          <w:b/>
          <w:szCs w:val="21"/>
        </w:rPr>
      </w:pPr>
      <w:r>
        <w:rPr>
          <w:rFonts w:hint="eastAsia" w:ascii="宋体" w:hAnsi="宋体" w:eastAsia="宋体" w:cs="宋体"/>
          <w:b/>
          <w:szCs w:val="21"/>
        </w:rPr>
        <w:t>七、购买竞争性磋商文件时应提供以下资料</w:t>
      </w:r>
    </w:p>
    <w:p>
      <w:pPr>
        <w:widowControl/>
        <w:wordWrap w:val="0"/>
        <w:adjustRightInd w:val="0"/>
        <w:snapToGrid w:val="0"/>
        <w:spacing w:line="360" w:lineRule="atLeast"/>
        <w:ind w:firstLine="420" w:firstLineChars="200"/>
        <w:jc w:val="left"/>
        <w:rPr>
          <w:rFonts w:ascii="宋体" w:hAnsi="宋体" w:eastAsia="宋体" w:cs="宋体"/>
        </w:rPr>
      </w:pPr>
      <w:r>
        <w:rPr>
          <w:rFonts w:hint="eastAsia" w:ascii="宋体" w:hAnsi="宋体" w:eastAsia="宋体" w:cs="宋体"/>
          <w:kern w:val="0"/>
          <w:szCs w:val="21"/>
        </w:rPr>
        <w:t>1.有效的营业执照、税务登记证，或“三证合一”营业执照或“五证合一”的营业执照（复印件加盖单位公章）；</w:t>
      </w:r>
    </w:p>
    <w:p>
      <w:pPr>
        <w:widowControl/>
        <w:wordWrap w:val="0"/>
        <w:adjustRightInd w:val="0"/>
        <w:snapToGrid w:val="0"/>
        <w:spacing w:line="360" w:lineRule="atLeast"/>
        <w:ind w:firstLine="420" w:firstLineChars="200"/>
        <w:jc w:val="left"/>
        <w:rPr>
          <w:rFonts w:ascii="宋体" w:hAnsi="宋体" w:eastAsia="宋体" w:cs="宋体"/>
        </w:rPr>
      </w:pPr>
      <w:r>
        <w:rPr>
          <w:rFonts w:hint="eastAsia" w:ascii="宋体" w:hAnsi="宋体" w:eastAsia="宋体" w:cs="宋体"/>
          <w:kern w:val="0"/>
          <w:szCs w:val="21"/>
        </w:rPr>
        <w:t>2.法定代表人授权委托书（原件）及授权代理人有效身份证明(复印件加盖单位公章)；</w:t>
      </w:r>
    </w:p>
    <w:p>
      <w:pPr>
        <w:adjustRightInd w:val="0"/>
        <w:snapToGrid w:val="0"/>
        <w:spacing w:line="360" w:lineRule="atLeast"/>
        <w:ind w:firstLine="420" w:firstLineChars="200"/>
        <w:rPr>
          <w:rFonts w:ascii="宋体" w:hAnsi="宋体" w:eastAsia="宋体" w:cs="宋体"/>
          <w:szCs w:val="21"/>
        </w:rPr>
      </w:pPr>
      <w:r>
        <w:rPr>
          <w:rFonts w:hint="eastAsia" w:ascii="宋体" w:hAnsi="宋体" w:eastAsia="宋体" w:cs="宋体"/>
          <w:szCs w:val="21"/>
        </w:rPr>
        <w:t>3.供应商名称、地址、联系人、联系电话、传真号码、邮箱；</w:t>
      </w:r>
    </w:p>
    <w:p>
      <w:pPr>
        <w:widowControl/>
        <w:wordWrap w:val="0"/>
        <w:autoSpaceDE w:val="0"/>
        <w:adjustRightInd w:val="0"/>
        <w:snapToGrid w:val="0"/>
        <w:spacing w:line="360" w:lineRule="atLeast"/>
        <w:ind w:firstLine="422" w:firstLineChars="200"/>
        <w:jc w:val="left"/>
        <w:rPr>
          <w:rFonts w:ascii="宋体" w:hAnsi="宋体" w:eastAsia="宋体" w:cs="宋体"/>
          <w:szCs w:val="21"/>
        </w:rPr>
      </w:pPr>
      <w:r>
        <w:rPr>
          <w:rFonts w:hint="eastAsia" w:ascii="宋体" w:hAnsi="宋体" w:eastAsia="宋体" w:cs="宋体"/>
          <w:b/>
          <w:kern w:val="0"/>
          <w:szCs w:val="21"/>
          <w:shd w:val="clear" w:color="auto" w:fill="FFFFFF"/>
        </w:rPr>
        <w:t>以上相关资料需装订成册,复印件均需加盖单位公章。</w:t>
      </w:r>
      <w:r>
        <w:rPr>
          <w:rStyle w:val="52"/>
          <w:rFonts w:hint="eastAsia" w:ascii="宋体" w:hAnsi="宋体" w:cs="宋体"/>
          <w:szCs w:val="21"/>
          <w:shd w:val="clear" w:color="auto" w:fill="FFFFFF"/>
        </w:rPr>
        <w:t>资格认定由采购人代表根据递交的磋商响应文件认定。</w:t>
      </w:r>
    </w:p>
    <w:p>
      <w:pPr>
        <w:widowControl/>
        <w:spacing w:line="360" w:lineRule="exact"/>
        <w:rPr>
          <w:rFonts w:ascii="宋体" w:hAnsi="宋体" w:eastAsia="宋体" w:cs="宋体"/>
          <w:b/>
          <w:szCs w:val="21"/>
        </w:rPr>
      </w:pPr>
      <w:r>
        <w:rPr>
          <w:rFonts w:hint="eastAsia" w:ascii="宋体" w:hAnsi="宋体" w:eastAsia="宋体" w:cs="宋体"/>
          <w:b/>
          <w:szCs w:val="21"/>
        </w:rPr>
        <w:t>八、磋商保证金</w:t>
      </w:r>
    </w:p>
    <w:p>
      <w:pPr>
        <w:widowControl/>
        <w:spacing w:line="360" w:lineRule="exact"/>
        <w:rPr>
          <w:rFonts w:ascii="宋体" w:hAnsi="宋体" w:eastAsia="宋体" w:cs="宋体"/>
          <w:szCs w:val="21"/>
        </w:rPr>
      </w:pPr>
      <w:r>
        <w:rPr>
          <w:rFonts w:hint="eastAsia" w:ascii="宋体" w:hAnsi="宋体" w:eastAsia="宋体" w:cs="宋体"/>
          <w:szCs w:val="21"/>
        </w:rPr>
        <w:t xml:space="preserve">    磋商保证金：无。</w:t>
      </w:r>
    </w:p>
    <w:p>
      <w:pPr>
        <w:adjustRightInd w:val="0"/>
        <w:snapToGrid w:val="0"/>
        <w:spacing w:line="360" w:lineRule="atLeast"/>
        <w:ind w:firstLine="422" w:firstLineChars="200"/>
        <w:jc w:val="left"/>
        <w:rPr>
          <w:rFonts w:ascii="宋体" w:hAnsi="宋体" w:eastAsia="宋体" w:cs="宋体"/>
          <w:szCs w:val="21"/>
        </w:rPr>
      </w:pPr>
      <w:r>
        <w:rPr>
          <w:rFonts w:hint="eastAsia" w:ascii="宋体" w:hAnsi="宋体" w:eastAsia="宋体" w:cs="宋体"/>
          <w:b/>
          <w:bCs/>
          <w:szCs w:val="21"/>
        </w:rPr>
        <w:t>九、磋商截止时间和地点</w:t>
      </w:r>
    </w:p>
    <w:p>
      <w:pPr>
        <w:widowControl/>
        <w:wordWrap w:val="0"/>
        <w:autoSpaceDE w:val="0"/>
        <w:adjustRightInd w:val="0"/>
        <w:snapToGrid w:val="0"/>
        <w:spacing w:line="360" w:lineRule="atLeast"/>
        <w:ind w:firstLine="440"/>
        <w:jc w:val="left"/>
        <w:rPr>
          <w:rFonts w:ascii="宋体" w:hAnsi="宋体" w:eastAsia="宋体" w:cs="宋体"/>
        </w:rPr>
      </w:pPr>
      <w:r>
        <w:rPr>
          <w:rFonts w:hint="eastAsia" w:ascii="宋体" w:hAnsi="宋体" w:eastAsia="宋体" w:cs="宋体"/>
          <w:kern w:val="0"/>
          <w:sz w:val="22"/>
          <w:szCs w:val="22"/>
        </w:rPr>
        <w:t>供应商</w:t>
      </w:r>
      <w:r>
        <w:rPr>
          <w:rFonts w:hint="eastAsia" w:ascii="宋体" w:hAnsi="宋体" w:eastAsia="宋体" w:cs="宋体"/>
          <w:kern w:val="0"/>
          <w:sz w:val="22"/>
          <w:szCs w:val="22"/>
          <w:shd w:val="clear" w:color="auto" w:fill="FFFFFF"/>
        </w:rPr>
        <w:t>应于</w:t>
      </w:r>
      <w:r>
        <w:rPr>
          <w:rFonts w:hint="eastAsia" w:ascii="宋体" w:hAnsi="宋体" w:eastAsia="宋体" w:cs="宋体"/>
          <w:kern w:val="0"/>
          <w:sz w:val="22"/>
          <w:szCs w:val="22"/>
          <w:u w:val="single"/>
          <w:shd w:val="clear" w:color="auto" w:fill="FFFFFF"/>
        </w:rPr>
        <w:t>2019年8月  日9:00时</w:t>
      </w:r>
      <w:r>
        <w:rPr>
          <w:rFonts w:hint="eastAsia" w:ascii="宋体" w:hAnsi="宋体" w:eastAsia="宋体" w:cs="宋体"/>
          <w:kern w:val="0"/>
          <w:sz w:val="22"/>
          <w:szCs w:val="22"/>
          <w:shd w:val="clear" w:color="auto" w:fill="FFFFFF"/>
        </w:rPr>
        <w:t>前将</w:t>
      </w:r>
      <w:r>
        <w:rPr>
          <w:rFonts w:hint="eastAsia" w:ascii="宋体" w:hAnsi="宋体" w:eastAsia="宋体" w:cs="宋体"/>
          <w:kern w:val="0"/>
          <w:sz w:val="22"/>
          <w:szCs w:val="22"/>
        </w:rPr>
        <w:t>磋商响应文件</w:t>
      </w:r>
      <w:r>
        <w:rPr>
          <w:rFonts w:hint="eastAsia" w:ascii="宋体" w:hAnsi="宋体" w:eastAsia="宋体" w:cs="宋体"/>
          <w:kern w:val="0"/>
          <w:sz w:val="22"/>
          <w:szCs w:val="22"/>
          <w:shd w:val="clear" w:color="auto" w:fill="FFFFFF"/>
        </w:rPr>
        <w:t>密封送交到</w:t>
      </w:r>
      <w:r>
        <w:rPr>
          <w:rFonts w:hint="eastAsia" w:ascii="宋体" w:hAnsi="宋体" w:eastAsia="宋体" w:cs="宋体"/>
          <w:kern w:val="0"/>
          <w:sz w:val="22"/>
          <w:szCs w:val="22"/>
          <w:u w:val="single"/>
          <w:shd w:val="clear" w:color="auto" w:fill="FFFFFF"/>
        </w:rPr>
        <w:t>长兴县市民服务中心四楼（长兴县锦绣路8号）公共资源交易中心开标室（届时详见四楼大屏公告栏）</w:t>
      </w:r>
      <w:r>
        <w:rPr>
          <w:rFonts w:hint="eastAsia" w:ascii="宋体" w:hAnsi="宋体" w:eastAsia="宋体" w:cs="宋体"/>
          <w:kern w:val="0"/>
          <w:sz w:val="22"/>
          <w:szCs w:val="22"/>
          <w:shd w:val="clear" w:color="auto" w:fill="FFFFFF"/>
        </w:rPr>
        <w:t>，</w:t>
      </w:r>
      <w:r>
        <w:rPr>
          <w:rFonts w:hint="eastAsia" w:ascii="宋体" w:hAnsi="宋体" w:eastAsia="宋体" w:cs="宋体"/>
          <w:kern w:val="0"/>
          <w:sz w:val="22"/>
          <w:szCs w:val="22"/>
        </w:rPr>
        <w:t>逾期送达的或者</w:t>
      </w:r>
      <w:r>
        <w:rPr>
          <w:rFonts w:hint="eastAsia" w:ascii="宋体" w:hAnsi="宋体" w:eastAsia="宋体" w:cs="宋体"/>
          <w:kern w:val="0"/>
          <w:sz w:val="22"/>
          <w:szCs w:val="22"/>
          <w:shd w:val="clear" w:color="auto" w:fill="FFFFFF"/>
        </w:rPr>
        <w:t>未密封</w:t>
      </w:r>
      <w:r>
        <w:rPr>
          <w:rFonts w:hint="eastAsia" w:ascii="宋体" w:hAnsi="宋体" w:eastAsia="宋体" w:cs="宋体"/>
          <w:kern w:val="0"/>
          <w:sz w:val="22"/>
          <w:szCs w:val="22"/>
        </w:rPr>
        <w:t>的磋商响应文件，采购人不予受理。</w:t>
      </w:r>
    </w:p>
    <w:p>
      <w:pPr>
        <w:adjustRightInd w:val="0"/>
        <w:snapToGrid w:val="0"/>
        <w:spacing w:line="360" w:lineRule="atLeast"/>
        <w:ind w:firstLine="422" w:firstLineChars="200"/>
        <w:rPr>
          <w:rFonts w:ascii="宋体" w:hAnsi="宋体" w:eastAsia="宋体" w:cs="宋体"/>
          <w:szCs w:val="21"/>
        </w:rPr>
      </w:pPr>
      <w:r>
        <w:rPr>
          <w:rFonts w:hint="eastAsia" w:ascii="宋体" w:hAnsi="宋体" w:eastAsia="宋体" w:cs="宋体"/>
          <w:b/>
          <w:bCs/>
          <w:szCs w:val="21"/>
        </w:rPr>
        <w:t>十、磋商时间及地点</w:t>
      </w:r>
    </w:p>
    <w:p>
      <w:pPr>
        <w:widowControl/>
        <w:wordWrap w:val="0"/>
        <w:autoSpaceDE w:val="0"/>
        <w:adjustRightInd w:val="0"/>
        <w:snapToGrid w:val="0"/>
        <w:spacing w:line="360" w:lineRule="atLeast"/>
        <w:ind w:firstLine="440"/>
        <w:jc w:val="left"/>
        <w:rPr>
          <w:rFonts w:ascii="宋体" w:hAnsi="宋体" w:eastAsia="宋体" w:cs="宋体"/>
        </w:rPr>
      </w:pPr>
      <w:r>
        <w:rPr>
          <w:rFonts w:hint="eastAsia" w:ascii="宋体" w:hAnsi="宋体" w:eastAsia="宋体" w:cs="宋体"/>
          <w:kern w:val="0"/>
          <w:sz w:val="22"/>
          <w:szCs w:val="22"/>
        </w:rPr>
        <w:t>本次磋商将于</w:t>
      </w:r>
      <w:r>
        <w:rPr>
          <w:rFonts w:hint="eastAsia" w:ascii="宋体" w:hAnsi="宋体" w:eastAsia="宋体" w:cs="宋体"/>
          <w:kern w:val="0"/>
          <w:sz w:val="22"/>
          <w:szCs w:val="22"/>
          <w:u w:val="single"/>
          <w:shd w:val="clear" w:color="auto" w:fill="FFFFFF"/>
        </w:rPr>
        <w:t>2019年8月  日9:00时</w:t>
      </w:r>
      <w:r>
        <w:rPr>
          <w:rFonts w:hint="eastAsia" w:ascii="宋体" w:hAnsi="宋体" w:eastAsia="宋体" w:cs="宋体"/>
          <w:kern w:val="0"/>
          <w:sz w:val="22"/>
          <w:szCs w:val="22"/>
        </w:rPr>
        <w:t>在</w:t>
      </w:r>
      <w:r>
        <w:rPr>
          <w:rFonts w:hint="eastAsia" w:ascii="宋体" w:hAnsi="宋体" w:eastAsia="宋体" w:cs="宋体"/>
          <w:kern w:val="0"/>
          <w:sz w:val="22"/>
          <w:szCs w:val="22"/>
          <w:u w:val="single"/>
          <w:shd w:val="clear" w:color="auto" w:fill="D9D9D9"/>
        </w:rPr>
        <w:t>长兴县市民服务中心四楼（长兴县锦绣路8号）公共资源交易中心开标室（届时详见四楼大屏公告栏）</w:t>
      </w:r>
      <w:r>
        <w:rPr>
          <w:rFonts w:hint="eastAsia" w:ascii="宋体" w:hAnsi="宋体" w:eastAsia="宋体" w:cs="宋体"/>
          <w:kern w:val="0"/>
          <w:sz w:val="22"/>
          <w:szCs w:val="22"/>
        </w:rPr>
        <w:t>开标，供应商可以派授权代表出席开标会议，并携带法人代表授权委托书及身份证等有效证明出席。</w:t>
      </w:r>
    </w:p>
    <w:p>
      <w:pPr>
        <w:adjustRightInd w:val="0"/>
        <w:snapToGrid w:val="0"/>
        <w:spacing w:line="360" w:lineRule="atLeast"/>
        <w:ind w:firstLine="422" w:firstLineChars="200"/>
        <w:rPr>
          <w:rFonts w:ascii="宋体" w:hAnsi="宋体" w:eastAsia="宋体" w:cs="宋体"/>
          <w:b/>
          <w:szCs w:val="21"/>
        </w:rPr>
      </w:pPr>
      <w:r>
        <w:rPr>
          <w:rFonts w:hint="eastAsia" w:ascii="宋体" w:hAnsi="宋体" w:eastAsia="宋体" w:cs="宋体"/>
          <w:b/>
          <w:szCs w:val="21"/>
        </w:rPr>
        <w:t>十一、本项目相关信息刊登在</w:t>
      </w:r>
    </w:p>
    <w:p>
      <w:pPr>
        <w:widowControl/>
        <w:wordWrap w:val="0"/>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“浙江省政府采购网”（http://www.zjzfcg.gov.cn/）</w:t>
      </w:r>
    </w:p>
    <w:p>
      <w:pPr>
        <w:widowControl/>
        <w:wordWrap w:val="0"/>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“长兴县公共资源交易中心网 ”（http://ggzy.zjcx.gov.cn:8081/cxweb/）</w:t>
      </w:r>
    </w:p>
    <w:p>
      <w:pPr>
        <w:adjustRightInd w:val="0"/>
        <w:snapToGrid w:val="0"/>
        <w:spacing w:line="360" w:lineRule="atLeast"/>
        <w:ind w:firstLine="422" w:firstLineChars="200"/>
        <w:rPr>
          <w:rFonts w:ascii="宋体" w:hAnsi="宋体" w:eastAsia="宋体" w:cs="宋体"/>
          <w:b/>
          <w:szCs w:val="21"/>
        </w:rPr>
      </w:pPr>
      <w:r>
        <w:rPr>
          <w:rFonts w:hint="eastAsia" w:ascii="宋体" w:hAnsi="宋体" w:eastAsia="宋体" w:cs="宋体"/>
          <w:b/>
          <w:szCs w:val="21"/>
        </w:rPr>
        <w:t>十二、业务咨询：</w:t>
      </w:r>
    </w:p>
    <w:p>
      <w:pPr>
        <w:widowControl/>
        <w:wordWrap w:val="0"/>
        <w:spacing w:line="360" w:lineRule="atLeast"/>
        <w:ind w:firstLine="420"/>
        <w:jc w:val="left"/>
        <w:rPr>
          <w:rFonts w:ascii="宋体" w:hAnsi="宋体" w:eastAsia="宋体" w:cs="宋体"/>
        </w:rPr>
      </w:pPr>
      <w:r>
        <w:rPr>
          <w:rFonts w:hint="eastAsia" w:ascii="宋体" w:hAnsi="宋体" w:eastAsia="宋体" w:cs="宋体"/>
          <w:kern w:val="0"/>
          <w:szCs w:val="21"/>
        </w:rPr>
        <w:t>1.采购单位：长兴技师学院</w:t>
      </w:r>
    </w:p>
    <w:p>
      <w:pPr>
        <w:widowControl/>
        <w:wordWrap w:val="0"/>
        <w:spacing w:line="360" w:lineRule="atLeast"/>
        <w:ind w:firstLine="630" w:firstLineChars="300"/>
        <w:jc w:val="left"/>
        <w:rPr>
          <w:rFonts w:ascii="宋体" w:hAnsi="宋体" w:eastAsia="宋体" w:cs="宋体"/>
          <w:kern w:val="0"/>
          <w:szCs w:val="21"/>
        </w:rPr>
      </w:pPr>
      <w:r>
        <w:rPr>
          <w:rFonts w:hint="eastAsia" w:ascii="宋体" w:hAnsi="宋体" w:eastAsia="宋体" w:cs="宋体"/>
          <w:kern w:val="0"/>
          <w:szCs w:val="21"/>
        </w:rPr>
        <w:t>地址：长兴县回龙山大道2009号</w:t>
      </w:r>
    </w:p>
    <w:p>
      <w:pPr>
        <w:autoSpaceDE w:val="0"/>
        <w:autoSpaceDN w:val="0"/>
        <w:spacing w:line="360" w:lineRule="exact"/>
        <w:ind w:firstLine="630" w:firstLineChars="300"/>
        <w:rPr>
          <w:rFonts w:ascii="宋体" w:hAnsi="宋体" w:eastAsia="宋体" w:cs="宋体"/>
          <w:szCs w:val="21"/>
          <w:lang w:val="zh-CN"/>
        </w:rPr>
      </w:pPr>
      <w:r>
        <w:rPr>
          <w:rFonts w:hint="eastAsia" w:ascii="宋体" w:hAnsi="宋体" w:eastAsia="宋体" w:cs="宋体"/>
          <w:szCs w:val="21"/>
          <w:lang w:val="zh-CN"/>
        </w:rPr>
        <w:t>联系人：王老师               联系电话：0572-6218569</w:t>
      </w:r>
    </w:p>
    <w:p>
      <w:pPr>
        <w:widowControl/>
        <w:wordWrap w:val="0"/>
        <w:spacing w:line="360" w:lineRule="atLeast"/>
        <w:ind w:firstLine="420"/>
        <w:jc w:val="left"/>
        <w:rPr>
          <w:rFonts w:ascii="宋体" w:hAnsi="宋体" w:eastAsia="宋体" w:cs="宋体"/>
        </w:rPr>
      </w:pPr>
      <w:r>
        <w:rPr>
          <w:rFonts w:hint="eastAsia" w:ascii="宋体" w:hAnsi="宋体" w:eastAsia="宋体" w:cs="宋体"/>
          <w:kern w:val="0"/>
          <w:szCs w:val="21"/>
        </w:rPr>
        <w:t>2.采购代理机构：浙江经纬工程项目管理有限公司</w:t>
      </w:r>
    </w:p>
    <w:p>
      <w:pPr>
        <w:widowControl/>
        <w:wordWrap w:val="0"/>
        <w:spacing w:line="360" w:lineRule="atLeast"/>
        <w:ind w:firstLine="630" w:firstLineChars="300"/>
        <w:jc w:val="left"/>
        <w:rPr>
          <w:rFonts w:ascii="宋体" w:hAnsi="宋体" w:eastAsia="宋体" w:cs="宋体"/>
        </w:rPr>
      </w:pPr>
      <w:r>
        <w:rPr>
          <w:rFonts w:hint="eastAsia" w:ascii="宋体" w:hAnsi="宋体" w:eastAsia="宋体" w:cs="宋体"/>
          <w:kern w:val="0"/>
          <w:szCs w:val="21"/>
        </w:rPr>
        <w:t>地址：长兴县金荣大厦19楼1916室</w:t>
      </w:r>
    </w:p>
    <w:p>
      <w:pPr>
        <w:widowControl/>
        <w:wordWrap w:val="0"/>
        <w:spacing w:line="360" w:lineRule="atLeast"/>
        <w:ind w:firstLine="630"/>
        <w:jc w:val="left"/>
        <w:rPr>
          <w:rFonts w:ascii="宋体" w:hAnsi="宋体" w:eastAsia="宋体" w:cs="宋体"/>
        </w:rPr>
      </w:pPr>
      <w:r>
        <w:rPr>
          <w:rFonts w:hint="eastAsia" w:ascii="宋体" w:hAnsi="宋体" w:eastAsia="宋体" w:cs="宋体"/>
          <w:kern w:val="0"/>
          <w:szCs w:val="21"/>
        </w:rPr>
        <w:t>联系人：黄工</w:t>
      </w:r>
    </w:p>
    <w:p>
      <w:pPr>
        <w:widowControl/>
        <w:wordWrap w:val="0"/>
        <w:spacing w:line="360" w:lineRule="atLeast"/>
        <w:ind w:firstLine="630"/>
        <w:jc w:val="left"/>
        <w:rPr>
          <w:rFonts w:ascii="宋体" w:hAnsi="宋体" w:eastAsia="宋体" w:cs="宋体"/>
        </w:rPr>
      </w:pPr>
      <w:r>
        <w:rPr>
          <w:rFonts w:hint="eastAsia" w:ascii="宋体" w:hAnsi="宋体" w:eastAsia="宋体" w:cs="宋体"/>
          <w:kern w:val="0"/>
          <w:szCs w:val="21"/>
        </w:rPr>
        <w:t>联系电话：0572-6038878     传真：0572-6038878</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rPr>
        <w:t>3</w:t>
      </w:r>
      <w:r>
        <w:rPr>
          <w:rFonts w:hint="eastAsia" w:ascii="宋体" w:hAnsi="宋体" w:eastAsia="宋体" w:cs="宋体"/>
          <w:kern w:val="0"/>
          <w:szCs w:val="21"/>
        </w:rPr>
        <w:t>.</w:t>
      </w:r>
      <w:r>
        <w:rPr>
          <w:rFonts w:hint="eastAsia" w:ascii="宋体" w:hAnsi="宋体" w:eastAsia="宋体" w:cs="宋体"/>
          <w:szCs w:val="21"/>
          <w:lang w:val="zh-CN"/>
        </w:rPr>
        <w:t>政府采购行政监管部门、投诉受理部门：长兴县财政局政府采购监督管理科</w:t>
      </w:r>
    </w:p>
    <w:p>
      <w:pPr>
        <w:widowControl/>
        <w:wordWrap w:val="0"/>
        <w:autoSpaceDE w:val="0"/>
        <w:snapToGrid w:val="0"/>
        <w:spacing w:line="400" w:lineRule="atLeast"/>
        <w:ind w:firstLine="630" w:firstLineChars="300"/>
        <w:rPr>
          <w:rFonts w:ascii="宋体" w:hAnsi="宋体" w:eastAsia="宋体" w:cs="宋体"/>
          <w:kern w:val="0"/>
          <w:szCs w:val="21"/>
          <w:lang w:val="zh-CN"/>
        </w:rPr>
      </w:pPr>
      <w:r>
        <w:rPr>
          <w:rFonts w:hint="eastAsia" w:ascii="宋体" w:hAnsi="宋体" w:eastAsia="宋体" w:cs="宋体"/>
          <w:kern w:val="0"/>
          <w:szCs w:val="21"/>
          <w:lang w:val="zh-CN"/>
        </w:rPr>
        <w:t>地址：长兴县太湖街道建设商务楼</w:t>
      </w:r>
    </w:p>
    <w:p>
      <w:pPr>
        <w:autoSpaceDE w:val="0"/>
        <w:autoSpaceDN w:val="0"/>
        <w:spacing w:line="360" w:lineRule="exact"/>
        <w:ind w:firstLine="630" w:firstLineChars="300"/>
        <w:rPr>
          <w:rFonts w:ascii="宋体" w:hAnsi="宋体" w:eastAsia="宋体" w:cs="宋体"/>
          <w:szCs w:val="21"/>
          <w:lang w:val="zh-CN"/>
        </w:rPr>
      </w:pPr>
      <w:r>
        <w:rPr>
          <w:rFonts w:hint="eastAsia" w:ascii="宋体" w:hAnsi="宋体" w:eastAsia="宋体" w:cs="宋体"/>
          <w:szCs w:val="21"/>
          <w:lang w:val="zh-CN"/>
        </w:rPr>
        <w:t>联系电话：0572-6027789</w:t>
      </w:r>
    </w:p>
    <w:p>
      <w:pPr>
        <w:adjustRightInd w:val="0"/>
        <w:snapToGrid w:val="0"/>
        <w:spacing w:line="360" w:lineRule="atLeast"/>
        <w:ind w:firstLine="420" w:firstLineChars="200"/>
        <w:rPr>
          <w:rFonts w:ascii="宋体" w:hAnsi="宋体" w:eastAsia="宋体" w:cs="宋体"/>
          <w:szCs w:val="21"/>
        </w:rPr>
      </w:pPr>
    </w:p>
    <w:p>
      <w:pPr>
        <w:adjustRightInd w:val="0"/>
        <w:snapToGrid w:val="0"/>
        <w:spacing w:line="360" w:lineRule="atLeast"/>
        <w:ind w:firstLine="420" w:firstLineChars="200"/>
        <w:jc w:val="right"/>
        <w:rPr>
          <w:rFonts w:ascii="宋体" w:hAnsi="宋体" w:eastAsia="宋体" w:cs="宋体"/>
          <w:szCs w:val="21"/>
          <w:lang w:val="zh-CN"/>
        </w:rPr>
      </w:pPr>
      <w:r>
        <w:rPr>
          <w:rFonts w:hint="eastAsia" w:ascii="宋体" w:hAnsi="宋体" w:eastAsia="宋体" w:cs="宋体"/>
          <w:szCs w:val="21"/>
        </w:rPr>
        <w:t xml:space="preserve">          </w:t>
      </w:r>
      <w:r>
        <w:rPr>
          <w:rFonts w:hint="eastAsia" w:ascii="宋体" w:hAnsi="宋体" w:eastAsia="宋体" w:cs="宋体"/>
          <w:szCs w:val="21"/>
          <w:lang w:val="zh-CN"/>
        </w:rPr>
        <w:t>长兴技师学院</w:t>
      </w:r>
    </w:p>
    <w:p>
      <w:pPr>
        <w:adjustRightInd w:val="0"/>
        <w:snapToGrid w:val="0"/>
        <w:spacing w:line="360" w:lineRule="atLeast"/>
        <w:ind w:firstLine="420" w:firstLineChars="200"/>
        <w:jc w:val="right"/>
        <w:rPr>
          <w:rFonts w:ascii="宋体" w:hAnsi="宋体" w:eastAsia="宋体" w:cs="宋体"/>
          <w:szCs w:val="21"/>
          <w:lang w:val="zh-CN"/>
        </w:rPr>
      </w:pPr>
      <w:r>
        <w:rPr>
          <w:rFonts w:hint="eastAsia" w:ascii="宋体" w:hAnsi="宋体" w:eastAsia="宋体" w:cs="宋体"/>
          <w:szCs w:val="21"/>
        </w:rPr>
        <w:t>浙江经纬工程项目管理有限公司</w:t>
      </w:r>
    </w:p>
    <w:p>
      <w:pPr>
        <w:adjustRightInd w:val="0"/>
        <w:snapToGrid w:val="0"/>
        <w:spacing w:line="360" w:lineRule="atLeast"/>
        <w:ind w:firstLine="420" w:firstLineChars="200"/>
        <w:jc w:val="right"/>
        <w:rPr>
          <w:rFonts w:ascii="宋体" w:hAnsi="宋体" w:eastAsia="宋体" w:cs="宋体"/>
          <w:b/>
          <w:szCs w:val="21"/>
        </w:rPr>
      </w:pPr>
      <w:r>
        <w:rPr>
          <w:rFonts w:hint="eastAsia" w:ascii="宋体" w:hAnsi="宋体" w:eastAsia="宋体" w:cs="宋体"/>
          <w:szCs w:val="21"/>
        </w:rPr>
        <w:t xml:space="preserve">         2019年8月 日</w:t>
      </w:r>
    </w:p>
    <w:p>
      <w:pPr>
        <w:snapToGrid w:val="0"/>
        <w:spacing w:before="120" w:beforeLines="50" w:after="120" w:afterLines="50" w:line="460" w:lineRule="exact"/>
        <w:jc w:val="center"/>
        <w:rPr>
          <w:rFonts w:ascii="宋体" w:hAnsi="宋体" w:eastAsia="宋体" w:cs="宋体"/>
          <w:b/>
          <w:sz w:val="32"/>
          <w:szCs w:val="32"/>
        </w:rPr>
      </w:pPr>
    </w:p>
    <w:p>
      <w:pPr>
        <w:snapToGrid w:val="0"/>
        <w:spacing w:before="120" w:beforeLines="50" w:after="120" w:afterLines="50" w:line="460" w:lineRule="exact"/>
        <w:jc w:val="center"/>
        <w:rPr>
          <w:rFonts w:ascii="宋体" w:hAnsi="宋体" w:eastAsia="宋体" w:cs="宋体"/>
          <w:b/>
          <w:sz w:val="32"/>
          <w:szCs w:val="32"/>
        </w:rPr>
      </w:pPr>
    </w:p>
    <w:p>
      <w:pPr>
        <w:snapToGrid w:val="0"/>
        <w:spacing w:before="120" w:beforeLines="50" w:after="120" w:afterLines="50" w:line="460" w:lineRule="exact"/>
        <w:jc w:val="center"/>
        <w:rPr>
          <w:rFonts w:ascii="宋体" w:hAnsi="宋体" w:eastAsia="宋体" w:cs="宋体"/>
          <w:b/>
          <w:sz w:val="32"/>
          <w:szCs w:val="32"/>
        </w:rPr>
      </w:pPr>
    </w:p>
    <w:p>
      <w:pPr>
        <w:pStyle w:val="2"/>
        <w:ind w:firstLine="321"/>
        <w:rPr>
          <w:rFonts w:cs="宋体"/>
          <w:b/>
          <w:sz w:val="32"/>
          <w:szCs w:val="32"/>
        </w:rPr>
      </w:pPr>
    </w:p>
    <w:p>
      <w:pPr>
        <w:pStyle w:val="2"/>
        <w:ind w:firstLine="321"/>
        <w:rPr>
          <w:rFonts w:cs="宋体"/>
          <w:b/>
          <w:sz w:val="32"/>
          <w:szCs w:val="32"/>
        </w:rPr>
      </w:pPr>
    </w:p>
    <w:p>
      <w:pPr>
        <w:snapToGrid w:val="0"/>
        <w:spacing w:before="120" w:beforeLines="50" w:after="120" w:afterLines="50" w:line="460" w:lineRule="exact"/>
        <w:jc w:val="center"/>
        <w:rPr>
          <w:rFonts w:ascii="宋体" w:hAnsi="宋体" w:eastAsia="宋体" w:cs="宋体"/>
          <w:b/>
          <w:sz w:val="32"/>
          <w:szCs w:val="32"/>
        </w:rPr>
      </w:pPr>
    </w:p>
    <w:p>
      <w:pPr>
        <w:pStyle w:val="2"/>
        <w:ind w:firstLine="210"/>
        <w:rPr>
          <w:rFonts w:cs="宋体"/>
        </w:rPr>
      </w:pPr>
    </w:p>
    <w:p>
      <w:pPr>
        <w:snapToGrid w:val="0"/>
        <w:spacing w:before="120" w:beforeLines="50" w:after="120" w:afterLines="50" w:line="460" w:lineRule="exact"/>
        <w:jc w:val="center"/>
        <w:rPr>
          <w:rFonts w:ascii="宋体" w:hAnsi="宋体" w:eastAsia="宋体" w:cs="宋体"/>
          <w:b/>
          <w:sz w:val="32"/>
          <w:szCs w:val="32"/>
        </w:rPr>
      </w:pPr>
    </w:p>
    <w:p>
      <w:pPr>
        <w:pStyle w:val="2"/>
        <w:ind w:firstLine="321"/>
        <w:rPr>
          <w:rFonts w:cs="宋体"/>
          <w:b/>
          <w:sz w:val="32"/>
          <w:szCs w:val="32"/>
        </w:rPr>
      </w:pPr>
    </w:p>
    <w:p>
      <w:pPr>
        <w:pStyle w:val="2"/>
        <w:ind w:firstLine="321"/>
        <w:rPr>
          <w:rFonts w:cs="宋体"/>
          <w:b/>
          <w:sz w:val="32"/>
          <w:szCs w:val="32"/>
        </w:rPr>
      </w:pPr>
    </w:p>
    <w:p>
      <w:pPr>
        <w:pStyle w:val="2"/>
        <w:ind w:firstLine="321"/>
        <w:rPr>
          <w:rFonts w:cs="宋体"/>
          <w:b/>
          <w:sz w:val="32"/>
          <w:szCs w:val="32"/>
        </w:rPr>
      </w:pPr>
    </w:p>
    <w:p>
      <w:pPr>
        <w:pStyle w:val="2"/>
        <w:ind w:firstLine="321"/>
        <w:rPr>
          <w:rFonts w:cs="宋体"/>
          <w:b/>
          <w:sz w:val="32"/>
          <w:szCs w:val="32"/>
        </w:rPr>
      </w:pPr>
    </w:p>
    <w:p>
      <w:pPr>
        <w:spacing w:line="360" w:lineRule="auto"/>
        <w:jc w:val="center"/>
        <w:outlineLvl w:val="0"/>
        <w:rPr>
          <w:rFonts w:ascii="宋体" w:hAnsi="宋体" w:eastAsia="宋体" w:cs="宋体"/>
          <w:b/>
          <w:sz w:val="30"/>
          <w:szCs w:val="30"/>
        </w:rPr>
      </w:pPr>
      <w:r>
        <w:rPr>
          <w:rFonts w:hint="eastAsia" w:ascii="宋体" w:hAnsi="宋体" w:eastAsia="宋体" w:cs="宋体"/>
          <w:b/>
          <w:sz w:val="30"/>
          <w:szCs w:val="30"/>
        </w:rPr>
        <w:t>第二章  磋商需求</w:t>
      </w:r>
    </w:p>
    <w:p>
      <w:pPr>
        <w:pStyle w:val="129"/>
        <w:spacing w:line="360" w:lineRule="exact"/>
        <w:ind w:firstLine="422" w:firstLineChars="200"/>
        <w:rPr>
          <w:rFonts w:hAnsi="宋体" w:eastAsia="宋体" w:cs="宋体"/>
          <w:b/>
          <w:bCs/>
          <w:sz w:val="21"/>
          <w:szCs w:val="21"/>
        </w:rPr>
      </w:pPr>
      <w:r>
        <w:rPr>
          <w:rFonts w:hint="eastAsia" w:hAnsi="宋体" w:eastAsia="宋体" w:cs="宋体"/>
          <w:b/>
          <w:bCs/>
          <w:sz w:val="21"/>
          <w:szCs w:val="21"/>
        </w:rPr>
        <w:t>一、采购内容及数量</w:t>
      </w:r>
    </w:p>
    <w:tbl>
      <w:tblPr>
        <w:tblStyle w:val="49"/>
        <w:tblW w:w="9210" w:type="dxa"/>
        <w:jc w:val="center"/>
        <w:tblInd w:w="0" w:type="dxa"/>
        <w:tblLayout w:type="fixed"/>
        <w:tblCellMar>
          <w:top w:w="0" w:type="dxa"/>
          <w:left w:w="0" w:type="dxa"/>
          <w:bottom w:w="0" w:type="dxa"/>
          <w:right w:w="0" w:type="dxa"/>
        </w:tblCellMar>
      </w:tblPr>
      <w:tblGrid>
        <w:gridCol w:w="786"/>
        <w:gridCol w:w="4933"/>
        <w:gridCol w:w="1821"/>
        <w:gridCol w:w="1670"/>
      </w:tblGrid>
      <w:tr>
        <w:tblPrEx>
          <w:tblLayout w:type="fixed"/>
          <w:tblCellMar>
            <w:top w:w="0" w:type="dxa"/>
            <w:left w:w="0" w:type="dxa"/>
            <w:bottom w:w="0" w:type="dxa"/>
            <w:right w:w="0" w:type="dxa"/>
          </w:tblCellMar>
        </w:tblPrEx>
        <w:trPr>
          <w:trHeight w:val="340" w:hRule="atLeast"/>
          <w:jc w:val="center"/>
        </w:trPr>
        <w:tc>
          <w:tcPr>
            <w:tcW w:w="786" w:type="dxa"/>
            <w:tcBorders>
              <w:top w:val="single" w:color="auto" w:sz="8" w:space="0"/>
              <w:left w:val="single" w:color="auto" w:sz="8" w:space="0"/>
              <w:bottom w:val="single" w:color="auto" w:sz="8" w:space="0"/>
              <w:right w:val="single" w:color="auto" w:sz="8" w:space="0"/>
            </w:tcBorders>
            <w:tcMar>
              <w:left w:w="10" w:type="dxa"/>
              <w:right w:w="10" w:type="dxa"/>
            </w:tcMar>
            <w:vAlign w:val="center"/>
          </w:tcPr>
          <w:p>
            <w:pPr>
              <w:widowControl/>
              <w:wordWrap w:val="0"/>
              <w:spacing w:line="360" w:lineRule="exact"/>
              <w:jc w:val="center"/>
              <w:rPr>
                <w:rFonts w:ascii="宋体" w:hAnsi="宋体" w:eastAsia="宋体" w:cs="宋体"/>
              </w:rPr>
            </w:pPr>
            <w:r>
              <w:rPr>
                <w:rFonts w:hint="eastAsia" w:ascii="宋体" w:hAnsi="宋体" w:eastAsia="宋体" w:cs="宋体"/>
                <w:kern w:val="0"/>
                <w:szCs w:val="21"/>
              </w:rPr>
              <w:t>序号</w:t>
            </w:r>
          </w:p>
        </w:tc>
        <w:tc>
          <w:tcPr>
            <w:tcW w:w="4933" w:type="dxa"/>
            <w:tcBorders>
              <w:top w:val="single" w:color="auto" w:sz="8" w:space="0"/>
              <w:left w:val="nil"/>
              <w:bottom w:val="single" w:color="auto" w:sz="8" w:space="0"/>
              <w:right w:val="single" w:color="auto" w:sz="8" w:space="0"/>
            </w:tcBorders>
            <w:tcMar>
              <w:left w:w="10" w:type="dxa"/>
              <w:right w:w="10" w:type="dxa"/>
            </w:tcMar>
            <w:vAlign w:val="center"/>
          </w:tcPr>
          <w:p>
            <w:pPr>
              <w:widowControl/>
              <w:wordWrap w:val="0"/>
              <w:spacing w:line="360" w:lineRule="exact"/>
              <w:jc w:val="center"/>
              <w:rPr>
                <w:rFonts w:ascii="宋体" w:hAnsi="宋体" w:eastAsia="宋体" w:cs="宋体"/>
              </w:rPr>
            </w:pPr>
            <w:r>
              <w:rPr>
                <w:rFonts w:hint="eastAsia" w:ascii="宋体" w:hAnsi="宋体" w:eastAsia="宋体" w:cs="宋体"/>
                <w:kern w:val="0"/>
                <w:szCs w:val="21"/>
              </w:rPr>
              <w:t>项目名称</w:t>
            </w:r>
          </w:p>
        </w:tc>
        <w:tc>
          <w:tcPr>
            <w:tcW w:w="1821" w:type="dxa"/>
            <w:tcBorders>
              <w:top w:val="single" w:color="auto" w:sz="8" w:space="0"/>
              <w:left w:val="nil"/>
              <w:bottom w:val="single" w:color="auto" w:sz="8" w:space="0"/>
              <w:right w:val="single" w:color="auto" w:sz="8" w:space="0"/>
            </w:tcBorders>
            <w:tcMar>
              <w:left w:w="10" w:type="dxa"/>
              <w:right w:w="10" w:type="dxa"/>
            </w:tcMar>
            <w:vAlign w:val="center"/>
          </w:tcPr>
          <w:p>
            <w:pPr>
              <w:widowControl/>
              <w:wordWrap w:val="0"/>
              <w:spacing w:line="360" w:lineRule="exact"/>
              <w:jc w:val="center"/>
              <w:rPr>
                <w:rFonts w:ascii="宋体" w:hAnsi="宋体" w:eastAsia="宋体" w:cs="宋体"/>
              </w:rPr>
            </w:pPr>
            <w:r>
              <w:rPr>
                <w:rFonts w:hint="eastAsia" w:ascii="宋体" w:hAnsi="宋体" w:eastAsia="宋体" w:cs="宋体"/>
                <w:kern w:val="0"/>
                <w:szCs w:val="21"/>
              </w:rPr>
              <w:t>单位及数量</w:t>
            </w:r>
          </w:p>
        </w:tc>
        <w:tc>
          <w:tcPr>
            <w:tcW w:w="1670" w:type="dxa"/>
            <w:tcBorders>
              <w:top w:val="single" w:color="auto" w:sz="8" w:space="0"/>
              <w:left w:val="nil"/>
              <w:bottom w:val="single" w:color="auto" w:sz="8" w:space="0"/>
              <w:right w:val="single" w:color="auto" w:sz="8" w:space="0"/>
            </w:tcBorders>
            <w:tcMar>
              <w:left w:w="10" w:type="dxa"/>
              <w:right w:w="10" w:type="dxa"/>
            </w:tcMar>
            <w:vAlign w:val="center"/>
          </w:tcPr>
          <w:p>
            <w:pPr>
              <w:widowControl/>
              <w:wordWrap w:val="0"/>
              <w:spacing w:line="360" w:lineRule="exact"/>
              <w:jc w:val="center"/>
              <w:rPr>
                <w:rFonts w:ascii="宋体" w:hAnsi="宋体" w:eastAsia="宋体" w:cs="宋体"/>
              </w:rPr>
            </w:pPr>
            <w:r>
              <w:rPr>
                <w:rFonts w:hint="eastAsia" w:ascii="宋体" w:hAnsi="宋体" w:eastAsia="宋体" w:cs="宋体"/>
                <w:kern w:val="0"/>
                <w:szCs w:val="21"/>
              </w:rPr>
              <w:t>预算</w:t>
            </w:r>
          </w:p>
        </w:tc>
      </w:tr>
      <w:tr>
        <w:tblPrEx>
          <w:tblLayout w:type="fixed"/>
          <w:tblCellMar>
            <w:top w:w="0" w:type="dxa"/>
            <w:left w:w="0" w:type="dxa"/>
            <w:bottom w:w="0" w:type="dxa"/>
            <w:right w:w="0" w:type="dxa"/>
          </w:tblCellMar>
        </w:tblPrEx>
        <w:trPr>
          <w:trHeight w:val="417" w:hRule="atLeast"/>
          <w:jc w:val="center"/>
        </w:trPr>
        <w:tc>
          <w:tcPr>
            <w:tcW w:w="786" w:type="dxa"/>
            <w:tcBorders>
              <w:top w:val="nil"/>
              <w:left w:val="single" w:color="auto" w:sz="8" w:space="0"/>
              <w:bottom w:val="single" w:color="auto" w:sz="8" w:space="0"/>
              <w:right w:val="single" w:color="auto" w:sz="8" w:space="0"/>
            </w:tcBorders>
            <w:tcMar>
              <w:left w:w="10" w:type="dxa"/>
              <w:right w:w="10" w:type="dxa"/>
            </w:tcMar>
            <w:vAlign w:val="center"/>
          </w:tcPr>
          <w:p>
            <w:pPr>
              <w:widowControl/>
              <w:wordWrap w:val="0"/>
              <w:spacing w:line="360" w:lineRule="exact"/>
              <w:jc w:val="center"/>
              <w:rPr>
                <w:rFonts w:ascii="宋体" w:hAnsi="宋体" w:eastAsia="宋体" w:cs="宋体"/>
              </w:rPr>
            </w:pPr>
            <w:r>
              <w:rPr>
                <w:rFonts w:hint="eastAsia" w:ascii="宋体" w:hAnsi="宋体" w:eastAsia="宋体" w:cs="宋体"/>
                <w:kern w:val="0"/>
                <w:szCs w:val="21"/>
              </w:rPr>
              <w:t>一</w:t>
            </w:r>
          </w:p>
        </w:tc>
        <w:tc>
          <w:tcPr>
            <w:tcW w:w="4933" w:type="dxa"/>
            <w:tcBorders>
              <w:top w:val="nil"/>
              <w:left w:val="nil"/>
              <w:bottom w:val="single" w:color="auto" w:sz="8" w:space="0"/>
              <w:right w:val="single" w:color="auto" w:sz="8" w:space="0"/>
            </w:tcBorders>
            <w:tcMar>
              <w:left w:w="10" w:type="dxa"/>
              <w:right w:w="10" w:type="dxa"/>
            </w:tcMar>
            <w:vAlign w:val="center"/>
          </w:tcPr>
          <w:p>
            <w:pPr>
              <w:widowControl/>
              <w:wordWrap w:val="0"/>
              <w:spacing w:line="360" w:lineRule="exact"/>
              <w:jc w:val="center"/>
              <w:rPr>
                <w:rFonts w:ascii="宋体" w:hAnsi="宋体" w:eastAsia="宋体" w:cs="宋体"/>
              </w:rPr>
            </w:pPr>
            <w:r>
              <w:rPr>
                <w:rFonts w:hint="eastAsia" w:ascii="宋体" w:hAnsi="宋体" w:eastAsia="宋体" w:cs="宋体"/>
                <w:kern w:val="0"/>
                <w:szCs w:val="21"/>
              </w:rPr>
              <w:t>长兴技师学院会计工作室相关软件采购项目</w:t>
            </w:r>
          </w:p>
        </w:tc>
        <w:tc>
          <w:tcPr>
            <w:tcW w:w="1821" w:type="dxa"/>
            <w:tcBorders>
              <w:top w:val="nil"/>
              <w:left w:val="nil"/>
              <w:bottom w:val="single" w:color="auto" w:sz="8" w:space="0"/>
              <w:right w:val="single" w:color="auto" w:sz="8" w:space="0"/>
            </w:tcBorders>
            <w:tcMar>
              <w:left w:w="10" w:type="dxa"/>
              <w:right w:w="10" w:type="dxa"/>
            </w:tcMar>
            <w:vAlign w:val="center"/>
          </w:tcPr>
          <w:p>
            <w:pPr>
              <w:widowControl/>
              <w:wordWrap w:val="0"/>
              <w:spacing w:line="360" w:lineRule="exact"/>
              <w:jc w:val="center"/>
              <w:rPr>
                <w:rFonts w:ascii="宋体" w:hAnsi="宋体" w:eastAsia="宋体" w:cs="宋体"/>
              </w:rPr>
            </w:pPr>
            <w:r>
              <w:rPr>
                <w:rFonts w:hint="eastAsia" w:ascii="宋体" w:hAnsi="宋体" w:eastAsia="宋体" w:cs="宋体"/>
                <w:kern w:val="0"/>
                <w:szCs w:val="21"/>
              </w:rPr>
              <w:t>1项</w:t>
            </w:r>
          </w:p>
        </w:tc>
        <w:tc>
          <w:tcPr>
            <w:tcW w:w="1670" w:type="dxa"/>
            <w:tcBorders>
              <w:top w:val="nil"/>
              <w:left w:val="nil"/>
              <w:bottom w:val="single" w:color="auto" w:sz="8" w:space="0"/>
              <w:right w:val="single" w:color="auto" w:sz="8" w:space="0"/>
            </w:tcBorders>
            <w:tcMar>
              <w:left w:w="10" w:type="dxa"/>
              <w:right w:w="10" w:type="dxa"/>
            </w:tcMar>
            <w:vAlign w:val="center"/>
          </w:tcPr>
          <w:p>
            <w:pPr>
              <w:widowControl/>
              <w:wordWrap w:val="0"/>
              <w:spacing w:line="360" w:lineRule="exact"/>
              <w:jc w:val="center"/>
              <w:rPr>
                <w:rFonts w:ascii="宋体" w:hAnsi="宋体" w:eastAsia="宋体" w:cs="宋体"/>
              </w:rPr>
            </w:pPr>
            <w:r>
              <w:rPr>
                <w:rFonts w:hint="eastAsia" w:ascii="宋体" w:hAnsi="宋体" w:eastAsia="宋体" w:cs="宋体"/>
                <w:kern w:val="0"/>
                <w:szCs w:val="21"/>
              </w:rPr>
              <w:t>46万元</w:t>
            </w:r>
          </w:p>
        </w:tc>
      </w:tr>
    </w:tbl>
    <w:p>
      <w:pPr>
        <w:pStyle w:val="5"/>
        <w:adjustRightInd w:val="0"/>
        <w:snapToGrid w:val="0"/>
        <w:spacing w:before="0" w:after="0" w:line="360" w:lineRule="exact"/>
        <w:ind w:firstLine="422" w:firstLineChars="200"/>
        <w:rPr>
          <w:rFonts w:ascii="宋体" w:hAnsi="宋体" w:eastAsia="宋体" w:cs="宋体"/>
          <w:sz w:val="21"/>
          <w:szCs w:val="21"/>
        </w:rPr>
      </w:pPr>
      <w:bookmarkStart w:id="0" w:name="_Toc533768791"/>
      <w:r>
        <w:rPr>
          <w:rFonts w:hint="eastAsia" w:ascii="宋体" w:hAnsi="宋体" w:eastAsia="宋体" w:cs="宋体"/>
          <w:sz w:val="21"/>
          <w:szCs w:val="21"/>
        </w:rPr>
        <w:t>二、</w:t>
      </w:r>
      <w:bookmarkEnd w:id="0"/>
      <w:r>
        <w:rPr>
          <w:rFonts w:hint="eastAsia" w:ascii="宋体" w:hAnsi="宋体" w:eastAsia="宋体" w:cs="宋体"/>
          <w:sz w:val="21"/>
          <w:szCs w:val="21"/>
        </w:rPr>
        <w:t>采购清单</w:t>
      </w:r>
    </w:p>
    <w:tbl>
      <w:tblPr>
        <w:tblStyle w:val="49"/>
        <w:tblW w:w="9180" w:type="dxa"/>
        <w:jc w:val="center"/>
        <w:tblInd w:w="209" w:type="dxa"/>
        <w:tblLayout w:type="fixed"/>
        <w:tblCellMar>
          <w:top w:w="0" w:type="dxa"/>
          <w:left w:w="108" w:type="dxa"/>
          <w:bottom w:w="0" w:type="dxa"/>
          <w:right w:w="108" w:type="dxa"/>
        </w:tblCellMar>
      </w:tblPr>
      <w:tblGrid>
        <w:gridCol w:w="683"/>
        <w:gridCol w:w="3585"/>
        <w:gridCol w:w="2760"/>
        <w:gridCol w:w="1080"/>
        <w:gridCol w:w="1072"/>
      </w:tblGrid>
      <w:tr>
        <w:tblPrEx>
          <w:tblLayout w:type="fixed"/>
          <w:tblCellMar>
            <w:top w:w="0" w:type="dxa"/>
            <w:left w:w="108" w:type="dxa"/>
            <w:bottom w:w="0" w:type="dxa"/>
            <w:right w:w="108" w:type="dxa"/>
          </w:tblCellMar>
        </w:tblPrEx>
        <w:trPr>
          <w:trHeight w:val="497"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22" w:firstLineChars="200"/>
              <w:jc w:val="center"/>
              <w:rPr>
                <w:rFonts w:ascii="宋体" w:hAnsi="宋体" w:eastAsia="宋体" w:cs="宋体"/>
                <w:b/>
                <w:bCs/>
                <w:kern w:val="0"/>
                <w:szCs w:val="21"/>
              </w:rPr>
            </w:pPr>
            <w:r>
              <w:rPr>
                <w:rFonts w:hint="eastAsia" w:ascii="宋体" w:hAnsi="宋体" w:eastAsia="宋体" w:cs="宋体"/>
                <w:b/>
                <w:bCs/>
                <w:kern w:val="0"/>
                <w:szCs w:val="21"/>
              </w:rPr>
              <w:t>产品名称</w:t>
            </w:r>
          </w:p>
        </w:tc>
        <w:tc>
          <w:tcPr>
            <w:tcW w:w="27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b/>
                <w:bCs/>
                <w:kern w:val="0"/>
                <w:szCs w:val="21"/>
              </w:rPr>
            </w:pPr>
            <w:r>
              <w:rPr>
                <w:rFonts w:hint="eastAsia" w:ascii="宋体" w:hAnsi="宋体" w:eastAsia="宋体" w:cs="宋体"/>
                <w:b/>
                <w:bCs/>
                <w:kern w:val="0"/>
                <w:szCs w:val="21"/>
              </w:rPr>
              <w:t>技术参数</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b/>
                <w:bCs/>
                <w:kern w:val="0"/>
                <w:szCs w:val="21"/>
              </w:rPr>
            </w:pPr>
            <w:r>
              <w:rPr>
                <w:rFonts w:hint="eastAsia" w:ascii="宋体" w:hAnsi="宋体" w:eastAsia="宋体" w:cs="宋体"/>
                <w:b/>
                <w:bCs/>
                <w:kern w:val="0"/>
                <w:szCs w:val="21"/>
              </w:rPr>
              <w:t>数量</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b/>
                <w:bCs/>
                <w:kern w:val="0"/>
                <w:szCs w:val="21"/>
              </w:rPr>
            </w:pPr>
            <w:r>
              <w:rPr>
                <w:rFonts w:hint="eastAsia" w:ascii="宋体" w:hAnsi="宋体" w:eastAsia="宋体" w:cs="宋体"/>
                <w:b/>
                <w:bCs/>
                <w:kern w:val="0"/>
                <w:szCs w:val="21"/>
              </w:rPr>
              <w:t>单位</w:t>
            </w:r>
          </w:p>
        </w:tc>
      </w:tr>
      <w:tr>
        <w:tblPrEx>
          <w:tblLayout w:type="fixed"/>
          <w:tblCellMar>
            <w:top w:w="0" w:type="dxa"/>
            <w:left w:w="108" w:type="dxa"/>
            <w:bottom w:w="0" w:type="dxa"/>
            <w:right w:w="108" w:type="dxa"/>
          </w:tblCellMar>
        </w:tblPrEx>
        <w:trPr>
          <w:trHeight w:val="67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20" w:firstLineChars="200"/>
              <w:jc w:val="center"/>
              <w:rPr>
                <w:rFonts w:ascii="宋体" w:hAnsi="宋体" w:eastAsia="宋体" w:cs="宋体"/>
                <w:b/>
                <w:bCs/>
                <w:kern w:val="0"/>
                <w:szCs w:val="21"/>
              </w:rPr>
            </w:pPr>
            <w:r>
              <w:rPr>
                <w:rFonts w:hint="eastAsia" w:ascii="宋体" w:hAnsi="宋体" w:eastAsia="宋体" w:cs="宋体"/>
                <w:kern w:val="0"/>
                <w:szCs w:val="21"/>
              </w:rPr>
              <w:t>CMAC认证平台</w:t>
            </w:r>
          </w:p>
        </w:tc>
        <w:tc>
          <w:tcPr>
            <w:tcW w:w="27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b/>
                <w:bCs/>
                <w:kern w:val="0"/>
                <w:szCs w:val="21"/>
              </w:rPr>
            </w:pPr>
            <w:r>
              <w:rPr>
                <w:rFonts w:hint="eastAsia" w:ascii="宋体" w:hAnsi="宋体" w:eastAsia="宋体" w:cs="宋体"/>
                <w:kern w:val="0"/>
                <w:szCs w:val="21"/>
              </w:rPr>
              <w:t>详见详细技术参数</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套</w:t>
            </w:r>
          </w:p>
        </w:tc>
      </w:tr>
      <w:tr>
        <w:tblPrEx>
          <w:tblLayout w:type="fixed"/>
          <w:tblCellMar>
            <w:top w:w="0" w:type="dxa"/>
            <w:left w:w="108" w:type="dxa"/>
            <w:bottom w:w="0" w:type="dxa"/>
            <w:right w:w="108" w:type="dxa"/>
          </w:tblCellMar>
        </w:tblPrEx>
        <w:trPr>
          <w:trHeight w:val="63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2</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全国会计初级职称考试系统仿真软件</w:t>
            </w:r>
          </w:p>
        </w:tc>
        <w:tc>
          <w:tcPr>
            <w:tcW w:w="27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详见详细技术参数</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套</w:t>
            </w:r>
          </w:p>
        </w:tc>
      </w:tr>
      <w:tr>
        <w:tblPrEx>
          <w:tblLayout w:type="fixed"/>
          <w:tblCellMar>
            <w:top w:w="0" w:type="dxa"/>
            <w:left w:w="108" w:type="dxa"/>
            <w:bottom w:w="0" w:type="dxa"/>
            <w:right w:w="108" w:type="dxa"/>
          </w:tblCellMar>
        </w:tblPrEx>
        <w:trPr>
          <w:trHeight w:val="634"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3</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票据生成器软件</w:t>
            </w:r>
          </w:p>
        </w:tc>
        <w:tc>
          <w:tcPr>
            <w:tcW w:w="27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详见详细技术参数</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2</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套</w:t>
            </w:r>
          </w:p>
        </w:tc>
      </w:tr>
    </w:tbl>
    <w:p>
      <w:pPr>
        <w:pStyle w:val="5"/>
        <w:spacing w:before="0" w:after="0" w:line="360" w:lineRule="exact"/>
        <w:ind w:firstLine="422" w:firstLineChars="200"/>
        <w:rPr>
          <w:rFonts w:ascii="宋体" w:hAnsi="宋体" w:eastAsia="宋体" w:cs="宋体"/>
          <w:sz w:val="21"/>
          <w:szCs w:val="21"/>
        </w:rPr>
      </w:pPr>
      <w:r>
        <w:rPr>
          <w:rFonts w:hint="eastAsia" w:ascii="宋体" w:hAnsi="宋体" w:eastAsia="宋体" w:cs="宋体"/>
          <w:sz w:val="21"/>
          <w:szCs w:val="21"/>
        </w:rPr>
        <w:t>三、技术参数</w:t>
      </w:r>
    </w:p>
    <w:p>
      <w:pPr>
        <w:adjustRightInd w:val="0"/>
        <w:snapToGrid w:val="0"/>
        <w:spacing w:line="360" w:lineRule="exact"/>
        <w:ind w:firstLine="316" w:firstLineChars="150"/>
        <w:rPr>
          <w:rFonts w:ascii="宋体" w:hAnsi="宋体" w:eastAsia="宋体" w:cs="宋体"/>
          <w:b/>
          <w:szCs w:val="21"/>
        </w:rPr>
      </w:pPr>
      <w:r>
        <w:rPr>
          <w:rFonts w:hint="eastAsia" w:ascii="宋体" w:hAnsi="宋体" w:eastAsia="宋体" w:cs="宋体"/>
          <w:b/>
          <w:szCs w:val="21"/>
        </w:rPr>
        <w:t>（一）</w:t>
      </w:r>
      <w:r>
        <w:rPr>
          <w:rFonts w:hint="eastAsia" w:ascii="宋体" w:hAnsi="宋体" w:eastAsia="宋体" w:cs="宋体"/>
          <w:b/>
          <w:bCs/>
          <w:szCs w:val="21"/>
        </w:rPr>
        <w:t>CMAC认证平台</w:t>
      </w:r>
    </w:p>
    <w:p>
      <w:pPr>
        <w:adjustRightInd w:val="0"/>
        <w:snapToGrid w:val="0"/>
        <w:spacing w:line="360" w:lineRule="exact"/>
        <w:ind w:firstLine="422" w:firstLineChars="200"/>
        <w:rPr>
          <w:rFonts w:ascii="宋体" w:hAnsi="宋体" w:eastAsia="宋体" w:cs="宋体"/>
          <w:szCs w:val="21"/>
        </w:rPr>
      </w:pPr>
      <w:r>
        <w:rPr>
          <w:rFonts w:hint="eastAsia" w:ascii="宋体" w:hAnsi="宋体" w:eastAsia="宋体" w:cs="宋体"/>
          <w:b/>
          <w:szCs w:val="21"/>
        </w:rPr>
        <w:t>简介：</w:t>
      </w:r>
      <w:r>
        <w:rPr>
          <w:rFonts w:hint="eastAsia" w:ascii="宋体" w:hAnsi="宋体" w:eastAsia="宋体" w:cs="宋体"/>
          <w:szCs w:val="21"/>
        </w:rPr>
        <w:t>CMAC证书的全称是会计能力成熟度认证，英文全称是Capability Maturity Accouting Certification，是财刀网联合财政部会计资格评价中心、中国会计学会、国家会计学院等方面的专家力量，创建会计岗位能力模型，引进人才测评技术，自主研究开发HX-LMS平台和CMAC认证平台，是广大会计人员学习、交流、评测、记录、择业、第三方认证的会计专业平台，CMAC认证在整体上提升中国会计人员专业技能和综合素质、增强会计师为企业创造价值的能力。</w:t>
      </w:r>
    </w:p>
    <w:p>
      <w:pPr>
        <w:adjustRightInd w:val="0"/>
        <w:snapToGrid w:val="0"/>
        <w:spacing w:line="360" w:lineRule="exact"/>
        <w:ind w:firstLine="316" w:firstLineChars="150"/>
        <w:rPr>
          <w:rFonts w:ascii="宋体" w:hAnsi="宋体" w:eastAsia="宋体" w:cs="宋体"/>
          <w:szCs w:val="21"/>
        </w:rPr>
      </w:pPr>
      <w:r>
        <w:rPr>
          <w:rFonts w:hint="eastAsia" w:ascii="宋体" w:hAnsi="宋体" w:eastAsia="宋体" w:cs="宋体"/>
          <w:b/>
          <w:szCs w:val="21"/>
        </w:rPr>
        <w:t>核心技术参数</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支持PC端及微端学习，能通过微信绑定实现手机移动端免登录，CMAC认证平台具有学生和教师2个角色，分为教师端和学生端。平台设计上融入有武侠理念，可以增加学生的学习兴趣；</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CMAC认证分为理论学习和实务操作学习，共有15个等级，只能逐级做题，不能越级。学员能学习的等级不高于学校平台的版本；</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会计能力成熟度认证证书每个等级都具有对应的能力级别与岗位说明等内容，分为线上学习和线下认证，每个等级达到线上考核标准后，方可申请线下考试，其中CMAC 1级线上学习标准为900学分和55%的准确率， CMAC 2级为2000学分和65%准确率，CMAC3级为3500学分和66%的准确率,CMAC4级为5000学分和68%的准确率，会计能力成熟度认证证书每个等级都具有对应的能力级别与岗位说明等内容；</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每个等级自带题库，数量超过5000道，系统随机出题，自动评分；</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每级达到线上考核标准后，可缴纳考试费获得准考证，考试通过后可获得当前级别的电子证书；</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学生端有练武闯关学习功能，进入学习时可查看是否具有考试资格，当前级别、学分、正答率，如具有考试资格，可直接至证书中心申请线下考试；</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每天有25道做题数量限制，同一天在不使用道具卡情况下做题数量必须小于等于25道，也可以通过购买答题卡道具增加数量，一张做题卡可以增加练武题目10道，效果逐步递减，即增加题目数=10-当日使用次数，此卡最少增加1道，每日限用155张，效果当天内有效；</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做题页面有学习目标、今日成绩等统计显示，可实时查看本级学习进度，对错题数，获得学分和当日学习时长情况，还可以快速选择道具辅助答题；</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答题时可以看到每题类型、分值，有快速选择功能，方便提交评分，每道试题都有难度评估值及已做过该道试题人数，可以清晰的查看当前试题难度、每道题有做题时间、超出时限未作答不得分，可使用加时卡道具增加答题时间；</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提交答案后能看到正确答案、官方解析、专家解析、配套知识点延伸讲解，能够隐藏试题内容，可以即时撰写500字以内的做题心得，在个人中心，我的心得中可以查看本题和做题心得；</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配套知识点延伸讲解包括一个主知识点、三个辅知识点，均对相应知识点有详细的说明，可供学习，查看知识点时，点击“我要收藏”即可收藏经书，在学员中心可以看到收藏的知识点详情；</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系统具备趣味性，每日练习学分达到一定学分后可获大转盘抽奖的机会，可以获得积分、答题卡、计题卡等道具，还具有打擂台功能，能够对系统设置的试题进行攻擂，在规定的时间回答正确可以获得一定数量的铜板和学分；</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有签到功能，可以每天签到，达到标准可以获得积分；</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学员达到200学分后，可以用做过并收藏的试题进行摆擂，能够看到此题的错误率，并设置PK 的铜板金额，做题时间和设置的铜板金额相关联，金额越大，答题时间越少，一旦其他学员进行攻擂，失败则失去等额的擂台酬金，成功则赢得等额酬金，可对我摆的擂和我攻的擂信息查看，包括擂台状态，上擂时间、输赢铜板数和攻擂时间、挑战者等信息；</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有英雄榜功能，系统自动进行多维度的数据分析出具各类排行榜，能够和全国所有用户在学分、学时、准确率、积分、道具数量、诚信积分等进行比较，能够查看自己所处的名次，也能看到全国前100名的相应榜单信息；</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具有排行榜功能，系统自动进行多维度的数据分析出具各类排行榜，能够和本校所有同等级的用户在学分、学时、准确率、积分、诚信积分进行比较，能够清晰的了解几个维度的院校排名，也能查看其他等级的此类排行信息；</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平台具有积分系统，签到、留言、纠错、发文章、写解析等均可获得相应积分，系统自带的学习任务完成后也可获得积分，积分可以购买各类道具，包括经书收藏卡、藏经阁年卡、擂台年卡、经书查询卡、履历卡、做题卡、加时卡、跳题卡、记题卡等各类道具；</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学员具有专属学习报告功能，通过云平台大数据技术，多维度持续采集学生学习数据，能够通过练武报告、练武计划、练武情况、练武频率、练武记录、练武路标等功能查看学习在平台的所有学习数据；</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练武报告可以看到学员当前级别、开始注册时间、做过的试题总数、获得总学分、总正确率、学习总时间，还能查看每一级别获得的学分、做对试题数、已做试题数、试题正确率，针对每一级别能够看到相应的学习范围，每个学习范围已获学分、做对试题数、已做试题数、试题正确率，能够通过此类数据的辅助查漏补缺，强化练习；</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可以通过练武计划详细了解当前级别的能量棒（学习范畴）数量，每条能量棒的总学分，当前获得学分；</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每一级的练武情况将每级的能量棒按照能量棒总题数、已做试题、做对试题的数量，通过百分比显示，以柱形图的形式直接展现，一目了然；</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可通过学习时间、学习次数生成练武频率的柱形图统计表，以上周日期为X轴，以学习时间和学习次数为Y轴，对自身的练武频率清楚了解，能够起到督促作用；</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有练武记录图表的统计，可按周、月、半年统计学分获得情况；</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系统能够通过数据分析勾勒出学员升级画像，可以将每一等级的学习情况汇总，绘制成学员升级线路图；</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学员能够实时查看目标级别、我的学分、总学分、练武情况、拥有铜板、积分、拥有道具等信息；</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有证书中心，能够上传电子照片，每级通过线下考试缴纳相应证书费后，系统能够自动生成相应级别的电子证书，在证书中心能够查看所有获得的证书信息，如开始学习时间，获得证书时间，证书编号、掌握情况等信息，具有证书查询功能，可根据姓名、身份证号、证书编号等实时在线查询已获得证书信息；</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★具有人才测评报告功能，能够通过所有在平台的学习数据进行大数据分析几评价，最终出具一份测评报告，了解学生的能力倾向、能力画像、职业素养、工具能力、并对其能力进行解读；</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有财税法规库、会计准则制度库、金融结算法规库、经济合同法规库、案例资源库、会计经验分享库、会计岗位工具软件训练知识库等，可以进行搜索查询；</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有考前冲刺功能，能够进行线下认证考试的训练卷，进行考前模拟，模拟卷支持理论与技能题；</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学员可通过我的资产对充值的铜板、获得的积分、道具进行管理，能够查看积分和铜板的详细消费明细，可按月份查询；</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学员在缴纳考试费、补考费、电子证书费时可以从本校专属钱包限额中扣除，当学习充值的铜板花完后，方消耗学员的铜板；</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有我的作业功能，学员能够查看未完成作业和已完成作业，可以查看作业名称、作业状态、完成度、得分，还能进行作业分析，查看个人本次作业在整个班级的排名，个人分数，答题进度，还能看到各题型得分率分析，发布的作业题均来自于相应等级的能量棒知识点；</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★学员在资料中心，可以上传姓名、身份证号等各类信息并与个人诚信度挂钩，还可以在我的履历栏目上传个人真实有效的履历，在登录CMAC认证配套招聘平台后同步生成简历；</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★学员可在相应的招聘平台完善简历、查看企业的实习及就业岗位，能够收藏公司和岗位，也可以投递简历预约面试；</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教师端具有班级管理、成绩管理、人才评价、就业实习、作业发布功能，能够对学生的学习进行全方面的了解与管控；</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教师端具有班级管理功能，可以创建班级、注册学生账号，能够进行批量新增，可对班级内的学员进行转移，注册的账号默认为学校成员，非教师端注册的学员可通过教师端的邀请功能，进行审批并纳入学校管理，能够批量邀请，教师端可对本校的班级进行关注，关注后拥有此班级的管理查询权限，也可以取消关注；</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教师可通过成绩管理查看学生的学习情况，可以按全部班级、单个班级、总学分、准确率、学习期间等维度查看学生的总学分、学习次数、学习时长、当前等级、准确率等，并支持学生成绩信息导出为EXCEL表；</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教师可以查看每个学生的专属学习报告，详细了解每个等级每个能量棒每个最小颗粒度知识点的掌握情况，包括做对试题数、已做试题数、准确率等；</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教师可以查看每个等级、每个班级的学生是否拥有考试资格，且能够导出；</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教师可以针对每一级别的学生对每一等级的能量棒所属的知识点进行作业发布，选择相应试题类型和数量后即可发布，同时可对学生作业完成情况进行了解，可以进行单个任务发布，也可以批量发布，可以对每个任务每个项目的详情进行预览；</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具有作业跟踪功能，可以按条件查询，查看每个作业的班级完成率、班级完成详情（班级内每个人的作业完成度、作业分析情况），还可以查看每个班级的作业结果，如每道题到对人数，对错人数，未开始作业的人数，总体完成度等，也可以主动结束作业；</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教师端可以了解本校学生的简历投递情况，了解实习就业信息；</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教师端具有人才评价功能，能够对班级的学习情况，进行横向对比，查看每个班级的平均学分，平均准确率，最高学分和最低学分，有平铺试图和列表试图2种模式，纵向对比则可以查看每个级别的占比饼形图，能够根据准确率或者得分率查看每个等级下的每条能量棒的掌握程度，柱状图的形式展示，也可以对学校的总体情况出具报告，包括级别分布，学校排行榜，等级能量棒分布，其中学校排行版可以查看每个学校的平均学分；</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教师端可查看学校账户内铜板的余额和到期时间，学校钱包有赠送金额、充值金额、已到期金额，提供查看铜板消费明细,按关注的班级进行查询（用户名、缴费类型、缴费金额、时间），列表支持按照时间区间、CMAC等级、缴费类型进行筛选；</w:t>
      </w:r>
    </w:p>
    <w:p>
      <w:pPr>
        <w:numPr>
          <w:ilvl w:val="0"/>
          <w:numId w:val="3"/>
        </w:numPr>
        <w:adjustRightInd w:val="0"/>
        <w:snapToGrid w:val="0"/>
        <w:spacing w:line="360" w:lineRule="exact"/>
        <w:ind w:firstLine="403"/>
        <w:rPr>
          <w:rFonts w:ascii="宋体" w:hAnsi="宋体" w:eastAsia="宋体" w:cs="宋体"/>
          <w:szCs w:val="21"/>
        </w:rPr>
      </w:pPr>
      <w:r>
        <w:rPr>
          <w:rFonts w:hint="eastAsia" w:ascii="宋体" w:hAnsi="宋体" w:eastAsia="宋体" w:cs="宋体"/>
          <w:szCs w:val="21"/>
        </w:rPr>
        <w:t xml:space="preserve"> CMAC认证每个等级都有正规出版社出版的教材。</w:t>
      </w:r>
    </w:p>
    <w:p>
      <w:pPr>
        <w:pStyle w:val="5"/>
        <w:adjustRightInd w:val="0"/>
        <w:snapToGrid w:val="0"/>
        <w:spacing w:before="0" w:after="0" w:line="360" w:lineRule="exact"/>
        <w:ind w:firstLine="422" w:firstLineChars="200"/>
        <w:rPr>
          <w:rFonts w:ascii="宋体" w:hAnsi="宋体" w:eastAsia="宋体" w:cs="宋体"/>
          <w:kern w:val="0"/>
          <w:sz w:val="21"/>
          <w:szCs w:val="21"/>
        </w:rPr>
      </w:pPr>
      <w:bookmarkStart w:id="1" w:name="_Toc533768751"/>
      <w:r>
        <w:rPr>
          <w:rFonts w:hint="eastAsia" w:ascii="宋体" w:hAnsi="宋体" w:eastAsia="宋体" w:cs="宋体"/>
          <w:kern w:val="0"/>
          <w:sz w:val="21"/>
          <w:szCs w:val="21"/>
        </w:rPr>
        <w:t>(二)全国会计初级职称考试系统仿真软件</w:t>
      </w:r>
      <w:bookmarkEnd w:id="1"/>
    </w:p>
    <w:p>
      <w:pPr>
        <w:adjustRightInd w:val="0"/>
        <w:snapToGrid w:val="0"/>
        <w:spacing w:line="360" w:lineRule="exact"/>
        <w:ind w:firstLine="422" w:firstLineChars="200"/>
        <w:rPr>
          <w:rFonts w:ascii="宋体" w:hAnsi="宋体" w:eastAsia="宋体" w:cs="宋体"/>
          <w:b/>
          <w:szCs w:val="21"/>
        </w:rPr>
      </w:pPr>
      <w:r>
        <w:rPr>
          <w:rFonts w:hint="eastAsia" w:ascii="宋体" w:hAnsi="宋体" w:eastAsia="宋体" w:cs="宋体"/>
          <w:b/>
          <w:szCs w:val="21"/>
        </w:rPr>
        <w:t>技术参数</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1.★本系统由四个部分组成，包括</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（1）初级会计职称无纸化考试仿真系统及题库</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（2）初级会计职称无纸化考试分章节同步练习《经济法基础》系统</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（3）初级会计职称无纸化考试分章节同步练习《初级会计实务》系统</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（4）管理员专用实训宝壹个</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2.支持电脑、手机、平板电脑、微信上使用，便于用户随时随地训练，微信版绑定账号后可以免登陆做题；</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3.与全国初级会计职称无纸化考试系统高度仿真：包括题型、题量和分值分布、考试界面、答题方式与操作流程等；</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4.每个科目有20套以上试卷，两个个科目至少40套试卷；</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5.能够模拟考生报名过程，填写考生身份信息，上传照片、绑定身份，身份证号码具有真实校验功能；</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6.模拟考试中心，可以进行单科考试和仿真模拟考试，能够显示每一套试卷的答题次数，并能查看做题的历史记录，包括第几次做题、答题时间、成绩以及答案解析；</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7.★能够根据考生的做题情况进行分析，以百分比的形式显示每一套试卷的掌握程度，结合平时训练的结果提供分析图，具有通关训练营功能，至少包含真题密卷、押题卷、预测卷、冲刺卷各一套；</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8.具有错题集功能，既可以显示单套试卷的错题集和答案解析，也可以显示所有试卷的错题集和答案解析；</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9.答案解析能提供正确答案、考生答案、试题知识点解析、疑义提交；</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10.具有考纲分析功能，提供新旧大纲对比，具有高分宝典栏目，能够查看高分经验分享；</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11.答案解析中具有相关知识点链接延伸讲解，且有财税法规教学资源库，供学生查询学习；</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12.可直接按照教材的章节知识点进行各科专精练习，做题结束可查看掌握程度；</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13.学生可以反复练习，进行试卷重做，无次数限制；</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14.管理员能够使用实训宝进行有院、系、专业、班级、老师、学生等基础信息管理，如增加、删除、修改信息等；可以查看学生练习和测评报告；</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15.老师可以进行课堂点名；可以发布各个科目的章节练习；可以按班级、科目类别、做题的起止时间来查询考生成绩并导出；</w:t>
      </w:r>
    </w:p>
    <w:p>
      <w:pPr>
        <w:pStyle w:val="141"/>
        <w:adjustRightInd w:val="0"/>
        <w:snapToGrid w:val="0"/>
        <w:spacing w:line="360" w:lineRule="exact"/>
        <w:ind w:left="0" w:firstLine="420" w:firstLineChars="200"/>
        <w:rPr>
          <w:rFonts w:ascii="宋体" w:hAnsi="宋体" w:eastAsia="宋体" w:cs="宋体"/>
          <w:szCs w:val="21"/>
        </w:rPr>
      </w:pPr>
      <w:r>
        <w:rPr>
          <w:rFonts w:hint="eastAsia" w:ascii="宋体" w:hAnsi="宋体" w:eastAsia="宋体" w:cs="宋体"/>
          <w:szCs w:val="21"/>
        </w:rPr>
        <w:t>16.★有成绩分析报告，可对具体班级每套试卷的答题情况出具成绩分析报告，成绩分析报告包含考生人数、最高分、最低分、平均分、及格率、各题得分率曲线图、得分率最高/最低的试题列表、整体成绩分布饼图、各班级成绩分布饼图、各班级及格率柱状图等，成绩分析报告支持导出；</w:t>
      </w:r>
    </w:p>
    <w:p>
      <w:pPr>
        <w:pStyle w:val="5"/>
        <w:adjustRightInd w:val="0"/>
        <w:snapToGrid w:val="0"/>
        <w:spacing w:before="0" w:after="0" w:line="360" w:lineRule="exact"/>
        <w:ind w:firstLine="422" w:firstLineChars="200"/>
        <w:rPr>
          <w:rFonts w:ascii="宋体" w:hAnsi="宋体" w:eastAsia="宋体" w:cs="宋体"/>
          <w:kern w:val="0"/>
          <w:sz w:val="21"/>
          <w:szCs w:val="21"/>
        </w:rPr>
      </w:pPr>
      <w:bookmarkStart w:id="2" w:name="_Toc533768763"/>
      <w:r>
        <w:rPr>
          <w:rFonts w:hint="eastAsia" w:ascii="宋体" w:hAnsi="宋体" w:eastAsia="宋体" w:cs="宋体"/>
          <w:kern w:val="0"/>
          <w:sz w:val="21"/>
          <w:szCs w:val="21"/>
        </w:rPr>
        <w:t>（三）票据生成器软件</w:t>
      </w:r>
      <w:bookmarkEnd w:id="2"/>
    </w:p>
    <w:p>
      <w:pPr>
        <w:adjustRightInd w:val="0"/>
        <w:snapToGrid w:val="0"/>
        <w:spacing w:line="360" w:lineRule="exact"/>
        <w:ind w:firstLine="422" w:firstLineChars="200"/>
        <w:rPr>
          <w:rFonts w:ascii="宋体" w:hAnsi="宋体" w:eastAsia="宋体" w:cs="宋体"/>
          <w:b/>
          <w:szCs w:val="21"/>
        </w:rPr>
      </w:pPr>
      <w:r>
        <w:rPr>
          <w:rFonts w:hint="eastAsia" w:ascii="宋体" w:hAnsi="宋体" w:eastAsia="宋体" w:cs="宋体"/>
          <w:b/>
          <w:szCs w:val="21"/>
        </w:rPr>
        <w:t>核心技术参数：</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1.支持电脑、手机上随时随地使用；</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2.★有银行类、发票类、财务类、合同类、外贸类、税务类、审计类、评估类、其他综合类等九大类，每个大类按照小类细分，方便查找取用，超过600种票表单证模板，银行类的票据模板数量不低于130张、发票类的票据梳理不低于110张，财务类的票据不低于160张、合同类的票据不低于8张、外贸类的票据不低于6张、税务类的票据不低于45张、其他类型票据合计不低于30张；</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3.银行类票据应包含中国农业银行、中国工商银行、兴业银行、建设银行、交通银行、中信银行等各类银行的各种票据；</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4.发票类票据模板应有最新的增值税专用发票、增值税普通发票、增值税电子普通发票、通用机打发票、水务、电力、税局等各类模板，增值税专用发票、增值税普通发票、增值税电子普通发票3个类型的发票可以进行发票克隆，发票的金额可以自动合计，自动转换大写，有客户档案功能，输入后自动填充销货方和购货方；</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5.财务类票据必须包含记账凭证、收款凭证、转账凭证、付款凭证、付款申请书、产品入库单、汇款申请单、总账、现金日记账、科目汇总表、发料单、银行存款日记账、生产成本明细账、三栏式明细账、账簿启用表、差旅费报销单等票据墨翰；</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6.需能制作房产代销合同、投资协议、海关出口货物报关单、出境货物报检单、发票缴销登记表、个人所得税完税凭证、内部审计发现记录表、存货抽查盘点表、企业法人营业执照、身份证、火车票、高铁票等票表单证；</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7.具有票据模板分类搜索与关键字搜索，单据高度仿真，生成票表单证时，所有字段能够自主填写、可以插入特殊符号、可以进行盖章，填写好后可以直接生成高清票样，保存的票样能自动加入我的票样，在我的票样内按照9大类的分类自动归类保存；</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8.★能够对生成的票表单证单独命名、保存、分类、导出、修改、删除、检索，能够对已生成的票表单证进行多次修改，同时支持保存电子文件或打印；</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9.具有仿真电子印章功能，包含个人、公司、银行、其他类25个以上的印章模板，如：个人印章、注册会计师章、公司合同章、财务专用章、发票专用章、法人章、银行业务受理章、银行现金讫章等，印章和真实使用的一致，可填写的部分可以自主定制，能够对每个字段的文本的字体、大小、位置进行调整设置，制作的印章可以直接取用，也可以导出图片，还能加入我的印章库，方便直接调用；</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10.支持一张票据盖多个印章，章在票据的位置可以随意挪动；</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11.支持一张票据多联次自动复写、保存，票据制作时可以直接选择内置的会计编码、客户信息、商品信息、明细科目，支持票据划线、清线；</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12.我的票样具有文件夹功能，可以将多张不同类型的票据收入一个文件夹，方便后续批量修改票据内容；</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13.支持生成的票表单证保存为图片格式，也支持打印；</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14.可以上传原型票据图片，私人定制票据模板；</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15.具有留言功能，可以反馈意见，并同步附带具体票据信息；</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16.有院、系、专业、班级等管理功能，能增加、删除、修改信息功能；</w:t>
      </w:r>
    </w:p>
    <w:p>
      <w:pPr>
        <w:adjustRightInd w:val="0"/>
        <w:snapToGrid w:val="0"/>
        <w:spacing w:line="360" w:lineRule="exact"/>
        <w:ind w:firstLine="420" w:firstLineChars="200"/>
        <w:rPr>
          <w:rFonts w:ascii="宋体" w:hAnsi="宋体" w:eastAsia="宋体" w:cs="宋体"/>
          <w:szCs w:val="21"/>
        </w:rPr>
      </w:pPr>
      <w:r>
        <w:rPr>
          <w:rFonts w:hint="eastAsia" w:ascii="宋体" w:hAnsi="宋体" w:eastAsia="宋体" w:cs="宋体"/>
          <w:szCs w:val="21"/>
        </w:rPr>
        <w:t>17.有老师、学生管理功能，能增加、删除、修改信息；</w:t>
      </w:r>
    </w:p>
    <w:p>
      <w:pPr>
        <w:pStyle w:val="2"/>
        <w:spacing w:after="0" w:line="360" w:lineRule="exact"/>
        <w:ind w:firstLine="422" w:firstLineChars="200"/>
        <w:rPr>
          <w:rFonts w:cs="宋体"/>
          <w:b/>
          <w:bCs/>
          <w:szCs w:val="21"/>
        </w:rPr>
      </w:pPr>
      <w:r>
        <w:rPr>
          <w:rFonts w:hint="eastAsia" w:cs="宋体"/>
          <w:b/>
          <w:bCs/>
          <w:szCs w:val="21"/>
        </w:rPr>
        <w:t>四、为落实政府采购政策需满足的要求</w:t>
      </w:r>
    </w:p>
    <w:p>
      <w:pPr>
        <w:pStyle w:val="2"/>
        <w:spacing w:after="0" w:line="360" w:lineRule="exact"/>
        <w:ind w:firstLine="422" w:firstLineChars="200"/>
        <w:rPr>
          <w:rFonts w:cs="宋体"/>
          <w:b/>
          <w:bCs/>
          <w:szCs w:val="21"/>
        </w:rPr>
      </w:pPr>
      <w:r>
        <w:rPr>
          <w:rFonts w:hint="eastAsia" w:cs="宋体"/>
          <w:b/>
          <w:bCs/>
          <w:szCs w:val="21"/>
        </w:rPr>
        <w:t>1.文件依据</w:t>
      </w:r>
    </w:p>
    <w:p>
      <w:pPr>
        <w:pStyle w:val="2"/>
        <w:spacing w:after="0" w:line="360" w:lineRule="exact"/>
        <w:ind w:firstLine="422" w:firstLineChars="200"/>
        <w:rPr>
          <w:rFonts w:cs="宋体"/>
          <w:b/>
          <w:bCs/>
          <w:szCs w:val="21"/>
        </w:rPr>
      </w:pPr>
      <w:r>
        <w:rPr>
          <w:rFonts w:hint="eastAsia" w:cs="宋体"/>
          <w:b/>
          <w:bCs/>
          <w:szCs w:val="21"/>
        </w:rPr>
        <w:t>（1）扶持小微企业（含监狱企业、残疾人福利性单位）</w:t>
      </w:r>
    </w:p>
    <w:p>
      <w:pPr>
        <w:pStyle w:val="2"/>
        <w:spacing w:after="0" w:line="360" w:lineRule="exact"/>
        <w:ind w:firstLineChars="200"/>
        <w:rPr>
          <w:rFonts w:cs="宋体"/>
          <w:szCs w:val="21"/>
        </w:rPr>
      </w:pPr>
      <w:r>
        <w:rPr>
          <w:rFonts w:hint="eastAsia" w:cs="宋体"/>
          <w:szCs w:val="21"/>
        </w:rPr>
        <w:t>① 关于印发《政府采购促进中小企业发展暂行办法》的通知（财库[2011]181号）</w:t>
      </w:r>
    </w:p>
    <w:p>
      <w:pPr>
        <w:pStyle w:val="2"/>
        <w:spacing w:after="0" w:line="360" w:lineRule="exact"/>
        <w:ind w:firstLineChars="200"/>
        <w:rPr>
          <w:rFonts w:cs="宋体"/>
          <w:szCs w:val="21"/>
        </w:rPr>
      </w:pPr>
      <w:r>
        <w:rPr>
          <w:rFonts w:hint="eastAsia" w:cs="宋体"/>
          <w:szCs w:val="21"/>
        </w:rPr>
        <w:t>② 《工业和信息化部、国家统计局、国家发展和改革委员会、财政部关于印发中小企业划型标准规定的通知》（工信部联企业[2011]300号）</w:t>
      </w:r>
    </w:p>
    <w:p>
      <w:pPr>
        <w:pStyle w:val="2"/>
        <w:spacing w:after="0" w:line="360" w:lineRule="exact"/>
        <w:ind w:firstLineChars="200"/>
        <w:rPr>
          <w:rFonts w:cs="宋体"/>
          <w:szCs w:val="21"/>
        </w:rPr>
      </w:pPr>
      <w:r>
        <w:rPr>
          <w:rFonts w:hint="eastAsia" w:cs="宋体"/>
          <w:szCs w:val="21"/>
        </w:rPr>
        <w:t>③ 浙江省财政厅、浙江省中小企业局转发财政部、工业和信息化部关于《政府采购促进中小企业发展暂行办法》的通知（浙财采监〔2012〕11号）</w:t>
      </w:r>
    </w:p>
    <w:p>
      <w:pPr>
        <w:pStyle w:val="2"/>
        <w:spacing w:after="0" w:line="360" w:lineRule="exact"/>
        <w:ind w:firstLineChars="200"/>
        <w:rPr>
          <w:rFonts w:cs="宋体"/>
          <w:szCs w:val="21"/>
        </w:rPr>
      </w:pPr>
      <w:r>
        <w:rPr>
          <w:rFonts w:hint="eastAsia" w:cs="宋体"/>
          <w:szCs w:val="21"/>
        </w:rPr>
        <w:t>④ 财政部、司法部《关于政府采购支持监狱企业发展有关问题的通知》（财库〔2014〕68号）</w:t>
      </w:r>
    </w:p>
    <w:p>
      <w:pPr>
        <w:pStyle w:val="2"/>
        <w:spacing w:after="0" w:line="360" w:lineRule="exact"/>
        <w:ind w:firstLineChars="200"/>
        <w:rPr>
          <w:rFonts w:cs="宋体"/>
          <w:szCs w:val="21"/>
        </w:rPr>
      </w:pPr>
      <w:r>
        <w:rPr>
          <w:rFonts w:hint="eastAsia" w:cs="宋体"/>
          <w:szCs w:val="21"/>
        </w:rPr>
        <w:t>⑤ 《财政部 民政部 中国残疾人联合会关于促进残疾人就业政府采购政策的通知》（财库〔2017〕 141号）</w:t>
      </w:r>
    </w:p>
    <w:p>
      <w:pPr>
        <w:pStyle w:val="2"/>
        <w:spacing w:after="0" w:line="360" w:lineRule="exact"/>
        <w:ind w:firstLineChars="200"/>
        <w:rPr>
          <w:rFonts w:cs="宋体"/>
          <w:szCs w:val="21"/>
        </w:rPr>
      </w:pPr>
      <w:r>
        <w:rPr>
          <w:rFonts w:hint="eastAsia" w:cs="宋体"/>
          <w:szCs w:val="21"/>
        </w:rPr>
        <w:t>⑥ 浙江省财政厅 浙江省经济和信息化委员会 浙江省中小企业局关于简化中小企业类别确认流程有关事项的通知（浙财采监〔2018〕2号）</w:t>
      </w:r>
    </w:p>
    <w:p>
      <w:pPr>
        <w:pStyle w:val="2"/>
        <w:spacing w:after="0" w:line="360" w:lineRule="exact"/>
        <w:ind w:firstLine="422" w:firstLineChars="200"/>
        <w:rPr>
          <w:rFonts w:cs="宋体"/>
          <w:b/>
          <w:bCs/>
          <w:szCs w:val="21"/>
        </w:rPr>
      </w:pPr>
      <w:r>
        <w:rPr>
          <w:rFonts w:hint="eastAsia" w:cs="宋体"/>
          <w:b/>
          <w:bCs/>
          <w:szCs w:val="21"/>
        </w:rPr>
        <w:t>（2）节能环保</w:t>
      </w:r>
    </w:p>
    <w:p>
      <w:pPr>
        <w:pStyle w:val="2"/>
        <w:spacing w:after="0" w:line="360" w:lineRule="exact"/>
        <w:ind w:firstLineChars="200"/>
        <w:rPr>
          <w:rFonts w:cs="宋体"/>
          <w:szCs w:val="21"/>
        </w:rPr>
      </w:pPr>
      <w:r>
        <w:rPr>
          <w:rFonts w:hint="eastAsia" w:cs="宋体"/>
          <w:szCs w:val="21"/>
        </w:rPr>
        <w:t>① 财政部 发展改革委 生态环境部 市场监督总局关于调整优化节能产品环境标志产品政府采购执行机制的通知（财库〔2019〕9号）</w:t>
      </w:r>
    </w:p>
    <w:p>
      <w:pPr>
        <w:pStyle w:val="2"/>
        <w:spacing w:after="0" w:line="360" w:lineRule="exact"/>
        <w:ind w:firstLineChars="200"/>
        <w:rPr>
          <w:rFonts w:cs="宋体"/>
          <w:szCs w:val="21"/>
        </w:rPr>
      </w:pPr>
      <w:r>
        <w:rPr>
          <w:rFonts w:hint="eastAsia" w:cs="宋体"/>
          <w:szCs w:val="21"/>
        </w:rPr>
        <w:t>② 关于印发环境标志产品政府采购品目清单的通知（财库〔2019〕18号）</w:t>
      </w:r>
    </w:p>
    <w:p>
      <w:pPr>
        <w:pStyle w:val="2"/>
        <w:spacing w:after="0" w:line="360" w:lineRule="exact"/>
        <w:ind w:firstLineChars="200"/>
        <w:rPr>
          <w:rFonts w:cs="宋体"/>
          <w:szCs w:val="21"/>
        </w:rPr>
      </w:pPr>
      <w:r>
        <w:rPr>
          <w:rFonts w:hint="eastAsia" w:cs="宋体"/>
          <w:szCs w:val="21"/>
        </w:rPr>
        <w:t>③ 关于印发节能产品政府采购品目清单的通知（财库〔2019〕19号）</w:t>
      </w:r>
    </w:p>
    <w:p>
      <w:pPr>
        <w:pStyle w:val="2"/>
        <w:spacing w:after="0" w:line="360" w:lineRule="exact"/>
        <w:ind w:firstLineChars="200"/>
        <w:rPr>
          <w:rFonts w:cs="宋体"/>
          <w:szCs w:val="21"/>
        </w:rPr>
      </w:pPr>
      <w:r>
        <w:rPr>
          <w:rFonts w:hint="eastAsia" w:cs="宋体"/>
          <w:szCs w:val="21"/>
        </w:rPr>
        <w:t>④ 市场监管总局关于发布参与实施政府采购节能产品、环境标志产品认证机构名录的公告（2019年第16号）</w:t>
      </w:r>
    </w:p>
    <w:p>
      <w:pPr>
        <w:pStyle w:val="2"/>
        <w:spacing w:after="0" w:line="360" w:lineRule="exact"/>
        <w:ind w:firstLine="422" w:firstLineChars="200"/>
        <w:rPr>
          <w:rFonts w:cs="宋体"/>
          <w:b/>
          <w:bCs/>
          <w:szCs w:val="21"/>
        </w:rPr>
      </w:pPr>
      <w:r>
        <w:rPr>
          <w:rFonts w:hint="eastAsia" w:cs="宋体"/>
          <w:b/>
          <w:bCs/>
          <w:szCs w:val="21"/>
        </w:rPr>
        <w:t>2.相关落实政策的要求</w:t>
      </w:r>
    </w:p>
    <w:p>
      <w:pPr>
        <w:pStyle w:val="2"/>
        <w:spacing w:after="0" w:line="360" w:lineRule="exact"/>
        <w:ind w:firstLine="422" w:firstLineChars="200"/>
        <w:rPr>
          <w:rFonts w:cs="宋体"/>
          <w:b/>
          <w:bCs/>
          <w:szCs w:val="21"/>
        </w:rPr>
      </w:pPr>
      <w:r>
        <w:rPr>
          <w:rFonts w:hint="eastAsia" w:cs="宋体"/>
          <w:b/>
          <w:bCs/>
          <w:szCs w:val="21"/>
        </w:rPr>
        <w:t>（1）扶持小微企业（含监狱企业、残疾人福利性单位）</w:t>
      </w:r>
    </w:p>
    <w:p>
      <w:pPr>
        <w:pStyle w:val="2"/>
        <w:spacing w:after="0" w:line="360" w:lineRule="exact"/>
        <w:ind w:firstLine="422" w:firstLineChars="200"/>
        <w:rPr>
          <w:rFonts w:cs="宋体"/>
          <w:b/>
          <w:bCs/>
          <w:szCs w:val="21"/>
          <w:u w:val="single"/>
        </w:rPr>
      </w:pPr>
      <w:r>
        <w:rPr>
          <w:rFonts w:hint="eastAsia" w:cs="宋体"/>
          <w:b/>
          <w:bCs/>
          <w:szCs w:val="21"/>
          <w:u w:val="single"/>
        </w:rPr>
        <w:t>为响应扶持小微企业的政策，供应商为小微企业的，需提供相关证明材料，符合要求的，其磋商报价给予相应扣除，具体详见磋商办法及评分标准。在政府采购活动中，监狱企业及残疾人福利性单位均视为小型、微型企业，享受小微企业政策扶持。</w:t>
      </w:r>
    </w:p>
    <w:p>
      <w:pPr>
        <w:pStyle w:val="2"/>
        <w:spacing w:after="0" w:line="360" w:lineRule="exact"/>
        <w:ind w:firstLine="422" w:firstLineChars="200"/>
        <w:rPr>
          <w:rFonts w:cs="宋体"/>
          <w:b/>
          <w:bCs/>
          <w:szCs w:val="21"/>
        </w:rPr>
      </w:pPr>
      <w:r>
        <w:rPr>
          <w:rFonts w:hint="eastAsia" w:cs="宋体"/>
          <w:b/>
          <w:bCs/>
          <w:szCs w:val="21"/>
        </w:rPr>
        <w:t>（2）其他的国家政策支持</w:t>
      </w:r>
    </w:p>
    <w:p>
      <w:pPr>
        <w:pStyle w:val="2"/>
        <w:spacing w:after="0" w:line="360" w:lineRule="exact"/>
        <w:ind w:firstLineChars="200"/>
        <w:rPr>
          <w:rFonts w:cs="宋体"/>
          <w:szCs w:val="21"/>
        </w:rPr>
      </w:pPr>
      <w:r>
        <w:rPr>
          <w:rFonts w:hint="eastAsia" w:cs="宋体"/>
          <w:szCs w:val="21"/>
        </w:rPr>
        <w:t>供应商享受其他国家政策支持的，需提供相关证明材料，详见磋商办法及评分标准，符合要求的，相应评分予以得分。</w:t>
      </w:r>
    </w:p>
    <w:p>
      <w:pPr>
        <w:pStyle w:val="5"/>
        <w:spacing w:before="0" w:after="0" w:line="360" w:lineRule="exact"/>
        <w:ind w:firstLine="422" w:firstLineChars="200"/>
        <w:rPr>
          <w:rFonts w:ascii="宋体" w:hAnsi="宋体" w:eastAsia="宋体" w:cs="宋体"/>
          <w:sz w:val="21"/>
          <w:szCs w:val="21"/>
        </w:rPr>
      </w:pPr>
      <w:r>
        <w:rPr>
          <w:rFonts w:hint="eastAsia" w:ascii="宋体" w:hAnsi="宋体" w:eastAsia="宋体" w:cs="宋体"/>
          <w:sz w:val="21"/>
          <w:szCs w:val="21"/>
        </w:rPr>
        <w:t>五、执行的国家相关标准、行业标准、地方标准或者其他标准、规范</w:t>
      </w:r>
    </w:p>
    <w:p>
      <w:pPr>
        <w:pStyle w:val="2"/>
        <w:spacing w:after="0" w:line="360" w:lineRule="exact"/>
        <w:ind w:firstLineChars="200"/>
        <w:rPr>
          <w:rFonts w:cs="宋体"/>
          <w:szCs w:val="21"/>
        </w:rPr>
      </w:pPr>
      <w:r>
        <w:rPr>
          <w:rFonts w:hint="eastAsia" w:cs="宋体"/>
          <w:szCs w:val="21"/>
        </w:rPr>
        <w:t>供应商提供的产品应标明所执行的质量标准，若同一标准已颁发新标准，则按最新标准执行。若同一产品同时有几个标准（国际标准、国家标准、行业标准、企业标准等），则按最高层次的标准执行。</w:t>
      </w:r>
    </w:p>
    <w:p>
      <w:pPr>
        <w:pStyle w:val="5"/>
        <w:spacing w:before="0" w:after="0" w:line="360" w:lineRule="exact"/>
        <w:ind w:firstLine="422" w:firstLineChars="200"/>
        <w:rPr>
          <w:rFonts w:ascii="宋体" w:hAnsi="宋体" w:eastAsia="宋体" w:cs="宋体"/>
          <w:sz w:val="21"/>
          <w:szCs w:val="21"/>
        </w:rPr>
      </w:pPr>
      <w:r>
        <w:rPr>
          <w:rFonts w:hint="eastAsia" w:ascii="宋体" w:hAnsi="宋体" w:eastAsia="宋体" w:cs="宋体"/>
          <w:sz w:val="21"/>
          <w:szCs w:val="21"/>
        </w:rPr>
        <w:t>六、验收标准；</w:t>
      </w:r>
    </w:p>
    <w:p>
      <w:pPr>
        <w:tabs>
          <w:tab w:val="left" w:pos="1365"/>
        </w:tabs>
        <w:spacing w:line="360" w:lineRule="exact"/>
        <w:ind w:firstLine="420" w:firstLineChars="200"/>
        <w:jc w:val="left"/>
        <w:rPr>
          <w:rFonts w:ascii="宋体" w:hAnsi="宋体" w:eastAsia="宋体" w:cs="宋体"/>
        </w:rPr>
      </w:pPr>
      <w:r>
        <w:rPr>
          <w:rFonts w:hint="eastAsia" w:ascii="宋体" w:hAnsi="宋体" w:eastAsia="宋体" w:cs="宋体"/>
          <w:szCs w:val="21"/>
        </w:rPr>
        <w:t>由采购人组织进行验收。验收按国家有关规范标准（国家无验收规范标准的按双方合同规定的要求）进行。</w:t>
      </w:r>
    </w:p>
    <w:p>
      <w:pPr>
        <w:pStyle w:val="5"/>
        <w:spacing w:before="0" w:after="0" w:line="360" w:lineRule="exact"/>
        <w:ind w:firstLine="422" w:firstLineChars="200"/>
        <w:rPr>
          <w:rFonts w:ascii="宋体" w:hAnsi="宋体" w:eastAsia="宋体" w:cs="宋体"/>
          <w:sz w:val="21"/>
          <w:szCs w:val="21"/>
        </w:rPr>
      </w:pPr>
      <w:r>
        <w:rPr>
          <w:rFonts w:hint="eastAsia" w:ascii="宋体" w:hAnsi="宋体" w:eastAsia="宋体" w:cs="宋体"/>
          <w:sz w:val="21"/>
          <w:szCs w:val="21"/>
        </w:rPr>
        <w:t>▲七、商务响应表</w:t>
      </w:r>
    </w:p>
    <w:tbl>
      <w:tblPr>
        <w:tblStyle w:val="49"/>
        <w:tblW w:w="9503" w:type="dxa"/>
        <w:jc w:val="center"/>
        <w:tblInd w:w="16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56"/>
        <w:gridCol w:w="77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9"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
                <w:szCs w:val="21"/>
              </w:rPr>
            </w:pPr>
            <w:bookmarkStart w:id="3" w:name="_Toc422381462"/>
            <w:bookmarkStart w:id="4" w:name="_Toc402861625"/>
            <w:r>
              <w:rPr>
                <w:rFonts w:hint="eastAsia" w:ascii="宋体" w:hAnsi="宋体" w:eastAsia="宋体" w:cs="宋体"/>
                <w:b/>
                <w:szCs w:val="21"/>
              </w:rPr>
              <w:t>质保期</w:t>
            </w:r>
            <w:bookmarkEnd w:id="3"/>
            <w:bookmarkEnd w:id="4"/>
            <w:r>
              <w:rPr>
                <w:rFonts w:hint="eastAsia" w:ascii="宋体" w:hAnsi="宋体" w:eastAsia="宋体" w:cs="宋体"/>
                <w:b/>
                <w:szCs w:val="21"/>
              </w:rPr>
              <w:t>及</w:t>
            </w:r>
          </w:p>
          <w:p>
            <w:pPr>
              <w:spacing w:line="360" w:lineRule="exact"/>
              <w:jc w:val="center"/>
              <w:rPr>
                <w:rFonts w:ascii="宋体" w:hAnsi="宋体" w:eastAsia="宋体" w:cs="宋体"/>
                <w:b/>
                <w:szCs w:val="21"/>
              </w:rPr>
            </w:pPr>
            <w:r>
              <w:rPr>
                <w:rFonts w:hint="eastAsia" w:ascii="宋体" w:hAnsi="宋体" w:eastAsia="宋体" w:cs="宋体"/>
                <w:b/>
                <w:szCs w:val="21"/>
              </w:rPr>
              <w:t>售后服务承诺</w:t>
            </w:r>
          </w:p>
        </w:tc>
        <w:tc>
          <w:tcPr>
            <w:tcW w:w="77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szCs w:val="21"/>
                <w:lang w:val="zh-CN"/>
              </w:rPr>
            </w:pPr>
            <w:r>
              <w:rPr>
                <w:rFonts w:hint="eastAsia" w:ascii="宋体" w:hAnsi="宋体" w:eastAsia="宋体" w:cs="宋体"/>
                <w:szCs w:val="21"/>
                <w:lang w:val="zh-CN"/>
              </w:rPr>
              <w:t>质保期2年。终身</w:t>
            </w:r>
            <w:r>
              <w:rPr>
                <w:rFonts w:hint="eastAsia" w:ascii="宋体" w:hAnsi="宋体" w:eastAsia="宋体" w:cs="宋体"/>
                <w:szCs w:val="21"/>
              </w:rPr>
              <w:t>维护</w:t>
            </w:r>
            <w:r>
              <w:rPr>
                <w:rFonts w:hint="eastAsia" w:ascii="宋体" w:hAnsi="宋体" w:eastAsia="宋体" w:cs="宋体"/>
                <w:szCs w:val="21"/>
                <w:lang w:val="zh-CN"/>
              </w:rPr>
              <w:t>。</w:t>
            </w:r>
          </w:p>
          <w:p>
            <w:pPr>
              <w:spacing w:line="360" w:lineRule="exact"/>
              <w:rPr>
                <w:rFonts w:ascii="宋体" w:hAnsi="宋体" w:eastAsia="宋体" w:cs="宋体"/>
                <w:szCs w:val="21"/>
              </w:rPr>
            </w:pPr>
            <w:r>
              <w:rPr>
                <w:rFonts w:hint="eastAsia" w:ascii="宋体" w:hAnsi="宋体" w:eastAsia="宋体" w:cs="宋体"/>
                <w:szCs w:val="21"/>
                <w:lang w:val="zh-CN"/>
              </w:rPr>
              <w:t>供应商以优良的服务态度，提供2小时以内响应，</w:t>
            </w:r>
            <w:r>
              <w:rPr>
                <w:rFonts w:hint="eastAsia" w:ascii="宋体" w:hAnsi="宋体" w:eastAsia="宋体" w:cs="宋体"/>
                <w:szCs w:val="21"/>
              </w:rPr>
              <w:t>3小时内派员上门现场维护。保修期满后，供应商免费上门维护，但如发生第三方维护费用，由采购人承担；所有标的物</w:t>
            </w:r>
            <w:r>
              <w:rPr>
                <w:rFonts w:hint="eastAsia" w:ascii="宋体" w:hAnsi="宋体" w:eastAsia="宋体" w:cs="宋体"/>
                <w:szCs w:val="21"/>
                <w:lang w:val="zh-CN"/>
              </w:rPr>
              <w:t>供应商</w:t>
            </w:r>
            <w:r>
              <w:rPr>
                <w:rFonts w:hint="eastAsia" w:ascii="宋体" w:hAnsi="宋体" w:eastAsia="宋体" w:cs="宋体"/>
                <w:szCs w:val="21"/>
              </w:rPr>
              <w:t>终</w:t>
            </w:r>
            <w:r>
              <w:rPr>
                <w:rFonts w:hint="eastAsia" w:ascii="宋体" w:hAnsi="宋体" w:eastAsia="宋体" w:cs="宋体"/>
                <w:szCs w:val="21"/>
                <w:lang w:val="zh-CN"/>
              </w:rPr>
              <w:t>身</w:t>
            </w:r>
            <w:r>
              <w:rPr>
                <w:rFonts w:hint="eastAsia" w:ascii="宋体" w:hAnsi="宋体" w:eastAsia="宋体" w:cs="宋体"/>
                <w:szCs w:val="21"/>
              </w:rPr>
              <w:t>负责维护，只收取成本费。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
                <w:szCs w:val="21"/>
              </w:rPr>
            </w:pPr>
            <w:r>
              <w:rPr>
                <w:rFonts w:hint="eastAsia" w:ascii="宋体" w:hAnsi="宋体" w:eastAsia="宋体" w:cs="宋体"/>
                <w:b/>
                <w:szCs w:val="21"/>
              </w:rPr>
              <w:t>履约保证金</w:t>
            </w:r>
          </w:p>
        </w:tc>
        <w:tc>
          <w:tcPr>
            <w:tcW w:w="77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szCs w:val="21"/>
              </w:rPr>
            </w:pPr>
            <w:r>
              <w:rPr>
                <w:rFonts w:hint="eastAsia" w:ascii="宋体" w:hAnsi="宋体" w:eastAsia="宋体" w:cs="宋体"/>
                <w:szCs w:val="21"/>
              </w:rPr>
              <w:t>合同签订前成交供应商向采购单位交纳5%合同价款的履约保证金。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
                <w:szCs w:val="21"/>
              </w:rPr>
            </w:pPr>
            <w:r>
              <w:rPr>
                <w:rFonts w:hint="eastAsia" w:ascii="宋体" w:hAnsi="宋体" w:eastAsia="宋体" w:cs="宋体"/>
                <w:b/>
                <w:szCs w:val="21"/>
              </w:rPr>
              <w:t>质量保证金</w:t>
            </w:r>
          </w:p>
        </w:tc>
        <w:tc>
          <w:tcPr>
            <w:tcW w:w="77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szCs w:val="21"/>
              </w:rPr>
            </w:pPr>
            <w:r>
              <w:rPr>
                <w:rFonts w:hint="eastAsia" w:ascii="宋体" w:hAnsi="宋体" w:eastAsia="宋体" w:cs="宋体"/>
                <w:szCs w:val="21"/>
              </w:rPr>
              <w:t>验收合格后履约保证金自动转为质量保证金，质量保证金在无质量问题、质保期满后30日内无息退还。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
                <w:szCs w:val="21"/>
              </w:rPr>
            </w:pPr>
            <w:bookmarkStart w:id="5" w:name="_Toc422381464"/>
            <w:bookmarkStart w:id="6" w:name="_Toc402861627"/>
            <w:r>
              <w:rPr>
                <w:rFonts w:hint="eastAsia" w:ascii="宋体" w:hAnsi="宋体" w:eastAsia="宋体" w:cs="宋体"/>
                <w:b/>
                <w:szCs w:val="21"/>
              </w:rPr>
              <w:t>交货时间及地点</w:t>
            </w:r>
            <w:bookmarkEnd w:id="5"/>
            <w:bookmarkEnd w:id="6"/>
          </w:p>
        </w:tc>
        <w:tc>
          <w:tcPr>
            <w:tcW w:w="77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szCs w:val="21"/>
              </w:rPr>
            </w:pPr>
            <w:r>
              <w:rPr>
                <w:rFonts w:hint="eastAsia" w:ascii="宋体" w:hAnsi="宋体" w:eastAsia="宋体" w:cs="宋体"/>
                <w:szCs w:val="21"/>
              </w:rPr>
              <w:t>交货时间：</w:t>
            </w:r>
            <w:r>
              <w:rPr>
                <w:rFonts w:hint="eastAsia" w:ascii="宋体" w:hAnsi="宋体" w:eastAsia="宋体" w:cs="宋体"/>
                <w:kern w:val="0"/>
                <w:szCs w:val="21"/>
              </w:rPr>
              <w:t>合同签订后30天内完成全部工作。</w:t>
            </w:r>
          </w:p>
          <w:p>
            <w:pPr>
              <w:spacing w:line="360" w:lineRule="exact"/>
              <w:rPr>
                <w:rFonts w:ascii="宋体" w:hAnsi="宋体" w:eastAsia="宋体" w:cs="宋体"/>
                <w:szCs w:val="21"/>
              </w:rPr>
            </w:pPr>
            <w:r>
              <w:rPr>
                <w:rFonts w:hint="eastAsia" w:ascii="宋体" w:hAnsi="宋体" w:eastAsia="宋体" w:cs="宋体"/>
                <w:szCs w:val="21"/>
              </w:rPr>
              <w:t>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
                <w:szCs w:val="21"/>
              </w:rPr>
            </w:pPr>
            <w:r>
              <w:rPr>
                <w:rFonts w:hint="eastAsia" w:ascii="宋体" w:hAnsi="宋体" w:eastAsia="宋体" w:cs="宋体"/>
                <w:b/>
                <w:szCs w:val="21"/>
              </w:rPr>
              <w:t>付款方式</w:t>
            </w:r>
          </w:p>
        </w:tc>
        <w:tc>
          <w:tcPr>
            <w:tcW w:w="77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szCs w:val="21"/>
              </w:rPr>
            </w:pPr>
            <w:r>
              <w:rPr>
                <w:rFonts w:hint="eastAsia" w:ascii="宋体" w:hAnsi="宋体" w:eastAsia="宋体" w:cs="宋体"/>
                <w:szCs w:val="21"/>
                <w:u w:val="single"/>
              </w:rPr>
              <w:t>项目验收合格后15天内，支付合同款的80%，正常运转一年无质量问题付清货款（不计息）。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
                <w:szCs w:val="21"/>
              </w:rPr>
            </w:pPr>
            <w:r>
              <w:rPr>
                <w:rFonts w:hint="eastAsia" w:ascii="宋体" w:hAnsi="宋体" w:eastAsia="宋体" w:cs="宋体"/>
                <w:b/>
                <w:szCs w:val="21"/>
              </w:rPr>
              <w:t>培训</w:t>
            </w:r>
          </w:p>
        </w:tc>
        <w:tc>
          <w:tcPr>
            <w:tcW w:w="7747"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exact"/>
              <w:rPr>
                <w:rFonts w:ascii="宋体" w:hAnsi="宋体" w:eastAsia="宋体" w:cs="宋体"/>
                <w:szCs w:val="21"/>
                <w:u w:val="single"/>
              </w:rPr>
            </w:pPr>
            <w:r>
              <w:rPr>
                <w:rFonts w:hint="eastAsia" w:ascii="宋体" w:hAnsi="宋体" w:eastAsia="宋体" w:cs="宋体"/>
                <w:szCs w:val="21"/>
              </w:rPr>
              <w:t>成交供应商应免费提供对采购人操作人员和技术人员进行培训，负责提供培训资料并在磋商响应文件中提出详细的培训内容和计划。</w:t>
            </w:r>
          </w:p>
        </w:tc>
      </w:tr>
    </w:tbl>
    <w:p>
      <w:pPr>
        <w:autoSpaceDE w:val="0"/>
        <w:autoSpaceDN w:val="0"/>
        <w:spacing w:line="360" w:lineRule="exact"/>
        <w:ind w:firstLine="420" w:firstLineChars="200"/>
        <w:rPr>
          <w:rFonts w:ascii="宋体" w:hAnsi="宋体" w:eastAsia="宋体" w:cs="宋体"/>
          <w:b/>
          <w:szCs w:val="21"/>
          <w:lang w:val="zh-CN"/>
        </w:rPr>
      </w:pPr>
      <w:r>
        <w:rPr>
          <w:rFonts w:hint="eastAsia" w:ascii="宋体" w:hAnsi="宋体" w:eastAsia="宋体" w:cs="宋体"/>
          <w:szCs w:val="21"/>
        </w:rPr>
        <w:t>▲</w:t>
      </w:r>
      <w:r>
        <w:rPr>
          <w:rFonts w:hint="eastAsia" w:ascii="宋体" w:hAnsi="宋体" w:eastAsia="宋体" w:cs="宋体"/>
          <w:b/>
          <w:szCs w:val="21"/>
          <w:lang w:val="zh-CN"/>
        </w:rPr>
        <w:t>八、供应商资格要求表</w:t>
      </w:r>
    </w:p>
    <w:tbl>
      <w:tblPr>
        <w:tblStyle w:val="49"/>
        <w:tblW w:w="9455" w:type="dxa"/>
        <w:jc w:val="center"/>
        <w:tblInd w:w="225" w:type="dxa"/>
        <w:tblLayout w:type="fixed"/>
        <w:tblCellMar>
          <w:top w:w="0" w:type="dxa"/>
          <w:left w:w="10" w:type="dxa"/>
          <w:bottom w:w="0" w:type="dxa"/>
          <w:right w:w="10" w:type="dxa"/>
        </w:tblCellMar>
      </w:tblPr>
      <w:tblGrid>
        <w:gridCol w:w="1731"/>
        <w:gridCol w:w="7724"/>
      </w:tblGrid>
      <w:tr>
        <w:tblPrEx>
          <w:tblLayout w:type="fixed"/>
          <w:tblCellMar>
            <w:top w:w="0" w:type="dxa"/>
            <w:left w:w="10" w:type="dxa"/>
            <w:bottom w:w="0" w:type="dxa"/>
            <w:right w:w="10" w:type="dxa"/>
          </w:tblCellMar>
        </w:tblPrEx>
        <w:trPr>
          <w:trHeight w:val="2258" w:hRule="atLeast"/>
          <w:jc w:val="center"/>
        </w:trPr>
        <w:tc>
          <w:tcPr>
            <w:tcW w:w="17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jc w:val="center"/>
              <w:rPr>
                <w:rFonts w:ascii="宋体" w:hAnsi="宋体" w:eastAsia="宋体" w:cs="宋体"/>
                <w:b/>
                <w:szCs w:val="21"/>
                <w:lang w:val="zh-CN"/>
              </w:rPr>
            </w:pPr>
            <w:r>
              <w:rPr>
                <w:rFonts w:hint="eastAsia" w:ascii="宋体" w:hAnsi="宋体" w:eastAsia="宋体" w:cs="宋体"/>
                <w:b/>
                <w:szCs w:val="21"/>
                <w:lang w:val="zh-CN"/>
              </w:rPr>
              <w:t>资格要求</w:t>
            </w:r>
          </w:p>
        </w:tc>
        <w:tc>
          <w:tcPr>
            <w:tcW w:w="7724"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eastAsia="宋体" w:cs="宋体"/>
                <w:szCs w:val="21"/>
                <w:lang w:val="zh-CN"/>
              </w:rPr>
            </w:pPr>
            <w:r>
              <w:rPr>
                <w:rFonts w:hint="eastAsia" w:ascii="宋体" w:hAnsi="宋体" w:eastAsia="宋体" w:cs="宋体"/>
                <w:szCs w:val="21"/>
              </w:rPr>
              <w:t>1.</w:t>
            </w:r>
            <w:r>
              <w:rPr>
                <w:rFonts w:hint="eastAsia" w:ascii="宋体" w:hAnsi="宋体" w:eastAsia="宋体" w:cs="宋体"/>
                <w:szCs w:val="21"/>
                <w:lang w:val="zh-CN"/>
              </w:rPr>
              <w:t>符合《中华人民共和国政府采购法》第二十二条规定的供应商资格条件。</w:t>
            </w:r>
          </w:p>
          <w:p>
            <w:pPr>
              <w:spacing w:line="360" w:lineRule="exact"/>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val="zh-CN"/>
              </w:rPr>
              <w:t>未被“信用中国”（www.creditchina.gov.cn）、中国政府采购网（www.ccgp.gov.cn）列入失信被执行人、重大税收违法案件当事人名单、政府采购严重违法失信行为记录名单。</w:t>
            </w:r>
          </w:p>
          <w:p>
            <w:pPr>
              <w:spacing w:line="360" w:lineRule="exact"/>
              <w:rPr>
                <w:rFonts w:ascii="宋体" w:hAnsi="宋体" w:eastAsia="宋体" w:cs="宋体"/>
                <w:b/>
                <w:bCs/>
                <w:szCs w:val="21"/>
                <w:lang w:val="zh-CN"/>
              </w:rPr>
            </w:pPr>
            <w:r>
              <w:rPr>
                <w:rFonts w:hint="eastAsia" w:ascii="宋体" w:hAnsi="宋体" w:eastAsia="宋体" w:cs="宋体"/>
                <w:b/>
                <w:bCs/>
                <w:szCs w:val="21"/>
                <w:lang w:val="zh-CN"/>
              </w:rPr>
              <w:t>▲供应商的特定条件：</w:t>
            </w:r>
          </w:p>
          <w:p>
            <w:pPr>
              <w:spacing w:line="360" w:lineRule="exact"/>
              <w:rPr>
                <w:rFonts w:ascii="宋体" w:hAnsi="宋体" w:eastAsia="宋体" w:cs="宋体"/>
                <w:szCs w:val="21"/>
                <w:lang w:val="zh-CN"/>
              </w:rPr>
            </w:pPr>
            <w:r>
              <w:rPr>
                <w:rFonts w:hint="eastAsia" w:ascii="宋体" w:hAnsi="宋体" w:eastAsia="宋体" w:cs="宋体"/>
                <w:szCs w:val="21"/>
              </w:rPr>
              <w:t>1</w:t>
            </w:r>
            <w:r>
              <w:rPr>
                <w:rFonts w:hint="eastAsia" w:ascii="宋体" w:hAnsi="宋体" w:eastAsia="宋体" w:cs="宋体"/>
                <w:szCs w:val="21"/>
                <w:lang w:val="zh-CN"/>
              </w:rPr>
              <w:t xml:space="preserve">.具有独立企业法人资格；   </w:t>
            </w:r>
          </w:p>
          <w:p>
            <w:pPr>
              <w:spacing w:line="360" w:lineRule="exact"/>
              <w:rPr>
                <w:rFonts w:ascii="宋体" w:hAnsi="宋体" w:eastAsia="宋体" w:cs="宋体"/>
                <w:szCs w:val="21"/>
                <w:lang w:val="zh-CN"/>
              </w:rPr>
            </w:pPr>
            <w:r>
              <w:rPr>
                <w:rFonts w:hint="eastAsia" w:ascii="宋体" w:hAnsi="宋体" w:eastAsia="宋体" w:cs="宋体"/>
                <w:szCs w:val="21"/>
                <w:lang w:val="zh-CN"/>
              </w:rPr>
              <w:t>2.本项目不接受联合体磋商。</w:t>
            </w:r>
          </w:p>
        </w:tc>
      </w:tr>
    </w:tbl>
    <w:p>
      <w:pPr>
        <w:pStyle w:val="5"/>
        <w:spacing w:before="0" w:after="0" w:line="360" w:lineRule="exact"/>
        <w:ind w:firstLine="422" w:firstLineChars="200"/>
        <w:rPr>
          <w:rFonts w:ascii="宋体" w:hAnsi="宋体" w:eastAsia="宋体" w:cs="宋体"/>
          <w:sz w:val="21"/>
          <w:szCs w:val="21"/>
        </w:rPr>
      </w:pPr>
      <w:r>
        <w:rPr>
          <w:rFonts w:hint="eastAsia" w:ascii="宋体" w:hAnsi="宋体" w:eastAsia="宋体" w:cs="宋体"/>
          <w:sz w:val="21"/>
        </w:rPr>
        <w:t>十九、</w:t>
      </w:r>
      <w:r>
        <w:rPr>
          <w:rFonts w:hint="eastAsia" w:ascii="宋体" w:hAnsi="宋体" w:eastAsia="宋体" w:cs="宋体"/>
          <w:sz w:val="21"/>
          <w:szCs w:val="21"/>
        </w:rPr>
        <w:t>其他要求</w:t>
      </w:r>
    </w:p>
    <w:p>
      <w:pPr>
        <w:spacing w:line="360" w:lineRule="exact"/>
        <w:ind w:firstLine="426"/>
        <w:rPr>
          <w:rFonts w:ascii="宋体" w:hAnsi="宋体" w:eastAsia="宋体" w:cs="宋体"/>
          <w:szCs w:val="21"/>
        </w:rPr>
      </w:pPr>
      <w:r>
        <w:rPr>
          <w:rFonts w:hint="eastAsia" w:ascii="宋体" w:hAnsi="宋体" w:eastAsia="宋体" w:cs="宋体"/>
          <w:szCs w:val="21"/>
        </w:rPr>
        <w:t>1.成交供应商向采购单位工作人员提供设备的常识，讲解日常的使用方法及注意事项，培训时间由采购单位安排。食宿，交通费成交供应商自理。</w:t>
      </w:r>
    </w:p>
    <w:p>
      <w:pPr>
        <w:spacing w:line="360" w:lineRule="exact"/>
        <w:ind w:firstLine="426"/>
        <w:rPr>
          <w:rFonts w:ascii="宋体" w:hAnsi="宋体" w:eastAsia="宋体" w:cs="宋体"/>
          <w:szCs w:val="21"/>
        </w:rPr>
      </w:pPr>
      <w:r>
        <w:rPr>
          <w:rFonts w:hint="eastAsia" w:ascii="宋体" w:hAnsi="宋体" w:eastAsia="宋体" w:cs="宋体"/>
          <w:szCs w:val="21"/>
        </w:rPr>
        <w:t>2.成交供应商派有经验的技术人员在采购单位现场对设备进行安维护服务，并负责对采购单位技术人员进一步指导培训，直到能够进行独立使用为止。</w:t>
      </w:r>
    </w:p>
    <w:p>
      <w:pPr>
        <w:spacing w:line="360" w:lineRule="exact"/>
        <w:ind w:firstLine="426"/>
        <w:rPr>
          <w:rFonts w:ascii="宋体" w:hAnsi="宋体" w:eastAsia="宋体" w:cs="宋体"/>
          <w:szCs w:val="21"/>
        </w:rPr>
      </w:pPr>
      <w:r>
        <w:rPr>
          <w:rFonts w:hint="eastAsia" w:ascii="宋体" w:hAnsi="宋体" w:eastAsia="宋体" w:cs="宋体"/>
          <w:szCs w:val="21"/>
        </w:rPr>
        <w:t>3.供应商必须承诺磋商文件中提出的全部技术规格与要求，如果其中某些条款不响应时，应在文件中逐条列出，未列出的视同响应。</w:t>
      </w:r>
    </w:p>
    <w:p>
      <w:pPr>
        <w:spacing w:line="360" w:lineRule="exact"/>
        <w:ind w:firstLine="420" w:firstLineChars="200"/>
        <w:rPr>
          <w:rFonts w:ascii="宋体" w:hAnsi="宋体" w:eastAsia="宋体" w:cs="宋体"/>
          <w:szCs w:val="21"/>
        </w:rPr>
      </w:pPr>
      <w:r>
        <w:rPr>
          <w:rFonts w:hint="eastAsia" w:ascii="宋体" w:hAnsi="宋体" w:eastAsia="宋体" w:cs="宋体"/>
          <w:szCs w:val="21"/>
        </w:rPr>
        <w:t>4.磋商总报价包括为完成本项目所必须的设施设备、材料、技术、劳务、交通、通讯、差旅、现场服务、售后服务及利润、税收等和其它措施费用、必须增加的工作量均应包含在总价中，结算时不予调整。</w:t>
      </w:r>
    </w:p>
    <w:p>
      <w:pPr>
        <w:pStyle w:val="134"/>
        <w:spacing w:line="310" w:lineRule="exact"/>
        <w:ind w:right="0" w:firstLineChars="200"/>
        <w:rPr>
          <w:rFonts w:ascii="宋体" w:hAnsi="宋体" w:eastAsia="宋体" w:cs="宋体"/>
          <w:sz w:val="21"/>
        </w:rPr>
      </w:pPr>
      <w:r>
        <w:rPr>
          <w:rFonts w:hint="eastAsia" w:ascii="宋体" w:hAnsi="宋体" w:eastAsia="宋体" w:cs="宋体"/>
          <w:sz w:val="21"/>
        </w:rPr>
        <w:t>5.本项目需进行系统演示，具体要求详见评分标准。</w:t>
      </w:r>
    </w:p>
    <w:p>
      <w:pPr>
        <w:pStyle w:val="134"/>
        <w:spacing w:line="310" w:lineRule="exact"/>
        <w:ind w:right="0" w:firstLineChars="200"/>
        <w:rPr>
          <w:rFonts w:ascii="宋体" w:hAnsi="宋体" w:eastAsia="宋体" w:cs="宋体"/>
          <w:sz w:val="21"/>
        </w:rPr>
      </w:pPr>
      <w:r>
        <w:rPr>
          <w:rFonts w:hint="eastAsia" w:ascii="宋体" w:hAnsi="宋体" w:eastAsia="宋体" w:cs="宋体"/>
          <w:sz w:val="21"/>
        </w:rPr>
        <w:t>6.本磋商文件中带“▲”的条款内容，为本次磋商的主要条款和实质性内容，供应商必须全部响应，否则将作无效标处理。带“★”的条款内容为重要性条款。</w:t>
      </w:r>
    </w:p>
    <w:p>
      <w:pPr>
        <w:pStyle w:val="134"/>
        <w:spacing w:line="310" w:lineRule="exact"/>
        <w:ind w:right="0" w:firstLineChars="200"/>
        <w:rPr>
          <w:rFonts w:ascii="宋体" w:hAnsi="宋体" w:eastAsia="宋体" w:cs="宋体"/>
          <w:sz w:val="21"/>
        </w:rPr>
      </w:pPr>
    </w:p>
    <w:p>
      <w:pPr>
        <w:pStyle w:val="134"/>
        <w:spacing w:line="310" w:lineRule="exact"/>
        <w:ind w:right="0" w:firstLineChars="200"/>
        <w:rPr>
          <w:rFonts w:ascii="宋体" w:hAnsi="宋体" w:eastAsia="宋体" w:cs="宋体"/>
          <w:sz w:val="21"/>
        </w:rPr>
      </w:pPr>
    </w:p>
    <w:p>
      <w:pPr>
        <w:pStyle w:val="134"/>
        <w:spacing w:line="310" w:lineRule="exact"/>
        <w:ind w:right="0" w:firstLineChars="200"/>
        <w:rPr>
          <w:rFonts w:ascii="宋体" w:hAnsi="宋体" w:eastAsia="宋体" w:cs="宋体"/>
          <w:sz w:val="21"/>
        </w:rPr>
      </w:pPr>
    </w:p>
    <w:p>
      <w:pPr>
        <w:pStyle w:val="134"/>
        <w:spacing w:line="310" w:lineRule="exact"/>
        <w:ind w:right="0" w:firstLineChars="200"/>
        <w:rPr>
          <w:rFonts w:ascii="宋体" w:hAnsi="宋体" w:eastAsia="宋体" w:cs="宋体"/>
          <w:sz w:val="21"/>
        </w:rPr>
      </w:pPr>
    </w:p>
    <w:p>
      <w:pPr>
        <w:pStyle w:val="134"/>
        <w:spacing w:line="310" w:lineRule="exact"/>
        <w:ind w:right="0" w:firstLineChars="200"/>
        <w:rPr>
          <w:rFonts w:ascii="宋体" w:hAnsi="宋体" w:eastAsia="宋体" w:cs="宋体"/>
          <w:sz w:val="21"/>
        </w:rPr>
      </w:pPr>
    </w:p>
    <w:p>
      <w:pPr>
        <w:pStyle w:val="134"/>
        <w:spacing w:line="310" w:lineRule="exact"/>
        <w:ind w:right="0" w:firstLineChars="200"/>
        <w:rPr>
          <w:rFonts w:ascii="宋体" w:hAnsi="宋体" w:eastAsia="宋体" w:cs="宋体"/>
          <w:sz w:val="21"/>
        </w:rPr>
      </w:pPr>
    </w:p>
    <w:p>
      <w:pPr>
        <w:pStyle w:val="134"/>
        <w:spacing w:line="310" w:lineRule="exact"/>
        <w:ind w:right="0" w:firstLineChars="200"/>
        <w:rPr>
          <w:rFonts w:ascii="宋体" w:hAnsi="宋体" w:eastAsia="宋体" w:cs="宋体"/>
          <w:sz w:val="21"/>
        </w:rPr>
      </w:pPr>
    </w:p>
    <w:p>
      <w:pPr>
        <w:pStyle w:val="134"/>
        <w:spacing w:line="310" w:lineRule="exact"/>
        <w:ind w:right="0" w:firstLineChars="200"/>
        <w:rPr>
          <w:rFonts w:ascii="宋体" w:hAnsi="宋体" w:eastAsia="宋体" w:cs="宋体"/>
          <w:sz w:val="21"/>
        </w:rPr>
      </w:pPr>
    </w:p>
    <w:p>
      <w:pPr>
        <w:pStyle w:val="134"/>
        <w:spacing w:line="310" w:lineRule="exact"/>
        <w:ind w:right="0" w:firstLineChars="200"/>
        <w:rPr>
          <w:rFonts w:ascii="宋体" w:hAnsi="宋体" w:eastAsia="宋体" w:cs="宋体"/>
          <w:sz w:val="21"/>
        </w:rPr>
      </w:pPr>
    </w:p>
    <w:p>
      <w:pPr>
        <w:pStyle w:val="134"/>
        <w:spacing w:line="310" w:lineRule="exact"/>
        <w:ind w:right="0" w:firstLineChars="200"/>
        <w:rPr>
          <w:rFonts w:ascii="宋体" w:hAnsi="宋体" w:eastAsia="宋体" w:cs="宋体"/>
          <w:sz w:val="21"/>
        </w:rPr>
      </w:pPr>
    </w:p>
    <w:p>
      <w:pPr>
        <w:pStyle w:val="134"/>
        <w:spacing w:line="310" w:lineRule="exact"/>
        <w:ind w:right="0" w:firstLineChars="200"/>
        <w:rPr>
          <w:rFonts w:ascii="宋体" w:hAnsi="宋体" w:eastAsia="宋体" w:cs="宋体"/>
          <w:sz w:val="21"/>
        </w:rPr>
      </w:pPr>
    </w:p>
    <w:p>
      <w:pPr>
        <w:pStyle w:val="134"/>
        <w:spacing w:line="310" w:lineRule="exact"/>
        <w:ind w:right="0" w:firstLineChars="200"/>
        <w:rPr>
          <w:rFonts w:ascii="宋体" w:hAnsi="宋体" w:eastAsia="宋体" w:cs="宋体"/>
          <w:sz w:val="21"/>
        </w:rPr>
      </w:pPr>
    </w:p>
    <w:p>
      <w:pPr>
        <w:pStyle w:val="134"/>
        <w:spacing w:line="310" w:lineRule="exact"/>
        <w:ind w:right="0" w:firstLineChars="200"/>
        <w:rPr>
          <w:rFonts w:ascii="宋体" w:hAnsi="宋体" w:eastAsia="宋体" w:cs="宋体"/>
          <w:sz w:val="21"/>
        </w:rPr>
      </w:pPr>
    </w:p>
    <w:p>
      <w:pPr>
        <w:pStyle w:val="134"/>
        <w:spacing w:line="310" w:lineRule="exact"/>
        <w:ind w:right="0" w:firstLineChars="200"/>
        <w:rPr>
          <w:rFonts w:ascii="宋体" w:hAnsi="宋体" w:eastAsia="宋体" w:cs="宋体"/>
          <w:sz w:val="21"/>
        </w:rPr>
      </w:pPr>
    </w:p>
    <w:p>
      <w:pPr>
        <w:spacing w:line="360" w:lineRule="auto"/>
        <w:jc w:val="center"/>
        <w:outlineLvl w:val="0"/>
        <w:rPr>
          <w:rFonts w:ascii="黑体" w:hAnsi="黑体" w:eastAsia="黑体" w:cs="黑体"/>
          <w:b/>
          <w:sz w:val="30"/>
          <w:szCs w:val="30"/>
        </w:rPr>
      </w:pPr>
      <w:r>
        <w:rPr>
          <w:rFonts w:hint="eastAsia" w:ascii="黑体" w:hAnsi="黑体" w:eastAsia="黑体" w:cs="黑体"/>
          <w:b/>
          <w:sz w:val="30"/>
          <w:szCs w:val="30"/>
        </w:rPr>
        <w:t>第三章  磋商须知</w:t>
      </w:r>
    </w:p>
    <w:p>
      <w:pPr>
        <w:spacing w:line="360" w:lineRule="auto"/>
        <w:jc w:val="center"/>
        <w:outlineLvl w:val="1"/>
        <w:rPr>
          <w:rFonts w:ascii="宋体" w:hAnsi="宋体" w:eastAsia="宋体" w:cs="宋体"/>
          <w:b/>
          <w:sz w:val="32"/>
          <w:szCs w:val="32"/>
        </w:rPr>
      </w:pPr>
      <w:r>
        <w:rPr>
          <w:rFonts w:hint="eastAsia" w:ascii="宋体" w:hAnsi="宋体" w:eastAsia="宋体" w:cs="宋体"/>
          <w:b/>
          <w:sz w:val="32"/>
          <w:szCs w:val="32"/>
        </w:rPr>
        <w:t>前 附 表</w:t>
      </w:r>
    </w:p>
    <w:tbl>
      <w:tblPr>
        <w:tblStyle w:val="49"/>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8"/>
        <w:gridCol w:w="85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序号</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szCs w:val="21"/>
              </w:rPr>
            </w:pPr>
            <w:r>
              <w:rPr>
                <w:rFonts w:hint="eastAsia" w:ascii="宋体" w:hAnsi="宋体" w:eastAsia="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 xml:space="preserve">项目名称：长兴技师学院会计工作室相关软件采购项目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2"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2</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采购单位：长兴技师学院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3</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磋商报价及费用：1.本项目磋商应以人民币报价；2.不论磋商结果如何，供应商均应自行承担所有与磋商有关的全部费用；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1"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4</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磋商保证金：</w:t>
            </w:r>
            <w:r>
              <w:rPr>
                <w:rFonts w:hint="eastAsia" w:ascii="宋体" w:hAnsi="宋体" w:eastAsia="宋体" w:cs="宋体"/>
                <w:b/>
                <w:bCs/>
                <w:kern w:val="0"/>
                <w:szCs w:val="21"/>
              </w:rPr>
              <w:t>无</w:t>
            </w:r>
            <w:r>
              <w:rPr>
                <w:rFonts w:hint="eastAsia" w:ascii="宋体" w:hAnsi="宋体" w:eastAsia="宋体" w:cs="宋体"/>
                <w:b/>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5</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textAlignment w:val="bottom"/>
              <w:rPr>
                <w:rFonts w:ascii="宋体" w:hAnsi="宋体" w:eastAsia="宋体" w:cs="宋体"/>
                <w:b/>
                <w:bCs/>
                <w:szCs w:val="21"/>
              </w:rPr>
            </w:pPr>
            <w:r>
              <w:rPr>
                <w:rFonts w:hint="eastAsia" w:ascii="宋体" w:hAnsi="宋体" w:eastAsia="宋体" w:cs="宋体"/>
                <w:szCs w:val="21"/>
              </w:rPr>
              <w:t>现场踏勘：</w:t>
            </w:r>
            <w:r>
              <w:rPr>
                <w:rFonts w:hint="eastAsia" w:ascii="宋体" w:hAnsi="宋体" w:eastAsia="宋体" w:cs="宋体"/>
                <w:bCs/>
                <w:szCs w:val="21"/>
              </w:rPr>
              <w:t>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6</w:t>
            </w:r>
          </w:p>
        </w:tc>
        <w:tc>
          <w:tcPr>
            <w:tcW w:w="855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ascii="宋体" w:hAnsi="宋体" w:eastAsia="宋体" w:cs="宋体"/>
                <w:szCs w:val="21"/>
              </w:rPr>
            </w:pPr>
            <w:r>
              <w:rPr>
                <w:rFonts w:hint="eastAsia" w:ascii="宋体" w:hAnsi="宋体" w:eastAsia="宋体" w:cs="宋体"/>
                <w:szCs w:val="21"/>
              </w:rPr>
              <w:t>演示时间及地点:</w:t>
            </w:r>
            <w:r>
              <w:rPr>
                <w:rFonts w:hint="eastAsia" w:ascii="宋体" w:hAnsi="宋体" w:eastAsia="宋体" w:cs="宋体"/>
                <w:szCs w:val="21"/>
              </w:rPr>
              <w:tab/>
            </w:r>
            <w:r>
              <w:rPr>
                <w:rFonts w:hint="eastAsia" w:ascii="宋体" w:hAnsi="宋体" w:eastAsia="宋体" w:cs="宋体"/>
                <w:szCs w:val="21"/>
              </w:rPr>
              <w:t>根据磋商小组要求。演示要求详见评分标准。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738" w:type="dxa"/>
            <w:tcBorders>
              <w:top w:val="single" w:color="auto" w:sz="4" w:space="0"/>
              <w:left w:val="single" w:color="auto" w:sz="4" w:space="0"/>
              <w:bottom w:val="single" w:color="auto" w:sz="4" w:space="0"/>
              <w:right w:val="single" w:color="auto" w:sz="4" w:space="0"/>
            </w:tcBorders>
            <w:vAlign w:val="bottom"/>
          </w:tcPr>
          <w:p>
            <w:pPr>
              <w:snapToGrid w:val="0"/>
              <w:spacing w:line="300" w:lineRule="exact"/>
              <w:jc w:val="center"/>
              <w:rPr>
                <w:rFonts w:ascii="宋体" w:hAnsi="宋体" w:eastAsia="宋体" w:cs="宋体"/>
                <w:szCs w:val="21"/>
              </w:rPr>
            </w:pPr>
            <w:r>
              <w:rPr>
                <w:rFonts w:hint="eastAsia" w:ascii="宋体" w:hAnsi="宋体" w:eastAsia="宋体" w:cs="宋体"/>
                <w:szCs w:val="21"/>
              </w:rPr>
              <w:t>7</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答疑与澄清：1.供应商应认真阅读本磋商文件，发现其中有误或有不合理要求的，供应商必须在2019年8月  日17：00前以书面形式要求采购机构澄清（供应商应把握所提疑问是否确需澄清或质疑，相关非实质性问题可以沟通解决的请及时电话联系，以免答疑后影响用户的正常采购进程），采购代理机构对已发出的磋商文件进行必要澄清、答复、修改或补充的，将在磋商文件要求提交磋商响应文件截止时间3日前，在财政部门指定的政府采购信息发布媒体上发布更正公告，并以书面形式通知所有磋商文件收受人。逾期提出的，采购代理机构可不予受理、答复，但法律法规及规范性文件有明确规定的除外。</w:t>
            </w:r>
          </w:p>
          <w:p>
            <w:pPr>
              <w:spacing w:line="320" w:lineRule="exact"/>
              <w:rPr>
                <w:rFonts w:ascii="宋体" w:hAnsi="宋体" w:eastAsia="宋体" w:cs="宋体"/>
                <w:szCs w:val="21"/>
              </w:rPr>
            </w:pPr>
            <w:r>
              <w:rPr>
                <w:rFonts w:hint="eastAsia" w:ascii="宋体" w:hAnsi="宋体" w:eastAsia="宋体" w:cs="宋体"/>
                <w:szCs w:val="21"/>
              </w:rPr>
              <w:t>2.采购代理机构将以书面形式答复供应商要求澄清的问题，并将不包含问题来源的答复书面通知所有购买磋商文件的供应商；除书面答复以外的其他澄清方式及澄清内容均无效。</w:t>
            </w:r>
          </w:p>
          <w:p>
            <w:pPr>
              <w:spacing w:line="320" w:lineRule="exact"/>
              <w:rPr>
                <w:rFonts w:ascii="宋体" w:hAnsi="宋体" w:eastAsia="宋体" w:cs="宋体"/>
                <w:szCs w:val="21"/>
              </w:rPr>
            </w:pPr>
            <w:r>
              <w:rPr>
                <w:rFonts w:hint="eastAsia" w:ascii="宋体" w:hAnsi="宋体" w:eastAsia="宋体" w:cs="宋体"/>
                <w:szCs w:val="21"/>
              </w:rPr>
              <w:t>3.磋商文件澄清、答复、修改、补充的内容为磋商文件的组成部分。当磋商文件与磋商文件的答复、澄清、修改、补充通知就同一内容的表述不一致时，以最后发出的书面文件为准。</w:t>
            </w:r>
          </w:p>
          <w:p>
            <w:pPr>
              <w:spacing w:line="320" w:lineRule="exact"/>
              <w:rPr>
                <w:rFonts w:ascii="宋体" w:hAnsi="宋体" w:eastAsia="宋体" w:cs="宋体"/>
                <w:szCs w:val="21"/>
              </w:rPr>
            </w:pPr>
            <w:r>
              <w:rPr>
                <w:rFonts w:hint="eastAsia" w:ascii="宋体" w:hAnsi="宋体" w:eastAsia="宋体" w:cs="宋体"/>
                <w:szCs w:val="21"/>
              </w:rPr>
              <w:t>4.磋商文件的澄清、答复、修改或补充都应该通过本采购代理机构以法定形式发布，采购人非通过本机构，不得擅自澄清、答复、修改或补充磋商文件。</w:t>
            </w:r>
          </w:p>
          <w:p>
            <w:pPr>
              <w:spacing w:line="320" w:lineRule="exact"/>
              <w:rPr>
                <w:rFonts w:ascii="宋体" w:hAnsi="宋体" w:eastAsia="宋体" w:cs="宋体"/>
                <w:szCs w:val="21"/>
              </w:rPr>
            </w:pPr>
            <w:r>
              <w:rPr>
                <w:rFonts w:hint="eastAsia" w:ascii="宋体" w:hAnsi="宋体" w:eastAsia="宋体" w:cs="宋体"/>
                <w:szCs w:val="21"/>
              </w:rPr>
              <w:t>5.因供应商提供联系资料错误等原因导致采购代理机构未能将有关澄清、答复、修改或补充通知送达供应商或通知供应商前来领取的，责任由供应商自负。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8</w:t>
            </w:r>
          </w:p>
        </w:tc>
        <w:tc>
          <w:tcPr>
            <w:tcW w:w="8550" w:type="dxa"/>
            <w:tcBorders>
              <w:top w:val="single" w:color="auto" w:sz="4" w:space="0"/>
              <w:left w:val="single" w:color="auto" w:sz="4" w:space="0"/>
              <w:bottom w:val="single" w:color="auto" w:sz="4" w:space="0"/>
              <w:right w:val="single" w:color="auto" w:sz="4" w:space="0"/>
            </w:tcBorders>
            <w:vAlign w:val="bottom"/>
          </w:tcPr>
          <w:p>
            <w:pPr>
              <w:spacing w:line="320" w:lineRule="exact"/>
              <w:rPr>
                <w:rFonts w:ascii="宋体" w:hAnsi="宋体" w:eastAsia="宋体" w:cs="宋体"/>
                <w:szCs w:val="21"/>
              </w:rPr>
            </w:pPr>
            <w:r>
              <w:rPr>
                <w:rFonts w:hint="eastAsia" w:ascii="宋体" w:hAnsi="宋体" w:eastAsia="宋体" w:cs="宋体"/>
                <w:b/>
                <w:szCs w:val="21"/>
              </w:rPr>
              <w:t>采购预算：</w:t>
            </w:r>
            <w:r>
              <w:rPr>
                <w:rFonts w:hint="eastAsia" w:ascii="宋体" w:hAnsi="宋体" w:eastAsia="宋体" w:cs="宋体"/>
                <w:b/>
                <w:szCs w:val="21"/>
                <w:u w:val="single"/>
              </w:rPr>
              <w:t>46万元</w:t>
            </w:r>
            <w:r>
              <w:rPr>
                <w:rFonts w:hint="eastAsia" w:ascii="宋体" w:hAnsi="宋体" w:eastAsia="宋体" w:cs="宋体"/>
                <w:b/>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1"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9</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竞争性磋商文件组成：资信及商务文件、技术文件、报价文件正本各</w:t>
            </w:r>
            <w:r>
              <w:rPr>
                <w:rFonts w:hint="eastAsia" w:ascii="宋体" w:hAnsi="宋体" w:eastAsia="宋体" w:cs="宋体"/>
                <w:szCs w:val="21"/>
                <w:u w:val="single"/>
              </w:rPr>
              <w:t xml:space="preserve"> 1 </w:t>
            </w:r>
            <w:r>
              <w:rPr>
                <w:rFonts w:hint="eastAsia" w:ascii="宋体" w:hAnsi="宋体" w:eastAsia="宋体" w:cs="宋体"/>
                <w:szCs w:val="21"/>
              </w:rPr>
              <w:t>份；副本各</w:t>
            </w:r>
            <w:r>
              <w:rPr>
                <w:rFonts w:hint="eastAsia" w:ascii="宋体" w:hAnsi="宋体" w:eastAsia="宋体" w:cs="宋体"/>
                <w:szCs w:val="21"/>
                <w:u w:val="single"/>
              </w:rPr>
              <w:t>3</w:t>
            </w:r>
            <w:r>
              <w:rPr>
                <w:rFonts w:hint="eastAsia" w:ascii="宋体" w:hAnsi="宋体" w:eastAsia="宋体" w:cs="宋体"/>
                <w:szCs w:val="21"/>
              </w:rPr>
              <w:t>份；</w:t>
            </w:r>
            <w:r>
              <w:rPr>
                <w:rFonts w:hint="eastAsia" w:ascii="宋体" w:hAnsi="宋体" w:eastAsia="宋体" w:cs="宋体"/>
                <w:b/>
                <w:szCs w:val="21"/>
                <w:shd w:val="pct10" w:color="auto" w:fill="FFFFFF"/>
              </w:rPr>
              <w:t>其中资信及商务文件、技术文件可装订在一起，报价文件单独密封包装；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10</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b/>
                <w:szCs w:val="21"/>
                <w:u w:val="single"/>
              </w:rPr>
            </w:pPr>
            <w:r>
              <w:rPr>
                <w:rFonts w:hint="eastAsia" w:ascii="宋体" w:hAnsi="宋体" w:eastAsia="宋体" w:cs="宋体"/>
                <w:szCs w:val="21"/>
              </w:rPr>
              <w:t>磋商截止时间：</w:t>
            </w:r>
            <w:r>
              <w:rPr>
                <w:rFonts w:hint="eastAsia" w:ascii="宋体" w:hAnsi="宋体" w:eastAsia="宋体" w:cs="宋体"/>
                <w:b/>
                <w:bCs/>
                <w:kern w:val="0"/>
                <w:sz w:val="22"/>
                <w:szCs w:val="22"/>
                <w:u w:val="single"/>
                <w:shd w:val="clear" w:color="auto" w:fill="FFFFFF"/>
              </w:rPr>
              <w:t>2019年8月 日9：00时</w:t>
            </w:r>
          </w:p>
          <w:p>
            <w:pPr>
              <w:spacing w:line="320" w:lineRule="exact"/>
              <w:rPr>
                <w:rFonts w:ascii="宋体" w:hAnsi="宋体" w:eastAsia="宋体" w:cs="宋体"/>
                <w:szCs w:val="21"/>
              </w:rPr>
            </w:pPr>
            <w:r>
              <w:rPr>
                <w:rFonts w:hint="eastAsia" w:ascii="宋体" w:hAnsi="宋体" w:eastAsia="宋体" w:cs="宋体"/>
                <w:szCs w:val="21"/>
              </w:rPr>
              <w:t>磋商响应文件递交地点：长兴县市民服务中心四楼（长兴县锦绣路8号）公共资源交易中心开标室（届时详见四楼大屏公告栏）开标室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11</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b/>
                <w:szCs w:val="21"/>
                <w:u w:val="single"/>
              </w:rPr>
            </w:pPr>
            <w:r>
              <w:rPr>
                <w:rFonts w:hint="eastAsia" w:ascii="宋体" w:hAnsi="宋体" w:eastAsia="宋体" w:cs="宋体"/>
                <w:szCs w:val="21"/>
              </w:rPr>
              <w:t>磋商时间：</w:t>
            </w:r>
            <w:r>
              <w:rPr>
                <w:rFonts w:hint="eastAsia" w:ascii="宋体" w:hAnsi="宋体" w:eastAsia="宋体" w:cs="宋体"/>
                <w:b/>
                <w:bCs/>
                <w:kern w:val="0"/>
                <w:sz w:val="22"/>
                <w:szCs w:val="22"/>
                <w:u w:val="single"/>
                <w:shd w:val="clear" w:color="auto" w:fill="FFFFFF"/>
              </w:rPr>
              <w:t>2019年8月 日9：00时</w:t>
            </w:r>
            <w:r>
              <w:rPr>
                <w:rFonts w:hint="eastAsia" w:ascii="宋体" w:hAnsi="宋体" w:eastAsia="宋体" w:cs="宋体"/>
                <w:b/>
                <w:szCs w:val="21"/>
              </w:rPr>
              <w:t>，</w:t>
            </w:r>
            <w:r>
              <w:rPr>
                <w:rFonts w:hint="eastAsia" w:ascii="宋体" w:hAnsi="宋体" w:eastAsia="宋体" w:cs="宋体"/>
                <w:szCs w:val="21"/>
              </w:rPr>
              <w:t>逾期作自动放弃；</w:t>
            </w:r>
          </w:p>
          <w:p>
            <w:pPr>
              <w:spacing w:line="320" w:lineRule="exact"/>
              <w:rPr>
                <w:rFonts w:ascii="宋体" w:hAnsi="宋体" w:eastAsia="宋体" w:cs="宋体"/>
                <w:szCs w:val="21"/>
              </w:rPr>
            </w:pPr>
            <w:r>
              <w:rPr>
                <w:rFonts w:hint="eastAsia" w:ascii="宋体" w:hAnsi="宋体" w:eastAsia="宋体" w:cs="宋体"/>
                <w:szCs w:val="21"/>
              </w:rPr>
              <w:t>磋商地点：长兴县市民服务中心四楼（长兴县锦绣路8号）公共资源交易中心开标室（届时详见四楼大屏公告栏）开标室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12</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textAlignment w:val="bottom"/>
              <w:rPr>
                <w:rFonts w:ascii="宋体" w:hAnsi="宋体" w:eastAsia="宋体" w:cs="宋体"/>
                <w:szCs w:val="21"/>
              </w:rPr>
            </w:pPr>
            <w:r>
              <w:rPr>
                <w:rFonts w:hint="eastAsia" w:ascii="宋体" w:hAnsi="宋体" w:eastAsia="宋体" w:cs="宋体"/>
                <w:szCs w:val="21"/>
              </w:rPr>
              <w:t>成交办法：本次竞争性磋商采用符合要求和服务，综合得分最高的确定成交供应商。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7" w:hRule="atLeas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13</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eastAsia="宋体" w:cs="宋体"/>
                <w:szCs w:val="21"/>
              </w:rPr>
            </w:pPr>
            <w:r>
              <w:rPr>
                <w:rFonts w:hint="eastAsia" w:ascii="宋体" w:hAnsi="宋体" w:eastAsia="宋体" w:cs="宋体"/>
                <w:szCs w:val="21"/>
              </w:rPr>
              <w:t>成交结果公告：成交供应商确定后2个工作日内，成交结果公告发布于“浙江省政府采购网”（http://www.zjzfcg.gov.cn/）、“长兴县公共资源交易中心网 ”（http://www.cxztb.gov.cn:3581/cxztb）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1"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14</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textAlignment w:val="bottom"/>
              <w:rPr>
                <w:rFonts w:ascii="宋体" w:hAnsi="宋体" w:eastAsia="宋体" w:cs="宋体"/>
                <w:szCs w:val="21"/>
              </w:rPr>
            </w:pPr>
            <w:r>
              <w:rPr>
                <w:rFonts w:hint="eastAsia" w:ascii="宋体" w:hAnsi="宋体" w:eastAsia="宋体" w:cs="宋体"/>
                <w:szCs w:val="21"/>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ascii="宋体" w:hAnsi="宋体" w:eastAsia="宋体" w:cs="宋体"/>
                <w:szCs w:val="21"/>
              </w:rPr>
              <w:t>15</w:t>
            </w:r>
          </w:p>
        </w:tc>
        <w:tc>
          <w:tcPr>
            <w:tcW w:w="85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textAlignment w:val="bottom"/>
              <w:rPr>
                <w:rFonts w:ascii="宋体" w:hAnsi="宋体" w:eastAsia="宋体" w:cs="宋体"/>
                <w:szCs w:val="21"/>
              </w:rPr>
            </w:pPr>
            <w:r>
              <w:rPr>
                <w:rFonts w:hint="eastAsia" w:ascii="宋体" w:hAnsi="宋体" w:eastAsia="宋体" w:cs="宋体"/>
                <w:szCs w:val="21"/>
              </w:rPr>
              <w:t>付款方式：按竞争性磋商文件规定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16</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竞争性磋商文件有效期：</w:t>
            </w:r>
            <w:r>
              <w:rPr>
                <w:rFonts w:hint="eastAsia" w:ascii="宋体" w:hAnsi="宋体" w:eastAsia="宋体" w:cs="宋体"/>
                <w:szCs w:val="21"/>
                <w:u w:val="single"/>
              </w:rPr>
              <w:t xml:space="preserve"> 60 </w:t>
            </w:r>
            <w:r>
              <w:rPr>
                <w:rFonts w:hint="eastAsia" w:ascii="宋体" w:hAnsi="宋体" w:eastAsia="宋体" w:cs="宋体"/>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4"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17</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根据《关于在政府采购活动中查询及使用信用记录有关问题的通知》财库[2016]125号的规定：</w:t>
            </w:r>
          </w:p>
          <w:p>
            <w:pPr>
              <w:spacing w:line="320" w:lineRule="exact"/>
              <w:rPr>
                <w:rFonts w:ascii="宋体" w:hAnsi="宋体" w:eastAsia="宋体" w:cs="宋体"/>
                <w:szCs w:val="21"/>
              </w:rPr>
            </w:pPr>
            <w:r>
              <w:rPr>
                <w:rFonts w:hint="eastAsia" w:ascii="宋体" w:hAnsi="宋体" w:eastAsia="宋体" w:cs="宋体"/>
                <w:szCs w:val="21"/>
              </w:rPr>
              <w:t>1）采购代理机构将对本项目磋商供应商的信用信息进行查询和甄别。</w:t>
            </w:r>
          </w:p>
          <w:p>
            <w:pPr>
              <w:spacing w:line="320" w:lineRule="exact"/>
              <w:rPr>
                <w:rFonts w:ascii="宋体" w:hAnsi="宋体" w:eastAsia="宋体" w:cs="宋体"/>
                <w:szCs w:val="21"/>
              </w:rPr>
            </w:pPr>
            <w:r>
              <w:rPr>
                <w:rFonts w:hint="eastAsia" w:ascii="宋体" w:hAnsi="宋体" w:eastAsia="宋体" w:cs="宋体"/>
                <w:szCs w:val="21"/>
              </w:rPr>
              <w:t>2）查询渠道为信用中国网站（www.creditchina.gov.cn）、中国政府采购网（www.ccgp.gov.cn）。</w:t>
            </w:r>
          </w:p>
          <w:p>
            <w:pPr>
              <w:spacing w:line="320" w:lineRule="exact"/>
              <w:rPr>
                <w:rFonts w:ascii="宋体" w:hAnsi="宋体" w:eastAsia="宋体" w:cs="宋体"/>
                <w:szCs w:val="21"/>
              </w:rPr>
            </w:pPr>
            <w:r>
              <w:rPr>
                <w:rFonts w:hint="eastAsia" w:ascii="宋体" w:hAnsi="宋体" w:eastAsia="宋体" w:cs="宋体"/>
                <w:szCs w:val="21"/>
              </w:rPr>
              <w:t>3）信用信息查询记录和证据以网页截图方式留存，加盖单位公章制作在资信及商务文件中。</w:t>
            </w:r>
          </w:p>
          <w:p>
            <w:pPr>
              <w:spacing w:line="320" w:lineRule="exact"/>
              <w:rPr>
                <w:rFonts w:ascii="宋体" w:hAnsi="宋体" w:eastAsia="宋体" w:cs="宋体"/>
                <w:szCs w:val="21"/>
              </w:rPr>
            </w:pPr>
            <w:r>
              <w:rPr>
                <w:rFonts w:hint="eastAsia" w:ascii="宋体" w:hAnsi="宋体" w:eastAsia="宋体" w:cs="宋体"/>
                <w:szCs w:val="21"/>
              </w:rPr>
              <w:t>4）不良信用记录指：1.被列入信用中国网站</w:t>
            </w:r>
            <w:r>
              <w:rPr>
                <w:rFonts w:hint="eastAsia" w:ascii="宋体" w:hAnsi="宋体" w:eastAsia="宋体" w:cs="宋体"/>
                <w:b/>
                <w:bCs/>
                <w:szCs w:val="21"/>
              </w:rPr>
              <w:t>“失信被执行人”</w:t>
            </w:r>
            <w:r>
              <w:rPr>
                <w:rFonts w:hint="eastAsia" w:ascii="宋体" w:hAnsi="宋体" w:eastAsia="宋体" w:cs="宋体"/>
                <w:szCs w:val="21"/>
              </w:rPr>
              <w:t>、</w:t>
            </w:r>
            <w:r>
              <w:rPr>
                <w:rFonts w:hint="eastAsia" w:ascii="宋体" w:hAnsi="宋体" w:eastAsia="宋体" w:cs="宋体"/>
                <w:b/>
                <w:bCs/>
                <w:szCs w:val="21"/>
              </w:rPr>
              <w:t xml:space="preserve">“ 重大税收违法案件当事人” </w:t>
            </w:r>
            <w:r>
              <w:rPr>
                <w:rFonts w:hint="eastAsia" w:ascii="宋体" w:hAnsi="宋体" w:eastAsia="宋体" w:cs="宋体"/>
                <w:szCs w:val="21"/>
              </w:rPr>
              <w:t>名单； 2.被列入中国政府采购网</w:t>
            </w:r>
            <w:r>
              <w:rPr>
                <w:rFonts w:hint="eastAsia" w:ascii="宋体" w:hAnsi="宋体" w:eastAsia="宋体" w:cs="宋体"/>
                <w:b/>
                <w:bCs/>
                <w:szCs w:val="21"/>
              </w:rPr>
              <w:t>“政府采购严重违法失信行为记录”</w:t>
            </w:r>
            <w:r>
              <w:rPr>
                <w:rFonts w:hint="eastAsia" w:ascii="宋体" w:hAnsi="宋体" w:eastAsia="宋体" w:cs="宋体"/>
                <w:szCs w:val="21"/>
              </w:rPr>
              <w:t>名单；</w:t>
            </w:r>
          </w:p>
          <w:p>
            <w:pPr>
              <w:spacing w:line="320" w:lineRule="exact"/>
              <w:rPr>
                <w:rFonts w:ascii="宋体" w:hAnsi="宋体" w:eastAsia="宋体" w:cs="宋体"/>
                <w:szCs w:val="21"/>
              </w:rPr>
            </w:pPr>
            <w:r>
              <w:rPr>
                <w:rFonts w:hint="eastAsia" w:ascii="宋体" w:hAnsi="宋体" w:eastAsia="宋体" w:cs="宋体"/>
                <w:szCs w:val="21"/>
              </w:rPr>
              <w:t>5）信用信息的使用规则：供应商存在不良信用记录的，其磋商响应文件将被拒绝。</w:t>
            </w:r>
          </w:p>
          <w:p>
            <w:pPr>
              <w:spacing w:line="320" w:lineRule="exact"/>
              <w:rPr>
                <w:rFonts w:ascii="宋体" w:hAnsi="宋体" w:eastAsia="宋体" w:cs="宋体"/>
                <w:szCs w:val="21"/>
              </w:rPr>
            </w:pPr>
            <w:r>
              <w:rPr>
                <w:rFonts w:hint="eastAsia" w:ascii="宋体" w:hAnsi="宋体" w:eastAsia="宋体" w:cs="宋体"/>
                <w:szCs w:val="21"/>
              </w:rPr>
              <w:t>6）如允许联合体磋商的，联合体成员存在不良信用记录视同联合体存在不良信用记录。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06"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18</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为提高采购效率，节省采购成本，获取了磋商文件的供应商，若放弃参加磋商的，请在开标前1个工作日10:00之前以书面形式（电子扫描件、传真或书面送达，加盖单位公章，电子扫描件、传真件与原件具有同等效力）通知采购代理机构，以便代理机构决定是否申请抽取专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3" w:hRule="exact"/>
        </w:trPr>
        <w:tc>
          <w:tcPr>
            <w:tcW w:w="7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s="宋体"/>
                <w:szCs w:val="21"/>
              </w:rPr>
            </w:pPr>
            <w:r>
              <w:rPr>
                <w:rFonts w:hint="eastAsia" w:ascii="宋体" w:hAnsi="宋体" w:eastAsia="宋体" w:cs="宋体"/>
                <w:szCs w:val="21"/>
              </w:rPr>
              <w:t>19</w:t>
            </w:r>
          </w:p>
        </w:tc>
        <w:tc>
          <w:tcPr>
            <w:tcW w:w="855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s="宋体"/>
                <w:szCs w:val="21"/>
              </w:rPr>
            </w:pPr>
            <w:r>
              <w:rPr>
                <w:rFonts w:hint="eastAsia" w:ascii="宋体" w:hAnsi="宋体" w:eastAsia="宋体" w:cs="宋体"/>
                <w:szCs w:val="21"/>
              </w:rPr>
              <w:t>解释：本竞争性磋商文件的解释权属于招标采购单位。</w:t>
            </w:r>
          </w:p>
        </w:tc>
      </w:tr>
    </w:tbl>
    <w:p>
      <w:pPr>
        <w:autoSpaceDE w:val="0"/>
        <w:autoSpaceDN w:val="0"/>
        <w:spacing w:line="360" w:lineRule="exact"/>
        <w:ind w:firstLine="422" w:firstLineChars="200"/>
        <w:rPr>
          <w:rFonts w:ascii="宋体" w:hAnsi="宋体" w:eastAsia="宋体" w:cs="宋体"/>
          <w:b/>
          <w:szCs w:val="21"/>
          <w:lang w:val="zh-CN"/>
        </w:rPr>
      </w:pPr>
      <w:r>
        <w:rPr>
          <w:rFonts w:hint="eastAsia" w:ascii="宋体" w:hAnsi="宋体" w:eastAsia="宋体" w:cs="宋体"/>
          <w:b/>
          <w:szCs w:val="21"/>
          <w:lang w:val="zh-CN"/>
        </w:rPr>
        <w:t>一、说明</w:t>
      </w:r>
    </w:p>
    <w:p>
      <w:pPr>
        <w:autoSpaceDE w:val="0"/>
        <w:autoSpaceDN w:val="0"/>
        <w:spacing w:line="360" w:lineRule="exact"/>
        <w:ind w:firstLine="420" w:firstLineChars="200"/>
        <w:rPr>
          <w:rFonts w:ascii="宋体" w:hAnsi="宋体" w:eastAsia="宋体" w:cs="宋体"/>
          <w:szCs w:val="21"/>
          <w:lang w:val="zh-CN"/>
        </w:rPr>
      </w:pPr>
      <w:bookmarkStart w:id="7" w:name="_Toc174767469"/>
      <w:bookmarkStart w:id="8" w:name="_Toc172337885"/>
      <w:bookmarkStart w:id="9" w:name="_Toc172338035"/>
      <w:r>
        <w:rPr>
          <w:rFonts w:hint="eastAsia" w:ascii="宋体" w:hAnsi="宋体" w:eastAsia="宋体" w:cs="宋体"/>
          <w:szCs w:val="21"/>
          <w:lang w:val="zh-CN"/>
        </w:rPr>
        <w:t>（一）总则</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rPr>
        <w:t>1.</w:t>
      </w:r>
      <w:r>
        <w:rPr>
          <w:rFonts w:hint="eastAsia" w:ascii="宋体" w:hAnsi="宋体" w:eastAsia="宋体" w:cs="宋体"/>
          <w:szCs w:val="21"/>
          <w:lang w:val="zh-CN"/>
        </w:rPr>
        <w:t>本竞争性磋商文件解释权归本项目</w:t>
      </w:r>
      <w:r>
        <w:rPr>
          <w:rFonts w:hint="eastAsia" w:ascii="宋体" w:hAnsi="宋体" w:eastAsia="宋体" w:cs="宋体"/>
          <w:szCs w:val="21"/>
        </w:rPr>
        <w:t>招标采购单位</w:t>
      </w:r>
      <w:r>
        <w:rPr>
          <w:rFonts w:hint="eastAsia" w:ascii="宋体" w:hAnsi="宋体" w:eastAsia="宋体" w:cs="宋体"/>
          <w:szCs w:val="21"/>
          <w:lang w:val="zh-CN"/>
        </w:rPr>
        <w:t>。</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rPr>
        <w:t>2.</w:t>
      </w:r>
      <w:r>
        <w:rPr>
          <w:rFonts w:hint="eastAsia" w:ascii="宋体" w:hAnsi="宋体" w:eastAsia="宋体" w:cs="宋体"/>
          <w:szCs w:val="21"/>
          <w:lang w:val="zh-CN"/>
        </w:rPr>
        <w:t>本次磋商工作是按照《中华人民共和国政府采购法》等相关规定组织和实施。</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rPr>
        <w:t>3.</w:t>
      </w:r>
      <w:r>
        <w:rPr>
          <w:rFonts w:hint="eastAsia" w:ascii="宋体" w:hAnsi="宋体" w:eastAsia="宋体" w:cs="宋体"/>
          <w:szCs w:val="21"/>
          <w:lang w:val="zh-CN"/>
        </w:rPr>
        <w:t>无论磋商过程中的做法和结果如何，供应商自行承担磋商活动中所发生的全部费用。</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4.本竞争性磋商文件中加注 (“▲”)号的为实质性条款。</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（二）合格供应商</w:t>
      </w:r>
    </w:p>
    <w:p>
      <w:pPr>
        <w:spacing w:line="360" w:lineRule="exact"/>
        <w:ind w:firstLine="420" w:firstLineChars="200"/>
        <w:rPr>
          <w:rFonts w:ascii="宋体" w:hAnsi="宋体" w:eastAsia="宋体" w:cs="宋体"/>
          <w:szCs w:val="21"/>
        </w:rPr>
      </w:pPr>
      <w:r>
        <w:rPr>
          <w:rFonts w:hint="eastAsia" w:ascii="宋体" w:hAnsi="宋体" w:eastAsia="宋体" w:cs="宋体"/>
          <w:szCs w:val="21"/>
        </w:rPr>
        <w:t>1.符合《中华人民共和国政府采购法》第二十二条规定的供应商资格条件。</w:t>
      </w:r>
    </w:p>
    <w:p>
      <w:pPr>
        <w:pStyle w:val="45"/>
        <w:wordWrap w:val="0"/>
        <w:spacing w:before="0" w:beforeAutospacing="0" w:after="0" w:afterAutospacing="0" w:line="360" w:lineRule="exact"/>
        <w:ind w:firstLine="420" w:firstLineChars="200"/>
        <w:rPr>
          <w:rFonts w:eastAsia="宋体" w:cs="宋体"/>
        </w:rPr>
      </w:pPr>
      <w:r>
        <w:rPr>
          <w:rFonts w:hint="eastAsia" w:eastAsia="宋体" w:cs="宋体"/>
          <w:sz w:val="21"/>
          <w:szCs w:val="21"/>
        </w:rPr>
        <w:t>2.未被“信用中国”（www.creditchina.gov.cn）、中国政府采购网（www.ccgp.gov.cn）列入失信被执行人、重大税收违法案件当事人名单、政府采购严重违法失信行为记录名单。</w:t>
      </w:r>
    </w:p>
    <w:p>
      <w:pPr>
        <w:spacing w:line="360" w:lineRule="exact"/>
        <w:ind w:firstLine="420" w:firstLineChars="200"/>
        <w:rPr>
          <w:rFonts w:ascii="宋体" w:hAnsi="宋体" w:eastAsia="宋体" w:cs="宋体"/>
          <w:b/>
          <w:bCs/>
          <w:szCs w:val="21"/>
        </w:rPr>
      </w:pPr>
      <w:r>
        <w:rPr>
          <w:rFonts w:hint="eastAsia" w:ascii="宋体" w:hAnsi="宋体" w:eastAsia="宋体" w:cs="宋体"/>
          <w:szCs w:val="21"/>
        </w:rPr>
        <w:t>▲</w:t>
      </w:r>
      <w:r>
        <w:rPr>
          <w:rFonts w:hint="eastAsia" w:ascii="宋体" w:hAnsi="宋体" w:eastAsia="宋体" w:cs="宋体"/>
          <w:b/>
          <w:bCs/>
          <w:szCs w:val="21"/>
        </w:rPr>
        <w:t>供应商的特定条件：</w:t>
      </w:r>
    </w:p>
    <w:p>
      <w:pPr>
        <w:adjustRightInd w:val="0"/>
        <w:snapToGrid w:val="0"/>
        <w:spacing w:line="360" w:lineRule="atLeast"/>
        <w:ind w:firstLine="420" w:firstLineChars="200"/>
        <w:rPr>
          <w:rFonts w:ascii="宋体" w:hAnsi="宋体" w:eastAsia="宋体" w:cs="宋体"/>
          <w:szCs w:val="21"/>
        </w:rPr>
      </w:pPr>
      <w:r>
        <w:rPr>
          <w:rFonts w:hint="eastAsia" w:ascii="宋体" w:hAnsi="宋体" w:eastAsia="宋体" w:cs="宋体"/>
          <w:szCs w:val="21"/>
        </w:rPr>
        <w:t>1.具有独立企业法人资格；</w:t>
      </w:r>
    </w:p>
    <w:p>
      <w:pPr>
        <w:adjustRightInd w:val="0"/>
        <w:snapToGrid w:val="0"/>
        <w:spacing w:line="360" w:lineRule="atLeast"/>
        <w:ind w:firstLine="420" w:firstLineChars="200"/>
        <w:rPr>
          <w:rFonts w:ascii="宋体" w:hAnsi="宋体" w:eastAsia="宋体" w:cs="宋体"/>
          <w:szCs w:val="21"/>
        </w:rPr>
      </w:pPr>
      <w:r>
        <w:rPr>
          <w:rFonts w:hint="eastAsia" w:ascii="宋体" w:hAnsi="宋体" w:eastAsia="宋体" w:cs="宋体"/>
          <w:szCs w:val="21"/>
        </w:rPr>
        <w:t>2.本项目不接受联合体磋商。</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（三）定义</w:t>
      </w:r>
    </w:p>
    <w:p>
      <w:pPr>
        <w:autoSpaceDE w:val="0"/>
        <w:autoSpaceDN w:val="0"/>
        <w:spacing w:line="360" w:lineRule="exact"/>
        <w:ind w:firstLine="420" w:firstLineChars="200"/>
        <w:rPr>
          <w:rFonts w:ascii="宋体" w:hAnsi="宋体" w:eastAsia="宋体" w:cs="宋体"/>
          <w:szCs w:val="21"/>
          <w:u w:val="single"/>
          <w:lang w:val="zh-CN"/>
        </w:rPr>
      </w:pPr>
      <w:r>
        <w:rPr>
          <w:rFonts w:hint="eastAsia" w:ascii="宋体" w:hAnsi="宋体" w:eastAsia="宋体" w:cs="宋体"/>
          <w:szCs w:val="21"/>
          <w:lang w:val="zh-CN"/>
        </w:rPr>
        <w:t>1</w:t>
      </w:r>
      <w:r>
        <w:rPr>
          <w:rFonts w:hint="eastAsia" w:ascii="宋体" w:hAnsi="宋体" w:eastAsia="宋体" w:cs="宋体"/>
          <w:szCs w:val="21"/>
        </w:rPr>
        <w:t>.</w:t>
      </w:r>
      <w:r>
        <w:rPr>
          <w:rFonts w:hint="eastAsia" w:ascii="宋体" w:hAnsi="宋体" w:eastAsia="宋体" w:cs="宋体"/>
          <w:szCs w:val="21"/>
          <w:lang w:val="zh-CN"/>
        </w:rPr>
        <w:t>“采购单位”系指长兴技师学院。</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2</w:t>
      </w:r>
      <w:r>
        <w:rPr>
          <w:rFonts w:hint="eastAsia" w:ascii="宋体" w:hAnsi="宋体" w:eastAsia="宋体" w:cs="宋体"/>
          <w:szCs w:val="21"/>
        </w:rPr>
        <w:t>.</w:t>
      </w:r>
      <w:r>
        <w:rPr>
          <w:rFonts w:hint="eastAsia" w:ascii="宋体" w:hAnsi="宋体" w:eastAsia="宋体" w:cs="宋体"/>
          <w:szCs w:val="21"/>
          <w:lang w:val="zh-CN"/>
        </w:rPr>
        <w:t>“采购采购机构”系指受采购单位委托组织磋商的浙江经纬工程项目管理有限公司 。</w:t>
      </w:r>
    </w:p>
    <w:p>
      <w:pPr>
        <w:spacing w:line="360" w:lineRule="exact"/>
        <w:ind w:firstLine="420" w:firstLineChars="200"/>
        <w:jc w:val="left"/>
        <w:rPr>
          <w:rFonts w:ascii="宋体" w:hAnsi="宋体" w:eastAsia="宋体" w:cs="宋体"/>
          <w:szCs w:val="21"/>
        </w:rPr>
      </w:pPr>
      <w:r>
        <w:rPr>
          <w:rFonts w:hint="eastAsia" w:ascii="宋体" w:hAnsi="宋体" w:eastAsia="宋体" w:cs="宋体"/>
          <w:szCs w:val="21"/>
        </w:rPr>
        <w:t>3.“招标采购单位”系指组织本次磋商的采购代理机构和采购单位。</w:t>
      </w:r>
    </w:p>
    <w:p>
      <w:pPr>
        <w:spacing w:line="360" w:lineRule="exact"/>
        <w:ind w:firstLine="420" w:firstLineChars="200"/>
        <w:jc w:val="left"/>
        <w:rPr>
          <w:rFonts w:ascii="宋体" w:hAnsi="宋体" w:eastAsia="宋体" w:cs="宋体"/>
          <w:szCs w:val="21"/>
        </w:rPr>
      </w:pPr>
      <w:r>
        <w:rPr>
          <w:rFonts w:hint="eastAsia" w:ascii="宋体" w:hAnsi="宋体" w:eastAsia="宋体" w:cs="宋体"/>
          <w:szCs w:val="21"/>
        </w:rPr>
        <w:t>4.“供应商”是指向采购单位提供竞争性磋商文件所叙述的合格磋商单位。</w:t>
      </w:r>
    </w:p>
    <w:p>
      <w:pPr>
        <w:spacing w:line="360" w:lineRule="exact"/>
        <w:ind w:firstLine="420" w:firstLineChars="200"/>
        <w:jc w:val="left"/>
        <w:rPr>
          <w:rFonts w:ascii="宋体" w:hAnsi="宋体" w:eastAsia="宋体" w:cs="宋体"/>
          <w:b/>
          <w:bCs/>
          <w:szCs w:val="21"/>
          <w:lang w:val="zh-CN"/>
        </w:rPr>
      </w:pPr>
      <w:r>
        <w:rPr>
          <w:rFonts w:hint="eastAsia" w:ascii="宋体" w:hAnsi="宋体" w:eastAsia="宋体" w:cs="宋体"/>
          <w:bCs/>
          <w:szCs w:val="21"/>
        </w:rPr>
        <w:t>5.</w:t>
      </w:r>
      <w:r>
        <w:rPr>
          <w:rFonts w:hint="eastAsia" w:ascii="宋体" w:hAnsi="宋体" w:eastAsia="宋体" w:cs="宋体"/>
          <w:b/>
          <w:bCs/>
          <w:szCs w:val="21"/>
        </w:rPr>
        <w:t>本文件中带“▲”的条款为主要条款，供应商必须在响应文件中全部作出响应，否则将作无效标处理。</w:t>
      </w:r>
    </w:p>
    <w:bookmarkEnd w:id="7"/>
    <w:bookmarkEnd w:id="8"/>
    <w:bookmarkEnd w:id="9"/>
    <w:p>
      <w:pPr>
        <w:autoSpaceDE w:val="0"/>
        <w:autoSpaceDN w:val="0"/>
        <w:spacing w:line="360" w:lineRule="exact"/>
        <w:ind w:firstLine="422" w:firstLineChars="200"/>
        <w:rPr>
          <w:rFonts w:ascii="宋体" w:hAnsi="宋体" w:eastAsia="宋体" w:cs="宋体"/>
          <w:b/>
          <w:bCs/>
          <w:szCs w:val="21"/>
        </w:rPr>
      </w:pPr>
      <w:bookmarkStart w:id="10" w:name="_Toc182125896"/>
      <w:bookmarkStart w:id="11" w:name="_Toc182125819"/>
      <w:bookmarkStart w:id="12" w:name="_Toc269397669"/>
      <w:r>
        <w:rPr>
          <w:rFonts w:hint="eastAsia" w:ascii="宋体" w:hAnsi="宋体" w:eastAsia="宋体" w:cs="宋体"/>
          <w:b/>
          <w:bCs/>
          <w:szCs w:val="21"/>
        </w:rPr>
        <w:t>二、竞争性磋商文件</w:t>
      </w:r>
      <w:bookmarkEnd w:id="10"/>
      <w:bookmarkEnd w:id="11"/>
      <w:bookmarkEnd w:id="12"/>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（一）</w:t>
      </w:r>
      <w:r>
        <w:rPr>
          <w:rFonts w:hint="eastAsia" w:ascii="宋体" w:hAnsi="宋体" w:eastAsia="宋体" w:cs="宋体"/>
          <w:szCs w:val="21"/>
          <w:lang w:val="zh-CN"/>
        </w:rPr>
        <w:t>竞争性磋商</w:t>
      </w:r>
      <w:r>
        <w:rPr>
          <w:rFonts w:hint="eastAsia" w:ascii="宋体" w:hAnsi="宋体" w:eastAsia="宋体" w:cs="宋体"/>
          <w:szCs w:val="21"/>
        </w:rPr>
        <w:t>文件组成</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lang w:val="zh-CN"/>
        </w:rPr>
        <w:t>竞争性磋商</w:t>
      </w:r>
      <w:r>
        <w:rPr>
          <w:rFonts w:hint="eastAsia" w:ascii="宋体" w:hAnsi="宋体" w:eastAsia="宋体" w:cs="宋体"/>
          <w:szCs w:val="21"/>
        </w:rPr>
        <w:t>文件由</w:t>
      </w:r>
      <w:r>
        <w:rPr>
          <w:rFonts w:hint="eastAsia" w:ascii="宋体" w:hAnsi="宋体" w:eastAsia="宋体" w:cs="宋体"/>
          <w:szCs w:val="21"/>
          <w:lang w:val="zh-CN"/>
        </w:rPr>
        <w:t>总目录所列内容组成。</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（二）</w:t>
      </w:r>
      <w:r>
        <w:rPr>
          <w:rFonts w:hint="eastAsia" w:ascii="宋体" w:hAnsi="宋体" w:eastAsia="宋体" w:cs="宋体"/>
          <w:szCs w:val="21"/>
          <w:lang w:val="zh-CN"/>
        </w:rPr>
        <w:t>竞争性磋商</w:t>
      </w:r>
      <w:r>
        <w:rPr>
          <w:rFonts w:hint="eastAsia" w:ascii="宋体" w:hAnsi="宋体" w:eastAsia="宋体" w:cs="宋体"/>
          <w:szCs w:val="21"/>
        </w:rPr>
        <w:t>文件的澄清</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供应商如发现竞争性磋商文件中内容存在含糊不清、相互矛盾、多种含义以及歧视性不公正条款或违法、违规等有疑点要求澄清的，请在</w:t>
      </w:r>
      <w:r>
        <w:rPr>
          <w:rFonts w:hint="eastAsia" w:ascii="宋体" w:hAnsi="宋体" w:eastAsia="宋体" w:cs="宋体"/>
          <w:szCs w:val="21"/>
        </w:rPr>
        <w:t>“磋商须知”规定的时间内</w:t>
      </w:r>
      <w:r>
        <w:rPr>
          <w:rFonts w:hint="eastAsia" w:ascii="宋体" w:hAnsi="宋体" w:eastAsia="宋体" w:cs="宋体"/>
          <w:szCs w:val="21"/>
          <w:lang w:val="zh-CN"/>
        </w:rPr>
        <w:t>把所需答疑的问题以书面形式（盖单位公章）提交至采购代理机构，逾期不得再对竞争性磋商文件的条款提出疑问，由此而导致供应商不成交或成交后产生不利因素的，责任由供应商自负。</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（三）竞争性磋商文件的修改</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1</w:t>
      </w:r>
      <w:r>
        <w:rPr>
          <w:rFonts w:hint="eastAsia" w:ascii="宋体" w:hAnsi="宋体" w:eastAsia="宋体" w:cs="宋体"/>
          <w:szCs w:val="21"/>
        </w:rPr>
        <w:t>.</w:t>
      </w:r>
      <w:r>
        <w:rPr>
          <w:rFonts w:hint="eastAsia" w:ascii="宋体" w:hAnsi="宋体" w:eastAsia="宋体" w:cs="宋体"/>
          <w:szCs w:val="21"/>
          <w:lang w:val="zh-CN"/>
        </w:rPr>
        <w:t>在磋商响应文件提交截止时间前，招标采购单位有权修改竞争性磋商文件，并以书面形式通知所有参加磋商的供应商。修改文件作为竞争性磋商文件的补充和组成部分，对所有供应商均有约束力。</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2</w:t>
      </w:r>
      <w:r>
        <w:rPr>
          <w:rFonts w:hint="eastAsia" w:ascii="宋体" w:hAnsi="宋体" w:eastAsia="宋体" w:cs="宋体"/>
          <w:szCs w:val="21"/>
        </w:rPr>
        <w:t>.</w:t>
      </w:r>
      <w:r>
        <w:rPr>
          <w:rFonts w:hint="eastAsia" w:ascii="宋体" w:hAnsi="宋体" w:eastAsia="宋体" w:cs="宋体"/>
          <w:szCs w:val="21"/>
          <w:lang w:val="zh-CN"/>
        </w:rPr>
        <w:t>为使供应商有足够的时间按修改文件要求修正磋商响应文件，招标采购单位可视情推迟磋商响应文件提交截止时间和磋商时间，并将此变更通知各供应商。</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lang w:val="zh-CN"/>
        </w:rPr>
        <w:t>3</w:t>
      </w:r>
      <w:r>
        <w:rPr>
          <w:rFonts w:hint="eastAsia" w:ascii="宋体" w:hAnsi="宋体" w:eastAsia="宋体" w:cs="宋体"/>
          <w:szCs w:val="21"/>
        </w:rPr>
        <w:t>.</w:t>
      </w:r>
      <w:r>
        <w:rPr>
          <w:rFonts w:hint="eastAsia" w:ascii="宋体" w:hAnsi="宋体" w:eastAsia="宋体" w:cs="宋体"/>
          <w:szCs w:val="21"/>
          <w:lang w:val="zh-CN"/>
        </w:rPr>
        <w:t>竞争性磋商</w:t>
      </w:r>
      <w:r>
        <w:rPr>
          <w:rFonts w:hint="eastAsia" w:ascii="宋体" w:hAnsi="宋体" w:eastAsia="宋体" w:cs="宋体"/>
          <w:szCs w:val="21"/>
        </w:rPr>
        <w:t>文件的澄清、修改、补充等内容均以书面明确的内容为准。当</w:t>
      </w:r>
      <w:r>
        <w:rPr>
          <w:rFonts w:hint="eastAsia" w:ascii="宋体" w:hAnsi="宋体" w:eastAsia="宋体" w:cs="宋体"/>
          <w:szCs w:val="21"/>
          <w:lang w:val="zh-CN"/>
        </w:rPr>
        <w:t>竞争性磋商</w:t>
      </w:r>
      <w:r>
        <w:rPr>
          <w:rFonts w:hint="eastAsia" w:ascii="宋体" w:hAnsi="宋体" w:eastAsia="宋体" w:cs="宋体"/>
          <w:szCs w:val="21"/>
        </w:rPr>
        <w:t>文件与</w:t>
      </w:r>
      <w:r>
        <w:rPr>
          <w:rFonts w:hint="eastAsia" w:ascii="宋体" w:hAnsi="宋体" w:eastAsia="宋体" w:cs="宋体"/>
          <w:szCs w:val="21"/>
          <w:lang w:val="zh-CN"/>
        </w:rPr>
        <w:t>竞争性磋商</w:t>
      </w:r>
      <w:r>
        <w:rPr>
          <w:rFonts w:hint="eastAsia" w:ascii="宋体" w:hAnsi="宋体" w:eastAsia="宋体" w:cs="宋体"/>
          <w:szCs w:val="21"/>
        </w:rPr>
        <w:t>文件的澄清、修改、补充等在同一内容的表述上不一致时，以最后发出的书面文件为准。</w:t>
      </w:r>
    </w:p>
    <w:p>
      <w:pPr>
        <w:autoSpaceDE w:val="0"/>
        <w:autoSpaceDN w:val="0"/>
        <w:spacing w:line="360" w:lineRule="exact"/>
        <w:ind w:firstLine="422" w:firstLineChars="200"/>
        <w:rPr>
          <w:rFonts w:ascii="宋体" w:hAnsi="宋体" w:eastAsia="宋体" w:cs="宋体"/>
          <w:b/>
          <w:bCs/>
          <w:szCs w:val="21"/>
        </w:rPr>
      </w:pPr>
      <w:bookmarkStart w:id="13" w:name="_Toc174767470"/>
      <w:bookmarkStart w:id="14" w:name="_Toc182125820"/>
      <w:bookmarkStart w:id="15" w:name="_Toc172338036"/>
      <w:bookmarkStart w:id="16" w:name="_Toc182125897"/>
      <w:bookmarkStart w:id="17" w:name="_Toc172337886"/>
      <w:bookmarkStart w:id="18" w:name="_Toc269397670"/>
      <w:r>
        <w:rPr>
          <w:rFonts w:hint="eastAsia" w:ascii="宋体" w:hAnsi="宋体" w:eastAsia="宋体" w:cs="宋体"/>
          <w:b/>
          <w:bCs/>
          <w:szCs w:val="21"/>
        </w:rPr>
        <w:t>三、</w:t>
      </w:r>
      <w:bookmarkEnd w:id="13"/>
      <w:bookmarkEnd w:id="14"/>
      <w:bookmarkEnd w:id="15"/>
      <w:bookmarkEnd w:id="16"/>
      <w:bookmarkEnd w:id="17"/>
      <w:r>
        <w:rPr>
          <w:rFonts w:hint="eastAsia" w:ascii="宋体" w:hAnsi="宋体" w:eastAsia="宋体" w:cs="宋体"/>
          <w:b/>
          <w:bCs/>
          <w:szCs w:val="21"/>
        </w:rPr>
        <w:t>磋商响应文件的编制</w:t>
      </w:r>
      <w:bookmarkEnd w:id="18"/>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（一）磋商响应文件格式</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1</w:t>
      </w:r>
      <w:r>
        <w:rPr>
          <w:rFonts w:hint="eastAsia" w:ascii="宋体" w:hAnsi="宋体" w:eastAsia="宋体" w:cs="宋体"/>
          <w:szCs w:val="21"/>
        </w:rPr>
        <w:t>.</w:t>
      </w:r>
      <w:r>
        <w:rPr>
          <w:rFonts w:hint="eastAsia" w:ascii="宋体" w:hAnsi="宋体" w:eastAsia="宋体" w:cs="宋体"/>
          <w:szCs w:val="21"/>
          <w:lang w:val="zh-CN"/>
        </w:rPr>
        <w:t>供应商应按竞争性磋商文件中所提出的格式要求编制。</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lang w:val="zh-CN"/>
        </w:rPr>
        <w:t>2</w:t>
      </w:r>
      <w:r>
        <w:rPr>
          <w:rFonts w:hint="eastAsia" w:ascii="宋体" w:hAnsi="宋体" w:eastAsia="宋体" w:cs="宋体"/>
          <w:szCs w:val="21"/>
        </w:rPr>
        <w:t>.本次磋商响应文件所用的纸张一律采用A4型纸，相关内容需打印或用不退色的墨水填写。</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3.磋商响应文件使用的度量衡单位，均采用中华人民共和国法定计量单位（除规范另有规定外）。</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rPr>
        <w:t>4.</w:t>
      </w:r>
      <w:r>
        <w:rPr>
          <w:rFonts w:hint="eastAsia" w:ascii="宋体" w:hAnsi="宋体" w:eastAsia="宋体" w:cs="宋体"/>
          <w:szCs w:val="21"/>
          <w:lang w:val="zh-CN"/>
        </w:rPr>
        <w:t>供应商应仔细阅读竞争性磋商文件中的所有内容，按竞争性磋商文件要求详细编制磋商响应文件，并保证磋商响应文件的正确性和真实性，所有文件资料必须是针对本次磋商。</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5</w:t>
      </w:r>
      <w:r>
        <w:rPr>
          <w:rFonts w:hint="eastAsia" w:ascii="宋体" w:hAnsi="宋体" w:eastAsia="宋体" w:cs="宋体"/>
          <w:szCs w:val="21"/>
        </w:rPr>
        <w:t>.</w:t>
      </w:r>
      <w:r>
        <w:rPr>
          <w:rFonts w:hint="eastAsia" w:ascii="宋体" w:hAnsi="宋体" w:eastAsia="宋体" w:cs="宋体"/>
          <w:szCs w:val="21"/>
          <w:lang w:val="zh-CN"/>
        </w:rPr>
        <w:t>磋商响应文件如有错漏必须修改，修改处须加盖单位公章或校正章。</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6</w:t>
      </w:r>
      <w:r>
        <w:rPr>
          <w:rFonts w:hint="eastAsia" w:ascii="宋体" w:hAnsi="宋体" w:eastAsia="宋体" w:cs="宋体"/>
          <w:szCs w:val="21"/>
        </w:rPr>
        <w:t>.</w:t>
      </w:r>
      <w:r>
        <w:rPr>
          <w:rFonts w:hint="eastAsia" w:ascii="宋体" w:hAnsi="宋体" w:eastAsia="宋体" w:cs="宋体"/>
          <w:szCs w:val="21"/>
          <w:lang w:val="zh-CN"/>
        </w:rPr>
        <w:t>由于字迹模糊或表达不清所引起的后果由供应商自负。</w:t>
      </w:r>
    </w:p>
    <w:p>
      <w:pPr>
        <w:autoSpaceDE w:val="0"/>
        <w:autoSpaceDN w:val="0"/>
        <w:spacing w:line="360" w:lineRule="exact"/>
        <w:ind w:firstLine="420" w:firstLineChars="200"/>
        <w:rPr>
          <w:rFonts w:ascii="宋体" w:hAnsi="宋体" w:eastAsia="宋体" w:cs="宋体"/>
          <w:szCs w:val="21"/>
          <w:lang w:val="zh-CN"/>
        </w:rPr>
      </w:pPr>
      <w:r>
        <w:rPr>
          <w:rFonts w:hint="eastAsia" w:ascii="宋体" w:hAnsi="宋体" w:eastAsia="宋体" w:cs="宋体"/>
          <w:szCs w:val="21"/>
          <w:lang w:val="zh-CN"/>
        </w:rPr>
        <w:t>7</w:t>
      </w:r>
      <w:r>
        <w:rPr>
          <w:rFonts w:hint="eastAsia" w:ascii="宋体" w:hAnsi="宋体" w:eastAsia="宋体" w:cs="宋体"/>
          <w:szCs w:val="21"/>
        </w:rPr>
        <w:t>.</w:t>
      </w:r>
      <w:r>
        <w:rPr>
          <w:rFonts w:hint="eastAsia" w:ascii="宋体" w:hAnsi="宋体" w:eastAsia="宋体" w:cs="宋体"/>
          <w:szCs w:val="21"/>
          <w:lang w:val="zh-CN"/>
        </w:rPr>
        <w:t>不按竞争性磋商文件要求密封的磋商响应文件将被拒绝。</w:t>
      </w:r>
    </w:p>
    <w:p>
      <w:pPr>
        <w:autoSpaceDE w:val="0"/>
        <w:autoSpaceDN w:val="0"/>
        <w:spacing w:line="360" w:lineRule="exact"/>
        <w:ind w:firstLine="420" w:firstLineChars="200"/>
        <w:rPr>
          <w:rFonts w:ascii="宋体" w:hAnsi="宋体" w:eastAsia="宋体" w:cs="宋体"/>
          <w:szCs w:val="21"/>
        </w:rPr>
      </w:pPr>
      <w:r>
        <w:rPr>
          <w:rFonts w:hint="eastAsia" w:ascii="宋体" w:hAnsi="宋体" w:eastAsia="宋体" w:cs="宋体"/>
          <w:szCs w:val="21"/>
        </w:rPr>
        <w:t>（二）磋商响应文件的组成：</w:t>
      </w:r>
    </w:p>
    <w:p>
      <w:pPr>
        <w:autoSpaceDE w:val="0"/>
        <w:autoSpaceDN w:val="0"/>
        <w:adjustRightInd w:val="0"/>
        <w:snapToGrid w:val="0"/>
        <w:spacing w:line="320" w:lineRule="exact"/>
        <w:rPr>
          <w:rFonts w:ascii="宋体" w:hAnsi="宋体" w:eastAsia="宋体" w:cs="宋体"/>
          <w:szCs w:val="21"/>
          <w:lang w:val="zh-CN"/>
        </w:rPr>
      </w:pPr>
      <w:r>
        <w:rPr>
          <w:rFonts w:hint="eastAsia" w:ascii="宋体" w:hAnsi="宋体" w:eastAsia="宋体" w:cs="宋体"/>
          <w:b/>
          <w:szCs w:val="21"/>
        </w:rPr>
        <w:t xml:space="preserve">    </w:t>
      </w:r>
      <w:r>
        <w:rPr>
          <w:rFonts w:hint="eastAsia" w:ascii="宋体" w:hAnsi="宋体" w:eastAsia="宋体" w:cs="宋体"/>
          <w:szCs w:val="21"/>
          <w:lang w:val="zh-CN"/>
        </w:rPr>
        <w:t>磋商响应文件由资信及商务文件、技术文件、报价文件三部份组成。</w:t>
      </w:r>
    </w:p>
    <w:p>
      <w:pPr>
        <w:autoSpaceDE w:val="0"/>
        <w:autoSpaceDN w:val="0"/>
        <w:spacing w:line="360" w:lineRule="exact"/>
        <w:ind w:firstLine="422" w:firstLineChars="200"/>
        <w:rPr>
          <w:rFonts w:ascii="宋体" w:hAnsi="宋体" w:eastAsia="宋体" w:cs="宋体"/>
          <w:b/>
          <w:bCs/>
          <w:szCs w:val="21"/>
          <w:lang w:val="zh-CN"/>
        </w:rPr>
      </w:pPr>
      <w:r>
        <w:rPr>
          <w:rFonts w:hint="eastAsia" w:ascii="宋体" w:hAnsi="宋体" w:eastAsia="宋体" w:cs="宋体"/>
          <w:b/>
          <w:bCs/>
          <w:szCs w:val="21"/>
          <w:lang w:val="zh-CN"/>
        </w:rPr>
        <w:t>请根据评标办法在磋商响应文件中提供相关证明资料（复印件加盖公章），注明原件核查的，开标现场需递交原件，以原件计分，未提供原件不得分；注明原件备查的，届时查询时未提供原件不得分。</w:t>
      </w:r>
    </w:p>
    <w:p>
      <w:pPr>
        <w:autoSpaceDE w:val="0"/>
        <w:autoSpaceDN w:val="0"/>
        <w:spacing w:line="360" w:lineRule="exact"/>
        <w:rPr>
          <w:rFonts w:ascii="宋体" w:hAnsi="宋体" w:eastAsia="宋体" w:cs="宋体"/>
          <w:b/>
          <w:szCs w:val="21"/>
        </w:rPr>
      </w:pPr>
      <w:r>
        <w:rPr>
          <w:rFonts w:hint="eastAsia" w:ascii="宋体" w:hAnsi="宋体" w:eastAsia="宋体" w:cs="宋体"/>
          <w:b/>
          <w:szCs w:val="21"/>
        </w:rPr>
        <w:t xml:space="preserve">    1.资信及商务文件：</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（1）磋商声明书；（格式见附件）</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（2）法定代表人有效身份证明书；（格式见附件）</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（3）法定代表人授权委托书；（格式见附件）</w:t>
      </w:r>
    </w:p>
    <w:p>
      <w:pPr>
        <w:spacing w:line="3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（4）资格证明材料：</w:t>
      </w:r>
    </w:p>
    <w:p>
      <w:pPr>
        <w:spacing w:line="320" w:lineRule="exact"/>
        <w:ind w:firstLine="840" w:firstLineChars="400"/>
        <w:rPr>
          <w:rFonts w:hint="eastAsia" w:ascii="宋体" w:hAnsi="宋体" w:eastAsia="宋体" w:cs="宋体"/>
          <w:sz w:val="21"/>
          <w:szCs w:val="21"/>
        </w:rPr>
      </w:pPr>
      <w:r>
        <w:rPr>
          <w:rFonts w:hint="eastAsia" w:ascii="宋体" w:hAnsi="宋体" w:eastAsia="宋体" w:cs="宋体"/>
          <w:sz w:val="21"/>
          <w:szCs w:val="21"/>
        </w:rPr>
        <w:t>①有效的营业执照、税务登记证；（或“三证合一”营业执照或“五证合一”的营业执照，复印件加盖公章）</w:t>
      </w:r>
    </w:p>
    <w:p>
      <w:pPr>
        <w:spacing w:line="360" w:lineRule="exact"/>
        <w:ind w:firstLine="840" w:firstLineChars="400"/>
        <w:rPr>
          <w:rFonts w:hint="eastAsia" w:ascii="宋体" w:hAnsi="宋体" w:eastAsia="宋体" w:cs="宋体"/>
          <w:sz w:val="21"/>
          <w:szCs w:val="21"/>
        </w:rPr>
      </w:pPr>
      <w:r>
        <w:rPr>
          <w:rFonts w:hint="eastAsia" w:ascii="宋体" w:hAnsi="宋体" w:eastAsia="宋体" w:cs="宋体"/>
          <w:sz w:val="21"/>
          <w:szCs w:val="21"/>
        </w:rPr>
        <w:t>②提供自磋商公告发布之后任意时间的“信用中国”（www.creditchina.gov.cn ）、中国政府采购（www.ccgp.gov.cn ）供应商信用查询网页截图；（信用中国网站</w:t>
      </w:r>
      <w:r>
        <w:rPr>
          <w:rFonts w:hint="eastAsia" w:ascii="宋体" w:hAnsi="宋体" w:eastAsia="宋体" w:cs="宋体"/>
          <w:b/>
          <w:bCs/>
          <w:sz w:val="21"/>
          <w:szCs w:val="21"/>
          <w:u w:val="single"/>
        </w:rPr>
        <w:t>“失信被执行人”</w:t>
      </w:r>
      <w:r>
        <w:rPr>
          <w:rFonts w:hint="eastAsia" w:ascii="宋体" w:hAnsi="宋体" w:eastAsia="宋体" w:cs="宋体"/>
          <w:b/>
          <w:bCs/>
          <w:sz w:val="21"/>
          <w:szCs w:val="21"/>
        </w:rPr>
        <w:t>、</w:t>
      </w:r>
      <w:r>
        <w:rPr>
          <w:rFonts w:hint="eastAsia" w:ascii="宋体" w:hAnsi="宋体" w:eastAsia="宋体" w:cs="宋体"/>
          <w:b/>
          <w:bCs/>
          <w:sz w:val="21"/>
          <w:szCs w:val="21"/>
          <w:u w:val="single"/>
        </w:rPr>
        <w:t>“ 重大税收违法案件当事人”</w:t>
      </w:r>
      <w:r>
        <w:rPr>
          <w:rFonts w:hint="eastAsia" w:ascii="宋体" w:hAnsi="宋体" w:eastAsia="宋体" w:cs="宋体"/>
          <w:sz w:val="21"/>
          <w:szCs w:val="21"/>
          <w:u w:val="single"/>
        </w:rPr>
        <w:t xml:space="preserve"> </w:t>
      </w:r>
      <w:r>
        <w:rPr>
          <w:rFonts w:hint="eastAsia" w:ascii="宋体" w:hAnsi="宋体" w:eastAsia="宋体" w:cs="宋体"/>
          <w:sz w:val="21"/>
          <w:szCs w:val="21"/>
        </w:rPr>
        <w:t>的查询以及中国政府采购网</w:t>
      </w:r>
      <w:r>
        <w:rPr>
          <w:rFonts w:hint="eastAsia" w:ascii="宋体" w:hAnsi="宋体" w:eastAsia="宋体" w:cs="宋体"/>
          <w:b/>
          <w:bCs/>
          <w:sz w:val="21"/>
          <w:szCs w:val="21"/>
          <w:u w:val="single"/>
        </w:rPr>
        <w:t>“政府采购严重违法失信行为记录”</w:t>
      </w:r>
      <w:r>
        <w:rPr>
          <w:rFonts w:hint="eastAsia" w:ascii="宋体" w:hAnsi="宋体" w:eastAsia="宋体" w:cs="宋体"/>
          <w:sz w:val="21"/>
          <w:szCs w:val="21"/>
        </w:rPr>
        <w:t>的查询，复印件加盖公章）</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（5）供应商单位情况表；（格式见附件）</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（6）供应商单位情况表；</w:t>
      </w:r>
    </w:p>
    <w:p>
      <w:pPr>
        <w:snapToGrid w:val="0"/>
        <w:spacing w:line="320" w:lineRule="exact"/>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w:t>
      </w:r>
      <w:r>
        <w:rPr>
          <w:rFonts w:hint="eastAsia" w:ascii="宋体" w:hAnsi="宋体" w:eastAsia="宋体" w:cs="宋体"/>
          <w:sz w:val="21"/>
          <w:szCs w:val="21"/>
        </w:rPr>
        <w:t>7</w:t>
      </w:r>
      <w:r>
        <w:rPr>
          <w:rFonts w:hint="eastAsia" w:ascii="宋体" w:hAnsi="宋体" w:eastAsia="宋体" w:cs="宋体"/>
          <w:sz w:val="21"/>
          <w:szCs w:val="21"/>
          <w:lang w:val="zh-CN"/>
        </w:rPr>
        <w:t>）企业荣誉（根据评标办法提供，如有，复印件加盖公章）</w:t>
      </w:r>
    </w:p>
    <w:p>
      <w:pPr>
        <w:snapToGrid w:val="0"/>
        <w:spacing w:line="320" w:lineRule="exact"/>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w:t>
      </w:r>
      <w:r>
        <w:rPr>
          <w:rFonts w:hint="eastAsia" w:ascii="宋体" w:hAnsi="宋体" w:eastAsia="宋体" w:cs="宋体"/>
          <w:sz w:val="21"/>
          <w:szCs w:val="21"/>
        </w:rPr>
        <w:t>8</w:t>
      </w:r>
      <w:r>
        <w:rPr>
          <w:rFonts w:hint="eastAsia" w:ascii="宋体" w:hAnsi="宋体" w:eastAsia="宋体" w:cs="宋体"/>
          <w:sz w:val="21"/>
          <w:szCs w:val="21"/>
          <w:lang w:val="zh-CN"/>
        </w:rPr>
        <w:t>）企业业绩（根据评标办法提供，如有，复印件加盖公章，原件</w:t>
      </w:r>
      <w:r>
        <w:rPr>
          <w:rFonts w:hint="eastAsia" w:ascii="宋体" w:hAnsi="宋体" w:eastAsia="宋体" w:cs="宋体"/>
          <w:sz w:val="21"/>
          <w:szCs w:val="21"/>
          <w:lang w:val="zh-CN" w:eastAsia="zh-CN"/>
        </w:rPr>
        <w:t>备查</w:t>
      </w:r>
      <w:r>
        <w:rPr>
          <w:rFonts w:hint="eastAsia" w:ascii="宋体" w:hAnsi="宋体" w:eastAsia="宋体" w:cs="宋体"/>
          <w:sz w:val="21"/>
          <w:szCs w:val="21"/>
          <w:lang w:val="zh-CN"/>
        </w:rPr>
        <w:t>）</w:t>
      </w:r>
    </w:p>
    <w:p>
      <w:pPr>
        <w:pStyle w:val="27"/>
        <w:spacing w:beforeLines="0" w:afterLines="0" w:line="320" w:lineRule="exact"/>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w:t>
      </w:r>
      <w:r>
        <w:rPr>
          <w:rFonts w:hint="eastAsia" w:ascii="宋体" w:hAnsi="宋体" w:eastAsia="宋体" w:cs="宋体"/>
          <w:sz w:val="21"/>
          <w:szCs w:val="21"/>
          <w:lang w:val="en-US" w:eastAsia="zh-CN"/>
        </w:rPr>
        <w:t>9</w:t>
      </w:r>
      <w:r>
        <w:rPr>
          <w:rFonts w:hint="eastAsia" w:ascii="宋体" w:hAnsi="宋体" w:eastAsia="宋体" w:cs="宋体"/>
          <w:sz w:val="21"/>
          <w:szCs w:val="21"/>
          <w:lang w:val="zh-CN"/>
        </w:rPr>
        <w:t>）政策分相关证明资料（除小微企业扶持外的政策扶持，根据评标办法提供，如有，复印件加盖公章）</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）商务响应表；（格式见附件）</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11</w:t>
      </w:r>
      <w:r>
        <w:rPr>
          <w:rFonts w:hint="eastAsia" w:ascii="宋体" w:hAnsi="宋体" w:eastAsia="宋体" w:cs="宋体"/>
          <w:sz w:val="21"/>
          <w:szCs w:val="21"/>
        </w:rPr>
        <w:t>）供应商认为需要提供的文件和资料。</w:t>
      </w:r>
    </w:p>
    <w:p>
      <w:pPr>
        <w:autoSpaceDE w:val="0"/>
        <w:autoSpaceDN w:val="0"/>
        <w:spacing w:line="360" w:lineRule="exact"/>
        <w:ind w:firstLine="422" w:firstLineChars="200"/>
        <w:rPr>
          <w:rFonts w:hint="eastAsia" w:ascii="宋体" w:hAnsi="宋体" w:eastAsia="宋体" w:cs="宋体"/>
          <w:b/>
          <w:sz w:val="21"/>
          <w:szCs w:val="21"/>
          <w:lang w:val="zh-CN"/>
        </w:rPr>
      </w:pPr>
      <w:r>
        <w:rPr>
          <w:rFonts w:hint="eastAsia" w:ascii="宋体" w:hAnsi="宋体" w:eastAsia="宋体" w:cs="宋体"/>
          <w:b/>
          <w:sz w:val="21"/>
          <w:szCs w:val="21"/>
        </w:rPr>
        <w:t>2. 技术文件：</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（1）技术响应表；（格式见附件）</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pacing w:val="-6"/>
          <w:sz w:val="21"/>
          <w:szCs w:val="21"/>
        </w:rPr>
        <w:t>产品技术支持</w:t>
      </w:r>
      <w:r>
        <w:rPr>
          <w:rFonts w:hint="eastAsia" w:ascii="宋体" w:hAnsi="宋体" w:eastAsia="宋体" w:cs="宋体"/>
          <w:sz w:val="21"/>
          <w:szCs w:val="21"/>
        </w:rPr>
        <w:t>；（根据评分办法提供）</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项目技术方案；（根据评分办法提供）</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实施计划；（根据评分办法提供）</w:t>
      </w:r>
    </w:p>
    <w:p>
      <w:pPr>
        <w:spacing w:line="360" w:lineRule="exact"/>
        <w:ind w:firstLine="420" w:firstLineChars="200"/>
        <w:jc w:val="left"/>
        <w:rPr>
          <w:rFonts w:hint="eastAsia" w:ascii="宋体" w:hAnsi="宋体" w:eastAsia="宋体" w:cs="宋体"/>
          <w:sz w:val="21"/>
          <w:szCs w:val="21"/>
          <w:lang w:val="zh-CN"/>
        </w:rPr>
      </w:pPr>
      <w:r>
        <w:rPr>
          <w:rFonts w:hint="eastAsia" w:ascii="宋体" w:hAnsi="宋体" w:eastAsia="宋体" w:cs="宋体"/>
          <w:sz w:val="21"/>
          <w:szCs w:val="21"/>
          <w:lang w:val="zh-CN"/>
        </w:rPr>
        <w:t>（</w:t>
      </w:r>
      <w:r>
        <w:rPr>
          <w:rFonts w:hint="eastAsia" w:ascii="宋体" w:hAnsi="宋体" w:eastAsia="宋体" w:cs="宋体"/>
          <w:sz w:val="21"/>
          <w:szCs w:val="21"/>
        </w:rPr>
        <w:t>5</w:t>
      </w:r>
      <w:r>
        <w:rPr>
          <w:rFonts w:hint="eastAsia" w:ascii="宋体" w:hAnsi="宋体" w:eastAsia="宋体" w:cs="宋体"/>
          <w:sz w:val="21"/>
          <w:szCs w:val="21"/>
          <w:lang w:val="zh-CN"/>
        </w:rPr>
        <w:t>）</w:t>
      </w:r>
      <w:r>
        <w:rPr>
          <w:rFonts w:hint="eastAsia" w:ascii="宋体" w:hAnsi="宋体" w:eastAsia="宋体" w:cs="宋体"/>
          <w:spacing w:val="-6"/>
          <w:sz w:val="21"/>
          <w:szCs w:val="21"/>
        </w:rPr>
        <w:t>服务团队实力</w:t>
      </w:r>
      <w:r>
        <w:rPr>
          <w:rFonts w:hint="eastAsia" w:ascii="宋体" w:hAnsi="宋体" w:eastAsia="宋体" w:cs="宋体"/>
          <w:sz w:val="21"/>
          <w:szCs w:val="21"/>
        </w:rPr>
        <w:t>；（根据评分办法提供）</w:t>
      </w:r>
    </w:p>
    <w:p>
      <w:pPr>
        <w:autoSpaceDE w:val="0"/>
        <w:autoSpaceDN w:val="0"/>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pacing w:val="-6"/>
          <w:sz w:val="21"/>
          <w:szCs w:val="21"/>
        </w:rPr>
        <w:t>售后服务</w:t>
      </w:r>
      <w:r>
        <w:rPr>
          <w:rFonts w:hint="eastAsia" w:ascii="宋体" w:hAnsi="宋体" w:eastAsia="宋体" w:cs="宋体"/>
          <w:sz w:val="21"/>
          <w:szCs w:val="21"/>
        </w:rPr>
        <w:t xml:space="preserve">；（根据评分办法提供）           </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7</w:t>
      </w:r>
      <w:r>
        <w:rPr>
          <w:rFonts w:hint="eastAsia" w:ascii="宋体" w:hAnsi="宋体" w:eastAsia="宋体" w:cs="宋体"/>
          <w:sz w:val="21"/>
          <w:szCs w:val="21"/>
        </w:rPr>
        <w:t>）</w:t>
      </w:r>
      <w:r>
        <w:rPr>
          <w:rFonts w:hint="eastAsia" w:ascii="宋体" w:hAnsi="宋体" w:eastAsia="宋体" w:cs="宋体"/>
          <w:sz w:val="21"/>
          <w:szCs w:val="21"/>
        </w:rPr>
        <w:t>技术培训；（根据评分办法提供）</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ascii="宋体" w:hAnsi="宋体" w:eastAsia="宋体" w:cs="宋体"/>
          <w:sz w:val="21"/>
          <w:szCs w:val="21"/>
        </w:rPr>
        <w:t>合理化建议；（根据评分办法提供）</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9</w:t>
      </w:r>
      <w:r>
        <w:rPr>
          <w:rFonts w:hint="eastAsia" w:ascii="宋体" w:hAnsi="宋体" w:eastAsia="宋体" w:cs="宋体"/>
          <w:sz w:val="21"/>
          <w:szCs w:val="21"/>
        </w:rPr>
        <w:t>）供应商需要说明的其他文件和说明。</w:t>
      </w:r>
    </w:p>
    <w:p>
      <w:pPr>
        <w:spacing w:line="360" w:lineRule="exact"/>
        <w:ind w:firstLine="422" w:firstLineChars="200"/>
        <w:rPr>
          <w:rFonts w:ascii="宋体" w:hAnsi="宋体" w:eastAsia="宋体" w:cs="宋体"/>
          <w:b/>
          <w:szCs w:val="21"/>
        </w:rPr>
      </w:pPr>
      <w:r>
        <w:rPr>
          <w:rFonts w:hint="eastAsia" w:ascii="宋体" w:hAnsi="宋体" w:eastAsia="宋体" w:cs="宋体"/>
          <w:b/>
          <w:szCs w:val="21"/>
        </w:rPr>
        <w:t>3.报价文件：</w:t>
      </w:r>
    </w:p>
    <w:p>
      <w:pPr>
        <w:spacing w:line="340" w:lineRule="exact"/>
        <w:ind w:firstLine="420" w:firstLineChars="200"/>
        <w:rPr>
          <w:rFonts w:ascii="宋体" w:hAnsi="宋体" w:eastAsia="宋体" w:cs="宋体"/>
          <w:szCs w:val="21"/>
        </w:rPr>
      </w:pPr>
      <w:r>
        <w:rPr>
          <w:rFonts w:hint="eastAsia" w:ascii="宋体" w:hAnsi="宋体" w:eastAsia="宋体" w:cs="宋体"/>
          <w:szCs w:val="21"/>
        </w:rPr>
        <w:t>（1）磋商函；（格式见附件）</w:t>
      </w:r>
    </w:p>
    <w:p>
      <w:pPr>
        <w:autoSpaceDE w:val="0"/>
        <w:autoSpaceDN w:val="0"/>
        <w:spacing w:line="340" w:lineRule="exact"/>
        <w:ind w:firstLine="420" w:firstLineChars="200"/>
        <w:rPr>
          <w:rFonts w:ascii="宋体" w:hAnsi="宋体" w:eastAsia="宋体" w:cs="宋体"/>
          <w:szCs w:val="21"/>
        </w:rPr>
      </w:pPr>
      <w:r>
        <w:rPr>
          <w:rFonts w:hint="eastAsia" w:ascii="宋体" w:hAnsi="宋体" w:eastAsia="宋体" w:cs="宋体"/>
          <w:szCs w:val="21"/>
        </w:rPr>
        <w:t>（2）小微企业声明函；（</w:t>
      </w:r>
      <w:r>
        <w:rPr>
          <w:rFonts w:hint="eastAsia" w:ascii="宋体" w:hAnsi="宋体" w:eastAsia="宋体" w:cs="宋体"/>
          <w:szCs w:val="21"/>
          <w:lang w:val="zh-CN"/>
        </w:rPr>
        <w:t>格式见附件</w:t>
      </w:r>
      <w:r>
        <w:rPr>
          <w:rFonts w:hint="eastAsia" w:ascii="宋体" w:hAnsi="宋体" w:eastAsia="宋体" w:cs="宋体"/>
          <w:szCs w:val="21"/>
        </w:rPr>
        <w:t>,供应商必须在声明函后提供本单位“国家企业信用信息公示系统——小微企业名录”（http://xwqy.gsxt.gov.cn/）页面查询结果（加盖供应商公章））；</w:t>
      </w:r>
    </w:p>
    <w:p>
      <w:pPr>
        <w:autoSpaceDE w:val="0"/>
        <w:autoSpaceDN w:val="0"/>
        <w:spacing w:line="340" w:lineRule="exact"/>
        <w:ind w:firstLine="420" w:firstLineChars="200"/>
        <w:rPr>
          <w:rFonts w:ascii="宋体" w:hAnsi="宋体" w:eastAsia="宋体" w:cs="宋体"/>
          <w:szCs w:val="21"/>
        </w:rPr>
      </w:pPr>
      <w:r>
        <w:rPr>
          <w:rFonts w:hint="eastAsia" w:ascii="宋体" w:hAnsi="宋体" w:eastAsia="宋体" w:cs="宋体"/>
          <w:szCs w:val="21"/>
        </w:rPr>
        <w:t>（3）残疾人福利企业声明函；</w:t>
      </w:r>
      <w:r>
        <w:rPr>
          <w:rFonts w:hint="eastAsia" w:ascii="宋体" w:hAnsi="宋体" w:eastAsia="宋体" w:cs="宋体"/>
          <w:szCs w:val="21"/>
          <w:lang w:val="zh-CN"/>
        </w:rPr>
        <w:t xml:space="preserve">（格式见附件） </w:t>
      </w:r>
    </w:p>
    <w:p>
      <w:pPr>
        <w:autoSpaceDE w:val="0"/>
        <w:autoSpaceDN w:val="0"/>
        <w:spacing w:line="340" w:lineRule="exact"/>
        <w:ind w:firstLine="420" w:firstLineChars="200"/>
        <w:rPr>
          <w:rFonts w:ascii="宋体" w:hAnsi="宋体" w:eastAsia="宋体" w:cs="宋体"/>
        </w:rPr>
      </w:pPr>
      <w:r>
        <w:rPr>
          <w:rFonts w:hint="eastAsia" w:ascii="宋体" w:hAnsi="宋体" w:eastAsia="宋体" w:cs="宋体"/>
          <w:szCs w:val="21"/>
        </w:rPr>
        <w:t>（4）属于监狱企业的证明文件；</w:t>
      </w:r>
      <w:r>
        <w:rPr>
          <w:rFonts w:hint="eastAsia" w:ascii="宋体" w:hAnsi="宋体" w:eastAsia="宋体" w:cs="宋体"/>
          <w:szCs w:val="21"/>
          <w:lang w:val="zh-CN"/>
        </w:rPr>
        <w:t>（格式自拟）</w:t>
      </w:r>
    </w:p>
    <w:p>
      <w:pPr>
        <w:autoSpaceDE w:val="0"/>
        <w:autoSpaceDN w:val="0"/>
        <w:spacing w:line="340" w:lineRule="exact"/>
        <w:ind w:firstLine="420" w:firstLineChars="200"/>
        <w:rPr>
          <w:rFonts w:ascii="宋体" w:hAnsi="宋体" w:eastAsia="宋体" w:cs="宋体"/>
          <w:szCs w:val="21"/>
        </w:rPr>
      </w:pPr>
      <w:r>
        <w:rPr>
          <w:rFonts w:hint="eastAsia" w:ascii="宋体" w:hAnsi="宋体" w:eastAsia="宋体" w:cs="宋体"/>
          <w:szCs w:val="21"/>
        </w:rPr>
        <w:t>（5）招标代理服务费承诺函；（格式见附件）</w:t>
      </w:r>
    </w:p>
    <w:p>
      <w:pPr>
        <w:spacing w:line="340" w:lineRule="exact"/>
        <w:ind w:firstLine="420" w:firstLineChars="200"/>
        <w:rPr>
          <w:rFonts w:ascii="宋体" w:hAnsi="宋体" w:eastAsia="宋体" w:cs="宋体"/>
          <w:szCs w:val="21"/>
          <w:lang w:val="zh-CN"/>
        </w:rPr>
      </w:pPr>
      <w:r>
        <w:rPr>
          <w:rFonts w:hint="eastAsia" w:ascii="宋体" w:hAnsi="宋体" w:eastAsia="宋体" w:cs="宋体"/>
          <w:szCs w:val="21"/>
        </w:rPr>
        <w:t>（6）磋商报价明细表；（</w:t>
      </w:r>
      <w:r>
        <w:rPr>
          <w:rFonts w:hint="eastAsia" w:ascii="宋体" w:hAnsi="宋体" w:eastAsia="宋体" w:cs="宋体"/>
          <w:szCs w:val="21"/>
          <w:lang w:val="zh-CN"/>
        </w:rPr>
        <w:t>格式见附件）</w:t>
      </w:r>
    </w:p>
    <w:p>
      <w:pPr>
        <w:spacing w:line="340" w:lineRule="exact"/>
        <w:ind w:firstLine="420" w:firstLineChars="200"/>
        <w:rPr>
          <w:rFonts w:ascii="宋体" w:hAnsi="宋体" w:eastAsia="宋体" w:cs="宋体"/>
          <w:szCs w:val="21"/>
        </w:rPr>
      </w:pPr>
      <w:r>
        <w:rPr>
          <w:rFonts w:hint="eastAsia" w:ascii="宋体" w:hAnsi="宋体" w:eastAsia="宋体" w:cs="宋体"/>
          <w:szCs w:val="21"/>
        </w:rPr>
        <w:t>（7）供应商针对报价需要说明的其他文件和说明；（格式自拟）</w:t>
      </w:r>
    </w:p>
    <w:p>
      <w:pPr>
        <w:spacing w:line="340" w:lineRule="exact"/>
        <w:ind w:firstLine="415" w:firstLineChars="198"/>
        <w:jc w:val="left"/>
        <w:rPr>
          <w:rFonts w:ascii="宋体" w:hAnsi="宋体" w:eastAsia="宋体" w:cs="宋体"/>
          <w:szCs w:val="21"/>
        </w:rPr>
      </w:pPr>
      <w:r>
        <w:rPr>
          <w:rFonts w:hint="eastAsia" w:ascii="宋体" w:hAnsi="宋体" w:eastAsia="宋体" w:cs="宋体"/>
          <w:szCs w:val="21"/>
        </w:rPr>
        <w:t>（8）磋商报价一览表。（格式见附件）</w:t>
      </w:r>
    </w:p>
    <w:p>
      <w:pPr>
        <w:spacing w:line="360" w:lineRule="exact"/>
        <w:ind w:firstLine="417" w:firstLineChars="198"/>
        <w:jc w:val="left"/>
        <w:rPr>
          <w:rFonts w:ascii="宋体" w:hAnsi="宋体" w:eastAsia="宋体" w:cs="宋体"/>
          <w:b/>
          <w:szCs w:val="21"/>
        </w:rPr>
      </w:pPr>
      <w:r>
        <w:rPr>
          <w:rFonts w:hint="eastAsia" w:ascii="宋体" w:hAnsi="宋体" w:eastAsia="宋体" w:cs="宋体"/>
          <w:b/>
          <w:szCs w:val="21"/>
        </w:rPr>
        <w:t>注：法定代表人授权委托书、磋商声明书、磋商函、磋商报价一览表必须由法定代表人或授权代表签名并加盖单位公章。</w:t>
      </w:r>
    </w:p>
    <w:p>
      <w:pPr>
        <w:autoSpaceDE w:val="0"/>
        <w:autoSpaceDN w:val="0"/>
        <w:spacing w:line="360" w:lineRule="exact"/>
        <w:ind w:firstLine="422" w:firstLineChars="200"/>
        <w:rPr>
          <w:rFonts w:ascii="宋体" w:hAnsi="宋体" w:eastAsia="宋体" w:cs="宋体"/>
          <w:b/>
          <w:szCs w:val="21"/>
        </w:rPr>
      </w:pPr>
      <w:r>
        <w:rPr>
          <w:rFonts w:hint="eastAsia" w:ascii="宋体" w:hAnsi="宋体" w:eastAsia="宋体" w:cs="宋体"/>
          <w:b/>
          <w:szCs w:val="21"/>
        </w:rPr>
        <w:t>（三）供应商竞争性磋商文件内容填写说明</w:t>
      </w:r>
    </w:p>
    <w:p>
      <w:pPr>
        <w:spacing w:line="360" w:lineRule="exact"/>
        <w:rPr>
          <w:rFonts w:ascii="宋体" w:hAnsi="宋体" w:eastAsia="宋体" w:cs="宋体"/>
          <w:szCs w:val="21"/>
        </w:rPr>
      </w:pPr>
      <w:r>
        <w:rPr>
          <w:rFonts w:hint="eastAsia" w:ascii="宋体" w:hAnsi="宋体" w:eastAsia="宋体" w:cs="宋体"/>
          <w:szCs w:val="21"/>
        </w:rPr>
        <w:t xml:space="preserve">    1.所有报价均应使用人民币（元）表示；</w:t>
      </w:r>
    </w:p>
    <w:p>
      <w:pPr>
        <w:spacing w:line="360" w:lineRule="exact"/>
        <w:rPr>
          <w:rFonts w:ascii="宋体" w:hAnsi="宋体" w:eastAsia="宋体" w:cs="宋体"/>
          <w:szCs w:val="21"/>
        </w:rPr>
      </w:pPr>
      <w:r>
        <w:rPr>
          <w:rFonts w:hint="eastAsia" w:ascii="宋体" w:hAnsi="宋体" w:eastAsia="宋体" w:cs="宋体"/>
          <w:szCs w:val="21"/>
        </w:rPr>
        <w:t xml:space="preserve">    2.供应商应按本次磋商项目进行报价，不得缺项和漏项；</w:t>
      </w:r>
    </w:p>
    <w:p>
      <w:pPr>
        <w:spacing w:line="360" w:lineRule="exact"/>
        <w:ind w:firstLine="315" w:firstLineChars="150"/>
        <w:rPr>
          <w:rFonts w:ascii="宋体" w:hAnsi="宋体" w:eastAsia="宋体" w:cs="宋体"/>
          <w:szCs w:val="21"/>
        </w:rPr>
      </w:pPr>
      <w:r>
        <w:rPr>
          <w:rFonts w:hint="eastAsia" w:ascii="宋体" w:hAnsi="宋体" w:eastAsia="宋体" w:cs="宋体"/>
          <w:szCs w:val="21"/>
        </w:rPr>
        <w:t xml:space="preserve"> 3.供应商应按竞争性磋商文件规定的，只允许有一个报价，任何有选择性的报价，将不予接受；</w:t>
      </w:r>
    </w:p>
    <w:p>
      <w:pPr>
        <w:pStyle w:val="2"/>
        <w:spacing w:after="0" w:line="360" w:lineRule="exact"/>
        <w:ind w:firstLine="422" w:firstLineChars="200"/>
        <w:rPr>
          <w:rFonts w:cs="宋体"/>
          <w:b/>
          <w:bCs/>
          <w:szCs w:val="21"/>
        </w:rPr>
      </w:pPr>
      <w:r>
        <w:rPr>
          <w:rFonts w:hint="eastAsia" w:cs="宋体"/>
          <w:b/>
          <w:bCs/>
          <w:szCs w:val="21"/>
        </w:rPr>
        <w:t>4.磋商分二轮进行，首次报价在响应文件中体现；最终报价在磋商结束后由所有参加磋商的供应商在规定的时间内书面提供（届时由采购代理机构另行提供）；</w:t>
      </w:r>
    </w:p>
    <w:p>
      <w:pPr>
        <w:spacing w:line="360" w:lineRule="exact"/>
        <w:ind w:firstLine="420" w:firstLineChars="200"/>
        <w:rPr>
          <w:rFonts w:ascii="宋体" w:hAnsi="宋体" w:eastAsia="宋体" w:cs="宋体"/>
          <w:szCs w:val="21"/>
        </w:rPr>
      </w:pPr>
      <w:r>
        <w:rPr>
          <w:rFonts w:hint="eastAsia" w:ascii="宋体" w:hAnsi="宋体" w:eastAsia="宋体" w:cs="宋体"/>
          <w:szCs w:val="21"/>
        </w:rPr>
        <w:t>5.供应商的最终报价由供应商自担全部风险责任；</w:t>
      </w:r>
    </w:p>
    <w:p>
      <w:pPr>
        <w:tabs>
          <w:tab w:val="left" w:pos="720"/>
        </w:tabs>
        <w:spacing w:line="360" w:lineRule="exact"/>
        <w:rPr>
          <w:rFonts w:ascii="宋体" w:hAnsi="宋体" w:eastAsia="宋体" w:cs="宋体"/>
          <w:szCs w:val="21"/>
        </w:rPr>
      </w:pPr>
      <w:r>
        <w:rPr>
          <w:rFonts w:hint="eastAsia" w:ascii="宋体" w:hAnsi="宋体" w:eastAsia="宋体" w:cs="宋体"/>
          <w:szCs w:val="21"/>
        </w:rPr>
        <w:t xml:space="preserve">    6.各供应商拟采取的竞争措施和提供给采购人的优惠条件应在磋商响应文件中列明；</w:t>
      </w:r>
    </w:p>
    <w:p>
      <w:pPr>
        <w:tabs>
          <w:tab w:val="left" w:pos="720"/>
        </w:tabs>
        <w:spacing w:line="360" w:lineRule="exact"/>
        <w:rPr>
          <w:rFonts w:ascii="宋体" w:hAnsi="宋体" w:eastAsia="宋体" w:cs="宋体"/>
          <w:szCs w:val="21"/>
        </w:rPr>
      </w:pPr>
      <w:r>
        <w:rPr>
          <w:rFonts w:hint="eastAsia" w:ascii="宋体" w:hAnsi="宋体" w:eastAsia="宋体" w:cs="宋体"/>
          <w:szCs w:val="21"/>
        </w:rPr>
        <w:t xml:space="preserve">    7.供应商所有优惠条件和优惠费用不得降低和影响本项目质量；</w:t>
      </w:r>
    </w:p>
    <w:p>
      <w:pPr>
        <w:tabs>
          <w:tab w:val="left" w:pos="720"/>
        </w:tabs>
        <w:spacing w:line="360" w:lineRule="exact"/>
        <w:rPr>
          <w:rFonts w:ascii="宋体" w:hAnsi="宋体" w:eastAsia="宋体" w:cs="宋体"/>
          <w:szCs w:val="21"/>
        </w:rPr>
      </w:pPr>
      <w:r>
        <w:rPr>
          <w:rFonts w:hint="eastAsia" w:ascii="宋体" w:hAnsi="宋体" w:eastAsia="宋体" w:cs="宋体"/>
          <w:szCs w:val="21"/>
        </w:rPr>
        <w:t xml:space="preserve">    8.报价大写与小写不符时以大写为准；</w:t>
      </w:r>
    </w:p>
    <w:p>
      <w:pPr>
        <w:tabs>
          <w:tab w:val="left" w:pos="720"/>
        </w:tabs>
        <w:spacing w:line="360" w:lineRule="exact"/>
        <w:ind w:firstLine="420" w:firstLineChars="200"/>
        <w:rPr>
          <w:rFonts w:ascii="宋体" w:hAnsi="宋体" w:eastAsia="宋体" w:cs="宋体"/>
          <w:szCs w:val="21"/>
        </w:rPr>
      </w:pPr>
      <w:r>
        <w:rPr>
          <w:rFonts w:hint="eastAsia" w:ascii="宋体" w:hAnsi="宋体" w:eastAsia="宋体" w:cs="宋体"/>
          <w:szCs w:val="21"/>
        </w:rPr>
        <w:t>9.供应商对竞争性磋商文件里有关磋商报价的全部内容应仔细确认，若有个别异议，应在开标前提出修改意见，否则视同全部确认。</w:t>
      </w:r>
    </w:p>
    <w:p>
      <w:pPr>
        <w:tabs>
          <w:tab w:val="left" w:pos="720"/>
        </w:tabs>
        <w:adjustRightInd w:val="0"/>
        <w:snapToGrid w:val="0"/>
        <w:spacing w:line="346" w:lineRule="exact"/>
        <w:ind w:firstLine="211" w:firstLineChars="100"/>
        <w:rPr>
          <w:rFonts w:ascii="宋体" w:hAnsi="宋体" w:eastAsia="宋体" w:cs="宋体"/>
          <w:b/>
          <w:bCs/>
          <w:szCs w:val="21"/>
        </w:rPr>
      </w:pPr>
      <w:r>
        <w:rPr>
          <w:rFonts w:hint="eastAsia" w:ascii="宋体" w:hAnsi="宋体" w:eastAsia="宋体" w:cs="宋体"/>
          <w:b/>
          <w:szCs w:val="21"/>
        </w:rPr>
        <w:t xml:space="preserve">  </w:t>
      </w:r>
      <w:r>
        <w:rPr>
          <w:rFonts w:hint="eastAsia" w:ascii="宋体" w:hAnsi="宋体" w:eastAsia="宋体" w:cs="宋体"/>
          <w:b/>
          <w:bCs/>
          <w:szCs w:val="21"/>
        </w:rPr>
        <w:t>（四）磋商保证金:无</w:t>
      </w:r>
    </w:p>
    <w:p>
      <w:pPr>
        <w:tabs>
          <w:tab w:val="left" w:pos="360"/>
        </w:tabs>
        <w:adjustRightInd w:val="0"/>
        <w:snapToGrid w:val="0"/>
        <w:spacing w:line="346" w:lineRule="exact"/>
        <w:ind w:firstLine="422" w:firstLineChars="200"/>
        <w:rPr>
          <w:rFonts w:ascii="宋体" w:hAnsi="宋体" w:eastAsia="宋体" w:cs="宋体"/>
          <w:b/>
          <w:bCs/>
          <w:szCs w:val="21"/>
        </w:rPr>
      </w:pPr>
      <w:r>
        <w:rPr>
          <w:rFonts w:hint="eastAsia" w:ascii="宋体" w:hAnsi="宋体" w:eastAsia="宋体" w:cs="宋体"/>
          <w:b/>
          <w:bCs/>
          <w:szCs w:val="21"/>
        </w:rPr>
        <w:t>（五）磋商有效期</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1.磋商响应文件的有效期为</w:t>
      </w:r>
      <w:r>
        <w:rPr>
          <w:rFonts w:hint="eastAsia" w:ascii="宋体" w:hAnsi="宋体" w:eastAsia="宋体" w:cs="宋体"/>
          <w:szCs w:val="21"/>
          <w:u w:val="single"/>
        </w:rPr>
        <w:t>磋商截止之日后的60日历天</w:t>
      </w:r>
      <w:r>
        <w:rPr>
          <w:rFonts w:hint="eastAsia" w:ascii="宋体" w:hAnsi="宋体" w:eastAsia="宋体" w:cs="宋体"/>
          <w:szCs w:val="21"/>
        </w:rPr>
        <w:t>。</w:t>
      </w:r>
    </w:p>
    <w:p>
      <w:pPr>
        <w:spacing w:line="346" w:lineRule="exact"/>
        <w:rPr>
          <w:rFonts w:ascii="宋体" w:hAnsi="宋体" w:eastAsia="宋体" w:cs="宋体"/>
          <w:b/>
          <w:szCs w:val="21"/>
        </w:rPr>
      </w:pPr>
      <w:r>
        <w:rPr>
          <w:rFonts w:hint="eastAsia" w:ascii="宋体" w:hAnsi="宋体" w:eastAsia="宋体" w:cs="宋体"/>
          <w:szCs w:val="21"/>
        </w:rPr>
        <w:t xml:space="preserve">    2.特殊情况下，在竞标有效期满之前，采购单位可以书面形式要求供应商同意延长磋商有效期。供应商可以以书面形式拒绝或接受上述要求。对于接受该要求的供应商，采购单位既不要求也不允许其修改磋商响应文件，但将要求其相应延长磋商有效期。</w:t>
      </w:r>
    </w:p>
    <w:p>
      <w:pPr>
        <w:tabs>
          <w:tab w:val="left" w:pos="360"/>
        </w:tabs>
        <w:adjustRightInd w:val="0"/>
        <w:snapToGrid w:val="0"/>
        <w:spacing w:line="346" w:lineRule="exact"/>
        <w:rPr>
          <w:rFonts w:ascii="宋体" w:hAnsi="宋体" w:eastAsia="宋体" w:cs="宋体"/>
          <w:b/>
          <w:bCs/>
          <w:szCs w:val="21"/>
        </w:rPr>
      </w:pPr>
      <w:r>
        <w:rPr>
          <w:rFonts w:hint="eastAsia" w:ascii="宋体" w:hAnsi="宋体" w:eastAsia="宋体" w:cs="宋体"/>
          <w:szCs w:val="21"/>
        </w:rPr>
        <w:t xml:space="preserve"> </w:t>
      </w:r>
      <w:r>
        <w:rPr>
          <w:rFonts w:hint="eastAsia" w:ascii="宋体" w:hAnsi="宋体" w:eastAsia="宋体" w:cs="宋体"/>
          <w:b/>
          <w:bCs/>
          <w:szCs w:val="21"/>
        </w:rPr>
        <w:t xml:space="preserve"> （六）磋商响应文件的签署及规定</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1.供应商应编制磋商响应文件；资信及商务、技术、报价文件正本各 1 份；副本各3份；（资信及商务文件、技术文件）可一起装订、密封；报价文件必须分开装订、密封。每份磋商响应文件应清楚地标明“正本”或“副本”； 一旦正本与副本不符，以正本为准。</w:t>
      </w:r>
    </w:p>
    <w:p>
      <w:pPr>
        <w:tabs>
          <w:tab w:val="left" w:pos="1080"/>
        </w:tabs>
        <w:adjustRightInd w:val="0"/>
        <w:snapToGrid w:val="0"/>
        <w:spacing w:line="346" w:lineRule="exact"/>
        <w:ind w:left="-360"/>
        <w:rPr>
          <w:rFonts w:ascii="宋体" w:hAnsi="宋体" w:eastAsia="宋体" w:cs="宋体"/>
          <w:szCs w:val="21"/>
        </w:rPr>
      </w:pPr>
      <w:r>
        <w:rPr>
          <w:rFonts w:hint="eastAsia" w:ascii="宋体" w:hAnsi="宋体" w:eastAsia="宋体" w:cs="宋体"/>
          <w:szCs w:val="21"/>
        </w:rPr>
        <w:t xml:space="preserve">        2.磋商响应文件的正本与副本均应采用A4纸打印，字迹清晰，易于辨认，并装订成册。</w:t>
      </w:r>
    </w:p>
    <w:p>
      <w:pPr>
        <w:tabs>
          <w:tab w:val="left" w:pos="1080"/>
        </w:tabs>
        <w:adjustRightInd w:val="0"/>
        <w:snapToGrid w:val="0"/>
        <w:spacing w:line="346" w:lineRule="exact"/>
        <w:ind w:left="-360"/>
        <w:rPr>
          <w:rFonts w:ascii="宋体" w:hAnsi="宋体" w:eastAsia="宋体" w:cs="宋体"/>
          <w:szCs w:val="21"/>
        </w:rPr>
      </w:pPr>
      <w:r>
        <w:rPr>
          <w:rFonts w:hint="eastAsia" w:ascii="宋体" w:hAnsi="宋体" w:eastAsia="宋体" w:cs="宋体"/>
          <w:szCs w:val="21"/>
        </w:rPr>
        <w:t xml:space="preserve">        3.除供应商对错处作必要修改外，磋商响应文件中不许加行涂抹或改写。任何行间插字、涂改和</w:t>
      </w:r>
    </w:p>
    <w:p>
      <w:pPr>
        <w:tabs>
          <w:tab w:val="left" w:pos="1080"/>
        </w:tabs>
        <w:adjustRightInd w:val="0"/>
        <w:snapToGrid w:val="0"/>
        <w:spacing w:line="346" w:lineRule="exact"/>
        <w:rPr>
          <w:rFonts w:ascii="宋体" w:hAnsi="宋体" w:eastAsia="宋体" w:cs="宋体"/>
          <w:szCs w:val="21"/>
        </w:rPr>
      </w:pPr>
      <w:r>
        <w:rPr>
          <w:rFonts w:hint="eastAsia" w:ascii="宋体" w:hAnsi="宋体" w:eastAsia="宋体" w:cs="宋体"/>
          <w:szCs w:val="21"/>
        </w:rPr>
        <w:t>增删，必须由法定代表人或其授权代表人在旁边签字盖章才有效。否则，作无效标处理。</w:t>
      </w:r>
    </w:p>
    <w:p>
      <w:pPr>
        <w:tabs>
          <w:tab w:val="left" w:pos="1080"/>
        </w:tabs>
        <w:adjustRightInd w:val="0"/>
        <w:snapToGrid w:val="0"/>
        <w:spacing w:line="346" w:lineRule="exact"/>
        <w:ind w:left="-360"/>
        <w:rPr>
          <w:rFonts w:ascii="宋体" w:hAnsi="宋体" w:eastAsia="宋体" w:cs="宋体"/>
          <w:szCs w:val="21"/>
        </w:rPr>
      </w:pPr>
      <w:r>
        <w:rPr>
          <w:rFonts w:hint="eastAsia" w:ascii="宋体" w:hAnsi="宋体" w:eastAsia="宋体" w:cs="宋体"/>
          <w:szCs w:val="21"/>
        </w:rPr>
        <w:t xml:space="preserve">        4.电报、电话、传真形式的磋商概不接受。</w:t>
      </w:r>
    </w:p>
    <w:p>
      <w:pPr>
        <w:spacing w:line="346" w:lineRule="exact"/>
        <w:jc w:val="left"/>
        <w:rPr>
          <w:rFonts w:ascii="宋体" w:hAnsi="宋体" w:eastAsia="宋体" w:cs="宋体"/>
          <w:b/>
          <w:szCs w:val="21"/>
        </w:rPr>
      </w:pPr>
      <w:r>
        <w:rPr>
          <w:rFonts w:hint="eastAsia" w:ascii="宋体" w:hAnsi="宋体" w:eastAsia="宋体" w:cs="宋体"/>
          <w:b/>
          <w:szCs w:val="21"/>
        </w:rPr>
        <w:t xml:space="preserve">   四、磋商响应文件的密封与递交</w:t>
      </w:r>
    </w:p>
    <w:p>
      <w:pPr>
        <w:adjustRightInd w:val="0"/>
        <w:snapToGrid w:val="0"/>
        <w:spacing w:line="346" w:lineRule="exact"/>
        <w:rPr>
          <w:rFonts w:ascii="宋体" w:hAnsi="宋体" w:eastAsia="宋体" w:cs="宋体"/>
          <w:b/>
          <w:bCs/>
          <w:szCs w:val="21"/>
        </w:rPr>
      </w:pPr>
      <w:bookmarkStart w:id="19" w:name="_Toc434568617"/>
      <w:r>
        <w:rPr>
          <w:rFonts w:hint="eastAsia" w:ascii="宋体" w:hAnsi="宋体" w:eastAsia="宋体" w:cs="宋体"/>
          <w:b/>
          <w:bCs/>
          <w:szCs w:val="21"/>
        </w:rPr>
        <w:t xml:space="preserve">  （一）磋商响应文件的密封与标记</w:t>
      </w:r>
    </w:p>
    <w:p>
      <w:pPr>
        <w:tabs>
          <w:tab w:val="left" w:pos="840"/>
          <w:tab w:val="left" w:pos="900"/>
        </w:tabs>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1.磋商响应文件须提供正本1份，副本3份；</w:t>
      </w:r>
    </w:p>
    <w:p>
      <w:pPr>
        <w:tabs>
          <w:tab w:val="left" w:pos="840"/>
          <w:tab w:val="left" w:pos="900"/>
        </w:tabs>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2.磋商响应文件应用A4书写纸打印，按顺序编号装订成册，并有目录和封面（自行设计）；</w:t>
      </w:r>
    </w:p>
    <w:p>
      <w:pPr>
        <w:tabs>
          <w:tab w:val="left" w:pos="840"/>
          <w:tab w:val="left" w:pos="900"/>
        </w:tabs>
        <w:adjustRightInd w:val="0"/>
        <w:snapToGrid w:val="0"/>
        <w:spacing w:line="346" w:lineRule="exact"/>
        <w:ind w:firstLine="420"/>
        <w:rPr>
          <w:rFonts w:ascii="宋体" w:hAnsi="宋体" w:eastAsia="宋体" w:cs="宋体"/>
          <w:szCs w:val="21"/>
        </w:rPr>
      </w:pPr>
      <w:r>
        <w:rPr>
          <w:rFonts w:hint="eastAsia" w:ascii="宋体" w:hAnsi="宋体" w:eastAsia="宋体" w:cs="宋体"/>
          <w:szCs w:val="21"/>
        </w:rPr>
        <w:t>3.供应商应将磋商响应文件正本和所有副本用单独的信封密封，且在信封上标明“正本”、“副本”的字样；</w:t>
      </w:r>
    </w:p>
    <w:p>
      <w:pPr>
        <w:adjustRightInd w:val="0"/>
        <w:snapToGrid w:val="0"/>
        <w:spacing w:line="346" w:lineRule="exact"/>
        <w:ind w:firstLine="420"/>
        <w:rPr>
          <w:rFonts w:ascii="宋体" w:hAnsi="宋体" w:eastAsia="宋体" w:cs="宋体"/>
          <w:szCs w:val="21"/>
        </w:rPr>
      </w:pPr>
      <w:r>
        <w:rPr>
          <w:rFonts w:hint="eastAsia" w:ascii="宋体" w:hAnsi="宋体" w:eastAsia="宋体" w:cs="宋体"/>
          <w:szCs w:val="21"/>
        </w:rPr>
        <w:t>（1）信封上应注明：</w:t>
      </w:r>
    </w:p>
    <w:p>
      <w:pPr>
        <w:tabs>
          <w:tab w:val="left" w:pos="0"/>
        </w:tabs>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A、供应商名称，并在封袋骑缝处加盖公章。如因标注不清而产生的后果由供应商自行负责。</w:t>
      </w:r>
    </w:p>
    <w:p>
      <w:pPr>
        <w:tabs>
          <w:tab w:val="left" w:pos="0"/>
        </w:tabs>
        <w:adjustRightInd w:val="0"/>
        <w:snapToGrid w:val="0"/>
        <w:spacing w:line="346" w:lineRule="exact"/>
        <w:ind w:firstLine="630" w:firstLineChars="300"/>
        <w:rPr>
          <w:rFonts w:ascii="宋体" w:hAnsi="宋体" w:eastAsia="宋体" w:cs="宋体"/>
          <w:szCs w:val="21"/>
        </w:rPr>
      </w:pPr>
      <w:r>
        <w:rPr>
          <w:rFonts w:hint="eastAsia" w:ascii="宋体" w:hAnsi="宋体" w:eastAsia="宋体" w:cs="宋体"/>
          <w:szCs w:val="21"/>
        </w:rPr>
        <w:t>B、项目编号、项目名称、正本或副本及“</w:t>
      </w:r>
      <w:r>
        <w:rPr>
          <w:rFonts w:hint="eastAsia" w:ascii="宋体" w:hAnsi="宋体" w:eastAsia="宋体" w:cs="宋体"/>
          <w:b/>
          <w:szCs w:val="21"/>
        </w:rPr>
        <w:t>请勿在2019年 月 日上午9:00时之前启封</w:t>
      </w:r>
      <w:r>
        <w:rPr>
          <w:rFonts w:hint="eastAsia" w:ascii="宋体" w:hAnsi="宋体" w:eastAsia="宋体" w:cs="宋体"/>
          <w:szCs w:val="21"/>
        </w:rPr>
        <w:t>”的</w:t>
      </w:r>
    </w:p>
    <w:p>
      <w:pPr>
        <w:tabs>
          <w:tab w:val="left" w:pos="0"/>
        </w:tabs>
        <w:adjustRightInd w:val="0"/>
        <w:snapToGrid w:val="0"/>
        <w:spacing w:line="346" w:lineRule="exact"/>
        <w:jc w:val="left"/>
        <w:rPr>
          <w:rFonts w:ascii="宋体" w:hAnsi="宋体" w:eastAsia="宋体" w:cs="宋体"/>
          <w:szCs w:val="21"/>
        </w:rPr>
      </w:pPr>
      <w:r>
        <w:rPr>
          <w:rFonts w:hint="eastAsia" w:ascii="宋体" w:hAnsi="宋体" w:eastAsia="宋体" w:cs="宋体"/>
          <w:szCs w:val="21"/>
        </w:rPr>
        <w:t>字样。</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（2）如果封袋未按上述要求密封或加写标记，采购代理机构对误投或过早启封概不负责。</w:t>
      </w:r>
    </w:p>
    <w:p>
      <w:pPr>
        <w:tabs>
          <w:tab w:val="left" w:pos="900"/>
        </w:tabs>
        <w:adjustRightInd w:val="0"/>
        <w:snapToGrid w:val="0"/>
        <w:spacing w:line="346" w:lineRule="exact"/>
        <w:rPr>
          <w:rFonts w:ascii="宋体" w:hAnsi="宋体" w:eastAsia="宋体" w:cs="宋体"/>
          <w:b/>
          <w:bCs/>
          <w:szCs w:val="21"/>
        </w:rPr>
      </w:pPr>
      <w:r>
        <w:rPr>
          <w:rFonts w:hint="eastAsia" w:ascii="宋体" w:hAnsi="宋体" w:eastAsia="宋体" w:cs="宋体"/>
          <w:b/>
          <w:bCs/>
          <w:szCs w:val="21"/>
        </w:rPr>
        <w:t xml:space="preserve">    4.供应商的法定代表人授权书及代理人有效的身份证明（原件），在开标时需再单独提交一份给采购人，以便对供应商资格进行审核。</w:t>
      </w:r>
    </w:p>
    <w:p>
      <w:pPr>
        <w:tabs>
          <w:tab w:val="left" w:pos="900"/>
        </w:tabs>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5.未按上述规定提交的磋商响应文件，一切后果由供应商负责。</w:t>
      </w:r>
    </w:p>
    <w:p>
      <w:pPr>
        <w:adjustRightInd w:val="0"/>
        <w:snapToGrid w:val="0"/>
        <w:spacing w:line="346" w:lineRule="exact"/>
        <w:rPr>
          <w:rFonts w:ascii="宋体" w:hAnsi="宋体" w:eastAsia="宋体" w:cs="宋体"/>
          <w:b/>
          <w:bCs/>
          <w:szCs w:val="21"/>
        </w:rPr>
      </w:pPr>
      <w:r>
        <w:rPr>
          <w:rFonts w:hint="eastAsia" w:ascii="宋体" w:hAnsi="宋体" w:eastAsia="宋体" w:cs="宋体"/>
          <w:b/>
          <w:bCs/>
          <w:szCs w:val="21"/>
        </w:rPr>
        <w:t xml:space="preserve">  （二）递交磋商响应文件的地点与截止日期</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1.磋商响应文件递交的地点：</w:t>
      </w:r>
      <w:r>
        <w:rPr>
          <w:rFonts w:hint="eastAsia" w:ascii="宋体" w:hAnsi="宋体" w:eastAsia="宋体" w:cs="宋体"/>
          <w:szCs w:val="21"/>
          <w:u w:val="single"/>
          <w:shd w:val="clear" w:color="FFFFFF" w:fill="D9D9D9"/>
        </w:rPr>
        <w:t>长兴县市民服务中心四楼（长兴县锦绣路8号）公共资源交易中心开标室（届时详见四楼大屏公告栏）。</w:t>
      </w:r>
    </w:p>
    <w:p>
      <w:pPr>
        <w:adjustRightInd w:val="0"/>
        <w:snapToGrid w:val="0"/>
        <w:spacing w:line="346" w:lineRule="exact"/>
        <w:rPr>
          <w:rFonts w:ascii="宋体" w:hAnsi="宋体" w:eastAsia="宋体" w:cs="宋体"/>
          <w:b/>
          <w:bCs/>
          <w:szCs w:val="21"/>
        </w:rPr>
      </w:pPr>
      <w:r>
        <w:rPr>
          <w:rFonts w:hint="eastAsia" w:ascii="宋体" w:hAnsi="宋体" w:eastAsia="宋体" w:cs="宋体"/>
          <w:szCs w:val="21"/>
        </w:rPr>
        <w:t xml:space="preserve">    2.磋商响应文件递交截止日期：</w:t>
      </w:r>
      <w:r>
        <w:rPr>
          <w:rFonts w:hint="eastAsia" w:ascii="宋体" w:hAnsi="宋体" w:eastAsia="宋体" w:cs="宋体"/>
          <w:b/>
          <w:bCs/>
          <w:szCs w:val="21"/>
        </w:rPr>
        <w:t>2019年8月 日9：00时前。</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3.因竞争性磋商文件的修改推迟磋商截止日期时，则按采购代理机构另行通知规定的时间递交。</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4.磋商响应文件应在磋商截止时间前派人送达指定地点。</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5.电报、电话、传真形式的磋商概不接受。</w:t>
      </w:r>
    </w:p>
    <w:p>
      <w:pPr>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6.采购代理机构对磋商响应文件送达过程中的遗失或损坏不负责任。</w:t>
      </w:r>
    </w:p>
    <w:p>
      <w:pPr>
        <w:pStyle w:val="40"/>
        <w:adjustRightInd w:val="0"/>
        <w:spacing w:line="346" w:lineRule="exact"/>
        <w:ind w:firstLine="422"/>
        <w:rPr>
          <w:rFonts w:ascii="宋体" w:eastAsia="宋体" w:cs="宋体"/>
          <w:b/>
          <w:bCs/>
          <w:color w:val="auto"/>
          <w:sz w:val="21"/>
          <w:szCs w:val="21"/>
        </w:rPr>
      </w:pPr>
      <w:r>
        <w:rPr>
          <w:rFonts w:hint="eastAsia" w:ascii="宋体" w:eastAsia="宋体" w:cs="宋体"/>
          <w:b/>
          <w:bCs/>
          <w:color w:val="auto"/>
          <w:sz w:val="21"/>
          <w:szCs w:val="21"/>
        </w:rPr>
        <w:t xml:space="preserve">  （三）迟交的磋商响应文件</w:t>
      </w:r>
    </w:p>
    <w:p>
      <w:pPr>
        <w:pStyle w:val="40"/>
        <w:adjustRightInd w:val="0"/>
        <w:spacing w:line="346" w:lineRule="exact"/>
        <w:ind w:firstLine="211" w:firstLineChars="100"/>
        <w:rPr>
          <w:rFonts w:ascii="宋体" w:eastAsia="宋体" w:cs="宋体"/>
          <w:color w:val="auto"/>
          <w:sz w:val="21"/>
          <w:szCs w:val="21"/>
        </w:rPr>
      </w:pPr>
      <w:r>
        <w:rPr>
          <w:rFonts w:hint="eastAsia" w:ascii="宋体" w:eastAsia="宋体" w:cs="宋体"/>
          <w:b/>
          <w:bCs/>
          <w:color w:val="auto"/>
          <w:sz w:val="21"/>
          <w:szCs w:val="21"/>
        </w:rPr>
        <w:t xml:space="preserve">  采购代理机构将拒绝接收在磋商截止日期和时间后送达的磋商响应文件。</w:t>
      </w:r>
    </w:p>
    <w:p>
      <w:pPr>
        <w:pStyle w:val="40"/>
        <w:adjustRightInd w:val="0"/>
        <w:spacing w:line="346" w:lineRule="exact"/>
        <w:ind w:firstLine="422"/>
        <w:rPr>
          <w:rFonts w:ascii="宋体" w:eastAsia="宋体" w:cs="宋体"/>
          <w:b/>
          <w:bCs/>
          <w:color w:val="auto"/>
          <w:sz w:val="21"/>
          <w:szCs w:val="21"/>
        </w:rPr>
      </w:pPr>
      <w:r>
        <w:rPr>
          <w:rFonts w:hint="eastAsia" w:ascii="宋体" w:eastAsia="宋体" w:cs="宋体"/>
          <w:b/>
          <w:bCs/>
          <w:color w:val="auto"/>
          <w:sz w:val="21"/>
          <w:szCs w:val="21"/>
        </w:rPr>
        <w:t xml:space="preserve">  （四）磋商响应文件的补充与修改</w:t>
      </w:r>
    </w:p>
    <w:p>
      <w:pPr>
        <w:tabs>
          <w:tab w:val="left" w:pos="720"/>
        </w:tabs>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1.供应商在竞争性磋商文件要求提交磋商响应文件的截止时间前，可以补充、修改或撤回已提交的磋商响应文件，并书面通知采购人。补充、修改的内容为磋商响应文件的组成部分。</w:t>
      </w:r>
    </w:p>
    <w:p>
      <w:pPr>
        <w:tabs>
          <w:tab w:val="left" w:pos="720"/>
        </w:tabs>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2.供应商对磋商响应文件的补充、修改的内容应按磋商响应文件编制的规定和磋商响应文件的密封和标记的规定进行准备、密封、标注和递送。</w:t>
      </w:r>
    </w:p>
    <w:p>
      <w:pPr>
        <w:tabs>
          <w:tab w:val="left" w:pos="720"/>
        </w:tabs>
        <w:adjustRightInd w:val="0"/>
        <w:snapToGrid w:val="0"/>
        <w:spacing w:line="346" w:lineRule="exact"/>
        <w:rPr>
          <w:rFonts w:ascii="宋体" w:hAnsi="宋体" w:eastAsia="宋体" w:cs="宋体"/>
          <w:szCs w:val="21"/>
        </w:rPr>
      </w:pPr>
      <w:r>
        <w:rPr>
          <w:rFonts w:hint="eastAsia" w:ascii="宋体" w:hAnsi="宋体" w:eastAsia="宋体" w:cs="宋体"/>
          <w:szCs w:val="21"/>
        </w:rPr>
        <w:t xml:space="preserve">    3.磋商截止日期后不得修改磋商响应文件。</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4.供应商不得在磋商截止日起至磋商有效期规定的磋商响应文件有效期满前撤回磋商响应文件。</w:t>
      </w:r>
    </w:p>
    <w:p>
      <w:pPr>
        <w:adjustRightInd w:val="0"/>
        <w:snapToGrid w:val="0"/>
        <w:spacing w:line="346" w:lineRule="exact"/>
        <w:jc w:val="left"/>
        <w:rPr>
          <w:rFonts w:ascii="宋体" w:hAnsi="宋体" w:eastAsia="宋体" w:cs="宋体"/>
          <w:b/>
          <w:bCs/>
          <w:szCs w:val="21"/>
        </w:rPr>
      </w:pPr>
      <w:r>
        <w:rPr>
          <w:rFonts w:hint="eastAsia" w:ascii="宋体" w:hAnsi="宋体" w:eastAsia="宋体" w:cs="宋体"/>
          <w:b/>
          <w:bCs/>
          <w:szCs w:val="21"/>
        </w:rPr>
        <w:t>五、磋商规则、程序</w:t>
      </w:r>
    </w:p>
    <w:p>
      <w:pPr>
        <w:pStyle w:val="40"/>
        <w:adjustRightInd w:val="0"/>
        <w:spacing w:line="346" w:lineRule="exact"/>
        <w:ind w:firstLine="211" w:firstLineChars="100"/>
        <w:rPr>
          <w:rFonts w:ascii="宋体" w:eastAsia="宋体" w:cs="宋体"/>
          <w:b/>
          <w:bCs/>
          <w:color w:val="auto"/>
          <w:sz w:val="21"/>
          <w:szCs w:val="21"/>
        </w:rPr>
      </w:pPr>
      <w:r>
        <w:rPr>
          <w:rFonts w:hint="eastAsia" w:ascii="宋体" w:eastAsia="宋体" w:cs="宋体"/>
          <w:b/>
          <w:bCs/>
          <w:color w:val="auto"/>
          <w:sz w:val="21"/>
          <w:szCs w:val="21"/>
        </w:rPr>
        <w:t>（一）磋商规则</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采购代理机构将于本须知前附表规定的时间和地点召开磋商会，所有供应商均应准时参加磋商会。参加磋商会的供应商的法定代表人或其授权代理人应出具其有效身份证明、授权委托书，供应商的法定代表人或其授权代理人未参加磋商会或迟到的，事后不得对采购相关人员、磋商过程和磋商结果提出异议；</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2.磋商会由采购代理机构主持。</w:t>
      </w:r>
    </w:p>
    <w:p>
      <w:pPr>
        <w:spacing w:line="346" w:lineRule="exact"/>
        <w:jc w:val="left"/>
        <w:rPr>
          <w:rFonts w:ascii="宋体" w:hAnsi="宋体" w:eastAsia="宋体" w:cs="宋体"/>
          <w:b/>
          <w:szCs w:val="21"/>
        </w:rPr>
      </w:pPr>
      <w:r>
        <w:rPr>
          <w:rFonts w:hint="eastAsia" w:ascii="宋体" w:hAnsi="宋体" w:eastAsia="宋体" w:cs="宋体"/>
          <w:b/>
          <w:szCs w:val="21"/>
        </w:rPr>
        <w:t>五、磋商规则、程序</w:t>
      </w:r>
      <w:bookmarkEnd w:id="19"/>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3.对供应商的磋商响应文件出现下列情况之一的，作无效处理：</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（1）磋商响应文件逾期送达或未按规定的地点送达的；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（2）不具备磋商文件中规定的资格条件要求的；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（3）供应商提交两份或两份以上内容不同的磋商响应文件，或在一份磋商响应文件中对同一采购项目有两个或两个以上报价的；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（4）磋商响应文件载明的采购项目完成期限超过磋商文件规定的期限，采购人不能接受的；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（5）磋商响应文件载明的采购项目磋商有效期、质保期少于磋商文件规定期限的；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（6）磋商响应文件未响应磋商文件规定的付款方式的；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（7）磋商响应承诺的技术规范、技术标准明显不符合国家强制性要求的；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（8）磋商响应承诺载明的验收标准和方法等不符合国家规定及磋商文件要求的；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（9）磋商响应文件字迹模糊辨认不清的（磋商小组一致认为难以确认）；</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（10）磋商时供应商的法定代表人或其授权代理人未能当场出具有效身份证明的；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（11）超出经营范围响应承诺的；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（12）提供虚假资料的；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（13）不符合法律、法规和磋商文件规定的其他实质性要求（磋商小组一致认定）的；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（14）未满足磋商文件中带“</w:t>
      </w:r>
      <w:r>
        <w:rPr>
          <w:rFonts w:hint="eastAsia" w:ascii="宋体" w:hAnsi="宋体" w:eastAsia="宋体" w:cs="宋体"/>
          <w:szCs w:val="21"/>
          <w:lang w:val="zh-CN"/>
        </w:rPr>
        <w:t>▲</w:t>
      </w:r>
      <w:r>
        <w:rPr>
          <w:rFonts w:hint="eastAsia" w:ascii="宋体" w:hAnsi="宋体" w:eastAsia="宋体" w:cs="宋体"/>
          <w:szCs w:val="21"/>
        </w:rPr>
        <w:t>”号条款的；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（15）磋商响应承诺的技术指标、参数等存在实质性偏离（磋商小组一致认定）的；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（16）未提供竞争性磋商文件要求的采购清单，影响磋商正常进行的；</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17）供应商的报价明显低于其他通过符合性审查供应商的报价，有可能影响产品质量或者不能诚信履约的，应当要求其在现场合理的时间内提供书面说明，必要时提供相关证明材料，供应商不能证明其合理性，评委按照少数服从多数的原则判定其为无效投标的</w:t>
      </w:r>
      <w:r>
        <w:rPr>
          <w:rFonts w:hint="eastAsia" w:ascii="宋体" w:hAnsi="宋体" w:eastAsia="宋体" w:cs="宋体"/>
          <w:kern w:val="0"/>
          <w:szCs w:val="21"/>
        </w:rPr>
        <w:t>；</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 xml:space="preserve">（18）法律、法规、规章及省级以上规范性文件等规定的其他情形。 </w:t>
      </w:r>
    </w:p>
    <w:p>
      <w:pPr>
        <w:pStyle w:val="40"/>
        <w:adjustRightInd w:val="0"/>
        <w:spacing w:line="346" w:lineRule="exact"/>
        <w:ind w:firstLine="211" w:firstLineChars="100"/>
        <w:rPr>
          <w:rFonts w:ascii="宋体" w:eastAsia="宋体" w:cs="宋体"/>
          <w:b/>
          <w:bCs/>
          <w:color w:val="auto"/>
          <w:sz w:val="21"/>
          <w:szCs w:val="21"/>
        </w:rPr>
      </w:pPr>
      <w:r>
        <w:rPr>
          <w:rFonts w:hint="eastAsia" w:ascii="宋体" w:eastAsia="宋体" w:cs="宋体"/>
          <w:b/>
          <w:bCs/>
          <w:color w:val="auto"/>
          <w:sz w:val="21"/>
          <w:szCs w:val="21"/>
        </w:rPr>
        <w:t>（二）磋商小组与磋商原则</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1.磋商小组由采购人代表和评审专家共3人及以上单数组成，其中评审专家人数不得少于磋商小组成员总数的2/3。</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2.磋商小组负责磋商活动，遵循公开、公平、公正、科学合理，竞争择优的原则。</w:t>
      </w:r>
    </w:p>
    <w:p>
      <w:pPr>
        <w:pStyle w:val="40"/>
        <w:adjustRightInd w:val="0"/>
        <w:spacing w:line="346" w:lineRule="exact"/>
        <w:ind w:firstLine="211" w:firstLineChars="100"/>
        <w:rPr>
          <w:rFonts w:ascii="宋体" w:eastAsia="宋体" w:cs="宋体"/>
          <w:b/>
          <w:bCs/>
          <w:color w:val="auto"/>
          <w:sz w:val="21"/>
          <w:szCs w:val="21"/>
        </w:rPr>
      </w:pPr>
      <w:r>
        <w:rPr>
          <w:rFonts w:hint="eastAsia" w:ascii="宋体" w:eastAsia="宋体" w:cs="宋体"/>
          <w:b/>
          <w:bCs/>
          <w:color w:val="auto"/>
          <w:sz w:val="21"/>
          <w:szCs w:val="21"/>
        </w:rPr>
        <w:t>（三）磋商过程的保密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凡属于对磋商响应文件的审查、澄清、评判和比较的有关资料、成交候选供应商的推荐情况及与磋商有关的其他任何情况信息，磋商小组成员、采购人和采购代理机构工作人员、相关监督人员等与磋商有关的人员均应当予以保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2.在磋商响应文件的评判和比较、成交候选供应商推荐以及授予合同的过程中，供应商向招标采购单位和磋商小组施加影响的任何行为，都将会导致其磋商被拒绝。</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3.磋商小组分别与各供应商进行商务、技术及价格磋商，在磋商过程中，磋商小组成员不得透露其他供应商的磋商信息，严守商业秘密。</w:t>
      </w:r>
    </w:p>
    <w:p>
      <w:pPr>
        <w:pStyle w:val="40"/>
        <w:adjustRightInd w:val="0"/>
        <w:spacing w:line="346" w:lineRule="exact"/>
        <w:ind w:firstLine="211" w:firstLineChars="100"/>
        <w:rPr>
          <w:rFonts w:ascii="宋体" w:eastAsia="宋体" w:cs="宋体"/>
          <w:b/>
          <w:bCs/>
          <w:color w:val="auto"/>
          <w:sz w:val="21"/>
          <w:szCs w:val="21"/>
        </w:rPr>
      </w:pPr>
      <w:r>
        <w:rPr>
          <w:rFonts w:hint="eastAsia" w:ascii="宋体" w:eastAsia="宋体" w:cs="宋体"/>
          <w:b/>
          <w:bCs/>
          <w:color w:val="auto"/>
          <w:sz w:val="21"/>
          <w:szCs w:val="21"/>
        </w:rPr>
        <w:t>（四）磋商响应文件的澄清</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磋商小组在对响应文件的有效性、完整性和响应程度进行审查时，可以要求供应商对响应文件中含义不明确、同类问题表述不一致或者有明显文字和计算错误的内容等以书面形式作出必要的澄清、说明或者更正。供应商的澄清、说明或者更正不得超出响应文件的范围或者改变响应文件的实质性内容。</w:t>
      </w:r>
    </w:p>
    <w:p>
      <w:pPr>
        <w:pStyle w:val="40"/>
        <w:adjustRightInd w:val="0"/>
        <w:spacing w:line="346" w:lineRule="exact"/>
        <w:ind w:firstLine="211" w:firstLineChars="100"/>
        <w:rPr>
          <w:rFonts w:ascii="宋体" w:eastAsia="宋体" w:cs="宋体"/>
          <w:b/>
          <w:bCs/>
          <w:color w:val="auto"/>
          <w:sz w:val="21"/>
          <w:szCs w:val="21"/>
        </w:rPr>
      </w:pPr>
      <w:r>
        <w:rPr>
          <w:rFonts w:hint="eastAsia" w:ascii="宋体" w:eastAsia="宋体" w:cs="宋体"/>
          <w:b/>
          <w:bCs/>
          <w:color w:val="auto"/>
          <w:sz w:val="21"/>
          <w:szCs w:val="21"/>
        </w:rPr>
        <w:t>（五）磋商程序与方法</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1.资格审查</w:t>
      </w:r>
    </w:p>
    <w:p>
      <w:pPr>
        <w:tabs>
          <w:tab w:val="left" w:pos="720"/>
        </w:tabs>
        <w:spacing w:line="346" w:lineRule="exact"/>
        <w:ind w:firstLine="420" w:firstLineChars="200"/>
        <w:rPr>
          <w:rFonts w:ascii="宋体" w:hAnsi="宋体" w:eastAsia="宋体" w:cs="宋体"/>
          <w:szCs w:val="21"/>
        </w:rPr>
      </w:pPr>
      <w:r>
        <w:rPr>
          <w:rFonts w:hint="eastAsia" w:ascii="宋体" w:hAnsi="宋体" w:eastAsia="宋体" w:cs="宋体"/>
          <w:szCs w:val="21"/>
        </w:rPr>
        <w:t>采购人代表依据法律、法规和磋商文件规定，对磋商响应文件中的资格证明等进行审查，以确定供应商是否具备磋商资格。</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2.符合性审查</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磋商小组对通过资格审查的供应商进行符合性审查。依据磋商文件的规定，从磋商响应文件的有效性、完整性和对磋商文件的响应程度进行符合性审查，以确定是否对磋商文件的实质性要求作出响应。</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3.分别与供应商进行商务、技术及其他部分磋商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磋商小组所有成员遵循“公开、公平、公正”的原则，采用相同的程序和标准，所有成员按顺序与单一供应商分别进行单独封闭式磋商。包括对服务价格、服务质量水平和保障措施、服务期限、服务方案、履约能力、付款方式等方面进行磋商和综合分析考评，以确定是否满足采购要求。各供应商在当场答复的同时，须对磋商中所涉及的澄清、修改、承诺等补充资料在规定的时间内以书面文件形式提交至磋商小组，其书面文件必须由供应商的法定代表人或其授权代理人签字（或签章），作为磋商响应文件的补充。如该供应商成为成交供应商，则该供应商的磋商响应文件（含所有补充资料）将作为合同的组成部分。</w:t>
      </w:r>
      <w:r>
        <w:rPr>
          <w:rFonts w:hint="eastAsia" w:ascii="宋体" w:hAnsi="宋体" w:eastAsia="宋体" w:cs="宋体"/>
          <w:b/>
          <w:bCs/>
          <w:szCs w:val="21"/>
        </w:rPr>
        <w:t>磋商分二轮进行。</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4.磋商响应文件计算错误的修正</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（1）磋商响应文件中磋商报价一览表内容与磋商响应文件中磋商分项报价表内容不一致的，以磋商报价一览表为准；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（2）磋商响应文件的大写金额和小写金额不一致的，以大写金额为准；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（3）总价金额与按单价汇总金额不一致的，以单价金额计算结果为准;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（4）单价金额小数点有明显错位的，应以总价为准，并修改单价；</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（5）对不同文字文本磋商响应文件的解释发生异议的，以中文文本为准。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5.商务、技术及其他部分磋商结束后，所有供应商须按磋商小组要求，在规定时间内将最终报价以书面形式密封提交至磋商小组。在磋商内容不变的情况下，最终报价不能高于前轮报价和预算价，高出报价的将作为无效标处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6.确定成交供应商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（1）在全部满足磋商文件实质性要求的前提下，按综合得分高低推荐2名成交候选供应商。</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（2）采购代理机构应当在磋商结束后二个工作日内将磋商评审报告送采购人确认。</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（3）采购人应当在收到磋商评审报告后五个工作日内，按照磋商评审报告中推荐的排列顺序依法确定成交供应商。</w:t>
      </w:r>
    </w:p>
    <w:p>
      <w:pPr>
        <w:tabs>
          <w:tab w:val="left" w:pos="720"/>
        </w:tabs>
        <w:adjustRightInd w:val="0"/>
        <w:snapToGrid w:val="0"/>
        <w:spacing w:line="340" w:lineRule="exact"/>
        <w:ind w:firstLine="420" w:firstLineChars="200"/>
        <w:rPr>
          <w:rFonts w:ascii="宋体" w:hAnsi="宋体" w:eastAsia="宋体" w:cs="宋体"/>
          <w:szCs w:val="21"/>
        </w:rPr>
      </w:pPr>
      <w:r>
        <w:rPr>
          <w:rFonts w:hint="eastAsia" w:ascii="宋体" w:hAnsi="宋体" w:eastAsia="宋体" w:cs="宋体"/>
          <w:szCs w:val="21"/>
        </w:rPr>
        <w:t>7.成交结果公告</w:t>
      </w:r>
    </w:p>
    <w:p>
      <w:pPr>
        <w:tabs>
          <w:tab w:val="left" w:pos="720"/>
        </w:tabs>
        <w:adjustRightInd w:val="0"/>
        <w:snapToGrid w:val="0"/>
        <w:spacing w:line="340" w:lineRule="exact"/>
        <w:ind w:firstLine="420" w:firstLineChars="200"/>
        <w:rPr>
          <w:rFonts w:ascii="宋体" w:hAnsi="宋体" w:eastAsia="宋体" w:cs="宋体"/>
          <w:szCs w:val="21"/>
        </w:rPr>
      </w:pPr>
      <w:r>
        <w:rPr>
          <w:rFonts w:hint="eastAsia" w:ascii="宋体" w:hAnsi="宋体" w:eastAsia="宋体" w:cs="宋体"/>
          <w:szCs w:val="21"/>
        </w:rPr>
        <w:t>采购代理机构应当在收到采购人书面确定成交供应商通知后二个工作日内将成交结果在原发布磋商公告的媒体上予以公告。公告期按有关规定执行。</w:t>
      </w:r>
    </w:p>
    <w:p>
      <w:pPr>
        <w:tabs>
          <w:tab w:val="left" w:pos="720"/>
        </w:tabs>
        <w:adjustRightInd w:val="0"/>
        <w:snapToGrid w:val="0"/>
        <w:spacing w:line="340" w:lineRule="exact"/>
        <w:ind w:firstLine="420" w:firstLineChars="200"/>
        <w:rPr>
          <w:rFonts w:ascii="宋体" w:hAnsi="宋体" w:eastAsia="宋体" w:cs="宋体"/>
          <w:szCs w:val="21"/>
        </w:rPr>
      </w:pPr>
      <w:r>
        <w:rPr>
          <w:rFonts w:hint="eastAsia" w:ascii="宋体" w:hAnsi="宋体" w:eastAsia="宋体" w:cs="宋体"/>
          <w:szCs w:val="21"/>
        </w:rPr>
        <w:t>8.成交通知</w:t>
      </w:r>
    </w:p>
    <w:p>
      <w:pPr>
        <w:tabs>
          <w:tab w:val="left" w:pos="540"/>
        </w:tabs>
        <w:spacing w:line="340" w:lineRule="exact"/>
        <w:rPr>
          <w:rFonts w:ascii="宋体" w:hAnsi="宋体" w:eastAsia="宋体" w:cs="宋体"/>
          <w:szCs w:val="21"/>
        </w:rPr>
      </w:pPr>
      <w:r>
        <w:rPr>
          <w:rFonts w:hint="eastAsia" w:ascii="宋体" w:hAnsi="宋体" w:eastAsia="宋体" w:cs="宋体"/>
          <w:szCs w:val="21"/>
        </w:rPr>
        <w:t xml:space="preserve">    （1）在发出成交结果公告同时，发出成交通知书并同时通知落标人；</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 xml:space="preserve"> （2）成交通知书将作为双方签订合同的依据；</w:t>
      </w:r>
    </w:p>
    <w:p>
      <w:pPr>
        <w:tabs>
          <w:tab w:val="left" w:pos="720"/>
        </w:tabs>
        <w:adjustRightInd w:val="0"/>
        <w:snapToGrid w:val="0"/>
        <w:spacing w:line="340" w:lineRule="exact"/>
        <w:ind w:firstLine="420" w:firstLineChars="200"/>
        <w:rPr>
          <w:rFonts w:ascii="宋体" w:hAnsi="宋体" w:eastAsia="宋体" w:cs="宋体"/>
          <w:szCs w:val="21"/>
        </w:rPr>
      </w:pPr>
      <w:r>
        <w:rPr>
          <w:rFonts w:hint="eastAsia" w:ascii="宋体" w:hAnsi="宋体" w:eastAsia="宋体" w:cs="宋体"/>
          <w:szCs w:val="21"/>
        </w:rPr>
        <w:t>（3）如果成交人没有按时签订合同，采购单位将有充分理由取消该成交决定。</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在磋商中，出现下列情形之一的，磋商小组可以宣布磋商失败：</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（1）符合专业条件的供应商或者对磋商文件作实质响应的供应商不足三家的（特殊情况经审批同意的除外）；</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（2）出现影响采购公正的违法、违规行为的；</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（3）因重大变故，采购任务取消的;</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（4）供应商的报价均超采购预算的，采购人不能支付的;</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（5）法律、法规、规章等规定的其他情形除外。</w:t>
      </w:r>
    </w:p>
    <w:p>
      <w:pPr>
        <w:tabs>
          <w:tab w:val="left" w:pos="540"/>
        </w:tabs>
        <w:spacing w:line="340" w:lineRule="exact"/>
        <w:ind w:firstLine="315" w:firstLineChars="150"/>
        <w:rPr>
          <w:rFonts w:ascii="宋体" w:hAnsi="宋体" w:eastAsia="宋体" w:cs="宋体"/>
          <w:szCs w:val="21"/>
        </w:rPr>
      </w:pPr>
      <w:r>
        <w:rPr>
          <w:rFonts w:hint="eastAsia" w:ascii="宋体" w:hAnsi="宋体" w:eastAsia="宋体" w:cs="宋体"/>
          <w:szCs w:val="21"/>
        </w:rPr>
        <w:t>废标后，招标采购单位将废标理由通知所有供应商。</w:t>
      </w:r>
    </w:p>
    <w:p>
      <w:pPr>
        <w:adjustRightInd w:val="0"/>
        <w:snapToGrid w:val="0"/>
        <w:spacing w:line="346" w:lineRule="exact"/>
        <w:jc w:val="left"/>
        <w:rPr>
          <w:rFonts w:ascii="宋体" w:hAnsi="宋体" w:eastAsia="宋体" w:cs="宋体"/>
          <w:b/>
          <w:bCs/>
          <w:szCs w:val="21"/>
        </w:rPr>
      </w:pPr>
      <w:r>
        <w:rPr>
          <w:rFonts w:hint="eastAsia" w:ascii="宋体" w:hAnsi="宋体" w:eastAsia="宋体" w:cs="宋体"/>
          <w:b/>
          <w:bCs/>
          <w:szCs w:val="21"/>
        </w:rPr>
        <w:t>六、成交通知、授予合同</w:t>
      </w:r>
    </w:p>
    <w:p>
      <w:pPr>
        <w:tabs>
          <w:tab w:val="left" w:pos="540"/>
        </w:tabs>
        <w:spacing w:line="346" w:lineRule="exact"/>
        <w:ind w:firstLine="315" w:firstLineChars="150"/>
        <w:rPr>
          <w:rFonts w:ascii="宋体" w:hAnsi="宋体" w:eastAsia="宋体" w:cs="宋体"/>
          <w:szCs w:val="21"/>
        </w:rPr>
      </w:pPr>
      <w:r>
        <w:rPr>
          <w:rFonts w:hint="eastAsia" w:ascii="宋体" w:hAnsi="宋体" w:eastAsia="宋体" w:cs="宋体"/>
          <w:szCs w:val="21"/>
        </w:rPr>
        <w:t>（一）授予合同的依据</w:t>
      </w:r>
    </w:p>
    <w:p>
      <w:pPr>
        <w:tabs>
          <w:tab w:val="left" w:pos="540"/>
        </w:tabs>
        <w:spacing w:line="346" w:lineRule="exact"/>
        <w:ind w:firstLine="315" w:firstLineChars="150"/>
        <w:rPr>
          <w:rFonts w:ascii="宋体" w:hAnsi="宋体" w:eastAsia="宋体" w:cs="宋体"/>
          <w:szCs w:val="21"/>
        </w:rPr>
      </w:pPr>
      <w:r>
        <w:rPr>
          <w:rFonts w:hint="eastAsia" w:ascii="宋体" w:hAnsi="宋体" w:eastAsia="宋体" w:cs="宋体"/>
          <w:szCs w:val="21"/>
        </w:rPr>
        <w:t>1.招标采购单位签发的成交通知书；</w:t>
      </w:r>
    </w:p>
    <w:p>
      <w:pPr>
        <w:tabs>
          <w:tab w:val="left" w:pos="540"/>
        </w:tabs>
        <w:spacing w:line="346" w:lineRule="exact"/>
        <w:ind w:firstLine="315" w:firstLineChars="150"/>
        <w:rPr>
          <w:rFonts w:ascii="宋体" w:hAnsi="宋体" w:eastAsia="宋体" w:cs="宋体"/>
          <w:szCs w:val="21"/>
        </w:rPr>
      </w:pPr>
      <w:r>
        <w:rPr>
          <w:rFonts w:hint="eastAsia" w:ascii="宋体" w:hAnsi="宋体" w:eastAsia="宋体" w:cs="宋体"/>
          <w:szCs w:val="21"/>
        </w:rPr>
        <w:t>2.磋商文件、磋商文件的修改及补充通知（函）；</w:t>
      </w:r>
    </w:p>
    <w:p>
      <w:pPr>
        <w:tabs>
          <w:tab w:val="left" w:pos="540"/>
        </w:tabs>
        <w:spacing w:line="346" w:lineRule="exact"/>
        <w:ind w:firstLine="315" w:firstLineChars="150"/>
        <w:rPr>
          <w:rFonts w:ascii="宋体" w:hAnsi="宋体" w:eastAsia="宋体" w:cs="宋体"/>
          <w:szCs w:val="21"/>
        </w:rPr>
      </w:pPr>
      <w:r>
        <w:rPr>
          <w:rFonts w:hint="eastAsia" w:ascii="宋体" w:hAnsi="宋体" w:eastAsia="宋体" w:cs="宋体"/>
          <w:szCs w:val="21"/>
        </w:rPr>
        <w:t>3.磋商响应文件和磋商时供应商作出的书面澄清、说明、纠正、承诺等；</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（二）合同签订</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1.采购人与成交供应商应当在成交通知书发出之日起7日内，按照磋商文件确定的合同文本以及采购标的、规格型号、采购金额、采购数量、技术和服务要求等磋商文件和响应文件签订政府采购合同。否则应承担相应的法律责任。</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2.磋商文件、成交供应商的响应文件及磋商过程中有关澄清文件和承诺均为合同附件。</w:t>
      </w:r>
    </w:p>
    <w:p>
      <w:pPr>
        <w:tabs>
          <w:tab w:val="left" w:pos="720"/>
        </w:tabs>
        <w:adjustRightInd w:val="0"/>
        <w:snapToGrid w:val="0"/>
        <w:spacing w:line="346" w:lineRule="exact"/>
        <w:ind w:firstLine="420" w:firstLineChars="200"/>
        <w:rPr>
          <w:rFonts w:ascii="宋体" w:hAnsi="宋体" w:eastAsia="宋体" w:cs="宋体"/>
          <w:szCs w:val="21"/>
        </w:rPr>
      </w:pPr>
      <w:r>
        <w:rPr>
          <w:rFonts w:hint="eastAsia" w:ascii="宋体" w:hAnsi="宋体" w:eastAsia="宋体" w:cs="宋体"/>
          <w:szCs w:val="21"/>
        </w:rPr>
        <w:t>3.采购人如不与成交供应商订立合同，或者采购人、成交供应商订立背离合同实质性内容的协议，由政府有关部门责令改正，同时依法承担相应法律责任；</w:t>
      </w:r>
    </w:p>
    <w:p>
      <w:pPr>
        <w:tabs>
          <w:tab w:val="left" w:pos="540"/>
        </w:tabs>
        <w:spacing w:line="346" w:lineRule="exact"/>
        <w:ind w:firstLine="420" w:firstLineChars="200"/>
        <w:rPr>
          <w:rFonts w:ascii="宋体" w:hAnsi="宋体" w:eastAsia="宋体" w:cs="宋体"/>
          <w:szCs w:val="21"/>
        </w:rPr>
      </w:pPr>
      <w:r>
        <w:rPr>
          <w:rFonts w:hint="eastAsia" w:ascii="宋体" w:hAnsi="宋体" w:eastAsia="宋体" w:cs="宋体"/>
          <w:szCs w:val="21"/>
        </w:rPr>
        <w:t>4.成交供应商如不按规定与采购人订立合同，则招标采购单位将废除授标，并按《中华人民共和国政府采购法》的有关规定承担法律责任。</w:t>
      </w:r>
    </w:p>
    <w:p>
      <w:pPr>
        <w:tabs>
          <w:tab w:val="left" w:pos="720"/>
        </w:tabs>
        <w:adjustRightInd w:val="0"/>
        <w:snapToGrid w:val="0"/>
        <w:spacing w:line="346" w:lineRule="exact"/>
        <w:ind w:firstLine="420" w:firstLineChars="200"/>
        <w:rPr>
          <w:rFonts w:ascii="宋体" w:hAnsi="宋体" w:eastAsia="宋体" w:cs="宋体"/>
          <w:szCs w:val="21"/>
        </w:rPr>
      </w:pPr>
      <w:bookmarkStart w:id="20" w:name="_Toc172297315"/>
      <w:bookmarkEnd w:id="20"/>
      <w:bookmarkStart w:id="21" w:name="_Toc172343654"/>
      <w:bookmarkEnd w:id="21"/>
      <w:bookmarkStart w:id="22" w:name="_Toc172297316"/>
      <w:bookmarkEnd w:id="22"/>
      <w:bookmarkStart w:id="23" w:name="_Toc172343653"/>
      <w:bookmarkEnd w:id="23"/>
      <w:bookmarkStart w:id="24" w:name="_Toc172297317"/>
      <w:bookmarkEnd w:id="24"/>
      <w:bookmarkStart w:id="25" w:name="_Toc172343652"/>
      <w:bookmarkEnd w:id="25"/>
      <w:bookmarkStart w:id="26" w:name="_Toc403719523"/>
      <w:r>
        <w:rPr>
          <w:rFonts w:hint="eastAsia" w:ascii="宋体" w:hAnsi="宋体" w:eastAsia="宋体" w:cs="宋体"/>
          <w:szCs w:val="21"/>
        </w:rPr>
        <w:t>5.成交供应商应当按照合同约定履行义务，完成成交项目各项工作，不得将成交项目违法转让（转包）给他人。</w:t>
      </w:r>
    </w:p>
    <w:p>
      <w:pPr>
        <w:tabs>
          <w:tab w:val="left" w:pos="720"/>
        </w:tabs>
        <w:adjustRightInd w:val="0"/>
        <w:snapToGrid w:val="0"/>
        <w:spacing w:line="320" w:lineRule="exact"/>
        <w:ind w:firstLine="420" w:firstLineChars="200"/>
        <w:rPr>
          <w:rFonts w:ascii="宋体" w:hAnsi="宋体" w:eastAsia="宋体" w:cs="宋体"/>
          <w:szCs w:val="21"/>
        </w:rPr>
      </w:pPr>
      <w:r>
        <w:rPr>
          <w:rFonts w:hint="eastAsia" w:ascii="宋体" w:hAnsi="宋体" w:eastAsia="宋体" w:cs="宋体"/>
          <w:szCs w:val="21"/>
        </w:rPr>
        <w:t>6.自合同签订之日起七个工作日内，成交供应商需将合同分别到长兴县政府采购办公室和采购代理机构备案。</w:t>
      </w:r>
    </w:p>
    <w:p>
      <w:pPr>
        <w:tabs>
          <w:tab w:val="left" w:pos="540"/>
        </w:tabs>
        <w:spacing w:line="320" w:lineRule="exact"/>
        <w:ind w:firstLine="315" w:firstLineChars="150"/>
        <w:rPr>
          <w:rFonts w:ascii="宋体" w:hAnsi="宋体" w:eastAsia="宋体" w:cs="宋体"/>
          <w:szCs w:val="21"/>
        </w:rPr>
      </w:pPr>
      <w:r>
        <w:rPr>
          <w:rFonts w:hint="eastAsia" w:ascii="宋体" w:hAnsi="宋体" w:eastAsia="宋体" w:cs="宋体"/>
          <w:szCs w:val="21"/>
        </w:rPr>
        <w:t>（三）履约保证金</w:t>
      </w:r>
      <w:bookmarkEnd w:id="26"/>
    </w:p>
    <w:p>
      <w:pPr>
        <w:tabs>
          <w:tab w:val="left" w:pos="540"/>
        </w:tabs>
        <w:spacing w:line="320" w:lineRule="exact"/>
        <w:ind w:firstLine="420" w:firstLineChars="200"/>
        <w:rPr>
          <w:rFonts w:ascii="宋体" w:hAnsi="宋体" w:eastAsia="宋体" w:cs="宋体"/>
          <w:szCs w:val="21"/>
        </w:rPr>
      </w:pPr>
      <w:r>
        <w:rPr>
          <w:rFonts w:hint="eastAsia" w:ascii="宋体" w:hAnsi="宋体" w:eastAsia="宋体" w:cs="宋体"/>
          <w:szCs w:val="21"/>
        </w:rPr>
        <w:t>成交供应商签订采购合同前必须向采购人提交成交金额的5%作为履约保证金。合同履行期内，成交供应商有违反合同约定行为的，采购人有权要求成交供应商以部分或全部履约保证金承担违约责任。验收合格后履约保证金30日内无息退还。</w:t>
      </w:r>
    </w:p>
    <w:p>
      <w:pPr>
        <w:tabs>
          <w:tab w:val="left" w:pos="540"/>
        </w:tabs>
        <w:spacing w:line="320" w:lineRule="exact"/>
        <w:ind w:firstLine="315" w:firstLineChars="150"/>
        <w:rPr>
          <w:rFonts w:ascii="宋体" w:hAnsi="宋体" w:eastAsia="宋体" w:cs="宋体"/>
          <w:szCs w:val="21"/>
        </w:rPr>
      </w:pPr>
      <w:bookmarkStart w:id="27" w:name="_Toc403719521"/>
      <w:r>
        <w:rPr>
          <w:rFonts w:hint="eastAsia" w:ascii="宋体" w:hAnsi="宋体" w:eastAsia="宋体" w:cs="宋体"/>
          <w:szCs w:val="21"/>
        </w:rPr>
        <w:t>（四）磋商费用</w:t>
      </w:r>
      <w:bookmarkEnd w:id="27"/>
    </w:p>
    <w:p>
      <w:pPr>
        <w:spacing w:line="320" w:lineRule="exact"/>
        <w:ind w:firstLine="420" w:firstLineChars="200"/>
        <w:jc w:val="left"/>
        <w:outlineLvl w:val="0"/>
        <w:rPr>
          <w:rFonts w:ascii="宋体" w:hAnsi="宋体" w:eastAsia="宋体" w:cs="宋体"/>
          <w:b/>
          <w:szCs w:val="21"/>
        </w:rPr>
      </w:pPr>
      <w:r>
        <w:rPr>
          <w:rFonts w:hint="eastAsia" w:ascii="宋体" w:hAnsi="宋体" w:eastAsia="宋体" w:cs="宋体"/>
          <w:szCs w:val="21"/>
        </w:rPr>
        <w:t>供应商应自行承担所有与参加磋商有关的费用。无论磋商过程中的做法和结果如何，采购代理机构和磋商小组在任何情况下均无义务。</w:t>
      </w:r>
    </w:p>
    <w:p>
      <w:pPr>
        <w:adjustRightInd w:val="0"/>
        <w:snapToGrid w:val="0"/>
        <w:spacing w:line="320" w:lineRule="exact"/>
        <w:ind w:firstLine="422" w:firstLineChars="200"/>
        <w:jc w:val="left"/>
        <w:rPr>
          <w:rFonts w:ascii="宋体" w:hAnsi="宋体" w:eastAsia="宋体" w:cs="宋体"/>
          <w:b/>
          <w:bCs/>
          <w:szCs w:val="21"/>
        </w:rPr>
      </w:pPr>
      <w:r>
        <w:rPr>
          <w:rFonts w:hint="eastAsia" w:ascii="宋体" w:hAnsi="宋体" w:eastAsia="宋体" w:cs="宋体"/>
          <w:b/>
          <w:bCs/>
          <w:szCs w:val="21"/>
        </w:rPr>
        <w:t>七、招标代理费</w:t>
      </w:r>
    </w:p>
    <w:p>
      <w:pPr>
        <w:tabs>
          <w:tab w:val="left" w:pos="720"/>
        </w:tabs>
        <w:adjustRightInd w:val="0"/>
        <w:snapToGrid w:val="0"/>
        <w:spacing w:line="320" w:lineRule="exact"/>
        <w:ind w:firstLine="420" w:firstLineChars="200"/>
        <w:rPr>
          <w:rFonts w:ascii="宋体" w:hAnsi="宋体" w:eastAsia="宋体" w:cs="宋体"/>
          <w:szCs w:val="21"/>
        </w:rPr>
      </w:pPr>
      <w:r>
        <w:rPr>
          <w:rFonts w:hint="eastAsia" w:ascii="宋体" w:hAnsi="宋体" w:eastAsia="宋体" w:cs="宋体"/>
          <w:szCs w:val="21"/>
        </w:rPr>
        <w:t xml:space="preserve">经采购单位与代理机构协商，本项目招标代理服务费由成交供应商支付，为柒仟元整。请供应商综合考虑到磋商报价中，在领取成交通知书时一次性支付给采购代理机构。 </w:t>
      </w:r>
    </w:p>
    <w:p>
      <w:pPr>
        <w:pStyle w:val="2"/>
        <w:ind w:firstLine="210"/>
        <w:rPr>
          <w:rFonts w:cs="宋体"/>
          <w:szCs w:val="21"/>
        </w:rPr>
      </w:pPr>
    </w:p>
    <w:p>
      <w:pPr>
        <w:pStyle w:val="2"/>
        <w:ind w:firstLine="210"/>
        <w:rPr>
          <w:rFonts w:cs="宋体"/>
          <w:szCs w:val="21"/>
        </w:rPr>
      </w:pPr>
    </w:p>
    <w:p>
      <w:pPr>
        <w:pStyle w:val="2"/>
        <w:ind w:firstLine="210"/>
        <w:rPr>
          <w:rFonts w:cs="宋体"/>
          <w:szCs w:val="21"/>
        </w:rPr>
      </w:pPr>
    </w:p>
    <w:p>
      <w:pPr>
        <w:pStyle w:val="2"/>
        <w:ind w:firstLine="210"/>
        <w:rPr>
          <w:rFonts w:cs="宋体"/>
          <w:szCs w:val="21"/>
        </w:rPr>
      </w:pPr>
    </w:p>
    <w:p>
      <w:pPr>
        <w:pStyle w:val="2"/>
        <w:ind w:firstLine="210"/>
        <w:rPr>
          <w:rFonts w:cs="宋体"/>
          <w:szCs w:val="21"/>
        </w:rPr>
      </w:pPr>
    </w:p>
    <w:p>
      <w:pPr>
        <w:pStyle w:val="2"/>
        <w:ind w:firstLine="0" w:firstLineChars="0"/>
        <w:rPr>
          <w:rFonts w:cs="宋体"/>
          <w:szCs w:val="21"/>
        </w:rPr>
      </w:pPr>
    </w:p>
    <w:p>
      <w:pPr>
        <w:spacing w:line="360" w:lineRule="auto"/>
        <w:jc w:val="center"/>
        <w:outlineLvl w:val="0"/>
        <w:rPr>
          <w:rFonts w:ascii="黑体" w:hAnsi="黑体" w:eastAsia="黑体" w:cs="黑体"/>
          <w:b/>
          <w:sz w:val="30"/>
          <w:szCs w:val="30"/>
        </w:rPr>
      </w:pPr>
      <w:r>
        <w:rPr>
          <w:rFonts w:hint="eastAsia" w:ascii="黑体" w:hAnsi="黑体" w:eastAsia="黑体" w:cs="黑体"/>
          <w:b/>
          <w:sz w:val="30"/>
          <w:szCs w:val="30"/>
        </w:rPr>
        <w:t>第四章  磋商办法及评分标准</w:t>
      </w:r>
    </w:p>
    <w:p>
      <w:pPr>
        <w:spacing w:line="340" w:lineRule="exact"/>
        <w:ind w:firstLine="420" w:firstLineChars="200"/>
        <w:rPr>
          <w:rFonts w:ascii="宋体" w:hAnsi="宋体" w:eastAsia="宋体" w:cs="宋体"/>
          <w:szCs w:val="21"/>
        </w:rPr>
      </w:pPr>
      <w:r>
        <w:rPr>
          <w:rFonts w:hint="eastAsia" w:ascii="宋体" w:hAnsi="宋体" w:eastAsia="宋体" w:cs="宋体"/>
          <w:szCs w:val="21"/>
        </w:rPr>
        <w:t>为公正、公平、科学地选择成交供应商，根据《中华人民共和国政府采购法》、《政府采购竞争性磋商采购方式管理暂行办法》等有关法律法规的规定，并结合本项目的实际，制定本办法。</w:t>
      </w:r>
    </w:p>
    <w:p>
      <w:pPr>
        <w:spacing w:line="340" w:lineRule="exact"/>
        <w:ind w:firstLine="420" w:firstLineChars="200"/>
        <w:jc w:val="left"/>
        <w:rPr>
          <w:rFonts w:ascii="宋体" w:hAnsi="宋体" w:eastAsia="宋体" w:cs="宋体"/>
          <w:szCs w:val="21"/>
        </w:rPr>
      </w:pPr>
      <w:r>
        <w:rPr>
          <w:rFonts w:hint="eastAsia" w:ascii="宋体" w:hAnsi="宋体" w:eastAsia="宋体" w:cs="宋体"/>
          <w:szCs w:val="21"/>
        </w:rPr>
        <w:t>本办法适用于长兴技师学院会计工作室相关软件采购项目的评标。</w:t>
      </w:r>
    </w:p>
    <w:p>
      <w:pPr>
        <w:spacing w:line="340" w:lineRule="exact"/>
        <w:ind w:firstLine="422" w:firstLineChars="200"/>
        <w:rPr>
          <w:rFonts w:ascii="宋体" w:hAnsi="宋体" w:eastAsia="宋体" w:cs="宋体"/>
          <w:b/>
          <w:szCs w:val="21"/>
        </w:rPr>
      </w:pPr>
      <w:r>
        <w:rPr>
          <w:rFonts w:hint="eastAsia" w:ascii="宋体" w:hAnsi="宋体" w:eastAsia="宋体" w:cs="宋体"/>
          <w:b/>
          <w:bCs/>
          <w:szCs w:val="21"/>
        </w:rPr>
        <w:t xml:space="preserve">  </w:t>
      </w:r>
      <w:r>
        <w:rPr>
          <w:rFonts w:hint="eastAsia" w:ascii="宋体" w:hAnsi="宋体" w:eastAsia="宋体" w:cs="宋体"/>
          <w:b/>
          <w:szCs w:val="21"/>
        </w:rPr>
        <w:t>一、总则</w:t>
      </w:r>
    </w:p>
    <w:p>
      <w:pPr>
        <w:spacing w:line="340" w:lineRule="exact"/>
        <w:ind w:firstLine="420" w:firstLineChars="200"/>
        <w:rPr>
          <w:rFonts w:ascii="宋体" w:hAnsi="宋体" w:eastAsia="宋体" w:cs="宋体"/>
          <w:szCs w:val="21"/>
        </w:rPr>
      </w:pPr>
      <w:r>
        <w:rPr>
          <w:rFonts w:hint="eastAsia" w:ascii="宋体" w:hAnsi="宋体" w:eastAsia="宋体" w:cs="宋体"/>
          <w:szCs w:val="21"/>
        </w:rPr>
        <w:t>本次磋商采用综合评分法，</w:t>
      </w:r>
      <w:r>
        <w:rPr>
          <w:rFonts w:hint="eastAsia" w:ascii="宋体" w:hAnsi="宋体" w:eastAsia="宋体" w:cs="宋体"/>
          <w:b/>
          <w:szCs w:val="21"/>
        </w:rPr>
        <w:t>总分为100分，其中价格分30分，技术分、资信及商务分70分两部分。</w:t>
      </w:r>
      <w:r>
        <w:rPr>
          <w:rFonts w:hint="eastAsia" w:ascii="宋体" w:hAnsi="宋体" w:eastAsia="宋体" w:cs="宋体"/>
          <w:szCs w:val="21"/>
        </w:rPr>
        <w:t>合格供应商的评审得分为各项目汇总得分，磋商小组根据评审综合得分从高到低推荐 2 名成交候选供应商。得分相同的，按报价由低到高顺序排列；得分且报价相同的，按技术得分由高到低顺序排列。排名第一的的供应商为成交候选供应商,排名第二的供应商为候补成交候选供应商……其他供应商成交候选资格依此类推。评分过程中采用四舍五入法，并保留小数2位。</w:t>
      </w:r>
    </w:p>
    <w:p>
      <w:pPr>
        <w:spacing w:line="340" w:lineRule="exact"/>
        <w:ind w:firstLine="420" w:firstLineChars="200"/>
        <w:rPr>
          <w:rFonts w:ascii="宋体" w:hAnsi="宋体" w:eastAsia="宋体" w:cs="宋体"/>
          <w:szCs w:val="21"/>
        </w:rPr>
      </w:pPr>
      <w:r>
        <w:rPr>
          <w:rFonts w:hint="eastAsia" w:ascii="宋体" w:hAnsi="宋体" w:eastAsia="宋体" w:cs="宋体"/>
          <w:szCs w:val="21"/>
        </w:rPr>
        <w:t>供应商评审综合得分=价格分+(技术分+资信及商务分)</w:t>
      </w:r>
    </w:p>
    <w:p>
      <w:pPr>
        <w:spacing w:line="340" w:lineRule="exact"/>
        <w:ind w:firstLine="422" w:firstLineChars="200"/>
        <w:rPr>
          <w:rFonts w:ascii="宋体" w:hAnsi="宋体" w:eastAsia="宋体" w:cs="宋体"/>
          <w:b/>
          <w:szCs w:val="21"/>
        </w:rPr>
      </w:pPr>
      <w:r>
        <w:rPr>
          <w:rFonts w:hint="eastAsia" w:ascii="宋体" w:hAnsi="宋体" w:eastAsia="宋体" w:cs="宋体"/>
          <w:b/>
          <w:szCs w:val="21"/>
        </w:rPr>
        <w:t>二、评标内容及标准</w:t>
      </w:r>
    </w:p>
    <w:p>
      <w:pPr>
        <w:tabs>
          <w:tab w:val="left" w:pos="1080"/>
        </w:tabs>
        <w:spacing w:line="340" w:lineRule="exact"/>
        <w:rPr>
          <w:rFonts w:ascii="宋体" w:hAnsi="宋体" w:eastAsia="宋体" w:cs="宋体"/>
          <w:b/>
          <w:szCs w:val="21"/>
        </w:rPr>
      </w:pPr>
      <w:r>
        <w:rPr>
          <w:rFonts w:hint="eastAsia" w:ascii="宋体" w:hAnsi="宋体" w:eastAsia="宋体" w:cs="宋体"/>
          <w:b/>
          <w:szCs w:val="21"/>
        </w:rPr>
        <w:t xml:space="preserve">    （一）价格分（最终报价）评定：30分</w:t>
      </w:r>
    </w:p>
    <w:p>
      <w:pPr>
        <w:tabs>
          <w:tab w:val="left" w:pos="1080"/>
          <w:tab w:val="left" w:pos="1436"/>
        </w:tabs>
        <w:spacing w:line="340" w:lineRule="exact"/>
        <w:rPr>
          <w:rFonts w:ascii="宋体" w:hAnsi="宋体" w:eastAsia="宋体" w:cs="宋体"/>
          <w:szCs w:val="21"/>
        </w:rPr>
      </w:pPr>
      <w:r>
        <w:rPr>
          <w:rFonts w:hint="eastAsia" w:ascii="宋体" w:hAnsi="宋体" w:eastAsia="宋体" w:cs="宋体"/>
          <w:szCs w:val="21"/>
        </w:rPr>
        <w:t xml:space="preserve">    价格分采用低价优先法计算，取所有有效供应商中满足磋商响应文件要求且最终报价最低的供应商的价格为评标基准价，其他供应商的价格分按照下列公式计算：</w:t>
      </w:r>
    </w:p>
    <w:p>
      <w:pPr>
        <w:tabs>
          <w:tab w:val="left" w:pos="1080"/>
          <w:tab w:val="left" w:pos="1436"/>
        </w:tabs>
        <w:spacing w:line="340" w:lineRule="exact"/>
        <w:ind w:firstLine="420" w:firstLineChars="200"/>
        <w:rPr>
          <w:rFonts w:ascii="宋体" w:hAnsi="宋体" w:eastAsia="宋体" w:cs="宋体"/>
          <w:szCs w:val="21"/>
        </w:rPr>
      </w:pPr>
      <w:r>
        <w:rPr>
          <w:rFonts w:hint="eastAsia" w:ascii="宋体" w:hAnsi="宋体" w:eastAsia="宋体" w:cs="宋体"/>
          <w:szCs w:val="21"/>
        </w:rPr>
        <w:t>价格分=（评标基准价/最终报价）×30%×100</w:t>
      </w:r>
    </w:p>
    <w:p>
      <w:pPr>
        <w:pStyle w:val="22"/>
        <w:spacing w:line="360" w:lineRule="exact"/>
        <w:ind w:firstLine="406" w:firstLineChars="200"/>
        <w:rPr>
          <w:rFonts w:hAnsi="宋体" w:cs="宋体"/>
          <w:b/>
          <w:sz w:val="21"/>
          <w:szCs w:val="21"/>
        </w:rPr>
      </w:pPr>
      <w:r>
        <w:rPr>
          <w:rFonts w:hint="eastAsia" w:hAnsi="宋体" w:cs="宋体"/>
          <w:b/>
          <w:sz w:val="21"/>
          <w:szCs w:val="21"/>
        </w:rPr>
        <w:t>注:价格计算扣除</w:t>
      </w:r>
    </w:p>
    <w:p>
      <w:pPr>
        <w:pStyle w:val="22"/>
        <w:spacing w:line="360" w:lineRule="exact"/>
        <w:ind w:firstLine="406" w:firstLineChars="200"/>
        <w:rPr>
          <w:rFonts w:hAnsi="宋体" w:cs="宋体"/>
          <w:b/>
          <w:sz w:val="21"/>
          <w:szCs w:val="21"/>
        </w:rPr>
      </w:pPr>
      <w:r>
        <w:rPr>
          <w:rFonts w:hint="eastAsia" w:hAnsi="宋体" w:cs="宋体"/>
          <w:b/>
          <w:sz w:val="21"/>
          <w:szCs w:val="21"/>
        </w:rPr>
        <w:t>（1）根据规定，在评审时对小型和微型企业的磋商报价给予6%的扣除，取扣除后的价格作为最终磋商报价（此最终磋商报价仅作为价格分计算）。属于小型和微型企业的，磋商响应文件中供应商必须提供的《小微企业声明函》以及本单位“国家企业信用信息公示系统——小微企业名录”（http://xwqy.gsxt.gov.cn/）页面查询结果（加盖供应商公章）。</w:t>
      </w:r>
    </w:p>
    <w:p>
      <w:pPr>
        <w:pStyle w:val="22"/>
        <w:spacing w:line="360" w:lineRule="exact"/>
        <w:ind w:firstLine="406" w:firstLineChars="200"/>
        <w:rPr>
          <w:rFonts w:hAnsi="宋体" w:cs="宋体"/>
          <w:b/>
          <w:sz w:val="21"/>
          <w:szCs w:val="21"/>
        </w:rPr>
      </w:pPr>
      <w:r>
        <w:rPr>
          <w:rFonts w:hint="eastAsia" w:hAnsi="宋体" w:cs="宋体"/>
          <w:b/>
          <w:sz w:val="21"/>
          <w:szCs w:val="21"/>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pPr>
        <w:pStyle w:val="22"/>
        <w:spacing w:line="360" w:lineRule="exact"/>
        <w:ind w:firstLine="406" w:firstLineChars="200"/>
        <w:rPr>
          <w:rFonts w:hAnsi="宋体" w:cs="宋体"/>
          <w:b/>
          <w:sz w:val="21"/>
          <w:szCs w:val="21"/>
        </w:rPr>
      </w:pPr>
      <w:r>
        <w:rPr>
          <w:rFonts w:hint="eastAsia" w:hAnsi="宋体" w:cs="宋体"/>
          <w:b/>
          <w:sz w:val="21"/>
          <w:szCs w:val="21"/>
        </w:rPr>
        <w:t>（2）根据规定，在政府采购活动中，残疾人福利性单位视同小型、微型企业，享受评审中价格扣除政策。属于享受政府采购支持政策的残疾人福利性单位，应满足财库[2017]141号文件第一条的规定，并在磋商响应文件中提供残疾人福利性单位声明函（见附件）。</w:t>
      </w:r>
    </w:p>
    <w:p>
      <w:pPr>
        <w:pStyle w:val="22"/>
        <w:spacing w:line="360" w:lineRule="exact"/>
        <w:ind w:firstLine="406" w:firstLineChars="200"/>
        <w:rPr>
          <w:rFonts w:hAnsi="宋体" w:cs="宋体"/>
          <w:b/>
          <w:sz w:val="21"/>
          <w:szCs w:val="21"/>
        </w:rPr>
      </w:pPr>
      <w:r>
        <w:rPr>
          <w:rFonts w:hint="eastAsia" w:hAnsi="宋体" w:cs="宋体"/>
          <w:b/>
          <w:sz w:val="21"/>
          <w:szCs w:val="21"/>
        </w:rPr>
        <w:t>（3）根据规定，在政府采购活动中，监狱企业视同小型、微型企业，享受评审中价格扣除政策，并在磋商响应文件中提供由省级以上监狱管理局、戒毒管理局（含新疆生产建设兵团）出具的属于监狱企业的证明文件（格式自拟）。</w:t>
      </w:r>
    </w:p>
    <w:p>
      <w:pPr>
        <w:pStyle w:val="22"/>
        <w:spacing w:line="360" w:lineRule="exact"/>
        <w:ind w:firstLine="406" w:firstLineChars="200"/>
        <w:rPr>
          <w:rFonts w:hAnsi="宋体" w:cs="宋体"/>
        </w:rPr>
      </w:pPr>
      <w:r>
        <w:rPr>
          <w:rFonts w:hint="eastAsia" w:hAnsi="宋体" w:cs="宋体"/>
          <w:b/>
          <w:sz w:val="21"/>
          <w:szCs w:val="21"/>
        </w:rPr>
        <w:t>上述计算扣除不累计计算，最高扣除6%；未提供以上材料的，均不给予价格计算扣除。</w:t>
      </w:r>
    </w:p>
    <w:p>
      <w:pPr>
        <w:spacing w:line="340" w:lineRule="exact"/>
        <w:ind w:firstLine="422" w:firstLineChars="200"/>
        <w:rPr>
          <w:rFonts w:ascii="宋体" w:hAnsi="宋体" w:eastAsia="宋体" w:cs="宋体"/>
          <w:b/>
          <w:szCs w:val="21"/>
        </w:rPr>
      </w:pPr>
      <w:r>
        <w:rPr>
          <w:rFonts w:hint="eastAsia" w:ascii="宋体" w:hAnsi="宋体" w:eastAsia="宋体" w:cs="宋体"/>
          <w:b/>
          <w:szCs w:val="21"/>
        </w:rPr>
        <w:t>（二）技术、资信及商务分评定</w:t>
      </w:r>
    </w:p>
    <w:p>
      <w:pPr>
        <w:spacing w:line="340" w:lineRule="exact"/>
        <w:ind w:firstLine="420" w:firstLineChars="200"/>
        <w:rPr>
          <w:rFonts w:ascii="宋体" w:hAnsi="宋体" w:eastAsia="宋体" w:cs="宋体"/>
          <w:szCs w:val="21"/>
        </w:rPr>
      </w:pPr>
      <w:r>
        <w:rPr>
          <w:rFonts w:hint="eastAsia" w:ascii="宋体" w:hAnsi="宋体" w:eastAsia="宋体" w:cs="宋体"/>
          <w:szCs w:val="21"/>
        </w:rPr>
        <w:t xml:space="preserve">技术、资信及商务分按照磋商小组成员的独立评分结果汇总数的算术平均分计算，计算公式为：         </w:t>
      </w:r>
    </w:p>
    <w:p>
      <w:pPr>
        <w:spacing w:line="340" w:lineRule="exact"/>
        <w:ind w:firstLine="420" w:firstLineChars="200"/>
        <w:rPr>
          <w:rFonts w:ascii="宋体" w:hAnsi="宋体" w:eastAsia="宋体" w:cs="宋体"/>
          <w:b/>
          <w:szCs w:val="21"/>
        </w:rPr>
      </w:pPr>
      <w:r>
        <w:rPr>
          <w:rFonts w:hint="eastAsia" w:ascii="宋体" w:hAnsi="宋体" w:eastAsia="宋体" w:cs="宋体"/>
          <w:szCs w:val="21"/>
        </w:rPr>
        <w:t>技术、资信及商务分=磋商小组所有成员评分合计数/磋商小组组成人数</w:t>
      </w:r>
    </w:p>
    <w:p>
      <w:pPr>
        <w:adjustRightInd w:val="0"/>
        <w:snapToGrid w:val="0"/>
        <w:spacing w:line="340" w:lineRule="exact"/>
        <w:rPr>
          <w:rFonts w:ascii="宋体" w:hAnsi="宋体" w:eastAsia="宋体" w:cs="宋体"/>
          <w:b/>
          <w:szCs w:val="21"/>
        </w:rPr>
      </w:pPr>
    </w:p>
    <w:p>
      <w:pPr>
        <w:adjustRightInd w:val="0"/>
        <w:snapToGrid w:val="0"/>
        <w:spacing w:line="340" w:lineRule="exact"/>
        <w:rPr>
          <w:rFonts w:ascii="宋体" w:hAnsi="宋体" w:eastAsia="宋体" w:cs="宋体"/>
          <w:b/>
          <w:szCs w:val="21"/>
        </w:rPr>
      </w:pPr>
    </w:p>
    <w:p>
      <w:pPr>
        <w:adjustRightInd w:val="0"/>
        <w:snapToGrid w:val="0"/>
        <w:spacing w:line="340" w:lineRule="exact"/>
        <w:rPr>
          <w:rFonts w:ascii="宋体" w:hAnsi="宋体" w:eastAsia="宋体" w:cs="宋体"/>
          <w:b/>
          <w:szCs w:val="21"/>
        </w:rPr>
      </w:pPr>
    </w:p>
    <w:p>
      <w:pPr>
        <w:pStyle w:val="2"/>
        <w:rPr>
          <w:rFonts w:ascii="宋体" w:hAnsi="宋体" w:eastAsia="宋体" w:cs="宋体"/>
          <w:b/>
          <w:szCs w:val="21"/>
        </w:rPr>
      </w:pPr>
    </w:p>
    <w:p>
      <w:pPr>
        <w:pStyle w:val="2"/>
        <w:rPr>
          <w:rFonts w:ascii="宋体" w:hAnsi="宋体" w:eastAsia="宋体" w:cs="宋体"/>
          <w:b/>
          <w:szCs w:val="21"/>
        </w:rPr>
      </w:pPr>
    </w:p>
    <w:p>
      <w:pPr>
        <w:adjustRightInd w:val="0"/>
        <w:snapToGrid w:val="0"/>
        <w:spacing w:line="340" w:lineRule="exact"/>
        <w:rPr>
          <w:rFonts w:ascii="宋体" w:hAnsi="宋体" w:eastAsia="宋体" w:cs="宋体"/>
          <w:b/>
          <w:szCs w:val="21"/>
        </w:rPr>
      </w:pPr>
    </w:p>
    <w:p>
      <w:pPr>
        <w:adjustRightInd w:val="0"/>
        <w:snapToGrid w:val="0"/>
        <w:spacing w:line="340" w:lineRule="exact"/>
        <w:rPr>
          <w:rFonts w:ascii="宋体" w:hAnsi="宋体" w:eastAsia="宋体" w:cs="宋体"/>
          <w:b/>
          <w:szCs w:val="21"/>
        </w:rPr>
      </w:pPr>
      <w:r>
        <w:rPr>
          <w:rFonts w:hint="eastAsia" w:ascii="宋体" w:hAnsi="宋体" w:eastAsia="宋体" w:cs="宋体"/>
          <w:b/>
          <w:szCs w:val="21"/>
        </w:rPr>
        <w:t>附件：评分表格式（技术、资信及商务分，共70分）</w:t>
      </w:r>
    </w:p>
    <w:tbl>
      <w:tblPr>
        <w:tblStyle w:val="49"/>
        <w:tblW w:w="9582" w:type="dxa"/>
        <w:jc w:val="center"/>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381"/>
        <w:gridCol w:w="6759"/>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707" w:type="dxa"/>
            <w:vAlign w:val="center"/>
          </w:tcPr>
          <w:p>
            <w:pPr>
              <w:spacing w:before="120" w:beforeLines="50" w:after="120" w:afterLines="50" w:line="360" w:lineRule="auto"/>
              <w:jc w:val="center"/>
              <w:rPr>
                <w:rFonts w:ascii="宋体" w:hAnsi="宋体" w:eastAsia="宋体" w:cs="宋体"/>
                <w:b/>
                <w:bCs/>
                <w:kern w:val="0"/>
                <w:szCs w:val="21"/>
              </w:rPr>
            </w:pPr>
            <w:r>
              <w:rPr>
                <w:rFonts w:hint="eastAsia" w:ascii="宋体" w:hAnsi="宋体" w:eastAsia="宋体" w:cs="宋体"/>
                <w:b/>
                <w:szCs w:val="21"/>
              </w:rPr>
              <w:t>序号</w:t>
            </w:r>
          </w:p>
        </w:tc>
        <w:tc>
          <w:tcPr>
            <w:tcW w:w="1381" w:type="dxa"/>
            <w:vAlign w:val="center"/>
          </w:tcPr>
          <w:p>
            <w:pPr>
              <w:spacing w:before="120" w:beforeLines="50" w:after="120" w:afterLines="50" w:line="360" w:lineRule="auto"/>
              <w:jc w:val="center"/>
              <w:rPr>
                <w:rFonts w:ascii="宋体" w:hAnsi="宋体" w:eastAsia="宋体" w:cs="宋体"/>
                <w:b/>
                <w:bCs/>
                <w:kern w:val="0"/>
                <w:szCs w:val="21"/>
              </w:rPr>
            </w:pPr>
            <w:r>
              <w:rPr>
                <w:rFonts w:hint="eastAsia" w:ascii="宋体" w:hAnsi="宋体" w:eastAsia="宋体" w:cs="宋体"/>
                <w:b/>
                <w:szCs w:val="21"/>
              </w:rPr>
              <w:t>评审内容</w:t>
            </w:r>
          </w:p>
        </w:tc>
        <w:tc>
          <w:tcPr>
            <w:tcW w:w="6759" w:type="dxa"/>
            <w:vAlign w:val="center"/>
          </w:tcPr>
          <w:p>
            <w:pPr>
              <w:spacing w:before="120" w:beforeLines="50" w:after="120" w:afterLines="50" w:line="360" w:lineRule="auto"/>
              <w:jc w:val="center"/>
              <w:rPr>
                <w:rFonts w:ascii="宋体" w:hAnsi="宋体" w:eastAsia="宋体" w:cs="宋体"/>
                <w:b/>
                <w:bCs/>
                <w:kern w:val="0"/>
                <w:szCs w:val="21"/>
              </w:rPr>
            </w:pPr>
            <w:r>
              <w:rPr>
                <w:rFonts w:hint="eastAsia" w:ascii="宋体" w:hAnsi="宋体" w:eastAsia="宋体" w:cs="宋体"/>
                <w:b/>
                <w:szCs w:val="21"/>
              </w:rPr>
              <w:t>评分标准</w:t>
            </w:r>
          </w:p>
        </w:tc>
        <w:tc>
          <w:tcPr>
            <w:tcW w:w="735" w:type="dxa"/>
            <w:vAlign w:val="center"/>
          </w:tcPr>
          <w:p>
            <w:pPr>
              <w:spacing w:before="120" w:beforeLines="50" w:after="120" w:afterLines="50" w:line="360" w:lineRule="auto"/>
              <w:jc w:val="center"/>
              <w:rPr>
                <w:rFonts w:ascii="宋体" w:hAnsi="宋体" w:eastAsia="宋体" w:cs="宋体"/>
                <w:b/>
                <w:bCs/>
                <w:kern w:val="0"/>
                <w:szCs w:val="21"/>
              </w:rPr>
            </w:pPr>
            <w:r>
              <w:rPr>
                <w:rFonts w:hint="eastAsia" w:ascii="宋体" w:hAnsi="宋体" w:eastAsia="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7" w:type="dxa"/>
            <w:vAlign w:val="center"/>
          </w:tcPr>
          <w:p>
            <w:pPr>
              <w:spacing w:before="120" w:beforeLines="50" w:after="120" w:afterLines="50" w:line="360" w:lineRule="auto"/>
              <w:jc w:val="center"/>
              <w:rPr>
                <w:rFonts w:ascii="宋体" w:hAnsi="宋体" w:eastAsia="宋体" w:cs="宋体"/>
                <w:b/>
                <w:bCs/>
                <w:kern w:val="0"/>
                <w:szCs w:val="21"/>
              </w:rPr>
            </w:pPr>
            <w:r>
              <w:rPr>
                <w:rFonts w:hint="eastAsia" w:ascii="宋体" w:hAnsi="宋体" w:eastAsia="宋体" w:cs="宋体"/>
                <w:b/>
                <w:szCs w:val="21"/>
              </w:rPr>
              <w:t>一</w:t>
            </w:r>
          </w:p>
        </w:tc>
        <w:tc>
          <w:tcPr>
            <w:tcW w:w="1381" w:type="dxa"/>
            <w:vAlign w:val="center"/>
          </w:tcPr>
          <w:p>
            <w:pPr>
              <w:spacing w:before="120" w:beforeLines="50" w:after="120" w:afterLines="50" w:line="360" w:lineRule="auto"/>
              <w:jc w:val="center"/>
              <w:rPr>
                <w:rFonts w:ascii="宋体" w:hAnsi="宋体" w:eastAsia="宋体" w:cs="宋体"/>
                <w:b/>
                <w:bCs/>
                <w:kern w:val="0"/>
                <w:szCs w:val="21"/>
              </w:rPr>
            </w:pPr>
            <w:r>
              <w:rPr>
                <w:rFonts w:hint="eastAsia" w:ascii="宋体" w:hAnsi="宋体" w:eastAsia="宋体" w:cs="宋体"/>
                <w:b/>
                <w:bCs/>
                <w:szCs w:val="21"/>
              </w:rPr>
              <w:t>技术分</w:t>
            </w:r>
          </w:p>
        </w:tc>
        <w:tc>
          <w:tcPr>
            <w:tcW w:w="6759" w:type="dxa"/>
            <w:vAlign w:val="center"/>
          </w:tcPr>
          <w:p>
            <w:pPr>
              <w:spacing w:before="120" w:beforeLines="50" w:after="120" w:afterLines="50" w:line="360" w:lineRule="auto"/>
              <w:rPr>
                <w:rFonts w:ascii="宋体" w:hAnsi="宋体" w:eastAsia="宋体" w:cs="宋体"/>
                <w:b/>
                <w:bCs/>
                <w:kern w:val="0"/>
                <w:szCs w:val="21"/>
              </w:rPr>
            </w:pPr>
            <w:r>
              <w:rPr>
                <w:rFonts w:hint="eastAsia" w:ascii="宋体" w:hAnsi="宋体" w:eastAsia="宋体" w:cs="宋体"/>
                <w:b/>
                <w:szCs w:val="21"/>
                <w:u w:val="single"/>
              </w:rPr>
              <w:t>以下单项没有提供的，则该项不得分。</w:t>
            </w:r>
          </w:p>
        </w:tc>
        <w:tc>
          <w:tcPr>
            <w:tcW w:w="735" w:type="dxa"/>
            <w:vAlign w:val="center"/>
          </w:tcPr>
          <w:p>
            <w:pPr>
              <w:spacing w:before="120" w:beforeLines="50" w:after="120" w:afterLines="50" w:line="360" w:lineRule="auto"/>
              <w:jc w:val="center"/>
              <w:rPr>
                <w:rFonts w:ascii="宋体" w:hAnsi="宋体" w:eastAsia="宋体" w:cs="宋体"/>
                <w:b/>
                <w:bCs/>
                <w:kern w:val="0"/>
                <w:szCs w:val="21"/>
              </w:rPr>
            </w:pPr>
            <w:r>
              <w:rPr>
                <w:rFonts w:hint="eastAsia" w:ascii="宋体" w:hAnsi="宋体" w:eastAsia="宋体" w:cs="宋体"/>
                <w:b/>
                <w:bCs/>
                <w:szCs w:val="21"/>
              </w:rPr>
              <w:t>56分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7" w:type="dxa"/>
            <w:vAlign w:val="center"/>
          </w:tcPr>
          <w:p>
            <w:pPr>
              <w:spacing w:before="120" w:beforeLines="50" w:after="120" w:afterLines="50" w:line="360" w:lineRule="auto"/>
              <w:jc w:val="center"/>
              <w:rPr>
                <w:rFonts w:ascii="宋体" w:hAnsi="宋体" w:eastAsia="宋体" w:cs="宋体"/>
                <w:szCs w:val="21"/>
              </w:rPr>
            </w:pPr>
            <w:r>
              <w:rPr>
                <w:rFonts w:hint="eastAsia" w:ascii="宋体" w:hAnsi="宋体" w:eastAsia="宋体" w:cs="宋体"/>
                <w:b/>
                <w:bCs/>
                <w:szCs w:val="21"/>
              </w:rPr>
              <w:t>1</w:t>
            </w:r>
          </w:p>
        </w:tc>
        <w:tc>
          <w:tcPr>
            <w:tcW w:w="1381" w:type="dxa"/>
            <w:vAlign w:val="center"/>
          </w:tcPr>
          <w:p>
            <w:pPr>
              <w:pStyle w:val="27"/>
              <w:spacing w:beforeLines="0" w:afterLines="0" w:line="360" w:lineRule="auto"/>
              <w:jc w:val="center"/>
              <w:rPr>
                <w:rFonts w:hAnsi="宋体" w:cs="宋体"/>
                <w:sz w:val="21"/>
                <w:szCs w:val="21"/>
              </w:rPr>
            </w:pPr>
            <w:r>
              <w:rPr>
                <w:rFonts w:hint="eastAsia" w:hAnsi="宋体" w:cs="宋体"/>
                <w:sz w:val="21"/>
                <w:szCs w:val="21"/>
              </w:rPr>
              <w:t>投标产品的响应程度</w:t>
            </w:r>
          </w:p>
        </w:tc>
        <w:tc>
          <w:tcPr>
            <w:tcW w:w="6759" w:type="dxa"/>
            <w:vAlign w:val="center"/>
          </w:tcPr>
          <w:p>
            <w:pPr>
              <w:spacing w:line="360" w:lineRule="auto"/>
              <w:rPr>
                <w:rFonts w:ascii="宋体" w:hAnsi="宋体" w:eastAsia="宋体" w:cs="宋体"/>
                <w:szCs w:val="21"/>
              </w:rPr>
            </w:pPr>
            <w:r>
              <w:rPr>
                <w:rFonts w:hint="eastAsia" w:ascii="宋体" w:hAnsi="宋体" w:eastAsia="宋体" w:cs="宋体"/>
                <w:szCs w:val="21"/>
              </w:rPr>
              <w:t>投标产品全部满足竞争性磋商采购文件明确的功能、性能和技术指标要求，得8分；不满足★招标需求的功能、性能和技术指标的，每项扣1分；不满足非★招标需求的功能、性能和技术指标的，每项扣0.2分；扣完为止。</w:t>
            </w:r>
          </w:p>
        </w:tc>
        <w:tc>
          <w:tcPr>
            <w:tcW w:w="735" w:type="dxa"/>
            <w:vAlign w:val="center"/>
          </w:tcPr>
          <w:p>
            <w:pPr>
              <w:tabs>
                <w:tab w:val="left" w:pos="3850"/>
              </w:tabs>
              <w:spacing w:line="360" w:lineRule="auto"/>
              <w:jc w:val="center"/>
              <w:rPr>
                <w:rFonts w:ascii="宋体" w:hAnsi="宋体" w:eastAsia="宋体" w:cs="宋体"/>
                <w:szCs w:val="21"/>
              </w:rPr>
            </w:pPr>
            <w:r>
              <w:rPr>
                <w:rFonts w:hint="eastAsia" w:ascii="宋体" w:hAnsi="宋体" w:eastAsia="宋体" w:cs="宋体"/>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7" w:type="dxa"/>
            <w:vAlign w:val="center"/>
          </w:tcPr>
          <w:p>
            <w:pPr>
              <w:spacing w:before="120" w:beforeLines="50" w:after="120" w:afterLines="50" w:line="360" w:lineRule="auto"/>
              <w:jc w:val="center"/>
              <w:rPr>
                <w:rFonts w:ascii="宋体" w:hAnsi="宋体" w:eastAsia="宋体" w:cs="宋体"/>
                <w:b/>
                <w:bCs/>
                <w:szCs w:val="21"/>
              </w:rPr>
            </w:pPr>
            <w:r>
              <w:rPr>
                <w:rFonts w:hint="eastAsia" w:ascii="宋体" w:hAnsi="宋体" w:eastAsia="宋体" w:cs="宋体"/>
                <w:b/>
                <w:bCs/>
                <w:szCs w:val="21"/>
              </w:rPr>
              <w:t>2</w:t>
            </w:r>
          </w:p>
        </w:tc>
        <w:tc>
          <w:tcPr>
            <w:tcW w:w="1381" w:type="dxa"/>
            <w:vAlign w:val="center"/>
          </w:tcPr>
          <w:p>
            <w:pPr>
              <w:pStyle w:val="27"/>
              <w:spacing w:beforeLines="0" w:afterLines="0" w:line="360" w:lineRule="auto"/>
              <w:jc w:val="center"/>
              <w:rPr>
                <w:rFonts w:hAnsi="宋体" w:cs="宋体"/>
                <w:sz w:val="21"/>
                <w:szCs w:val="21"/>
              </w:rPr>
            </w:pPr>
            <w:r>
              <w:rPr>
                <w:rFonts w:hint="eastAsia" w:hAnsi="宋体" w:cs="宋体"/>
                <w:spacing w:val="-6"/>
                <w:sz w:val="21"/>
                <w:szCs w:val="21"/>
              </w:rPr>
              <w:t>产品技术支持</w:t>
            </w:r>
          </w:p>
        </w:tc>
        <w:tc>
          <w:tcPr>
            <w:tcW w:w="6759" w:type="dxa"/>
            <w:vAlign w:val="center"/>
          </w:tcPr>
          <w:p>
            <w:pPr>
              <w:spacing w:line="360" w:lineRule="auto"/>
              <w:rPr>
                <w:rFonts w:ascii="宋体" w:hAnsi="宋体" w:eastAsia="宋体" w:cs="宋体"/>
                <w:szCs w:val="21"/>
              </w:rPr>
            </w:pPr>
            <w:r>
              <w:rPr>
                <w:rFonts w:hint="eastAsia" w:ascii="宋体" w:hAnsi="宋体" w:eastAsia="宋体" w:cs="宋体"/>
                <w:szCs w:val="21"/>
              </w:rPr>
              <w:t>供应商提供投标产品软件著作权登记证书进行评分，，每提供一份得2分，最高得6分，不提供的不得分，（提供证书复印件并加盖公章）</w:t>
            </w:r>
          </w:p>
        </w:tc>
        <w:tc>
          <w:tcPr>
            <w:tcW w:w="735" w:type="dxa"/>
            <w:vAlign w:val="center"/>
          </w:tcPr>
          <w:p>
            <w:pPr>
              <w:tabs>
                <w:tab w:val="left" w:pos="3850"/>
              </w:tabs>
              <w:spacing w:line="360" w:lineRule="auto"/>
              <w:jc w:val="center"/>
              <w:rPr>
                <w:rFonts w:ascii="宋体" w:hAnsi="宋体" w:eastAsia="宋体" w:cs="宋体"/>
                <w:szCs w:val="21"/>
              </w:rPr>
            </w:pPr>
            <w:r>
              <w:rPr>
                <w:rFonts w:hint="eastAsia" w:ascii="宋体" w:hAnsi="宋体" w:eastAsia="宋体" w:cs="宋体"/>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707" w:type="dxa"/>
            <w:vAlign w:val="center"/>
          </w:tcPr>
          <w:p>
            <w:pPr>
              <w:spacing w:before="120" w:beforeLines="50" w:after="120" w:afterLines="50" w:line="360" w:lineRule="auto"/>
              <w:jc w:val="center"/>
              <w:rPr>
                <w:rFonts w:ascii="宋体" w:hAnsi="宋体" w:eastAsia="宋体" w:cs="宋体"/>
                <w:b/>
                <w:bCs/>
                <w:szCs w:val="21"/>
              </w:rPr>
            </w:pPr>
            <w:r>
              <w:rPr>
                <w:rFonts w:hint="eastAsia" w:ascii="宋体" w:hAnsi="宋体" w:eastAsia="宋体" w:cs="宋体"/>
                <w:b/>
                <w:bCs/>
                <w:szCs w:val="21"/>
              </w:rPr>
              <w:t>3</w:t>
            </w:r>
          </w:p>
        </w:tc>
        <w:tc>
          <w:tcPr>
            <w:tcW w:w="1381" w:type="dxa"/>
            <w:vAlign w:val="center"/>
          </w:tcPr>
          <w:p>
            <w:pPr>
              <w:pStyle w:val="27"/>
              <w:spacing w:beforeLines="0" w:afterLines="0" w:line="360" w:lineRule="auto"/>
              <w:jc w:val="center"/>
              <w:rPr>
                <w:rFonts w:hAnsi="宋体" w:cs="宋体"/>
                <w:sz w:val="21"/>
                <w:szCs w:val="21"/>
              </w:rPr>
            </w:pPr>
            <w:r>
              <w:rPr>
                <w:rFonts w:hint="eastAsia" w:hAnsi="宋体" w:cs="宋体"/>
                <w:sz w:val="21"/>
                <w:szCs w:val="21"/>
              </w:rPr>
              <w:t>项目技术方案</w:t>
            </w:r>
          </w:p>
        </w:tc>
        <w:tc>
          <w:tcPr>
            <w:tcW w:w="6759" w:type="dxa"/>
            <w:vAlign w:val="center"/>
          </w:tcPr>
          <w:p>
            <w:pPr>
              <w:spacing w:line="360" w:lineRule="auto"/>
              <w:rPr>
                <w:rFonts w:ascii="宋体" w:hAnsi="宋体" w:eastAsia="宋体" w:cs="宋体"/>
                <w:szCs w:val="21"/>
              </w:rPr>
            </w:pPr>
            <w:r>
              <w:rPr>
                <w:rFonts w:hint="eastAsia" w:ascii="宋体" w:hAnsi="宋体" w:eastAsia="宋体" w:cs="宋体"/>
                <w:szCs w:val="21"/>
              </w:rPr>
              <w:t>根据提供的具体技术方案是否合理、科学、先进、稳定、安全等得0-5分。</w:t>
            </w:r>
          </w:p>
        </w:tc>
        <w:tc>
          <w:tcPr>
            <w:tcW w:w="735" w:type="dxa"/>
            <w:vAlign w:val="center"/>
          </w:tcPr>
          <w:p>
            <w:pPr>
              <w:tabs>
                <w:tab w:val="left" w:pos="3850"/>
              </w:tabs>
              <w:spacing w:line="360" w:lineRule="auto"/>
              <w:jc w:val="center"/>
              <w:rPr>
                <w:rFonts w:ascii="宋体" w:hAnsi="宋体" w:eastAsia="宋体" w:cs="宋体"/>
                <w:szCs w:val="21"/>
              </w:rPr>
            </w:pPr>
            <w:r>
              <w:rPr>
                <w:rFonts w:hint="eastAsia" w:ascii="宋体" w:hAnsi="宋体" w:eastAsia="宋体" w:cs="宋体"/>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7" w:type="dxa"/>
            <w:vMerge w:val="restart"/>
            <w:vAlign w:val="center"/>
          </w:tcPr>
          <w:p>
            <w:pPr>
              <w:spacing w:before="120" w:beforeLines="50" w:after="120" w:afterLines="50" w:line="360" w:lineRule="auto"/>
              <w:jc w:val="center"/>
              <w:rPr>
                <w:rFonts w:ascii="宋体" w:hAnsi="宋体" w:eastAsia="宋体" w:cs="宋体"/>
                <w:b/>
                <w:bCs/>
                <w:szCs w:val="21"/>
              </w:rPr>
            </w:pPr>
            <w:r>
              <w:rPr>
                <w:rFonts w:hint="eastAsia" w:ascii="宋体" w:hAnsi="宋体" w:eastAsia="宋体" w:cs="宋体"/>
                <w:b/>
                <w:bCs/>
                <w:szCs w:val="21"/>
              </w:rPr>
              <w:t>4</w:t>
            </w:r>
          </w:p>
        </w:tc>
        <w:tc>
          <w:tcPr>
            <w:tcW w:w="1381" w:type="dxa"/>
            <w:vMerge w:val="restart"/>
            <w:vAlign w:val="center"/>
          </w:tcPr>
          <w:p>
            <w:pPr>
              <w:pStyle w:val="27"/>
              <w:spacing w:beforeLines="0" w:afterLines="0" w:line="360" w:lineRule="auto"/>
              <w:jc w:val="center"/>
              <w:rPr>
                <w:rFonts w:hAnsi="宋体" w:cs="宋体"/>
                <w:sz w:val="21"/>
                <w:szCs w:val="21"/>
              </w:rPr>
            </w:pPr>
            <w:r>
              <w:rPr>
                <w:rFonts w:hint="eastAsia" w:hAnsi="宋体" w:cs="宋体"/>
                <w:sz w:val="21"/>
                <w:szCs w:val="21"/>
              </w:rPr>
              <w:t>实施计划</w:t>
            </w:r>
          </w:p>
        </w:tc>
        <w:tc>
          <w:tcPr>
            <w:tcW w:w="6759" w:type="dxa"/>
            <w:vAlign w:val="center"/>
          </w:tcPr>
          <w:p>
            <w:pPr>
              <w:spacing w:line="360" w:lineRule="auto"/>
              <w:rPr>
                <w:rFonts w:ascii="宋体" w:hAnsi="宋体" w:eastAsia="宋体" w:cs="宋体"/>
                <w:szCs w:val="21"/>
              </w:rPr>
            </w:pPr>
            <w:r>
              <w:rPr>
                <w:rFonts w:hint="eastAsia" w:ascii="宋体" w:hAnsi="宋体" w:eastAsia="宋体" w:cs="宋体"/>
                <w:szCs w:val="21"/>
              </w:rPr>
              <w:t>（1）能提供</w:t>
            </w:r>
            <w:r>
              <w:rPr>
                <w:rFonts w:hint="eastAsia" w:ascii="宋体" w:hAnsi="宋体" w:eastAsia="宋体" w:cs="宋体"/>
                <w:kern w:val="0"/>
                <w:szCs w:val="21"/>
              </w:rPr>
              <w:t>合理的进度规划、人员排班、设施设备投入方案</w:t>
            </w:r>
            <w:r>
              <w:rPr>
                <w:rFonts w:hint="eastAsia" w:ascii="宋体" w:hAnsi="宋体" w:eastAsia="宋体" w:cs="宋体"/>
                <w:szCs w:val="21"/>
              </w:rPr>
              <w:t>的得0-3分。</w:t>
            </w:r>
          </w:p>
        </w:tc>
        <w:tc>
          <w:tcPr>
            <w:tcW w:w="735" w:type="dxa"/>
            <w:vMerge w:val="restart"/>
            <w:vAlign w:val="center"/>
          </w:tcPr>
          <w:p>
            <w:pPr>
              <w:tabs>
                <w:tab w:val="left" w:pos="3850"/>
              </w:tabs>
              <w:spacing w:line="360" w:lineRule="auto"/>
              <w:jc w:val="center"/>
              <w:rPr>
                <w:rFonts w:ascii="宋体" w:hAnsi="宋体" w:eastAsia="宋体" w:cs="宋体"/>
                <w:szCs w:val="21"/>
              </w:rPr>
            </w:pPr>
            <w:r>
              <w:rPr>
                <w:rFonts w:hint="eastAsia" w:ascii="宋体" w:hAnsi="宋体" w:eastAsia="宋体" w:cs="宋体"/>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7" w:type="dxa"/>
            <w:vMerge w:val="continue"/>
            <w:vAlign w:val="center"/>
          </w:tcPr>
          <w:p>
            <w:pPr>
              <w:spacing w:before="120" w:beforeLines="50" w:after="120" w:afterLines="50" w:line="360" w:lineRule="auto"/>
              <w:jc w:val="center"/>
              <w:rPr>
                <w:rFonts w:ascii="宋体" w:hAnsi="宋体" w:eastAsia="宋体" w:cs="宋体"/>
                <w:b/>
                <w:bCs/>
                <w:szCs w:val="21"/>
              </w:rPr>
            </w:pPr>
          </w:p>
        </w:tc>
        <w:tc>
          <w:tcPr>
            <w:tcW w:w="1381" w:type="dxa"/>
            <w:vMerge w:val="continue"/>
            <w:vAlign w:val="center"/>
          </w:tcPr>
          <w:p>
            <w:pPr>
              <w:pStyle w:val="27"/>
              <w:spacing w:beforeLines="0" w:afterLines="0" w:line="360" w:lineRule="auto"/>
              <w:jc w:val="center"/>
              <w:rPr>
                <w:rFonts w:hAnsi="宋体" w:cs="宋体"/>
                <w:sz w:val="21"/>
                <w:szCs w:val="21"/>
              </w:rPr>
            </w:pPr>
          </w:p>
        </w:tc>
        <w:tc>
          <w:tcPr>
            <w:tcW w:w="6759" w:type="dxa"/>
            <w:vAlign w:val="center"/>
          </w:tcPr>
          <w:p>
            <w:pPr>
              <w:spacing w:line="360" w:lineRule="auto"/>
              <w:rPr>
                <w:rFonts w:ascii="宋体" w:hAnsi="宋体" w:eastAsia="宋体" w:cs="宋体"/>
                <w:szCs w:val="21"/>
              </w:rPr>
            </w:pPr>
            <w:r>
              <w:rPr>
                <w:rFonts w:hint="eastAsia" w:ascii="宋体" w:hAnsi="宋体" w:eastAsia="宋体" w:cs="宋体"/>
                <w:szCs w:val="21"/>
              </w:rPr>
              <w:t>（2）能提供</w:t>
            </w:r>
            <w:r>
              <w:rPr>
                <w:rFonts w:hint="eastAsia" w:ascii="宋体" w:hAnsi="宋体" w:eastAsia="宋体" w:cs="宋体"/>
                <w:kern w:val="0"/>
                <w:szCs w:val="21"/>
              </w:rPr>
              <w:t>保证质量、控制质量的主要措施</w:t>
            </w:r>
            <w:r>
              <w:rPr>
                <w:rFonts w:hint="eastAsia" w:ascii="宋体" w:hAnsi="宋体" w:eastAsia="宋体" w:cs="宋体"/>
                <w:szCs w:val="21"/>
              </w:rPr>
              <w:t>的得0-2分。</w:t>
            </w:r>
          </w:p>
        </w:tc>
        <w:tc>
          <w:tcPr>
            <w:tcW w:w="735" w:type="dxa"/>
            <w:vMerge w:val="continue"/>
            <w:vAlign w:val="center"/>
          </w:tcPr>
          <w:p>
            <w:pPr>
              <w:tabs>
                <w:tab w:val="left" w:pos="3850"/>
              </w:tabs>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7" w:type="dxa"/>
            <w:vAlign w:val="center"/>
          </w:tcPr>
          <w:p>
            <w:pPr>
              <w:spacing w:before="120" w:beforeLines="50" w:after="120" w:afterLines="50" w:line="360" w:lineRule="auto"/>
              <w:jc w:val="center"/>
              <w:rPr>
                <w:rFonts w:ascii="宋体" w:hAnsi="宋体" w:eastAsia="宋体" w:cs="宋体"/>
                <w:b/>
                <w:bCs/>
                <w:szCs w:val="21"/>
              </w:rPr>
            </w:pPr>
            <w:r>
              <w:rPr>
                <w:rFonts w:hint="eastAsia" w:ascii="宋体" w:hAnsi="宋体" w:eastAsia="宋体" w:cs="宋体"/>
                <w:b/>
                <w:bCs/>
                <w:szCs w:val="21"/>
              </w:rPr>
              <w:t>5</w:t>
            </w:r>
          </w:p>
        </w:tc>
        <w:tc>
          <w:tcPr>
            <w:tcW w:w="1381" w:type="dxa"/>
            <w:vAlign w:val="center"/>
          </w:tcPr>
          <w:p>
            <w:pPr>
              <w:pStyle w:val="27"/>
              <w:spacing w:beforeLines="0" w:afterLines="0" w:line="360" w:lineRule="auto"/>
              <w:jc w:val="center"/>
              <w:rPr>
                <w:rFonts w:hAnsi="宋体" w:cs="宋体"/>
                <w:kern w:val="0"/>
                <w:sz w:val="21"/>
                <w:szCs w:val="21"/>
              </w:rPr>
            </w:pPr>
            <w:r>
              <w:rPr>
                <w:rFonts w:hint="eastAsia" w:hAnsi="宋体" w:cs="宋体"/>
                <w:spacing w:val="-6"/>
                <w:sz w:val="21"/>
                <w:szCs w:val="21"/>
              </w:rPr>
              <w:t>服务团队实力</w:t>
            </w:r>
          </w:p>
        </w:tc>
        <w:tc>
          <w:tcPr>
            <w:tcW w:w="6759" w:type="dxa"/>
            <w:vAlign w:val="center"/>
          </w:tcPr>
          <w:p>
            <w:pPr>
              <w:spacing w:line="360" w:lineRule="auto"/>
              <w:rPr>
                <w:rFonts w:ascii="宋体" w:hAnsi="宋体" w:eastAsia="宋体" w:cs="宋体"/>
                <w:szCs w:val="21"/>
              </w:rPr>
            </w:pPr>
            <w:r>
              <w:rPr>
                <w:rFonts w:hint="eastAsia" w:ascii="宋体" w:hAnsi="宋体" w:eastAsia="宋体" w:cs="宋体"/>
                <w:szCs w:val="21"/>
              </w:rPr>
              <w:t>项目组配备人员能力，团队人员中提供中级会计师、注册税务师及以上的专业技术职称，每提供一人得2分，不提供不得分，最高不超过6分（提供相关证书复印件）</w:t>
            </w:r>
          </w:p>
        </w:tc>
        <w:tc>
          <w:tcPr>
            <w:tcW w:w="735" w:type="dxa"/>
            <w:vAlign w:val="center"/>
          </w:tcPr>
          <w:p>
            <w:pPr>
              <w:tabs>
                <w:tab w:val="left" w:pos="3850"/>
              </w:tabs>
              <w:spacing w:line="360" w:lineRule="auto"/>
              <w:jc w:val="center"/>
              <w:rPr>
                <w:rFonts w:ascii="宋体" w:hAnsi="宋体" w:eastAsia="宋体" w:cs="宋体"/>
                <w:szCs w:val="21"/>
              </w:rPr>
            </w:pPr>
            <w:r>
              <w:rPr>
                <w:rFonts w:hint="eastAsia" w:ascii="宋体" w:hAnsi="宋体" w:eastAsia="宋体" w:cs="宋体"/>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7" w:type="dxa"/>
            <w:vMerge w:val="restart"/>
            <w:vAlign w:val="center"/>
          </w:tcPr>
          <w:p>
            <w:pPr>
              <w:spacing w:before="120" w:beforeLines="50" w:after="120" w:afterLines="50" w:line="360" w:lineRule="auto"/>
              <w:jc w:val="center"/>
              <w:rPr>
                <w:rFonts w:ascii="宋体" w:hAnsi="宋体" w:eastAsia="宋体" w:cs="宋体"/>
                <w:b/>
                <w:bCs/>
                <w:szCs w:val="21"/>
              </w:rPr>
            </w:pPr>
            <w:r>
              <w:rPr>
                <w:rFonts w:hint="eastAsia" w:ascii="宋体" w:hAnsi="宋体" w:eastAsia="宋体" w:cs="宋体"/>
                <w:b/>
                <w:bCs/>
                <w:szCs w:val="21"/>
              </w:rPr>
              <w:t>6</w:t>
            </w:r>
          </w:p>
        </w:tc>
        <w:tc>
          <w:tcPr>
            <w:tcW w:w="1381" w:type="dxa"/>
            <w:vMerge w:val="restart"/>
            <w:vAlign w:val="center"/>
          </w:tcPr>
          <w:p>
            <w:pPr>
              <w:pStyle w:val="27"/>
              <w:spacing w:beforeLines="0" w:afterLines="0" w:line="360" w:lineRule="auto"/>
              <w:jc w:val="center"/>
              <w:rPr>
                <w:rFonts w:hAnsi="宋体" w:cs="宋体"/>
                <w:spacing w:val="-6"/>
                <w:sz w:val="21"/>
                <w:szCs w:val="21"/>
              </w:rPr>
            </w:pPr>
            <w:r>
              <w:rPr>
                <w:rFonts w:hint="eastAsia" w:hAnsi="宋体" w:cs="宋体"/>
                <w:spacing w:val="-6"/>
                <w:sz w:val="21"/>
                <w:szCs w:val="21"/>
              </w:rPr>
              <w:t>售后服务</w:t>
            </w:r>
          </w:p>
        </w:tc>
        <w:tc>
          <w:tcPr>
            <w:tcW w:w="6759" w:type="dxa"/>
            <w:vAlign w:val="center"/>
          </w:tcPr>
          <w:p>
            <w:pPr>
              <w:spacing w:line="360" w:lineRule="auto"/>
              <w:rPr>
                <w:rFonts w:ascii="宋体" w:hAnsi="宋体" w:eastAsia="宋体" w:cs="宋体"/>
                <w:bCs/>
                <w:szCs w:val="21"/>
              </w:rPr>
            </w:pPr>
            <w:r>
              <w:rPr>
                <w:rFonts w:hint="eastAsia" w:ascii="宋体" w:hAnsi="宋体" w:eastAsia="宋体" w:cs="宋体"/>
                <w:bCs/>
                <w:szCs w:val="21"/>
              </w:rPr>
              <w:t>（1）具有有效的售后服务响应机制，能够提供完善的本地化服务得0-2分。</w:t>
            </w:r>
          </w:p>
        </w:tc>
        <w:tc>
          <w:tcPr>
            <w:tcW w:w="735" w:type="dxa"/>
            <w:vMerge w:val="restart"/>
            <w:vAlign w:val="center"/>
          </w:tcPr>
          <w:p>
            <w:pPr>
              <w:tabs>
                <w:tab w:val="left" w:pos="3850"/>
              </w:tabs>
              <w:spacing w:line="360" w:lineRule="auto"/>
              <w:jc w:val="center"/>
              <w:rPr>
                <w:rFonts w:ascii="宋体" w:hAnsi="宋体" w:eastAsia="宋体" w:cs="宋体"/>
                <w:szCs w:val="21"/>
              </w:rPr>
            </w:pPr>
            <w:r>
              <w:rPr>
                <w:rFonts w:hint="eastAsia" w:ascii="宋体" w:hAnsi="宋体" w:eastAsia="宋体" w:cs="宋体"/>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7" w:type="dxa"/>
            <w:vMerge w:val="continue"/>
            <w:vAlign w:val="center"/>
          </w:tcPr>
          <w:p>
            <w:pPr>
              <w:spacing w:before="120" w:beforeLines="50" w:after="120" w:afterLines="50" w:line="360" w:lineRule="auto"/>
              <w:jc w:val="center"/>
              <w:rPr>
                <w:rFonts w:ascii="宋体" w:hAnsi="宋体" w:eastAsia="宋体" w:cs="宋体"/>
                <w:b/>
                <w:bCs/>
                <w:szCs w:val="21"/>
              </w:rPr>
            </w:pPr>
          </w:p>
        </w:tc>
        <w:tc>
          <w:tcPr>
            <w:tcW w:w="1381" w:type="dxa"/>
            <w:vMerge w:val="continue"/>
            <w:vAlign w:val="center"/>
          </w:tcPr>
          <w:p>
            <w:pPr>
              <w:pStyle w:val="27"/>
              <w:spacing w:beforeLines="0" w:afterLines="0" w:line="360" w:lineRule="auto"/>
              <w:jc w:val="center"/>
              <w:rPr>
                <w:rFonts w:hAnsi="宋体" w:cs="宋体"/>
                <w:spacing w:val="-6"/>
                <w:sz w:val="21"/>
                <w:szCs w:val="21"/>
              </w:rPr>
            </w:pPr>
          </w:p>
        </w:tc>
        <w:tc>
          <w:tcPr>
            <w:tcW w:w="6759" w:type="dxa"/>
            <w:vAlign w:val="center"/>
          </w:tcPr>
          <w:p>
            <w:pPr>
              <w:spacing w:line="360" w:lineRule="auto"/>
              <w:rPr>
                <w:rFonts w:ascii="宋体" w:hAnsi="宋体" w:eastAsia="宋体" w:cs="宋体"/>
                <w:bCs/>
                <w:szCs w:val="21"/>
              </w:rPr>
            </w:pPr>
            <w:r>
              <w:rPr>
                <w:rFonts w:hint="eastAsia" w:ascii="宋体" w:hAnsi="宋体" w:eastAsia="宋体" w:cs="宋体"/>
                <w:bCs/>
                <w:szCs w:val="21"/>
              </w:rPr>
              <w:t>（2）具有具体的响应本地化服务方案的得0-3分。</w:t>
            </w:r>
          </w:p>
        </w:tc>
        <w:tc>
          <w:tcPr>
            <w:tcW w:w="735" w:type="dxa"/>
            <w:vMerge w:val="continue"/>
            <w:vAlign w:val="center"/>
          </w:tcPr>
          <w:p>
            <w:pPr>
              <w:tabs>
                <w:tab w:val="left" w:pos="3850"/>
              </w:tabs>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7" w:type="dxa"/>
            <w:vMerge w:val="restart"/>
            <w:vAlign w:val="center"/>
          </w:tcPr>
          <w:p>
            <w:pPr>
              <w:spacing w:before="120" w:beforeLines="50" w:after="120" w:afterLines="50" w:line="360" w:lineRule="auto"/>
              <w:jc w:val="center"/>
              <w:rPr>
                <w:rFonts w:ascii="宋体" w:hAnsi="宋体" w:eastAsia="宋体" w:cs="宋体"/>
                <w:b/>
                <w:bCs/>
                <w:szCs w:val="21"/>
              </w:rPr>
            </w:pPr>
            <w:r>
              <w:rPr>
                <w:rFonts w:hint="eastAsia" w:ascii="宋体" w:hAnsi="宋体" w:eastAsia="宋体" w:cs="宋体"/>
                <w:b/>
                <w:bCs/>
                <w:szCs w:val="21"/>
              </w:rPr>
              <w:t>7</w:t>
            </w:r>
          </w:p>
        </w:tc>
        <w:tc>
          <w:tcPr>
            <w:tcW w:w="1381" w:type="dxa"/>
            <w:vMerge w:val="restart"/>
            <w:vAlign w:val="center"/>
          </w:tcPr>
          <w:p>
            <w:pPr>
              <w:pStyle w:val="27"/>
              <w:spacing w:beforeLines="0" w:afterLines="0" w:line="360" w:lineRule="auto"/>
              <w:jc w:val="center"/>
              <w:rPr>
                <w:rFonts w:hAnsi="宋体" w:cs="宋体"/>
                <w:spacing w:val="-6"/>
                <w:sz w:val="21"/>
                <w:szCs w:val="21"/>
              </w:rPr>
            </w:pPr>
            <w:r>
              <w:rPr>
                <w:rFonts w:hint="eastAsia" w:hAnsi="宋体" w:cs="宋体"/>
                <w:sz w:val="21"/>
                <w:szCs w:val="21"/>
              </w:rPr>
              <w:t>技术培训</w:t>
            </w:r>
          </w:p>
        </w:tc>
        <w:tc>
          <w:tcPr>
            <w:tcW w:w="6759" w:type="dxa"/>
            <w:vAlign w:val="center"/>
          </w:tcPr>
          <w:p>
            <w:pPr>
              <w:spacing w:line="360" w:lineRule="auto"/>
              <w:rPr>
                <w:rFonts w:ascii="宋体" w:hAnsi="宋体" w:eastAsia="宋体" w:cs="宋体"/>
                <w:szCs w:val="21"/>
              </w:rPr>
            </w:pPr>
            <w:r>
              <w:rPr>
                <w:rFonts w:hint="eastAsia" w:ascii="宋体" w:hAnsi="宋体" w:eastAsia="宋体" w:cs="宋体"/>
                <w:szCs w:val="21"/>
              </w:rPr>
              <w:t>培训计划内容合理、详细的得0-2分</w:t>
            </w:r>
            <w:r>
              <w:rPr>
                <w:rFonts w:hint="eastAsia" w:ascii="宋体" w:hAnsi="宋体" w:eastAsia="宋体" w:cs="宋体"/>
                <w:kern w:val="0"/>
                <w:szCs w:val="21"/>
              </w:rPr>
              <w:t>。</w:t>
            </w:r>
          </w:p>
        </w:tc>
        <w:tc>
          <w:tcPr>
            <w:tcW w:w="735" w:type="dxa"/>
            <w:vMerge w:val="restart"/>
            <w:vAlign w:val="center"/>
          </w:tcPr>
          <w:p>
            <w:pPr>
              <w:tabs>
                <w:tab w:val="left" w:pos="3850"/>
              </w:tabs>
              <w:spacing w:line="360" w:lineRule="auto"/>
              <w:jc w:val="center"/>
              <w:rPr>
                <w:rFonts w:ascii="宋体" w:hAnsi="宋体" w:eastAsia="宋体" w:cs="宋体"/>
                <w:szCs w:val="21"/>
              </w:rPr>
            </w:pPr>
            <w:r>
              <w:rPr>
                <w:rFonts w:hint="eastAsia" w:ascii="宋体" w:hAnsi="宋体" w:eastAsia="宋体" w:cs="宋体"/>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7" w:type="dxa"/>
            <w:vMerge w:val="continue"/>
            <w:vAlign w:val="center"/>
          </w:tcPr>
          <w:p>
            <w:pPr>
              <w:spacing w:before="120" w:beforeLines="50" w:after="120" w:afterLines="50" w:line="360" w:lineRule="auto"/>
              <w:jc w:val="center"/>
              <w:rPr>
                <w:rFonts w:ascii="宋体" w:hAnsi="宋体" w:eastAsia="宋体" w:cs="宋体"/>
                <w:b/>
                <w:bCs/>
                <w:szCs w:val="21"/>
              </w:rPr>
            </w:pPr>
          </w:p>
        </w:tc>
        <w:tc>
          <w:tcPr>
            <w:tcW w:w="1381" w:type="dxa"/>
            <w:vMerge w:val="continue"/>
            <w:vAlign w:val="center"/>
          </w:tcPr>
          <w:p>
            <w:pPr>
              <w:pStyle w:val="27"/>
              <w:spacing w:beforeLines="0" w:afterLines="0" w:line="360" w:lineRule="auto"/>
              <w:jc w:val="center"/>
              <w:rPr>
                <w:rFonts w:hAnsi="宋体" w:cs="宋体"/>
                <w:sz w:val="21"/>
                <w:szCs w:val="21"/>
              </w:rPr>
            </w:pPr>
          </w:p>
        </w:tc>
        <w:tc>
          <w:tcPr>
            <w:tcW w:w="6759" w:type="dxa"/>
            <w:vAlign w:val="center"/>
          </w:tcPr>
          <w:p>
            <w:pPr>
              <w:spacing w:line="360" w:lineRule="auto"/>
              <w:rPr>
                <w:rFonts w:ascii="宋体" w:hAnsi="宋体" w:eastAsia="宋体" w:cs="宋体"/>
                <w:szCs w:val="21"/>
              </w:rPr>
            </w:pPr>
            <w:r>
              <w:rPr>
                <w:rFonts w:hint="eastAsia" w:ascii="宋体" w:hAnsi="宋体" w:eastAsia="宋体" w:cs="宋体"/>
                <w:szCs w:val="21"/>
              </w:rPr>
              <w:t>培训范围广、可实施有针对性的得0-2分</w:t>
            </w:r>
            <w:r>
              <w:rPr>
                <w:rFonts w:hint="eastAsia" w:ascii="宋体" w:hAnsi="宋体" w:eastAsia="宋体" w:cs="宋体"/>
                <w:kern w:val="0"/>
                <w:szCs w:val="21"/>
              </w:rPr>
              <w:t>。</w:t>
            </w:r>
          </w:p>
        </w:tc>
        <w:tc>
          <w:tcPr>
            <w:tcW w:w="735" w:type="dxa"/>
            <w:vMerge w:val="continue"/>
            <w:vAlign w:val="center"/>
          </w:tcPr>
          <w:p>
            <w:pPr>
              <w:tabs>
                <w:tab w:val="left" w:pos="3850"/>
              </w:tabs>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7" w:type="dxa"/>
            <w:vAlign w:val="center"/>
          </w:tcPr>
          <w:p>
            <w:pPr>
              <w:spacing w:before="120" w:beforeLines="50" w:after="120" w:afterLines="50" w:line="360" w:lineRule="auto"/>
              <w:jc w:val="center"/>
              <w:rPr>
                <w:rFonts w:ascii="宋体" w:hAnsi="宋体" w:eastAsia="宋体" w:cs="宋体"/>
                <w:b/>
                <w:bCs/>
                <w:szCs w:val="21"/>
              </w:rPr>
            </w:pPr>
            <w:r>
              <w:rPr>
                <w:rFonts w:hint="eastAsia" w:ascii="宋体" w:hAnsi="宋体" w:eastAsia="宋体" w:cs="宋体"/>
                <w:b/>
                <w:bCs/>
                <w:szCs w:val="21"/>
              </w:rPr>
              <w:t>8</w:t>
            </w:r>
          </w:p>
        </w:tc>
        <w:tc>
          <w:tcPr>
            <w:tcW w:w="1381" w:type="dxa"/>
            <w:vAlign w:val="center"/>
          </w:tcPr>
          <w:p>
            <w:pPr>
              <w:pStyle w:val="27"/>
              <w:spacing w:beforeLines="0" w:afterLines="0" w:line="360" w:lineRule="auto"/>
              <w:jc w:val="center"/>
              <w:rPr>
                <w:rFonts w:hAnsi="宋体" w:cs="宋体"/>
                <w:spacing w:val="-6"/>
                <w:sz w:val="21"/>
                <w:szCs w:val="21"/>
              </w:rPr>
            </w:pPr>
            <w:r>
              <w:rPr>
                <w:rFonts w:hint="eastAsia" w:hAnsi="宋体" w:cs="宋体"/>
                <w:sz w:val="21"/>
                <w:szCs w:val="21"/>
              </w:rPr>
              <w:t>合理化建议</w:t>
            </w:r>
          </w:p>
        </w:tc>
        <w:tc>
          <w:tcPr>
            <w:tcW w:w="6759" w:type="dxa"/>
            <w:vAlign w:val="center"/>
          </w:tcPr>
          <w:p>
            <w:pPr>
              <w:spacing w:line="360" w:lineRule="auto"/>
              <w:rPr>
                <w:rFonts w:ascii="宋体" w:hAnsi="宋体" w:eastAsia="宋体" w:cs="宋体"/>
                <w:szCs w:val="21"/>
              </w:rPr>
            </w:pPr>
            <w:r>
              <w:rPr>
                <w:rFonts w:hint="eastAsia" w:ascii="宋体" w:hAnsi="宋体" w:eastAsia="宋体" w:cs="宋体"/>
                <w:szCs w:val="21"/>
              </w:rPr>
              <w:t>能提供具有针对性的合理化建议的得0-2分</w:t>
            </w:r>
            <w:r>
              <w:rPr>
                <w:rFonts w:hint="eastAsia" w:ascii="宋体" w:hAnsi="宋体" w:eastAsia="宋体" w:cs="宋体"/>
                <w:kern w:val="0"/>
                <w:szCs w:val="21"/>
              </w:rPr>
              <w:t>。</w:t>
            </w:r>
          </w:p>
        </w:tc>
        <w:tc>
          <w:tcPr>
            <w:tcW w:w="735" w:type="dxa"/>
            <w:vAlign w:val="center"/>
          </w:tcPr>
          <w:p>
            <w:pPr>
              <w:tabs>
                <w:tab w:val="left" w:pos="3850"/>
              </w:tabs>
              <w:spacing w:line="360" w:lineRule="auto"/>
              <w:jc w:val="center"/>
              <w:rPr>
                <w:rFonts w:ascii="宋体" w:hAnsi="宋体" w:eastAsia="宋体" w:cs="宋体"/>
                <w:szCs w:val="21"/>
              </w:rPr>
            </w:pPr>
            <w:r>
              <w:rPr>
                <w:rFonts w:hint="eastAsia" w:ascii="宋体" w:hAnsi="宋体" w:eastAsia="宋体" w:cs="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7" w:type="dxa"/>
            <w:vAlign w:val="center"/>
          </w:tcPr>
          <w:p>
            <w:pPr>
              <w:spacing w:before="120" w:beforeLines="50" w:after="120" w:afterLines="50" w:line="360" w:lineRule="auto"/>
              <w:jc w:val="center"/>
              <w:rPr>
                <w:rFonts w:ascii="宋体" w:hAnsi="宋体" w:eastAsia="宋体" w:cs="宋体"/>
                <w:b/>
                <w:bCs/>
                <w:szCs w:val="21"/>
              </w:rPr>
            </w:pPr>
            <w:r>
              <w:rPr>
                <w:rFonts w:hint="eastAsia" w:ascii="宋体" w:hAnsi="宋体" w:eastAsia="宋体" w:cs="宋体"/>
                <w:b/>
                <w:bCs/>
                <w:szCs w:val="21"/>
              </w:rPr>
              <w:t>9</w:t>
            </w:r>
          </w:p>
        </w:tc>
        <w:tc>
          <w:tcPr>
            <w:tcW w:w="1381" w:type="dxa"/>
            <w:vAlign w:val="center"/>
          </w:tcPr>
          <w:p>
            <w:pPr>
              <w:pStyle w:val="27"/>
              <w:spacing w:beforeLines="0" w:afterLines="0" w:line="360" w:lineRule="auto"/>
              <w:jc w:val="center"/>
              <w:rPr>
                <w:rFonts w:hAnsi="宋体" w:cs="宋体"/>
                <w:bCs/>
                <w:sz w:val="21"/>
                <w:szCs w:val="21"/>
              </w:rPr>
            </w:pPr>
            <w:r>
              <w:rPr>
                <w:rFonts w:hint="eastAsia" w:hAnsi="宋体" w:cs="宋体"/>
                <w:bCs/>
                <w:sz w:val="21"/>
                <w:szCs w:val="21"/>
              </w:rPr>
              <w:t>系统演示</w:t>
            </w:r>
          </w:p>
        </w:tc>
        <w:tc>
          <w:tcPr>
            <w:tcW w:w="6759" w:type="dxa"/>
            <w:vAlign w:val="center"/>
          </w:tcPr>
          <w:p>
            <w:pPr>
              <w:spacing w:line="360" w:lineRule="auto"/>
              <w:rPr>
                <w:rFonts w:ascii="宋体" w:hAnsi="宋体" w:eastAsia="宋体" w:cs="宋体"/>
                <w:bCs/>
                <w:szCs w:val="21"/>
              </w:rPr>
            </w:pPr>
            <w:r>
              <w:rPr>
                <w:rFonts w:hint="eastAsia" w:ascii="宋体" w:hAnsi="宋体" w:eastAsia="宋体" w:cs="宋体"/>
                <w:bCs/>
                <w:szCs w:val="21"/>
              </w:rPr>
              <w:t>需提供现场演示，演示时间10分钟，演示内容为采购需求中注★的条款。磋商小组根据各供应商的现场演示与采购需求中注★的条款进行综合对比评审打分：演示完全满足采购需求且优于采购需求中注★条款的，得15分，不满足注★需求的每一条扣3分，扣完为止，无法提供演示的，得0分。供应商现场演示需使用的电脑、网络等设备须自备。</w:t>
            </w:r>
          </w:p>
        </w:tc>
        <w:tc>
          <w:tcPr>
            <w:tcW w:w="735" w:type="dxa"/>
            <w:vAlign w:val="center"/>
          </w:tcPr>
          <w:p>
            <w:pPr>
              <w:tabs>
                <w:tab w:val="left" w:pos="3850"/>
              </w:tabs>
              <w:spacing w:line="360" w:lineRule="auto"/>
              <w:jc w:val="center"/>
              <w:rPr>
                <w:rFonts w:ascii="宋体" w:hAnsi="宋体" w:eastAsia="宋体" w:cs="宋体"/>
                <w:szCs w:val="21"/>
              </w:rPr>
            </w:pPr>
            <w:r>
              <w:rPr>
                <w:rFonts w:hint="eastAsia" w:ascii="宋体" w:hAnsi="宋体" w:eastAsia="宋体" w:cs="宋体"/>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707" w:type="dxa"/>
            <w:vAlign w:val="center"/>
          </w:tcPr>
          <w:p>
            <w:pPr>
              <w:spacing w:before="120" w:beforeLines="50" w:after="120" w:afterLines="50" w:line="360" w:lineRule="auto"/>
              <w:jc w:val="center"/>
              <w:rPr>
                <w:rFonts w:ascii="宋体" w:hAnsi="宋体" w:eastAsia="宋体" w:cs="宋体"/>
                <w:b/>
                <w:bCs/>
                <w:kern w:val="0"/>
                <w:szCs w:val="21"/>
              </w:rPr>
            </w:pPr>
            <w:r>
              <w:rPr>
                <w:rFonts w:hint="eastAsia" w:ascii="宋体" w:hAnsi="宋体" w:eastAsia="宋体" w:cs="宋体"/>
                <w:b/>
                <w:szCs w:val="21"/>
              </w:rPr>
              <w:t>二</w:t>
            </w:r>
          </w:p>
        </w:tc>
        <w:tc>
          <w:tcPr>
            <w:tcW w:w="1381" w:type="dxa"/>
            <w:vAlign w:val="center"/>
          </w:tcPr>
          <w:p>
            <w:pPr>
              <w:spacing w:before="120" w:beforeLines="50" w:after="120" w:afterLines="50" w:line="360" w:lineRule="auto"/>
              <w:jc w:val="center"/>
              <w:rPr>
                <w:rFonts w:ascii="宋体" w:hAnsi="宋体" w:eastAsia="宋体" w:cs="宋体"/>
                <w:kern w:val="0"/>
                <w:szCs w:val="21"/>
              </w:rPr>
            </w:pPr>
            <w:r>
              <w:rPr>
                <w:rFonts w:hint="eastAsia" w:ascii="宋体" w:hAnsi="宋体" w:eastAsia="宋体" w:cs="宋体"/>
                <w:b/>
                <w:szCs w:val="21"/>
              </w:rPr>
              <w:t>资信及商务分</w:t>
            </w:r>
          </w:p>
        </w:tc>
        <w:tc>
          <w:tcPr>
            <w:tcW w:w="6759" w:type="dxa"/>
            <w:noWrap/>
            <w:vAlign w:val="center"/>
          </w:tcPr>
          <w:p>
            <w:pPr>
              <w:spacing w:before="120" w:beforeLines="50" w:after="120" w:afterLines="50" w:line="360" w:lineRule="auto"/>
              <w:rPr>
                <w:rFonts w:ascii="宋体" w:hAnsi="宋体" w:eastAsia="宋体" w:cs="宋体"/>
                <w:kern w:val="0"/>
                <w:szCs w:val="21"/>
              </w:rPr>
            </w:pPr>
            <w:r>
              <w:rPr>
                <w:rFonts w:hint="eastAsia" w:ascii="宋体" w:hAnsi="宋体" w:eastAsia="宋体" w:cs="宋体"/>
                <w:b/>
                <w:szCs w:val="21"/>
                <w:u w:val="single"/>
              </w:rPr>
              <w:t>以下单项没有提供的，则该项不得分。</w:t>
            </w:r>
          </w:p>
        </w:tc>
        <w:tc>
          <w:tcPr>
            <w:tcW w:w="735" w:type="dxa"/>
            <w:vAlign w:val="center"/>
          </w:tcPr>
          <w:p>
            <w:pPr>
              <w:spacing w:before="120" w:beforeLines="50" w:after="120" w:afterLines="50" w:line="360" w:lineRule="auto"/>
              <w:jc w:val="center"/>
              <w:rPr>
                <w:rFonts w:ascii="宋体" w:hAnsi="宋体" w:eastAsia="宋体" w:cs="宋体"/>
                <w:szCs w:val="21"/>
              </w:rPr>
            </w:pPr>
            <w:r>
              <w:rPr>
                <w:rFonts w:hint="eastAsia" w:ascii="宋体" w:hAnsi="宋体" w:eastAsia="宋体" w:cs="宋体"/>
                <w:b/>
                <w:bCs/>
                <w:szCs w:val="21"/>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07" w:type="dxa"/>
            <w:vMerge w:val="restart"/>
            <w:vAlign w:val="center"/>
          </w:tcPr>
          <w:p>
            <w:pPr>
              <w:widowControl/>
              <w:spacing w:line="360" w:lineRule="auto"/>
              <w:jc w:val="center"/>
              <w:rPr>
                <w:rFonts w:ascii="宋体" w:hAnsi="宋体" w:eastAsia="宋体" w:cs="宋体"/>
                <w:b/>
                <w:bCs/>
                <w:kern w:val="0"/>
                <w:szCs w:val="21"/>
              </w:rPr>
            </w:pPr>
            <w:r>
              <w:rPr>
                <w:rFonts w:hint="eastAsia" w:ascii="宋体" w:hAnsi="宋体" w:eastAsia="宋体" w:cs="宋体"/>
                <w:b/>
                <w:bCs/>
                <w:kern w:val="0"/>
                <w:szCs w:val="21"/>
              </w:rPr>
              <w:t>10</w:t>
            </w:r>
          </w:p>
        </w:tc>
        <w:tc>
          <w:tcPr>
            <w:tcW w:w="1381" w:type="dxa"/>
            <w:vMerge w:val="restart"/>
            <w:vAlign w:val="center"/>
          </w:tcPr>
          <w:p>
            <w:pPr>
              <w:spacing w:line="360" w:lineRule="auto"/>
              <w:jc w:val="center"/>
              <w:rPr>
                <w:rFonts w:ascii="宋体" w:hAnsi="宋体" w:eastAsia="宋体" w:cs="宋体"/>
                <w:kern w:val="0"/>
                <w:szCs w:val="21"/>
              </w:rPr>
            </w:pPr>
            <w:r>
              <w:rPr>
                <w:rFonts w:hint="eastAsia" w:ascii="宋体" w:hAnsi="宋体" w:eastAsia="宋体" w:cs="宋体"/>
                <w:kern w:val="0"/>
                <w:szCs w:val="21"/>
              </w:rPr>
              <w:t>企业荣誉</w:t>
            </w:r>
          </w:p>
        </w:tc>
        <w:tc>
          <w:tcPr>
            <w:tcW w:w="6759" w:type="dxa"/>
            <w:vAlign w:val="center"/>
          </w:tcPr>
          <w:p>
            <w:pPr>
              <w:spacing w:line="360" w:lineRule="auto"/>
              <w:rPr>
                <w:rFonts w:ascii="宋体" w:hAnsi="宋体" w:eastAsia="宋体" w:cs="宋体"/>
                <w:spacing w:val="-6"/>
                <w:szCs w:val="21"/>
              </w:rPr>
            </w:pPr>
            <w:r>
              <w:rPr>
                <w:rFonts w:hint="eastAsia" w:ascii="宋体" w:hAnsi="宋体" w:eastAsia="宋体" w:cs="宋体"/>
                <w:spacing w:val="-6"/>
                <w:szCs w:val="21"/>
              </w:rPr>
              <w:t>（1）供应商具有高新技术企业证书的得2分</w:t>
            </w:r>
            <w:r>
              <w:rPr>
                <w:rFonts w:hint="eastAsia" w:ascii="宋体" w:hAnsi="宋体" w:eastAsia="宋体" w:cs="宋体"/>
                <w:snapToGrid w:val="0"/>
                <w:kern w:val="0"/>
                <w:szCs w:val="21"/>
              </w:rPr>
              <w:t>。（提供证书复印件并加盖公章）</w:t>
            </w:r>
          </w:p>
        </w:tc>
        <w:tc>
          <w:tcPr>
            <w:tcW w:w="735" w:type="dxa"/>
            <w:vMerge w:val="restart"/>
            <w:vAlign w:val="center"/>
          </w:tcPr>
          <w:p>
            <w:pPr>
              <w:spacing w:line="360" w:lineRule="auto"/>
              <w:jc w:val="center"/>
              <w:rPr>
                <w:rFonts w:ascii="宋体" w:hAnsi="宋体" w:eastAsia="宋体" w:cs="宋体"/>
                <w:szCs w:val="21"/>
              </w:rPr>
            </w:pPr>
            <w:r>
              <w:rPr>
                <w:rFonts w:hint="eastAsia" w:ascii="宋体" w:hAnsi="宋体" w:eastAsia="宋体" w:cs="宋体"/>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07" w:type="dxa"/>
            <w:vMerge w:val="continue"/>
            <w:vAlign w:val="center"/>
          </w:tcPr>
          <w:p>
            <w:pPr>
              <w:widowControl/>
              <w:spacing w:line="360" w:lineRule="auto"/>
              <w:jc w:val="center"/>
              <w:rPr>
                <w:rFonts w:ascii="宋体" w:hAnsi="宋体" w:eastAsia="宋体" w:cs="宋体"/>
                <w:b/>
                <w:bCs/>
                <w:kern w:val="0"/>
                <w:szCs w:val="21"/>
              </w:rPr>
            </w:pPr>
          </w:p>
        </w:tc>
        <w:tc>
          <w:tcPr>
            <w:tcW w:w="1381" w:type="dxa"/>
            <w:vMerge w:val="continue"/>
            <w:vAlign w:val="center"/>
          </w:tcPr>
          <w:p>
            <w:pPr>
              <w:spacing w:line="360" w:lineRule="auto"/>
              <w:jc w:val="center"/>
              <w:rPr>
                <w:rFonts w:ascii="宋体" w:hAnsi="宋体" w:eastAsia="宋体" w:cs="宋体"/>
                <w:kern w:val="0"/>
                <w:szCs w:val="21"/>
              </w:rPr>
            </w:pPr>
          </w:p>
        </w:tc>
        <w:tc>
          <w:tcPr>
            <w:tcW w:w="6759" w:type="dxa"/>
            <w:vAlign w:val="center"/>
          </w:tcPr>
          <w:p>
            <w:pPr>
              <w:spacing w:line="360" w:lineRule="auto"/>
              <w:rPr>
                <w:rFonts w:ascii="宋体" w:hAnsi="宋体" w:eastAsia="宋体" w:cs="宋体"/>
                <w:spacing w:val="-6"/>
                <w:szCs w:val="21"/>
              </w:rPr>
            </w:pPr>
            <w:r>
              <w:rPr>
                <w:rFonts w:hint="eastAsia" w:ascii="宋体" w:hAnsi="宋体" w:eastAsia="宋体" w:cs="宋体"/>
                <w:spacing w:val="-6"/>
                <w:szCs w:val="21"/>
              </w:rPr>
              <w:t>（2）供应商具有有关部门颁发的企业信誉相关的奖项的得2分。</w:t>
            </w:r>
            <w:r>
              <w:rPr>
                <w:rFonts w:hint="eastAsia" w:ascii="宋体" w:hAnsi="宋体" w:eastAsia="宋体" w:cs="宋体"/>
                <w:snapToGrid w:val="0"/>
                <w:kern w:val="0"/>
                <w:szCs w:val="21"/>
              </w:rPr>
              <w:t>（提供证明资料复印件并加盖公章）</w:t>
            </w:r>
          </w:p>
        </w:tc>
        <w:tc>
          <w:tcPr>
            <w:tcW w:w="735" w:type="dxa"/>
            <w:vMerge w:val="continue"/>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07" w:type="dxa"/>
            <w:vAlign w:val="center"/>
          </w:tcPr>
          <w:p>
            <w:pPr>
              <w:widowControl/>
              <w:spacing w:line="360" w:lineRule="auto"/>
              <w:jc w:val="center"/>
              <w:rPr>
                <w:rFonts w:ascii="宋体" w:hAnsi="宋体" w:eastAsia="宋体" w:cs="宋体"/>
                <w:b/>
                <w:bCs/>
                <w:kern w:val="0"/>
                <w:szCs w:val="21"/>
              </w:rPr>
            </w:pPr>
            <w:r>
              <w:rPr>
                <w:rFonts w:hint="eastAsia" w:ascii="宋体" w:hAnsi="宋体" w:eastAsia="宋体" w:cs="宋体"/>
                <w:b/>
                <w:bCs/>
                <w:kern w:val="0"/>
                <w:szCs w:val="21"/>
              </w:rPr>
              <w:t>11</w:t>
            </w:r>
          </w:p>
        </w:tc>
        <w:tc>
          <w:tcPr>
            <w:tcW w:w="1381" w:type="dxa"/>
            <w:vAlign w:val="center"/>
          </w:tcPr>
          <w:p>
            <w:pPr>
              <w:pStyle w:val="27"/>
              <w:spacing w:beforeLines="0" w:afterLines="0" w:line="360" w:lineRule="auto"/>
              <w:jc w:val="center"/>
              <w:rPr>
                <w:rFonts w:hAnsi="宋体" w:cs="宋体"/>
                <w:sz w:val="21"/>
                <w:szCs w:val="21"/>
              </w:rPr>
            </w:pPr>
            <w:r>
              <w:rPr>
                <w:rFonts w:hint="eastAsia" w:hAnsi="宋体" w:cs="宋体"/>
                <w:bCs/>
                <w:sz w:val="21"/>
                <w:szCs w:val="21"/>
              </w:rPr>
              <w:t>企业业绩</w:t>
            </w:r>
          </w:p>
        </w:tc>
        <w:tc>
          <w:tcPr>
            <w:tcW w:w="6759" w:type="dxa"/>
            <w:vAlign w:val="center"/>
          </w:tcPr>
          <w:p>
            <w:pPr>
              <w:pStyle w:val="27"/>
              <w:spacing w:beforeLines="0" w:afterLines="0" w:line="360" w:lineRule="auto"/>
              <w:jc w:val="left"/>
              <w:rPr>
                <w:rFonts w:hAnsi="宋体" w:cs="宋体"/>
                <w:sz w:val="21"/>
                <w:szCs w:val="21"/>
              </w:rPr>
            </w:pPr>
            <w:r>
              <w:rPr>
                <w:rFonts w:hint="eastAsia" w:hAnsi="宋体" w:cs="宋体"/>
                <w:snapToGrid w:val="0"/>
                <w:kern w:val="0"/>
                <w:sz w:val="21"/>
                <w:szCs w:val="21"/>
              </w:rPr>
              <w:t>供应商提供2015年1月1日</w:t>
            </w:r>
            <w:r>
              <w:rPr>
                <w:rFonts w:hint="eastAsia" w:hAnsi="宋体" w:cs="宋体"/>
                <w:sz w:val="21"/>
                <w:szCs w:val="21"/>
              </w:rPr>
              <w:t>至今类似项目合同业绩进行评定</w:t>
            </w:r>
            <w:r>
              <w:rPr>
                <w:rFonts w:hint="eastAsia" w:hAnsi="宋体" w:cs="宋体"/>
                <w:snapToGrid w:val="0"/>
                <w:kern w:val="0"/>
                <w:sz w:val="21"/>
                <w:szCs w:val="21"/>
              </w:rPr>
              <w:t>，每个得2分,最多得8分。（提供案例合同复印件并加盖公章，原件备查）</w:t>
            </w:r>
          </w:p>
        </w:tc>
        <w:tc>
          <w:tcPr>
            <w:tcW w:w="735" w:type="dxa"/>
            <w:vAlign w:val="center"/>
          </w:tcPr>
          <w:p>
            <w:pPr>
              <w:pStyle w:val="27"/>
              <w:spacing w:beforeLines="0" w:afterLines="0" w:line="360" w:lineRule="auto"/>
              <w:jc w:val="center"/>
              <w:rPr>
                <w:rFonts w:hAnsi="宋体" w:cs="宋体"/>
                <w:sz w:val="21"/>
                <w:szCs w:val="21"/>
              </w:rPr>
            </w:pPr>
            <w:r>
              <w:rPr>
                <w:rFonts w:hint="eastAsia" w:hAnsi="宋体" w:cs="宋体"/>
                <w:bCs/>
                <w:sz w:val="21"/>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707" w:type="dxa"/>
            <w:vMerge w:val="restart"/>
            <w:vAlign w:val="center"/>
          </w:tcPr>
          <w:p>
            <w:pPr>
              <w:widowControl/>
              <w:spacing w:line="360" w:lineRule="auto"/>
              <w:jc w:val="center"/>
              <w:rPr>
                <w:rFonts w:ascii="宋体" w:hAnsi="宋体" w:eastAsia="宋体" w:cs="宋体"/>
                <w:b/>
                <w:bCs/>
                <w:kern w:val="0"/>
                <w:szCs w:val="21"/>
              </w:rPr>
            </w:pPr>
            <w:r>
              <w:rPr>
                <w:rFonts w:hint="eastAsia" w:ascii="宋体" w:hAnsi="宋体" w:eastAsia="宋体" w:cs="宋体"/>
                <w:b/>
                <w:bCs/>
                <w:kern w:val="0"/>
                <w:szCs w:val="21"/>
              </w:rPr>
              <w:t>12</w:t>
            </w:r>
          </w:p>
        </w:tc>
        <w:tc>
          <w:tcPr>
            <w:tcW w:w="1381" w:type="dxa"/>
            <w:vMerge w:val="restart"/>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政策分</w:t>
            </w:r>
          </w:p>
        </w:tc>
        <w:tc>
          <w:tcPr>
            <w:tcW w:w="6759" w:type="dxa"/>
            <w:vAlign w:val="center"/>
          </w:tcPr>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（1）投标产品中有属于国家公布的节能产品品目清单范围的，得0.5分。</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注：需提供品目清单证明及国家确定的认定机构出具的、在有效期内的节能产品认证证书等证明材料。证明资料复印件加盖公章。</w:t>
            </w:r>
          </w:p>
        </w:tc>
        <w:tc>
          <w:tcPr>
            <w:tcW w:w="735" w:type="dxa"/>
            <w:vMerge w:val="restart"/>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707" w:type="dxa"/>
            <w:vMerge w:val="continue"/>
            <w:vAlign w:val="center"/>
          </w:tcPr>
          <w:p>
            <w:pPr>
              <w:widowControl/>
              <w:spacing w:line="360" w:lineRule="auto"/>
              <w:jc w:val="center"/>
              <w:rPr>
                <w:rFonts w:ascii="宋体" w:hAnsi="宋体" w:eastAsia="宋体" w:cs="宋体"/>
                <w:b/>
                <w:bCs/>
                <w:kern w:val="0"/>
                <w:szCs w:val="21"/>
              </w:rPr>
            </w:pPr>
          </w:p>
        </w:tc>
        <w:tc>
          <w:tcPr>
            <w:tcW w:w="1381" w:type="dxa"/>
            <w:vMerge w:val="continue"/>
            <w:vAlign w:val="center"/>
          </w:tcPr>
          <w:p>
            <w:pPr>
              <w:widowControl/>
              <w:spacing w:line="360" w:lineRule="auto"/>
              <w:jc w:val="center"/>
              <w:rPr>
                <w:rFonts w:ascii="宋体" w:hAnsi="宋体" w:eastAsia="宋体" w:cs="宋体"/>
                <w:kern w:val="0"/>
                <w:szCs w:val="21"/>
              </w:rPr>
            </w:pPr>
          </w:p>
        </w:tc>
        <w:tc>
          <w:tcPr>
            <w:tcW w:w="6759" w:type="dxa"/>
            <w:vAlign w:val="center"/>
          </w:tcPr>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（2）投标产品中有属于国家公布的环保产品品目清单范围的，得0.5分。</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注需提供品目清单证明及国家确定的认定机构出具的、在有效期内的环境标志产品认证证书等证明材料。证明资料复印件加盖公章。</w:t>
            </w:r>
          </w:p>
        </w:tc>
        <w:tc>
          <w:tcPr>
            <w:tcW w:w="735" w:type="dxa"/>
            <w:vMerge w:val="continue"/>
            <w:vAlign w:val="center"/>
          </w:tcPr>
          <w:p>
            <w:pPr>
              <w:widowControl/>
              <w:spacing w:line="360" w:lineRule="auto"/>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707" w:type="dxa"/>
            <w:vAlign w:val="center"/>
          </w:tcPr>
          <w:p>
            <w:pPr>
              <w:widowControl/>
              <w:spacing w:line="360" w:lineRule="auto"/>
              <w:jc w:val="center"/>
              <w:rPr>
                <w:rFonts w:ascii="宋体" w:hAnsi="宋体" w:eastAsia="宋体" w:cs="宋体"/>
                <w:szCs w:val="21"/>
              </w:rPr>
            </w:pPr>
            <w:r>
              <w:rPr>
                <w:rFonts w:hint="eastAsia" w:ascii="宋体" w:hAnsi="宋体" w:eastAsia="宋体" w:cs="宋体"/>
                <w:b/>
                <w:bCs/>
                <w:szCs w:val="21"/>
              </w:rPr>
              <w:t>13</w:t>
            </w:r>
          </w:p>
        </w:tc>
        <w:tc>
          <w:tcPr>
            <w:tcW w:w="1381" w:type="dxa"/>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标书制作</w:t>
            </w:r>
          </w:p>
        </w:tc>
        <w:tc>
          <w:tcPr>
            <w:tcW w:w="6759" w:type="dxa"/>
            <w:noWrap/>
            <w:vAlign w:val="center"/>
          </w:tcPr>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磋商响应文件编制完整，格式规范、装订整齐、符合磋商文件要求的，得0-1分；磋商响应文件有关内容前后矛盾、与磋商文件要求不一致等，磋商小组允许且需要通过询标等程序进行澄清的，该项不得分；磋商响应文件存在其他错漏的，每项（次）扣 0.5 分，扣完该项得分为止。</w:t>
            </w:r>
          </w:p>
        </w:tc>
        <w:tc>
          <w:tcPr>
            <w:tcW w:w="735" w:type="dxa"/>
            <w:vAlign w:val="center"/>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0-1</w:t>
            </w:r>
          </w:p>
        </w:tc>
      </w:tr>
    </w:tbl>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0" w:firstLineChars="0"/>
        <w:rPr>
          <w:rFonts w:cs="宋体"/>
        </w:rPr>
      </w:pPr>
    </w:p>
    <w:p>
      <w:pPr>
        <w:spacing w:line="360" w:lineRule="auto"/>
        <w:jc w:val="center"/>
        <w:outlineLvl w:val="0"/>
        <w:rPr>
          <w:rFonts w:ascii="黑体" w:hAnsi="黑体" w:eastAsia="黑体" w:cs="黑体"/>
          <w:b/>
          <w:sz w:val="30"/>
          <w:szCs w:val="30"/>
        </w:rPr>
      </w:pPr>
      <w:r>
        <w:rPr>
          <w:rFonts w:hint="eastAsia" w:ascii="黑体" w:hAnsi="黑体" w:eastAsia="黑体" w:cs="黑体"/>
          <w:b/>
          <w:sz w:val="30"/>
          <w:szCs w:val="30"/>
        </w:rPr>
        <w:t>第五章  合同主要条款</w:t>
      </w:r>
    </w:p>
    <w:p>
      <w:pPr>
        <w:pStyle w:val="4"/>
        <w:spacing w:before="0" w:after="0" w:line="320" w:lineRule="exact"/>
        <w:jc w:val="center"/>
        <w:rPr>
          <w:rFonts w:ascii="宋体" w:hAnsi="宋体" w:cs="宋体"/>
          <w:sz w:val="21"/>
          <w:szCs w:val="21"/>
        </w:rPr>
      </w:pPr>
      <w:r>
        <w:rPr>
          <w:rFonts w:hint="eastAsia" w:ascii="宋体" w:hAnsi="宋体" w:cs="宋体"/>
          <w:bCs w:val="0"/>
          <w:sz w:val="21"/>
          <w:szCs w:val="21"/>
        </w:rPr>
        <w:t>（</w:t>
      </w:r>
      <w:r>
        <w:rPr>
          <w:rFonts w:hint="eastAsia" w:ascii="宋体" w:hAnsi="宋体" w:cs="宋体"/>
          <w:sz w:val="21"/>
          <w:szCs w:val="21"/>
        </w:rPr>
        <w:t>供参考）</w:t>
      </w:r>
    </w:p>
    <w:p>
      <w:pPr>
        <w:pStyle w:val="27"/>
        <w:spacing w:beforeLines="0" w:afterLines="0" w:line="320" w:lineRule="exact"/>
        <w:ind w:firstLine="420" w:firstLineChars="200"/>
        <w:rPr>
          <w:rFonts w:hAnsi="宋体" w:cs="宋体"/>
          <w:sz w:val="21"/>
          <w:szCs w:val="21"/>
          <w:lang w:val="zh-CN"/>
        </w:rPr>
      </w:pPr>
      <w:r>
        <w:rPr>
          <w:rFonts w:hint="eastAsia" w:hAnsi="宋体" w:cs="宋体"/>
          <w:sz w:val="21"/>
          <w:szCs w:val="21"/>
          <w:lang w:val="zh-CN"/>
        </w:rPr>
        <w:t>项目名称：</w:t>
      </w:r>
      <w:r>
        <w:rPr>
          <w:rFonts w:hint="eastAsia" w:hAnsi="宋体" w:cs="宋体"/>
          <w:kern w:val="0"/>
          <w:sz w:val="21"/>
          <w:szCs w:val="21"/>
          <w:lang w:val="zh-CN"/>
        </w:rPr>
        <w:t xml:space="preserve">长兴技师学院会计工作室相关软件采购项目 </w:t>
      </w:r>
      <w:r>
        <w:rPr>
          <w:rFonts w:hint="eastAsia" w:hAnsi="宋体" w:cs="宋体"/>
          <w:sz w:val="21"/>
          <w:szCs w:val="21"/>
          <w:lang w:val="zh-CN"/>
        </w:rPr>
        <w:t xml:space="preserve">                              </w:t>
      </w:r>
    </w:p>
    <w:p>
      <w:pPr>
        <w:autoSpaceDE w:val="0"/>
        <w:autoSpaceDN w:val="0"/>
        <w:spacing w:line="320" w:lineRule="exact"/>
        <w:ind w:firstLine="420" w:firstLineChars="200"/>
        <w:rPr>
          <w:rFonts w:ascii="宋体" w:hAnsi="宋体" w:eastAsia="宋体" w:cs="宋体"/>
          <w:szCs w:val="21"/>
          <w:lang w:val="zh-CN"/>
        </w:rPr>
      </w:pPr>
      <w:r>
        <w:rPr>
          <w:rFonts w:hint="eastAsia" w:ascii="宋体" w:hAnsi="宋体" w:eastAsia="宋体" w:cs="宋体"/>
          <w:szCs w:val="21"/>
          <w:lang w:val="zh-CN"/>
        </w:rPr>
        <w:t>项目编号：</w:t>
      </w:r>
      <w:r>
        <w:rPr>
          <w:rFonts w:hint="eastAsia" w:ascii="宋体" w:hAnsi="宋体" w:eastAsia="宋体" w:cs="宋体"/>
          <w:b/>
          <w:bCs/>
          <w:szCs w:val="21"/>
        </w:rPr>
        <w:t>ZJJWCG-2019-072</w:t>
      </w:r>
    </w:p>
    <w:p>
      <w:pPr>
        <w:pStyle w:val="27"/>
        <w:spacing w:beforeLines="0" w:afterLines="0" w:line="320" w:lineRule="exact"/>
        <w:ind w:firstLine="420" w:firstLineChars="200"/>
        <w:rPr>
          <w:rFonts w:hAnsi="宋体" w:cs="宋体"/>
          <w:sz w:val="21"/>
          <w:szCs w:val="21"/>
          <w:lang w:val="zh-CN"/>
        </w:rPr>
      </w:pPr>
      <w:r>
        <w:rPr>
          <w:rFonts w:hint="eastAsia" w:hAnsi="宋体" w:cs="宋体"/>
          <w:sz w:val="21"/>
          <w:szCs w:val="21"/>
          <w:lang w:val="zh-CN"/>
        </w:rPr>
        <w:t>甲方：（买方）</w:t>
      </w:r>
    </w:p>
    <w:p>
      <w:pPr>
        <w:pStyle w:val="27"/>
        <w:spacing w:beforeLines="0" w:afterLines="0" w:line="320" w:lineRule="exact"/>
        <w:ind w:firstLine="420" w:firstLineChars="200"/>
        <w:rPr>
          <w:rFonts w:hAnsi="宋体" w:cs="宋体"/>
          <w:sz w:val="21"/>
          <w:szCs w:val="21"/>
          <w:lang w:val="zh-CN"/>
        </w:rPr>
      </w:pPr>
      <w:r>
        <w:rPr>
          <w:rFonts w:hint="eastAsia" w:hAnsi="宋体" w:cs="宋体"/>
          <w:sz w:val="21"/>
          <w:szCs w:val="21"/>
          <w:lang w:val="zh-CN"/>
        </w:rPr>
        <w:t>乙方：（卖方）</w:t>
      </w:r>
    </w:p>
    <w:p>
      <w:pPr>
        <w:pStyle w:val="27"/>
        <w:spacing w:beforeLines="0" w:afterLines="0" w:line="320" w:lineRule="exact"/>
        <w:ind w:firstLine="420" w:firstLineChars="200"/>
        <w:rPr>
          <w:rFonts w:hAnsi="宋体" w:cs="宋体"/>
          <w:sz w:val="21"/>
          <w:szCs w:val="21"/>
          <w:lang w:val="zh-CN"/>
        </w:rPr>
      </w:pPr>
      <w:r>
        <w:rPr>
          <w:rFonts w:hint="eastAsia" w:hAnsi="宋体" w:cs="宋体"/>
          <w:sz w:val="21"/>
          <w:szCs w:val="21"/>
          <w:lang w:val="zh-CN"/>
        </w:rPr>
        <w:t>甲、乙双方根据浙江经纬工程项目管理有限公司关于</w:t>
      </w:r>
      <w:r>
        <w:rPr>
          <w:rFonts w:hint="eastAsia" w:hAnsi="宋体" w:cs="宋体"/>
          <w:kern w:val="0"/>
          <w:sz w:val="21"/>
          <w:szCs w:val="21"/>
          <w:lang w:val="zh-CN"/>
        </w:rPr>
        <w:t>长兴技师学院会计工作室相关软件采购项目</w:t>
      </w:r>
      <w:r>
        <w:rPr>
          <w:rFonts w:hint="eastAsia" w:hAnsi="宋体" w:cs="宋体"/>
          <w:sz w:val="21"/>
          <w:szCs w:val="21"/>
          <w:lang w:val="zh-CN"/>
        </w:rPr>
        <w:t>竞争性磋商成交的结果，签署本合同。</w:t>
      </w:r>
    </w:p>
    <w:p>
      <w:pPr>
        <w:pStyle w:val="27"/>
        <w:spacing w:beforeLines="0" w:afterLines="0" w:line="320" w:lineRule="exact"/>
        <w:ind w:firstLine="422" w:firstLineChars="200"/>
        <w:rPr>
          <w:rFonts w:hAnsi="宋体" w:cs="宋体"/>
          <w:b/>
          <w:sz w:val="21"/>
          <w:szCs w:val="21"/>
        </w:rPr>
      </w:pPr>
      <w:r>
        <w:rPr>
          <w:rFonts w:hint="eastAsia" w:hAnsi="宋体" w:cs="宋体"/>
          <w:b/>
          <w:sz w:val="21"/>
          <w:szCs w:val="21"/>
        </w:rPr>
        <w:t>一、采购内容</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1. 项目名称：</w:t>
      </w:r>
      <w:r>
        <w:rPr>
          <w:rFonts w:hint="eastAsia" w:hAnsi="宋体" w:cs="宋体"/>
          <w:kern w:val="0"/>
          <w:sz w:val="21"/>
          <w:szCs w:val="21"/>
          <w:lang w:val="zh-CN"/>
        </w:rPr>
        <w:t>长兴技师学院会计工作室相关软件采购项目</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2. 技术参数：见具体技术要求</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3. 数量（单位）：</w:t>
      </w:r>
    </w:p>
    <w:p>
      <w:pPr>
        <w:pStyle w:val="27"/>
        <w:spacing w:beforeLines="0" w:afterLines="0" w:line="320" w:lineRule="exact"/>
        <w:ind w:firstLine="422" w:firstLineChars="200"/>
        <w:rPr>
          <w:rFonts w:hAnsi="宋体" w:cs="宋体"/>
          <w:b/>
          <w:sz w:val="21"/>
          <w:szCs w:val="21"/>
        </w:rPr>
      </w:pPr>
      <w:r>
        <w:rPr>
          <w:rFonts w:hint="eastAsia" w:hAnsi="宋体" w:cs="宋体"/>
          <w:b/>
          <w:sz w:val="21"/>
          <w:szCs w:val="21"/>
        </w:rPr>
        <w:t>二、合同金额</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 xml:space="preserve"> 本合同金额为（大写）：</w:t>
      </w:r>
      <w:r>
        <w:rPr>
          <w:rFonts w:hint="eastAsia" w:hAnsi="宋体" w:cs="宋体"/>
          <w:sz w:val="21"/>
          <w:szCs w:val="21"/>
          <w:u w:val="single"/>
        </w:rPr>
        <w:t xml:space="preserve">              </w:t>
      </w:r>
      <w:r>
        <w:rPr>
          <w:rFonts w:hint="eastAsia" w:hAnsi="宋体" w:cs="宋体"/>
          <w:sz w:val="21"/>
          <w:szCs w:val="21"/>
        </w:rPr>
        <w:t>元（￥</w:t>
      </w:r>
      <w:r>
        <w:rPr>
          <w:rFonts w:hint="eastAsia" w:hAnsi="宋体" w:cs="宋体"/>
          <w:sz w:val="21"/>
          <w:szCs w:val="21"/>
          <w:u w:val="single"/>
        </w:rPr>
        <w:t xml:space="preserve">         </w:t>
      </w:r>
      <w:r>
        <w:rPr>
          <w:rFonts w:hint="eastAsia" w:hAnsi="宋体" w:cs="宋体"/>
          <w:sz w:val="21"/>
          <w:szCs w:val="21"/>
        </w:rPr>
        <w:t>元）人民币。</w:t>
      </w:r>
    </w:p>
    <w:p>
      <w:pPr>
        <w:pStyle w:val="27"/>
        <w:spacing w:beforeLines="0" w:afterLines="0" w:line="320" w:lineRule="exact"/>
        <w:ind w:firstLine="422" w:firstLineChars="200"/>
        <w:rPr>
          <w:rFonts w:hAnsi="宋体" w:cs="宋体"/>
          <w:b/>
          <w:sz w:val="21"/>
          <w:szCs w:val="21"/>
        </w:rPr>
      </w:pPr>
      <w:r>
        <w:rPr>
          <w:rFonts w:hint="eastAsia" w:hAnsi="宋体" w:cs="宋体"/>
          <w:b/>
          <w:sz w:val="21"/>
          <w:szCs w:val="21"/>
        </w:rPr>
        <w:t>三、技术资料</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1.乙方应按招标文件规定的时间向甲方提供使用货物的有关技术资料。</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7"/>
        <w:spacing w:beforeLines="0" w:afterLines="0" w:line="320" w:lineRule="exact"/>
        <w:ind w:firstLine="422" w:firstLineChars="200"/>
        <w:rPr>
          <w:rFonts w:hAnsi="宋体" w:cs="宋体"/>
          <w:b/>
          <w:sz w:val="21"/>
          <w:szCs w:val="21"/>
        </w:rPr>
      </w:pPr>
      <w:r>
        <w:rPr>
          <w:rFonts w:hint="eastAsia" w:hAnsi="宋体" w:cs="宋体"/>
          <w:b/>
          <w:sz w:val="21"/>
          <w:szCs w:val="21"/>
        </w:rPr>
        <w:t>四、知识产权</w:t>
      </w:r>
    </w:p>
    <w:p>
      <w:pPr>
        <w:pStyle w:val="27"/>
        <w:spacing w:beforeLines="0" w:afterLines="0" w:line="320" w:lineRule="exact"/>
        <w:ind w:firstLine="420" w:firstLineChars="200"/>
        <w:rPr>
          <w:rFonts w:hAnsi="宋体" w:cs="宋体"/>
          <w:bCs/>
          <w:sz w:val="21"/>
          <w:szCs w:val="21"/>
        </w:rPr>
      </w:pPr>
      <w:r>
        <w:rPr>
          <w:rFonts w:hint="eastAsia" w:hAnsi="宋体" w:cs="宋体"/>
          <w:sz w:val="21"/>
          <w:szCs w:val="21"/>
        </w:rPr>
        <w:t>乙方应保证所提供的货物或其任何一部分均不会侵犯任何第三方的知识产权</w:t>
      </w:r>
      <w:r>
        <w:rPr>
          <w:rFonts w:hint="eastAsia" w:hAnsi="宋体" w:cs="宋体"/>
          <w:bCs/>
          <w:sz w:val="21"/>
          <w:szCs w:val="21"/>
        </w:rPr>
        <w:t>。</w:t>
      </w:r>
    </w:p>
    <w:p>
      <w:pPr>
        <w:pStyle w:val="27"/>
        <w:spacing w:beforeLines="0" w:afterLines="0" w:line="320" w:lineRule="exact"/>
        <w:ind w:firstLine="422" w:firstLineChars="200"/>
        <w:rPr>
          <w:rFonts w:hAnsi="宋体" w:cs="宋体"/>
          <w:color w:val="auto"/>
          <w:sz w:val="21"/>
          <w:szCs w:val="21"/>
          <w:u w:val="single"/>
        </w:rPr>
      </w:pPr>
      <w:r>
        <w:rPr>
          <w:rFonts w:hint="eastAsia" w:hAnsi="宋体" w:cs="宋体"/>
          <w:b/>
          <w:sz w:val="21"/>
          <w:szCs w:val="21"/>
        </w:rPr>
        <w:t>五、产权担保</w:t>
      </w:r>
    </w:p>
    <w:p>
      <w:pPr>
        <w:pStyle w:val="27"/>
        <w:spacing w:beforeLines="0" w:afterLines="0" w:line="320" w:lineRule="exact"/>
        <w:ind w:firstLine="420" w:firstLineChars="200"/>
        <w:rPr>
          <w:rFonts w:hAnsi="宋体" w:cs="宋体"/>
          <w:color w:val="auto"/>
          <w:sz w:val="21"/>
          <w:szCs w:val="21"/>
          <w:u w:val="single"/>
        </w:rPr>
      </w:pPr>
      <w:r>
        <w:rPr>
          <w:rFonts w:hint="eastAsia" w:hAnsi="宋体" w:cs="宋体"/>
          <w:color w:val="auto"/>
          <w:sz w:val="21"/>
          <w:szCs w:val="21"/>
        </w:rPr>
        <w:t>乙方保证所交付的货物的所有权完全属于乙方且无任何抵押、查封等产权瑕疵。</w:t>
      </w:r>
    </w:p>
    <w:p>
      <w:pPr>
        <w:pStyle w:val="27"/>
        <w:spacing w:beforeLines="0" w:afterLines="0" w:line="320" w:lineRule="exact"/>
        <w:ind w:firstLine="422" w:firstLineChars="200"/>
        <w:rPr>
          <w:rFonts w:hAnsi="宋体" w:cs="宋体"/>
          <w:b/>
          <w:color w:val="auto"/>
          <w:sz w:val="21"/>
          <w:szCs w:val="21"/>
        </w:rPr>
      </w:pPr>
      <w:r>
        <w:rPr>
          <w:rFonts w:hint="eastAsia" w:hAnsi="宋体" w:cs="宋体"/>
          <w:b/>
          <w:color w:val="auto"/>
          <w:sz w:val="21"/>
          <w:szCs w:val="21"/>
        </w:rPr>
        <w:t>六、履约保证金</w:t>
      </w:r>
    </w:p>
    <w:p>
      <w:pPr>
        <w:pStyle w:val="27"/>
        <w:spacing w:beforeLines="0" w:afterLines="0" w:line="320" w:lineRule="exact"/>
        <w:ind w:firstLine="420" w:firstLineChars="200"/>
        <w:rPr>
          <w:rFonts w:hAnsi="宋体" w:cs="宋体"/>
          <w:color w:val="auto"/>
          <w:sz w:val="21"/>
          <w:szCs w:val="21"/>
        </w:rPr>
      </w:pPr>
      <w:r>
        <w:rPr>
          <w:rFonts w:hint="eastAsia" w:hAnsi="宋体" w:cs="宋体"/>
          <w:color w:val="auto"/>
          <w:sz w:val="21"/>
          <w:szCs w:val="21"/>
        </w:rPr>
        <w:t>乙方交纳合同总价的</w:t>
      </w:r>
      <w:r>
        <w:rPr>
          <w:rFonts w:hint="eastAsia" w:hAnsi="宋体" w:cs="宋体"/>
          <w:color w:val="auto"/>
          <w:sz w:val="21"/>
          <w:szCs w:val="21"/>
          <w:u w:val="single"/>
        </w:rPr>
        <w:t xml:space="preserve"> 5  </w:t>
      </w:r>
      <w:r>
        <w:rPr>
          <w:rFonts w:hint="eastAsia" w:hAnsi="宋体" w:cs="宋体"/>
          <w:color w:val="auto"/>
          <w:sz w:val="21"/>
          <w:szCs w:val="21"/>
        </w:rPr>
        <w:t>%作为本合同的履约保证金。</w:t>
      </w:r>
    </w:p>
    <w:p>
      <w:pPr>
        <w:pStyle w:val="27"/>
        <w:spacing w:beforeLines="0" w:afterLines="0" w:line="320" w:lineRule="exact"/>
        <w:ind w:firstLine="422" w:firstLineChars="200"/>
        <w:rPr>
          <w:rFonts w:hAnsi="宋体" w:cs="宋体"/>
          <w:b/>
          <w:color w:val="auto"/>
          <w:sz w:val="21"/>
          <w:szCs w:val="21"/>
        </w:rPr>
      </w:pPr>
      <w:r>
        <w:rPr>
          <w:rFonts w:hint="eastAsia" w:hAnsi="宋体" w:cs="宋体"/>
          <w:b/>
          <w:color w:val="auto"/>
          <w:sz w:val="21"/>
          <w:szCs w:val="21"/>
        </w:rPr>
        <w:t>七、转包或分包</w:t>
      </w:r>
    </w:p>
    <w:p>
      <w:pPr>
        <w:spacing w:line="320" w:lineRule="exact"/>
        <w:ind w:firstLine="420" w:firstLineChars="200"/>
        <w:rPr>
          <w:rFonts w:ascii="宋体" w:hAnsi="宋体" w:eastAsia="宋体" w:cs="宋体"/>
          <w:color w:val="auto"/>
          <w:szCs w:val="21"/>
        </w:rPr>
      </w:pPr>
      <w:r>
        <w:rPr>
          <w:rFonts w:hint="eastAsia" w:ascii="宋体" w:hAnsi="宋体" w:eastAsia="宋体" w:cs="宋体"/>
          <w:color w:val="auto"/>
          <w:szCs w:val="21"/>
        </w:rPr>
        <w:t>1.本合同范围的货物，应由乙方直接供应，不得转让他人供应；</w:t>
      </w:r>
    </w:p>
    <w:p>
      <w:pPr>
        <w:spacing w:line="320" w:lineRule="exact"/>
        <w:ind w:firstLine="420" w:firstLineChars="200"/>
        <w:rPr>
          <w:rFonts w:ascii="宋体" w:hAnsi="宋体" w:eastAsia="宋体" w:cs="宋体"/>
          <w:color w:val="auto"/>
          <w:szCs w:val="21"/>
        </w:rPr>
      </w:pPr>
      <w:r>
        <w:rPr>
          <w:rFonts w:hint="eastAsia" w:ascii="宋体" w:hAnsi="宋体" w:eastAsia="宋体" w:cs="宋体"/>
          <w:color w:val="auto"/>
          <w:szCs w:val="21"/>
        </w:rPr>
        <w:t>2.除非得到甲方的书面同意，乙方不得将本合同范围的货物全部或部分分包给他人供应；</w:t>
      </w:r>
    </w:p>
    <w:p>
      <w:pPr>
        <w:spacing w:line="320" w:lineRule="exact"/>
        <w:ind w:firstLine="420" w:firstLineChars="200"/>
        <w:rPr>
          <w:rFonts w:ascii="宋体" w:hAnsi="宋体" w:eastAsia="宋体" w:cs="宋体"/>
          <w:color w:val="auto"/>
          <w:szCs w:val="21"/>
        </w:rPr>
      </w:pPr>
      <w:r>
        <w:rPr>
          <w:rFonts w:hint="eastAsia" w:ascii="宋体" w:hAnsi="宋体" w:eastAsia="宋体" w:cs="宋体"/>
          <w:color w:val="auto"/>
          <w:szCs w:val="21"/>
        </w:rPr>
        <w:t>3.如有转让和未经甲方同意的分包行为，甲方有权解除合同，没收履约保证金并追究乙方的违约责任。</w:t>
      </w:r>
    </w:p>
    <w:p>
      <w:pPr>
        <w:pStyle w:val="27"/>
        <w:spacing w:beforeLines="0" w:afterLines="0" w:line="320" w:lineRule="exact"/>
        <w:ind w:firstLine="422" w:firstLineChars="200"/>
        <w:rPr>
          <w:rFonts w:hAnsi="宋体" w:cs="宋体"/>
          <w:color w:val="auto"/>
          <w:sz w:val="21"/>
          <w:szCs w:val="21"/>
        </w:rPr>
      </w:pPr>
      <w:r>
        <w:rPr>
          <w:rFonts w:hint="eastAsia" w:hAnsi="宋体" w:cs="宋体"/>
          <w:b/>
          <w:color w:val="auto"/>
          <w:sz w:val="21"/>
          <w:szCs w:val="21"/>
        </w:rPr>
        <w:t>八、质保期和质保金</w:t>
      </w:r>
    </w:p>
    <w:p>
      <w:pPr>
        <w:pStyle w:val="27"/>
        <w:spacing w:beforeLines="0" w:afterLines="0" w:line="320" w:lineRule="exact"/>
        <w:ind w:firstLine="420" w:firstLineChars="200"/>
        <w:rPr>
          <w:rFonts w:hAnsi="宋体" w:cs="宋体"/>
          <w:color w:val="auto"/>
          <w:sz w:val="21"/>
          <w:szCs w:val="21"/>
        </w:rPr>
      </w:pPr>
      <w:r>
        <w:rPr>
          <w:rFonts w:hint="eastAsia" w:hAnsi="宋体" w:cs="宋体"/>
          <w:color w:val="auto"/>
          <w:sz w:val="21"/>
          <w:szCs w:val="21"/>
        </w:rPr>
        <w:t>1. 质保期：</w:t>
      </w:r>
      <w:r>
        <w:rPr>
          <w:rFonts w:hint="eastAsia" w:hAnsi="宋体" w:cs="宋体"/>
          <w:color w:val="auto"/>
          <w:sz w:val="21"/>
          <w:szCs w:val="21"/>
          <w:u w:val="single"/>
        </w:rPr>
        <w:t xml:space="preserve">          </w:t>
      </w:r>
      <w:r>
        <w:rPr>
          <w:rFonts w:hint="eastAsia" w:hAnsi="宋体" w:cs="宋体"/>
          <w:color w:val="auto"/>
          <w:sz w:val="21"/>
          <w:szCs w:val="21"/>
        </w:rPr>
        <w:t>年 。（自交货验收合格之日起计）</w:t>
      </w:r>
    </w:p>
    <w:p>
      <w:pPr>
        <w:pStyle w:val="27"/>
        <w:spacing w:beforeLines="0" w:afterLines="0" w:line="320" w:lineRule="exact"/>
        <w:ind w:firstLine="420" w:firstLineChars="200"/>
        <w:rPr>
          <w:rFonts w:hAnsi="宋体" w:cs="宋体"/>
          <w:color w:val="auto"/>
          <w:sz w:val="21"/>
          <w:szCs w:val="21"/>
        </w:rPr>
      </w:pPr>
      <w:r>
        <w:rPr>
          <w:rFonts w:hint="eastAsia" w:hAnsi="宋体" w:cs="宋体"/>
          <w:color w:val="auto"/>
          <w:sz w:val="21"/>
          <w:szCs w:val="21"/>
        </w:rPr>
        <w:t>2. 质保金</w:t>
      </w:r>
      <w:r>
        <w:rPr>
          <w:rFonts w:hint="eastAsia" w:hAnsi="宋体" w:cs="宋体"/>
          <w:color w:val="auto"/>
          <w:sz w:val="21"/>
          <w:szCs w:val="21"/>
          <w:u w:val="single"/>
        </w:rPr>
        <w:t xml:space="preserve">   合同总价的5 %   </w:t>
      </w:r>
      <w:r>
        <w:rPr>
          <w:rFonts w:hint="eastAsia" w:hAnsi="宋体" w:cs="宋体"/>
          <w:color w:val="auto"/>
          <w:sz w:val="21"/>
          <w:szCs w:val="21"/>
        </w:rPr>
        <w:t>。（履约保证金在乙方按合同约定交货验收合格后自行转为质保金，在质量保修期满后30日内一次性无息退还。）</w:t>
      </w:r>
    </w:p>
    <w:p>
      <w:pPr>
        <w:pStyle w:val="27"/>
        <w:spacing w:beforeLines="0" w:afterLines="0" w:line="320" w:lineRule="exact"/>
        <w:ind w:firstLine="422" w:firstLineChars="200"/>
        <w:rPr>
          <w:rFonts w:hAnsi="宋体" w:cs="宋体"/>
          <w:b/>
          <w:color w:val="auto"/>
          <w:sz w:val="21"/>
          <w:szCs w:val="21"/>
        </w:rPr>
      </w:pPr>
      <w:r>
        <w:rPr>
          <w:rFonts w:hint="eastAsia" w:hAnsi="宋体" w:cs="宋体"/>
          <w:b/>
          <w:color w:val="auto"/>
          <w:sz w:val="21"/>
          <w:szCs w:val="21"/>
        </w:rPr>
        <w:t>九、交货期、交货方式及交货地点</w:t>
      </w:r>
    </w:p>
    <w:p>
      <w:pPr>
        <w:pStyle w:val="27"/>
        <w:spacing w:beforeLines="0" w:afterLines="0" w:line="320" w:lineRule="exact"/>
        <w:ind w:firstLine="420" w:firstLineChars="200"/>
        <w:rPr>
          <w:rFonts w:hAnsi="宋体" w:cs="宋体"/>
          <w:bCs/>
          <w:color w:val="auto"/>
          <w:sz w:val="21"/>
          <w:szCs w:val="21"/>
        </w:rPr>
      </w:pPr>
      <w:r>
        <w:rPr>
          <w:rFonts w:hint="eastAsia" w:hAnsi="宋体" w:cs="宋体"/>
          <w:bCs/>
          <w:color w:val="auto"/>
          <w:sz w:val="21"/>
          <w:szCs w:val="21"/>
        </w:rPr>
        <w:t>1. 交货期：</w:t>
      </w:r>
      <w:r>
        <w:rPr>
          <w:rFonts w:hint="eastAsia" w:hAnsi="宋体" w:cs="宋体"/>
          <w:color w:val="auto"/>
          <w:sz w:val="21"/>
          <w:szCs w:val="21"/>
        </w:rPr>
        <w:t xml:space="preserve"> </w:t>
      </w:r>
    </w:p>
    <w:p>
      <w:pPr>
        <w:pStyle w:val="27"/>
        <w:spacing w:beforeLines="0" w:afterLines="0" w:line="320" w:lineRule="exact"/>
        <w:ind w:firstLine="420" w:firstLineChars="200"/>
        <w:rPr>
          <w:rFonts w:hAnsi="宋体" w:cs="宋体"/>
          <w:bCs/>
          <w:color w:val="auto"/>
          <w:sz w:val="21"/>
          <w:szCs w:val="21"/>
        </w:rPr>
      </w:pPr>
      <w:r>
        <w:rPr>
          <w:rFonts w:hint="eastAsia" w:hAnsi="宋体" w:cs="宋体"/>
          <w:bCs/>
          <w:color w:val="auto"/>
          <w:sz w:val="21"/>
          <w:szCs w:val="21"/>
        </w:rPr>
        <w:t>2. 交货方式：</w:t>
      </w:r>
    </w:p>
    <w:p>
      <w:pPr>
        <w:pStyle w:val="27"/>
        <w:spacing w:beforeLines="0" w:afterLines="0" w:line="320" w:lineRule="exact"/>
        <w:ind w:firstLine="420" w:firstLineChars="200"/>
        <w:rPr>
          <w:rFonts w:hAnsi="宋体" w:cs="宋体"/>
          <w:b/>
          <w:color w:val="auto"/>
          <w:sz w:val="21"/>
          <w:szCs w:val="21"/>
        </w:rPr>
      </w:pPr>
      <w:r>
        <w:rPr>
          <w:rFonts w:hint="eastAsia" w:hAnsi="宋体" w:cs="宋体"/>
          <w:bCs/>
          <w:color w:val="auto"/>
          <w:sz w:val="21"/>
          <w:szCs w:val="21"/>
        </w:rPr>
        <w:t>3. 交货地点：采购人指定地点</w:t>
      </w:r>
    </w:p>
    <w:p>
      <w:pPr>
        <w:pStyle w:val="27"/>
        <w:spacing w:beforeLines="0" w:afterLines="0" w:line="320" w:lineRule="exact"/>
        <w:ind w:firstLine="422" w:firstLineChars="200"/>
        <w:rPr>
          <w:rFonts w:hAnsi="宋体" w:cs="宋体"/>
          <w:b/>
          <w:color w:val="auto"/>
          <w:sz w:val="21"/>
          <w:szCs w:val="21"/>
        </w:rPr>
      </w:pPr>
      <w:r>
        <w:rPr>
          <w:rFonts w:hint="eastAsia" w:hAnsi="宋体" w:cs="宋体"/>
          <w:b/>
          <w:color w:val="auto"/>
          <w:sz w:val="21"/>
          <w:szCs w:val="21"/>
        </w:rPr>
        <w:t>十、货款支付</w:t>
      </w:r>
    </w:p>
    <w:p>
      <w:pPr>
        <w:spacing w:line="320" w:lineRule="exact"/>
        <w:ind w:firstLine="420" w:firstLineChars="200"/>
        <w:rPr>
          <w:rFonts w:ascii="宋体" w:hAnsi="宋体" w:eastAsia="宋体" w:cs="宋体"/>
          <w:color w:val="auto"/>
          <w:szCs w:val="21"/>
          <w:u w:val="single"/>
        </w:rPr>
      </w:pPr>
      <w:r>
        <w:rPr>
          <w:rFonts w:hint="eastAsia" w:ascii="宋体" w:hAnsi="宋体" w:eastAsia="宋体" w:cs="宋体"/>
          <w:bCs/>
          <w:color w:val="auto"/>
          <w:szCs w:val="21"/>
        </w:rPr>
        <w:t>1.付款方式：</w:t>
      </w:r>
      <w:r>
        <w:rPr>
          <w:rFonts w:hint="eastAsia" w:ascii="宋体" w:hAnsi="宋体" w:eastAsia="宋体" w:cs="宋体"/>
          <w:color w:val="auto"/>
          <w:szCs w:val="21"/>
          <w:u w:val="single"/>
        </w:rPr>
        <w:t>项目验收合格后15天内，支付合同款的80%，正常运转一年无质量问题付清货款（不计息）。</w:t>
      </w:r>
    </w:p>
    <w:p>
      <w:pPr>
        <w:spacing w:line="320" w:lineRule="exact"/>
        <w:ind w:firstLine="420" w:firstLineChars="200"/>
        <w:rPr>
          <w:rFonts w:ascii="宋体" w:hAnsi="宋体" w:eastAsia="宋体" w:cs="宋体"/>
          <w:bCs/>
          <w:szCs w:val="21"/>
        </w:rPr>
      </w:pPr>
      <w:r>
        <w:rPr>
          <w:rFonts w:hint="eastAsia" w:ascii="宋体" w:hAnsi="宋体" w:eastAsia="宋体" w:cs="宋体"/>
          <w:bCs/>
          <w:color w:val="auto"/>
          <w:szCs w:val="21"/>
        </w:rPr>
        <w:t>2.</w:t>
      </w:r>
      <w:r>
        <w:rPr>
          <w:rFonts w:hint="eastAsia" w:ascii="宋体" w:hAnsi="宋体" w:eastAsia="宋体" w:cs="宋体"/>
          <w:color w:val="auto"/>
          <w:szCs w:val="21"/>
        </w:rPr>
        <w:t>当采购数量与实际使用数量不一致时，乙方应根据实际使用量供货，合同的</w:t>
      </w:r>
      <w:r>
        <w:rPr>
          <w:rFonts w:hint="eastAsia" w:ascii="宋体" w:hAnsi="宋体" w:eastAsia="宋体" w:cs="宋体"/>
          <w:szCs w:val="21"/>
        </w:rPr>
        <w:t>最终结算金额按实际使用量乘以成交单价进行计算。</w:t>
      </w:r>
    </w:p>
    <w:p>
      <w:pPr>
        <w:spacing w:line="320" w:lineRule="exact"/>
        <w:ind w:firstLine="422" w:firstLineChars="200"/>
        <w:rPr>
          <w:rFonts w:ascii="宋体" w:hAnsi="宋体" w:eastAsia="宋体" w:cs="宋体"/>
          <w:b/>
          <w:szCs w:val="21"/>
        </w:rPr>
      </w:pPr>
      <w:r>
        <w:rPr>
          <w:rFonts w:hint="eastAsia" w:ascii="宋体" w:hAnsi="宋体" w:eastAsia="宋体" w:cs="宋体"/>
          <w:b/>
          <w:szCs w:val="21"/>
        </w:rPr>
        <w:t>十一、税费</w:t>
      </w:r>
    </w:p>
    <w:p>
      <w:pPr>
        <w:spacing w:line="320" w:lineRule="exact"/>
        <w:ind w:firstLine="420" w:firstLineChars="200"/>
        <w:rPr>
          <w:rFonts w:ascii="宋体" w:hAnsi="宋体" w:eastAsia="宋体" w:cs="宋体"/>
          <w:szCs w:val="21"/>
        </w:rPr>
      </w:pPr>
      <w:r>
        <w:rPr>
          <w:rFonts w:hint="eastAsia" w:ascii="宋体" w:hAnsi="宋体" w:eastAsia="宋体" w:cs="宋体"/>
          <w:szCs w:val="21"/>
        </w:rPr>
        <w:t>本合同执行中相关的一切税费均由乙方负担。</w:t>
      </w:r>
    </w:p>
    <w:p>
      <w:pPr>
        <w:pStyle w:val="27"/>
        <w:spacing w:beforeLines="0" w:afterLines="0" w:line="320" w:lineRule="exact"/>
        <w:ind w:left="420" w:leftChars="200" w:firstLine="61" w:firstLineChars="29"/>
        <w:rPr>
          <w:rFonts w:hAnsi="宋体" w:cs="宋体"/>
          <w:sz w:val="21"/>
          <w:szCs w:val="21"/>
        </w:rPr>
      </w:pPr>
      <w:r>
        <w:rPr>
          <w:rFonts w:hint="eastAsia" w:hAnsi="宋体" w:cs="宋体"/>
          <w:b/>
          <w:sz w:val="21"/>
          <w:szCs w:val="21"/>
        </w:rPr>
        <w:t>十二、质量保证及售后服务</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1.乙方应按招标文件规定的货物性能、技术要求、质量标准向甲方提供未经使用的全新产品。</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2.乙方提供的货物在质保期内因货物本身的质量问题发生故障，乙方应负责免费更换。对达不到技</w:t>
      </w:r>
    </w:p>
    <w:p>
      <w:pPr>
        <w:pStyle w:val="27"/>
        <w:spacing w:beforeLines="0" w:afterLines="0" w:line="320" w:lineRule="exact"/>
        <w:rPr>
          <w:rFonts w:hAnsi="宋体" w:cs="宋体"/>
          <w:sz w:val="21"/>
          <w:szCs w:val="21"/>
        </w:rPr>
      </w:pPr>
      <w:r>
        <w:rPr>
          <w:rFonts w:hint="eastAsia" w:hAnsi="宋体" w:cs="宋体"/>
          <w:sz w:val="21"/>
          <w:szCs w:val="21"/>
        </w:rPr>
        <w:t>术要求者，根据实际情况，经双方协商，可按以下办法处理：</w:t>
      </w:r>
    </w:p>
    <w:p>
      <w:pPr>
        <w:pStyle w:val="27"/>
        <w:spacing w:beforeLines="0" w:afterLines="0" w:line="320" w:lineRule="exact"/>
        <w:ind w:firstLine="420"/>
        <w:rPr>
          <w:rFonts w:hAnsi="宋体" w:cs="宋体"/>
          <w:sz w:val="21"/>
          <w:szCs w:val="21"/>
        </w:rPr>
      </w:pPr>
      <w:r>
        <w:rPr>
          <w:rFonts w:hint="eastAsia" w:hAnsi="宋体" w:cs="宋体"/>
          <w:sz w:val="21"/>
          <w:szCs w:val="21"/>
        </w:rPr>
        <w:t>⑴更换：由乙方承担所发生的全部费用。</w:t>
      </w:r>
    </w:p>
    <w:p>
      <w:pPr>
        <w:pStyle w:val="27"/>
        <w:spacing w:beforeLines="0" w:afterLines="0" w:line="320" w:lineRule="exact"/>
        <w:ind w:firstLine="420"/>
        <w:rPr>
          <w:rFonts w:hAnsi="宋体" w:cs="宋体"/>
          <w:sz w:val="21"/>
          <w:szCs w:val="21"/>
        </w:rPr>
      </w:pPr>
      <w:r>
        <w:rPr>
          <w:rFonts w:hint="eastAsia" w:hAnsi="宋体" w:cs="宋体"/>
          <w:sz w:val="21"/>
          <w:szCs w:val="21"/>
        </w:rPr>
        <w:t>⑵贬值处理：由甲乙双方合议定价。</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⑶退货处理：乙方应退还甲方支付的合同款，同时应承担该货物的直接费用（运输、保险、检验、货款利息及银行手续费等）。</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3.如在使用过程中发生质量问题，乙方在接到甲方通知后在</w:t>
      </w:r>
      <w:r>
        <w:rPr>
          <w:rFonts w:hint="eastAsia" w:hAnsi="宋体" w:cs="宋体"/>
          <w:sz w:val="21"/>
          <w:szCs w:val="21"/>
          <w:u w:val="single"/>
        </w:rPr>
        <w:t>2</w:t>
      </w:r>
      <w:r>
        <w:rPr>
          <w:rFonts w:hint="eastAsia" w:hAnsi="宋体" w:cs="宋体"/>
          <w:sz w:val="21"/>
          <w:szCs w:val="21"/>
        </w:rPr>
        <w:t>小时内到达甲方现场。</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4.在质保期内，乙方应对货物出现的质量及安全问题负责处理解决并承担一切费用。</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5.上述的货物免费保修期</w:t>
      </w:r>
      <w:r>
        <w:rPr>
          <w:rFonts w:hint="eastAsia" w:hAnsi="宋体" w:cs="宋体"/>
          <w:sz w:val="21"/>
          <w:szCs w:val="21"/>
          <w:u w:val="single"/>
        </w:rPr>
        <w:t xml:space="preserve">   </w:t>
      </w:r>
      <w:r>
        <w:rPr>
          <w:rFonts w:hint="eastAsia" w:hAnsi="宋体" w:cs="宋体"/>
          <w:sz w:val="21"/>
          <w:szCs w:val="21"/>
        </w:rPr>
        <w:t>年，因人为因素出现的故障不在免费保修范围内。超过保修期的设备，终生维修，维修时只收部件成本费。</w:t>
      </w:r>
    </w:p>
    <w:p>
      <w:pPr>
        <w:pStyle w:val="27"/>
        <w:spacing w:beforeLines="0" w:afterLines="0" w:line="320" w:lineRule="exact"/>
        <w:ind w:firstLine="422" w:firstLineChars="200"/>
        <w:rPr>
          <w:rFonts w:hAnsi="宋体" w:cs="宋体"/>
          <w:b/>
          <w:sz w:val="21"/>
          <w:szCs w:val="21"/>
        </w:rPr>
      </w:pPr>
      <w:r>
        <w:rPr>
          <w:rFonts w:hint="eastAsia" w:hAnsi="宋体" w:cs="宋体"/>
          <w:b/>
          <w:sz w:val="21"/>
          <w:szCs w:val="21"/>
        </w:rPr>
        <w:t>十三、调试和检测</w:t>
      </w:r>
    </w:p>
    <w:p>
      <w:pPr>
        <w:pStyle w:val="27"/>
        <w:spacing w:beforeLines="0" w:afterLines="0" w:line="320" w:lineRule="exact"/>
        <w:ind w:firstLine="420" w:firstLineChars="200"/>
        <w:jc w:val="left"/>
        <w:rPr>
          <w:rFonts w:hAnsi="宋体" w:cs="宋体"/>
          <w:sz w:val="21"/>
          <w:szCs w:val="21"/>
        </w:rPr>
      </w:pPr>
      <w:r>
        <w:rPr>
          <w:rFonts w:hint="eastAsia" w:hAnsi="宋体" w:cs="宋体"/>
          <w:sz w:val="21"/>
          <w:szCs w:val="21"/>
        </w:rPr>
        <w:t>1.甲方对乙方提交的货物依据招标文件上的技术规格要求和国家有关质量标准进行现场初步检测，外观、说明书符合招标文件技术要求的，给予签收，初步检测不合格的不予签收。货到后，甲方需在五个工作日内检测。</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2.乙方交货前应对产品作出全面检查和对检测文件进行整理，并列出清单，作为甲方收货检测和使用的技术条件依据，检验的结果应随货物交甲方。</w:t>
      </w:r>
    </w:p>
    <w:p>
      <w:pPr>
        <w:pStyle w:val="27"/>
        <w:spacing w:beforeLines="0" w:afterLines="0" w:line="320" w:lineRule="exact"/>
        <w:ind w:firstLine="420" w:firstLineChars="200"/>
        <w:rPr>
          <w:rFonts w:hAnsi="宋体" w:cs="宋体"/>
          <w:sz w:val="21"/>
          <w:szCs w:val="21"/>
          <w:u w:val="single"/>
        </w:rPr>
      </w:pPr>
      <w:r>
        <w:rPr>
          <w:rFonts w:hint="eastAsia" w:hAnsi="宋体" w:cs="宋体"/>
          <w:sz w:val="21"/>
          <w:szCs w:val="21"/>
        </w:rPr>
        <w:t>3.甲方对乙方提供的货物在使用前进行调试时，乙方需负责安装并培训甲方的使用操作人员，并协助甲方一起调试，直到符合技术要求，甲方才做最终验收。</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4.对技术复杂的货物，甲方应请国家认可的专业检测机构参与初步检测及最终检测，并由其出具质量检测报告。</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5.检测时乙方必须在现场，检测完毕后作出检测结果报告；检测费用由乙方负责。</w:t>
      </w:r>
    </w:p>
    <w:p>
      <w:pPr>
        <w:pStyle w:val="27"/>
        <w:spacing w:beforeLines="0" w:afterLines="0" w:line="320" w:lineRule="exact"/>
        <w:ind w:firstLine="422" w:firstLineChars="200"/>
        <w:rPr>
          <w:rFonts w:hAnsi="宋体" w:cs="宋体"/>
          <w:b/>
          <w:sz w:val="21"/>
          <w:szCs w:val="21"/>
        </w:rPr>
      </w:pPr>
      <w:r>
        <w:rPr>
          <w:rFonts w:hint="eastAsia" w:hAnsi="宋体" w:cs="宋体"/>
          <w:b/>
          <w:sz w:val="21"/>
          <w:szCs w:val="21"/>
        </w:rPr>
        <w:t>十四、货物包装、发运及运输</w:t>
      </w:r>
    </w:p>
    <w:p>
      <w:pPr>
        <w:pStyle w:val="27"/>
        <w:spacing w:beforeLines="0" w:afterLines="0" w:line="320" w:lineRule="exact"/>
        <w:ind w:left="420" w:leftChars="200"/>
        <w:rPr>
          <w:rFonts w:hAnsi="宋体" w:cs="宋体"/>
          <w:sz w:val="21"/>
          <w:szCs w:val="21"/>
        </w:rPr>
      </w:pPr>
      <w:r>
        <w:rPr>
          <w:rFonts w:hint="eastAsia" w:hAnsi="宋体" w:cs="宋体"/>
          <w:sz w:val="21"/>
          <w:szCs w:val="21"/>
        </w:rPr>
        <w:t>1.乙方应在货物发运前对其进行满足运输距离、防潮、防震、防锈和防破损装卸等要求包装，以保</w:t>
      </w:r>
    </w:p>
    <w:p>
      <w:pPr>
        <w:pStyle w:val="27"/>
        <w:spacing w:beforeLines="0" w:afterLines="0" w:line="320" w:lineRule="exact"/>
        <w:rPr>
          <w:rFonts w:hAnsi="宋体" w:cs="宋体"/>
          <w:sz w:val="21"/>
          <w:szCs w:val="21"/>
        </w:rPr>
      </w:pPr>
      <w:r>
        <w:rPr>
          <w:rFonts w:hint="eastAsia" w:hAnsi="宋体" w:cs="宋体"/>
          <w:sz w:val="21"/>
          <w:szCs w:val="21"/>
        </w:rPr>
        <w:t>证货物安全运达甲方指定地点。</w:t>
      </w:r>
    </w:p>
    <w:p>
      <w:pPr>
        <w:pStyle w:val="27"/>
        <w:spacing w:beforeLines="0" w:afterLines="0" w:line="320" w:lineRule="exact"/>
        <w:ind w:left="420" w:leftChars="200"/>
        <w:rPr>
          <w:rFonts w:hAnsi="宋体" w:cs="宋体"/>
          <w:sz w:val="21"/>
          <w:szCs w:val="21"/>
        </w:rPr>
      </w:pPr>
      <w:r>
        <w:rPr>
          <w:rFonts w:hint="eastAsia" w:hAnsi="宋体" w:cs="宋体"/>
          <w:sz w:val="21"/>
          <w:szCs w:val="21"/>
        </w:rPr>
        <w:t>2.使用说明书、质量检验证明书、随配附件和工具以及清单一并附于货物内。</w:t>
      </w:r>
    </w:p>
    <w:p>
      <w:pPr>
        <w:pStyle w:val="27"/>
        <w:spacing w:beforeLines="0" w:afterLines="0" w:line="320" w:lineRule="exact"/>
        <w:ind w:left="420" w:leftChars="200"/>
        <w:rPr>
          <w:rFonts w:hAnsi="宋体" w:cs="宋体"/>
          <w:sz w:val="21"/>
          <w:szCs w:val="21"/>
        </w:rPr>
      </w:pPr>
      <w:r>
        <w:rPr>
          <w:rFonts w:hint="eastAsia" w:hAnsi="宋体" w:cs="宋体"/>
          <w:sz w:val="21"/>
          <w:szCs w:val="21"/>
        </w:rPr>
        <w:t>3.乙方在货物发运手续办理完毕后24小时内或货到甲方48小时前通知甲方，以准备接货。</w:t>
      </w:r>
    </w:p>
    <w:p>
      <w:pPr>
        <w:pStyle w:val="27"/>
        <w:spacing w:beforeLines="0" w:afterLines="0" w:line="320" w:lineRule="exact"/>
        <w:ind w:left="420" w:leftChars="200"/>
        <w:rPr>
          <w:rFonts w:hAnsi="宋体" w:cs="宋体"/>
          <w:sz w:val="21"/>
          <w:szCs w:val="21"/>
        </w:rPr>
      </w:pPr>
      <w:r>
        <w:rPr>
          <w:rFonts w:hint="eastAsia" w:hAnsi="宋体" w:cs="宋体"/>
          <w:sz w:val="21"/>
          <w:szCs w:val="21"/>
        </w:rPr>
        <w:t>4.货物在交付甲方前发生的风险均由乙方负责。</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5.货物在规定的交付期限内由乙方送达甲方指定的地点视为交付，乙方同时需通知甲方货物已送达。</w:t>
      </w:r>
    </w:p>
    <w:p>
      <w:pPr>
        <w:pStyle w:val="27"/>
        <w:spacing w:beforeLines="0" w:afterLines="0" w:line="320" w:lineRule="exact"/>
        <w:ind w:firstLine="422" w:firstLineChars="200"/>
        <w:rPr>
          <w:rFonts w:hAnsi="宋体" w:cs="宋体"/>
          <w:b/>
          <w:sz w:val="21"/>
          <w:szCs w:val="21"/>
        </w:rPr>
      </w:pPr>
      <w:r>
        <w:rPr>
          <w:rFonts w:hint="eastAsia" w:hAnsi="宋体" w:cs="宋体"/>
          <w:b/>
          <w:sz w:val="21"/>
          <w:szCs w:val="21"/>
        </w:rPr>
        <w:t>十五、违约责任</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1.甲方无正当理由拒收货物的，甲方向乙方偿付拒收货款总值的百分之五违约金。</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2.甲方无故逾期检测和办理货款支付手续的,甲方应按逾期付款总额每日万分之五向乙方支付违约金。</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7"/>
        <w:spacing w:beforeLines="0" w:afterLines="0" w:line="320" w:lineRule="exact"/>
        <w:ind w:firstLine="422" w:firstLineChars="200"/>
        <w:rPr>
          <w:rFonts w:hAnsi="宋体" w:cs="宋体"/>
          <w:b/>
          <w:sz w:val="21"/>
          <w:szCs w:val="21"/>
        </w:rPr>
      </w:pPr>
      <w:r>
        <w:rPr>
          <w:rFonts w:hint="eastAsia" w:hAnsi="宋体" w:cs="宋体"/>
          <w:b/>
          <w:sz w:val="21"/>
          <w:szCs w:val="21"/>
        </w:rPr>
        <w:t>十六、不可抗力事件处理</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1.在合同有效期内，任何一方因不可抗力事件导致不能履行合同，则合同履行期可延长，其延长期与不可抗力影响期相同。</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2.不可抗力事件发生后，应立即通知对方，并寄送有关权威机构出具的证明。</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3.不可抗力事件延续120天以上，双方应通过友好协商，确定是否继续履行合同。</w:t>
      </w:r>
    </w:p>
    <w:p>
      <w:pPr>
        <w:pStyle w:val="27"/>
        <w:spacing w:beforeLines="0" w:afterLines="0" w:line="320" w:lineRule="exact"/>
        <w:ind w:firstLine="422" w:firstLineChars="200"/>
        <w:rPr>
          <w:rFonts w:hAnsi="宋体" w:cs="宋体"/>
          <w:b/>
          <w:sz w:val="21"/>
          <w:szCs w:val="21"/>
        </w:rPr>
      </w:pPr>
      <w:r>
        <w:rPr>
          <w:rFonts w:hint="eastAsia" w:hAnsi="宋体" w:cs="宋体"/>
          <w:b/>
          <w:sz w:val="21"/>
          <w:szCs w:val="21"/>
        </w:rPr>
        <w:t>十七、诉讼</w:t>
      </w:r>
    </w:p>
    <w:p>
      <w:pPr>
        <w:pStyle w:val="27"/>
        <w:spacing w:beforeLines="0" w:afterLines="0" w:line="320" w:lineRule="exact"/>
        <w:ind w:left="420" w:hanging="420" w:hangingChars="200"/>
        <w:rPr>
          <w:rFonts w:hAnsi="宋体" w:cs="宋体"/>
          <w:sz w:val="21"/>
          <w:szCs w:val="21"/>
        </w:rPr>
      </w:pPr>
      <w:r>
        <w:rPr>
          <w:rFonts w:hint="eastAsia" w:hAnsi="宋体" w:cs="宋体"/>
          <w:sz w:val="21"/>
          <w:szCs w:val="21"/>
        </w:rPr>
        <w:t xml:space="preserve">    双方在执行合同中所发生的一切争议，应通过协商解决。如协商不成，可向甲方所在地法院起诉。</w:t>
      </w:r>
    </w:p>
    <w:p>
      <w:pPr>
        <w:pStyle w:val="27"/>
        <w:spacing w:beforeLines="0" w:afterLines="0" w:line="320" w:lineRule="exact"/>
        <w:ind w:firstLine="422" w:firstLineChars="200"/>
        <w:rPr>
          <w:rFonts w:hAnsi="宋体" w:cs="宋体"/>
          <w:b/>
          <w:sz w:val="21"/>
          <w:szCs w:val="21"/>
        </w:rPr>
      </w:pPr>
      <w:r>
        <w:rPr>
          <w:rFonts w:hint="eastAsia" w:hAnsi="宋体" w:cs="宋体"/>
          <w:b/>
          <w:sz w:val="21"/>
          <w:szCs w:val="21"/>
        </w:rPr>
        <w:t>十八、合同生效及其它</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1. 合同经双方法定代表人或授权代表签字并加盖单位公章后生效。</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2.合同执行中涉及采购资金和采购内容修改或补充的，须经财政部门审批，方可作为主合同不可分割的一部分。</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3.本合同未尽事宜，遵照《合同法》有关条文执行。</w:t>
      </w:r>
    </w:p>
    <w:p>
      <w:pPr>
        <w:pStyle w:val="27"/>
        <w:spacing w:beforeLines="0" w:afterLines="0" w:line="320" w:lineRule="exact"/>
        <w:ind w:firstLine="420" w:firstLineChars="200"/>
        <w:rPr>
          <w:rFonts w:hAnsi="宋体" w:cs="宋体"/>
          <w:sz w:val="21"/>
          <w:szCs w:val="21"/>
        </w:rPr>
      </w:pPr>
      <w:r>
        <w:rPr>
          <w:rFonts w:hint="eastAsia" w:hAnsi="宋体" w:cs="宋体"/>
          <w:sz w:val="21"/>
          <w:szCs w:val="21"/>
        </w:rPr>
        <w:t>4.本合同正本一式五份，具有同等法律效力，甲乙双方各执两份；采购代理机构一份。</w:t>
      </w:r>
    </w:p>
    <w:p>
      <w:pPr>
        <w:pStyle w:val="27"/>
        <w:spacing w:beforeLines="0" w:afterLines="0" w:line="320" w:lineRule="exact"/>
        <w:ind w:left="420" w:hanging="420" w:hangingChars="200"/>
        <w:rPr>
          <w:rFonts w:hAnsi="宋体" w:cs="宋体"/>
          <w:sz w:val="21"/>
          <w:szCs w:val="21"/>
        </w:rPr>
      </w:pPr>
    </w:p>
    <w:p>
      <w:pPr>
        <w:pStyle w:val="27"/>
        <w:spacing w:beforeLines="0" w:afterLines="0" w:line="320" w:lineRule="exact"/>
        <w:ind w:left="420" w:hanging="420" w:hangingChars="200"/>
        <w:rPr>
          <w:rFonts w:hAnsi="宋体" w:cs="宋体"/>
          <w:sz w:val="21"/>
          <w:szCs w:val="21"/>
        </w:rPr>
      </w:pPr>
    </w:p>
    <w:p>
      <w:pPr>
        <w:pStyle w:val="27"/>
        <w:spacing w:beforeLines="0" w:afterLines="0" w:line="320" w:lineRule="exact"/>
        <w:ind w:left="420" w:hanging="420" w:hangingChars="200"/>
        <w:rPr>
          <w:rFonts w:hAnsi="宋体" w:cs="宋体"/>
          <w:sz w:val="21"/>
          <w:szCs w:val="21"/>
        </w:rPr>
      </w:pPr>
      <w:r>
        <w:rPr>
          <w:rFonts w:hint="eastAsia" w:hAnsi="宋体" w:cs="宋体"/>
          <w:sz w:val="21"/>
          <w:szCs w:val="21"/>
        </w:rPr>
        <w:t xml:space="preserve">  甲方：                                   乙方： </w:t>
      </w:r>
    </w:p>
    <w:p>
      <w:pPr>
        <w:pStyle w:val="27"/>
        <w:spacing w:beforeLines="0" w:afterLines="0" w:line="320" w:lineRule="exact"/>
        <w:rPr>
          <w:rFonts w:hAnsi="宋体" w:cs="宋体"/>
          <w:sz w:val="21"/>
          <w:szCs w:val="21"/>
        </w:rPr>
      </w:pPr>
      <w:r>
        <w:rPr>
          <w:rFonts w:hint="eastAsia" w:hAnsi="宋体" w:cs="宋体"/>
          <w:sz w:val="21"/>
          <w:szCs w:val="21"/>
        </w:rPr>
        <w:t xml:space="preserve">  地址：                                   地址： </w:t>
      </w:r>
    </w:p>
    <w:p>
      <w:pPr>
        <w:pStyle w:val="27"/>
        <w:spacing w:beforeLines="0" w:afterLines="0" w:line="320" w:lineRule="exact"/>
        <w:rPr>
          <w:rFonts w:hAnsi="宋体" w:cs="宋体"/>
          <w:sz w:val="21"/>
          <w:szCs w:val="21"/>
        </w:rPr>
      </w:pPr>
      <w:r>
        <w:rPr>
          <w:rFonts w:hint="eastAsia" w:hAnsi="宋体" w:cs="宋体"/>
          <w:sz w:val="21"/>
          <w:szCs w:val="21"/>
        </w:rPr>
        <w:t xml:space="preserve">  法定（授权）代表人：                     法定（授权）代表人：</w:t>
      </w:r>
    </w:p>
    <w:p>
      <w:pPr>
        <w:pStyle w:val="27"/>
        <w:spacing w:beforeLines="0" w:afterLines="0" w:line="320" w:lineRule="exact"/>
        <w:rPr>
          <w:rFonts w:hAnsi="宋体" w:cs="宋体"/>
          <w:sz w:val="21"/>
          <w:szCs w:val="21"/>
        </w:rPr>
      </w:pPr>
      <w:r>
        <w:rPr>
          <w:rFonts w:hint="eastAsia" w:hAnsi="宋体" w:cs="宋体"/>
          <w:sz w:val="21"/>
          <w:szCs w:val="21"/>
        </w:rPr>
        <w:t xml:space="preserve">  签字日期：      年  月  日             </w:t>
      </w:r>
    </w:p>
    <w:p>
      <w:pPr>
        <w:pStyle w:val="27"/>
        <w:snapToGrid w:val="0"/>
        <w:spacing w:before="120" w:after="120"/>
        <w:rPr>
          <w:rFonts w:hAnsi="宋体" w:cs="宋体"/>
        </w:rPr>
      </w:pPr>
    </w:p>
    <w:p>
      <w:pPr>
        <w:tabs>
          <w:tab w:val="left" w:pos="2472"/>
        </w:tabs>
        <w:snapToGrid w:val="0"/>
        <w:spacing w:before="120" w:after="120" w:line="360" w:lineRule="auto"/>
        <w:jc w:val="center"/>
        <w:rPr>
          <w:rFonts w:ascii="宋体" w:hAnsi="宋体" w:eastAsia="宋体" w:cs="宋体"/>
          <w:b/>
          <w:sz w:val="24"/>
        </w:rPr>
      </w:pPr>
    </w:p>
    <w:p>
      <w:pPr>
        <w:tabs>
          <w:tab w:val="left" w:pos="2472"/>
        </w:tabs>
        <w:snapToGrid w:val="0"/>
        <w:spacing w:before="120" w:after="120"/>
        <w:jc w:val="center"/>
        <w:rPr>
          <w:rFonts w:ascii="宋体" w:hAnsi="宋体" w:eastAsia="宋体"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pStyle w:val="2"/>
        <w:ind w:firstLine="241"/>
        <w:rPr>
          <w:rFonts w:cs="宋体"/>
          <w:b/>
          <w:sz w:val="24"/>
        </w:rPr>
      </w:pPr>
    </w:p>
    <w:p>
      <w:pPr>
        <w:tabs>
          <w:tab w:val="left" w:pos="2472"/>
        </w:tabs>
        <w:snapToGrid w:val="0"/>
        <w:spacing w:before="120" w:after="120"/>
        <w:rPr>
          <w:rFonts w:ascii="宋体" w:hAnsi="宋体" w:eastAsia="宋体" w:cs="宋体"/>
          <w:b/>
          <w:sz w:val="24"/>
        </w:rPr>
      </w:pPr>
    </w:p>
    <w:p>
      <w:pPr>
        <w:spacing w:line="360" w:lineRule="auto"/>
        <w:jc w:val="center"/>
        <w:outlineLvl w:val="0"/>
        <w:rPr>
          <w:rFonts w:ascii="黑体" w:hAnsi="黑体" w:eastAsia="黑体" w:cs="黑体"/>
          <w:b/>
          <w:sz w:val="30"/>
          <w:szCs w:val="30"/>
        </w:rPr>
      </w:pPr>
      <w:r>
        <w:rPr>
          <w:rFonts w:hint="eastAsia" w:ascii="黑体" w:hAnsi="黑体" w:eastAsia="黑体" w:cs="黑体"/>
          <w:b/>
          <w:sz w:val="30"/>
          <w:szCs w:val="30"/>
        </w:rPr>
        <w:t xml:space="preserve">  第六章 </w:t>
      </w:r>
      <w:bookmarkStart w:id="28" w:name="OLE_LINK7"/>
      <w:bookmarkStart w:id="29" w:name="_Toc31099"/>
      <w:bookmarkStart w:id="30" w:name="_Toc1139"/>
      <w:r>
        <w:rPr>
          <w:rFonts w:hint="eastAsia" w:ascii="黑体" w:hAnsi="黑体" w:eastAsia="黑体" w:cs="黑体"/>
          <w:b/>
          <w:sz w:val="30"/>
          <w:szCs w:val="30"/>
          <w:lang w:val="zh-CN"/>
        </w:rPr>
        <w:t>磋商响应文件</w:t>
      </w:r>
      <w:bookmarkEnd w:id="28"/>
      <w:r>
        <w:rPr>
          <w:rFonts w:hint="eastAsia" w:ascii="黑体" w:hAnsi="黑体" w:eastAsia="黑体" w:cs="黑体"/>
          <w:b/>
          <w:sz w:val="30"/>
          <w:szCs w:val="30"/>
        </w:rPr>
        <w:t>格式</w:t>
      </w:r>
      <w:bookmarkEnd w:id="29"/>
      <w:bookmarkEnd w:id="30"/>
    </w:p>
    <w:p>
      <w:pPr>
        <w:pStyle w:val="27"/>
        <w:snapToGrid w:val="0"/>
        <w:spacing w:before="120" w:after="120"/>
        <w:jc w:val="center"/>
        <w:rPr>
          <w:rFonts w:hAnsi="宋体" w:cs="宋体"/>
          <w:b/>
          <w:sz w:val="21"/>
          <w:szCs w:val="21"/>
        </w:rPr>
      </w:pPr>
      <w:r>
        <w:rPr>
          <w:rFonts w:hint="eastAsia" w:hAnsi="宋体" w:cs="宋体"/>
          <w:b/>
          <w:sz w:val="21"/>
          <w:szCs w:val="21"/>
        </w:rPr>
        <w:t>（本章仅提供了部分</w:t>
      </w:r>
      <w:r>
        <w:rPr>
          <w:rFonts w:hint="eastAsia" w:hAnsi="宋体" w:cs="宋体"/>
          <w:b/>
          <w:sz w:val="21"/>
          <w:szCs w:val="21"/>
          <w:lang w:val="zh-CN"/>
        </w:rPr>
        <w:t>磋商</w:t>
      </w:r>
      <w:r>
        <w:rPr>
          <w:rFonts w:hint="eastAsia" w:hAnsi="宋体" w:cs="宋体"/>
          <w:b/>
          <w:sz w:val="21"/>
          <w:szCs w:val="21"/>
        </w:rPr>
        <w:t>文件中所需的表格格式，未提供的，格式自拟，所有复印件需加盖单位公章。供应商应根据第三章中“</w:t>
      </w:r>
      <w:r>
        <w:rPr>
          <w:rFonts w:hint="eastAsia" w:hAnsi="宋体" w:cs="宋体"/>
          <w:b/>
          <w:sz w:val="21"/>
          <w:szCs w:val="21"/>
          <w:lang w:val="zh-CN"/>
        </w:rPr>
        <w:t>磋商响应文件</w:t>
      </w:r>
      <w:r>
        <w:rPr>
          <w:rFonts w:hint="eastAsia" w:hAnsi="宋体" w:cs="宋体"/>
          <w:b/>
          <w:sz w:val="21"/>
          <w:szCs w:val="21"/>
        </w:rPr>
        <w:t>的组成”及第四章“磋商办法及评分标准”制作完整的响应的</w:t>
      </w:r>
      <w:r>
        <w:rPr>
          <w:rFonts w:hint="eastAsia" w:hAnsi="宋体" w:cs="宋体"/>
          <w:b/>
          <w:sz w:val="21"/>
          <w:szCs w:val="21"/>
          <w:lang w:val="zh-CN"/>
        </w:rPr>
        <w:t>磋商响应</w:t>
      </w:r>
      <w:r>
        <w:rPr>
          <w:rFonts w:hint="eastAsia" w:hAnsi="宋体" w:cs="宋体"/>
          <w:b/>
          <w:sz w:val="21"/>
          <w:szCs w:val="21"/>
        </w:rPr>
        <w:t>文件）</w:t>
      </w:r>
    </w:p>
    <w:p>
      <w:pPr>
        <w:snapToGrid w:val="0"/>
        <w:spacing w:before="120" w:beforeLines="50" w:after="50"/>
        <w:outlineLvl w:val="1"/>
        <w:rPr>
          <w:rFonts w:ascii="宋体" w:hAnsi="宋体" w:eastAsia="宋体" w:cs="宋体"/>
          <w:b/>
          <w:bCs/>
          <w:szCs w:val="21"/>
        </w:rPr>
      </w:pPr>
      <w:r>
        <w:rPr>
          <w:rFonts w:hint="eastAsia" w:ascii="宋体" w:hAnsi="宋体" w:eastAsia="宋体" w:cs="宋体"/>
          <w:b/>
          <w:bCs/>
          <w:szCs w:val="21"/>
        </w:rPr>
        <w:t>一、</w:t>
      </w:r>
      <w:r>
        <w:rPr>
          <w:rFonts w:hint="eastAsia" w:ascii="宋体" w:hAnsi="宋体" w:eastAsia="宋体" w:cs="宋体"/>
          <w:b/>
          <w:bCs/>
          <w:szCs w:val="21"/>
          <w:lang w:val="zh-CN"/>
        </w:rPr>
        <w:t>磋商响应文件</w:t>
      </w:r>
      <w:r>
        <w:rPr>
          <w:rFonts w:hint="eastAsia" w:ascii="宋体" w:hAnsi="宋体" w:eastAsia="宋体" w:cs="宋体"/>
          <w:b/>
          <w:bCs/>
          <w:szCs w:val="21"/>
        </w:rPr>
        <w:t>外层包装封面格式</w:t>
      </w:r>
    </w:p>
    <w:p>
      <w:pPr>
        <w:snapToGrid w:val="0"/>
        <w:spacing w:line="360" w:lineRule="exact"/>
        <w:rPr>
          <w:rFonts w:ascii="宋体" w:hAnsi="宋体" w:eastAsia="宋体" w:cs="宋体"/>
          <w:szCs w:val="21"/>
        </w:rPr>
      </w:pPr>
      <w:r>
        <w:rPr>
          <w:rFonts w:hint="eastAsia" w:ascii="宋体" w:hAnsi="宋体" w:eastAsia="宋体" w:cs="宋体"/>
          <w:szCs w:val="21"/>
        </w:rPr>
        <w:t>1.所有</w:t>
      </w:r>
      <w:r>
        <w:rPr>
          <w:rFonts w:hint="eastAsia" w:ascii="宋体" w:hAnsi="宋体" w:eastAsia="宋体" w:cs="宋体"/>
          <w:szCs w:val="21"/>
          <w:lang w:val="zh-CN"/>
        </w:rPr>
        <w:t>磋商响应</w:t>
      </w:r>
      <w:r>
        <w:rPr>
          <w:rFonts w:hint="eastAsia" w:ascii="宋体" w:hAnsi="宋体" w:eastAsia="宋体" w:cs="宋体"/>
          <w:szCs w:val="21"/>
        </w:rPr>
        <w:t>文件的外包装封面格式：(可选用)</w:t>
      </w:r>
    </w:p>
    <w:p>
      <w:pPr>
        <w:snapToGrid w:val="0"/>
        <w:spacing w:line="360" w:lineRule="exact"/>
        <w:jc w:val="center"/>
        <w:rPr>
          <w:rFonts w:ascii="宋体" w:hAnsi="宋体" w:eastAsia="宋体" w:cs="宋体"/>
          <w:bCs/>
          <w:szCs w:val="21"/>
        </w:rPr>
      </w:pPr>
    </w:p>
    <w:p>
      <w:pPr>
        <w:snapToGrid w:val="0"/>
        <w:spacing w:line="360" w:lineRule="exact"/>
        <w:jc w:val="center"/>
        <w:rPr>
          <w:rFonts w:ascii="宋体" w:hAnsi="宋体" w:eastAsia="宋体" w:cs="宋体"/>
          <w:bCs/>
          <w:szCs w:val="21"/>
        </w:rPr>
      </w:pPr>
      <w:r>
        <w:rPr>
          <w:rFonts w:hint="eastAsia" w:ascii="宋体" w:hAnsi="宋体" w:eastAsia="宋体" w:cs="宋体"/>
          <w:bCs/>
          <w:szCs w:val="21"/>
          <w:lang w:val="zh-CN"/>
        </w:rPr>
        <w:t>磋</w:t>
      </w:r>
      <w:r>
        <w:rPr>
          <w:rFonts w:hint="eastAsia" w:ascii="宋体" w:hAnsi="宋体" w:eastAsia="宋体" w:cs="宋体"/>
          <w:bCs/>
          <w:szCs w:val="21"/>
        </w:rPr>
        <w:t xml:space="preserve"> </w:t>
      </w:r>
      <w:r>
        <w:rPr>
          <w:rFonts w:hint="eastAsia" w:ascii="宋体" w:hAnsi="宋体" w:eastAsia="宋体" w:cs="宋体"/>
          <w:bCs/>
          <w:szCs w:val="21"/>
          <w:lang w:val="zh-CN"/>
        </w:rPr>
        <w:t>商</w:t>
      </w:r>
      <w:r>
        <w:rPr>
          <w:rFonts w:hint="eastAsia" w:ascii="宋体" w:hAnsi="宋体" w:eastAsia="宋体" w:cs="宋体"/>
          <w:bCs/>
          <w:szCs w:val="21"/>
        </w:rPr>
        <w:t xml:space="preserve"> </w:t>
      </w:r>
      <w:r>
        <w:rPr>
          <w:rFonts w:hint="eastAsia" w:ascii="宋体" w:hAnsi="宋体" w:eastAsia="宋体" w:cs="宋体"/>
          <w:bCs/>
          <w:szCs w:val="21"/>
          <w:lang w:val="zh-CN"/>
        </w:rPr>
        <w:t>响</w:t>
      </w:r>
      <w:r>
        <w:rPr>
          <w:rFonts w:hint="eastAsia" w:ascii="宋体" w:hAnsi="宋体" w:eastAsia="宋体" w:cs="宋体"/>
          <w:bCs/>
          <w:szCs w:val="21"/>
        </w:rPr>
        <w:t xml:space="preserve"> </w:t>
      </w:r>
      <w:r>
        <w:rPr>
          <w:rFonts w:hint="eastAsia" w:ascii="宋体" w:hAnsi="宋体" w:eastAsia="宋体" w:cs="宋体"/>
          <w:bCs/>
          <w:szCs w:val="21"/>
          <w:lang w:val="zh-CN"/>
        </w:rPr>
        <w:t>应</w:t>
      </w:r>
      <w:r>
        <w:rPr>
          <w:rFonts w:hint="eastAsia" w:ascii="宋体" w:hAnsi="宋体" w:eastAsia="宋体" w:cs="宋体"/>
          <w:bCs/>
          <w:szCs w:val="21"/>
        </w:rPr>
        <w:t xml:space="preserve"> 文 件</w:t>
      </w:r>
    </w:p>
    <w:p>
      <w:pPr>
        <w:snapToGrid w:val="0"/>
        <w:spacing w:line="360" w:lineRule="exact"/>
        <w:rPr>
          <w:rFonts w:ascii="宋体" w:hAnsi="宋体" w:eastAsia="宋体" w:cs="宋体"/>
          <w:bCs/>
          <w:szCs w:val="21"/>
        </w:rPr>
      </w:pPr>
    </w:p>
    <w:p>
      <w:pPr>
        <w:snapToGrid w:val="0"/>
        <w:spacing w:line="360" w:lineRule="exact"/>
        <w:ind w:firstLine="934" w:firstLineChars="445"/>
        <w:rPr>
          <w:rFonts w:ascii="宋体" w:hAnsi="宋体" w:eastAsia="宋体" w:cs="宋体"/>
          <w:bCs/>
          <w:szCs w:val="21"/>
        </w:rPr>
      </w:pPr>
      <w:r>
        <w:rPr>
          <w:rFonts w:hint="eastAsia" w:ascii="宋体" w:hAnsi="宋体" w:eastAsia="宋体" w:cs="宋体"/>
          <w:bCs/>
          <w:szCs w:val="21"/>
        </w:rPr>
        <w:t>项目名称：</w:t>
      </w:r>
    </w:p>
    <w:p>
      <w:pPr>
        <w:snapToGrid w:val="0"/>
        <w:spacing w:line="360" w:lineRule="exact"/>
        <w:ind w:firstLine="420" w:firstLineChars="200"/>
        <w:rPr>
          <w:rFonts w:ascii="宋体" w:hAnsi="宋体" w:eastAsia="宋体" w:cs="宋体"/>
          <w:szCs w:val="21"/>
        </w:rPr>
      </w:pPr>
      <w:r>
        <w:rPr>
          <w:rFonts w:hint="eastAsia" w:ascii="宋体" w:hAnsi="宋体" w:eastAsia="宋体" w:cs="宋体"/>
          <w:bCs/>
          <w:szCs w:val="21"/>
        </w:rPr>
        <w:t xml:space="preserve">     项目编号：</w:t>
      </w:r>
      <w:r>
        <w:rPr>
          <w:rFonts w:hint="eastAsia" w:ascii="宋体" w:hAnsi="宋体" w:eastAsia="宋体" w:cs="宋体"/>
          <w:szCs w:val="21"/>
        </w:rPr>
        <w:t xml:space="preserve"> </w:t>
      </w:r>
    </w:p>
    <w:p>
      <w:pPr>
        <w:snapToGrid w:val="0"/>
        <w:spacing w:line="360" w:lineRule="exact"/>
        <w:ind w:firstLine="945" w:firstLineChars="450"/>
        <w:rPr>
          <w:rFonts w:ascii="宋体" w:hAnsi="宋体" w:eastAsia="宋体" w:cs="宋体"/>
          <w:bCs/>
          <w:szCs w:val="21"/>
        </w:rPr>
      </w:pPr>
      <w:r>
        <w:rPr>
          <w:rFonts w:hint="eastAsia" w:ascii="宋体" w:hAnsi="宋体" w:eastAsia="宋体" w:cs="宋体"/>
          <w:szCs w:val="21"/>
        </w:rPr>
        <w:t>磋商响应文件名称：资信及商务文件、技术文件、报价文件</w:t>
      </w:r>
    </w:p>
    <w:p>
      <w:pPr>
        <w:pStyle w:val="7"/>
        <w:snapToGrid w:val="0"/>
        <w:spacing w:line="360" w:lineRule="exact"/>
        <w:ind w:firstLine="976" w:firstLineChars="465"/>
        <w:rPr>
          <w:rFonts w:ascii="宋体" w:hAnsi="宋体" w:cs="宋体"/>
          <w:bCs/>
          <w:szCs w:val="21"/>
        </w:rPr>
      </w:pPr>
      <w:r>
        <w:rPr>
          <w:rFonts w:hint="eastAsia" w:ascii="宋体" w:hAnsi="宋体" w:cs="宋体"/>
          <w:bCs/>
          <w:szCs w:val="21"/>
        </w:rPr>
        <w:t>供应商名称：</w:t>
      </w:r>
    </w:p>
    <w:p>
      <w:pPr>
        <w:pStyle w:val="7"/>
        <w:snapToGrid w:val="0"/>
        <w:spacing w:line="360" w:lineRule="exact"/>
        <w:ind w:firstLine="976" w:firstLineChars="465"/>
        <w:rPr>
          <w:rFonts w:ascii="宋体" w:hAnsi="宋体" w:cs="宋体"/>
          <w:bCs/>
          <w:szCs w:val="21"/>
        </w:rPr>
      </w:pPr>
      <w:r>
        <w:rPr>
          <w:rFonts w:hint="eastAsia" w:ascii="宋体" w:hAnsi="宋体" w:cs="宋体"/>
          <w:bCs/>
          <w:szCs w:val="21"/>
        </w:rPr>
        <w:t>供应商地址：</w:t>
      </w:r>
    </w:p>
    <w:p>
      <w:pPr>
        <w:pStyle w:val="7"/>
        <w:snapToGrid w:val="0"/>
        <w:spacing w:line="360" w:lineRule="exact"/>
        <w:ind w:firstLine="945" w:firstLineChars="450"/>
        <w:rPr>
          <w:rFonts w:ascii="宋体" w:hAnsi="宋体" w:cs="宋体"/>
          <w:bCs/>
          <w:szCs w:val="21"/>
        </w:rPr>
      </w:pPr>
      <w:r>
        <w:rPr>
          <w:rFonts w:hint="eastAsia" w:ascii="宋体" w:hAnsi="宋体" w:cs="宋体"/>
          <w:bCs/>
          <w:szCs w:val="21"/>
        </w:rPr>
        <w:t>在  年  月  日  时  分之前不得启封</w:t>
      </w:r>
    </w:p>
    <w:p>
      <w:pPr>
        <w:snapToGrid w:val="0"/>
        <w:spacing w:line="360" w:lineRule="exact"/>
        <w:ind w:firstLine="3570" w:firstLineChars="1700"/>
        <w:rPr>
          <w:rFonts w:ascii="宋体" w:hAnsi="宋体" w:eastAsia="宋体" w:cs="宋体"/>
          <w:bCs/>
          <w:szCs w:val="21"/>
        </w:rPr>
      </w:pPr>
    </w:p>
    <w:p>
      <w:pPr>
        <w:snapToGrid w:val="0"/>
        <w:spacing w:line="360" w:lineRule="exact"/>
        <w:ind w:firstLine="645"/>
        <w:jc w:val="center"/>
        <w:rPr>
          <w:rFonts w:ascii="宋体" w:hAnsi="宋体" w:eastAsia="宋体" w:cs="宋体"/>
          <w:bCs/>
          <w:szCs w:val="21"/>
        </w:rPr>
      </w:pPr>
      <w:r>
        <w:rPr>
          <w:rFonts w:hint="eastAsia" w:ascii="宋体" w:hAnsi="宋体" w:eastAsia="宋体" w:cs="宋体"/>
          <w:bCs/>
          <w:szCs w:val="21"/>
        </w:rPr>
        <w:t xml:space="preserve">                        年  月  日</w:t>
      </w:r>
    </w:p>
    <w:p>
      <w:pPr>
        <w:snapToGrid w:val="0"/>
        <w:spacing w:line="360" w:lineRule="exact"/>
        <w:outlineLvl w:val="1"/>
        <w:rPr>
          <w:rFonts w:ascii="宋体" w:hAnsi="宋体" w:eastAsia="宋体" w:cs="宋体"/>
          <w:b/>
          <w:bCs/>
          <w:szCs w:val="21"/>
        </w:rPr>
      </w:pPr>
      <w:r>
        <w:rPr>
          <w:rFonts w:hint="eastAsia" w:ascii="宋体" w:hAnsi="宋体" w:eastAsia="宋体" w:cs="宋体"/>
          <w:b/>
          <w:bCs/>
          <w:szCs w:val="21"/>
        </w:rPr>
        <w:t>注：资信及商务文件、技术文件可合并装订成册密封，其中报价文件必须独立装订密封。</w:t>
      </w:r>
    </w:p>
    <w:p>
      <w:pPr>
        <w:snapToGrid w:val="0"/>
        <w:spacing w:line="360" w:lineRule="exact"/>
        <w:outlineLvl w:val="1"/>
        <w:rPr>
          <w:rFonts w:ascii="宋体" w:hAnsi="宋体" w:eastAsia="宋体" w:cs="宋体"/>
          <w:b/>
          <w:bCs/>
          <w:szCs w:val="21"/>
        </w:rPr>
      </w:pPr>
    </w:p>
    <w:p>
      <w:pPr>
        <w:spacing w:line="360" w:lineRule="exact"/>
        <w:rPr>
          <w:rFonts w:ascii="宋体" w:hAnsi="宋体" w:eastAsia="宋体" w:cs="宋体"/>
          <w:b/>
          <w:szCs w:val="21"/>
        </w:rPr>
      </w:pPr>
      <w:bookmarkStart w:id="31" w:name="OLE_LINK8"/>
      <w:r>
        <w:rPr>
          <w:rFonts w:hint="eastAsia" w:ascii="宋体" w:hAnsi="宋体" w:eastAsia="宋体" w:cs="宋体"/>
          <w:b/>
          <w:szCs w:val="21"/>
        </w:rPr>
        <w:t>二、</w:t>
      </w:r>
      <w:r>
        <w:rPr>
          <w:rFonts w:hint="eastAsia" w:ascii="宋体" w:hAnsi="宋体" w:eastAsia="宋体" w:cs="宋体"/>
          <w:b/>
          <w:szCs w:val="21"/>
          <w:lang w:val="zh-CN"/>
        </w:rPr>
        <w:t>资信及商务文件、技术文件</w:t>
      </w:r>
      <w:r>
        <w:rPr>
          <w:rFonts w:hint="eastAsia" w:ascii="宋体" w:hAnsi="宋体" w:eastAsia="宋体" w:cs="宋体"/>
          <w:b/>
          <w:szCs w:val="21"/>
        </w:rPr>
        <w:t>外包装封面格式</w:t>
      </w:r>
    </w:p>
    <w:p>
      <w:pPr>
        <w:spacing w:line="360" w:lineRule="exact"/>
        <w:jc w:val="center"/>
        <w:rPr>
          <w:rFonts w:ascii="宋体" w:hAnsi="宋体" w:eastAsia="宋体" w:cs="宋体"/>
          <w:b/>
          <w:szCs w:val="21"/>
        </w:rPr>
      </w:pPr>
      <w:r>
        <w:rPr>
          <w:rFonts w:hint="eastAsia" w:ascii="宋体" w:hAnsi="宋体" w:eastAsia="宋体" w:cs="宋体"/>
          <w:b/>
          <w:szCs w:val="21"/>
          <w:lang w:val="zh-CN"/>
        </w:rPr>
        <w:t>资信及商务文件、技术文件</w:t>
      </w:r>
    </w:p>
    <w:p>
      <w:pPr>
        <w:spacing w:line="360" w:lineRule="exact"/>
        <w:jc w:val="right"/>
        <w:rPr>
          <w:rFonts w:ascii="宋体" w:hAnsi="宋体" w:eastAsia="宋体" w:cs="宋体"/>
          <w:bCs/>
          <w:szCs w:val="21"/>
        </w:rPr>
      </w:pPr>
      <w:r>
        <w:rPr>
          <w:rFonts w:hint="eastAsia" w:ascii="宋体" w:hAnsi="宋体" w:eastAsia="宋体" w:cs="宋体"/>
          <w:b/>
          <w:szCs w:val="21"/>
        </w:rPr>
        <w:t>正本/或副本</w:t>
      </w:r>
    </w:p>
    <w:p>
      <w:pPr>
        <w:spacing w:line="360" w:lineRule="exact"/>
        <w:ind w:firstLine="934" w:firstLineChars="445"/>
        <w:rPr>
          <w:rFonts w:ascii="宋体" w:hAnsi="宋体" w:eastAsia="宋体" w:cs="宋体"/>
          <w:b/>
          <w:szCs w:val="21"/>
          <w:u w:val="single"/>
        </w:rPr>
      </w:pPr>
      <w:r>
        <w:rPr>
          <w:rFonts w:hint="eastAsia" w:ascii="宋体" w:hAnsi="宋体" w:eastAsia="宋体" w:cs="宋体"/>
          <w:bCs/>
          <w:szCs w:val="21"/>
        </w:rPr>
        <w:t>项目名称：</w:t>
      </w:r>
    </w:p>
    <w:p>
      <w:pPr>
        <w:spacing w:line="360" w:lineRule="exact"/>
        <w:ind w:firstLine="934" w:firstLineChars="445"/>
        <w:rPr>
          <w:rFonts w:ascii="宋体" w:hAnsi="宋体" w:eastAsia="宋体" w:cs="宋体"/>
          <w:bCs/>
          <w:szCs w:val="21"/>
        </w:rPr>
      </w:pPr>
      <w:r>
        <w:rPr>
          <w:rFonts w:hint="eastAsia" w:ascii="宋体" w:hAnsi="宋体" w:eastAsia="宋体" w:cs="宋体"/>
          <w:bCs/>
          <w:szCs w:val="21"/>
        </w:rPr>
        <w:t>项目编号：</w:t>
      </w:r>
    </w:p>
    <w:p>
      <w:pPr>
        <w:pStyle w:val="45"/>
        <w:widowControl w:val="0"/>
        <w:spacing w:before="0" w:beforeAutospacing="0" w:after="0" w:afterAutospacing="0" w:line="320" w:lineRule="atLeast"/>
        <w:ind w:firstLine="976" w:firstLineChars="465"/>
        <w:jc w:val="both"/>
        <w:rPr>
          <w:rFonts w:eastAsia="宋体" w:cs="宋体"/>
          <w:bCs/>
          <w:szCs w:val="21"/>
        </w:rPr>
      </w:pPr>
      <w:r>
        <w:rPr>
          <w:rFonts w:hint="eastAsia" w:eastAsia="宋体" w:cs="宋体"/>
          <w:bCs/>
          <w:kern w:val="2"/>
          <w:sz w:val="21"/>
          <w:szCs w:val="21"/>
        </w:rPr>
        <w:t>供应商名称：</w:t>
      </w:r>
    </w:p>
    <w:p>
      <w:pPr>
        <w:pStyle w:val="45"/>
        <w:widowControl w:val="0"/>
        <w:spacing w:before="0" w:beforeAutospacing="0" w:after="0" w:afterAutospacing="0" w:line="320" w:lineRule="atLeast"/>
        <w:ind w:firstLine="976" w:firstLineChars="465"/>
        <w:jc w:val="both"/>
        <w:rPr>
          <w:rFonts w:eastAsia="宋体" w:cs="宋体"/>
          <w:bCs/>
          <w:szCs w:val="21"/>
        </w:rPr>
      </w:pPr>
      <w:r>
        <w:rPr>
          <w:rFonts w:hint="eastAsia" w:eastAsia="宋体" w:cs="宋体"/>
          <w:bCs/>
          <w:kern w:val="2"/>
          <w:sz w:val="21"/>
          <w:szCs w:val="21"/>
        </w:rPr>
        <w:t>供应商地址：</w:t>
      </w:r>
    </w:p>
    <w:p>
      <w:pPr>
        <w:spacing w:line="360" w:lineRule="exact"/>
        <w:ind w:firstLine="934" w:firstLineChars="445"/>
        <w:rPr>
          <w:rFonts w:ascii="宋体" w:hAnsi="宋体" w:eastAsia="宋体" w:cs="宋体"/>
          <w:bCs/>
          <w:szCs w:val="21"/>
        </w:rPr>
      </w:pPr>
      <w:r>
        <w:rPr>
          <w:rFonts w:hint="eastAsia" w:ascii="宋体" w:hAnsi="宋体" w:eastAsia="宋体" w:cs="宋体"/>
          <w:bCs/>
          <w:szCs w:val="21"/>
        </w:rPr>
        <w:t>在  年  月  日  时  分之前不得启封</w:t>
      </w:r>
    </w:p>
    <w:p>
      <w:pPr>
        <w:spacing w:line="360" w:lineRule="exact"/>
        <w:ind w:firstLine="645"/>
        <w:jc w:val="center"/>
        <w:rPr>
          <w:rFonts w:ascii="宋体" w:hAnsi="宋体" w:eastAsia="宋体" w:cs="宋体"/>
          <w:szCs w:val="21"/>
        </w:rPr>
      </w:pPr>
      <w:r>
        <w:rPr>
          <w:rFonts w:hint="eastAsia" w:ascii="宋体" w:hAnsi="宋体" w:eastAsia="宋体" w:cs="宋体"/>
          <w:szCs w:val="21"/>
        </w:rPr>
        <w:t xml:space="preserve">                      </w:t>
      </w:r>
    </w:p>
    <w:p>
      <w:pPr>
        <w:spacing w:line="360" w:lineRule="exact"/>
        <w:jc w:val="left"/>
        <w:rPr>
          <w:rFonts w:ascii="宋体" w:hAnsi="宋体" w:eastAsia="宋体" w:cs="宋体"/>
          <w:b/>
          <w:szCs w:val="21"/>
        </w:rPr>
      </w:pPr>
      <w:r>
        <w:rPr>
          <w:rFonts w:hint="eastAsia" w:ascii="宋体" w:hAnsi="宋体" w:eastAsia="宋体" w:cs="宋体"/>
          <w:b/>
          <w:szCs w:val="21"/>
        </w:rPr>
        <w:t>三、报价文件外包装封面格式：</w:t>
      </w:r>
    </w:p>
    <w:p>
      <w:pPr>
        <w:spacing w:line="360" w:lineRule="exact"/>
        <w:jc w:val="center"/>
        <w:rPr>
          <w:rFonts w:ascii="宋体" w:hAnsi="宋体" w:eastAsia="宋体" w:cs="宋体"/>
          <w:b/>
          <w:szCs w:val="21"/>
        </w:rPr>
      </w:pPr>
      <w:r>
        <w:rPr>
          <w:rFonts w:hint="eastAsia" w:ascii="宋体" w:hAnsi="宋体" w:eastAsia="宋体" w:cs="宋体"/>
          <w:b/>
          <w:szCs w:val="21"/>
        </w:rPr>
        <w:t>报 价 文 件</w:t>
      </w:r>
    </w:p>
    <w:p>
      <w:pPr>
        <w:spacing w:line="360" w:lineRule="exact"/>
        <w:jc w:val="right"/>
        <w:rPr>
          <w:rFonts w:ascii="宋体" w:hAnsi="宋体" w:eastAsia="宋体" w:cs="宋体"/>
          <w:bCs/>
          <w:szCs w:val="21"/>
        </w:rPr>
      </w:pPr>
      <w:r>
        <w:rPr>
          <w:rFonts w:hint="eastAsia" w:ascii="宋体" w:hAnsi="宋体" w:eastAsia="宋体" w:cs="宋体"/>
          <w:b/>
          <w:szCs w:val="21"/>
        </w:rPr>
        <w:t>正本/或副本</w:t>
      </w:r>
    </w:p>
    <w:p>
      <w:pPr>
        <w:spacing w:line="360" w:lineRule="exact"/>
        <w:ind w:firstLine="934" w:firstLineChars="445"/>
        <w:rPr>
          <w:rFonts w:ascii="宋体" w:hAnsi="宋体" w:eastAsia="宋体" w:cs="宋体"/>
          <w:b/>
          <w:szCs w:val="21"/>
          <w:u w:val="single"/>
        </w:rPr>
      </w:pPr>
      <w:r>
        <w:rPr>
          <w:rFonts w:hint="eastAsia" w:ascii="宋体" w:hAnsi="宋体" w:eastAsia="宋体" w:cs="宋体"/>
          <w:bCs/>
          <w:szCs w:val="21"/>
        </w:rPr>
        <w:t>项目名称：</w:t>
      </w:r>
    </w:p>
    <w:p>
      <w:pPr>
        <w:spacing w:line="360" w:lineRule="exact"/>
        <w:ind w:firstLine="934" w:firstLineChars="445"/>
        <w:rPr>
          <w:rFonts w:ascii="宋体" w:hAnsi="宋体" w:eastAsia="宋体" w:cs="宋体"/>
          <w:bCs/>
          <w:szCs w:val="21"/>
        </w:rPr>
      </w:pPr>
      <w:r>
        <w:rPr>
          <w:rFonts w:hint="eastAsia" w:ascii="宋体" w:hAnsi="宋体" w:eastAsia="宋体" w:cs="宋体"/>
          <w:bCs/>
          <w:szCs w:val="21"/>
        </w:rPr>
        <w:t>项目编号：</w:t>
      </w:r>
    </w:p>
    <w:p>
      <w:pPr>
        <w:pStyle w:val="45"/>
        <w:widowControl w:val="0"/>
        <w:spacing w:before="0" w:beforeAutospacing="0" w:after="0" w:afterAutospacing="0" w:line="320" w:lineRule="atLeast"/>
        <w:ind w:firstLine="976" w:firstLineChars="465"/>
        <w:jc w:val="both"/>
        <w:rPr>
          <w:rFonts w:eastAsia="宋体" w:cs="宋体"/>
          <w:bCs/>
          <w:szCs w:val="21"/>
        </w:rPr>
      </w:pPr>
      <w:r>
        <w:rPr>
          <w:rFonts w:hint="eastAsia" w:eastAsia="宋体" w:cs="宋体"/>
          <w:bCs/>
          <w:kern w:val="2"/>
          <w:sz w:val="21"/>
          <w:szCs w:val="21"/>
        </w:rPr>
        <w:t>供应商名称：</w:t>
      </w:r>
    </w:p>
    <w:p>
      <w:pPr>
        <w:pStyle w:val="45"/>
        <w:widowControl w:val="0"/>
        <w:spacing w:before="0" w:beforeAutospacing="0" w:after="0" w:afterAutospacing="0" w:line="320" w:lineRule="atLeast"/>
        <w:ind w:firstLine="976" w:firstLineChars="465"/>
        <w:jc w:val="both"/>
        <w:rPr>
          <w:rFonts w:eastAsia="宋体" w:cs="宋体"/>
          <w:bCs/>
          <w:szCs w:val="21"/>
        </w:rPr>
      </w:pPr>
      <w:r>
        <w:rPr>
          <w:rFonts w:hint="eastAsia" w:eastAsia="宋体" w:cs="宋体"/>
          <w:bCs/>
          <w:kern w:val="2"/>
          <w:sz w:val="21"/>
          <w:szCs w:val="21"/>
        </w:rPr>
        <w:t>供应商地址：</w:t>
      </w:r>
    </w:p>
    <w:p>
      <w:pPr>
        <w:spacing w:line="360" w:lineRule="exact"/>
        <w:ind w:firstLine="934" w:firstLineChars="445"/>
        <w:rPr>
          <w:rFonts w:ascii="宋体" w:hAnsi="宋体" w:eastAsia="宋体" w:cs="宋体"/>
          <w:bCs/>
          <w:szCs w:val="21"/>
        </w:rPr>
      </w:pPr>
      <w:r>
        <w:rPr>
          <w:rFonts w:hint="eastAsia" w:ascii="宋体" w:hAnsi="宋体" w:eastAsia="宋体" w:cs="宋体"/>
          <w:bCs/>
          <w:szCs w:val="21"/>
        </w:rPr>
        <w:t>在  年  月  日  时  分之前不得启封</w:t>
      </w:r>
    </w:p>
    <w:p>
      <w:pPr>
        <w:pStyle w:val="2"/>
        <w:ind w:firstLine="210"/>
        <w:rPr>
          <w:rFonts w:cs="宋体"/>
          <w:bCs/>
          <w:szCs w:val="21"/>
        </w:rPr>
      </w:pPr>
    </w:p>
    <w:p>
      <w:pPr>
        <w:pStyle w:val="2"/>
        <w:ind w:firstLine="210"/>
        <w:rPr>
          <w:rFonts w:cs="宋体"/>
          <w:bCs/>
          <w:szCs w:val="21"/>
        </w:rPr>
      </w:pPr>
    </w:p>
    <w:p>
      <w:pPr>
        <w:pStyle w:val="2"/>
        <w:ind w:firstLine="210"/>
        <w:rPr>
          <w:rFonts w:cs="宋体"/>
          <w:bCs/>
          <w:szCs w:val="21"/>
        </w:rPr>
      </w:pPr>
    </w:p>
    <w:bookmarkEnd w:id="31"/>
    <w:p>
      <w:pPr>
        <w:spacing w:line="300" w:lineRule="exact"/>
        <w:rPr>
          <w:rFonts w:ascii="宋体" w:hAnsi="宋体" w:eastAsia="宋体" w:cs="宋体"/>
          <w:b/>
          <w:szCs w:val="21"/>
        </w:rPr>
      </w:pPr>
      <w:r>
        <w:rPr>
          <w:rFonts w:hint="eastAsia" w:ascii="宋体" w:hAnsi="宋体" w:eastAsia="宋体" w:cs="宋体"/>
          <w:b/>
          <w:szCs w:val="21"/>
          <w:lang w:val="zh-CN"/>
        </w:rPr>
        <w:t>四、资信及商务文件、技术文件</w:t>
      </w:r>
      <w:r>
        <w:rPr>
          <w:rFonts w:hint="eastAsia" w:ascii="宋体" w:hAnsi="宋体" w:eastAsia="宋体" w:cs="宋体"/>
          <w:b/>
          <w:szCs w:val="21"/>
        </w:rPr>
        <w:t>格式</w:t>
      </w:r>
    </w:p>
    <w:p>
      <w:pPr>
        <w:spacing w:line="300" w:lineRule="exact"/>
        <w:rPr>
          <w:rFonts w:ascii="宋体" w:hAnsi="宋体" w:eastAsia="宋体" w:cs="宋体"/>
          <w:b/>
          <w:szCs w:val="21"/>
        </w:rPr>
      </w:pPr>
      <w:r>
        <w:rPr>
          <w:rFonts w:hint="eastAsia" w:ascii="宋体" w:hAnsi="宋体" w:eastAsia="宋体" w:cs="宋体"/>
          <w:b/>
          <w:szCs w:val="21"/>
          <w:lang w:val="zh-CN"/>
        </w:rPr>
        <w:t>资信及商务文件、技术文件</w:t>
      </w:r>
      <w:r>
        <w:rPr>
          <w:rFonts w:hint="eastAsia" w:ascii="宋体" w:hAnsi="宋体" w:eastAsia="宋体" w:cs="宋体"/>
          <w:b/>
          <w:szCs w:val="21"/>
        </w:rPr>
        <w:t>目录</w:t>
      </w:r>
    </w:p>
    <w:p>
      <w:pPr>
        <w:spacing w:line="300" w:lineRule="exact"/>
        <w:jc w:val="left"/>
        <w:rPr>
          <w:rFonts w:ascii="宋体" w:hAnsi="宋体" w:eastAsia="宋体" w:cs="宋体"/>
          <w:b/>
          <w:szCs w:val="21"/>
        </w:rPr>
      </w:pPr>
      <w:r>
        <w:rPr>
          <w:rFonts w:hint="eastAsia" w:ascii="宋体" w:hAnsi="宋体" w:eastAsia="宋体" w:cs="宋体"/>
          <w:b/>
          <w:szCs w:val="21"/>
          <w:lang w:val="zh-CN"/>
        </w:rPr>
        <w:t>资信及商务文件</w:t>
      </w:r>
      <w:r>
        <w:rPr>
          <w:rFonts w:hint="eastAsia" w:ascii="宋体" w:hAnsi="宋体" w:eastAsia="宋体" w:cs="宋体"/>
          <w:b/>
          <w:szCs w:val="21"/>
        </w:rPr>
        <w:t>：</w:t>
      </w:r>
    </w:p>
    <w:p>
      <w:pPr>
        <w:spacing w:line="300" w:lineRule="exact"/>
        <w:ind w:firstLine="420" w:firstLineChars="200"/>
        <w:jc w:val="left"/>
        <w:rPr>
          <w:rFonts w:ascii="宋体" w:hAnsi="宋体" w:eastAsia="宋体" w:cs="宋体"/>
          <w:szCs w:val="21"/>
        </w:rPr>
      </w:pPr>
      <w:r>
        <w:rPr>
          <w:rFonts w:hint="eastAsia" w:ascii="宋体" w:hAnsi="宋体" w:eastAsia="宋体" w:cs="宋体"/>
          <w:szCs w:val="21"/>
        </w:rPr>
        <w:t>（1）技术、资信及商务分评分索引表————————页码</w:t>
      </w:r>
    </w:p>
    <w:p>
      <w:pPr>
        <w:spacing w:line="300" w:lineRule="exact"/>
        <w:ind w:firstLine="420" w:firstLineChars="200"/>
        <w:rPr>
          <w:rFonts w:ascii="宋体" w:hAnsi="宋体" w:eastAsia="宋体" w:cs="宋体"/>
          <w:szCs w:val="21"/>
        </w:rPr>
      </w:pPr>
      <w:r>
        <w:rPr>
          <w:rFonts w:hint="eastAsia" w:ascii="宋体" w:hAnsi="宋体" w:eastAsia="宋体" w:cs="宋体"/>
          <w:szCs w:val="21"/>
        </w:rPr>
        <w:t>（2）磋商声明书————————</w:t>
      </w:r>
    </w:p>
    <w:p>
      <w:pPr>
        <w:spacing w:line="300" w:lineRule="exact"/>
        <w:ind w:firstLine="420" w:firstLineChars="200"/>
        <w:rPr>
          <w:rFonts w:ascii="宋体" w:hAnsi="宋体" w:eastAsia="宋体" w:cs="宋体"/>
          <w:szCs w:val="21"/>
        </w:rPr>
      </w:pPr>
      <w:r>
        <w:rPr>
          <w:rFonts w:hint="eastAsia" w:ascii="宋体" w:hAnsi="宋体" w:eastAsia="宋体" w:cs="宋体"/>
          <w:szCs w:val="21"/>
        </w:rPr>
        <w:t>（3）法定代表人有效身份证明书————————</w:t>
      </w:r>
    </w:p>
    <w:p>
      <w:pPr>
        <w:spacing w:line="300" w:lineRule="exact"/>
        <w:ind w:firstLine="420" w:firstLineChars="200"/>
        <w:rPr>
          <w:rFonts w:ascii="宋体" w:hAnsi="宋体" w:eastAsia="宋体" w:cs="宋体"/>
          <w:szCs w:val="21"/>
        </w:rPr>
      </w:pPr>
      <w:r>
        <w:rPr>
          <w:rFonts w:hint="eastAsia" w:ascii="宋体" w:hAnsi="宋体" w:eastAsia="宋体" w:cs="宋体"/>
          <w:szCs w:val="21"/>
        </w:rPr>
        <w:t>（4）法定代表人授权委托书————————</w:t>
      </w:r>
    </w:p>
    <w:p>
      <w:pPr>
        <w:spacing w:line="320" w:lineRule="exact"/>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5</w:t>
      </w:r>
      <w:r>
        <w:rPr>
          <w:rFonts w:hint="eastAsia" w:ascii="宋体" w:hAnsi="宋体" w:eastAsia="宋体" w:cs="宋体"/>
          <w:szCs w:val="21"/>
        </w:rPr>
        <w:t>）资格证明材料—————</w:t>
      </w:r>
    </w:p>
    <w:p>
      <w:pPr>
        <w:spacing w:line="360" w:lineRule="exact"/>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6</w:t>
      </w:r>
      <w:r>
        <w:rPr>
          <w:rFonts w:hint="eastAsia" w:ascii="宋体" w:hAnsi="宋体" w:eastAsia="宋体" w:cs="宋体"/>
          <w:szCs w:val="21"/>
        </w:rPr>
        <w:t>）供应商单位情况表————————</w:t>
      </w:r>
    </w:p>
    <w:p>
      <w:pPr>
        <w:snapToGrid w:val="0"/>
        <w:spacing w:line="320" w:lineRule="exact"/>
        <w:ind w:firstLine="420" w:firstLineChars="200"/>
        <w:rPr>
          <w:rFonts w:ascii="宋体" w:hAnsi="宋体" w:eastAsia="宋体" w:cs="宋体"/>
          <w:szCs w:val="21"/>
          <w:lang w:val="zh-CN"/>
        </w:rPr>
      </w:pPr>
      <w:r>
        <w:rPr>
          <w:rFonts w:hint="eastAsia" w:ascii="宋体" w:hAnsi="宋体" w:eastAsia="宋体" w:cs="宋体"/>
          <w:szCs w:val="21"/>
          <w:lang w:val="zh-CN"/>
        </w:rPr>
        <w:t>（</w:t>
      </w:r>
      <w:r>
        <w:rPr>
          <w:rFonts w:hint="eastAsia" w:ascii="宋体" w:hAnsi="宋体" w:eastAsia="宋体" w:cs="宋体"/>
          <w:szCs w:val="21"/>
          <w:lang w:val="en-US" w:eastAsia="zh-CN"/>
        </w:rPr>
        <w:t>7</w:t>
      </w:r>
      <w:r>
        <w:rPr>
          <w:rFonts w:hint="eastAsia" w:ascii="宋体" w:hAnsi="宋体" w:eastAsia="宋体" w:cs="宋体"/>
          <w:szCs w:val="21"/>
          <w:lang w:val="zh-CN"/>
        </w:rPr>
        <w:t>）</w:t>
      </w:r>
      <w:r>
        <w:rPr>
          <w:rFonts w:hint="eastAsia" w:ascii="宋体" w:hAnsi="宋体" w:eastAsia="宋体" w:cs="宋体"/>
          <w:sz w:val="21"/>
          <w:szCs w:val="21"/>
          <w:lang w:val="zh-CN"/>
        </w:rPr>
        <w:t>企业荣誉</w:t>
      </w:r>
      <w:r>
        <w:rPr>
          <w:rFonts w:hint="eastAsia" w:ascii="宋体" w:hAnsi="宋体" w:eastAsia="宋体" w:cs="宋体"/>
          <w:szCs w:val="21"/>
        </w:rPr>
        <w:t>————————</w:t>
      </w:r>
    </w:p>
    <w:p>
      <w:pPr>
        <w:snapToGrid w:val="0"/>
        <w:spacing w:line="320" w:lineRule="exact"/>
        <w:ind w:firstLine="420" w:firstLineChars="200"/>
        <w:rPr>
          <w:rFonts w:ascii="宋体" w:hAnsi="宋体" w:eastAsia="宋体" w:cs="宋体"/>
          <w:szCs w:val="21"/>
        </w:rPr>
      </w:pPr>
      <w:r>
        <w:rPr>
          <w:rFonts w:hint="eastAsia" w:ascii="宋体" w:hAnsi="宋体" w:eastAsia="宋体" w:cs="宋体"/>
          <w:szCs w:val="21"/>
          <w:lang w:val="zh-CN"/>
        </w:rPr>
        <w:t>（</w:t>
      </w:r>
      <w:r>
        <w:rPr>
          <w:rFonts w:hint="eastAsia" w:ascii="宋体" w:hAnsi="宋体" w:eastAsia="宋体" w:cs="宋体"/>
          <w:szCs w:val="21"/>
          <w:lang w:val="en-US" w:eastAsia="zh-CN"/>
        </w:rPr>
        <w:t>8</w:t>
      </w:r>
      <w:r>
        <w:rPr>
          <w:rFonts w:hint="eastAsia" w:ascii="宋体" w:hAnsi="宋体" w:eastAsia="宋体" w:cs="宋体"/>
          <w:szCs w:val="21"/>
          <w:lang w:val="zh-CN"/>
        </w:rPr>
        <w:t>）</w:t>
      </w:r>
      <w:r>
        <w:rPr>
          <w:rFonts w:hint="eastAsia" w:ascii="宋体" w:hAnsi="宋体" w:eastAsia="宋体" w:cs="宋体"/>
          <w:sz w:val="21"/>
          <w:szCs w:val="21"/>
          <w:lang w:val="zh-CN"/>
        </w:rPr>
        <w:t>企业业绩</w:t>
      </w:r>
      <w:r>
        <w:rPr>
          <w:rFonts w:hint="eastAsia" w:ascii="宋体" w:hAnsi="宋体" w:eastAsia="宋体" w:cs="宋体"/>
          <w:szCs w:val="21"/>
        </w:rPr>
        <w:t>————————</w:t>
      </w:r>
    </w:p>
    <w:p>
      <w:pPr>
        <w:snapToGrid w:val="0"/>
        <w:spacing w:line="320" w:lineRule="exact"/>
        <w:ind w:firstLine="420" w:firstLineChars="200"/>
        <w:rPr>
          <w:rFonts w:ascii="宋体" w:hAnsi="宋体" w:eastAsia="宋体" w:cs="宋体"/>
          <w:szCs w:val="21"/>
          <w:lang w:val="zh-CN"/>
        </w:rPr>
      </w:pPr>
      <w:r>
        <w:rPr>
          <w:rFonts w:hint="eastAsia" w:ascii="宋体" w:hAnsi="宋体" w:eastAsia="宋体" w:cs="宋体"/>
          <w:szCs w:val="21"/>
          <w:lang w:val="zh-CN"/>
        </w:rPr>
        <w:t>（</w:t>
      </w:r>
      <w:r>
        <w:rPr>
          <w:rFonts w:hint="eastAsia" w:ascii="宋体" w:hAnsi="宋体" w:eastAsia="宋体" w:cs="宋体"/>
          <w:szCs w:val="21"/>
          <w:lang w:val="en-US" w:eastAsia="zh-CN"/>
        </w:rPr>
        <w:t>9</w:t>
      </w:r>
      <w:r>
        <w:rPr>
          <w:rFonts w:hint="eastAsia" w:ascii="宋体" w:hAnsi="宋体" w:eastAsia="宋体" w:cs="宋体"/>
          <w:szCs w:val="21"/>
          <w:lang w:val="zh-CN"/>
        </w:rPr>
        <w:t>）政策分相关证明资料</w:t>
      </w:r>
      <w:r>
        <w:rPr>
          <w:rFonts w:hint="eastAsia" w:ascii="宋体" w:hAnsi="宋体" w:eastAsia="宋体" w:cs="宋体"/>
          <w:szCs w:val="21"/>
        </w:rPr>
        <w:t>————————</w:t>
      </w:r>
    </w:p>
    <w:p>
      <w:pPr>
        <w:spacing w:line="300" w:lineRule="exact"/>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10</w:t>
      </w:r>
      <w:r>
        <w:rPr>
          <w:rFonts w:hint="eastAsia" w:ascii="宋体" w:hAnsi="宋体" w:eastAsia="宋体" w:cs="宋体"/>
          <w:szCs w:val="21"/>
        </w:rPr>
        <w:t>）商务响应表————————</w:t>
      </w:r>
    </w:p>
    <w:p>
      <w:pPr>
        <w:spacing w:line="300" w:lineRule="exact"/>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11</w:t>
      </w:r>
      <w:r>
        <w:rPr>
          <w:rFonts w:hint="eastAsia" w:ascii="宋体" w:hAnsi="宋体" w:eastAsia="宋体" w:cs="宋体"/>
          <w:szCs w:val="21"/>
        </w:rPr>
        <w:t>）供应商需要说明的其他文件和说明————————</w:t>
      </w:r>
    </w:p>
    <w:p>
      <w:pPr>
        <w:spacing w:before="50" w:after="50" w:line="300" w:lineRule="exact"/>
        <w:rPr>
          <w:rFonts w:ascii="宋体" w:hAnsi="宋体" w:eastAsia="宋体" w:cs="宋体"/>
          <w:b/>
          <w:bCs/>
          <w:szCs w:val="21"/>
        </w:rPr>
      </w:pPr>
    </w:p>
    <w:p>
      <w:pPr>
        <w:spacing w:line="300" w:lineRule="exact"/>
        <w:jc w:val="left"/>
        <w:rPr>
          <w:rFonts w:ascii="宋体" w:hAnsi="宋体" w:eastAsia="宋体" w:cs="宋体"/>
          <w:szCs w:val="21"/>
        </w:rPr>
      </w:pPr>
      <w:r>
        <w:rPr>
          <w:rFonts w:hint="eastAsia" w:ascii="宋体" w:hAnsi="宋体" w:eastAsia="宋体" w:cs="宋体"/>
          <w:b/>
          <w:szCs w:val="21"/>
        </w:rPr>
        <w:t>技术文件：</w:t>
      </w:r>
    </w:p>
    <w:p>
      <w:pPr>
        <w:spacing w:line="300" w:lineRule="exact"/>
        <w:ind w:firstLine="420" w:firstLineChars="200"/>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z w:val="21"/>
          <w:szCs w:val="21"/>
        </w:rPr>
        <w:t>技术响应表</w:t>
      </w:r>
      <w:r>
        <w:rPr>
          <w:rFonts w:hint="eastAsia" w:ascii="宋体" w:hAnsi="宋体" w:eastAsia="宋体" w:cs="宋体"/>
          <w:szCs w:val="21"/>
        </w:rPr>
        <w:t>————————页码</w:t>
      </w:r>
    </w:p>
    <w:p>
      <w:pPr>
        <w:spacing w:line="300" w:lineRule="exact"/>
        <w:ind w:firstLine="420" w:firstLineChars="200"/>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spacing w:val="-6"/>
          <w:sz w:val="21"/>
          <w:szCs w:val="21"/>
        </w:rPr>
        <w:t>产品技术支持</w:t>
      </w:r>
      <w:r>
        <w:rPr>
          <w:rFonts w:hint="eastAsia" w:ascii="宋体" w:hAnsi="宋体" w:eastAsia="宋体" w:cs="宋体"/>
          <w:szCs w:val="21"/>
        </w:rPr>
        <w:t>————————</w:t>
      </w:r>
    </w:p>
    <w:p>
      <w:pPr>
        <w:spacing w:line="300" w:lineRule="exact"/>
        <w:ind w:firstLine="420" w:firstLineChars="200"/>
        <w:rPr>
          <w:rFonts w:ascii="宋体" w:hAnsi="宋体" w:eastAsia="宋体" w:cs="宋体"/>
          <w:szCs w:val="21"/>
        </w:rPr>
      </w:pPr>
      <w:r>
        <w:rPr>
          <w:rFonts w:hint="eastAsia" w:ascii="宋体" w:hAnsi="宋体" w:eastAsia="宋体" w:cs="宋体"/>
          <w:szCs w:val="21"/>
        </w:rPr>
        <w:t>（3）</w:t>
      </w:r>
      <w:r>
        <w:rPr>
          <w:rFonts w:hint="eastAsia" w:ascii="宋体" w:hAnsi="宋体" w:eastAsia="宋体" w:cs="宋体"/>
          <w:sz w:val="21"/>
          <w:szCs w:val="21"/>
        </w:rPr>
        <w:t>项目技术方案</w:t>
      </w:r>
      <w:r>
        <w:rPr>
          <w:rFonts w:hint="eastAsia" w:ascii="宋体" w:hAnsi="宋体" w:eastAsia="宋体" w:cs="宋体"/>
          <w:szCs w:val="21"/>
        </w:rPr>
        <w:t>————————</w:t>
      </w:r>
    </w:p>
    <w:p>
      <w:pPr>
        <w:spacing w:line="300" w:lineRule="exact"/>
        <w:ind w:firstLine="420" w:firstLineChars="200"/>
        <w:rPr>
          <w:rFonts w:ascii="宋体" w:hAnsi="宋体" w:eastAsia="宋体" w:cs="宋体"/>
          <w:szCs w:val="21"/>
        </w:rPr>
      </w:pPr>
      <w:r>
        <w:rPr>
          <w:rFonts w:hint="eastAsia" w:ascii="宋体" w:hAnsi="宋体" w:eastAsia="宋体" w:cs="宋体"/>
          <w:szCs w:val="21"/>
        </w:rPr>
        <w:t>（4）</w:t>
      </w:r>
      <w:r>
        <w:rPr>
          <w:rFonts w:hint="eastAsia" w:ascii="宋体" w:hAnsi="宋体" w:eastAsia="宋体" w:cs="宋体"/>
          <w:sz w:val="21"/>
          <w:szCs w:val="21"/>
        </w:rPr>
        <w:t>实施计划</w:t>
      </w:r>
      <w:r>
        <w:rPr>
          <w:rFonts w:hint="eastAsia" w:ascii="宋体" w:hAnsi="宋体" w:eastAsia="宋体" w:cs="宋体"/>
          <w:szCs w:val="21"/>
        </w:rPr>
        <w:t>————————</w:t>
      </w:r>
    </w:p>
    <w:p>
      <w:pPr>
        <w:spacing w:line="300" w:lineRule="exact"/>
        <w:ind w:firstLine="420" w:firstLineChars="200"/>
        <w:rPr>
          <w:rFonts w:ascii="宋体" w:hAnsi="宋体" w:eastAsia="宋体" w:cs="宋体"/>
          <w:szCs w:val="21"/>
          <w:lang w:val="zh-CN"/>
        </w:rPr>
      </w:pPr>
      <w:r>
        <w:rPr>
          <w:rFonts w:hint="eastAsia" w:ascii="宋体" w:hAnsi="宋体" w:eastAsia="宋体" w:cs="宋体"/>
          <w:szCs w:val="21"/>
          <w:lang w:val="zh-CN"/>
        </w:rPr>
        <w:t>（</w:t>
      </w:r>
      <w:r>
        <w:rPr>
          <w:rFonts w:hint="eastAsia" w:ascii="宋体" w:hAnsi="宋体" w:eastAsia="宋体" w:cs="宋体"/>
          <w:szCs w:val="21"/>
        </w:rPr>
        <w:t>5</w:t>
      </w:r>
      <w:r>
        <w:rPr>
          <w:rFonts w:hint="eastAsia" w:ascii="宋体" w:hAnsi="宋体" w:eastAsia="宋体" w:cs="宋体"/>
          <w:szCs w:val="21"/>
          <w:lang w:val="zh-CN"/>
        </w:rPr>
        <w:t>）</w:t>
      </w:r>
      <w:r>
        <w:rPr>
          <w:rFonts w:hint="eastAsia" w:ascii="宋体" w:hAnsi="宋体" w:eastAsia="宋体" w:cs="宋体"/>
          <w:spacing w:val="-6"/>
          <w:sz w:val="21"/>
          <w:szCs w:val="21"/>
        </w:rPr>
        <w:t>服务团队实力</w:t>
      </w:r>
      <w:r>
        <w:rPr>
          <w:rFonts w:hint="eastAsia" w:ascii="宋体" w:hAnsi="宋体" w:eastAsia="宋体" w:cs="宋体"/>
          <w:szCs w:val="21"/>
        </w:rPr>
        <w:t>————————</w:t>
      </w:r>
    </w:p>
    <w:p>
      <w:pPr>
        <w:spacing w:line="300" w:lineRule="exact"/>
        <w:ind w:firstLine="420" w:firstLineChars="200"/>
        <w:rPr>
          <w:rFonts w:ascii="宋体" w:hAnsi="宋体" w:eastAsia="宋体" w:cs="宋体"/>
          <w:szCs w:val="21"/>
        </w:rPr>
      </w:pPr>
      <w:r>
        <w:rPr>
          <w:rFonts w:hint="eastAsia" w:ascii="宋体" w:hAnsi="宋体" w:eastAsia="宋体" w:cs="宋体"/>
          <w:szCs w:val="21"/>
        </w:rPr>
        <w:t>（6）</w:t>
      </w:r>
      <w:r>
        <w:rPr>
          <w:rFonts w:hint="eastAsia" w:ascii="宋体" w:hAnsi="宋体" w:eastAsia="宋体" w:cs="宋体"/>
          <w:spacing w:val="-6"/>
          <w:sz w:val="21"/>
          <w:szCs w:val="21"/>
        </w:rPr>
        <w:t>售后服务</w:t>
      </w:r>
      <w:r>
        <w:rPr>
          <w:rFonts w:hint="eastAsia" w:ascii="宋体" w:hAnsi="宋体" w:eastAsia="宋体" w:cs="宋体"/>
          <w:szCs w:val="21"/>
        </w:rPr>
        <w:t xml:space="preserve">————————             </w:t>
      </w:r>
    </w:p>
    <w:p>
      <w:pPr>
        <w:spacing w:line="300" w:lineRule="exact"/>
        <w:ind w:firstLine="420" w:firstLineChars="200"/>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7</w:t>
      </w:r>
      <w:r>
        <w:rPr>
          <w:rFonts w:hint="eastAsia" w:ascii="宋体" w:hAnsi="宋体" w:eastAsia="宋体" w:cs="宋体"/>
          <w:szCs w:val="21"/>
        </w:rPr>
        <w:t>）</w:t>
      </w:r>
      <w:r>
        <w:rPr>
          <w:rFonts w:hint="eastAsia" w:ascii="宋体" w:hAnsi="宋体" w:eastAsia="宋体" w:cs="宋体"/>
          <w:sz w:val="21"/>
          <w:szCs w:val="21"/>
        </w:rPr>
        <w:t>技术培训</w:t>
      </w:r>
      <w:r>
        <w:rPr>
          <w:rFonts w:hint="eastAsia" w:ascii="宋体" w:hAnsi="宋体" w:eastAsia="宋体" w:cs="宋体"/>
          <w:szCs w:val="21"/>
        </w:rPr>
        <w:t>————————</w:t>
      </w:r>
    </w:p>
    <w:p>
      <w:pPr>
        <w:spacing w:line="300" w:lineRule="exact"/>
        <w:ind w:firstLine="420" w:firstLineChars="200"/>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8</w:t>
      </w:r>
      <w:r>
        <w:rPr>
          <w:rFonts w:hint="eastAsia" w:ascii="宋体" w:hAnsi="宋体" w:eastAsia="宋体" w:cs="宋体"/>
          <w:szCs w:val="21"/>
        </w:rPr>
        <w:t>）</w:t>
      </w:r>
      <w:r>
        <w:rPr>
          <w:rFonts w:hint="eastAsia" w:ascii="宋体" w:hAnsi="宋体" w:eastAsia="宋体" w:cs="宋体"/>
          <w:sz w:val="21"/>
          <w:szCs w:val="21"/>
        </w:rPr>
        <w:t>合理化建议</w:t>
      </w:r>
      <w:r>
        <w:rPr>
          <w:rFonts w:hint="eastAsia" w:ascii="宋体" w:hAnsi="宋体" w:eastAsia="宋体" w:cs="宋体"/>
          <w:szCs w:val="21"/>
        </w:rPr>
        <w:t>————————</w:t>
      </w:r>
    </w:p>
    <w:p>
      <w:pPr>
        <w:spacing w:line="300" w:lineRule="exact"/>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9</w:t>
      </w:r>
      <w:r>
        <w:rPr>
          <w:rFonts w:hint="eastAsia" w:ascii="宋体" w:hAnsi="宋体" w:eastAsia="宋体" w:cs="宋体"/>
          <w:szCs w:val="21"/>
        </w:rPr>
        <w:t>）供应商需要说明的其他文件和说明————————</w:t>
      </w:r>
    </w:p>
    <w:p>
      <w:pPr>
        <w:pStyle w:val="2"/>
        <w:ind w:firstLine="211"/>
        <w:rPr>
          <w:rFonts w:cs="宋体"/>
          <w:b/>
          <w:bCs/>
          <w:szCs w:val="21"/>
        </w:rPr>
      </w:pPr>
    </w:p>
    <w:p>
      <w:pPr>
        <w:pStyle w:val="2"/>
        <w:ind w:firstLine="211"/>
        <w:rPr>
          <w:rFonts w:cs="宋体"/>
          <w:b/>
          <w:bCs/>
          <w:szCs w:val="21"/>
        </w:rPr>
      </w:pPr>
    </w:p>
    <w:p>
      <w:pPr>
        <w:tabs>
          <w:tab w:val="left" w:pos="540"/>
        </w:tabs>
        <w:jc w:val="left"/>
        <w:rPr>
          <w:rFonts w:ascii="宋体" w:hAnsi="宋体" w:eastAsia="宋体" w:cs="宋体"/>
          <w:b/>
          <w:szCs w:val="21"/>
        </w:rPr>
      </w:pPr>
      <w:r>
        <w:rPr>
          <w:rFonts w:hint="eastAsia" w:ascii="宋体" w:hAnsi="宋体" w:eastAsia="宋体" w:cs="宋体"/>
          <w:b/>
          <w:szCs w:val="21"/>
        </w:rPr>
        <w:t xml:space="preserve">                      </w:t>
      </w:r>
      <w:r>
        <w:rPr>
          <w:rFonts w:hint="eastAsia" w:ascii="宋体" w:hAnsi="宋体" w:eastAsia="宋体" w:cs="宋体"/>
          <w:b/>
          <w:szCs w:val="21"/>
          <w:lang w:val="zh-CN"/>
        </w:rPr>
        <w:t>资信及商务文件、技术文件</w:t>
      </w:r>
      <w:r>
        <w:rPr>
          <w:rFonts w:hint="eastAsia" w:ascii="宋体" w:hAnsi="宋体" w:eastAsia="宋体" w:cs="宋体"/>
          <w:b/>
          <w:szCs w:val="21"/>
        </w:rPr>
        <w:t>封面</w:t>
      </w:r>
    </w:p>
    <w:p>
      <w:pPr>
        <w:jc w:val="center"/>
        <w:rPr>
          <w:rFonts w:ascii="宋体" w:hAnsi="宋体" w:eastAsia="宋体" w:cs="宋体"/>
          <w:b/>
          <w:szCs w:val="21"/>
        </w:rPr>
      </w:pPr>
    </w:p>
    <w:p>
      <w:pPr>
        <w:jc w:val="center"/>
        <w:rPr>
          <w:rFonts w:ascii="宋体" w:hAnsi="宋体" w:eastAsia="宋体" w:cs="宋体"/>
          <w:b/>
          <w:szCs w:val="21"/>
        </w:rPr>
      </w:pPr>
      <w:r>
        <w:rPr>
          <w:rFonts w:hint="eastAsia" w:ascii="宋体" w:hAnsi="宋体" w:eastAsia="宋体" w:cs="宋体"/>
          <w:b/>
          <w:szCs w:val="21"/>
          <w:lang w:val="zh-CN"/>
        </w:rPr>
        <w:t>资信及商务文件、技术文件</w:t>
      </w:r>
    </w:p>
    <w:p>
      <w:pPr>
        <w:jc w:val="right"/>
        <w:rPr>
          <w:rFonts w:ascii="宋体" w:hAnsi="宋体" w:eastAsia="宋体" w:cs="宋体"/>
          <w:bCs/>
          <w:szCs w:val="21"/>
        </w:rPr>
      </w:pPr>
      <w:r>
        <w:rPr>
          <w:rFonts w:hint="eastAsia" w:ascii="宋体" w:hAnsi="宋体" w:eastAsia="宋体" w:cs="宋体"/>
          <w:b/>
          <w:szCs w:val="21"/>
        </w:rPr>
        <w:t>正本/或副本</w:t>
      </w:r>
    </w:p>
    <w:p>
      <w:pPr>
        <w:ind w:firstLine="934" w:firstLineChars="445"/>
        <w:rPr>
          <w:rFonts w:ascii="宋体" w:hAnsi="宋体" w:eastAsia="宋体" w:cs="宋体"/>
          <w:b/>
          <w:szCs w:val="21"/>
          <w:u w:val="single"/>
        </w:rPr>
      </w:pPr>
      <w:r>
        <w:rPr>
          <w:rFonts w:hint="eastAsia" w:ascii="宋体" w:hAnsi="宋体" w:eastAsia="宋体" w:cs="宋体"/>
          <w:bCs/>
          <w:szCs w:val="21"/>
        </w:rPr>
        <w:t>项目名称：</w:t>
      </w:r>
    </w:p>
    <w:p>
      <w:pPr>
        <w:ind w:firstLine="934" w:firstLineChars="445"/>
        <w:rPr>
          <w:rFonts w:ascii="宋体" w:hAnsi="宋体" w:eastAsia="宋体" w:cs="宋体"/>
          <w:bCs/>
          <w:szCs w:val="21"/>
        </w:rPr>
      </w:pPr>
      <w:r>
        <w:rPr>
          <w:rFonts w:hint="eastAsia" w:ascii="宋体" w:hAnsi="宋体" w:eastAsia="宋体" w:cs="宋体"/>
          <w:bCs/>
          <w:szCs w:val="21"/>
        </w:rPr>
        <w:t>项目编号：</w:t>
      </w:r>
    </w:p>
    <w:p>
      <w:pPr>
        <w:ind w:firstLine="934" w:firstLineChars="445"/>
        <w:rPr>
          <w:rFonts w:ascii="宋体" w:hAnsi="宋体" w:eastAsia="宋体" w:cs="宋体"/>
          <w:bCs/>
          <w:szCs w:val="21"/>
        </w:rPr>
      </w:pPr>
      <w:r>
        <w:rPr>
          <w:rFonts w:hint="eastAsia" w:ascii="宋体" w:hAnsi="宋体" w:eastAsia="宋体" w:cs="宋体"/>
          <w:bCs/>
          <w:szCs w:val="21"/>
        </w:rPr>
        <w:t>供应商名称：</w:t>
      </w:r>
    </w:p>
    <w:p>
      <w:pPr>
        <w:ind w:firstLine="934" w:firstLineChars="445"/>
        <w:rPr>
          <w:rFonts w:ascii="宋体" w:hAnsi="宋体" w:eastAsia="宋体" w:cs="宋体"/>
          <w:bCs/>
          <w:szCs w:val="21"/>
        </w:rPr>
      </w:pPr>
      <w:r>
        <w:rPr>
          <w:rFonts w:hint="eastAsia" w:ascii="宋体" w:hAnsi="宋体" w:eastAsia="宋体" w:cs="宋体"/>
          <w:bCs/>
          <w:szCs w:val="21"/>
        </w:rPr>
        <w:t>供应商地址：</w:t>
      </w:r>
    </w:p>
    <w:p>
      <w:pPr>
        <w:rPr>
          <w:rFonts w:ascii="宋体" w:hAnsi="宋体" w:eastAsia="宋体" w:cs="宋体"/>
          <w:szCs w:val="21"/>
        </w:rPr>
      </w:pPr>
      <w:r>
        <w:rPr>
          <w:rFonts w:hint="eastAsia" w:ascii="宋体" w:hAnsi="宋体" w:eastAsia="宋体" w:cs="宋体"/>
          <w:szCs w:val="21"/>
        </w:rPr>
        <w:t xml:space="preserve">         日期：   年   月   日</w:t>
      </w: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firstLine="210"/>
        <w:rPr>
          <w:rFonts w:cs="宋体"/>
        </w:rPr>
      </w:pPr>
    </w:p>
    <w:p>
      <w:pPr>
        <w:pStyle w:val="2"/>
        <w:ind w:left="0" w:leftChars="0" w:firstLine="0" w:firstLineChars="0"/>
        <w:rPr>
          <w:rFonts w:cs="宋体"/>
        </w:rPr>
      </w:pPr>
    </w:p>
    <w:p>
      <w:pPr>
        <w:numPr>
          <w:ilvl w:val="0"/>
          <w:numId w:val="4"/>
        </w:numPr>
        <w:adjustRightInd w:val="0"/>
        <w:snapToGrid w:val="0"/>
        <w:rPr>
          <w:rFonts w:ascii="宋体" w:hAnsi="宋体" w:eastAsia="宋体" w:cs="宋体"/>
          <w:b/>
          <w:szCs w:val="21"/>
          <w:lang w:val="zh-CN"/>
        </w:rPr>
      </w:pPr>
      <w:r>
        <w:rPr>
          <w:rFonts w:hint="eastAsia" w:ascii="宋体" w:hAnsi="宋体" w:eastAsia="宋体" w:cs="宋体"/>
          <w:b/>
          <w:szCs w:val="21"/>
          <w:lang w:val="zh-CN"/>
        </w:rPr>
        <w:t>技术、资信及商务分评分索引表格式：</w:t>
      </w:r>
    </w:p>
    <w:tbl>
      <w:tblPr>
        <w:tblStyle w:val="49"/>
        <w:tblpPr w:leftFromText="180" w:rightFromText="180" w:vertAnchor="text" w:horzAnchor="margin" w:tblpXSpec="center" w:tblpY="14"/>
        <w:tblW w:w="10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
        <w:gridCol w:w="753"/>
        <w:gridCol w:w="1227"/>
        <w:gridCol w:w="6643"/>
        <w:gridCol w:w="4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95"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序</w:t>
            </w:r>
          </w:p>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号</w:t>
            </w:r>
          </w:p>
        </w:tc>
        <w:tc>
          <w:tcPr>
            <w:tcW w:w="753"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评分</w:t>
            </w:r>
          </w:p>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内容</w:t>
            </w:r>
          </w:p>
        </w:tc>
        <w:tc>
          <w:tcPr>
            <w:tcW w:w="7870" w:type="dxa"/>
            <w:gridSpan w:val="2"/>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评分原则</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自</w:t>
            </w:r>
          </w:p>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评分</w:t>
            </w: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磋商响应文件页码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395" w:type="dxa"/>
            <w:vMerge w:val="restart"/>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18"/>
                <w:szCs w:val="18"/>
              </w:rPr>
            </w:pPr>
            <w:r>
              <w:rPr>
                <w:rFonts w:hint="eastAsia" w:ascii="宋体" w:hAnsi="宋体" w:eastAsia="宋体" w:cs="宋体"/>
                <w:kern w:val="0"/>
                <w:sz w:val="18"/>
                <w:szCs w:val="18"/>
              </w:rPr>
              <w:t>1</w:t>
            </w:r>
          </w:p>
        </w:tc>
        <w:tc>
          <w:tcPr>
            <w:tcW w:w="753" w:type="dxa"/>
            <w:vMerge w:val="restart"/>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技术分</w:t>
            </w:r>
          </w:p>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56</w:t>
            </w:r>
            <w:r>
              <w:rPr>
                <w:rFonts w:hint="eastAsia" w:ascii="宋体" w:hAnsi="宋体" w:eastAsia="宋体" w:cs="宋体"/>
                <w:kern w:val="0"/>
                <w:sz w:val="18"/>
                <w:szCs w:val="18"/>
              </w:rPr>
              <w:t>分）</w:t>
            </w:r>
          </w:p>
        </w:tc>
        <w:tc>
          <w:tcPr>
            <w:tcW w:w="1227" w:type="dxa"/>
            <w:shd w:val="clear" w:color="auto" w:fill="FFFFFF"/>
            <w:vAlign w:val="center"/>
          </w:tcPr>
          <w:p>
            <w:pPr>
              <w:pStyle w:val="2"/>
              <w:keepNext w:val="0"/>
              <w:keepLines w:val="0"/>
              <w:pageBreakBefore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投标产品的响应程度(0-</w:t>
            </w:r>
            <w:r>
              <w:rPr>
                <w:rFonts w:hint="eastAsia" w:ascii="宋体" w:hAnsi="宋体" w:eastAsia="宋体" w:cs="宋体"/>
                <w:sz w:val="18"/>
                <w:szCs w:val="18"/>
                <w:lang w:val="en-US" w:eastAsia="zh-CN"/>
              </w:rPr>
              <w:t>8</w:t>
            </w:r>
            <w:r>
              <w:rPr>
                <w:rFonts w:hint="eastAsia" w:ascii="宋体" w:hAnsi="宋体" w:eastAsia="宋体" w:cs="宋体"/>
                <w:sz w:val="18"/>
                <w:szCs w:val="18"/>
              </w:rPr>
              <w:t>)</w:t>
            </w:r>
          </w:p>
        </w:tc>
        <w:tc>
          <w:tcPr>
            <w:tcW w:w="6643"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投标产品全部满足竞争性磋商采购文件明确的功能、性能和技术指标要求，得8分；不满足★招标需求的功能、性能和技术指标的，每项扣1分；不满足非★招标需求的功能、性能和技术指标的，每项扣0.2分；扣完为止。</w:t>
            </w:r>
          </w:p>
        </w:tc>
        <w:tc>
          <w:tcPr>
            <w:tcW w:w="420" w:type="dxa"/>
            <w:shd w:val="clear" w:color="000000" w:fill="FFFFFF"/>
            <w:vAlign w:val="center"/>
          </w:tcPr>
          <w:p>
            <w:pPr>
              <w:pStyle w:val="2"/>
              <w:keepNext w:val="0"/>
              <w:keepLines w:val="0"/>
              <w:pageBreakBefore w:val="0"/>
              <w:kinsoku/>
              <w:wordWrap/>
              <w:overflowPunct/>
              <w:topLinePunct w:val="0"/>
              <w:autoSpaceDE/>
              <w:autoSpaceDN/>
              <w:bidi w:val="0"/>
              <w:adjustRightInd w:val="0"/>
              <w:snapToGrid w:val="0"/>
              <w:spacing w:after="0" w:line="240" w:lineRule="auto"/>
              <w:ind w:firstLine="0" w:firstLineChars="0"/>
              <w:textAlignment w:val="auto"/>
              <w:rPr>
                <w:rFonts w:hint="eastAsia" w:ascii="宋体" w:hAnsi="宋体" w:eastAsia="宋体" w:cs="宋体"/>
                <w:sz w:val="18"/>
                <w:szCs w:val="18"/>
              </w:rPr>
            </w:pPr>
          </w:p>
        </w:tc>
        <w:tc>
          <w:tcPr>
            <w:tcW w:w="817" w:type="dxa"/>
            <w:shd w:val="clear" w:color="000000" w:fill="FFFFFF"/>
            <w:vAlign w:val="center"/>
          </w:tcPr>
          <w:p>
            <w:pPr>
              <w:pStyle w:val="2"/>
              <w:keepNext w:val="0"/>
              <w:keepLines w:val="0"/>
              <w:pageBreakBefore w:val="0"/>
              <w:kinsoku/>
              <w:wordWrap/>
              <w:overflowPunct/>
              <w:topLinePunct w:val="0"/>
              <w:autoSpaceDE/>
              <w:autoSpaceDN/>
              <w:bidi w:val="0"/>
              <w:adjustRightInd w:val="0"/>
              <w:snapToGrid w:val="0"/>
              <w:spacing w:after="0" w:line="240" w:lineRule="auto"/>
              <w:ind w:firstLine="0" w:firstLineChars="0"/>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395"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753"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1227"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6"/>
                <w:sz w:val="18"/>
                <w:szCs w:val="18"/>
              </w:rPr>
              <w:t>产品技术支持</w:t>
            </w:r>
            <w:r>
              <w:rPr>
                <w:rFonts w:hint="eastAsia" w:ascii="宋体" w:hAnsi="宋体" w:eastAsia="宋体" w:cs="宋体"/>
                <w:sz w:val="18"/>
                <w:szCs w:val="18"/>
              </w:rPr>
              <w:t>(0-</w:t>
            </w:r>
            <w:r>
              <w:rPr>
                <w:rFonts w:hint="eastAsia" w:ascii="宋体" w:hAnsi="宋体" w:eastAsia="宋体" w:cs="宋体"/>
                <w:sz w:val="18"/>
                <w:szCs w:val="18"/>
                <w:lang w:val="en-US" w:eastAsia="zh-CN"/>
              </w:rPr>
              <w:t>6</w:t>
            </w:r>
            <w:r>
              <w:rPr>
                <w:rFonts w:hint="eastAsia" w:ascii="宋体" w:hAnsi="宋体" w:eastAsia="宋体" w:cs="宋体"/>
                <w:sz w:val="18"/>
                <w:szCs w:val="18"/>
              </w:rPr>
              <w:t>)</w:t>
            </w:r>
          </w:p>
        </w:tc>
        <w:tc>
          <w:tcPr>
            <w:tcW w:w="6643"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供应商提供投标产品软件著作权登记证书进行评分，，每提供一份得2分，最高得6分，不提供的不得分，（提供证书复印件并加盖公章）</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395"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753"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1227"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项目技术方案(0-</w:t>
            </w:r>
            <w:r>
              <w:rPr>
                <w:rFonts w:hint="eastAsia" w:ascii="宋体" w:hAnsi="宋体" w:eastAsia="宋体" w:cs="宋体"/>
                <w:sz w:val="18"/>
                <w:szCs w:val="18"/>
                <w:lang w:val="en-US" w:eastAsia="zh-CN"/>
              </w:rPr>
              <w:t>5</w:t>
            </w:r>
            <w:r>
              <w:rPr>
                <w:rFonts w:hint="eastAsia" w:ascii="宋体" w:hAnsi="宋体" w:eastAsia="宋体" w:cs="宋体"/>
                <w:sz w:val="18"/>
                <w:szCs w:val="18"/>
              </w:rPr>
              <w:t>)</w:t>
            </w:r>
          </w:p>
        </w:tc>
        <w:tc>
          <w:tcPr>
            <w:tcW w:w="6643"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根据提供的具体技术方案是否合理、科学、先进、稳定、安全等得0-5分。</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395"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753"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1227"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实施计划(0-</w:t>
            </w:r>
            <w:r>
              <w:rPr>
                <w:rFonts w:hint="eastAsia" w:ascii="宋体" w:hAnsi="宋体" w:eastAsia="宋体" w:cs="宋体"/>
                <w:sz w:val="18"/>
                <w:szCs w:val="18"/>
                <w:lang w:val="en-US" w:eastAsia="zh-CN"/>
              </w:rPr>
              <w:t>5</w:t>
            </w:r>
            <w:r>
              <w:rPr>
                <w:rFonts w:hint="eastAsia" w:ascii="宋体" w:hAnsi="宋体" w:eastAsia="宋体" w:cs="宋体"/>
                <w:sz w:val="18"/>
                <w:szCs w:val="18"/>
              </w:rPr>
              <w:t>)</w:t>
            </w:r>
          </w:p>
        </w:tc>
        <w:tc>
          <w:tcPr>
            <w:tcW w:w="6643" w:type="dxa"/>
            <w:shd w:val="clear" w:color="auto" w:fill="FFFFFF"/>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（1）能提供</w:t>
            </w:r>
            <w:r>
              <w:rPr>
                <w:rFonts w:hint="eastAsia" w:ascii="宋体" w:hAnsi="宋体" w:eastAsia="宋体" w:cs="宋体"/>
                <w:kern w:val="0"/>
                <w:sz w:val="18"/>
                <w:szCs w:val="18"/>
              </w:rPr>
              <w:t>合理的进度规划、人员排班、设施设备投入方案</w:t>
            </w:r>
            <w:r>
              <w:rPr>
                <w:rFonts w:hint="eastAsia" w:ascii="宋体" w:hAnsi="宋体" w:eastAsia="宋体" w:cs="宋体"/>
                <w:sz w:val="18"/>
                <w:szCs w:val="18"/>
              </w:rPr>
              <w:t>的得0-3分。</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395"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753"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122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8"/>
                <w:szCs w:val="18"/>
              </w:rPr>
            </w:pPr>
          </w:p>
        </w:tc>
        <w:tc>
          <w:tcPr>
            <w:tcW w:w="6643" w:type="dxa"/>
            <w:shd w:val="clear" w:color="auto" w:fill="FFFFFF"/>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（2）能提供</w:t>
            </w:r>
            <w:r>
              <w:rPr>
                <w:rFonts w:hint="eastAsia" w:ascii="宋体" w:hAnsi="宋体" w:eastAsia="宋体" w:cs="宋体"/>
                <w:kern w:val="0"/>
                <w:sz w:val="18"/>
                <w:szCs w:val="18"/>
              </w:rPr>
              <w:t>保证质量、控制质量的主要措施</w:t>
            </w:r>
            <w:r>
              <w:rPr>
                <w:rFonts w:hint="eastAsia" w:ascii="宋体" w:hAnsi="宋体" w:eastAsia="宋体" w:cs="宋体"/>
                <w:sz w:val="18"/>
                <w:szCs w:val="18"/>
              </w:rPr>
              <w:t>的得0-2分。</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395"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753"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1227"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6"/>
                <w:sz w:val="18"/>
                <w:szCs w:val="18"/>
              </w:rPr>
              <w:t>服务团队实力</w:t>
            </w:r>
            <w:r>
              <w:rPr>
                <w:rFonts w:hint="eastAsia" w:ascii="宋体" w:hAnsi="宋体" w:eastAsia="宋体" w:cs="宋体"/>
                <w:sz w:val="18"/>
                <w:szCs w:val="18"/>
              </w:rPr>
              <w:t>(0-</w:t>
            </w:r>
            <w:r>
              <w:rPr>
                <w:rFonts w:hint="eastAsia" w:ascii="宋体" w:hAnsi="宋体" w:eastAsia="宋体" w:cs="宋体"/>
                <w:sz w:val="18"/>
                <w:szCs w:val="18"/>
                <w:lang w:val="en-US" w:eastAsia="zh-CN"/>
              </w:rPr>
              <w:t>6</w:t>
            </w:r>
            <w:r>
              <w:rPr>
                <w:rFonts w:hint="eastAsia" w:ascii="宋体" w:hAnsi="宋体" w:eastAsia="宋体" w:cs="宋体"/>
                <w:sz w:val="18"/>
                <w:szCs w:val="18"/>
              </w:rPr>
              <w:t>)</w:t>
            </w:r>
          </w:p>
        </w:tc>
        <w:tc>
          <w:tcPr>
            <w:tcW w:w="6643"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项目组配备人员能力，团队人员中提供中级会计师、注册税务师及以上的专业技术职称，每提供一人得2分，不提供不得分，最高不超过6分（提供相关证书复印件）</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95"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753"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1227"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8"/>
                <w:szCs w:val="18"/>
              </w:rPr>
            </w:pPr>
            <w:r>
              <w:rPr>
                <w:rFonts w:hint="eastAsia" w:ascii="宋体" w:hAnsi="宋体" w:eastAsia="宋体" w:cs="宋体"/>
                <w:spacing w:val="-6"/>
                <w:sz w:val="18"/>
                <w:szCs w:val="18"/>
              </w:rPr>
              <w:t>售后服务</w:t>
            </w:r>
            <w:r>
              <w:rPr>
                <w:rFonts w:hint="eastAsia" w:ascii="宋体" w:hAnsi="宋体" w:eastAsia="宋体" w:cs="宋体"/>
                <w:sz w:val="18"/>
                <w:szCs w:val="18"/>
              </w:rPr>
              <w:t>(0-</w:t>
            </w:r>
            <w:r>
              <w:rPr>
                <w:rFonts w:hint="eastAsia" w:ascii="宋体" w:hAnsi="宋体" w:eastAsia="宋体" w:cs="宋体"/>
                <w:sz w:val="18"/>
                <w:szCs w:val="18"/>
                <w:lang w:val="en-US" w:eastAsia="zh-CN"/>
              </w:rPr>
              <w:t>5</w:t>
            </w:r>
            <w:r>
              <w:rPr>
                <w:rFonts w:hint="eastAsia" w:ascii="宋体" w:hAnsi="宋体" w:eastAsia="宋体" w:cs="宋体"/>
                <w:sz w:val="18"/>
                <w:szCs w:val="18"/>
              </w:rPr>
              <w:t>)</w:t>
            </w:r>
          </w:p>
        </w:tc>
        <w:tc>
          <w:tcPr>
            <w:tcW w:w="6643" w:type="dxa"/>
            <w:shd w:val="clear" w:color="auto" w:fill="FFFFFF"/>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18"/>
                <w:szCs w:val="18"/>
              </w:rPr>
            </w:pPr>
            <w:r>
              <w:rPr>
                <w:rFonts w:hint="eastAsia" w:ascii="宋体" w:hAnsi="宋体" w:eastAsia="宋体" w:cs="宋体"/>
                <w:bCs/>
                <w:sz w:val="18"/>
                <w:szCs w:val="18"/>
              </w:rPr>
              <w:t>（1）具有有效的售后服务响应机制，能够提供完善的本地化服务得0-2分。</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395"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753"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122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8"/>
                <w:szCs w:val="18"/>
              </w:rPr>
            </w:pPr>
          </w:p>
        </w:tc>
        <w:tc>
          <w:tcPr>
            <w:tcW w:w="6643" w:type="dxa"/>
            <w:shd w:val="clear" w:color="auto" w:fill="FFFFFF"/>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18"/>
                <w:szCs w:val="18"/>
              </w:rPr>
            </w:pPr>
            <w:r>
              <w:rPr>
                <w:rFonts w:hint="eastAsia" w:ascii="宋体" w:hAnsi="宋体" w:eastAsia="宋体" w:cs="宋体"/>
                <w:bCs/>
                <w:sz w:val="18"/>
                <w:szCs w:val="18"/>
              </w:rPr>
              <w:t>（2）具有具体的响应本地化服务方案的得0-3分。</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395"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753"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1227"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技术培训(0-</w:t>
            </w:r>
            <w:r>
              <w:rPr>
                <w:rFonts w:hint="eastAsia" w:ascii="宋体" w:hAnsi="宋体" w:eastAsia="宋体" w:cs="宋体"/>
                <w:sz w:val="18"/>
                <w:szCs w:val="18"/>
                <w:lang w:val="en-US" w:eastAsia="zh-CN"/>
              </w:rPr>
              <w:t>4</w:t>
            </w:r>
            <w:r>
              <w:rPr>
                <w:rFonts w:hint="eastAsia" w:ascii="宋体" w:hAnsi="宋体" w:eastAsia="宋体" w:cs="宋体"/>
                <w:sz w:val="18"/>
                <w:szCs w:val="18"/>
              </w:rPr>
              <w:t>)</w:t>
            </w:r>
          </w:p>
        </w:tc>
        <w:tc>
          <w:tcPr>
            <w:tcW w:w="6643" w:type="dxa"/>
            <w:shd w:val="clear" w:color="auto" w:fill="FFFFFF"/>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培训计划内容合理、详细的得0-2分</w:t>
            </w:r>
            <w:r>
              <w:rPr>
                <w:rFonts w:hint="eastAsia" w:ascii="宋体" w:hAnsi="宋体" w:eastAsia="宋体" w:cs="宋体"/>
                <w:kern w:val="0"/>
                <w:sz w:val="18"/>
                <w:szCs w:val="18"/>
              </w:rPr>
              <w:t>。</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395"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753"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122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8"/>
                <w:szCs w:val="18"/>
              </w:rPr>
            </w:pPr>
          </w:p>
        </w:tc>
        <w:tc>
          <w:tcPr>
            <w:tcW w:w="6643" w:type="dxa"/>
            <w:shd w:val="clear" w:color="auto" w:fill="FFFFFF"/>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培训范围广、可实施有针对性的得0-2分</w:t>
            </w:r>
            <w:r>
              <w:rPr>
                <w:rFonts w:hint="eastAsia" w:ascii="宋体" w:hAnsi="宋体" w:eastAsia="宋体" w:cs="宋体"/>
                <w:kern w:val="0"/>
                <w:sz w:val="18"/>
                <w:szCs w:val="18"/>
              </w:rPr>
              <w:t>。</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395"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753"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1227" w:type="dxa"/>
            <w:shd w:val="clear" w:color="auto" w:fill="FFFFFF"/>
            <w:vAlign w:val="center"/>
          </w:tcPr>
          <w:p>
            <w:pPr>
              <w:pStyle w:val="27"/>
              <w:keepNext w:val="0"/>
              <w:keepLines w:val="0"/>
              <w:pageBreakBefore w:val="0"/>
              <w:kinsoku/>
              <w:wordWrap/>
              <w:overflowPunct/>
              <w:topLinePunct w:val="0"/>
              <w:autoSpaceDE/>
              <w:autoSpaceDN/>
              <w:bidi w:val="0"/>
              <w:spacing w:beforeLines="0" w:afterLines="0"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合理化建议(0-</w:t>
            </w:r>
            <w:r>
              <w:rPr>
                <w:rFonts w:hint="eastAsia" w:ascii="宋体" w:hAnsi="宋体" w:eastAsia="宋体" w:cs="宋体"/>
                <w:sz w:val="18"/>
                <w:szCs w:val="18"/>
                <w:lang w:val="en-US" w:eastAsia="zh-CN"/>
              </w:rPr>
              <w:t>2</w:t>
            </w:r>
            <w:r>
              <w:rPr>
                <w:rFonts w:hint="eastAsia" w:ascii="宋体" w:hAnsi="宋体" w:eastAsia="宋体" w:cs="宋体"/>
                <w:sz w:val="18"/>
                <w:szCs w:val="18"/>
              </w:rPr>
              <w:t>)</w:t>
            </w:r>
          </w:p>
        </w:tc>
        <w:tc>
          <w:tcPr>
            <w:tcW w:w="6643" w:type="dxa"/>
            <w:shd w:val="clear" w:color="auto" w:fill="FFFFFF"/>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能提供具有针对性的合理化建议的得0-2分</w:t>
            </w:r>
            <w:r>
              <w:rPr>
                <w:rFonts w:hint="eastAsia" w:ascii="宋体" w:hAnsi="宋体" w:eastAsia="宋体" w:cs="宋体"/>
                <w:kern w:val="0"/>
                <w:sz w:val="18"/>
                <w:szCs w:val="18"/>
              </w:rPr>
              <w:t>。</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395"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753" w:type="dxa"/>
            <w:vMerge w:val="continue"/>
            <w:shd w:val="clear" w:color="auto" w:fill="auto"/>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1227" w:type="dxa"/>
            <w:shd w:val="clear" w:color="auto" w:fill="FFFFFF"/>
            <w:vAlign w:val="center"/>
          </w:tcPr>
          <w:p>
            <w:pPr>
              <w:pStyle w:val="27"/>
              <w:keepNext w:val="0"/>
              <w:keepLines w:val="0"/>
              <w:pageBreakBefore w:val="0"/>
              <w:kinsoku/>
              <w:wordWrap/>
              <w:overflowPunct/>
              <w:topLinePunct w:val="0"/>
              <w:autoSpaceDE/>
              <w:autoSpaceDN/>
              <w:bidi w:val="0"/>
              <w:spacing w:beforeLines="0" w:afterLines="0" w:line="240" w:lineRule="auto"/>
              <w:jc w:val="center"/>
              <w:textAlignment w:val="auto"/>
              <w:rPr>
                <w:rFonts w:hint="eastAsia" w:ascii="宋体" w:hAnsi="宋体" w:eastAsia="宋体" w:cs="宋体"/>
                <w:sz w:val="18"/>
                <w:szCs w:val="18"/>
              </w:rPr>
            </w:pPr>
            <w:r>
              <w:rPr>
                <w:rFonts w:hint="eastAsia" w:ascii="宋体" w:hAnsi="宋体" w:eastAsia="宋体" w:cs="宋体"/>
                <w:bCs/>
                <w:sz w:val="18"/>
                <w:szCs w:val="18"/>
              </w:rPr>
              <w:t>系统演示</w:t>
            </w:r>
            <w:r>
              <w:rPr>
                <w:rFonts w:hint="eastAsia" w:ascii="宋体" w:hAnsi="宋体" w:eastAsia="宋体" w:cs="宋体"/>
                <w:sz w:val="18"/>
                <w:szCs w:val="18"/>
              </w:rPr>
              <w:t>(0-</w:t>
            </w:r>
            <w:r>
              <w:rPr>
                <w:rFonts w:hint="eastAsia" w:ascii="宋体" w:hAnsi="宋体" w:eastAsia="宋体" w:cs="宋体"/>
                <w:sz w:val="18"/>
                <w:szCs w:val="18"/>
                <w:lang w:val="en-US" w:eastAsia="zh-CN"/>
              </w:rPr>
              <w:t>15</w:t>
            </w:r>
            <w:r>
              <w:rPr>
                <w:rFonts w:hint="eastAsia" w:ascii="宋体" w:hAnsi="宋体" w:eastAsia="宋体" w:cs="宋体"/>
                <w:sz w:val="18"/>
                <w:szCs w:val="18"/>
              </w:rPr>
              <w:t>)</w:t>
            </w:r>
          </w:p>
        </w:tc>
        <w:tc>
          <w:tcPr>
            <w:tcW w:w="6643" w:type="dxa"/>
            <w:shd w:val="clear" w:color="auto" w:fill="FFFFFF"/>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18"/>
                <w:szCs w:val="18"/>
              </w:rPr>
            </w:pPr>
            <w:r>
              <w:rPr>
                <w:rFonts w:hint="eastAsia" w:ascii="宋体" w:hAnsi="宋体" w:eastAsia="宋体" w:cs="宋体"/>
                <w:bCs/>
                <w:sz w:val="18"/>
                <w:szCs w:val="18"/>
              </w:rPr>
              <w:t>需提供现场演示，演示时间10分钟，演示内容为采购需求中注★的条款。磋商小组根据各供应商的现场演示与采购需求中注★的条款进行综合对比评审打分：演示完全满足采购需求且优于采购需求中注★条款的，得15分，不满足注★需求的每一条扣3分，扣完为止，无法提供演示的，得0分。供应商现场演示需使用的电脑、网络等设备须自备。</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395" w:type="dxa"/>
            <w:vMerge w:val="restart"/>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753" w:type="dxa"/>
            <w:vMerge w:val="restart"/>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资信及商务分</w:t>
            </w:r>
          </w:p>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14</w:t>
            </w:r>
            <w:bookmarkStart w:id="32" w:name="_GoBack"/>
            <w:bookmarkEnd w:id="32"/>
            <w:r>
              <w:rPr>
                <w:rFonts w:hint="eastAsia" w:ascii="宋体" w:hAnsi="宋体" w:eastAsia="宋体" w:cs="宋体"/>
                <w:kern w:val="0"/>
                <w:sz w:val="18"/>
                <w:szCs w:val="18"/>
              </w:rPr>
              <w:t>分）</w:t>
            </w:r>
          </w:p>
        </w:tc>
        <w:tc>
          <w:tcPr>
            <w:tcW w:w="1227"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8"/>
                <w:szCs w:val="18"/>
              </w:rPr>
            </w:pPr>
            <w:r>
              <w:rPr>
                <w:rFonts w:hint="eastAsia" w:ascii="宋体" w:hAnsi="宋体" w:eastAsia="宋体" w:cs="宋体"/>
                <w:kern w:val="0"/>
                <w:sz w:val="18"/>
                <w:szCs w:val="18"/>
              </w:rPr>
              <w:t>企业荣誉</w:t>
            </w:r>
            <w:r>
              <w:rPr>
                <w:rFonts w:hint="eastAsia" w:ascii="宋体" w:hAnsi="宋体" w:eastAsia="宋体" w:cs="宋体"/>
                <w:sz w:val="18"/>
                <w:szCs w:val="18"/>
              </w:rPr>
              <w:t>(0-4)</w:t>
            </w:r>
          </w:p>
        </w:tc>
        <w:tc>
          <w:tcPr>
            <w:tcW w:w="6643" w:type="dxa"/>
            <w:shd w:val="clear" w:color="auto" w:fill="FFFFFF"/>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18"/>
                <w:szCs w:val="18"/>
              </w:rPr>
            </w:pPr>
            <w:r>
              <w:rPr>
                <w:rFonts w:hint="eastAsia" w:ascii="宋体" w:hAnsi="宋体" w:eastAsia="宋体" w:cs="宋体"/>
                <w:spacing w:val="-6"/>
                <w:sz w:val="18"/>
                <w:szCs w:val="18"/>
              </w:rPr>
              <w:t>（1）供应商具有高新技术企业证书的得2分</w:t>
            </w:r>
            <w:r>
              <w:rPr>
                <w:rFonts w:hint="eastAsia" w:ascii="宋体" w:hAnsi="宋体" w:eastAsia="宋体" w:cs="宋体"/>
                <w:snapToGrid w:val="0"/>
                <w:kern w:val="0"/>
                <w:sz w:val="18"/>
                <w:szCs w:val="18"/>
              </w:rPr>
              <w:t>。（提供证书复印件并加盖公章）</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395" w:type="dxa"/>
            <w:vMerge w:val="continue"/>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753" w:type="dxa"/>
            <w:vMerge w:val="continue"/>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122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6643" w:type="dxa"/>
            <w:shd w:val="clear" w:color="auto" w:fill="FFFFFF"/>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18"/>
                <w:szCs w:val="18"/>
              </w:rPr>
            </w:pPr>
            <w:r>
              <w:rPr>
                <w:rFonts w:hint="eastAsia" w:ascii="宋体" w:hAnsi="宋体" w:eastAsia="宋体" w:cs="宋体"/>
                <w:spacing w:val="-6"/>
                <w:sz w:val="18"/>
                <w:szCs w:val="18"/>
              </w:rPr>
              <w:t>（2）供应商具有有关部门颁发的企业信誉相关的奖项的得2分。</w:t>
            </w:r>
            <w:r>
              <w:rPr>
                <w:rFonts w:hint="eastAsia" w:ascii="宋体" w:hAnsi="宋体" w:eastAsia="宋体" w:cs="宋体"/>
                <w:snapToGrid w:val="0"/>
                <w:kern w:val="0"/>
                <w:sz w:val="18"/>
                <w:szCs w:val="18"/>
              </w:rPr>
              <w:t>（提供证明资料复印件并加盖公章）</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395" w:type="dxa"/>
            <w:vMerge w:val="continue"/>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753" w:type="dxa"/>
            <w:vMerge w:val="continue"/>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1227"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8"/>
                <w:szCs w:val="18"/>
              </w:rPr>
            </w:pPr>
            <w:r>
              <w:rPr>
                <w:rFonts w:hint="eastAsia" w:ascii="宋体" w:hAnsi="宋体" w:eastAsia="宋体" w:cs="宋体"/>
                <w:bCs/>
                <w:sz w:val="18"/>
                <w:szCs w:val="18"/>
              </w:rPr>
              <w:t>企业业绩</w:t>
            </w:r>
            <w:r>
              <w:rPr>
                <w:rFonts w:hint="eastAsia" w:ascii="宋体" w:hAnsi="宋体" w:eastAsia="宋体" w:cs="宋体"/>
                <w:sz w:val="18"/>
                <w:szCs w:val="18"/>
              </w:rPr>
              <w:t>(0-</w:t>
            </w:r>
            <w:r>
              <w:rPr>
                <w:rFonts w:hint="eastAsia" w:ascii="宋体" w:hAnsi="宋体" w:eastAsia="宋体" w:cs="宋体"/>
                <w:sz w:val="18"/>
                <w:szCs w:val="18"/>
                <w:lang w:val="en-US" w:eastAsia="zh-CN"/>
              </w:rPr>
              <w:t>8</w:t>
            </w:r>
            <w:r>
              <w:rPr>
                <w:rFonts w:hint="eastAsia" w:ascii="宋体" w:hAnsi="宋体" w:eastAsia="宋体" w:cs="宋体"/>
                <w:sz w:val="18"/>
                <w:szCs w:val="18"/>
              </w:rPr>
              <w:t>)</w:t>
            </w:r>
          </w:p>
        </w:tc>
        <w:tc>
          <w:tcPr>
            <w:tcW w:w="6643" w:type="dxa"/>
            <w:shd w:val="clear" w:color="auto" w:fill="FFFFFF"/>
            <w:vAlign w:val="center"/>
          </w:tcPr>
          <w:p>
            <w:pPr>
              <w:pStyle w:val="27"/>
              <w:keepNext w:val="0"/>
              <w:keepLines w:val="0"/>
              <w:pageBreakBefore w:val="0"/>
              <w:kinsoku/>
              <w:wordWrap/>
              <w:overflowPunct/>
              <w:topLinePunct w:val="0"/>
              <w:autoSpaceDE/>
              <w:autoSpaceDN/>
              <w:bidi w:val="0"/>
              <w:spacing w:beforeLines="0" w:afterLines="0" w:line="240" w:lineRule="auto"/>
              <w:jc w:val="left"/>
              <w:textAlignment w:val="auto"/>
              <w:rPr>
                <w:rFonts w:hint="eastAsia" w:ascii="宋体" w:hAnsi="宋体" w:eastAsia="宋体" w:cs="宋体"/>
                <w:sz w:val="18"/>
                <w:szCs w:val="18"/>
              </w:rPr>
            </w:pPr>
            <w:r>
              <w:rPr>
                <w:rFonts w:hint="eastAsia" w:ascii="宋体" w:hAnsi="宋体" w:eastAsia="宋体" w:cs="宋体"/>
                <w:snapToGrid w:val="0"/>
                <w:kern w:val="0"/>
                <w:sz w:val="18"/>
                <w:szCs w:val="18"/>
              </w:rPr>
              <w:t>供应商提供2015年1月1日</w:t>
            </w:r>
            <w:r>
              <w:rPr>
                <w:rFonts w:hint="eastAsia" w:ascii="宋体" w:hAnsi="宋体" w:eastAsia="宋体" w:cs="宋体"/>
                <w:sz w:val="18"/>
                <w:szCs w:val="18"/>
              </w:rPr>
              <w:t>至今类似项目合同业绩进行评定</w:t>
            </w:r>
            <w:r>
              <w:rPr>
                <w:rFonts w:hint="eastAsia" w:ascii="宋体" w:hAnsi="宋体" w:eastAsia="宋体" w:cs="宋体"/>
                <w:snapToGrid w:val="0"/>
                <w:kern w:val="0"/>
                <w:sz w:val="18"/>
                <w:szCs w:val="18"/>
              </w:rPr>
              <w:t>，每个得2分,最多得8分。（提供案例合同复印件并加盖公章，原件备查）</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395" w:type="dxa"/>
            <w:vMerge w:val="continue"/>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753" w:type="dxa"/>
            <w:vMerge w:val="continue"/>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1227"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8"/>
                <w:szCs w:val="18"/>
              </w:rPr>
            </w:pPr>
            <w:r>
              <w:rPr>
                <w:rFonts w:hint="eastAsia" w:ascii="宋体" w:hAnsi="宋体" w:eastAsia="宋体" w:cs="宋体"/>
                <w:kern w:val="0"/>
                <w:sz w:val="18"/>
                <w:szCs w:val="18"/>
              </w:rPr>
              <w:t>政策分</w:t>
            </w:r>
            <w:r>
              <w:rPr>
                <w:rFonts w:hint="eastAsia" w:ascii="宋体" w:hAnsi="宋体" w:eastAsia="宋体" w:cs="宋体"/>
                <w:sz w:val="18"/>
                <w:szCs w:val="18"/>
              </w:rPr>
              <w:t>(0-</w:t>
            </w:r>
            <w:r>
              <w:rPr>
                <w:rFonts w:hint="eastAsia" w:ascii="宋体" w:hAnsi="宋体" w:eastAsia="宋体" w:cs="宋体"/>
                <w:sz w:val="18"/>
                <w:szCs w:val="18"/>
                <w:lang w:val="en-US" w:eastAsia="zh-CN"/>
              </w:rPr>
              <w:t>1</w:t>
            </w:r>
            <w:r>
              <w:rPr>
                <w:rFonts w:hint="eastAsia" w:ascii="宋体" w:hAnsi="宋体" w:eastAsia="宋体" w:cs="宋体"/>
                <w:sz w:val="18"/>
                <w:szCs w:val="18"/>
              </w:rPr>
              <w:t>)</w:t>
            </w:r>
          </w:p>
        </w:tc>
        <w:tc>
          <w:tcPr>
            <w:tcW w:w="6643" w:type="dxa"/>
            <w:shd w:val="clear" w:color="auto" w:fill="FFFFFF"/>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（1）投标产品中有属于国家公布的节能产品品目清单范围的，得0.5分。</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sz w:val="18"/>
                <w:szCs w:val="18"/>
              </w:rPr>
            </w:pPr>
            <w:r>
              <w:rPr>
                <w:rFonts w:hint="eastAsia" w:ascii="宋体" w:hAnsi="宋体" w:eastAsia="宋体" w:cs="宋体"/>
                <w:kern w:val="0"/>
                <w:sz w:val="18"/>
                <w:szCs w:val="18"/>
              </w:rPr>
              <w:t>注：需提供品目清单证明及国家确定的认定机构出具的、在有效期内的节能产品认证证书等证明材料。证明资料复印件加盖公章。</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395" w:type="dxa"/>
            <w:vMerge w:val="continue"/>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753" w:type="dxa"/>
            <w:vMerge w:val="continue"/>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122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8"/>
                <w:szCs w:val="18"/>
              </w:rPr>
            </w:pPr>
          </w:p>
        </w:tc>
        <w:tc>
          <w:tcPr>
            <w:tcW w:w="6643" w:type="dxa"/>
            <w:shd w:val="clear" w:color="auto" w:fill="FFFFFF"/>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（2）投标产品中有属于国家公布的环保产品品目清单范围的，得0.5分。</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sz w:val="18"/>
                <w:szCs w:val="18"/>
              </w:rPr>
            </w:pPr>
            <w:r>
              <w:rPr>
                <w:rFonts w:hint="eastAsia" w:ascii="宋体" w:hAnsi="宋体" w:eastAsia="宋体" w:cs="宋体"/>
                <w:kern w:val="0"/>
                <w:sz w:val="18"/>
                <w:szCs w:val="18"/>
              </w:rPr>
              <w:t>注需提供品目清单证明及国家确定的认定机构出具的、在有效期内的环境标志产品认证证书等证明材料。证明资料复印件加盖公章。</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jc w:val="center"/>
        </w:trPr>
        <w:tc>
          <w:tcPr>
            <w:tcW w:w="395" w:type="dxa"/>
            <w:vMerge w:val="continue"/>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753" w:type="dxa"/>
            <w:vMerge w:val="continue"/>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1227"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18"/>
                <w:szCs w:val="18"/>
              </w:rPr>
            </w:pPr>
            <w:r>
              <w:rPr>
                <w:rFonts w:hint="eastAsia" w:ascii="宋体" w:hAnsi="宋体" w:eastAsia="宋体" w:cs="宋体"/>
                <w:kern w:val="0"/>
                <w:sz w:val="18"/>
                <w:szCs w:val="18"/>
              </w:rPr>
              <w:t>标书制作</w:t>
            </w:r>
            <w:r>
              <w:rPr>
                <w:rFonts w:hint="eastAsia" w:ascii="宋体" w:hAnsi="宋体" w:eastAsia="宋体" w:cs="宋体"/>
                <w:sz w:val="18"/>
                <w:szCs w:val="18"/>
              </w:rPr>
              <w:t>(0-</w:t>
            </w:r>
            <w:r>
              <w:rPr>
                <w:rFonts w:hint="eastAsia" w:ascii="宋体" w:hAnsi="宋体" w:eastAsia="宋体" w:cs="宋体"/>
                <w:sz w:val="18"/>
                <w:szCs w:val="18"/>
                <w:lang w:val="en-US" w:eastAsia="zh-CN"/>
              </w:rPr>
              <w:t>1</w:t>
            </w:r>
            <w:r>
              <w:rPr>
                <w:rFonts w:hint="eastAsia" w:ascii="宋体" w:hAnsi="宋体" w:eastAsia="宋体" w:cs="宋体"/>
                <w:sz w:val="18"/>
                <w:szCs w:val="18"/>
              </w:rPr>
              <w:t>)</w:t>
            </w:r>
          </w:p>
        </w:tc>
        <w:tc>
          <w:tcPr>
            <w:tcW w:w="6643" w:type="dxa"/>
            <w:shd w:val="clear" w:color="auto" w:fill="FFFFFF"/>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sz w:val="18"/>
                <w:szCs w:val="18"/>
              </w:rPr>
            </w:pPr>
            <w:r>
              <w:rPr>
                <w:rFonts w:hint="eastAsia" w:ascii="宋体" w:hAnsi="宋体" w:eastAsia="宋体" w:cs="宋体"/>
                <w:kern w:val="0"/>
                <w:sz w:val="18"/>
                <w:szCs w:val="18"/>
              </w:rPr>
              <w:t>磋商响应文件编制完整，格式规范、装订整齐、符合磋商文件要求的，得0-1分；磋商响应文件有关内容前后矛盾、与磋商文件要求不一致等，磋商小组允许且需要通过询标等程序进行澄清的，该项不得分；磋商响应文件存在其他错漏的，每项（次）扣 0.5 分，扣完该项得分为止。</w:t>
            </w:r>
          </w:p>
        </w:tc>
        <w:tc>
          <w:tcPr>
            <w:tcW w:w="420"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c>
          <w:tcPr>
            <w:tcW w:w="817" w:type="dxa"/>
            <w:shd w:val="clear" w:color="000000" w:fill="FFFFFF"/>
            <w:vAlign w:val="center"/>
          </w:tcPr>
          <w:p>
            <w:pPr>
              <w:pStyle w:val="15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tc>
      </w:tr>
    </w:tbl>
    <w:p>
      <w:pPr>
        <w:pStyle w:val="2"/>
        <w:ind w:firstLine="211"/>
        <w:rPr>
          <w:rFonts w:cs="宋体"/>
          <w:b/>
          <w:szCs w:val="21"/>
        </w:rPr>
      </w:pPr>
    </w:p>
    <w:p>
      <w:pPr>
        <w:pStyle w:val="2"/>
        <w:ind w:firstLine="211"/>
        <w:rPr>
          <w:rFonts w:cs="宋体"/>
          <w:b/>
          <w:szCs w:val="21"/>
        </w:rPr>
      </w:pPr>
    </w:p>
    <w:p>
      <w:pPr>
        <w:keepNext w:val="0"/>
        <w:keepLines w:val="0"/>
        <w:pageBreakBefore w:val="0"/>
        <w:widowControl w:val="0"/>
        <w:kinsoku/>
        <w:wordWrap/>
        <w:overflowPunct/>
        <w:topLinePunct w:val="0"/>
        <w:bidi w:val="0"/>
        <w:snapToGrid w:val="0"/>
        <w:spacing w:before="120" w:beforeLines="50" w:after="50" w:line="260" w:lineRule="exact"/>
        <w:textAlignment w:val="auto"/>
        <w:rPr>
          <w:rFonts w:ascii="宋体" w:hAnsi="宋体" w:eastAsia="宋体" w:cs="宋体"/>
          <w:b/>
          <w:szCs w:val="21"/>
        </w:rPr>
      </w:pPr>
      <w:r>
        <w:rPr>
          <w:rFonts w:hint="eastAsia" w:ascii="宋体" w:hAnsi="宋体" w:eastAsia="宋体" w:cs="宋体"/>
          <w:b/>
          <w:szCs w:val="21"/>
        </w:rPr>
        <w:t>2.磋商声明书格式：</w:t>
      </w:r>
    </w:p>
    <w:p>
      <w:pPr>
        <w:keepNext w:val="0"/>
        <w:keepLines w:val="0"/>
        <w:pageBreakBefore w:val="0"/>
        <w:widowControl w:val="0"/>
        <w:kinsoku/>
        <w:wordWrap/>
        <w:overflowPunct/>
        <w:topLinePunct w:val="0"/>
        <w:autoSpaceDE w:val="0"/>
        <w:autoSpaceDN w:val="0"/>
        <w:bidi w:val="0"/>
        <w:spacing w:line="260" w:lineRule="exact"/>
        <w:jc w:val="center"/>
        <w:textAlignment w:val="auto"/>
        <w:rPr>
          <w:rFonts w:ascii="宋体" w:hAnsi="宋体" w:eastAsia="宋体" w:cs="宋体"/>
          <w:b/>
          <w:szCs w:val="21"/>
          <w:lang w:val="zh-CN"/>
        </w:rPr>
      </w:pPr>
      <w:r>
        <w:rPr>
          <w:rFonts w:hint="eastAsia" w:ascii="宋体" w:hAnsi="宋体" w:eastAsia="宋体" w:cs="宋体"/>
          <w:b/>
          <w:szCs w:val="21"/>
          <w:lang w:val="zh-CN"/>
        </w:rPr>
        <w:t>磋商声明书</w:t>
      </w:r>
    </w:p>
    <w:p>
      <w:pPr>
        <w:keepNext w:val="0"/>
        <w:keepLines w:val="0"/>
        <w:pageBreakBefore w:val="0"/>
        <w:widowControl w:val="0"/>
        <w:kinsoku/>
        <w:wordWrap/>
        <w:overflowPunct/>
        <w:topLinePunct w:val="0"/>
        <w:autoSpaceDE w:val="0"/>
        <w:autoSpaceDN w:val="0"/>
        <w:bidi w:val="0"/>
        <w:spacing w:before="120" w:after="50" w:line="260" w:lineRule="exact"/>
        <w:textAlignment w:val="auto"/>
        <w:rPr>
          <w:rFonts w:ascii="宋体" w:hAnsi="宋体" w:eastAsia="宋体" w:cs="宋体"/>
          <w:b/>
          <w:szCs w:val="21"/>
          <w:lang w:val="zh-CN"/>
        </w:rPr>
      </w:pPr>
      <w:r>
        <w:rPr>
          <w:rFonts w:hint="eastAsia" w:ascii="宋体" w:hAnsi="宋体" w:eastAsia="宋体" w:cs="宋体"/>
          <w:szCs w:val="21"/>
          <w:lang w:val="zh-CN"/>
        </w:rPr>
        <w:t>致：</w:t>
      </w:r>
      <w:r>
        <w:rPr>
          <w:rFonts w:hint="eastAsia" w:ascii="宋体" w:hAnsi="宋体" w:eastAsia="宋体" w:cs="宋体"/>
          <w:szCs w:val="21"/>
          <w:u w:val="single"/>
        </w:rPr>
        <w:t xml:space="preserve">                     </w:t>
      </w:r>
      <w:r>
        <w:rPr>
          <w:rFonts w:hint="eastAsia" w:ascii="宋体" w:hAnsi="宋体" w:eastAsia="宋体" w:cs="宋体"/>
          <w:szCs w:val="21"/>
        </w:rPr>
        <w:t>（采购单位名称）</w:t>
      </w:r>
    </w:p>
    <w:p>
      <w:pPr>
        <w:keepNext w:val="0"/>
        <w:keepLines w:val="0"/>
        <w:pageBreakBefore w:val="0"/>
        <w:widowControl w:val="0"/>
        <w:kinsoku/>
        <w:wordWrap/>
        <w:overflowPunct/>
        <w:topLinePunct w:val="0"/>
        <w:autoSpaceDE w:val="0"/>
        <w:autoSpaceDN w:val="0"/>
        <w:bidi w:val="0"/>
        <w:spacing w:line="260" w:lineRule="exact"/>
        <w:ind w:firstLine="630" w:firstLineChars="300"/>
        <w:textAlignment w:val="auto"/>
        <w:rPr>
          <w:rFonts w:ascii="宋体" w:hAnsi="宋体" w:eastAsia="宋体" w:cs="宋体"/>
          <w:szCs w:val="21"/>
          <w:lang w:val="zh-CN"/>
        </w:rPr>
      </w:pP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（供应商名称）系中华人民共和国合法企业，经营地址</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。我</w:t>
      </w:r>
      <w:r>
        <w:rPr>
          <w:rFonts w:hint="eastAsia" w:ascii="宋体" w:hAnsi="宋体" w:eastAsia="宋体" w:cs="宋体"/>
          <w:szCs w:val="21"/>
          <w:u w:val="single"/>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（姓名）系</w:t>
      </w:r>
      <w:r>
        <w:rPr>
          <w:rFonts w:hint="eastAsia" w:ascii="宋体" w:hAnsi="宋体" w:eastAsia="宋体" w:cs="宋体"/>
          <w:szCs w:val="21"/>
          <w:u w:val="single"/>
          <w:lang w:val="zh-CN"/>
        </w:rPr>
        <w:t xml:space="preserve">            </w:t>
      </w:r>
      <w:r>
        <w:rPr>
          <w:rFonts w:hint="eastAsia" w:ascii="宋体" w:hAnsi="宋体" w:eastAsia="宋体" w:cs="宋体"/>
          <w:szCs w:val="21"/>
          <w:lang w:val="zh-CN"/>
        </w:rPr>
        <w:t>（供应商名称）的法定代表人，我方愿意参加贵方组织的</w:t>
      </w:r>
      <w:r>
        <w:rPr>
          <w:rFonts w:hint="eastAsia" w:ascii="宋体" w:hAnsi="宋体" w:eastAsia="宋体" w:cs="宋体"/>
          <w:szCs w:val="21"/>
          <w:u w:val="single"/>
          <w:lang w:val="zh-CN"/>
        </w:rPr>
        <w:t xml:space="preserve">            </w:t>
      </w:r>
      <w:r>
        <w:rPr>
          <w:rFonts w:hint="eastAsia" w:ascii="宋体" w:hAnsi="宋体" w:eastAsia="宋体" w:cs="宋体"/>
          <w:szCs w:val="21"/>
          <w:lang w:val="zh-CN"/>
        </w:rPr>
        <w:t>项目的磋商，为便于贵方公正、择优地确定成交供应商及其服务，我方就本次磋商有关事项郑重声明如下：</w:t>
      </w:r>
    </w:p>
    <w:p>
      <w:pPr>
        <w:keepNext w:val="0"/>
        <w:keepLines w:val="0"/>
        <w:pageBreakBefore w:val="0"/>
        <w:widowControl w:val="0"/>
        <w:kinsoku/>
        <w:wordWrap/>
        <w:overflowPunct/>
        <w:topLinePunct w:val="0"/>
        <w:autoSpaceDE w:val="0"/>
        <w:autoSpaceDN w:val="0"/>
        <w:bidi w:val="0"/>
        <w:spacing w:line="260" w:lineRule="exact"/>
        <w:ind w:firstLine="420" w:firstLineChars="200"/>
        <w:textAlignment w:val="auto"/>
        <w:rPr>
          <w:rFonts w:ascii="宋体" w:hAnsi="宋体" w:eastAsia="宋体" w:cs="宋体"/>
          <w:szCs w:val="21"/>
          <w:lang w:val="zh-CN"/>
        </w:rPr>
      </w:pPr>
      <w:r>
        <w:rPr>
          <w:rFonts w:hint="eastAsia" w:ascii="宋体" w:hAnsi="宋体" w:eastAsia="宋体" w:cs="宋体"/>
          <w:szCs w:val="21"/>
          <w:lang w:val="zh-CN"/>
        </w:rPr>
        <w:t>1.我方向贵方提交的所有磋商响应文件、资料都是准确的和真实的。</w:t>
      </w:r>
    </w:p>
    <w:p>
      <w:pPr>
        <w:keepNext w:val="0"/>
        <w:keepLines w:val="0"/>
        <w:pageBreakBefore w:val="0"/>
        <w:widowControl w:val="0"/>
        <w:kinsoku/>
        <w:wordWrap/>
        <w:overflowPunct/>
        <w:topLinePunct w:val="0"/>
        <w:autoSpaceDE w:val="0"/>
        <w:autoSpaceDN w:val="0"/>
        <w:bidi w:val="0"/>
        <w:spacing w:line="260" w:lineRule="exact"/>
        <w:ind w:firstLine="480"/>
        <w:textAlignment w:val="auto"/>
        <w:rPr>
          <w:rFonts w:ascii="宋体" w:hAnsi="宋体" w:eastAsia="宋体" w:cs="宋体"/>
          <w:szCs w:val="21"/>
          <w:lang w:val="zh-CN"/>
        </w:rPr>
      </w:pPr>
      <w:r>
        <w:rPr>
          <w:rFonts w:hint="eastAsia" w:ascii="宋体" w:hAnsi="宋体" w:eastAsia="宋体" w:cs="宋体"/>
          <w:szCs w:val="21"/>
          <w:lang w:val="zh-CN"/>
        </w:rPr>
        <w:t>2.我方不是采购人的附属机构；在获知本项目采购信息后，与采购人聘请的为此项目提供咨询服务的公司及其附属机构没有任何联系。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val="0"/>
        <w:autoSpaceDN w:val="0"/>
        <w:bidi w:val="0"/>
        <w:spacing w:line="260" w:lineRule="exact"/>
        <w:ind w:firstLine="480"/>
        <w:textAlignment w:val="auto"/>
        <w:rPr>
          <w:rFonts w:ascii="宋体" w:hAnsi="宋体" w:eastAsia="宋体" w:cs="宋体"/>
          <w:szCs w:val="21"/>
          <w:lang w:val="zh-CN"/>
        </w:rPr>
      </w:pPr>
      <w:r>
        <w:rPr>
          <w:rFonts w:hint="eastAsia" w:ascii="宋体" w:hAnsi="宋体" w:eastAsia="宋体" w:cs="宋体"/>
          <w:szCs w:val="21"/>
        </w:rPr>
        <w:t>3.</w:t>
      </w:r>
      <w:r>
        <w:rPr>
          <w:rFonts w:hint="eastAsia" w:ascii="宋体" w:hAnsi="宋体" w:eastAsia="宋体" w:cs="宋体"/>
          <w:szCs w:val="21"/>
          <w:lang w:val="zh-CN"/>
        </w:rPr>
        <w:t>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pPr>
        <w:keepNext w:val="0"/>
        <w:keepLines w:val="0"/>
        <w:pageBreakBefore w:val="0"/>
        <w:widowControl w:val="0"/>
        <w:kinsoku/>
        <w:wordWrap/>
        <w:overflowPunct/>
        <w:topLinePunct w:val="0"/>
        <w:autoSpaceDE w:val="0"/>
        <w:autoSpaceDN w:val="0"/>
        <w:bidi w:val="0"/>
        <w:spacing w:line="260" w:lineRule="exact"/>
        <w:ind w:firstLine="464"/>
        <w:textAlignment w:val="auto"/>
        <w:rPr>
          <w:rFonts w:ascii="宋体" w:hAnsi="宋体" w:eastAsia="宋体" w:cs="宋体"/>
          <w:szCs w:val="21"/>
          <w:u w:val="single"/>
          <w:lang w:val="zh-CN"/>
        </w:rPr>
      </w:pPr>
      <w:r>
        <w:rPr>
          <w:rFonts w:hint="eastAsia" w:ascii="宋体" w:hAnsi="宋体" w:eastAsia="宋体" w:cs="宋体"/>
          <w:szCs w:val="21"/>
        </w:rPr>
        <w:t>4</w:t>
      </w:r>
      <w:r>
        <w:rPr>
          <w:rFonts w:hint="eastAsia" w:ascii="宋体" w:hAnsi="宋体" w:eastAsia="宋体" w:cs="宋体"/>
          <w:szCs w:val="21"/>
          <w:lang w:val="zh-CN"/>
        </w:rPr>
        <w:t>.我方及由本人担任法定代表人的其他机构最近三年内被通报或者被处罚的违法行为有：</w:t>
      </w:r>
      <w:r>
        <w:rPr>
          <w:rFonts w:hint="eastAsia" w:ascii="宋体" w:hAnsi="宋体" w:eastAsia="宋体" w:cs="宋体"/>
          <w:szCs w:val="21"/>
        </w:rPr>
        <w:t>____</w:t>
      </w:r>
      <w:r>
        <w:rPr>
          <w:rFonts w:hint="eastAsia" w:ascii="宋体" w:hAnsi="宋体" w:eastAsia="宋体" w:cs="宋体"/>
          <w:szCs w:val="21"/>
          <w:lang w:val="zh-CN"/>
        </w:rPr>
        <w:t xml:space="preserve">   </w:t>
      </w:r>
      <w:r>
        <w:rPr>
          <w:rFonts w:hint="eastAsia" w:ascii="宋体" w:hAnsi="宋体" w:eastAsia="宋体" w:cs="宋体"/>
          <w:szCs w:val="21"/>
          <w:u w:val="single"/>
          <w:lang w:val="zh-CN"/>
        </w:rPr>
        <w:t xml:space="preserve">                                                                 </w:t>
      </w:r>
    </w:p>
    <w:p>
      <w:pPr>
        <w:keepNext w:val="0"/>
        <w:keepLines w:val="0"/>
        <w:pageBreakBefore w:val="0"/>
        <w:widowControl w:val="0"/>
        <w:kinsoku/>
        <w:wordWrap/>
        <w:overflowPunct/>
        <w:topLinePunct w:val="0"/>
        <w:autoSpaceDE w:val="0"/>
        <w:autoSpaceDN w:val="0"/>
        <w:bidi w:val="0"/>
        <w:spacing w:line="260" w:lineRule="exact"/>
        <w:ind w:firstLine="480"/>
        <w:textAlignment w:val="auto"/>
        <w:rPr>
          <w:rFonts w:ascii="宋体" w:hAnsi="宋体" w:eastAsia="宋体" w:cs="宋体"/>
          <w:szCs w:val="21"/>
          <w:lang w:val="zh-CN"/>
        </w:rPr>
      </w:pPr>
      <w:r>
        <w:rPr>
          <w:rFonts w:hint="eastAsia" w:ascii="宋体" w:hAnsi="宋体" w:eastAsia="宋体" w:cs="宋体"/>
          <w:szCs w:val="21"/>
        </w:rPr>
        <w:t>5</w:t>
      </w:r>
      <w:r>
        <w:rPr>
          <w:rFonts w:hint="eastAsia" w:ascii="宋体" w:hAnsi="宋体" w:eastAsia="宋体" w:cs="宋体"/>
          <w:szCs w:val="21"/>
          <w:lang w:val="zh-CN"/>
        </w:rPr>
        <w:t>.以上事项如有虚假或隐瞒，我方愿意承担一切后果，并不再寻求任何旨在减轻或免除法律责任的辩解。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val="0"/>
        <w:autoSpaceDN w:val="0"/>
        <w:bidi w:val="0"/>
        <w:spacing w:line="260" w:lineRule="exact"/>
        <w:ind w:firstLine="420" w:firstLineChars="200"/>
        <w:textAlignment w:val="auto"/>
        <w:rPr>
          <w:rFonts w:ascii="宋体" w:hAnsi="宋体" w:eastAsia="宋体" w:cs="宋体"/>
          <w:szCs w:val="21"/>
          <w:u w:val="single"/>
          <w:lang w:val="zh-CN"/>
        </w:rPr>
      </w:pPr>
      <w:r>
        <w:rPr>
          <w:rFonts w:hint="eastAsia" w:ascii="宋体" w:hAnsi="宋体" w:eastAsia="宋体" w:cs="宋体"/>
          <w:szCs w:val="21"/>
          <w:lang w:val="zh-CN"/>
        </w:rPr>
        <w:t>法定代表人（签字或盖章）：</w:t>
      </w:r>
      <w:r>
        <w:rPr>
          <w:rFonts w:hint="eastAsia" w:ascii="宋体" w:hAnsi="宋体" w:eastAsia="宋体" w:cs="宋体"/>
          <w:szCs w:val="21"/>
          <w:u w:val="single"/>
          <w:lang w:val="zh-CN"/>
        </w:rPr>
        <w:t xml:space="preserve">             </w:t>
      </w:r>
    </w:p>
    <w:p>
      <w:pPr>
        <w:keepNext w:val="0"/>
        <w:keepLines w:val="0"/>
        <w:pageBreakBefore w:val="0"/>
        <w:widowControl w:val="0"/>
        <w:kinsoku/>
        <w:wordWrap/>
        <w:overflowPunct/>
        <w:topLinePunct w:val="0"/>
        <w:autoSpaceDE w:val="0"/>
        <w:autoSpaceDN w:val="0"/>
        <w:bidi w:val="0"/>
        <w:spacing w:line="260" w:lineRule="exact"/>
        <w:ind w:firstLine="420" w:firstLineChars="200"/>
        <w:textAlignment w:val="auto"/>
        <w:rPr>
          <w:rFonts w:ascii="宋体" w:hAnsi="宋体" w:eastAsia="宋体" w:cs="宋体"/>
          <w:szCs w:val="21"/>
          <w:lang w:val="zh-CN"/>
        </w:rPr>
      </w:pPr>
      <w:r>
        <w:rPr>
          <w:rFonts w:hint="eastAsia" w:ascii="宋体" w:hAnsi="宋体" w:eastAsia="宋体" w:cs="宋体"/>
          <w:szCs w:val="21"/>
          <w:lang w:val="zh-CN"/>
        </w:rPr>
        <w:t>供应商公章：</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keepNext w:val="0"/>
        <w:keepLines w:val="0"/>
        <w:pageBreakBefore w:val="0"/>
        <w:widowControl w:val="0"/>
        <w:kinsoku/>
        <w:wordWrap/>
        <w:overflowPunct/>
        <w:topLinePunct w:val="0"/>
        <w:autoSpaceDE w:val="0"/>
        <w:autoSpaceDN w:val="0"/>
        <w:bidi w:val="0"/>
        <w:spacing w:line="260" w:lineRule="exact"/>
        <w:ind w:firstLine="420" w:firstLineChars="200"/>
        <w:textAlignment w:val="auto"/>
        <w:rPr>
          <w:rFonts w:ascii="宋体" w:hAnsi="宋体" w:eastAsia="宋体" w:cs="宋体"/>
          <w:szCs w:val="21"/>
          <w:lang w:val="zh-CN"/>
        </w:rPr>
      </w:pPr>
      <w:r>
        <w:rPr>
          <w:rFonts w:hint="eastAsia" w:ascii="宋体" w:hAnsi="宋体" w:eastAsia="宋体" w:cs="宋体"/>
          <w:szCs w:val="21"/>
          <w:lang w:val="zh-CN"/>
        </w:rPr>
        <w:t>年    月    日</w:t>
      </w:r>
    </w:p>
    <w:p>
      <w:pPr>
        <w:pStyle w:val="2"/>
        <w:keepNext w:val="0"/>
        <w:keepLines w:val="0"/>
        <w:pageBreakBefore w:val="0"/>
        <w:widowControl w:val="0"/>
        <w:kinsoku/>
        <w:wordWrap/>
        <w:overflowPunct/>
        <w:topLinePunct w:val="0"/>
        <w:bidi w:val="0"/>
        <w:spacing w:line="260" w:lineRule="exact"/>
        <w:ind w:firstLine="210"/>
        <w:textAlignment w:val="auto"/>
        <w:rPr>
          <w:rFonts w:cs="宋体"/>
          <w:lang w:val="zh-CN"/>
        </w:rPr>
      </w:pPr>
    </w:p>
    <w:p>
      <w:pPr>
        <w:keepNext w:val="0"/>
        <w:keepLines w:val="0"/>
        <w:pageBreakBefore w:val="0"/>
        <w:widowControl w:val="0"/>
        <w:kinsoku/>
        <w:wordWrap/>
        <w:overflowPunct/>
        <w:topLinePunct w:val="0"/>
        <w:bidi w:val="0"/>
        <w:snapToGrid w:val="0"/>
        <w:spacing w:line="260" w:lineRule="exact"/>
        <w:textAlignment w:val="auto"/>
        <w:rPr>
          <w:rFonts w:ascii="宋体" w:hAnsi="宋体" w:eastAsia="宋体" w:cs="宋体"/>
          <w:b/>
          <w:szCs w:val="21"/>
        </w:rPr>
      </w:pPr>
      <w:r>
        <w:rPr>
          <w:rFonts w:hint="eastAsia" w:ascii="宋体" w:hAnsi="宋体" w:eastAsia="宋体" w:cs="宋体"/>
          <w:b/>
          <w:szCs w:val="21"/>
        </w:rPr>
        <w:t>3.法定代表人有效身份证明书格式：</w:t>
      </w:r>
    </w:p>
    <w:p>
      <w:pPr>
        <w:pStyle w:val="45"/>
        <w:keepNext w:val="0"/>
        <w:keepLines w:val="0"/>
        <w:pageBreakBefore w:val="0"/>
        <w:widowControl w:val="0"/>
        <w:kinsoku/>
        <w:wordWrap/>
        <w:overflowPunct/>
        <w:topLinePunct w:val="0"/>
        <w:bidi w:val="0"/>
        <w:spacing w:before="0" w:beforeAutospacing="0" w:after="0" w:afterAutospacing="0" w:line="260" w:lineRule="exact"/>
        <w:ind w:firstLine="578"/>
        <w:jc w:val="center"/>
        <w:textAlignment w:val="auto"/>
        <w:rPr>
          <w:rFonts w:eastAsia="宋体" w:cs="宋体"/>
          <w:b/>
          <w:spacing w:val="24"/>
          <w:szCs w:val="21"/>
        </w:rPr>
      </w:pPr>
      <w:r>
        <w:rPr>
          <w:rFonts w:hint="eastAsia" w:eastAsia="宋体" w:cs="宋体"/>
          <w:b/>
          <w:spacing w:val="24"/>
          <w:kern w:val="2"/>
          <w:sz w:val="21"/>
          <w:szCs w:val="21"/>
        </w:rPr>
        <w:t>法定代表人有效身份证明书</w:t>
      </w:r>
    </w:p>
    <w:p>
      <w:pPr>
        <w:pStyle w:val="45"/>
        <w:keepNext w:val="0"/>
        <w:keepLines w:val="0"/>
        <w:pageBreakBefore w:val="0"/>
        <w:widowControl w:val="0"/>
        <w:kinsoku/>
        <w:wordWrap/>
        <w:overflowPunct/>
        <w:topLinePunct w:val="0"/>
        <w:bidi w:val="0"/>
        <w:spacing w:before="0" w:beforeAutospacing="0" w:after="0" w:afterAutospacing="0" w:line="260" w:lineRule="exact"/>
        <w:ind w:firstLine="840" w:firstLineChars="350"/>
        <w:jc w:val="both"/>
        <w:textAlignment w:val="auto"/>
        <w:rPr>
          <w:rFonts w:eastAsia="宋体" w:cs="宋体"/>
          <w:szCs w:val="21"/>
        </w:rPr>
      </w:pPr>
    </w:p>
    <w:p>
      <w:pPr>
        <w:pStyle w:val="45"/>
        <w:keepNext w:val="0"/>
        <w:keepLines w:val="0"/>
        <w:pageBreakBefore w:val="0"/>
        <w:widowControl w:val="0"/>
        <w:kinsoku/>
        <w:wordWrap/>
        <w:overflowPunct/>
        <w:topLinePunct w:val="0"/>
        <w:bidi w:val="0"/>
        <w:spacing w:before="0" w:beforeAutospacing="0" w:after="0" w:afterAutospacing="0" w:line="260" w:lineRule="exact"/>
        <w:ind w:firstLine="735" w:firstLineChars="350"/>
        <w:jc w:val="both"/>
        <w:textAlignment w:val="auto"/>
        <w:rPr>
          <w:rFonts w:eastAsia="宋体" w:cs="宋体"/>
          <w:szCs w:val="21"/>
        </w:rPr>
      </w:pPr>
      <w:r>
        <w:rPr>
          <w:rFonts w:hint="eastAsia" w:eastAsia="宋体" w:cs="宋体"/>
          <w:kern w:val="2"/>
          <w:sz w:val="21"/>
          <w:szCs w:val="21"/>
        </w:rPr>
        <w:t xml:space="preserve"> </w:t>
      </w:r>
      <w:r>
        <w:rPr>
          <w:rFonts w:hint="eastAsia" w:eastAsia="宋体" w:cs="宋体"/>
          <w:kern w:val="2"/>
          <w:sz w:val="21"/>
          <w:szCs w:val="21"/>
          <w:u w:val="single"/>
        </w:rPr>
        <w:t xml:space="preserve">          </w:t>
      </w:r>
      <w:r>
        <w:rPr>
          <w:rFonts w:hint="eastAsia" w:eastAsia="宋体" w:cs="宋体"/>
          <w:kern w:val="2"/>
          <w:sz w:val="21"/>
          <w:szCs w:val="21"/>
        </w:rPr>
        <w:t>（姓名）是</w:t>
      </w:r>
      <w:r>
        <w:rPr>
          <w:rFonts w:hint="eastAsia" w:eastAsia="宋体" w:cs="宋体"/>
          <w:kern w:val="2"/>
          <w:sz w:val="21"/>
          <w:szCs w:val="21"/>
          <w:u w:val="single"/>
        </w:rPr>
        <w:t xml:space="preserve">                        </w:t>
      </w:r>
      <w:r>
        <w:rPr>
          <w:rFonts w:hint="eastAsia" w:eastAsia="宋体" w:cs="宋体"/>
          <w:kern w:val="2"/>
          <w:sz w:val="21"/>
          <w:szCs w:val="21"/>
        </w:rPr>
        <w:t>（供应商名称）的法定代表人，身份证号码为</w:t>
      </w:r>
      <w:r>
        <w:rPr>
          <w:rFonts w:hint="eastAsia" w:eastAsia="宋体" w:cs="宋体"/>
          <w:kern w:val="2"/>
          <w:sz w:val="21"/>
          <w:szCs w:val="21"/>
          <w:u w:val="single"/>
        </w:rPr>
        <w:t xml:space="preserve">                  </w:t>
      </w:r>
      <w:r>
        <w:rPr>
          <w:rFonts w:hint="eastAsia" w:eastAsia="宋体" w:cs="宋体"/>
          <w:kern w:val="2"/>
          <w:sz w:val="21"/>
          <w:szCs w:val="21"/>
        </w:rPr>
        <w:t>。</w:t>
      </w:r>
    </w:p>
    <w:p>
      <w:pPr>
        <w:pStyle w:val="45"/>
        <w:keepNext w:val="0"/>
        <w:keepLines w:val="0"/>
        <w:pageBreakBefore w:val="0"/>
        <w:widowControl w:val="0"/>
        <w:kinsoku/>
        <w:wordWrap/>
        <w:overflowPunct/>
        <w:topLinePunct w:val="0"/>
        <w:bidi w:val="0"/>
        <w:spacing w:before="0" w:beforeAutospacing="0" w:after="0" w:afterAutospacing="0" w:line="260" w:lineRule="exact"/>
        <w:ind w:firstLine="327" w:firstLineChars="156"/>
        <w:jc w:val="both"/>
        <w:textAlignment w:val="auto"/>
        <w:rPr>
          <w:rFonts w:eastAsia="宋体" w:cs="宋体"/>
          <w:szCs w:val="21"/>
        </w:rPr>
      </w:pPr>
      <w:r>
        <w:rPr>
          <w:rFonts w:hint="eastAsia" w:eastAsia="宋体" w:cs="宋体"/>
          <w:kern w:val="2"/>
          <w:sz w:val="21"/>
          <w:szCs w:val="21"/>
        </w:rPr>
        <w:t xml:space="preserve">    特此证明</w:t>
      </w:r>
    </w:p>
    <w:p>
      <w:pPr>
        <w:pStyle w:val="45"/>
        <w:keepNext w:val="0"/>
        <w:keepLines w:val="0"/>
        <w:pageBreakBefore w:val="0"/>
        <w:widowControl w:val="0"/>
        <w:kinsoku/>
        <w:wordWrap/>
        <w:overflowPunct/>
        <w:topLinePunct w:val="0"/>
        <w:bidi w:val="0"/>
        <w:spacing w:before="0" w:beforeAutospacing="0" w:after="0" w:afterAutospacing="0" w:line="260" w:lineRule="exact"/>
        <w:ind w:firstLine="327" w:firstLineChars="156"/>
        <w:jc w:val="both"/>
        <w:textAlignment w:val="auto"/>
        <w:rPr>
          <w:rFonts w:eastAsia="宋体" w:cs="宋体"/>
          <w:szCs w:val="21"/>
        </w:rPr>
      </w:pPr>
      <w:r>
        <w:rPr>
          <w:rFonts w:hint="eastAsia" w:eastAsia="宋体" w:cs="宋体"/>
          <w:kern w:val="2"/>
          <w:sz w:val="21"/>
          <w:szCs w:val="21"/>
        </w:rPr>
        <w:t xml:space="preserve">                   供应商：</w:t>
      </w:r>
      <w:r>
        <w:rPr>
          <w:rFonts w:hint="eastAsia" w:eastAsia="宋体" w:cs="宋体"/>
          <w:kern w:val="2"/>
          <w:sz w:val="21"/>
          <w:szCs w:val="21"/>
          <w:u w:val="single"/>
        </w:rPr>
        <w:t xml:space="preserve">                  </w:t>
      </w:r>
      <w:r>
        <w:rPr>
          <w:rFonts w:hint="eastAsia" w:eastAsia="宋体" w:cs="宋体"/>
          <w:kern w:val="2"/>
          <w:sz w:val="21"/>
          <w:szCs w:val="21"/>
        </w:rPr>
        <w:t>（盖章）</w:t>
      </w:r>
    </w:p>
    <w:p>
      <w:pPr>
        <w:pStyle w:val="45"/>
        <w:keepNext w:val="0"/>
        <w:keepLines w:val="0"/>
        <w:pageBreakBefore w:val="0"/>
        <w:widowControl w:val="0"/>
        <w:kinsoku/>
        <w:wordWrap/>
        <w:overflowPunct/>
        <w:topLinePunct w:val="0"/>
        <w:bidi w:val="0"/>
        <w:spacing w:before="0" w:beforeAutospacing="0" w:after="0" w:afterAutospacing="0" w:line="260" w:lineRule="exact"/>
        <w:ind w:firstLine="2320" w:firstLineChars="1105"/>
        <w:jc w:val="both"/>
        <w:textAlignment w:val="auto"/>
        <w:rPr>
          <w:rFonts w:eastAsia="宋体" w:cs="宋体"/>
          <w:kern w:val="2"/>
          <w:sz w:val="21"/>
          <w:szCs w:val="21"/>
          <w:u w:val="single"/>
        </w:rPr>
      </w:pPr>
      <w:r>
        <w:rPr>
          <w:rFonts w:hint="eastAsia" w:eastAsia="宋体" w:cs="宋体"/>
          <w:kern w:val="2"/>
          <w:sz w:val="21"/>
          <w:szCs w:val="21"/>
        </w:rPr>
        <w:t>法定代表人（签名或盖章）：</w:t>
      </w:r>
      <w:r>
        <w:rPr>
          <w:rFonts w:hint="eastAsia" w:eastAsia="宋体" w:cs="宋体"/>
          <w:kern w:val="2"/>
          <w:sz w:val="21"/>
          <w:szCs w:val="21"/>
          <w:u w:val="single"/>
        </w:rPr>
        <w:t xml:space="preserve">         </w:t>
      </w:r>
    </w:p>
    <w:p>
      <w:pPr>
        <w:pStyle w:val="45"/>
        <w:keepNext w:val="0"/>
        <w:keepLines w:val="0"/>
        <w:pageBreakBefore w:val="0"/>
        <w:widowControl w:val="0"/>
        <w:kinsoku/>
        <w:wordWrap/>
        <w:overflowPunct/>
        <w:topLinePunct w:val="0"/>
        <w:bidi w:val="0"/>
        <w:spacing w:before="0" w:beforeAutospacing="0" w:after="0" w:afterAutospacing="0" w:line="260" w:lineRule="exact"/>
        <w:ind w:firstLine="2320" w:firstLineChars="1105"/>
        <w:jc w:val="both"/>
        <w:textAlignment w:val="auto"/>
        <w:rPr>
          <w:rFonts w:eastAsia="宋体" w:cs="宋体"/>
          <w:kern w:val="2"/>
          <w:sz w:val="21"/>
          <w:szCs w:val="21"/>
          <w:u w:val="single"/>
        </w:rPr>
      </w:pPr>
    </w:p>
    <w:p>
      <w:pPr>
        <w:pStyle w:val="45"/>
        <w:keepNext w:val="0"/>
        <w:keepLines w:val="0"/>
        <w:pageBreakBefore w:val="0"/>
        <w:widowControl w:val="0"/>
        <w:kinsoku/>
        <w:wordWrap/>
        <w:overflowPunct/>
        <w:topLinePunct w:val="0"/>
        <w:bidi w:val="0"/>
        <w:spacing w:before="0" w:beforeAutospacing="0" w:after="0" w:afterAutospacing="0" w:line="260" w:lineRule="exact"/>
        <w:ind w:firstLine="327" w:firstLineChars="156"/>
        <w:jc w:val="both"/>
        <w:textAlignment w:val="auto"/>
        <w:rPr>
          <w:rFonts w:eastAsia="宋体" w:cs="宋体"/>
          <w:szCs w:val="21"/>
        </w:rPr>
      </w:pPr>
      <w:r>
        <w:rPr>
          <w:rFonts w:hint="eastAsia" w:eastAsia="宋体" w:cs="宋体"/>
          <w:kern w:val="2"/>
          <w:sz w:val="21"/>
          <w:szCs w:val="21"/>
        </w:rPr>
        <w:t xml:space="preserve">                                        日期：    年   月   日</w:t>
      </w:r>
    </w:p>
    <w:p>
      <w:pPr>
        <w:pStyle w:val="45"/>
        <w:keepNext w:val="0"/>
        <w:keepLines w:val="0"/>
        <w:pageBreakBefore w:val="0"/>
        <w:widowControl w:val="0"/>
        <w:kinsoku/>
        <w:wordWrap/>
        <w:overflowPunct/>
        <w:topLinePunct w:val="0"/>
        <w:bidi w:val="0"/>
        <w:spacing w:before="0" w:beforeAutospacing="0" w:after="0" w:afterAutospacing="0" w:line="260" w:lineRule="exact"/>
        <w:ind w:firstLine="850" w:firstLineChars="405"/>
        <w:jc w:val="both"/>
        <w:textAlignment w:val="auto"/>
        <w:rPr>
          <w:rFonts w:eastAsia="宋体" w:cs="宋体"/>
          <w:szCs w:val="21"/>
        </w:rPr>
      </w:pPr>
      <w:r>
        <w:rPr>
          <w:rFonts w:hint="eastAsia" w:eastAsia="宋体" w:cs="宋体"/>
          <w:kern w:val="2"/>
          <w:sz w:val="21"/>
          <w:szCs w:val="21"/>
        </w:rPr>
        <w:t>——————————————————————————————</w:t>
      </w:r>
    </w:p>
    <w:p>
      <w:pPr>
        <w:pStyle w:val="45"/>
        <w:keepNext w:val="0"/>
        <w:keepLines w:val="0"/>
        <w:pageBreakBefore w:val="0"/>
        <w:widowControl w:val="0"/>
        <w:kinsoku/>
        <w:wordWrap/>
        <w:overflowPunct/>
        <w:topLinePunct w:val="0"/>
        <w:bidi w:val="0"/>
        <w:spacing w:before="0" w:beforeAutospacing="0" w:after="0" w:afterAutospacing="0" w:line="260" w:lineRule="exact"/>
        <w:ind w:firstLine="327" w:firstLineChars="156"/>
        <w:jc w:val="center"/>
        <w:textAlignment w:val="auto"/>
        <w:rPr>
          <w:rFonts w:eastAsia="宋体" w:cs="宋体"/>
          <w:szCs w:val="21"/>
        </w:rPr>
      </w:pPr>
      <w:r>
        <w:rPr>
          <w:rFonts w:hint="eastAsia" w:eastAsia="宋体" w:cs="宋体"/>
          <w:kern w:val="2"/>
          <w:sz w:val="21"/>
          <w:szCs w:val="21"/>
        </w:rPr>
        <w:t>有效身份证明复印件粘贴处</w:t>
      </w:r>
    </w:p>
    <w:p>
      <w:pPr>
        <w:pStyle w:val="45"/>
        <w:keepNext w:val="0"/>
        <w:keepLines w:val="0"/>
        <w:pageBreakBefore w:val="0"/>
        <w:widowControl w:val="0"/>
        <w:kinsoku/>
        <w:wordWrap/>
        <w:overflowPunct/>
        <w:topLinePunct w:val="0"/>
        <w:bidi w:val="0"/>
        <w:spacing w:before="0" w:beforeAutospacing="0" w:after="0" w:afterAutospacing="0" w:line="260" w:lineRule="exact"/>
        <w:jc w:val="both"/>
        <w:textAlignment w:val="auto"/>
        <w:rPr>
          <w:rFonts w:eastAsia="宋体" w:cs="宋体"/>
          <w:b/>
          <w:kern w:val="2"/>
          <w:sz w:val="21"/>
          <w:szCs w:val="21"/>
        </w:rPr>
      </w:pPr>
    </w:p>
    <w:p>
      <w:pPr>
        <w:pStyle w:val="45"/>
        <w:keepNext w:val="0"/>
        <w:keepLines w:val="0"/>
        <w:pageBreakBefore w:val="0"/>
        <w:widowControl w:val="0"/>
        <w:kinsoku/>
        <w:wordWrap/>
        <w:overflowPunct/>
        <w:topLinePunct w:val="0"/>
        <w:bidi w:val="0"/>
        <w:spacing w:before="0" w:beforeAutospacing="0" w:after="0" w:afterAutospacing="0" w:line="260" w:lineRule="exact"/>
        <w:jc w:val="both"/>
        <w:textAlignment w:val="auto"/>
        <w:rPr>
          <w:rFonts w:eastAsia="宋体" w:cs="宋体"/>
          <w:b/>
          <w:szCs w:val="21"/>
        </w:rPr>
      </w:pPr>
      <w:r>
        <w:rPr>
          <w:rFonts w:hint="eastAsia" w:eastAsia="宋体" w:cs="宋体"/>
          <w:b/>
          <w:kern w:val="2"/>
          <w:sz w:val="21"/>
          <w:szCs w:val="21"/>
        </w:rPr>
        <w:t>4.法定代表人授权委托书格式：</w:t>
      </w:r>
    </w:p>
    <w:p>
      <w:pPr>
        <w:pStyle w:val="45"/>
        <w:keepNext w:val="0"/>
        <w:keepLines w:val="0"/>
        <w:pageBreakBefore w:val="0"/>
        <w:widowControl w:val="0"/>
        <w:kinsoku/>
        <w:wordWrap/>
        <w:overflowPunct/>
        <w:topLinePunct w:val="0"/>
        <w:bidi w:val="0"/>
        <w:spacing w:before="0" w:beforeAutospacing="0" w:after="0" w:afterAutospacing="0" w:line="260" w:lineRule="exact"/>
        <w:ind w:firstLine="578"/>
        <w:jc w:val="center"/>
        <w:textAlignment w:val="auto"/>
        <w:rPr>
          <w:rFonts w:eastAsia="宋体" w:cs="宋体"/>
          <w:b/>
          <w:spacing w:val="24"/>
          <w:szCs w:val="21"/>
        </w:rPr>
      </w:pPr>
      <w:r>
        <w:rPr>
          <w:rFonts w:hint="eastAsia" w:eastAsia="宋体" w:cs="宋体"/>
          <w:b/>
          <w:spacing w:val="24"/>
          <w:kern w:val="2"/>
          <w:sz w:val="21"/>
          <w:szCs w:val="21"/>
        </w:rPr>
        <w:t>法定代表人授权委托书</w:t>
      </w:r>
    </w:p>
    <w:p>
      <w:pPr>
        <w:keepNext w:val="0"/>
        <w:keepLines w:val="0"/>
        <w:pageBreakBefore w:val="0"/>
        <w:widowControl w:val="0"/>
        <w:kinsoku/>
        <w:wordWrap/>
        <w:overflowPunct/>
        <w:topLinePunct w:val="0"/>
        <w:bidi w:val="0"/>
        <w:spacing w:line="260" w:lineRule="exact"/>
        <w:ind w:firstLine="420" w:firstLineChars="200"/>
        <w:textAlignment w:val="auto"/>
        <w:rPr>
          <w:rFonts w:ascii="宋体" w:hAnsi="宋体" w:eastAsia="宋体" w:cs="宋体"/>
          <w:szCs w:val="21"/>
        </w:rPr>
      </w:pPr>
    </w:p>
    <w:p>
      <w:pPr>
        <w:keepNext w:val="0"/>
        <w:keepLines w:val="0"/>
        <w:pageBreakBefore w:val="0"/>
        <w:widowControl w:val="0"/>
        <w:kinsoku/>
        <w:wordWrap/>
        <w:overflowPunct/>
        <w:topLinePunct w:val="0"/>
        <w:autoSpaceDE w:val="0"/>
        <w:autoSpaceDN w:val="0"/>
        <w:bidi w:val="0"/>
        <w:spacing w:line="260" w:lineRule="exact"/>
        <w:textAlignment w:val="auto"/>
        <w:rPr>
          <w:rFonts w:ascii="宋体" w:hAnsi="宋体" w:eastAsia="宋体" w:cs="宋体"/>
          <w:b/>
          <w:szCs w:val="21"/>
          <w:lang w:val="zh-CN"/>
        </w:rPr>
      </w:pPr>
      <w:r>
        <w:rPr>
          <w:rFonts w:hint="eastAsia" w:ascii="宋体" w:hAnsi="宋体" w:eastAsia="宋体" w:cs="宋体"/>
          <w:szCs w:val="21"/>
          <w:lang w:val="zh-CN"/>
        </w:rPr>
        <w:t>致：</w:t>
      </w:r>
      <w:r>
        <w:rPr>
          <w:rFonts w:hint="eastAsia" w:ascii="宋体" w:hAnsi="宋体" w:eastAsia="宋体" w:cs="宋体"/>
          <w:szCs w:val="21"/>
          <w:u w:val="single"/>
        </w:rPr>
        <w:t xml:space="preserve">                     </w:t>
      </w:r>
      <w:r>
        <w:rPr>
          <w:rFonts w:hint="eastAsia" w:ascii="宋体" w:hAnsi="宋体" w:eastAsia="宋体" w:cs="宋体"/>
          <w:szCs w:val="21"/>
        </w:rPr>
        <w:t>（采购单位名称）</w:t>
      </w:r>
    </w:p>
    <w:p>
      <w:pPr>
        <w:keepNext w:val="0"/>
        <w:keepLines w:val="0"/>
        <w:pageBreakBefore w:val="0"/>
        <w:widowControl w:val="0"/>
        <w:kinsoku/>
        <w:wordWrap/>
        <w:overflowPunct/>
        <w:topLinePunct w:val="0"/>
        <w:autoSpaceDE w:val="0"/>
        <w:autoSpaceDN w:val="0"/>
        <w:bidi w:val="0"/>
        <w:spacing w:line="260" w:lineRule="exact"/>
        <w:ind w:firstLine="720"/>
        <w:textAlignment w:val="auto"/>
        <w:rPr>
          <w:rFonts w:ascii="宋体" w:hAnsi="宋体" w:eastAsia="宋体" w:cs="宋体"/>
          <w:szCs w:val="21"/>
          <w:lang w:val="zh-CN"/>
        </w:rPr>
      </w:pPr>
      <w:r>
        <w:rPr>
          <w:rFonts w:hint="eastAsia" w:ascii="宋体" w:hAnsi="宋体" w:eastAsia="宋体" w:cs="宋体"/>
          <w:szCs w:val="21"/>
          <w:lang w:val="zh-CN"/>
        </w:rPr>
        <w:t>我</w:t>
      </w:r>
      <w:r>
        <w:rPr>
          <w:rFonts w:hint="eastAsia" w:ascii="宋体" w:hAnsi="宋体" w:eastAsia="宋体" w:cs="宋体"/>
          <w:szCs w:val="21"/>
          <w:u w:val="single"/>
        </w:rPr>
        <w:t xml:space="preserve">           </w:t>
      </w:r>
      <w:r>
        <w:rPr>
          <w:rFonts w:hint="eastAsia" w:ascii="宋体" w:hAnsi="宋体" w:eastAsia="宋体" w:cs="宋体"/>
          <w:szCs w:val="21"/>
          <w:lang w:val="zh-CN"/>
        </w:rPr>
        <w:t>（姓名）系</w:t>
      </w:r>
      <w:r>
        <w:rPr>
          <w:rFonts w:hint="eastAsia" w:ascii="宋体" w:hAnsi="宋体" w:eastAsia="宋体" w:cs="宋体"/>
          <w:szCs w:val="21"/>
          <w:u w:val="single"/>
        </w:rPr>
        <w:t xml:space="preserve">          </w:t>
      </w:r>
      <w:r>
        <w:rPr>
          <w:rFonts w:hint="eastAsia" w:ascii="宋体" w:hAnsi="宋体" w:eastAsia="宋体" w:cs="宋体"/>
          <w:szCs w:val="21"/>
          <w:lang w:val="zh-CN"/>
        </w:rPr>
        <w:t xml:space="preserve">（供应商名称）的法定代表人，现授权委托本单位在职职工 </w:t>
      </w:r>
      <w:r>
        <w:rPr>
          <w:rFonts w:hint="eastAsia" w:ascii="宋体" w:hAnsi="宋体" w:eastAsia="宋体" w:cs="宋体"/>
          <w:szCs w:val="21"/>
          <w:u w:val="single"/>
          <w:lang w:val="zh-CN"/>
        </w:rPr>
        <w:t xml:space="preserve">              </w:t>
      </w:r>
      <w:r>
        <w:rPr>
          <w:rFonts w:hint="eastAsia" w:ascii="宋体" w:hAnsi="宋体" w:eastAsia="宋体" w:cs="宋体"/>
          <w:szCs w:val="21"/>
          <w:lang w:val="zh-CN"/>
        </w:rPr>
        <w:t>（姓名）以我方的名义参加</w:t>
      </w:r>
      <w:r>
        <w:rPr>
          <w:rFonts w:hint="eastAsia" w:ascii="宋体" w:hAnsi="宋体" w:eastAsia="宋体" w:cs="宋体"/>
          <w:szCs w:val="21"/>
          <w:u w:val="single"/>
          <w:lang w:val="zh-CN"/>
        </w:rPr>
        <w:t xml:space="preserve">             </w:t>
      </w:r>
      <w:r>
        <w:rPr>
          <w:rFonts w:hint="eastAsia" w:ascii="宋体" w:hAnsi="宋体" w:eastAsia="宋体" w:cs="宋体"/>
          <w:szCs w:val="21"/>
        </w:rPr>
        <w:t>项目</w:t>
      </w:r>
      <w:r>
        <w:rPr>
          <w:rFonts w:hint="eastAsia" w:ascii="宋体" w:hAnsi="宋体" w:eastAsia="宋体" w:cs="宋体"/>
          <w:szCs w:val="21"/>
          <w:lang w:val="zh-CN"/>
        </w:rPr>
        <w:t>的磋商活动，并代表我方全权办理针对上述项目的磋商、签约等具体事务和签署相关文件。</w:t>
      </w:r>
    </w:p>
    <w:p>
      <w:pPr>
        <w:keepNext w:val="0"/>
        <w:keepLines w:val="0"/>
        <w:pageBreakBefore w:val="0"/>
        <w:widowControl w:val="0"/>
        <w:kinsoku/>
        <w:wordWrap/>
        <w:overflowPunct/>
        <w:topLinePunct w:val="0"/>
        <w:autoSpaceDE w:val="0"/>
        <w:autoSpaceDN w:val="0"/>
        <w:bidi w:val="0"/>
        <w:spacing w:line="260" w:lineRule="exact"/>
        <w:textAlignment w:val="auto"/>
        <w:rPr>
          <w:rFonts w:ascii="宋体" w:hAnsi="宋体" w:eastAsia="宋体" w:cs="宋体"/>
          <w:szCs w:val="21"/>
          <w:lang w:val="zh-CN"/>
        </w:rPr>
      </w:pPr>
      <w:r>
        <w:rPr>
          <w:rFonts w:hint="eastAsia" w:ascii="宋体" w:hAnsi="宋体" w:eastAsia="宋体" w:cs="宋体"/>
          <w:szCs w:val="21"/>
          <w:lang w:val="zh-CN"/>
        </w:rPr>
        <w:t xml:space="preserve">    我方对被授权人的签名事项负全部责任。</w:t>
      </w:r>
    </w:p>
    <w:p>
      <w:pPr>
        <w:keepNext w:val="0"/>
        <w:keepLines w:val="0"/>
        <w:pageBreakBefore w:val="0"/>
        <w:widowControl w:val="0"/>
        <w:kinsoku/>
        <w:wordWrap/>
        <w:overflowPunct/>
        <w:topLinePunct w:val="0"/>
        <w:autoSpaceDE w:val="0"/>
        <w:autoSpaceDN w:val="0"/>
        <w:bidi w:val="0"/>
        <w:spacing w:line="260" w:lineRule="exact"/>
        <w:ind w:firstLine="480"/>
        <w:textAlignment w:val="auto"/>
        <w:rPr>
          <w:rFonts w:ascii="宋体" w:hAnsi="宋体" w:eastAsia="宋体" w:cs="宋体"/>
          <w:szCs w:val="21"/>
          <w:lang w:val="zh-CN"/>
        </w:rPr>
      </w:pPr>
      <w:r>
        <w:rPr>
          <w:rFonts w:hint="eastAsia" w:ascii="宋体" w:hAnsi="宋体" w:eastAsia="宋体" w:cs="宋体"/>
          <w:szCs w:val="21"/>
          <w:u w:val="single"/>
          <w:lang w:val="zh-CN"/>
        </w:rPr>
        <w:t>在撤销授权的书面通知以前，本授权书一直有效。</w:t>
      </w:r>
      <w:r>
        <w:rPr>
          <w:rFonts w:hint="eastAsia" w:ascii="宋体" w:hAnsi="宋体" w:eastAsia="宋体" w:cs="宋体"/>
          <w:szCs w:val="21"/>
          <w:lang w:val="zh-CN"/>
        </w:rPr>
        <w:t>被授权人在授权书有效期内签署的所有文件不因授权的撤销而失效。</w:t>
      </w:r>
    </w:p>
    <w:p>
      <w:pPr>
        <w:keepNext w:val="0"/>
        <w:keepLines w:val="0"/>
        <w:pageBreakBefore w:val="0"/>
        <w:widowControl w:val="0"/>
        <w:kinsoku/>
        <w:wordWrap/>
        <w:overflowPunct/>
        <w:topLinePunct w:val="0"/>
        <w:autoSpaceDE w:val="0"/>
        <w:autoSpaceDN w:val="0"/>
        <w:bidi w:val="0"/>
        <w:spacing w:line="260" w:lineRule="exact"/>
        <w:ind w:firstLine="480"/>
        <w:textAlignment w:val="auto"/>
        <w:rPr>
          <w:rFonts w:ascii="宋体" w:hAnsi="宋体" w:eastAsia="宋体" w:cs="宋体"/>
          <w:szCs w:val="21"/>
          <w:lang w:val="zh-CN"/>
        </w:rPr>
      </w:pPr>
      <w:r>
        <w:rPr>
          <w:rFonts w:hint="eastAsia" w:ascii="宋体" w:hAnsi="宋体" w:eastAsia="宋体" w:cs="宋体"/>
          <w:szCs w:val="21"/>
          <w:lang w:val="zh-CN"/>
        </w:rPr>
        <w:t>被授权人无转委托权，特此委托。</w:t>
      </w:r>
    </w:p>
    <w:p>
      <w:pPr>
        <w:keepNext w:val="0"/>
        <w:keepLines w:val="0"/>
        <w:pageBreakBefore w:val="0"/>
        <w:widowControl w:val="0"/>
        <w:kinsoku/>
        <w:wordWrap/>
        <w:overflowPunct/>
        <w:topLinePunct w:val="0"/>
        <w:autoSpaceDE w:val="0"/>
        <w:autoSpaceDN w:val="0"/>
        <w:bidi w:val="0"/>
        <w:spacing w:line="260" w:lineRule="exact"/>
        <w:textAlignment w:val="auto"/>
        <w:rPr>
          <w:rFonts w:ascii="宋体" w:hAnsi="宋体" w:eastAsia="宋体" w:cs="宋体"/>
          <w:szCs w:val="21"/>
          <w:lang w:val="zh-CN"/>
        </w:rPr>
      </w:pPr>
    </w:p>
    <w:p>
      <w:pPr>
        <w:keepNext w:val="0"/>
        <w:keepLines w:val="0"/>
        <w:pageBreakBefore w:val="0"/>
        <w:widowControl w:val="0"/>
        <w:kinsoku/>
        <w:wordWrap/>
        <w:overflowPunct/>
        <w:topLinePunct w:val="0"/>
        <w:autoSpaceDE w:val="0"/>
        <w:autoSpaceDN w:val="0"/>
        <w:bidi w:val="0"/>
        <w:spacing w:line="260" w:lineRule="exact"/>
        <w:textAlignment w:val="auto"/>
        <w:rPr>
          <w:rFonts w:ascii="宋体" w:hAnsi="宋体" w:eastAsia="宋体" w:cs="宋体"/>
          <w:szCs w:val="21"/>
          <w:u w:val="single"/>
          <w:lang w:val="zh-CN"/>
        </w:rPr>
      </w:pPr>
      <w:r>
        <w:rPr>
          <w:rFonts w:hint="eastAsia" w:ascii="宋体" w:hAnsi="宋体" w:eastAsia="宋体" w:cs="宋体"/>
          <w:szCs w:val="21"/>
          <w:lang w:val="zh-CN"/>
        </w:rPr>
        <w:t>被授权人签名：</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法定代表人签名：</w:t>
      </w:r>
      <w:r>
        <w:rPr>
          <w:rFonts w:hint="eastAsia" w:ascii="宋体" w:hAnsi="宋体" w:eastAsia="宋体" w:cs="宋体"/>
          <w:szCs w:val="21"/>
          <w:u w:val="single"/>
          <w:lang w:val="zh-CN"/>
        </w:rPr>
        <w:t xml:space="preserve">          </w:t>
      </w:r>
    </w:p>
    <w:p>
      <w:pPr>
        <w:keepNext w:val="0"/>
        <w:keepLines w:val="0"/>
        <w:pageBreakBefore w:val="0"/>
        <w:widowControl w:val="0"/>
        <w:kinsoku/>
        <w:wordWrap/>
        <w:overflowPunct/>
        <w:topLinePunct w:val="0"/>
        <w:autoSpaceDE w:val="0"/>
        <w:autoSpaceDN w:val="0"/>
        <w:bidi w:val="0"/>
        <w:spacing w:line="260" w:lineRule="exact"/>
        <w:ind w:firstLine="960"/>
        <w:textAlignment w:val="auto"/>
        <w:rPr>
          <w:rFonts w:ascii="宋体" w:hAnsi="宋体" w:eastAsia="宋体" w:cs="宋体"/>
          <w:szCs w:val="21"/>
          <w:lang w:val="zh-CN"/>
        </w:rPr>
      </w:pPr>
      <w:r>
        <w:rPr>
          <w:rFonts w:hint="eastAsia" w:ascii="宋体" w:hAnsi="宋体" w:eastAsia="宋体" w:cs="宋体"/>
          <w:szCs w:val="21"/>
          <w:lang w:val="zh-CN"/>
        </w:rPr>
        <w:t>职务：</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职务：</w:t>
      </w:r>
      <w:r>
        <w:rPr>
          <w:rFonts w:hint="eastAsia" w:ascii="宋体" w:hAnsi="宋体" w:eastAsia="宋体" w:cs="宋体"/>
          <w:szCs w:val="21"/>
          <w:u w:val="single"/>
          <w:lang w:val="zh-CN"/>
        </w:rPr>
        <w:t xml:space="preserve">           </w:t>
      </w:r>
    </w:p>
    <w:p>
      <w:pPr>
        <w:keepNext w:val="0"/>
        <w:keepLines w:val="0"/>
        <w:pageBreakBefore w:val="0"/>
        <w:widowControl w:val="0"/>
        <w:kinsoku/>
        <w:wordWrap/>
        <w:overflowPunct/>
        <w:topLinePunct w:val="0"/>
        <w:autoSpaceDE w:val="0"/>
        <w:autoSpaceDN w:val="0"/>
        <w:bidi w:val="0"/>
        <w:spacing w:line="260" w:lineRule="exact"/>
        <w:textAlignment w:val="auto"/>
        <w:rPr>
          <w:rFonts w:ascii="宋体" w:hAnsi="宋体" w:eastAsia="宋体" w:cs="宋体"/>
          <w:szCs w:val="21"/>
          <w:lang w:val="zh-CN"/>
        </w:rPr>
      </w:pPr>
      <w:r>
        <w:rPr>
          <w:rFonts w:hint="eastAsia" w:ascii="宋体" w:hAnsi="宋体" w:eastAsia="宋体" w:cs="宋体"/>
          <w:szCs w:val="21"/>
          <w:lang w:val="zh-CN"/>
        </w:rPr>
        <w:t>被授权人身份证号码：</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keepNext w:val="0"/>
        <w:keepLines w:val="0"/>
        <w:pageBreakBefore w:val="0"/>
        <w:widowControl w:val="0"/>
        <w:kinsoku/>
        <w:wordWrap/>
        <w:overflowPunct/>
        <w:topLinePunct w:val="0"/>
        <w:autoSpaceDE w:val="0"/>
        <w:autoSpaceDN w:val="0"/>
        <w:bidi w:val="0"/>
        <w:spacing w:line="260" w:lineRule="exact"/>
        <w:textAlignment w:val="auto"/>
        <w:rPr>
          <w:rFonts w:ascii="宋体" w:hAnsi="宋体" w:eastAsia="宋体" w:cs="宋体"/>
          <w:szCs w:val="21"/>
          <w:lang w:val="zh-CN"/>
        </w:rPr>
      </w:pPr>
      <w:r>
        <w:rPr>
          <w:rFonts w:hint="eastAsia" w:ascii="宋体" w:hAnsi="宋体" w:eastAsia="宋体" w:cs="宋体"/>
          <w:szCs w:val="21"/>
          <w:lang w:val="zh-CN"/>
        </w:rPr>
        <w:t xml:space="preserve">                                    </w:t>
      </w:r>
    </w:p>
    <w:p>
      <w:pPr>
        <w:keepNext w:val="0"/>
        <w:keepLines w:val="0"/>
        <w:pageBreakBefore w:val="0"/>
        <w:widowControl w:val="0"/>
        <w:kinsoku/>
        <w:wordWrap/>
        <w:overflowPunct/>
        <w:topLinePunct w:val="0"/>
        <w:autoSpaceDE w:val="0"/>
        <w:autoSpaceDN w:val="0"/>
        <w:bidi w:val="0"/>
        <w:spacing w:line="260" w:lineRule="exact"/>
        <w:ind w:firstLine="5400"/>
        <w:textAlignment w:val="auto"/>
        <w:rPr>
          <w:rFonts w:ascii="宋体" w:hAnsi="宋体" w:eastAsia="宋体" w:cs="宋体"/>
          <w:szCs w:val="21"/>
          <w:lang w:val="zh-CN"/>
        </w:rPr>
      </w:pPr>
      <w:r>
        <w:rPr>
          <w:rFonts w:hint="eastAsia" w:ascii="宋体" w:hAnsi="宋体" w:eastAsia="宋体" w:cs="宋体"/>
          <w:szCs w:val="21"/>
        </w:rPr>
        <w:t xml:space="preserve">      </w:t>
      </w:r>
      <w:r>
        <w:rPr>
          <w:rFonts w:hint="eastAsia" w:ascii="宋体" w:hAnsi="宋体" w:eastAsia="宋体" w:cs="宋体"/>
          <w:szCs w:val="21"/>
          <w:lang w:val="zh-CN"/>
        </w:rPr>
        <w:t>供应商公章：</w:t>
      </w:r>
    </w:p>
    <w:p>
      <w:pPr>
        <w:keepNext w:val="0"/>
        <w:keepLines w:val="0"/>
        <w:pageBreakBefore w:val="0"/>
        <w:widowControl w:val="0"/>
        <w:kinsoku/>
        <w:wordWrap/>
        <w:overflowPunct/>
        <w:topLinePunct w:val="0"/>
        <w:autoSpaceDE w:val="0"/>
        <w:autoSpaceDN w:val="0"/>
        <w:bidi w:val="0"/>
        <w:spacing w:line="260" w:lineRule="exact"/>
        <w:jc w:val="center"/>
        <w:textAlignment w:val="auto"/>
        <w:rPr>
          <w:rFonts w:ascii="宋体" w:hAnsi="宋体" w:eastAsia="宋体" w:cs="宋体"/>
          <w:szCs w:val="21"/>
          <w:lang w:val="zh-CN"/>
        </w:rPr>
      </w:pPr>
      <w:r>
        <w:rPr>
          <w:rFonts w:hint="eastAsia" w:ascii="宋体" w:hAnsi="宋体" w:eastAsia="宋体" w:cs="宋体"/>
          <w:szCs w:val="21"/>
          <w:lang w:val="zh-CN"/>
        </w:rPr>
        <w:t xml:space="preserve">                                        年    月    日</w:t>
      </w:r>
    </w:p>
    <w:p>
      <w:pPr>
        <w:pStyle w:val="45"/>
        <w:keepNext w:val="0"/>
        <w:keepLines w:val="0"/>
        <w:pageBreakBefore w:val="0"/>
        <w:widowControl w:val="0"/>
        <w:kinsoku/>
        <w:wordWrap/>
        <w:overflowPunct/>
        <w:topLinePunct w:val="0"/>
        <w:bidi w:val="0"/>
        <w:spacing w:before="0" w:beforeAutospacing="0" w:after="0" w:afterAutospacing="0" w:line="260" w:lineRule="exact"/>
        <w:ind w:firstLine="850" w:firstLineChars="405"/>
        <w:jc w:val="both"/>
        <w:textAlignment w:val="auto"/>
        <w:rPr>
          <w:rFonts w:eastAsia="宋体" w:cs="宋体"/>
          <w:szCs w:val="21"/>
        </w:rPr>
      </w:pPr>
      <w:r>
        <w:rPr>
          <w:rFonts w:hint="eastAsia" w:eastAsia="宋体" w:cs="宋体"/>
          <w:kern w:val="2"/>
          <w:sz w:val="21"/>
          <w:szCs w:val="21"/>
        </w:rPr>
        <w:t>——————————————————————————————</w:t>
      </w:r>
    </w:p>
    <w:p>
      <w:pPr>
        <w:pStyle w:val="45"/>
        <w:keepNext w:val="0"/>
        <w:keepLines w:val="0"/>
        <w:pageBreakBefore w:val="0"/>
        <w:widowControl w:val="0"/>
        <w:kinsoku/>
        <w:wordWrap/>
        <w:overflowPunct/>
        <w:topLinePunct w:val="0"/>
        <w:bidi w:val="0"/>
        <w:spacing w:before="0" w:beforeAutospacing="0" w:after="0" w:afterAutospacing="0" w:line="260" w:lineRule="exact"/>
        <w:ind w:firstLine="327" w:firstLineChars="156"/>
        <w:jc w:val="center"/>
        <w:textAlignment w:val="auto"/>
        <w:rPr>
          <w:rFonts w:eastAsia="宋体" w:cs="宋体"/>
          <w:kern w:val="2"/>
          <w:sz w:val="21"/>
          <w:szCs w:val="21"/>
        </w:rPr>
      </w:pPr>
      <w:r>
        <w:rPr>
          <w:rFonts w:hint="eastAsia" w:eastAsia="宋体" w:cs="宋体"/>
          <w:kern w:val="2"/>
          <w:sz w:val="21"/>
          <w:szCs w:val="21"/>
        </w:rPr>
        <w:t>授权代理人有效身份证明复印件粘贴处</w:t>
      </w:r>
    </w:p>
    <w:p>
      <w:pPr>
        <w:keepNext w:val="0"/>
        <w:keepLines w:val="0"/>
        <w:pageBreakBefore w:val="0"/>
        <w:widowControl w:val="0"/>
        <w:kinsoku/>
        <w:wordWrap/>
        <w:overflowPunct/>
        <w:topLinePunct w:val="0"/>
        <w:autoSpaceDE w:val="0"/>
        <w:autoSpaceDN w:val="0"/>
        <w:bidi w:val="0"/>
        <w:spacing w:line="260" w:lineRule="exact"/>
        <w:textAlignment w:val="auto"/>
        <w:rPr>
          <w:rFonts w:ascii="宋体" w:hAnsi="宋体" w:eastAsia="宋体" w:cs="宋体"/>
          <w:szCs w:val="21"/>
        </w:rPr>
      </w:pPr>
      <w:r>
        <w:rPr>
          <w:rFonts w:hint="eastAsia" w:ascii="宋体" w:hAnsi="宋体" w:eastAsia="宋体" w:cs="宋体"/>
          <w:b/>
          <w:bCs/>
          <w:szCs w:val="21"/>
        </w:rPr>
        <w:t>5.资格证明材料：（</w:t>
      </w:r>
      <w:r>
        <w:rPr>
          <w:rFonts w:hint="eastAsia" w:ascii="宋体" w:hAnsi="宋体" w:eastAsia="宋体" w:cs="宋体"/>
          <w:szCs w:val="21"/>
          <w:lang w:val="zh-CN"/>
        </w:rPr>
        <w:t>①有效的营业执照、税务登记证；（或“三证合一”营业执照或“五证合一”的营业执照，复印件加盖公章）</w:t>
      </w:r>
      <w:r>
        <w:rPr>
          <w:rFonts w:hint="eastAsia" w:ascii="宋体" w:hAnsi="宋体" w:eastAsia="宋体" w:cs="宋体"/>
          <w:szCs w:val="21"/>
        </w:rPr>
        <w:t>②</w:t>
      </w:r>
      <w:r>
        <w:rPr>
          <w:rFonts w:hint="eastAsia" w:ascii="宋体" w:hAnsi="宋体" w:eastAsia="宋体" w:cs="宋体"/>
          <w:szCs w:val="21"/>
          <w:lang w:val="zh-CN"/>
        </w:rPr>
        <w:t>综合服务类二级及以上广告企业资质证书（复印件加盖单位公章）；</w:t>
      </w:r>
      <w:r>
        <w:rPr>
          <w:rFonts w:hint="eastAsia" w:ascii="宋体" w:hAnsi="宋体" w:eastAsia="宋体" w:cs="宋体"/>
          <w:szCs w:val="21"/>
        </w:rPr>
        <w:t>③</w:t>
      </w:r>
      <w:r>
        <w:rPr>
          <w:rFonts w:hint="eastAsia" w:ascii="宋体" w:hAnsi="宋体" w:eastAsia="宋体" w:cs="宋体"/>
          <w:szCs w:val="21"/>
          <w:lang w:val="zh-CN"/>
        </w:rPr>
        <w:t>提供自磋商公告发布之后任意时</w:t>
      </w:r>
      <w:r>
        <w:rPr>
          <w:rFonts w:hint="eastAsia" w:ascii="宋体" w:hAnsi="宋体" w:eastAsia="宋体" w:cs="宋体"/>
          <w:szCs w:val="21"/>
        </w:rPr>
        <w:t>间的“信用中国”（www.creditchina.gov.cn ）、中国政府采购（www.ccgp.gov.cn ）供应商信用查询网页截图；（信用中国网站</w:t>
      </w:r>
      <w:r>
        <w:rPr>
          <w:rFonts w:hint="eastAsia" w:ascii="宋体" w:hAnsi="宋体" w:eastAsia="宋体" w:cs="宋体"/>
          <w:b/>
          <w:bCs/>
          <w:szCs w:val="21"/>
          <w:u w:val="single"/>
        </w:rPr>
        <w:t>“失信被执行人”</w:t>
      </w:r>
      <w:r>
        <w:rPr>
          <w:rFonts w:hint="eastAsia" w:ascii="宋体" w:hAnsi="宋体" w:eastAsia="宋体" w:cs="宋体"/>
          <w:b/>
          <w:bCs/>
          <w:szCs w:val="21"/>
        </w:rPr>
        <w:t>、</w:t>
      </w:r>
      <w:r>
        <w:rPr>
          <w:rFonts w:hint="eastAsia" w:ascii="宋体" w:hAnsi="宋体" w:eastAsia="宋体" w:cs="宋体"/>
          <w:b/>
          <w:bCs/>
          <w:szCs w:val="21"/>
          <w:u w:val="single"/>
        </w:rPr>
        <w:t>“ 重大税收违法案件当事人”</w:t>
      </w:r>
      <w:r>
        <w:rPr>
          <w:rFonts w:hint="eastAsia" w:ascii="宋体" w:hAnsi="宋体" w:eastAsia="宋体" w:cs="宋体"/>
          <w:szCs w:val="21"/>
          <w:u w:val="single"/>
        </w:rPr>
        <w:t xml:space="preserve"> </w:t>
      </w:r>
      <w:r>
        <w:rPr>
          <w:rFonts w:hint="eastAsia" w:ascii="宋体" w:hAnsi="宋体" w:eastAsia="宋体" w:cs="宋体"/>
          <w:szCs w:val="21"/>
        </w:rPr>
        <w:t>的查询以及中国政府采购网</w:t>
      </w:r>
      <w:r>
        <w:rPr>
          <w:rFonts w:hint="eastAsia" w:ascii="宋体" w:hAnsi="宋体" w:eastAsia="宋体" w:cs="宋体"/>
          <w:b/>
          <w:bCs/>
          <w:szCs w:val="21"/>
          <w:u w:val="single"/>
        </w:rPr>
        <w:t>“政府采购严重违法失信行为记录”</w:t>
      </w:r>
      <w:r>
        <w:rPr>
          <w:rFonts w:hint="eastAsia" w:ascii="宋体" w:hAnsi="宋体" w:eastAsia="宋体" w:cs="宋体"/>
          <w:szCs w:val="21"/>
        </w:rPr>
        <w:t>的查询，复印件加盖公章）</w:t>
      </w:r>
    </w:p>
    <w:p>
      <w:pPr>
        <w:keepNext w:val="0"/>
        <w:keepLines w:val="0"/>
        <w:pageBreakBefore w:val="0"/>
        <w:widowControl w:val="0"/>
        <w:kinsoku/>
        <w:wordWrap/>
        <w:overflowPunct/>
        <w:topLinePunct w:val="0"/>
        <w:bidi w:val="0"/>
        <w:spacing w:line="260" w:lineRule="exact"/>
        <w:textAlignment w:val="auto"/>
        <w:rPr>
          <w:rFonts w:ascii="宋体" w:hAnsi="宋体" w:eastAsia="宋体" w:cs="宋体"/>
          <w:b/>
          <w:bCs/>
          <w:szCs w:val="21"/>
        </w:rPr>
      </w:pPr>
      <w:r>
        <w:rPr>
          <w:rFonts w:hint="eastAsia" w:ascii="宋体" w:hAnsi="宋体" w:eastAsia="宋体" w:cs="宋体"/>
          <w:b/>
          <w:bCs/>
          <w:szCs w:val="21"/>
        </w:rPr>
        <w:t>）</w:t>
      </w:r>
    </w:p>
    <w:p>
      <w:pPr>
        <w:keepNext w:val="0"/>
        <w:keepLines w:val="0"/>
        <w:pageBreakBefore w:val="0"/>
        <w:widowControl w:val="0"/>
        <w:kinsoku/>
        <w:wordWrap/>
        <w:overflowPunct/>
        <w:topLinePunct w:val="0"/>
        <w:bidi w:val="0"/>
        <w:spacing w:line="260" w:lineRule="exact"/>
        <w:textAlignment w:val="auto"/>
        <w:rPr>
          <w:rFonts w:ascii="宋体" w:hAnsi="宋体" w:eastAsia="宋体" w:cs="宋体"/>
          <w:b/>
          <w:bCs/>
          <w:szCs w:val="21"/>
        </w:rPr>
      </w:pPr>
      <w:r>
        <w:rPr>
          <w:rFonts w:hint="eastAsia" w:ascii="宋体" w:hAnsi="宋体" w:eastAsia="宋体" w:cs="宋体"/>
          <w:b/>
          <w:bCs/>
          <w:szCs w:val="21"/>
        </w:rPr>
        <w:t>6.供应商单位情况表格式：</w:t>
      </w:r>
    </w:p>
    <w:p>
      <w:pPr>
        <w:keepNext w:val="0"/>
        <w:keepLines w:val="0"/>
        <w:pageBreakBefore w:val="0"/>
        <w:widowControl w:val="0"/>
        <w:tabs>
          <w:tab w:val="left" w:pos="0"/>
        </w:tabs>
        <w:kinsoku/>
        <w:wordWrap/>
        <w:overflowPunct/>
        <w:topLinePunct w:val="0"/>
        <w:bidi w:val="0"/>
        <w:spacing w:line="260" w:lineRule="exact"/>
        <w:jc w:val="center"/>
        <w:textAlignment w:val="auto"/>
        <w:rPr>
          <w:rFonts w:ascii="宋体" w:hAnsi="宋体" w:eastAsia="宋体" w:cs="宋体"/>
          <w:b/>
          <w:szCs w:val="21"/>
        </w:rPr>
      </w:pPr>
      <w:r>
        <w:rPr>
          <w:rFonts w:hint="eastAsia" w:ascii="宋体" w:hAnsi="宋体" w:eastAsia="宋体" w:cs="宋体"/>
          <w:b/>
          <w:szCs w:val="21"/>
        </w:rPr>
        <w:t>供应商单位情况表</w:t>
      </w:r>
    </w:p>
    <w:tbl>
      <w:tblPr>
        <w:tblStyle w:val="49"/>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575"/>
        <w:gridCol w:w="1075"/>
        <w:gridCol w:w="869"/>
        <w:gridCol w:w="206"/>
        <w:gridCol w:w="1075"/>
        <w:gridCol w:w="391"/>
        <w:gridCol w:w="684"/>
        <w:gridCol w:w="893"/>
        <w:gridCol w:w="193"/>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467"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r>
              <w:rPr>
                <w:rFonts w:hint="eastAsia" w:ascii="宋体" w:hAnsi="宋体" w:eastAsia="宋体" w:cs="宋体"/>
                <w:szCs w:val="21"/>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r>
              <w:rPr>
                <w:rFonts w:hint="eastAsia" w:ascii="宋体" w:hAnsi="宋体" w:eastAsia="宋体" w:cs="宋体"/>
                <w:szCs w:val="21"/>
              </w:rPr>
              <w:t>单位名称</w:t>
            </w:r>
          </w:p>
        </w:tc>
        <w:tc>
          <w:tcPr>
            <w:tcW w:w="735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r>
              <w:rPr>
                <w:rFonts w:hint="eastAsia" w:ascii="宋体" w:hAnsi="宋体" w:eastAsia="宋体" w:cs="宋体"/>
                <w:szCs w:val="21"/>
              </w:rPr>
              <w:t>地  址</w:t>
            </w:r>
          </w:p>
        </w:tc>
        <w:tc>
          <w:tcPr>
            <w:tcW w:w="419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p>
        </w:tc>
        <w:tc>
          <w:tcPr>
            <w:tcW w:w="15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r>
              <w:rPr>
                <w:rFonts w:hint="eastAsia" w:ascii="宋体" w:hAnsi="宋体" w:eastAsia="宋体" w:cs="宋体"/>
                <w:szCs w:val="21"/>
              </w:rPr>
              <w:t>法定代表人</w:t>
            </w:r>
          </w:p>
        </w:tc>
        <w:tc>
          <w:tcPr>
            <w:tcW w:w="15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r>
              <w:rPr>
                <w:rFonts w:hint="eastAsia" w:ascii="宋体" w:hAnsi="宋体" w:eastAsia="宋体" w:cs="宋体"/>
                <w:szCs w:val="21"/>
              </w:rPr>
              <w:t>成立时间</w:t>
            </w:r>
          </w:p>
        </w:tc>
        <w:tc>
          <w:tcPr>
            <w:tcW w:w="419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p>
        </w:tc>
        <w:tc>
          <w:tcPr>
            <w:tcW w:w="15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r>
              <w:rPr>
                <w:rFonts w:hint="eastAsia" w:ascii="宋体" w:hAnsi="宋体" w:eastAsia="宋体" w:cs="宋体"/>
                <w:szCs w:val="21"/>
              </w:rPr>
              <w:t>注册资本</w:t>
            </w:r>
          </w:p>
        </w:tc>
        <w:tc>
          <w:tcPr>
            <w:tcW w:w="15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r>
              <w:rPr>
                <w:rFonts w:hint="eastAsia" w:ascii="宋体" w:hAnsi="宋体" w:eastAsia="宋体" w:cs="宋体"/>
                <w:szCs w:val="21"/>
              </w:rPr>
              <w:t>开户银行</w:t>
            </w:r>
          </w:p>
        </w:tc>
        <w:tc>
          <w:tcPr>
            <w:tcW w:w="25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p>
        </w:tc>
        <w:tc>
          <w:tcPr>
            <w:tcW w:w="16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r>
              <w:rPr>
                <w:rFonts w:hint="eastAsia" w:ascii="宋体" w:hAnsi="宋体" w:eastAsia="宋体" w:cs="宋体"/>
                <w:szCs w:val="21"/>
              </w:rPr>
              <w:t>帐  号</w:t>
            </w:r>
          </w:p>
        </w:tc>
        <w:tc>
          <w:tcPr>
            <w:tcW w:w="315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r>
              <w:rPr>
                <w:rFonts w:hint="eastAsia" w:ascii="宋体" w:hAnsi="宋体" w:eastAsia="宋体" w:cs="宋体"/>
                <w:szCs w:val="21"/>
              </w:rPr>
              <w:t>联系电话</w:t>
            </w:r>
          </w:p>
        </w:tc>
        <w:tc>
          <w:tcPr>
            <w:tcW w:w="735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r>
              <w:rPr>
                <w:rFonts w:hint="eastAsia" w:ascii="宋体" w:hAnsi="宋体" w:eastAsia="宋体" w:cs="宋体"/>
                <w:szCs w:val="21"/>
              </w:rPr>
              <w:t>企业总人数</w:t>
            </w:r>
          </w:p>
        </w:tc>
        <w:tc>
          <w:tcPr>
            <w:tcW w:w="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r>
              <w:rPr>
                <w:rFonts w:hint="eastAsia" w:ascii="宋体" w:hAnsi="宋体" w:eastAsia="宋体" w:cs="宋体"/>
                <w:szCs w:val="21"/>
              </w:rPr>
              <w:t>管理人员</w:t>
            </w:r>
          </w:p>
        </w:tc>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r>
              <w:rPr>
                <w:rFonts w:hint="eastAsia" w:ascii="宋体" w:hAnsi="宋体" w:eastAsia="宋体" w:cs="宋体"/>
                <w:szCs w:val="21"/>
              </w:rPr>
              <w:t>技术人员</w:t>
            </w:r>
          </w:p>
        </w:tc>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p>
        </w:tc>
        <w:tc>
          <w:tcPr>
            <w:tcW w:w="1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r>
              <w:rPr>
                <w:rFonts w:hint="eastAsia" w:ascii="宋体" w:hAnsi="宋体" w:eastAsia="宋体" w:cs="宋体"/>
                <w:szCs w:val="21"/>
              </w:rPr>
              <w:t>职工人员</w:t>
            </w: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textAlignment w:val="auto"/>
              <w:rPr>
                <w:rFonts w:ascii="宋体" w:hAnsi="宋体" w:eastAsia="宋体" w:cs="宋体"/>
                <w:szCs w:val="21"/>
              </w:rPr>
            </w:pPr>
            <w:r>
              <w:rPr>
                <w:rFonts w:hint="eastAsia" w:ascii="宋体" w:hAnsi="宋体" w:eastAsia="宋体" w:cs="宋体"/>
                <w:szCs w:val="21"/>
              </w:rPr>
              <w:t>经营范围</w:t>
            </w:r>
          </w:p>
        </w:tc>
        <w:tc>
          <w:tcPr>
            <w:tcW w:w="735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1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r>
              <w:rPr>
                <w:rFonts w:hint="eastAsia" w:ascii="宋体" w:hAnsi="宋体" w:eastAsia="宋体" w:cs="宋体"/>
                <w:szCs w:val="21"/>
              </w:rPr>
              <w:t>企业现有的资质证书</w:t>
            </w:r>
          </w:p>
        </w:tc>
        <w:tc>
          <w:tcPr>
            <w:tcW w:w="735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szCs w:val="21"/>
              </w:rPr>
            </w:pPr>
          </w:p>
        </w:tc>
      </w:tr>
    </w:tbl>
    <w:p>
      <w:pPr>
        <w:keepNext w:val="0"/>
        <w:keepLines w:val="0"/>
        <w:pageBreakBefore w:val="0"/>
        <w:widowControl w:val="0"/>
        <w:kinsoku/>
        <w:wordWrap/>
        <w:overflowPunct/>
        <w:topLinePunct w:val="0"/>
        <w:bidi w:val="0"/>
        <w:adjustRightInd w:val="0"/>
        <w:snapToGrid w:val="0"/>
        <w:spacing w:line="260" w:lineRule="exact"/>
        <w:textAlignment w:val="auto"/>
        <w:rPr>
          <w:rFonts w:ascii="宋体" w:hAnsi="宋体" w:eastAsia="宋体" w:cs="宋体"/>
          <w:szCs w:val="21"/>
        </w:rPr>
      </w:pPr>
      <w:r>
        <w:rPr>
          <w:rFonts w:hint="eastAsia" w:ascii="宋体" w:hAnsi="宋体" w:eastAsia="宋体" w:cs="宋体"/>
          <w:szCs w:val="21"/>
        </w:rPr>
        <w:t>注：表格不能满足时可自行增加。</w:t>
      </w:r>
    </w:p>
    <w:p>
      <w:pPr>
        <w:keepNext w:val="0"/>
        <w:keepLines w:val="0"/>
        <w:pageBreakBefore w:val="0"/>
        <w:widowControl w:val="0"/>
        <w:kinsoku/>
        <w:wordWrap/>
        <w:overflowPunct/>
        <w:topLinePunct w:val="0"/>
        <w:bidi w:val="0"/>
        <w:adjustRightInd w:val="0"/>
        <w:snapToGrid w:val="0"/>
        <w:spacing w:line="260" w:lineRule="exact"/>
        <w:ind w:firstLine="2940" w:firstLineChars="1400"/>
        <w:textAlignment w:val="auto"/>
        <w:rPr>
          <w:rFonts w:ascii="宋体" w:hAnsi="宋体" w:eastAsia="宋体" w:cs="宋体"/>
          <w:szCs w:val="21"/>
          <w:u w:val="single"/>
        </w:rPr>
      </w:pPr>
      <w:r>
        <w:rPr>
          <w:rFonts w:hint="eastAsia" w:ascii="宋体" w:hAnsi="宋体" w:eastAsia="宋体" w:cs="宋体"/>
          <w:szCs w:val="21"/>
        </w:rPr>
        <w:t>法定代表人或授权代表签字：</w:t>
      </w:r>
      <w:r>
        <w:rPr>
          <w:rFonts w:hint="eastAsia" w:ascii="宋体" w:hAnsi="宋体" w:eastAsia="宋体" w:cs="宋体"/>
          <w:szCs w:val="21"/>
          <w:u w:val="single"/>
        </w:rPr>
        <w:t xml:space="preserve">             </w:t>
      </w:r>
    </w:p>
    <w:p>
      <w:pPr>
        <w:keepNext w:val="0"/>
        <w:keepLines w:val="0"/>
        <w:pageBreakBefore w:val="0"/>
        <w:widowControl w:val="0"/>
        <w:kinsoku/>
        <w:wordWrap/>
        <w:overflowPunct/>
        <w:topLinePunct w:val="0"/>
        <w:bidi w:val="0"/>
        <w:adjustRightInd w:val="0"/>
        <w:snapToGrid w:val="0"/>
        <w:spacing w:line="260" w:lineRule="exact"/>
        <w:ind w:firstLine="3045" w:firstLineChars="1450"/>
        <w:textAlignment w:val="auto"/>
        <w:rPr>
          <w:rFonts w:ascii="宋体" w:hAnsi="宋体" w:eastAsia="宋体" w:cs="宋体"/>
          <w:szCs w:val="21"/>
        </w:rPr>
      </w:pPr>
      <w:r>
        <w:rPr>
          <w:rFonts w:hint="eastAsia" w:ascii="宋体" w:hAnsi="宋体" w:eastAsia="宋体" w:cs="宋体"/>
          <w:szCs w:val="21"/>
        </w:rPr>
        <w:t>供应商公章：</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keepNext w:val="0"/>
        <w:keepLines w:val="0"/>
        <w:pageBreakBefore w:val="0"/>
        <w:widowControl w:val="0"/>
        <w:kinsoku/>
        <w:wordWrap/>
        <w:overflowPunct/>
        <w:topLinePunct w:val="0"/>
        <w:bidi w:val="0"/>
        <w:adjustRightInd w:val="0"/>
        <w:snapToGrid w:val="0"/>
        <w:spacing w:line="260" w:lineRule="exact"/>
        <w:jc w:val="right"/>
        <w:textAlignment w:val="auto"/>
        <w:rPr>
          <w:rFonts w:cs="宋体"/>
        </w:rPr>
      </w:pPr>
      <w:r>
        <w:rPr>
          <w:rFonts w:hint="eastAsia" w:ascii="宋体" w:hAnsi="宋体" w:eastAsia="宋体" w:cs="宋体"/>
          <w:szCs w:val="21"/>
        </w:rPr>
        <w:t>年    月    日</w:t>
      </w:r>
    </w:p>
    <w:p>
      <w:pPr>
        <w:keepNext w:val="0"/>
        <w:keepLines w:val="0"/>
        <w:pageBreakBefore w:val="0"/>
        <w:widowControl w:val="0"/>
        <w:kinsoku/>
        <w:wordWrap/>
        <w:overflowPunct/>
        <w:topLinePunct w:val="0"/>
        <w:bidi w:val="0"/>
        <w:spacing w:line="260" w:lineRule="exact"/>
        <w:textAlignment w:val="auto"/>
        <w:rPr>
          <w:rFonts w:ascii="宋体" w:hAnsi="宋体" w:eastAsia="宋体" w:cs="宋体"/>
          <w:b/>
          <w:bCs/>
          <w:szCs w:val="21"/>
          <w:lang w:val="zh-CN"/>
        </w:rPr>
      </w:pPr>
      <w:r>
        <w:rPr>
          <w:rFonts w:hint="eastAsia" w:ascii="宋体" w:hAnsi="宋体" w:eastAsia="宋体" w:cs="宋体"/>
          <w:b/>
          <w:bCs/>
          <w:szCs w:val="21"/>
          <w:lang w:val="en-US" w:eastAsia="zh-CN"/>
        </w:rPr>
        <w:t>7</w:t>
      </w:r>
      <w:r>
        <w:rPr>
          <w:rFonts w:hint="eastAsia" w:ascii="宋体" w:hAnsi="宋体" w:eastAsia="宋体" w:cs="宋体"/>
          <w:b/>
          <w:bCs/>
          <w:szCs w:val="21"/>
        </w:rPr>
        <w:t>.</w:t>
      </w:r>
      <w:r>
        <w:rPr>
          <w:rFonts w:hint="eastAsia" w:ascii="宋体" w:hAnsi="宋体" w:eastAsia="宋体" w:cs="宋体"/>
          <w:b/>
          <w:bCs/>
          <w:szCs w:val="21"/>
          <w:lang w:val="zh-CN"/>
        </w:rPr>
        <w:t>企业荣誉（根据评标办法提供，如有，复印件加盖公章，格式自拟）</w:t>
      </w:r>
    </w:p>
    <w:p>
      <w:pPr>
        <w:keepNext w:val="0"/>
        <w:keepLines w:val="0"/>
        <w:pageBreakBefore w:val="0"/>
        <w:widowControl w:val="0"/>
        <w:kinsoku/>
        <w:wordWrap/>
        <w:overflowPunct/>
        <w:topLinePunct w:val="0"/>
        <w:bidi w:val="0"/>
        <w:spacing w:line="260" w:lineRule="exact"/>
        <w:textAlignment w:val="auto"/>
        <w:rPr>
          <w:rFonts w:ascii="宋体" w:hAnsi="宋体" w:eastAsia="宋体" w:cs="宋体"/>
          <w:b/>
          <w:bCs/>
          <w:szCs w:val="21"/>
        </w:rPr>
      </w:pPr>
      <w:r>
        <w:rPr>
          <w:rFonts w:hint="eastAsia" w:ascii="宋体" w:hAnsi="宋体" w:eastAsia="宋体" w:cs="宋体"/>
          <w:b/>
          <w:bCs/>
          <w:szCs w:val="21"/>
          <w:lang w:val="en-US" w:eastAsia="zh-CN"/>
        </w:rPr>
        <w:t>8</w:t>
      </w:r>
      <w:r>
        <w:rPr>
          <w:rFonts w:hint="eastAsia" w:ascii="宋体" w:hAnsi="宋体" w:eastAsia="宋体" w:cs="宋体"/>
          <w:b/>
          <w:bCs/>
          <w:szCs w:val="21"/>
        </w:rPr>
        <w:t>.企业业绩格式（</w:t>
      </w:r>
      <w:r>
        <w:rPr>
          <w:rFonts w:hint="eastAsia" w:ascii="宋体" w:hAnsi="宋体" w:eastAsia="宋体" w:cs="宋体"/>
          <w:b/>
          <w:bCs/>
          <w:szCs w:val="21"/>
          <w:lang w:val="zh-CN"/>
        </w:rPr>
        <w:t>根据评标办法提供，</w:t>
      </w:r>
      <w:r>
        <w:rPr>
          <w:rFonts w:hint="eastAsia" w:ascii="宋体" w:hAnsi="宋体" w:eastAsia="宋体" w:cs="宋体"/>
          <w:b/>
          <w:bCs/>
          <w:szCs w:val="21"/>
        </w:rPr>
        <w:t>供应商同类项目实施情况一览表，</w:t>
      </w:r>
      <w:r>
        <w:rPr>
          <w:rFonts w:hint="eastAsia" w:ascii="宋体" w:hAnsi="宋体" w:eastAsia="宋体" w:cs="宋体"/>
          <w:b/>
          <w:bCs/>
          <w:szCs w:val="21"/>
          <w:lang w:val="zh-CN"/>
        </w:rPr>
        <w:t>如有，复印件加盖公章，原件备查</w:t>
      </w:r>
      <w:r>
        <w:rPr>
          <w:rFonts w:hint="eastAsia" w:ascii="宋体" w:hAnsi="宋体" w:eastAsia="宋体" w:cs="宋体"/>
          <w:b/>
          <w:bCs/>
          <w:szCs w:val="21"/>
        </w:rPr>
        <w:t>）：</w:t>
      </w:r>
    </w:p>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b/>
          <w:szCs w:val="21"/>
        </w:rPr>
      </w:pPr>
      <w:r>
        <w:rPr>
          <w:rFonts w:hint="eastAsia" w:ascii="宋体" w:hAnsi="宋体" w:eastAsia="宋体" w:cs="宋体"/>
          <w:b/>
          <w:szCs w:val="21"/>
        </w:rPr>
        <w:t>供应商同类项目实施情况一览表</w:t>
      </w:r>
    </w:p>
    <w:p>
      <w:pPr>
        <w:keepNext w:val="0"/>
        <w:keepLines w:val="0"/>
        <w:pageBreakBefore w:val="0"/>
        <w:widowControl w:val="0"/>
        <w:kinsoku/>
        <w:wordWrap/>
        <w:overflowPunct/>
        <w:topLinePunct w:val="0"/>
        <w:bidi w:val="0"/>
        <w:spacing w:line="260" w:lineRule="exact"/>
        <w:textAlignment w:val="auto"/>
        <w:rPr>
          <w:rFonts w:ascii="宋体" w:hAnsi="宋体" w:eastAsia="宋体" w:cs="宋体"/>
          <w:szCs w:val="21"/>
        </w:rPr>
      </w:pPr>
      <w:r>
        <w:rPr>
          <w:rFonts w:hint="eastAsia" w:ascii="宋体" w:hAnsi="宋体" w:eastAsia="宋体" w:cs="宋体"/>
          <w:szCs w:val="21"/>
        </w:rPr>
        <w:t>供应商全称（加盖公章）：            项目编号：</w:t>
      </w:r>
    </w:p>
    <w:tbl>
      <w:tblPr>
        <w:tblStyle w:val="49"/>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873"/>
        <w:gridCol w:w="1498"/>
        <w:gridCol w:w="1498"/>
        <w:gridCol w:w="1873"/>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bCs/>
                <w:szCs w:val="21"/>
              </w:rPr>
            </w:pPr>
            <w:r>
              <w:rPr>
                <w:rFonts w:hint="eastAsia" w:ascii="宋体" w:hAnsi="宋体" w:eastAsia="宋体" w:cs="宋体"/>
                <w:bCs/>
                <w:szCs w:val="21"/>
              </w:rPr>
              <w:t>序号</w:t>
            </w: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bCs/>
                <w:szCs w:val="21"/>
              </w:rPr>
            </w:pPr>
            <w:r>
              <w:rPr>
                <w:rFonts w:hint="eastAsia" w:ascii="宋体" w:hAnsi="宋体" w:eastAsia="宋体" w:cs="宋体"/>
                <w:bCs/>
                <w:szCs w:val="21"/>
              </w:rPr>
              <w:t>使用方</w:t>
            </w:r>
          </w:p>
        </w:tc>
        <w:tc>
          <w:tcPr>
            <w:tcW w:w="1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bCs/>
                <w:szCs w:val="21"/>
              </w:rPr>
            </w:pPr>
            <w:r>
              <w:rPr>
                <w:rFonts w:hint="eastAsia" w:ascii="宋体" w:hAnsi="宋体" w:eastAsia="宋体" w:cs="宋体"/>
                <w:bCs/>
                <w:szCs w:val="21"/>
              </w:rPr>
              <w:t>合同金额</w:t>
            </w:r>
          </w:p>
        </w:tc>
        <w:tc>
          <w:tcPr>
            <w:tcW w:w="1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bCs/>
                <w:szCs w:val="21"/>
              </w:rPr>
            </w:pPr>
            <w:r>
              <w:rPr>
                <w:rFonts w:hint="eastAsia" w:ascii="宋体" w:hAnsi="宋体" w:eastAsia="宋体" w:cs="宋体"/>
                <w:bCs/>
                <w:szCs w:val="21"/>
              </w:rPr>
              <w:t>签订时间</w:t>
            </w: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bCs/>
                <w:szCs w:val="21"/>
              </w:rPr>
            </w:pPr>
            <w:r>
              <w:rPr>
                <w:rFonts w:hint="eastAsia" w:ascii="宋体" w:hAnsi="宋体" w:eastAsia="宋体" w:cs="宋体"/>
                <w:bCs/>
                <w:szCs w:val="21"/>
              </w:rPr>
              <w:t>使用方联系人</w:t>
            </w:r>
          </w:p>
        </w:tc>
        <w:tc>
          <w:tcPr>
            <w:tcW w:w="18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bCs/>
                <w:szCs w:val="21"/>
              </w:rPr>
            </w:pPr>
            <w:r>
              <w:rPr>
                <w:rFonts w:hint="eastAsia" w:ascii="宋体" w:hAnsi="宋体" w:eastAsia="宋体" w:cs="宋体"/>
                <w:bCs/>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260" w:lineRule="exact"/>
              <w:textAlignment w:val="auto"/>
              <w:rPr>
                <w:rFonts w:ascii="宋体" w:hAnsi="宋体" w:eastAsia="宋体" w:cs="宋体"/>
                <w:bCs/>
                <w:szCs w:val="21"/>
              </w:rPr>
            </w:pPr>
          </w:p>
        </w:tc>
        <w:tc>
          <w:tcPr>
            <w:tcW w:w="1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260" w:lineRule="exact"/>
              <w:textAlignment w:val="auto"/>
              <w:rPr>
                <w:rFonts w:ascii="宋体" w:hAnsi="宋体" w:eastAsia="宋体" w:cs="宋体"/>
                <w:bCs/>
                <w:szCs w:val="21"/>
              </w:rPr>
            </w:pPr>
          </w:p>
        </w:tc>
        <w:tc>
          <w:tcPr>
            <w:tcW w:w="149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260" w:lineRule="exact"/>
              <w:textAlignment w:val="auto"/>
              <w:rPr>
                <w:rFonts w:ascii="宋体" w:hAnsi="宋体" w:eastAsia="宋体" w:cs="宋体"/>
                <w:bCs/>
                <w:szCs w:val="21"/>
              </w:rPr>
            </w:pPr>
          </w:p>
        </w:tc>
        <w:tc>
          <w:tcPr>
            <w:tcW w:w="149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260" w:lineRule="exact"/>
              <w:textAlignment w:val="auto"/>
              <w:rPr>
                <w:rFonts w:ascii="宋体" w:hAnsi="宋体" w:eastAsia="宋体" w:cs="宋体"/>
                <w:bCs/>
                <w:szCs w:val="21"/>
              </w:rPr>
            </w:pPr>
          </w:p>
        </w:tc>
        <w:tc>
          <w:tcPr>
            <w:tcW w:w="1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260" w:lineRule="exact"/>
              <w:textAlignment w:val="auto"/>
              <w:rPr>
                <w:rFonts w:ascii="宋体" w:hAnsi="宋体" w:eastAsia="宋体" w:cs="宋体"/>
                <w:bCs/>
                <w:szCs w:val="21"/>
              </w:rPr>
            </w:pPr>
          </w:p>
        </w:tc>
        <w:tc>
          <w:tcPr>
            <w:tcW w:w="1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260" w:lineRule="exact"/>
              <w:textAlignment w:val="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260" w:lineRule="exact"/>
              <w:textAlignment w:val="auto"/>
              <w:rPr>
                <w:rFonts w:ascii="宋体" w:hAnsi="宋体" w:eastAsia="宋体" w:cs="宋体"/>
                <w:bCs/>
                <w:szCs w:val="21"/>
              </w:rPr>
            </w:pPr>
            <w:r>
              <w:rPr>
                <w:rFonts w:hint="eastAsia" w:ascii="宋体" w:hAnsi="宋体" w:eastAsia="宋体" w:cs="宋体"/>
                <w:bCs/>
                <w:szCs w:val="21"/>
              </w:rPr>
              <w:t>...</w:t>
            </w:r>
          </w:p>
        </w:tc>
        <w:tc>
          <w:tcPr>
            <w:tcW w:w="1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260" w:lineRule="exact"/>
              <w:textAlignment w:val="auto"/>
              <w:rPr>
                <w:rFonts w:ascii="宋体" w:hAnsi="宋体" w:eastAsia="宋体" w:cs="宋体"/>
                <w:bCs/>
                <w:szCs w:val="21"/>
              </w:rPr>
            </w:pPr>
          </w:p>
        </w:tc>
        <w:tc>
          <w:tcPr>
            <w:tcW w:w="149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260" w:lineRule="exact"/>
              <w:textAlignment w:val="auto"/>
              <w:rPr>
                <w:rFonts w:ascii="宋体" w:hAnsi="宋体" w:eastAsia="宋体" w:cs="宋体"/>
                <w:bCs/>
                <w:szCs w:val="21"/>
              </w:rPr>
            </w:pPr>
          </w:p>
        </w:tc>
        <w:tc>
          <w:tcPr>
            <w:tcW w:w="149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260" w:lineRule="exact"/>
              <w:textAlignment w:val="auto"/>
              <w:rPr>
                <w:rFonts w:ascii="宋体" w:hAnsi="宋体" w:eastAsia="宋体" w:cs="宋体"/>
                <w:bCs/>
                <w:szCs w:val="21"/>
              </w:rPr>
            </w:pPr>
          </w:p>
        </w:tc>
        <w:tc>
          <w:tcPr>
            <w:tcW w:w="1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260" w:lineRule="exact"/>
              <w:textAlignment w:val="auto"/>
              <w:rPr>
                <w:rFonts w:ascii="宋体" w:hAnsi="宋体" w:eastAsia="宋体" w:cs="宋体"/>
                <w:bCs/>
                <w:szCs w:val="21"/>
              </w:rPr>
            </w:pPr>
          </w:p>
        </w:tc>
        <w:tc>
          <w:tcPr>
            <w:tcW w:w="18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pacing w:line="260" w:lineRule="exact"/>
              <w:textAlignment w:val="auto"/>
              <w:rPr>
                <w:rFonts w:ascii="宋体" w:hAnsi="宋体" w:eastAsia="宋体" w:cs="宋体"/>
                <w:bCs/>
                <w:szCs w:val="21"/>
              </w:rPr>
            </w:pPr>
          </w:p>
        </w:tc>
      </w:tr>
    </w:tbl>
    <w:p>
      <w:pPr>
        <w:keepNext w:val="0"/>
        <w:keepLines w:val="0"/>
        <w:pageBreakBefore w:val="0"/>
        <w:widowControl w:val="0"/>
        <w:kinsoku/>
        <w:wordWrap/>
        <w:overflowPunct/>
        <w:topLinePunct w:val="0"/>
        <w:bidi w:val="0"/>
        <w:adjustRightInd w:val="0"/>
        <w:snapToGrid w:val="0"/>
        <w:spacing w:line="260" w:lineRule="exact"/>
        <w:textAlignment w:val="auto"/>
        <w:rPr>
          <w:rFonts w:ascii="宋体" w:hAnsi="宋体" w:eastAsia="宋体" w:cs="宋体"/>
          <w:szCs w:val="21"/>
        </w:rPr>
      </w:pPr>
      <w:r>
        <w:rPr>
          <w:rFonts w:hint="eastAsia" w:ascii="宋体" w:hAnsi="宋体" w:eastAsia="宋体" w:cs="宋体"/>
          <w:szCs w:val="21"/>
        </w:rPr>
        <w:t>法定代表人或其授权代理人（签名或盖章）：</w:t>
      </w:r>
    </w:p>
    <w:p>
      <w:pPr>
        <w:keepNext w:val="0"/>
        <w:keepLines w:val="0"/>
        <w:pageBreakBefore w:val="0"/>
        <w:widowControl w:val="0"/>
        <w:kinsoku/>
        <w:wordWrap/>
        <w:overflowPunct/>
        <w:topLinePunct w:val="0"/>
        <w:bidi w:val="0"/>
        <w:adjustRightInd w:val="0"/>
        <w:snapToGrid w:val="0"/>
        <w:spacing w:line="260" w:lineRule="exact"/>
        <w:textAlignment w:val="auto"/>
        <w:rPr>
          <w:rFonts w:ascii="宋体" w:hAnsi="宋体" w:eastAsia="宋体" w:cs="宋体"/>
          <w:szCs w:val="21"/>
        </w:rPr>
      </w:pPr>
      <w:r>
        <w:rPr>
          <w:rFonts w:hint="eastAsia" w:ascii="宋体" w:hAnsi="宋体" w:eastAsia="宋体" w:cs="宋体"/>
          <w:szCs w:val="21"/>
        </w:rPr>
        <w:t xml:space="preserve">                                                 日期：    年  月  日</w:t>
      </w:r>
    </w:p>
    <w:p>
      <w:pPr>
        <w:keepNext w:val="0"/>
        <w:keepLines w:val="0"/>
        <w:pageBreakBefore w:val="0"/>
        <w:widowControl w:val="0"/>
        <w:kinsoku/>
        <w:wordWrap/>
        <w:overflowPunct/>
        <w:topLinePunct w:val="0"/>
        <w:bidi w:val="0"/>
        <w:adjustRightInd w:val="0"/>
        <w:snapToGrid w:val="0"/>
        <w:spacing w:line="260" w:lineRule="exact"/>
        <w:ind w:firstLine="420" w:firstLineChars="200"/>
        <w:textAlignment w:val="auto"/>
        <w:rPr>
          <w:rFonts w:ascii="宋体" w:hAnsi="宋体" w:eastAsia="宋体" w:cs="宋体"/>
          <w:spacing w:val="14"/>
          <w:szCs w:val="21"/>
        </w:rPr>
      </w:pPr>
      <w:r>
        <w:rPr>
          <w:rFonts w:hint="eastAsia" w:ascii="宋体" w:hAnsi="宋体" w:eastAsia="宋体" w:cs="宋体"/>
          <w:szCs w:val="21"/>
        </w:rPr>
        <w:t>注：1.企业业绩是指供应商类似项目已签署的合同(同类项目，</w:t>
      </w:r>
      <w:r>
        <w:rPr>
          <w:rFonts w:hint="eastAsia" w:ascii="宋体" w:hAnsi="宋体" w:eastAsia="宋体" w:cs="宋体"/>
          <w:spacing w:val="14"/>
          <w:szCs w:val="21"/>
        </w:rPr>
        <w:t>提供合同复印件并加盖供应商公章），原件</w:t>
      </w:r>
      <w:r>
        <w:rPr>
          <w:rFonts w:hint="eastAsia" w:ascii="宋体" w:hAnsi="宋体" w:eastAsia="宋体" w:cs="宋体"/>
          <w:spacing w:val="14"/>
          <w:szCs w:val="21"/>
          <w:lang w:eastAsia="zh-CN"/>
        </w:rPr>
        <w:t>备查</w:t>
      </w:r>
      <w:r>
        <w:rPr>
          <w:rFonts w:hint="eastAsia" w:ascii="宋体" w:hAnsi="宋体" w:eastAsia="宋体" w:cs="宋体"/>
          <w:spacing w:val="14"/>
          <w:szCs w:val="21"/>
        </w:rPr>
        <w:t>。</w:t>
      </w:r>
    </w:p>
    <w:p>
      <w:pPr>
        <w:keepNext w:val="0"/>
        <w:keepLines w:val="0"/>
        <w:pageBreakBefore w:val="0"/>
        <w:widowControl w:val="0"/>
        <w:tabs>
          <w:tab w:val="left" w:pos="0"/>
        </w:tabs>
        <w:kinsoku/>
        <w:wordWrap/>
        <w:overflowPunct/>
        <w:topLinePunct w:val="0"/>
        <w:bidi w:val="0"/>
        <w:adjustRightInd w:val="0"/>
        <w:snapToGrid w:val="0"/>
        <w:spacing w:line="260" w:lineRule="exact"/>
        <w:ind w:firstLine="420" w:firstLineChars="200"/>
        <w:textAlignment w:val="auto"/>
        <w:rPr>
          <w:rFonts w:ascii="宋体" w:hAnsi="宋体" w:eastAsia="宋体" w:cs="宋体"/>
          <w:szCs w:val="21"/>
        </w:rPr>
      </w:pPr>
      <w:r>
        <w:rPr>
          <w:rFonts w:hint="eastAsia" w:ascii="宋体" w:hAnsi="宋体" w:eastAsia="宋体" w:cs="宋体"/>
          <w:szCs w:val="21"/>
        </w:rPr>
        <w:t>2.此表仅提供了表格形式，供应商应根据需要准备足够数量的表格来填写。</w:t>
      </w:r>
    </w:p>
    <w:p>
      <w:pPr>
        <w:keepNext w:val="0"/>
        <w:keepLines w:val="0"/>
        <w:pageBreakBefore w:val="0"/>
        <w:widowControl w:val="0"/>
        <w:kinsoku/>
        <w:wordWrap/>
        <w:overflowPunct/>
        <w:topLinePunct w:val="0"/>
        <w:bidi w:val="0"/>
        <w:spacing w:line="260" w:lineRule="exact"/>
        <w:textAlignment w:val="auto"/>
        <w:rPr>
          <w:rFonts w:ascii="宋体" w:hAnsi="宋体" w:eastAsia="宋体" w:cs="宋体"/>
          <w:b/>
          <w:bCs/>
          <w:szCs w:val="21"/>
          <w:lang w:val="zh-CN"/>
        </w:rPr>
      </w:pPr>
      <w:r>
        <w:rPr>
          <w:rFonts w:hint="eastAsia" w:ascii="宋体" w:hAnsi="宋体" w:eastAsia="宋体" w:cs="宋体"/>
          <w:b/>
          <w:bCs/>
          <w:szCs w:val="21"/>
          <w:lang w:val="en-US" w:eastAsia="zh-CN"/>
        </w:rPr>
        <w:t>9</w:t>
      </w:r>
      <w:r>
        <w:rPr>
          <w:rFonts w:hint="eastAsia" w:ascii="宋体" w:hAnsi="宋体" w:eastAsia="宋体" w:cs="宋体"/>
          <w:b/>
          <w:bCs/>
          <w:szCs w:val="21"/>
        </w:rPr>
        <w:t>.</w:t>
      </w:r>
      <w:r>
        <w:rPr>
          <w:rFonts w:hint="eastAsia" w:ascii="宋体" w:hAnsi="宋体" w:eastAsia="宋体" w:cs="宋体"/>
          <w:b/>
          <w:bCs/>
          <w:szCs w:val="21"/>
          <w:lang w:val="zh-CN"/>
        </w:rPr>
        <w:t>政策分相关证明资料（根据评标办法提供，如有，复印件加盖公章，格式自拟）</w:t>
      </w:r>
    </w:p>
    <w:p>
      <w:pPr>
        <w:keepNext w:val="0"/>
        <w:keepLines w:val="0"/>
        <w:pageBreakBefore w:val="0"/>
        <w:widowControl w:val="0"/>
        <w:kinsoku/>
        <w:wordWrap/>
        <w:overflowPunct/>
        <w:topLinePunct w:val="0"/>
        <w:bidi w:val="0"/>
        <w:spacing w:line="260" w:lineRule="exact"/>
        <w:textAlignment w:val="auto"/>
        <w:rPr>
          <w:rFonts w:ascii="宋体" w:hAnsi="宋体" w:eastAsia="宋体" w:cs="宋体"/>
          <w:b/>
          <w:bCs/>
          <w:szCs w:val="21"/>
        </w:rPr>
      </w:pPr>
      <w:r>
        <w:rPr>
          <w:rFonts w:hint="eastAsia" w:ascii="宋体" w:hAnsi="宋体" w:eastAsia="宋体" w:cs="宋体"/>
          <w:b/>
          <w:bCs/>
          <w:szCs w:val="21"/>
        </w:rPr>
        <w:t>1</w:t>
      </w:r>
      <w:r>
        <w:rPr>
          <w:rFonts w:hint="eastAsia" w:ascii="宋体" w:hAnsi="宋体" w:eastAsia="宋体" w:cs="宋体"/>
          <w:b/>
          <w:bCs/>
          <w:szCs w:val="21"/>
          <w:lang w:val="en-US" w:eastAsia="zh-CN"/>
        </w:rPr>
        <w:t>0</w:t>
      </w:r>
      <w:r>
        <w:rPr>
          <w:rFonts w:hint="eastAsia" w:ascii="宋体" w:hAnsi="宋体" w:eastAsia="宋体" w:cs="宋体"/>
          <w:b/>
          <w:bCs/>
          <w:szCs w:val="21"/>
        </w:rPr>
        <w:t>.商务响应表格式</w:t>
      </w:r>
    </w:p>
    <w:p>
      <w:pPr>
        <w:keepNext w:val="0"/>
        <w:keepLines w:val="0"/>
        <w:pageBreakBefore w:val="0"/>
        <w:widowControl w:val="0"/>
        <w:kinsoku/>
        <w:wordWrap/>
        <w:overflowPunct/>
        <w:topLinePunct w:val="0"/>
        <w:bidi w:val="0"/>
        <w:snapToGrid w:val="0"/>
        <w:spacing w:line="260" w:lineRule="exact"/>
        <w:jc w:val="center"/>
        <w:textAlignment w:val="auto"/>
        <w:rPr>
          <w:rFonts w:ascii="宋体" w:hAnsi="宋体" w:eastAsia="宋体" w:cs="宋体"/>
          <w:szCs w:val="21"/>
          <w:u w:val="single"/>
        </w:rPr>
      </w:pPr>
      <w:r>
        <w:rPr>
          <w:rFonts w:hint="eastAsia" w:ascii="宋体" w:hAnsi="宋体" w:eastAsia="宋体" w:cs="宋体"/>
          <w:b/>
          <w:szCs w:val="21"/>
        </w:rPr>
        <w:t>商务响应表</w:t>
      </w:r>
    </w:p>
    <w:tbl>
      <w:tblPr>
        <w:tblStyle w:val="49"/>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10"/>
        <w:gridCol w:w="2854"/>
        <w:gridCol w:w="1433"/>
        <w:gridCol w:w="26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60" w:lineRule="exact"/>
              <w:jc w:val="center"/>
              <w:textAlignment w:val="auto"/>
              <w:rPr>
                <w:rFonts w:ascii="宋体" w:hAnsi="宋体" w:eastAsia="宋体" w:cs="宋体"/>
                <w:szCs w:val="21"/>
              </w:rPr>
            </w:pPr>
            <w:r>
              <w:rPr>
                <w:rFonts w:hint="eastAsia" w:ascii="宋体" w:hAnsi="宋体" w:eastAsia="宋体" w:cs="宋体"/>
                <w:szCs w:val="21"/>
              </w:rPr>
              <w:t>项目</w:t>
            </w:r>
          </w:p>
        </w:tc>
        <w:tc>
          <w:tcPr>
            <w:tcW w:w="2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60" w:lineRule="exact"/>
              <w:jc w:val="center"/>
              <w:textAlignment w:val="auto"/>
              <w:rPr>
                <w:rFonts w:ascii="宋体" w:hAnsi="宋体" w:eastAsia="宋体" w:cs="宋体"/>
                <w:szCs w:val="21"/>
              </w:rPr>
            </w:pPr>
            <w:r>
              <w:rPr>
                <w:rFonts w:hint="eastAsia" w:ascii="宋体" w:hAnsi="宋体" w:eastAsia="宋体" w:cs="宋体"/>
                <w:szCs w:val="21"/>
              </w:rPr>
              <w:t>竞争性磋商文件要求</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60" w:lineRule="exact"/>
              <w:jc w:val="center"/>
              <w:textAlignment w:val="auto"/>
              <w:rPr>
                <w:rFonts w:ascii="宋体" w:hAnsi="宋体" w:eastAsia="宋体" w:cs="宋体"/>
                <w:szCs w:val="21"/>
              </w:rPr>
            </w:pPr>
            <w:r>
              <w:rPr>
                <w:rFonts w:hint="eastAsia" w:ascii="宋体" w:hAnsi="宋体" w:eastAsia="宋体" w:cs="宋体"/>
                <w:szCs w:val="21"/>
              </w:rPr>
              <w:t>是否响应</w:t>
            </w:r>
          </w:p>
        </w:tc>
        <w:tc>
          <w:tcPr>
            <w:tcW w:w="26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line="260" w:lineRule="exact"/>
              <w:jc w:val="center"/>
              <w:textAlignment w:val="auto"/>
              <w:rPr>
                <w:rFonts w:ascii="宋体" w:hAnsi="宋体" w:eastAsia="宋体" w:cs="宋体"/>
                <w:szCs w:val="21"/>
              </w:rPr>
            </w:pPr>
            <w:r>
              <w:rPr>
                <w:rFonts w:hint="eastAsia" w:ascii="宋体" w:hAnsi="宋体" w:eastAsia="宋体" w:cs="宋体"/>
                <w:szCs w:val="21"/>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b/>
                <w:bCs w:val="0"/>
                <w:szCs w:val="21"/>
              </w:rPr>
            </w:pPr>
            <w:r>
              <w:rPr>
                <w:rFonts w:hint="eastAsia" w:ascii="宋体" w:hAnsi="宋体" w:eastAsia="宋体" w:cs="宋体"/>
                <w:b/>
                <w:bCs w:val="0"/>
                <w:szCs w:val="21"/>
              </w:rPr>
              <w:t>质保期及售后服务承诺</w:t>
            </w:r>
          </w:p>
        </w:tc>
        <w:tc>
          <w:tcPr>
            <w:tcW w:w="2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0"/>
              </w:tabs>
              <w:kinsoku/>
              <w:wordWrap/>
              <w:overflowPunct/>
              <w:topLinePunct w:val="0"/>
              <w:bidi w:val="0"/>
              <w:spacing w:line="260" w:lineRule="exact"/>
              <w:jc w:val="left"/>
              <w:textAlignment w:val="auto"/>
              <w:rPr>
                <w:rFonts w:ascii="宋体" w:hAnsi="宋体" w:eastAsia="宋体" w:cs="宋体"/>
                <w:szCs w:val="21"/>
              </w:rPr>
            </w:pPr>
          </w:p>
        </w:tc>
        <w:tc>
          <w:tcPr>
            <w:tcW w:w="143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val="0"/>
              <w:spacing w:line="260" w:lineRule="exact"/>
              <w:textAlignment w:val="auto"/>
              <w:rPr>
                <w:rFonts w:ascii="宋体" w:hAnsi="宋体" w:eastAsia="宋体" w:cs="宋体"/>
                <w:szCs w:val="21"/>
              </w:rPr>
            </w:pPr>
          </w:p>
        </w:tc>
        <w:tc>
          <w:tcPr>
            <w:tcW w:w="266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val="0"/>
              <w:spacing w:line="260" w:lineRule="exact"/>
              <w:textAlignment w:val="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b/>
                <w:bCs w:val="0"/>
                <w:szCs w:val="21"/>
              </w:rPr>
            </w:pPr>
            <w:r>
              <w:rPr>
                <w:rFonts w:hint="eastAsia" w:ascii="宋体" w:hAnsi="宋体" w:eastAsia="宋体" w:cs="宋体"/>
                <w:b/>
                <w:bCs w:val="0"/>
                <w:szCs w:val="21"/>
              </w:rPr>
              <w:t>履约保证金</w:t>
            </w:r>
          </w:p>
        </w:tc>
        <w:tc>
          <w:tcPr>
            <w:tcW w:w="2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0"/>
              </w:tabs>
              <w:kinsoku/>
              <w:wordWrap/>
              <w:overflowPunct/>
              <w:topLinePunct w:val="0"/>
              <w:bidi w:val="0"/>
              <w:spacing w:line="260" w:lineRule="exact"/>
              <w:jc w:val="left"/>
              <w:textAlignment w:val="auto"/>
              <w:rPr>
                <w:rFonts w:ascii="宋体" w:hAnsi="宋体" w:eastAsia="宋体" w:cs="宋体"/>
                <w:szCs w:val="21"/>
              </w:rPr>
            </w:pPr>
          </w:p>
        </w:tc>
        <w:tc>
          <w:tcPr>
            <w:tcW w:w="143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val="0"/>
              <w:spacing w:line="260" w:lineRule="exact"/>
              <w:textAlignment w:val="auto"/>
              <w:rPr>
                <w:rFonts w:ascii="宋体" w:hAnsi="宋体" w:eastAsia="宋体" w:cs="宋体"/>
                <w:szCs w:val="21"/>
              </w:rPr>
            </w:pPr>
          </w:p>
        </w:tc>
        <w:tc>
          <w:tcPr>
            <w:tcW w:w="266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val="0"/>
              <w:spacing w:line="260" w:lineRule="exact"/>
              <w:textAlignment w:val="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b/>
                <w:bCs w:val="0"/>
                <w:szCs w:val="21"/>
              </w:rPr>
            </w:pPr>
            <w:r>
              <w:rPr>
                <w:rFonts w:hint="eastAsia" w:ascii="宋体" w:hAnsi="宋体" w:eastAsia="宋体" w:cs="宋体"/>
                <w:b/>
                <w:bCs w:val="0"/>
                <w:szCs w:val="21"/>
              </w:rPr>
              <w:t>质量保证金</w:t>
            </w:r>
          </w:p>
        </w:tc>
        <w:tc>
          <w:tcPr>
            <w:tcW w:w="2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0"/>
              </w:tabs>
              <w:kinsoku/>
              <w:wordWrap/>
              <w:overflowPunct/>
              <w:topLinePunct w:val="0"/>
              <w:bidi w:val="0"/>
              <w:spacing w:line="260" w:lineRule="exact"/>
              <w:jc w:val="left"/>
              <w:textAlignment w:val="auto"/>
              <w:rPr>
                <w:rFonts w:ascii="宋体" w:hAnsi="宋体" w:eastAsia="宋体" w:cs="宋体"/>
                <w:szCs w:val="21"/>
              </w:rPr>
            </w:pPr>
          </w:p>
        </w:tc>
        <w:tc>
          <w:tcPr>
            <w:tcW w:w="143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val="0"/>
              <w:spacing w:line="260" w:lineRule="exact"/>
              <w:textAlignment w:val="auto"/>
              <w:rPr>
                <w:rFonts w:ascii="宋体" w:hAnsi="宋体" w:eastAsia="宋体" w:cs="宋体"/>
                <w:szCs w:val="21"/>
              </w:rPr>
            </w:pPr>
          </w:p>
        </w:tc>
        <w:tc>
          <w:tcPr>
            <w:tcW w:w="266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val="0"/>
              <w:spacing w:line="260" w:lineRule="exact"/>
              <w:textAlignment w:val="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b/>
                <w:bCs w:val="0"/>
                <w:szCs w:val="21"/>
              </w:rPr>
            </w:pPr>
            <w:r>
              <w:rPr>
                <w:rFonts w:hint="eastAsia" w:ascii="宋体" w:hAnsi="宋体" w:eastAsia="宋体" w:cs="宋体"/>
                <w:b/>
                <w:bCs w:val="0"/>
                <w:szCs w:val="21"/>
              </w:rPr>
              <w:t>交货时间及地点</w:t>
            </w:r>
          </w:p>
        </w:tc>
        <w:tc>
          <w:tcPr>
            <w:tcW w:w="2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0"/>
              </w:tabs>
              <w:kinsoku/>
              <w:wordWrap/>
              <w:overflowPunct/>
              <w:topLinePunct w:val="0"/>
              <w:bidi w:val="0"/>
              <w:spacing w:line="260" w:lineRule="exact"/>
              <w:ind w:firstLine="420" w:firstLineChars="200"/>
              <w:jc w:val="left"/>
              <w:textAlignment w:val="auto"/>
              <w:rPr>
                <w:rFonts w:ascii="宋体" w:hAnsi="宋体" w:eastAsia="宋体" w:cs="宋体"/>
                <w:szCs w:val="21"/>
              </w:rPr>
            </w:pPr>
          </w:p>
        </w:tc>
        <w:tc>
          <w:tcPr>
            <w:tcW w:w="143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val="0"/>
              <w:spacing w:line="260" w:lineRule="exact"/>
              <w:textAlignment w:val="auto"/>
              <w:rPr>
                <w:rFonts w:ascii="宋体" w:hAnsi="宋体" w:eastAsia="宋体" w:cs="宋体"/>
                <w:szCs w:val="21"/>
              </w:rPr>
            </w:pPr>
          </w:p>
        </w:tc>
        <w:tc>
          <w:tcPr>
            <w:tcW w:w="266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val="0"/>
              <w:spacing w:line="260" w:lineRule="exact"/>
              <w:textAlignment w:val="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ascii="宋体" w:hAnsi="宋体" w:eastAsia="宋体" w:cs="宋体"/>
                <w:b/>
                <w:bCs w:val="0"/>
                <w:szCs w:val="21"/>
              </w:rPr>
            </w:pPr>
            <w:r>
              <w:rPr>
                <w:rFonts w:hint="eastAsia" w:ascii="宋体" w:hAnsi="宋体" w:eastAsia="宋体" w:cs="宋体"/>
                <w:b/>
                <w:bCs w:val="0"/>
                <w:szCs w:val="21"/>
              </w:rPr>
              <w:t>付款方式</w:t>
            </w:r>
          </w:p>
        </w:tc>
        <w:tc>
          <w:tcPr>
            <w:tcW w:w="2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0"/>
              </w:tabs>
              <w:kinsoku/>
              <w:wordWrap/>
              <w:overflowPunct/>
              <w:topLinePunct w:val="0"/>
              <w:bidi w:val="0"/>
              <w:spacing w:line="260" w:lineRule="exact"/>
              <w:ind w:firstLine="420" w:firstLineChars="200"/>
              <w:jc w:val="left"/>
              <w:textAlignment w:val="auto"/>
              <w:rPr>
                <w:rFonts w:ascii="宋体" w:hAnsi="宋体" w:eastAsia="宋体" w:cs="宋体"/>
                <w:szCs w:val="21"/>
              </w:rPr>
            </w:pPr>
          </w:p>
        </w:tc>
        <w:tc>
          <w:tcPr>
            <w:tcW w:w="143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val="0"/>
              <w:spacing w:line="260" w:lineRule="exact"/>
              <w:textAlignment w:val="auto"/>
              <w:rPr>
                <w:rFonts w:ascii="宋体" w:hAnsi="宋体" w:eastAsia="宋体" w:cs="宋体"/>
                <w:szCs w:val="21"/>
              </w:rPr>
            </w:pPr>
          </w:p>
        </w:tc>
        <w:tc>
          <w:tcPr>
            <w:tcW w:w="266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val="0"/>
              <w:spacing w:line="260" w:lineRule="exact"/>
              <w:textAlignment w:val="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260" w:lineRule="exact"/>
              <w:jc w:val="center"/>
              <w:textAlignment w:val="auto"/>
              <w:rPr>
                <w:rFonts w:hint="eastAsia" w:ascii="宋体" w:hAnsi="宋体" w:eastAsia="宋体" w:cs="宋体"/>
                <w:b/>
                <w:bCs w:val="0"/>
                <w:szCs w:val="21"/>
              </w:rPr>
            </w:pPr>
            <w:r>
              <w:rPr>
                <w:rFonts w:hint="eastAsia" w:ascii="宋体" w:hAnsi="宋体" w:eastAsia="宋体" w:cs="宋体"/>
                <w:b/>
                <w:bCs w:val="0"/>
                <w:szCs w:val="21"/>
              </w:rPr>
              <w:t>培训</w:t>
            </w:r>
          </w:p>
        </w:tc>
        <w:tc>
          <w:tcPr>
            <w:tcW w:w="2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0"/>
              </w:tabs>
              <w:kinsoku/>
              <w:wordWrap/>
              <w:overflowPunct/>
              <w:topLinePunct w:val="0"/>
              <w:bidi w:val="0"/>
              <w:spacing w:line="260" w:lineRule="exact"/>
              <w:ind w:firstLine="420" w:firstLineChars="200"/>
              <w:jc w:val="left"/>
              <w:textAlignment w:val="auto"/>
              <w:rPr>
                <w:rFonts w:ascii="宋体" w:hAnsi="宋体" w:eastAsia="宋体" w:cs="宋体"/>
                <w:szCs w:val="21"/>
              </w:rPr>
            </w:pPr>
          </w:p>
        </w:tc>
        <w:tc>
          <w:tcPr>
            <w:tcW w:w="143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val="0"/>
              <w:spacing w:line="260" w:lineRule="exact"/>
              <w:textAlignment w:val="auto"/>
              <w:rPr>
                <w:rFonts w:ascii="宋体" w:hAnsi="宋体" w:eastAsia="宋体" w:cs="宋体"/>
                <w:szCs w:val="21"/>
              </w:rPr>
            </w:pPr>
          </w:p>
        </w:tc>
        <w:tc>
          <w:tcPr>
            <w:tcW w:w="266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bidi w:val="0"/>
              <w:snapToGrid w:val="0"/>
              <w:spacing w:line="260" w:lineRule="exact"/>
              <w:textAlignment w:val="auto"/>
              <w:rPr>
                <w:rFonts w:ascii="宋体" w:hAnsi="宋体" w:eastAsia="宋体" w:cs="宋体"/>
                <w:szCs w:val="21"/>
              </w:rPr>
            </w:pPr>
          </w:p>
        </w:tc>
      </w:tr>
    </w:tbl>
    <w:p>
      <w:pPr>
        <w:keepNext w:val="0"/>
        <w:keepLines w:val="0"/>
        <w:pageBreakBefore w:val="0"/>
        <w:widowControl w:val="0"/>
        <w:kinsoku/>
        <w:wordWrap/>
        <w:overflowPunct/>
        <w:topLinePunct w:val="0"/>
        <w:bidi w:val="0"/>
        <w:adjustRightInd w:val="0"/>
        <w:snapToGrid w:val="0"/>
        <w:spacing w:line="260" w:lineRule="exact"/>
        <w:ind w:firstLine="2940" w:firstLineChars="1400"/>
        <w:textAlignment w:val="auto"/>
        <w:rPr>
          <w:rFonts w:ascii="宋体" w:hAnsi="宋体" w:eastAsia="宋体" w:cs="宋体"/>
          <w:szCs w:val="21"/>
          <w:u w:val="single"/>
        </w:rPr>
      </w:pPr>
      <w:r>
        <w:rPr>
          <w:rFonts w:hint="eastAsia" w:ascii="宋体" w:hAnsi="宋体" w:eastAsia="宋体" w:cs="宋体"/>
          <w:szCs w:val="21"/>
        </w:rPr>
        <w:t>法定代表人或授权代表签字：</w:t>
      </w:r>
      <w:r>
        <w:rPr>
          <w:rFonts w:hint="eastAsia" w:ascii="宋体" w:hAnsi="宋体" w:eastAsia="宋体" w:cs="宋体"/>
          <w:szCs w:val="21"/>
          <w:u w:val="single"/>
        </w:rPr>
        <w:t xml:space="preserve">             </w:t>
      </w:r>
    </w:p>
    <w:p>
      <w:pPr>
        <w:keepNext w:val="0"/>
        <w:keepLines w:val="0"/>
        <w:pageBreakBefore w:val="0"/>
        <w:widowControl w:val="0"/>
        <w:kinsoku/>
        <w:wordWrap/>
        <w:overflowPunct/>
        <w:topLinePunct w:val="0"/>
        <w:bidi w:val="0"/>
        <w:adjustRightInd w:val="0"/>
        <w:snapToGrid w:val="0"/>
        <w:spacing w:line="260" w:lineRule="exact"/>
        <w:ind w:firstLine="3045" w:firstLineChars="1450"/>
        <w:textAlignment w:val="auto"/>
        <w:rPr>
          <w:rFonts w:ascii="宋体" w:hAnsi="宋体" w:eastAsia="宋体" w:cs="宋体"/>
          <w:szCs w:val="21"/>
        </w:rPr>
      </w:pPr>
      <w:r>
        <w:rPr>
          <w:rFonts w:hint="eastAsia" w:ascii="宋体" w:hAnsi="宋体" w:eastAsia="宋体" w:cs="宋体"/>
          <w:szCs w:val="21"/>
        </w:rPr>
        <w:t>供应商公章：</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keepNext w:val="0"/>
        <w:keepLines w:val="0"/>
        <w:pageBreakBefore w:val="0"/>
        <w:widowControl w:val="0"/>
        <w:kinsoku/>
        <w:wordWrap/>
        <w:overflowPunct/>
        <w:topLinePunct w:val="0"/>
        <w:bidi w:val="0"/>
        <w:adjustRightInd w:val="0"/>
        <w:snapToGrid w:val="0"/>
        <w:spacing w:line="260" w:lineRule="exact"/>
        <w:jc w:val="right"/>
        <w:textAlignment w:val="auto"/>
        <w:rPr>
          <w:rFonts w:ascii="宋体" w:hAnsi="宋体" w:eastAsia="宋体" w:cs="宋体"/>
          <w:szCs w:val="21"/>
        </w:rPr>
      </w:pPr>
      <w:r>
        <w:rPr>
          <w:rFonts w:hint="eastAsia" w:ascii="宋体" w:hAnsi="宋体" w:eastAsia="宋体" w:cs="宋体"/>
          <w:szCs w:val="21"/>
        </w:rPr>
        <w:t>年    月    日</w:t>
      </w:r>
    </w:p>
    <w:p>
      <w:pPr>
        <w:snapToGrid w:val="0"/>
        <w:spacing w:before="120" w:beforeLines="50" w:line="280" w:lineRule="exact"/>
        <w:rPr>
          <w:rFonts w:hint="eastAsia" w:ascii="宋体" w:hAnsi="宋体" w:eastAsia="宋体" w:cs="宋体"/>
          <w:b/>
          <w:bCs/>
          <w:szCs w:val="21"/>
          <w:lang w:val="en-US" w:eastAsia="zh-CN"/>
        </w:rPr>
      </w:pPr>
    </w:p>
    <w:p>
      <w:pPr>
        <w:snapToGrid w:val="0"/>
        <w:spacing w:before="120" w:beforeLines="50" w:line="280" w:lineRule="exact"/>
        <w:rPr>
          <w:rFonts w:ascii="宋体" w:hAnsi="宋体" w:eastAsia="宋体" w:cs="宋体"/>
          <w:b/>
          <w:szCs w:val="21"/>
          <w:lang w:val="zh-CN"/>
        </w:rPr>
      </w:pPr>
      <w:r>
        <w:rPr>
          <w:rFonts w:hint="eastAsia" w:ascii="宋体" w:hAnsi="宋体" w:eastAsia="宋体" w:cs="宋体"/>
          <w:b/>
          <w:bCs/>
          <w:szCs w:val="21"/>
          <w:lang w:val="en-US" w:eastAsia="zh-CN"/>
        </w:rPr>
        <w:t>11</w:t>
      </w:r>
      <w:r>
        <w:rPr>
          <w:rFonts w:hint="eastAsia" w:ascii="宋体" w:hAnsi="宋体" w:eastAsia="宋体" w:cs="宋体"/>
          <w:b/>
          <w:bCs/>
          <w:szCs w:val="21"/>
        </w:rPr>
        <w:t>.</w:t>
      </w:r>
      <w:r>
        <w:rPr>
          <w:rFonts w:hint="eastAsia" w:ascii="宋体" w:hAnsi="宋体" w:eastAsia="宋体" w:cs="宋体"/>
          <w:b/>
          <w:szCs w:val="21"/>
          <w:lang w:val="zh-CN"/>
        </w:rPr>
        <w:t>技术响应表格式：</w:t>
      </w:r>
    </w:p>
    <w:p>
      <w:pPr>
        <w:spacing w:line="280" w:lineRule="exact"/>
        <w:jc w:val="center"/>
        <w:rPr>
          <w:rFonts w:ascii="宋体" w:hAnsi="宋体" w:eastAsia="宋体" w:cs="宋体"/>
          <w:b/>
          <w:bCs/>
          <w:szCs w:val="21"/>
          <w:lang w:val="zh-CN"/>
        </w:rPr>
      </w:pPr>
      <w:r>
        <w:rPr>
          <w:rFonts w:hint="eastAsia" w:ascii="宋体" w:hAnsi="宋体" w:eastAsia="宋体" w:cs="宋体"/>
          <w:b/>
          <w:bCs/>
          <w:szCs w:val="21"/>
          <w:lang w:val="zh-CN"/>
        </w:rPr>
        <w:t>技术响应表</w:t>
      </w:r>
    </w:p>
    <w:tbl>
      <w:tblPr>
        <w:tblStyle w:val="49"/>
        <w:tblW w:w="92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2"/>
        <w:gridCol w:w="732"/>
        <w:gridCol w:w="2402"/>
        <w:gridCol w:w="2010"/>
        <w:gridCol w:w="1838"/>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3976" w:type="dxa"/>
            <w:gridSpan w:val="3"/>
            <w:tcBorders>
              <w:top w:val="single" w:color="auto" w:sz="4" w:space="0"/>
              <w:left w:val="single" w:color="auto" w:sz="4" w:space="0"/>
              <w:bottom w:val="single" w:color="auto" w:sz="4" w:space="0"/>
              <w:right w:val="single" w:color="auto" w:sz="4" w:space="0"/>
            </w:tcBorders>
          </w:tcPr>
          <w:p>
            <w:pPr>
              <w:pStyle w:val="27"/>
              <w:spacing w:before="120" w:after="120" w:line="280" w:lineRule="exact"/>
              <w:jc w:val="center"/>
              <w:outlineLvl w:val="0"/>
              <w:rPr>
                <w:rFonts w:hAnsi="宋体" w:cs="宋体"/>
                <w:sz w:val="21"/>
                <w:szCs w:val="21"/>
              </w:rPr>
            </w:pPr>
            <w:r>
              <w:rPr>
                <w:rFonts w:hint="eastAsia" w:hAnsi="宋体" w:cs="宋体"/>
                <w:sz w:val="21"/>
                <w:szCs w:val="21"/>
              </w:rPr>
              <w:t>磋商文件要求</w:t>
            </w:r>
          </w:p>
        </w:tc>
        <w:tc>
          <w:tcPr>
            <w:tcW w:w="3848" w:type="dxa"/>
            <w:gridSpan w:val="2"/>
            <w:tcBorders>
              <w:top w:val="single" w:color="auto" w:sz="4" w:space="0"/>
              <w:left w:val="single" w:color="auto" w:sz="4" w:space="0"/>
              <w:bottom w:val="single" w:color="auto" w:sz="4" w:space="0"/>
              <w:right w:val="single" w:color="auto" w:sz="4" w:space="0"/>
            </w:tcBorders>
          </w:tcPr>
          <w:p>
            <w:pPr>
              <w:pStyle w:val="27"/>
              <w:spacing w:before="120" w:after="120" w:line="280" w:lineRule="exact"/>
              <w:jc w:val="center"/>
              <w:outlineLvl w:val="0"/>
              <w:rPr>
                <w:rFonts w:hAnsi="宋体" w:cs="宋体"/>
                <w:sz w:val="21"/>
                <w:szCs w:val="21"/>
              </w:rPr>
            </w:pPr>
            <w:r>
              <w:rPr>
                <w:rFonts w:hint="eastAsia" w:hAnsi="宋体" w:cs="宋体"/>
                <w:sz w:val="21"/>
                <w:szCs w:val="21"/>
              </w:rPr>
              <w:t>磋商响应文件响应</w:t>
            </w:r>
          </w:p>
        </w:tc>
        <w:tc>
          <w:tcPr>
            <w:tcW w:w="1440" w:type="dxa"/>
            <w:vMerge w:val="restart"/>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r>
              <w:rPr>
                <w:rFonts w:hint="eastAsia" w:hAnsi="宋体" w:cs="宋体"/>
                <w:sz w:val="21"/>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1574" w:type="dxa"/>
            <w:gridSpan w:val="2"/>
            <w:tcBorders>
              <w:top w:val="single" w:color="auto" w:sz="4" w:space="0"/>
              <w:left w:val="single" w:color="auto" w:sz="4" w:space="0"/>
              <w:bottom w:val="single" w:color="auto" w:sz="4" w:space="0"/>
              <w:right w:val="single" w:color="auto" w:sz="4" w:space="0"/>
            </w:tcBorders>
          </w:tcPr>
          <w:p>
            <w:pPr>
              <w:pStyle w:val="27"/>
              <w:spacing w:before="120" w:after="120" w:line="280" w:lineRule="exact"/>
              <w:jc w:val="center"/>
              <w:outlineLvl w:val="0"/>
              <w:rPr>
                <w:rFonts w:hAnsi="宋体" w:cs="宋体"/>
                <w:sz w:val="21"/>
                <w:szCs w:val="21"/>
              </w:rPr>
            </w:pPr>
            <w:r>
              <w:rPr>
                <w:rFonts w:hint="eastAsia" w:hAnsi="宋体" w:cs="宋体"/>
                <w:sz w:val="21"/>
                <w:szCs w:val="21"/>
              </w:rPr>
              <w:t>项目</w:t>
            </w:r>
          </w:p>
        </w:tc>
        <w:tc>
          <w:tcPr>
            <w:tcW w:w="2402"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jc w:val="center"/>
              <w:outlineLvl w:val="0"/>
              <w:rPr>
                <w:rFonts w:hAnsi="宋体" w:cs="宋体"/>
                <w:sz w:val="21"/>
                <w:szCs w:val="21"/>
              </w:rPr>
            </w:pPr>
            <w:r>
              <w:rPr>
                <w:rFonts w:hint="eastAsia" w:hAnsi="宋体" w:cs="宋体"/>
                <w:sz w:val="21"/>
                <w:szCs w:val="21"/>
              </w:rPr>
              <w:t>要求</w:t>
            </w:r>
          </w:p>
        </w:tc>
        <w:tc>
          <w:tcPr>
            <w:tcW w:w="201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jc w:val="center"/>
              <w:outlineLvl w:val="0"/>
              <w:rPr>
                <w:rFonts w:hAnsi="宋体" w:cs="宋体"/>
                <w:sz w:val="21"/>
                <w:szCs w:val="21"/>
              </w:rPr>
            </w:pPr>
            <w:r>
              <w:rPr>
                <w:rFonts w:hint="eastAsia" w:hAnsi="宋体" w:cs="宋体"/>
                <w:sz w:val="21"/>
                <w:szCs w:val="21"/>
              </w:rPr>
              <w:t>设备名称</w:t>
            </w:r>
          </w:p>
        </w:tc>
        <w:tc>
          <w:tcPr>
            <w:tcW w:w="1838"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jc w:val="center"/>
              <w:outlineLvl w:val="0"/>
              <w:rPr>
                <w:rFonts w:hAnsi="宋体" w:cs="宋体"/>
                <w:sz w:val="21"/>
                <w:szCs w:val="21"/>
              </w:rPr>
            </w:pPr>
            <w:r>
              <w:rPr>
                <w:rFonts w:hint="eastAsia" w:hAnsi="宋体" w:cs="宋体"/>
                <w:sz w:val="21"/>
                <w:szCs w:val="21"/>
              </w:rPr>
              <w:t>性能及指标</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842" w:type="dxa"/>
            <w:vMerge w:val="restart"/>
            <w:tcBorders>
              <w:top w:val="single" w:color="auto" w:sz="4" w:space="0"/>
              <w:left w:val="single" w:color="auto" w:sz="4" w:space="0"/>
              <w:bottom w:val="single" w:color="auto" w:sz="4" w:space="0"/>
              <w:right w:val="single" w:color="auto" w:sz="4" w:space="0"/>
            </w:tcBorders>
            <w:vAlign w:val="center"/>
          </w:tcPr>
          <w:p>
            <w:pPr>
              <w:pStyle w:val="27"/>
              <w:spacing w:before="120" w:after="120" w:line="280" w:lineRule="exact"/>
              <w:outlineLvl w:val="0"/>
              <w:rPr>
                <w:rFonts w:hAnsi="宋体" w:cs="宋体"/>
                <w:sz w:val="21"/>
                <w:szCs w:val="21"/>
              </w:rPr>
            </w:pPr>
            <w:r>
              <w:rPr>
                <w:rFonts w:hint="eastAsia" w:hAnsi="宋体" w:cs="宋体"/>
                <w:sz w:val="21"/>
                <w:szCs w:val="21"/>
              </w:rPr>
              <w:t>一、</w:t>
            </w:r>
          </w:p>
          <w:p>
            <w:pPr>
              <w:pStyle w:val="27"/>
              <w:spacing w:before="120" w:after="120" w:line="280" w:lineRule="exact"/>
              <w:outlineLvl w:val="0"/>
              <w:rPr>
                <w:rFonts w:hAnsi="宋体" w:cs="宋体"/>
                <w:sz w:val="21"/>
                <w:szCs w:val="21"/>
              </w:rPr>
            </w:pPr>
            <w:r>
              <w:rPr>
                <w:rFonts w:hint="eastAsia" w:hAnsi="宋体" w:cs="宋体"/>
                <w:sz w:val="21"/>
                <w:szCs w:val="21"/>
              </w:rPr>
              <w:t>性能及技术指标</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pStyle w:val="27"/>
              <w:spacing w:before="120" w:after="120" w:line="280" w:lineRule="exact"/>
              <w:outlineLvl w:val="0"/>
              <w:rPr>
                <w:rFonts w:hAnsi="宋体" w:cs="宋体"/>
                <w:sz w:val="21"/>
                <w:szCs w:val="21"/>
              </w:rPr>
            </w:pPr>
            <w:r>
              <w:rPr>
                <w:rFonts w:hint="eastAsia" w:hAnsi="宋体" w:cs="宋体"/>
                <w:sz w:val="21"/>
                <w:szCs w:val="21"/>
              </w:rPr>
              <w:t>主要技术指标</w:t>
            </w:r>
          </w:p>
        </w:tc>
        <w:tc>
          <w:tcPr>
            <w:tcW w:w="2402" w:type="dxa"/>
            <w:tcBorders>
              <w:top w:val="single" w:color="auto" w:sz="4" w:space="0"/>
              <w:left w:val="single" w:color="auto" w:sz="4" w:space="0"/>
              <w:bottom w:val="single" w:color="auto" w:sz="4" w:space="0"/>
              <w:right w:val="single" w:color="auto" w:sz="4" w:space="0"/>
            </w:tcBorders>
            <w:vAlign w:val="center"/>
          </w:tcPr>
          <w:p>
            <w:pPr>
              <w:pStyle w:val="27"/>
              <w:spacing w:before="120" w:after="120" w:line="280" w:lineRule="exact"/>
              <w:outlineLvl w:val="0"/>
              <w:rPr>
                <w:rFonts w:hAnsi="宋体" w:cs="宋体"/>
                <w:sz w:val="21"/>
                <w:szCs w:val="21"/>
              </w:rPr>
            </w:pPr>
            <w:r>
              <w:rPr>
                <w:rFonts w:hint="eastAsia" w:hAnsi="宋体" w:cs="宋体"/>
                <w:sz w:val="21"/>
                <w:szCs w:val="21"/>
              </w:rPr>
              <w:t>1、</w:t>
            </w:r>
          </w:p>
        </w:tc>
        <w:tc>
          <w:tcPr>
            <w:tcW w:w="201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1838"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szCs w:val="21"/>
              </w:rPr>
            </w:pPr>
          </w:p>
        </w:tc>
        <w:tc>
          <w:tcPr>
            <w:tcW w:w="2402" w:type="dxa"/>
            <w:tcBorders>
              <w:top w:val="single" w:color="auto" w:sz="4" w:space="0"/>
              <w:left w:val="single" w:color="auto" w:sz="4" w:space="0"/>
              <w:bottom w:val="single" w:color="auto" w:sz="4" w:space="0"/>
              <w:right w:val="single" w:color="auto" w:sz="4" w:space="0"/>
            </w:tcBorders>
            <w:vAlign w:val="center"/>
          </w:tcPr>
          <w:p>
            <w:pPr>
              <w:pStyle w:val="27"/>
              <w:spacing w:before="120" w:after="120" w:line="280" w:lineRule="exact"/>
              <w:rPr>
                <w:rFonts w:hAnsi="宋体" w:cs="宋体"/>
                <w:sz w:val="21"/>
                <w:szCs w:val="21"/>
              </w:rPr>
            </w:pPr>
            <w:r>
              <w:rPr>
                <w:rFonts w:hint="eastAsia" w:hAnsi="宋体" w:cs="宋体"/>
                <w:sz w:val="21"/>
                <w:szCs w:val="21"/>
              </w:rPr>
              <w:t>2、</w:t>
            </w:r>
          </w:p>
        </w:tc>
        <w:tc>
          <w:tcPr>
            <w:tcW w:w="201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rPr>
                <w:rFonts w:hAnsi="宋体" w:cs="宋体"/>
                <w:sz w:val="21"/>
                <w:szCs w:val="21"/>
              </w:rPr>
            </w:pPr>
          </w:p>
        </w:tc>
        <w:tc>
          <w:tcPr>
            <w:tcW w:w="1838"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rPr>
                <w:rFonts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szCs w:val="21"/>
              </w:rPr>
            </w:pPr>
          </w:p>
        </w:tc>
        <w:tc>
          <w:tcPr>
            <w:tcW w:w="2402" w:type="dxa"/>
            <w:tcBorders>
              <w:top w:val="single" w:color="auto" w:sz="4" w:space="0"/>
              <w:left w:val="single" w:color="auto" w:sz="4" w:space="0"/>
              <w:bottom w:val="single" w:color="auto" w:sz="4" w:space="0"/>
              <w:right w:val="single" w:color="auto" w:sz="4" w:space="0"/>
            </w:tcBorders>
            <w:vAlign w:val="center"/>
          </w:tcPr>
          <w:p>
            <w:pPr>
              <w:pStyle w:val="27"/>
              <w:spacing w:before="120" w:after="120" w:line="280" w:lineRule="exact"/>
              <w:outlineLvl w:val="0"/>
              <w:rPr>
                <w:rFonts w:hAnsi="宋体" w:cs="宋体"/>
                <w:sz w:val="21"/>
                <w:szCs w:val="21"/>
              </w:rPr>
            </w:pPr>
            <w:r>
              <w:rPr>
                <w:rFonts w:hint="eastAsia" w:hAnsi="宋体" w:cs="宋体"/>
                <w:sz w:val="21"/>
                <w:szCs w:val="21"/>
              </w:rPr>
              <w:t>3、</w:t>
            </w:r>
          </w:p>
        </w:tc>
        <w:tc>
          <w:tcPr>
            <w:tcW w:w="201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1838"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szCs w:val="21"/>
              </w:rPr>
            </w:pPr>
          </w:p>
        </w:tc>
        <w:tc>
          <w:tcPr>
            <w:tcW w:w="2402"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r>
              <w:rPr>
                <w:rFonts w:hint="eastAsia" w:hAnsi="宋体" w:cs="宋体"/>
                <w:sz w:val="21"/>
                <w:szCs w:val="21"/>
              </w:rPr>
              <w:t>...</w:t>
            </w:r>
          </w:p>
        </w:tc>
        <w:tc>
          <w:tcPr>
            <w:tcW w:w="201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1838"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szCs w:val="21"/>
              </w:rPr>
            </w:pPr>
          </w:p>
        </w:tc>
        <w:tc>
          <w:tcPr>
            <w:tcW w:w="2402"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rPr>
                <w:rFonts w:hAnsi="宋体" w:cs="宋体"/>
                <w:sz w:val="21"/>
                <w:szCs w:val="21"/>
              </w:rPr>
            </w:pPr>
            <w:r>
              <w:rPr>
                <w:rFonts w:hint="eastAsia" w:hAnsi="宋体" w:cs="宋体"/>
                <w:sz w:val="21"/>
                <w:szCs w:val="21"/>
              </w:rPr>
              <w:t>N</w:t>
            </w:r>
          </w:p>
        </w:tc>
        <w:tc>
          <w:tcPr>
            <w:tcW w:w="201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rPr>
                <w:rFonts w:hAnsi="宋体" w:cs="宋体"/>
                <w:sz w:val="21"/>
                <w:szCs w:val="21"/>
              </w:rPr>
            </w:pPr>
          </w:p>
        </w:tc>
        <w:tc>
          <w:tcPr>
            <w:tcW w:w="1838"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rPr>
                <w:rFonts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szCs w:val="21"/>
              </w:rPr>
            </w:pPr>
          </w:p>
        </w:tc>
        <w:tc>
          <w:tcPr>
            <w:tcW w:w="732" w:type="dxa"/>
            <w:vMerge w:val="restart"/>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r>
              <w:rPr>
                <w:rFonts w:hint="eastAsia" w:hAnsi="宋体" w:cs="宋体"/>
                <w:sz w:val="21"/>
                <w:szCs w:val="21"/>
              </w:rPr>
              <w:t>次要指标</w:t>
            </w:r>
          </w:p>
        </w:tc>
        <w:tc>
          <w:tcPr>
            <w:tcW w:w="2402"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r>
              <w:rPr>
                <w:rFonts w:hint="eastAsia" w:hAnsi="宋体" w:cs="宋体"/>
                <w:sz w:val="21"/>
                <w:szCs w:val="21"/>
              </w:rPr>
              <w:t>1</w:t>
            </w:r>
          </w:p>
        </w:tc>
        <w:tc>
          <w:tcPr>
            <w:tcW w:w="201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1838"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szCs w:val="21"/>
              </w:rPr>
            </w:pPr>
          </w:p>
        </w:tc>
        <w:tc>
          <w:tcPr>
            <w:tcW w:w="2402"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r>
              <w:rPr>
                <w:rFonts w:hint="eastAsia" w:hAnsi="宋体" w:cs="宋体"/>
                <w:sz w:val="21"/>
                <w:szCs w:val="21"/>
              </w:rPr>
              <w:t>...</w:t>
            </w:r>
          </w:p>
        </w:tc>
        <w:tc>
          <w:tcPr>
            <w:tcW w:w="201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1838"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szCs w:val="21"/>
              </w:rPr>
            </w:pPr>
          </w:p>
        </w:tc>
        <w:tc>
          <w:tcPr>
            <w:tcW w:w="2402"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201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1838"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4" w:hRule="exact"/>
        </w:trPr>
        <w:tc>
          <w:tcPr>
            <w:tcW w:w="1574" w:type="dxa"/>
            <w:gridSpan w:val="2"/>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r>
              <w:rPr>
                <w:rFonts w:hint="eastAsia" w:hAnsi="宋体" w:cs="宋体"/>
                <w:sz w:val="21"/>
                <w:szCs w:val="21"/>
              </w:rPr>
              <w:t>二、质量标准</w:t>
            </w:r>
          </w:p>
        </w:tc>
        <w:tc>
          <w:tcPr>
            <w:tcW w:w="2402"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r>
              <w:rPr>
                <w:rFonts w:hint="eastAsia" w:hAnsi="宋体" w:cs="宋体"/>
                <w:sz w:val="21"/>
                <w:szCs w:val="21"/>
              </w:rPr>
              <w:t>（国家标准、行业标准、地区标准等）</w:t>
            </w:r>
          </w:p>
        </w:tc>
        <w:tc>
          <w:tcPr>
            <w:tcW w:w="201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1838"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1574" w:type="dxa"/>
            <w:gridSpan w:val="2"/>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r>
              <w:rPr>
                <w:rFonts w:hint="eastAsia" w:hAnsi="宋体" w:cs="宋体"/>
                <w:sz w:val="21"/>
                <w:szCs w:val="21"/>
              </w:rPr>
              <w:t>...</w:t>
            </w:r>
          </w:p>
        </w:tc>
        <w:tc>
          <w:tcPr>
            <w:tcW w:w="2402"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201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1838"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tcPr>
          <w:p>
            <w:pPr>
              <w:pStyle w:val="27"/>
              <w:spacing w:before="120" w:after="120" w:line="280" w:lineRule="exact"/>
              <w:outlineLvl w:val="0"/>
              <w:rPr>
                <w:rFonts w:hAnsi="宋体" w:cs="宋体"/>
                <w:sz w:val="21"/>
                <w:szCs w:val="21"/>
              </w:rPr>
            </w:pPr>
          </w:p>
        </w:tc>
      </w:tr>
    </w:tbl>
    <w:p>
      <w:pPr>
        <w:autoSpaceDE w:val="0"/>
        <w:autoSpaceDN w:val="0"/>
        <w:spacing w:line="280" w:lineRule="exact"/>
        <w:rPr>
          <w:rFonts w:ascii="宋体" w:hAnsi="宋体" w:eastAsia="宋体" w:cs="宋体"/>
          <w:szCs w:val="21"/>
        </w:rPr>
      </w:pPr>
      <w:r>
        <w:rPr>
          <w:rFonts w:hint="eastAsia" w:ascii="宋体" w:hAnsi="宋体" w:eastAsia="宋体" w:cs="宋体"/>
          <w:b/>
          <w:szCs w:val="21"/>
          <w:lang w:val="zh-CN"/>
        </w:rPr>
        <w:t>注：按磋商文件第二章要求，供应商应根据投标设备的性能指标、对照磋商文件要求在“偏离情况”栏注明“正偏离”、“负偏离”或“无偏离”</w:t>
      </w:r>
      <w:r>
        <w:rPr>
          <w:rFonts w:hint="eastAsia" w:ascii="宋体" w:hAnsi="宋体" w:eastAsia="宋体" w:cs="宋体"/>
          <w:szCs w:val="21"/>
        </w:rPr>
        <w:t xml:space="preserve">  </w:t>
      </w:r>
    </w:p>
    <w:p>
      <w:pPr>
        <w:autoSpaceDE w:val="0"/>
        <w:autoSpaceDN w:val="0"/>
        <w:spacing w:line="280" w:lineRule="exact"/>
        <w:rPr>
          <w:rFonts w:ascii="宋体" w:hAnsi="宋体" w:eastAsia="宋体" w:cs="宋体"/>
          <w:szCs w:val="21"/>
          <w:u w:val="single"/>
          <w:lang w:val="zh-CN"/>
        </w:rPr>
      </w:pPr>
      <w:r>
        <w:rPr>
          <w:rFonts w:hint="eastAsia" w:ascii="宋体" w:hAnsi="宋体" w:eastAsia="宋体" w:cs="宋体"/>
          <w:szCs w:val="21"/>
        </w:rPr>
        <w:t xml:space="preserve">    </w:t>
      </w:r>
      <w:r>
        <w:rPr>
          <w:rFonts w:hint="eastAsia" w:ascii="宋体" w:hAnsi="宋体" w:eastAsia="宋体" w:cs="宋体"/>
          <w:szCs w:val="21"/>
          <w:lang w:val="zh-CN"/>
        </w:rPr>
        <w:t>授权代表签名：</w:t>
      </w:r>
      <w:r>
        <w:rPr>
          <w:rFonts w:hint="eastAsia" w:ascii="宋体" w:hAnsi="宋体" w:eastAsia="宋体" w:cs="宋体"/>
          <w:szCs w:val="21"/>
          <w:u w:val="single"/>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rPr>
        <w:t xml:space="preserve">    </w:t>
      </w:r>
      <w:r>
        <w:rPr>
          <w:rFonts w:hint="eastAsia" w:ascii="宋体" w:hAnsi="宋体" w:eastAsia="宋体" w:cs="宋体"/>
          <w:szCs w:val="21"/>
          <w:lang w:val="zh-CN"/>
        </w:rPr>
        <w:t>供应商公章：</w:t>
      </w:r>
      <w:r>
        <w:rPr>
          <w:rFonts w:hint="eastAsia" w:ascii="宋体" w:hAnsi="宋体" w:eastAsia="宋体" w:cs="宋体"/>
          <w:szCs w:val="21"/>
          <w:u w:val="single"/>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80" w:lineRule="exact"/>
        <w:ind w:firstLine="420"/>
        <w:rPr>
          <w:rFonts w:ascii="宋体" w:hAnsi="宋体" w:eastAsia="宋体" w:cs="宋体"/>
          <w:szCs w:val="21"/>
          <w:u w:val="single"/>
          <w:lang w:val="zh-CN"/>
        </w:rPr>
      </w:pPr>
      <w:r>
        <w:rPr>
          <w:rFonts w:hint="eastAsia" w:ascii="宋体" w:hAnsi="宋体" w:eastAsia="宋体" w:cs="宋体"/>
          <w:szCs w:val="21"/>
          <w:lang w:val="zh-CN"/>
        </w:rPr>
        <w:t>日     期：</w:t>
      </w:r>
      <w:r>
        <w:rPr>
          <w:rFonts w:hint="eastAsia" w:ascii="宋体" w:hAnsi="宋体" w:eastAsia="宋体" w:cs="宋体"/>
          <w:szCs w:val="21"/>
          <w:u w:val="single"/>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p>
    <w:p>
      <w:pPr>
        <w:spacing w:line="360" w:lineRule="exact"/>
        <w:rPr>
          <w:rFonts w:hint="eastAsia" w:ascii="宋体" w:hAnsi="宋体" w:eastAsia="宋体" w:cs="宋体"/>
          <w:b/>
          <w:bCs/>
          <w:szCs w:val="21"/>
        </w:rPr>
      </w:pPr>
      <w:r>
        <w:rPr>
          <w:rFonts w:hint="eastAsia" w:ascii="宋体" w:hAnsi="宋体" w:eastAsia="宋体" w:cs="宋体"/>
          <w:b/>
          <w:bCs/>
          <w:szCs w:val="21"/>
          <w:lang w:val="en-US" w:eastAsia="zh-CN"/>
        </w:rPr>
        <w:t>12</w:t>
      </w:r>
      <w:r>
        <w:rPr>
          <w:rFonts w:hint="eastAsia" w:ascii="宋体" w:hAnsi="宋体" w:eastAsia="宋体" w:cs="宋体"/>
          <w:b/>
          <w:bCs/>
          <w:szCs w:val="21"/>
        </w:rPr>
        <w:t>.产品技术支持</w:t>
      </w:r>
      <w:r>
        <w:rPr>
          <w:rFonts w:hint="eastAsia" w:ascii="宋体" w:hAnsi="宋体" w:eastAsia="宋体" w:cs="宋体"/>
          <w:b/>
          <w:bCs/>
          <w:szCs w:val="21"/>
        </w:rPr>
        <w:t xml:space="preserve">（格式自拟，根据评分办法提供） </w:t>
      </w:r>
    </w:p>
    <w:p>
      <w:pPr>
        <w:spacing w:line="360" w:lineRule="exact"/>
        <w:rPr>
          <w:rFonts w:hint="eastAsia" w:ascii="宋体" w:hAnsi="宋体" w:eastAsia="宋体" w:cs="宋体"/>
          <w:b/>
          <w:bCs/>
          <w:szCs w:val="21"/>
        </w:rPr>
      </w:pPr>
      <w:r>
        <w:rPr>
          <w:rFonts w:hint="eastAsia" w:ascii="宋体" w:hAnsi="宋体" w:eastAsia="宋体" w:cs="宋体"/>
          <w:b/>
          <w:bCs/>
          <w:szCs w:val="21"/>
          <w:lang w:val="en-US" w:eastAsia="zh-CN"/>
        </w:rPr>
        <w:t>13</w:t>
      </w:r>
      <w:r>
        <w:rPr>
          <w:rFonts w:hint="eastAsia" w:ascii="宋体" w:hAnsi="宋体" w:eastAsia="宋体" w:cs="宋体"/>
          <w:b/>
          <w:bCs/>
          <w:szCs w:val="21"/>
        </w:rPr>
        <w:t>.项目技术方案</w:t>
      </w:r>
      <w:r>
        <w:rPr>
          <w:rFonts w:hint="eastAsia" w:ascii="宋体" w:hAnsi="宋体" w:eastAsia="宋体" w:cs="宋体"/>
          <w:b/>
          <w:bCs/>
          <w:szCs w:val="21"/>
        </w:rPr>
        <w:t xml:space="preserve">（格式自拟，根据评分办法提供） </w:t>
      </w:r>
    </w:p>
    <w:p>
      <w:pPr>
        <w:spacing w:line="360" w:lineRule="exact"/>
        <w:rPr>
          <w:rFonts w:hint="eastAsia" w:ascii="宋体" w:hAnsi="宋体" w:eastAsia="宋体" w:cs="宋体"/>
          <w:b/>
          <w:bCs/>
          <w:szCs w:val="21"/>
          <w:lang w:val="zh-CN"/>
        </w:rPr>
      </w:pPr>
      <w:r>
        <w:rPr>
          <w:rFonts w:hint="eastAsia" w:ascii="宋体" w:hAnsi="宋体" w:eastAsia="宋体" w:cs="宋体"/>
          <w:b/>
          <w:bCs/>
          <w:szCs w:val="21"/>
        </w:rPr>
        <w:t>1</w:t>
      </w:r>
      <w:r>
        <w:rPr>
          <w:rFonts w:hint="eastAsia" w:ascii="宋体" w:hAnsi="宋体" w:eastAsia="宋体" w:cs="宋体"/>
          <w:b/>
          <w:bCs/>
          <w:szCs w:val="21"/>
          <w:lang w:val="en-US" w:eastAsia="zh-CN"/>
        </w:rPr>
        <w:t>4</w:t>
      </w:r>
      <w:r>
        <w:rPr>
          <w:rFonts w:hint="eastAsia" w:ascii="宋体" w:hAnsi="宋体" w:eastAsia="宋体" w:cs="宋体"/>
          <w:b/>
          <w:bCs/>
          <w:szCs w:val="21"/>
        </w:rPr>
        <w:t>.实施计划</w:t>
      </w:r>
      <w:r>
        <w:rPr>
          <w:rFonts w:hint="eastAsia" w:ascii="宋体" w:hAnsi="宋体" w:eastAsia="宋体" w:cs="宋体"/>
          <w:b/>
          <w:bCs/>
          <w:szCs w:val="21"/>
        </w:rPr>
        <w:t xml:space="preserve">（格式自拟，根据评分办法提供） </w:t>
      </w:r>
    </w:p>
    <w:p>
      <w:pPr>
        <w:spacing w:line="360" w:lineRule="exact"/>
        <w:rPr>
          <w:rFonts w:hint="eastAsia" w:ascii="宋体" w:hAnsi="宋体" w:eastAsia="宋体" w:cs="宋体"/>
          <w:b/>
          <w:bCs/>
          <w:szCs w:val="21"/>
        </w:rPr>
      </w:pPr>
      <w:r>
        <w:rPr>
          <w:rFonts w:hint="eastAsia" w:ascii="宋体" w:hAnsi="宋体" w:eastAsia="宋体" w:cs="宋体"/>
          <w:b/>
          <w:bCs/>
          <w:szCs w:val="21"/>
          <w:lang w:val="en-US" w:eastAsia="zh-CN"/>
        </w:rPr>
        <w:t>15</w:t>
      </w:r>
      <w:r>
        <w:rPr>
          <w:rFonts w:hint="eastAsia" w:ascii="宋体" w:hAnsi="宋体" w:eastAsia="宋体" w:cs="宋体"/>
          <w:b/>
          <w:bCs/>
          <w:szCs w:val="21"/>
        </w:rPr>
        <w:t>.服务团队实力</w:t>
      </w:r>
      <w:r>
        <w:rPr>
          <w:rFonts w:hint="eastAsia" w:ascii="宋体" w:hAnsi="宋体" w:eastAsia="宋体" w:cs="宋体"/>
          <w:b/>
          <w:bCs/>
          <w:szCs w:val="21"/>
        </w:rPr>
        <w:t>（格式自拟，根据评分办法提供）</w:t>
      </w:r>
    </w:p>
    <w:p>
      <w:pPr>
        <w:spacing w:line="360" w:lineRule="exact"/>
        <w:rPr>
          <w:rFonts w:hint="eastAsia" w:ascii="宋体" w:hAnsi="宋体" w:eastAsia="宋体" w:cs="宋体"/>
          <w:b/>
          <w:bCs/>
          <w:szCs w:val="21"/>
        </w:rPr>
      </w:pPr>
      <w:r>
        <w:rPr>
          <w:rFonts w:hint="eastAsia" w:ascii="宋体" w:hAnsi="宋体" w:eastAsia="宋体" w:cs="宋体"/>
          <w:b/>
          <w:bCs/>
          <w:szCs w:val="21"/>
          <w:lang w:val="en-US" w:eastAsia="zh-CN"/>
        </w:rPr>
        <w:t>16</w:t>
      </w:r>
      <w:r>
        <w:rPr>
          <w:rFonts w:hint="eastAsia" w:ascii="宋体" w:hAnsi="宋体" w:eastAsia="宋体" w:cs="宋体"/>
          <w:b/>
          <w:bCs/>
          <w:szCs w:val="21"/>
        </w:rPr>
        <w:t>.售后服务</w:t>
      </w:r>
      <w:r>
        <w:rPr>
          <w:rFonts w:hint="eastAsia" w:ascii="宋体" w:hAnsi="宋体" w:eastAsia="宋体" w:cs="宋体"/>
          <w:b/>
          <w:bCs/>
          <w:szCs w:val="21"/>
        </w:rPr>
        <w:t>（格式自拟，根据评分办法提供）</w:t>
      </w:r>
    </w:p>
    <w:p>
      <w:pPr>
        <w:spacing w:line="360" w:lineRule="exact"/>
        <w:rPr>
          <w:rFonts w:hint="eastAsia" w:ascii="宋体" w:hAnsi="宋体" w:eastAsia="宋体" w:cs="宋体"/>
          <w:b/>
          <w:bCs/>
          <w:szCs w:val="21"/>
        </w:rPr>
      </w:pPr>
      <w:r>
        <w:rPr>
          <w:rFonts w:hint="eastAsia" w:ascii="宋体" w:hAnsi="宋体" w:eastAsia="宋体" w:cs="宋体"/>
          <w:b/>
          <w:bCs/>
          <w:szCs w:val="21"/>
          <w:lang w:val="en-US" w:eastAsia="zh-CN"/>
        </w:rPr>
        <w:t>17.</w:t>
      </w:r>
      <w:r>
        <w:rPr>
          <w:rFonts w:hint="eastAsia" w:ascii="宋体" w:hAnsi="宋体" w:eastAsia="宋体" w:cs="宋体"/>
          <w:b/>
          <w:bCs/>
          <w:szCs w:val="21"/>
        </w:rPr>
        <w:t>技术培训</w:t>
      </w:r>
      <w:r>
        <w:rPr>
          <w:rFonts w:hint="eastAsia" w:ascii="宋体" w:hAnsi="宋体" w:eastAsia="宋体" w:cs="宋体"/>
          <w:b/>
          <w:bCs/>
          <w:szCs w:val="21"/>
        </w:rPr>
        <w:t>（格式自拟，根据评分办法提供）</w:t>
      </w:r>
    </w:p>
    <w:p>
      <w:pPr>
        <w:spacing w:line="360" w:lineRule="exact"/>
        <w:rPr>
          <w:rFonts w:hint="eastAsia" w:ascii="宋体" w:hAnsi="宋体" w:eastAsia="宋体" w:cs="宋体"/>
          <w:b/>
          <w:bCs/>
          <w:szCs w:val="21"/>
        </w:rPr>
      </w:pPr>
      <w:r>
        <w:rPr>
          <w:rFonts w:hint="eastAsia" w:ascii="宋体" w:hAnsi="宋体" w:eastAsia="宋体" w:cs="宋体"/>
          <w:b/>
          <w:bCs/>
          <w:szCs w:val="21"/>
          <w:lang w:val="en-US" w:eastAsia="zh-CN"/>
        </w:rPr>
        <w:t>18.</w:t>
      </w:r>
      <w:r>
        <w:rPr>
          <w:rFonts w:hint="eastAsia" w:ascii="宋体" w:hAnsi="宋体" w:eastAsia="宋体" w:cs="宋体"/>
          <w:b/>
          <w:bCs/>
          <w:szCs w:val="21"/>
        </w:rPr>
        <w:t>合理化建议</w:t>
      </w:r>
      <w:r>
        <w:rPr>
          <w:rFonts w:hint="eastAsia" w:ascii="宋体" w:hAnsi="宋体" w:eastAsia="宋体" w:cs="宋体"/>
          <w:b/>
          <w:bCs/>
          <w:szCs w:val="21"/>
        </w:rPr>
        <w:t>（格式自拟，根据评分办法提供）</w:t>
      </w:r>
    </w:p>
    <w:p>
      <w:pPr>
        <w:spacing w:line="360" w:lineRule="exact"/>
        <w:rPr>
          <w:rFonts w:hint="eastAsia" w:ascii="宋体" w:hAnsi="宋体" w:eastAsia="宋体" w:cs="宋体"/>
          <w:b/>
          <w:bCs/>
          <w:szCs w:val="21"/>
        </w:rPr>
      </w:pPr>
      <w:r>
        <w:rPr>
          <w:rFonts w:hint="eastAsia" w:ascii="宋体" w:hAnsi="宋体" w:eastAsia="宋体" w:cs="宋体"/>
          <w:b/>
          <w:bCs/>
          <w:szCs w:val="21"/>
          <w:lang w:val="en-US" w:eastAsia="zh-CN"/>
        </w:rPr>
        <w:t>19</w:t>
      </w:r>
      <w:r>
        <w:rPr>
          <w:rFonts w:hint="eastAsia" w:ascii="宋体" w:hAnsi="宋体" w:eastAsia="宋体" w:cs="宋体"/>
          <w:b/>
          <w:bCs/>
          <w:szCs w:val="21"/>
        </w:rPr>
        <w:t xml:space="preserve">.供应商需要说明的其他文件和说明（格式自拟）  </w:t>
      </w:r>
    </w:p>
    <w:p>
      <w:pPr>
        <w:pStyle w:val="2"/>
        <w:rPr>
          <w:rFonts w:hint="eastAsia"/>
        </w:rPr>
      </w:pPr>
    </w:p>
    <w:p>
      <w:pPr>
        <w:numPr>
          <w:ilvl w:val="0"/>
          <w:numId w:val="5"/>
        </w:numPr>
        <w:snapToGrid w:val="0"/>
        <w:spacing w:before="120" w:after="120"/>
        <w:rPr>
          <w:rFonts w:ascii="宋体" w:hAnsi="宋体" w:eastAsia="宋体" w:cs="宋体"/>
          <w:b/>
          <w:szCs w:val="21"/>
        </w:rPr>
      </w:pPr>
      <w:r>
        <w:rPr>
          <w:rFonts w:hint="eastAsia" w:ascii="宋体" w:hAnsi="宋体" w:eastAsia="宋体" w:cs="宋体"/>
          <w:b/>
          <w:szCs w:val="21"/>
        </w:rPr>
        <w:t>报价文件格式</w:t>
      </w:r>
    </w:p>
    <w:p>
      <w:pPr>
        <w:snapToGrid w:val="0"/>
        <w:spacing w:before="120" w:beforeLines="50" w:after="50"/>
        <w:rPr>
          <w:rFonts w:ascii="宋体" w:hAnsi="宋体" w:eastAsia="宋体" w:cs="宋体"/>
          <w:b/>
          <w:szCs w:val="21"/>
        </w:rPr>
      </w:pPr>
      <w:r>
        <w:rPr>
          <w:rFonts w:hint="eastAsia" w:ascii="宋体" w:hAnsi="宋体" w:eastAsia="宋体" w:cs="宋体"/>
          <w:b/>
          <w:szCs w:val="21"/>
        </w:rPr>
        <w:t>报价目录</w:t>
      </w:r>
    </w:p>
    <w:p>
      <w:pPr>
        <w:pStyle w:val="2"/>
        <w:spacing w:after="0" w:line="360" w:lineRule="exact"/>
        <w:ind w:firstLine="210"/>
        <w:rPr>
          <w:rFonts w:cs="宋体"/>
          <w:szCs w:val="21"/>
        </w:rPr>
      </w:pPr>
      <w:r>
        <w:rPr>
          <w:rFonts w:hint="eastAsia" w:cs="宋体"/>
          <w:szCs w:val="21"/>
        </w:rPr>
        <w:t>（1）磋商函 ————————页码</w:t>
      </w:r>
    </w:p>
    <w:p>
      <w:pPr>
        <w:pStyle w:val="2"/>
        <w:spacing w:after="0" w:line="360" w:lineRule="exact"/>
        <w:ind w:firstLine="210"/>
        <w:rPr>
          <w:rFonts w:cs="宋体"/>
          <w:szCs w:val="21"/>
        </w:rPr>
      </w:pPr>
      <w:r>
        <w:rPr>
          <w:rFonts w:hint="eastAsia" w:cs="宋体"/>
          <w:szCs w:val="21"/>
        </w:rPr>
        <w:t>（2）小微企业声明函————————</w:t>
      </w:r>
    </w:p>
    <w:p>
      <w:pPr>
        <w:pStyle w:val="2"/>
        <w:spacing w:after="0" w:line="360" w:lineRule="exact"/>
        <w:ind w:firstLine="210"/>
        <w:rPr>
          <w:rFonts w:cs="宋体"/>
          <w:szCs w:val="21"/>
        </w:rPr>
      </w:pPr>
      <w:r>
        <w:rPr>
          <w:rFonts w:hint="eastAsia" w:cs="宋体"/>
          <w:szCs w:val="21"/>
        </w:rPr>
        <w:t>（3）残疾人福利企业声明函————————</w:t>
      </w:r>
    </w:p>
    <w:p>
      <w:pPr>
        <w:pStyle w:val="2"/>
        <w:spacing w:after="0" w:line="360" w:lineRule="exact"/>
        <w:ind w:firstLine="210"/>
        <w:rPr>
          <w:rFonts w:cs="宋体"/>
          <w:szCs w:val="21"/>
        </w:rPr>
      </w:pPr>
      <w:r>
        <w:rPr>
          <w:rFonts w:hint="eastAsia" w:cs="宋体"/>
          <w:szCs w:val="21"/>
        </w:rPr>
        <w:t>（4）属于监狱企业的证明文件————————</w:t>
      </w:r>
    </w:p>
    <w:p>
      <w:pPr>
        <w:pStyle w:val="2"/>
        <w:spacing w:after="0" w:line="360" w:lineRule="exact"/>
        <w:ind w:firstLine="210"/>
        <w:rPr>
          <w:rFonts w:cs="宋体"/>
          <w:szCs w:val="21"/>
        </w:rPr>
      </w:pPr>
      <w:r>
        <w:rPr>
          <w:rFonts w:hint="eastAsia" w:cs="宋体"/>
          <w:szCs w:val="21"/>
        </w:rPr>
        <w:t>（5）招标代理服务费承诺函————————</w:t>
      </w:r>
    </w:p>
    <w:p>
      <w:pPr>
        <w:autoSpaceDE w:val="0"/>
        <w:autoSpaceDN w:val="0"/>
        <w:spacing w:line="350" w:lineRule="exact"/>
        <w:ind w:firstLine="210" w:firstLineChars="100"/>
        <w:rPr>
          <w:rFonts w:ascii="宋体" w:hAnsi="宋体" w:eastAsia="宋体" w:cs="宋体"/>
          <w:szCs w:val="21"/>
        </w:rPr>
      </w:pPr>
      <w:r>
        <w:rPr>
          <w:rFonts w:hint="eastAsia" w:ascii="宋体" w:hAnsi="宋体" w:eastAsia="宋体" w:cs="宋体"/>
          <w:szCs w:val="21"/>
        </w:rPr>
        <w:t>（6）磋商报价明细表————————</w:t>
      </w:r>
    </w:p>
    <w:p>
      <w:pPr>
        <w:pStyle w:val="2"/>
        <w:spacing w:after="0" w:line="360" w:lineRule="exact"/>
        <w:ind w:firstLine="210"/>
        <w:rPr>
          <w:rFonts w:cs="宋体"/>
          <w:szCs w:val="21"/>
        </w:rPr>
      </w:pPr>
      <w:r>
        <w:rPr>
          <w:rFonts w:hint="eastAsia" w:cs="宋体"/>
          <w:szCs w:val="21"/>
        </w:rPr>
        <w:t>（7）供应商针对报价需要说明的其他文件和说明————————</w:t>
      </w:r>
    </w:p>
    <w:p>
      <w:pPr>
        <w:autoSpaceDE w:val="0"/>
        <w:autoSpaceDN w:val="0"/>
        <w:spacing w:line="360" w:lineRule="exact"/>
        <w:ind w:firstLine="210" w:firstLineChars="100"/>
        <w:rPr>
          <w:rFonts w:ascii="宋体" w:hAnsi="宋体" w:eastAsia="宋体" w:cs="宋体"/>
          <w:szCs w:val="21"/>
        </w:rPr>
      </w:pPr>
      <w:r>
        <w:rPr>
          <w:rFonts w:hint="eastAsia" w:ascii="宋体" w:hAnsi="宋体" w:eastAsia="宋体" w:cs="宋体"/>
          <w:szCs w:val="21"/>
        </w:rPr>
        <w:t>（8）磋商报价一览表————————</w:t>
      </w:r>
    </w:p>
    <w:p>
      <w:pPr>
        <w:tabs>
          <w:tab w:val="left" w:pos="540"/>
        </w:tabs>
        <w:spacing w:line="320" w:lineRule="exact"/>
        <w:jc w:val="left"/>
        <w:rPr>
          <w:rFonts w:ascii="宋体" w:hAnsi="宋体" w:eastAsia="宋体" w:cs="宋体"/>
          <w:b/>
          <w:szCs w:val="21"/>
        </w:rPr>
      </w:pPr>
      <w:r>
        <w:rPr>
          <w:rFonts w:hint="eastAsia" w:ascii="宋体" w:hAnsi="宋体" w:eastAsia="宋体" w:cs="宋体"/>
          <w:b/>
          <w:szCs w:val="21"/>
        </w:rPr>
        <w:t>报价文件</w:t>
      </w:r>
      <w:r>
        <w:rPr>
          <w:rFonts w:hint="eastAsia" w:ascii="宋体" w:hAnsi="宋体" w:eastAsia="宋体" w:cs="宋体"/>
          <w:b/>
          <w:bCs/>
          <w:szCs w:val="21"/>
        </w:rPr>
        <w:t>封面</w:t>
      </w:r>
    </w:p>
    <w:p>
      <w:pPr>
        <w:spacing w:line="300" w:lineRule="exact"/>
        <w:jc w:val="center"/>
        <w:rPr>
          <w:rFonts w:ascii="宋体" w:hAnsi="宋体" w:eastAsia="宋体" w:cs="宋体"/>
          <w:b/>
          <w:szCs w:val="21"/>
        </w:rPr>
      </w:pPr>
      <w:r>
        <w:rPr>
          <w:rFonts w:hint="eastAsia" w:ascii="宋体" w:hAnsi="宋体" w:eastAsia="宋体" w:cs="宋体"/>
          <w:b/>
          <w:szCs w:val="21"/>
        </w:rPr>
        <w:t>报价文件</w:t>
      </w:r>
    </w:p>
    <w:p>
      <w:pPr>
        <w:spacing w:line="300" w:lineRule="exact"/>
        <w:jc w:val="right"/>
        <w:rPr>
          <w:rFonts w:ascii="宋体" w:hAnsi="宋体" w:eastAsia="宋体" w:cs="宋体"/>
          <w:bCs/>
          <w:szCs w:val="21"/>
        </w:rPr>
      </w:pPr>
      <w:r>
        <w:rPr>
          <w:rFonts w:hint="eastAsia" w:ascii="宋体" w:hAnsi="宋体" w:eastAsia="宋体" w:cs="宋体"/>
          <w:b/>
          <w:szCs w:val="21"/>
        </w:rPr>
        <w:t>正本/或副本</w:t>
      </w:r>
    </w:p>
    <w:p>
      <w:pPr>
        <w:spacing w:line="300" w:lineRule="exact"/>
        <w:ind w:firstLine="934" w:firstLineChars="445"/>
        <w:rPr>
          <w:rFonts w:ascii="宋体" w:hAnsi="宋体" w:eastAsia="宋体" w:cs="宋体"/>
          <w:szCs w:val="21"/>
        </w:rPr>
      </w:pPr>
      <w:r>
        <w:rPr>
          <w:rFonts w:hint="eastAsia" w:ascii="宋体" w:hAnsi="宋体" w:eastAsia="宋体" w:cs="宋体"/>
          <w:bCs/>
          <w:szCs w:val="21"/>
        </w:rPr>
        <w:t>项目名称：</w:t>
      </w:r>
    </w:p>
    <w:p>
      <w:pPr>
        <w:spacing w:line="300" w:lineRule="exact"/>
        <w:jc w:val="left"/>
        <w:rPr>
          <w:rFonts w:ascii="宋体" w:hAnsi="宋体" w:eastAsia="宋体" w:cs="宋体"/>
          <w:szCs w:val="21"/>
        </w:rPr>
      </w:pPr>
      <w:r>
        <w:rPr>
          <w:rFonts w:hint="eastAsia" w:ascii="宋体" w:hAnsi="宋体" w:eastAsia="宋体" w:cs="宋体"/>
          <w:bCs/>
          <w:szCs w:val="21"/>
        </w:rPr>
        <w:t xml:space="preserve">         项目编号：</w:t>
      </w:r>
    </w:p>
    <w:p>
      <w:pPr>
        <w:pStyle w:val="45"/>
        <w:widowControl w:val="0"/>
        <w:spacing w:before="0" w:beforeAutospacing="0" w:after="0" w:afterAutospacing="0" w:line="300" w:lineRule="exact"/>
        <w:ind w:firstLine="976" w:firstLineChars="465"/>
        <w:jc w:val="both"/>
        <w:rPr>
          <w:rFonts w:eastAsia="宋体" w:cs="宋体"/>
          <w:bCs/>
          <w:szCs w:val="21"/>
        </w:rPr>
      </w:pPr>
      <w:r>
        <w:rPr>
          <w:rFonts w:hint="eastAsia" w:eastAsia="宋体" w:cs="宋体"/>
          <w:bCs/>
          <w:kern w:val="2"/>
          <w:sz w:val="21"/>
          <w:szCs w:val="21"/>
        </w:rPr>
        <w:t>供应商名称：</w:t>
      </w:r>
    </w:p>
    <w:p>
      <w:pPr>
        <w:pStyle w:val="45"/>
        <w:widowControl w:val="0"/>
        <w:spacing w:before="0" w:beforeAutospacing="0" w:after="0" w:afterAutospacing="0" w:line="300" w:lineRule="exact"/>
        <w:ind w:firstLine="976" w:firstLineChars="465"/>
        <w:jc w:val="both"/>
        <w:rPr>
          <w:rFonts w:eastAsia="宋体" w:cs="宋体"/>
          <w:bCs/>
          <w:szCs w:val="21"/>
        </w:rPr>
      </w:pPr>
      <w:r>
        <w:rPr>
          <w:rFonts w:hint="eastAsia" w:eastAsia="宋体" w:cs="宋体"/>
          <w:bCs/>
          <w:kern w:val="2"/>
          <w:sz w:val="21"/>
          <w:szCs w:val="21"/>
        </w:rPr>
        <w:t>供应商地址：</w:t>
      </w:r>
    </w:p>
    <w:p>
      <w:pPr>
        <w:spacing w:line="300" w:lineRule="exact"/>
        <w:rPr>
          <w:rFonts w:ascii="宋体" w:hAnsi="宋体" w:eastAsia="宋体" w:cs="宋体"/>
          <w:szCs w:val="21"/>
        </w:rPr>
      </w:pPr>
      <w:r>
        <w:rPr>
          <w:rFonts w:hint="eastAsia" w:ascii="宋体" w:hAnsi="宋体" w:eastAsia="宋体" w:cs="宋体"/>
          <w:szCs w:val="21"/>
        </w:rPr>
        <w:t xml:space="preserve">         日期：   年   月   日</w:t>
      </w:r>
    </w:p>
    <w:p>
      <w:pPr>
        <w:snapToGrid w:val="0"/>
        <w:spacing w:before="120" w:beforeLines="50" w:after="50" w:line="400" w:lineRule="exact"/>
        <w:rPr>
          <w:rFonts w:ascii="宋体" w:hAnsi="宋体" w:eastAsia="宋体" w:cs="宋体"/>
          <w:b/>
          <w:szCs w:val="21"/>
        </w:rPr>
      </w:pPr>
      <w:r>
        <w:rPr>
          <w:rFonts w:hint="eastAsia" w:ascii="宋体" w:hAnsi="宋体" w:eastAsia="宋体" w:cs="宋体"/>
          <w:b/>
          <w:szCs w:val="21"/>
        </w:rPr>
        <w:t>1.磋商函格式：</w:t>
      </w:r>
    </w:p>
    <w:p>
      <w:pPr>
        <w:autoSpaceDE w:val="0"/>
        <w:autoSpaceDN w:val="0"/>
        <w:spacing w:before="120" w:after="50"/>
        <w:jc w:val="center"/>
        <w:rPr>
          <w:rFonts w:ascii="宋体" w:hAnsi="宋体" w:eastAsia="宋体" w:cs="宋体"/>
          <w:b/>
          <w:szCs w:val="21"/>
          <w:lang w:val="zh-CN"/>
        </w:rPr>
      </w:pPr>
      <w:r>
        <w:rPr>
          <w:rFonts w:hint="eastAsia" w:ascii="宋体" w:hAnsi="宋体" w:eastAsia="宋体" w:cs="宋体"/>
          <w:b/>
          <w:szCs w:val="21"/>
          <w:lang w:val="zh-CN"/>
        </w:rPr>
        <w:t>磋 商 函</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致：</w:t>
      </w:r>
      <w:r>
        <w:rPr>
          <w:rFonts w:hint="eastAsia" w:ascii="宋体" w:hAnsi="宋体" w:eastAsia="宋体" w:cs="宋体"/>
          <w:szCs w:val="21"/>
          <w:u w:val="single"/>
        </w:rPr>
        <w:t xml:space="preserve">                     </w:t>
      </w:r>
      <w:r>
        <w:rPr>
          <w:rFonts w:hint="eastAsia" w:ascii="宋体" w:hAnsi="宋体" w:eastAsia="宋体" w:cs="宋体"/>
          <w:szCs w:val="21"/>
        </w:rPr>
        <w:t>（采购单位名称）</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rPr>
        <w:t xml:space="preserve">    </w:t>
      </w:r>
      <w:r>
        <w:rPr>
          <w:rFonts w:hint="eastAsia" w:ascii="宋体" w:hAnsi="宋体" w:eastAsia="宋体" w:cs="宋体"/>
          <w:szCs w:val="21"/>
          <w:lang w:val="zh-CN"/>
        </w:rPr>
        <w:t>根据贵方为</w:t>
      </w:r>
      <w:r>
        <w:rPr>
          <w:rFonts w:hint="eastAsia" w:ascii="宋体" w:hAnsi="宋体" w:eastAsia="宋体" w:cs="宋体"/>
          <w:szCs w:val="21"/>
          <w:u w:val="single"/>
        </w:rPr>
        <w:t xml:space="preserve">               </w:t>
      </w:r>
      <w:r>
        <w:rPr>
          <w:rFonts w:hint="eastAsia" w:ascii="宋体" w:hAnsi="宋体" w:eastAsia="宋体" w:cs="宋体"/>
          <w:szCs w:val="21"/>
        </w:rPr>
        <w:t>项目</w:t>
      </w:r>
      <w:r>
        <w:rPr>
          <w:rFonts w:hint="eastAsia" w:ascii="宋体" w:hAnsi="宋体" w:eastAsia="宋体" w:cs="宋体"/>
          <w:szCs w:val="21"/>
          <w:lang w:val="zh-CN"/>
        </w:rPr>
        <w:t>的磋商公告（项目编号：</w:t>
      </w:r>
      <w:r>
        <w:rPr>
          <w:rFonts w:hint="eastAsia" w:ascii="宋体" w:hAnsi="宋体" w:eastAsia="宋体" w:cs="宋体"/>
          <w:b/>
          <w:szCs w:val="21"/>
          <w:u w:val="single"/>
          <w:lang w:val="zh-CN"/>
        </w:rPr>
        <w:t xml:space="preserve"> </w:t>
      </w:r>
      <w:r>
        <w:rPr>
          <w:rFonts w:hint="eastAsia" w:ascii="宋体" w:hAnsi="宋体" w:eastAsia="宋体" w:cs="宋体"/>
          <w:b/>
          <w:szCs w:val="21"/>
          <w:u w:val="single"/>
        </w:rPr>
        <w:t xml:space="preserve">        </w:t>
      </w:r>
      <w:r>
        <w:rPr>
          <w:rFonts w:hint="eastAsia" w:ascii="宋体" w:hAnsi="宋体" w:eastAsia="宋体" w:cs="宋体"/>
          <w:b/>
          <w:szCs w:val="21"/>
          <w:u w:val="single"/>
          <w:lang w:val="zh-CN"/>
        </w:rPr>
        <w:t xml:space="preserve"> </w:t>
      </w:r>
      <w:r>
        <w:rPr>
          <w:rFonts w:hint="eastAsia" w:ascii="宋体" w:hAnsi="宋体" w:eastAsia="宋体" w:cs="宋体"/>
          <w:szCs w:val="21"/>
          <w:lang w:val="zh-CN"/>
        </w:rPr>
        <w:t>），签字代表</w:t>
      </w:r>
      <w:r>
        <w:rPr>
          <w:rFonts w:hint="eastAsia" w:ascii="宋体" w:hAnsi="宋体" w:eastAsia="宋体" w:cs="宋体"/>
          <w:szCs w:val="21"/>
          <w:u w:val="single"/>
        </w:rPr>
        <w:t xml:space="preserve">         </w:t>
      </w:r>
      <w:r>
        <w:rPr>
          <w:rFonts w:hint="eastAsia" w:ascii="宋体" w:hAnsi="宋体" w:eastAsia="宋体" w:cs="宋体"/>
          <w:szCs w:val="21"/>
          <w:lang w:val="zh-CN"/>
        </w:rPr>
        <w:t>（全名）经正式授权并代表供应商</w:t>
      </w:r>
      <w:r>
        <w:rPr>
          <w:rFonts w:hint="eastAsia" w:ascii="宋体" w:hAnsi="宋体" w:eastAsia="宋体" w:cs="宋体"/>
          <w:szCs w:val="21"/>
          <w:u w:val="single"/>
        </w:rPr>
        <w:t xml:space="preserve">                 </w:t>
      </w:r>
      <w:r>
        <w:rPr>
          <w:rFonts w:hint="eastAsia" w:ascii="宋体" w:hAnsi="宋体" w:eastAsia="宋体" w:cs="宋体"/>
          <w:szCs w:val="21"/>
          <w:lang w:val="zh-CN"/>
        </w:rPr>
        <w:t>（供应商名称）提交资信及商务文件、技术文件、报价文件正本各一份、副本</w:t>
      </w:r>
      <w:r>
        <w:rPr>
          <w:rFonts w:hint="eastAsia" w:ascii="宋体" w:hAnsi="宋体" w:eastAsia="宋体" w:cs="宋体"/>
          <w:szCs w:val="21"/>
          <w:u w:val="single"/>
          <w:lang w:val="zh-CN"/>
        </w:rPr>
        <w:t xml:space="preserve"> 三 </w:t>
      </w:r>
      <w:r>
        <w:rPr>
          <w:rFonts w:hint="eastAsia" w:ascii="宋体" w:hAnsi="宋体" w:eastAsia="宋体" w:cs="宋体"/>
          <w:szCs w:val="21"/>
          <w:lang w:val="zh-CN"/>
        </w:rPr>
        <w:t>份。</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据此函，签字代表宣布同意如下：</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1.供应商已详细审查全部“磋商文件”，包括修改文件（如有的话）以及全部参考资料和有关附件，已经了解我方对于磋商文件、采购过程、采购结果有依法进行询问、质疑、投诉的权利及相关渠道和要求。</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2.供应商在磋商之前已经与贵方进行了充分的沟通，完全理解并接受磋商文件的各项规定和要求，对磋商文件的合理性、合法性不再有异议。</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3.本磋商有效期自</w:t>
      </w:r>
      <w:r>
        <w:rPr>
          <w:rFonts w:hint="eastAsia" w:ascii="宋体" w:hAnsi="宋体" w:eastAsia="宋体" w:cs="宋体"/>
          <w:kern w:val="0"/>
          <w:szCs w:val="21"/>
        </w:rPr>
        <w:t>响应文件递交截止时间起</w:t>
      </w:r>
      <w:r>
        <w:rPr>
          <w:rFonts w:hint="eastAsia" w:ascii="宋体" w:hAnsi="宋体" w:eastAsia="宋体" w:cs="宋体"/>
          <w:spacing w:val="5"/>
          <w:kern w:val="0"/>
          <w:szCs w:val="21"/>
        </w:rPr>
        <w:t>60个日历天</w:t>
      </w:r>
      <w:r>
        <w:rPr>
          <w:rFonts w:hint="eastAsia" w:ascii="宋体" w:hAnsi="宋体" w:eastAsia="宋体" w:cs="宋体"/>
          <w:szCs w:val="21"/>
          <w:lang w:val="zh-CN"/>
        </w:rPr>
        <w:t>。</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4.如成交，本磋商响应文件至本项目合同履行完毕止均保持有效，本供应商将按“磋商文件”及政府采购法律、法规的规定履行合同责任和义务。</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5.供应商同意按照贵方要求提供与磋商有关的一切数据或资料。</w:t>
      </w:r>
    </w:p>
    <w:p>
      <w:pPr>
        <w:autoSpaceDE w:val="0"/>
        <w:autoSpaceDN w:val="0"/>
        <w:spacing w:line="280" w:lineRule="exact"/>
        <w:ind w:firstLine="480"/>
        <w:rPr>
          <w:rFonts w:ascii="宋体" w:hAnsi="宋体" w:eastAsia="宋体" w:cs="宋体"/>
          <w:szCs w:val="21"/>
          <w:lang w:val="zh-CN"/>
        </w:rPr>
      </w:pPr>
      <w:r>
        <w:rPr>
          <w:rFonts w:hint="eastAsia" w:ascii="宋体" w:hAnsi="宋体" w:eastAsia="宋体" w:cs="宋体"/>
          <w:szCs w:val="21"/>
          <w:lang w:val="zh-CN"/>
        </w:rPr>
        <w:t>6.与本磋商有关的一切正式往来信函请寄：</w:t>
      </w:r>
    </w:p>
    <w:p>
      <w:pPr>
        <w:autoSpaceDE w:val="0"/>
        <w:autoSpaceDN w:val="0"/>
        <w:spacing w:line="280" w:lineRule="exact"/>
        <w:ind w:firstLine="480"/>
        <w:rPr>
          <w:rFonts w:ascii="宋体" w:hAnsi="宋体" w:eastAsia="宋体" w:cs="宋体"/>
          <w:szCs w:val="21"/>
          <w:lang w:val="zh-CN"/>
        </w:rPr>
      </w:pP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地址：</w:t>
      </w:r>
      <w:r>
        <w:rPr>
          <w:rFonts w:hint="eastAsia" w:ascii="宋体" w:hAnsi="宋体" w:eastAsia="宋体" w:cs="宋体"/>
          <w:szCs w:val="21"/>
          <w:u w:val="single"/>
        </w:rPr>
        <w:t xml:space="preserve">               </w:t>
      </w:r>
      <w:r>
        <w:rPr>
          <w:rFonts w:hint="eastAsia" w:ascii="宋体" w:hAnsi="宋体" w:eastAsia="宋体" w:cs="宋体"/>
          <w:szCs w:val="21"/>
        </w:rPr>
        <w:t xml:space="preserve">  </w:t>
      </w:r>
      <w:r>
        <w:rPr>
          <w:rFonts w:hint="eastAsia" w:ascii="宋体" w:hAnsi="宋体" w:eastAsia="宋体" w:cs="宋体"/>
          <w:szCs w:val="21"/>
          <w:lang w:val="zh-CN"/>
        </w:rPr>
        <w:t>邮编：</w:t>
      </w:r>
      <w:r>
        <w:rPr>
          <w:rFonts w:hint="eastAsia" w:ascii="宋体" w:hAnsi="宋体" w:eastAsia="宋体" w:cs="宋体"/>
          <w:szCs w:val="21"/>
          <w:u w:val="single"/>
        </w:rPr>
        <w:t xml:space="preserve">             </w:t>
      </w:r>
      <w:r>
        <w:rPr>
          <w:rFonts w:hint="eastAsia" w:ascii="宋体" w:hAnsi="宋体" w:eastAsia="宋体" w:cs="宋体"/>
          <w:szCs w:val="21"/>
          <w:lang w:val="zh-CN"/>
        </w:rPr>
        <w:t xml:space="preserve">   电话：</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传真：</w:t>
      </w:r>
      <w:r>
        <w:rPr>
          <w:rFonts w:hint="eastAsia" w:ascii="宋体" w:hAnsi="宋体" w:eastAsia="宋体" w:cs="宋体"/>
          <w:szCs w:val="21"/>
          <w:u w:val="single"/>
        </w:rPr>
        <w:t xml:space="preserve">             </w:t>
      </w:r>
      <w:r>
        <w:rPr>
          <w:rFonts w:hint="eastAsia" w:ascii="宋体" w:hAnsi="宋体" w:eastAsia="宋体" w:cs="宋体"/>
          <w:szCs w:val="21"/>
        </w:rPr>
        <w:t xml:space="preserve">  </w:t>
      </w:r>
      <w:r>
        <w:rPr>
          <w:rFonts w:hint="eastAsia" w:ascii="宋体" w:hAnsi="宋体" w:eastAsia="宋体" w:cs="宋体"/>
          <w:szCs w:val="21"/>
          <w:lang w:val="zh-CN"/>
        </w:rPr>
        <w:t>供应商代表姓名</w:t>
      </w:r>
      <w:r>
        <w:rPr>
          <w:rFonts w:hint="eastAsia" w:ascii="宋体" w:hAnsi="宋体" w:eastAsia="宋体" w:cs="宋体"/>
          <w:szCs w:val="21"/>
        </w:rPr>
        <w:t>:</w:t>
      </w:r>
      <w:r>
        <w:rPr>
          <w:rFonts w:hint="eastAsia" w:ascii="宋体" w:hAnsi="宋体" w:eastAsia="宋体" w:cs="宋体"/>
          <w:szCs w:val="21"/>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lang w:val="zh-CN"/>
        </w:rPr>
        <w:t xml:space="preserve"> 职务：</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供应商名称(公章):</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开户银行：</w:t>
      </w:r>
      <w:r>
        <w:rPr>
          <w:rFonts w:hint="eastAsia" w:ascii="宋体" w:hAnsi="宋体" w:eastAsia="宋体" w:cs="宋体"/>
          <w:szCs w:val="21"/>
          <w:u w:val="single"/>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银行帐号：</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授权代表签字:</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280" w:lineRule="exact"/>
        <w:rPr>
          <w:rFonts w:ascii="宋体" w:hAnsi="宋体" w:eastAsia="宋体" w:cs="宋体"/>
          <w:szCs w:val="21"/>
          <w:lang w:val="zh-CN"/>
        </w:rPr>
      </w:pPr>
      <w:r>
        <w:rPr>
          <w:rFonts w:hint="eastAsia" w:ascii="宋体" w:hAnsi="宋体" w:eastAsia="宋体" w:cs="宋体"/>
          <w:szCs w:val="21"/>
          <w:lang w:val="zh-CN"/>
        </w:rPr>
        <w:t>日        期:</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w:t>
      </w:r>
    </w:p>
    <w:p>
      <w:pPr>
        <w:autoSpaceDE w:val="0"/>
        <w:autoSpaceDN w:val="0"/>
        <w:spacing w:line="320" w:lineRule="exact"/>
        <w:rPr>
          <w:rFonts w:hint="eastAsia" w:ascii="宋体" w:hAnsi="宋体" w:eastAsia="宋体" w:cs="宋体"/>
          <w:szCs w:val="21"/>
          <w:lang w:val="zh-CN"/>
        </w:rPr>
      </w:pPr>
    </w:p>
    <w:p>
      <w:pPr>
        <w:autoSpaceDE w:val="0"/>
        <w:autoSpaceDN w:val="0"/>
        <w:spacing w:line="320" w:lineRule="exact"/>
        <w:rPr>
          <w:rFonts w:ascii="宋体" w:hAnsi="宋体" w:eastAsia="宋体" w:cs="宋体"/>
          <w:b/>
          <w:szCs w:val="21"/>
          <w:lang w:val="zh-CN"/>
        </w:rPr>
      </w:pPr>
      <w:r>
        <w:rPr>
          <w:rFonts w:hint="eastAsia" w:ascii="宋体" w:hAnsi="宋体" w:eastAsia="宋体" w:cs="宋体"/>
          <w:szCs w:val="21"/>
          <w:lang w:val="zh-CN"/>
        </w:rPr>
        <w:t xml:space="preserve"> </w:t>
      </w:r>
      <w:r>
        <w:rPr>
          <w:rFonts w:hint="eastAsia" w:ascii="宋体" w:hAnsi="宋体" w:eastAsia="宋体" w:cs="宋体"/>
          <w:b/>
          <w:szCs w:val="21"/>
        </w:rPr>
        <w:t>2.</w:t>
      </w:r>
      <w:r>
        <w:rPr>
          <w:rFonts w:hint="eastAsia" w:ascii="宋体" w:hAnsi="宋体" w:eastAsia="宋体" w:cs="宋体"/>
          <w:b/>
          <w:szCs w:val="21"/>
          <w:lang w:val="zh-CN"/>
        </w:rPr>
        <w:t>小微企业声明函格式：（供应商必须在声明函后提供本单位“国家企业信用信息公示系统——小微企业名录”（http://xwqy.gsxt.gov.cn/）页面查询结果（加盖供应商公章））</w:t>
      </w:r>
    </w:p>
    <w:p>
      <w:pPr>
        <w:spacing w:line="320" w:lineRule="exact"/>
        <w:jc w:val="center"/>
        <w:rPr>
          <w:rFonts w:ascii="宋体" w:hAnsi="宋体" w:eastAsia="宋体" w:cs="宋体"/>
          <w:b/>
          <w:bCs/>
          <w:szCs w:val="21"/>
        </w:rPr>
      </w:pPr>
      <w:r>
        <w:rPr>
          <w:rFonts w:hint="eastAsia" w:ascii="宋体" w:hAnsi="宋体" w:eastAsia="宋体" w:cs="宋体"/>
          <w:b/>
          <w:bCs/>
          <w:szCs w:val="21"/>
        </w:rPr>
        <w:t>小微企业声明函</w:t>
      </w:r>
    </w:p>
    <w:p>
      <w:pPr>
        <w:spacing w:line="320" w:lineRule="exact"/>
        <w:rPr>
          <w:rFonts w:ascii="宋体" w:hAnsi="宋体" w:eastAsia="宋体" w:cs="宋体"/>
          <w:szCs w:val="21"/>
        </w:rPr>
      </w:pPr>
      <w:r>
        <w:rPr>
          <w:rFonts w:hint="eastAsia" w:ascii="宋体" w:hAnsi="宋体" w:eastAsia="宋体" w:cs="宋体"/>
          <w:szCs w:val="21"/>
        </w:rPr>
        <w:t xml:space="preserve"> 本公司郑重声明，根据《政府采购促进中小企业发展暂行办法》（财库〔2011〕181号）的规定，本公司为</w:t>
      </w:r>
      <w:r>
        <w:rPr>
          <w:rFonts w:hint="eastAsia" w:ascii="宋体" w:hAnsi="宋体" w:eastAsia="宋体" w:cs="宋体"/>
          <w:szCs w:val="21"/>
          <w:u w:val="single"/>
        </w:rPr>
        <w:t xml:space="preserve">                  </w:t>
      </w:r>
      <w:r>
        <w:rPr>
          <w:rFonts w:hint="eastAsia" w:ascii="宋体" w:hAnsi="宋体" w:eastAsia="宋体" w:cs="宋体"/>
          <w:szCs w:val="21"/>
        </w:rPr>
        <w:t>（请填写：小型、微型）企业。即，本公司同时满足以下条件：</w:t>
      </w:r>
    </w:p>
    <w:p>
      <w:pPr>
        <w:spacing w:line="320" w:lineRule="exact"/>
        <w:ind w:firstLine="420" w:firstLineChars="200"/>
        <w:rPr>
          <w:rFonts w:ascii="宋体" w:hAnsi="宋体" w:eastAsia="宋体" w:cs="宋体"/>
          <w:szCs w:val="21"/>
        </w:rPr>
      </w:pPr>
      <w:r>
        <w:rPr>
          <w:rFonts w:hint="eastAsia" w:ascii="宋体" w:hAnsi="宋体" w:eastAsia="宋体" w:cs="宋体"/>
          <w:szCs w:val="21"/>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szCs w:val="21"/>
          <w:u w:val="single"/>
        </w:rPr>
        <w:t xml:space="preserve">               </w:t>
      </w:r>
      <w:r>
        <w:rPr>
          <w:rFonts w:hint="eastAsia" w:ascii="宋体" w:hAnsi="宋体" w:eastAsia="宋体" w:cs="宋体"/>
          <w:szCs w:val="21"/>
        </w:rPr>
        <w:t>（请填写：小型、微型）企业。</w:t>
      </w:r>
    </w:p>
    <w:p>
      <w:pPr>
        <w:spacing w:line="320" w:lineRule="exact"/>
        <w:ind w:firstLine="420" w:firstLineChars="200"/>
        <w:rPr>
          <w:rFonts w:ascii="宋体" w:hAnsi="宋体" w:eastAsia="宋体" w:cs="宋体"/>
          <w:szCs w:val="21"/>
        </w:rPr>
      </w:pPr>
      <w:r>
        <w:rPr>
          <w:rFonts w:hint="eastAsia" w:ascii="宋体" w:hAnsi="宋体" w:eastAsia="宋体" w:cs="宋体"/>
          <w:szCs w:val="21"/>
        </w:rPr>
        <w:t>2.本公司参加</w:t>
      </w:r>
      <w:r>
        <w:rPr>
          <w:rFonts w:hint="eastAsia" w:ascii="宋体" w:hAnsi="宋体" w:eastAsia="宋体" w:cs="宋体"/>
          <w:szCs w:val="21"/>
          <w:u w:val="single"/>
        </w:rPr>
        <w:t xml:space="preserve">             </w:t>
      </w:r>
      <w:r>
        <w:rPr>
          <w:rFonts w:hint="eastAsia" w:ascii="宋体" w:hAnsi="宋体" w:eastAsia="宋体" w:cs="宋体"/>
          <w:szCs w:val="21"/>
        </w:rPr>
        <w:t>单位的</w:t>
      </w:r>
      <w:r>
        <w:rPr>
          <w:rFonts w:hint="eastAsia" w:ascii="宋体" w:hAnsi="宋体" w:eastAsia="宋体" w:cs="宋体"/>
          <w:szCs w:val="21"/>
          <w:u w:val="single"/>
        </w:rPr>
        <w:t xml:space="preserve">           </w:t>
      </w:r>
      <w:r>
        <w:rPr>
          <w:rFonts w:hint="eastAsia" w:ascii="宋体" w:hAnsi="宋体" w:eastAsia="宋体" w:cs="宋体"/>
          <w:szCs w:val="21"/>
        </w:rPr>
        <w:t>项目采购活动提供本企业制造的货物，由本企业承担工程、提供服务，或者提供其他</w:t>
      </w:r>
      <w:r>
        <w:rPr>
          <w:rFonts w:hint="eastAsia" w:ascii="宋体" w:hAnsi="宋体" w:eastAsia="宋体" w:cs="宋体"/>
          <w:szCs w:val="21"/>
          <w:u w:val="single"/>
        </w:rPr>
        <w:t xml:space="preserve">                     </w:t>
      </w:r>
      <w:r>
        <w:rPr>
          <w:rFonts w:hint="eastAsia" w:ascii="宋体" w:hAnsi="宋体" w:eastAsia="宋体" w:cs="宋体"/>
          <w:szCs w:val="21"/>
        </w:rPr>
        <w:t>（请填写：小型、微型）企业制造的货物。本条所称货物不包括使用大型企业注册商标的货物。</w:t>
      </w:r>
    </w:p>
    <w:p>
      <w:pPr>
        <w:spacing w:line="320" w:lineRule="exact"/>
        <w:ind w:firstLine="420" w:firstLineChars="200"/>
        <w:rPr>
          <w:rFonts w:ascii="宋体" w:hAnsi="宋体" w:eastAsia="宋体" w:cs="宋体"/>
          <w:szCs w:val="21"/>
        </w:rPr>
      </w:pPr>
      <w:r>
        <w:rPr>
          <w:rFonts w:hint="eastAsia" w:ascii="宋体" w:hAnsi="宋体" w:eastAsia="宋体" w:cs="宋体"/>
          <w:szCs w:val="21"/>
        </w:rPr>
        <w:t>本公司对上述声明的真实性负责。如有虚假，将依法承担相应责任。</w:t>
      </w:r>
    </w:p>
    <w:p>
      <w:pPr>
        <w:spacing w:line="320" w:lineRule="exact"/>
        <w:jc w:val="center"/>
        <w:rPr>
          <w:rFonts w:ascii="宋体" w:hAnsi="宋体" w:eastAsia="宋体" w:cs="宋体"/>
          <w:szCs w:val="21"/>
        </w:rPr>
      </w:pPr>
      <w:r>
        <w:rPr>
          <w:rFonts w:hint="eastAsia" w:ascii="宋体" w:hAnsi="宋体" w:eastAsia="宋体" w:cs="宋体"/>
          <w:szCs w:val="21"/>
        </w:rPr>
        <w:t xml:space="preserve">                                                            企业名称（盖章）：</w:t>
      </w:r>
    </w:p>
    <w:p>
      <w:pPr>
        <w:spacing w:line="320" w:lineRule="exact"/>
        <w:jc w:val="left"/>
        <w:rPr>
          <w:rFonts w:ascii="宋体" w:hAnsi="宋体" w:eastAsia="宋体" w:cs="宋体"/>
          <w:szCs w:val="21"/>
        </w:rPr>
      </w:pPr>
      <w:r>
        <w:rPr>
          <w:rFonts w:hint="eastAsia" w:ascii="宋体" w:hAnsi="宋体" w:eastAsia="宋体" w:cs="宋体"/>
          <w:szCs w:val="21"/>
        </w:rPr>
        <w:t xml:space="preserve">                                                                             日  期：</w:t>
      </w:r>
    </w:p>
    <w:p>
      <w:pPr>
        <w:spacing w:line="320" w:lineRule="exact"/>
        <w:ind w:firstLine="527" w:firstLineChars="250"/>
        <w:rPr>
          <w:rFonts w:ascii="宋体" w:hAnsi="宋体" w:eastAsia="宋体" w:cs="宋体"/>
          <w:b/>
          <w:bCs/>
          <w:szCs w:val="21"/>
        </w:rPr>
      </w:pPr>
      <w:r>
        <w:rPr>
          <w:rFonts w:hint="eastAsia" w:ascii="宋体" w:hAnsi="宋体" w:eastAsia="宋体" w:cs="宋体"/>
          <w:b/>
          <w:bCs/>
          <w:szCs w:val="21"/>
        </w:rPr>
        <w:t>备注说明：</w:t>
      </w:r>
    </w:p>
    <w:p>
      <w:pPr>
        <w:spacing w:line="320" w:lineRule="exact"/>
        <w:ind w:firstLine="525" w:firstLineChars="250"/>
        <w:rPr>
          <w:rFonts w:ascii="宋体" w:hAnsi="宋体" w:eastAsia="宋体" w:cs="宋体"/>
          <w:szCs w:val="21"/>
        </w:rPr>
      </w:pPr>
      <w:r>
        <w:rPr>
          <w:rFonts w:hint="eastAsia" w:ascii="宋体" w:hAnsi="宋体" w:eastAsia="宋体" w:cs="宋体"/>
          <w:szCs w:val="21"/>
        </w:rPr>
        <w:t>1、如联合体投标时，联合体各方均为小型、微型企业的，联合体各方须提供《小微企业声明函》以及“国家企业信用信息公示系统——小微企业名录”（http://xwqy.gsxt.gov.cn/）页面查询结果（加盖本单位公章）；联合体其中一方为小型、微型企业的，联合协议中须约定小型、微型企业的协议合同金额占到联合体协议合同总额30%以上。</w:t>
      </w:r>
    </w:p>
    <w:p>
      <w:pPr>
        <w:snapToGrid w:val="0"/>
        <w:spacing w:before="120" w:beforeLines="50" w:after="50"/>
        <w:rPr>
          <w:rFonts w:ascii="宋体" w:hAnsi="宋体" w:eastAsia="宋体" w:cs="宋体"/>
          <w:b/>
          <w:szCs w:val="21"/>
          <w:lang w:val="zh-CN"/>
        </w:rPr>
      </w:pPr>
      <w:r>
        <w:rPr>
          <w:rFonts w:hint="eastAsia" w:ascii="宋体" w:hAnsi="宋体" w:eastAsia="宋体" w:cs="宋体"/>
          <w:b/>
          <w:szCs w:val="21"/>
        </w:rPr>
        <w:t>3.</w:t>
      </w:r>
      <w:r>
        <w:rPr>
          <w:rFonts w:hint="eastAsia" w:ascii="宋体" w:hAnsi="宋体" w:eastAsia="宋体" w:cs="宋体"/>
          <w:b/>
          <w:szCs w:val="21"/>
          <w:lang w:val="zh-CN"/>
        </w:rPr>
        <w:t>小微企业声明函格式：</w:t>
      </w:r>
    </w:p>
    <w:p>
      <w:pPr>
        <w:spacing w:line="320" w:lineRule="exact"/>
        <w:jc w:val="center"/>
        <w:rPr>
          <w:rFonts w:ascii="宋体" w:hAnsi="宋体" w:eastAsia="宋体" w:cs="宋体"/>
          <w:b/>
          <w:bCs/>
          <w:spacing w:val="6"/>
          <w:szCs w:val="21"/>
        </w:rPr>
      </w:pPr>
      <w:r>
        <w:rPr>
          <w:rFonts w:hint="eastAsia" w:ascii="宋体" w:hAnsi="宋体" w:eastAsia="宋体" w:cs="宋体"/>
          <w:b/>
          <w:bCs/>
          <w:spacing w:val="6"/>
          <w:szCs w:val="21"/>
        </w:rPr>
        <w:t>残疾人福利性单位声明函</w:t>
      </w:r>
    </w:p>
    <w:p>
      <w:pPr>
        <w:spacing w:line="320" w:lineRule="exact"/>
        <w:rPr>
          <w:rFonts w:ascii="宋体" w:hAnsi="宋体" w:eastAsia="宋体" w:cs="宋体"/>
          <w:szCs w:val="21"/>
        </w:rPr>
      </w:pPr>
      <w:r>
        <w:rPr>
          <w:rFonts w:hint="eastAsia" w:ascii="宋体" w:hAnsi="宋体" w:eastAsia="宋体" w:cs="宋体"/>
          <w:b/>
          <w:bCs/>
          <w:spacing w:val="6"/>
          <w:szCs w:val="21"/>
        </w:rPr>
        <w:t xml:space="preserve"> </w:t>
      </w:r>
      <w:r>
        <w:rPr>
          <w:rFonts w:hint="eastAsia" w:ascii="宋体" w:hAnsi="宋体" w:eastAsia="宋体" w:cs="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20" w:lineRule="exact"/>
        <w:ind w:firstLine="420" w:firstLineChars="200"/>
        <w:rPr>
          <w:rFonts w:ascii="宋体" w:hAnsi="宋体" w:eastAsia="宋体" w:cs="宋体"/>
          <w:szCs w:val="21"/>
        </w:rPr>
      </w:pPr>
      <w:r>
        <w:rPr>
          <w:rFonts w:hint="eastAsia" w:ascii="宋体" w:hAnsi="宋体" w:eastAsia="宋体" w:cs="宋体"/>
          <w:szCs w:val="21"/>
        </w:rPr>
        <w:t>本单位对上述声明的真实性负责。如有虚假，将依法承担相应责任。</w:t>
      </w:r>
    </w:p>
    <w:p>
      <w:pPr>
        <w:spacing w:line="320" w:lineRule="exact"/>
        <w:ind w:firstLine="420" w:firstLineChars="200"/>
        <w:jc w:val="right"/>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pacing w:val="6"/>
          <w:szCs w:val="21"/>
        </w:rPr>
        <w:t xml:space="preserve">          </w:t>
      </w:r>
      <w:r>
        <w:rPr>
          <w:rFonts w:hint="eastAsia" w:ascii="宋体" w:hAnsi="宋体" w:eastAsia="宋体" w:cs="宋体"/>
          <w:szCs w:val="21"/>
        </w:rPr>
        <w:t xml:space="preserve">  单位名称（盖章）：</w:t>
      </w:r>
    </w:p>
    <w:p>
      <w:pPr>
        <w:spacing w:line="320" w:lineRule="exact"/>
        <w:ind w:firstLine="420" w:firstLineChars="200"/>
        <w:jc w:val="right"/>
        <w:rPr>
          <w:rFonts w:ascii="宋体" w:hAnsi="宋体" w:eastAsia="宋体" w:cs="宋体"/>
        </w:rPr>
      </w:pPr>
      <w:r>
        <w:rPr>
          <w:rFonts w:hint="eastAsia" w:ascii="宋体" w:hAnsi="宋体" w:eastAsia="宋体" w:cs="宋体"/>
          <w:szCs w:val="21"/>
        </w:rPr>
        <w:t xml:space="preserve">       日  期：</w:t>
      </w:r>
    </w:p>
    <w:p>
      <w:pPr>
        <w:snapToGrid w:val="0"/>
        <w:spacing w:before="120" w:beforeLines="50" w:after="50"/>
        <w:rPr>
          <w:rFonts w:ascii="宋体" w:hAnsi="宋体" w:eastAsia="宋体" w:cs="宋体"/>
          <w:b/>
          <w:szCs w:val="21"/>
          <w:lang w:val="zh-CN"/>
        </w:rPr>
      </w:pPr>
      <w:r>
        <w:rPr>
          <w:rFonts w:hint="eastAsia" w:ascii="宋体" w:hAnsi="宋体" w:eastAsia="宋体" w:cs="宋体"/>
          <w:b/>
          <w:szCs w:val="21"/>
        </w:rPr>
        <w:t>4.</w:t>
      </w:r>
      <w:r>
        <w:rPr>
          <w:rFonts w:hint="eastAsia" w:ascii="宋体" w:hAnsi="宋体" w:eastAsia="宋体" w:cs="宋体"/>
          <w:b/>
          <w:szCs w:val="21"/>
          <w:lang w:val="zh-CN"/>
        </w:rPr>
        <w:t>属于监狱企业的证明文件（格式自拟）</w:t>
      </w:r>
    </w:p>
    <w:p>
      <w:pPr>
        <w:pStyle w:val="2"/>
        <w:ind w:firstLine="0" w:firstLineChars="0"/>
        <w:rPr>
          <w:rFonts w:cs="宋体"/>
          <w:lang w:val="zh-CN"/>
        </w:rPr>
      </w:pPr>
    </w:p>
    <w:p>
      <w:pPr>
        <w:spacing w:line="360" w:lineRule="auto"/>
        <w:rPr>
          <w:rFonts w:ascii="宋体" w:hAnsi="宋体" w:eastAsia="宋体" w:cs="宋体"/>
          <w:b/>
          <w:szCs w:val="21"/>
        </w:rPr>
      </w:pPr>
      <w:r>
        <w:rPr>
          <w:rFonts w:hint="eastAsia" w:ascii="宋体" w:hAnsi="宋体" w:eastAsia="宋体" w:cs="宋体"/>
          <w:b/>
          <w:szCs w:val="21"/>
        </w:rPr>
        <w:t>5.招标代理服务费承诺函格式：</w:t>
      </w:r>
    </w:p>
    <w:p>
      <w:pPr>
        <w:snapToGrid w:val="0"/>
        <w:jc w:val="center"/>
        <w:rPr>
          <w:rFonts w:ascii="宋体" w:hAnsi="宋体" w:eastAsia="宋体" w:cs="宋体"/>
          <w:b/>
          <w:sz w:val="24"/>
        </w:rPr>
      </w:pPr>
      <w:r>
        <w:rPr>
          <w:rFonts w:hint="eastAsia" w:ascii="宋体" w:hAnsi="宋体" w:eastAsia="宋体" w:cs="宋体"/>
          <w:b/>
          <w:szCs w:val="28"/>
        </w:rPr>
        <w:t>招标代理服务费承诺函</w:t>
      </w:r>
    </w:p>
    <w:p>
      <w:pPr>
        <w:snapToGrid w:val="0"/>
        <w:jc w:val="center"/>
        <w:rPr>
          <w:rFonts w:ascii="宋体" w:hAnsi="宋体" w:eastAsia="宋体" w:cs="宋体"/>
          <w:b/>
          <w:szCs w:val="28"/>
        </w:rPr>
      </w:pPr>
    </w:p>
    <w:p>
      <w:pPr>
        <w:autoSpaceDE w:val="0"/>
        <w:autoSpaceDN w:val="0"/>
        <w:spacing w:line="320" w:lineRule="exact"/>
        <w:rPr>
          <w:rFonts w:ascii="宋体" w:hAnsi="宋体" w:eastAsia="宋体" w:cs="宋体"/>
          <w:szCs w:val="21"/>
          <w:lang w:val="zh-CN"/>
        </w:rPr>
      </w:pPr>
      <w:r>
        <w:rPr>
          <w:rFonts w:hint="eastAsia" w:ascii="宋体" w:hAnsi="宋体" w:eastAsia="宋体" w:cs="宋体"/>
          <w:szCs w:val="21"/>
          <w:lang w:val="zh-CN"/>
        </w:rPr>
        <w:t>致：浙江经纬工程项目管理有限公司：</w:t>
      </w:r>
    </w:p>
    <w:p>
      <w:pPr>
        <w:autoSpaceDE w:val="0"/>
        <w:autoSpaceDN w:val="0"/>
        <w:spacing w:line="320" w:lineRule="exact"/>
        <w:ind w:firstLine="420" w:firstLineChars="200"/>
        <w:rPr>
          <w:rFonts w:ascii="宋体" w:hAnsi="宋体" w:eastAsia="宋体" w:cs="宋体"/>
          <w:szCs w:val="21"/>
          <w:lang w:val="zh-CN"/>
        </w:rPr>
      </w:pPr>
      <w:r>
        <w:rPr>
          <w:rFonts w:hint="eastAsia" w:ascii="宋体" w:hAnsi="宋体" w:eastAsia="宋体" w:cs="宋体"/>
          <w:szCs w:val="21"/>
          <w:lang w:val="zh-CN"/>
        </w:rPr>
        <w:t>根据磋商文件的规定，一旦我公司成交，我公司同意按磋商文件要求向贵公司交纳成交项目的招标代理服务费，在领取成交通知书时一次性付清。</w:t>
      </w:r>
    </w:p>
    <w:p>
      <w:pPr>
        <w:autoSpaceDE w:val="0"/>
        <w:autoSpaceDN w:val="0"/>
        <w:spacing w:line="320" w:lineRule="exact"/>
        <w:ind w:firstLine="420" w:firstLineChars="200"/>
        <w:rPr>
          <w:rFonts w:ascii="宋体" w:hAnsi="宋体" w:eastAsia="宋体" w:cs="宋体"/>
          <w:szCs w:val="21"/>
          <w:lang w:val="zh-CN"/>
        </w:rPr>
      </w:pPr>
      <w:r>
        <w:rPr>
          <w:rFonts w:hint="eastAsia" w:ascii="宋体" w:hAnsi="宋体" w:eastAsia="宋体" w:cs="宋体"/>
          <w:szCs w:val="21"/>
          <w:lang w:val="zh-CN"/>
        </w:rPr>
        <w:t>本承诺函自开标之日起至本次采购期满有效。</w:t>
      </w:r>
    </w:p>
    <w:p>
      <w:pPr>
        <w:autoSpaceDE w:val="0"/>
        <w:autoSpaceDN w:val="0"/>
        <w:spacing w:line="320" w:lineRule="exact"/>
        <w:rPr>
          <w:rFonts w:ascii="宋体" w:hAnsi="宋体" w:eastAsia="宋体" w:cs="宋体"/>
          <w:szCs w:val="21"/>
          <w:lang w:val="zh-CN"/>
        </w:rPr>
      </w:pPr>
    </w:p>
    <w:p>
      <w:pPr>
        <w:autoSpaceDE w:val="0"/>
        <w:autoSpaceDN w:val="0"/>
        <w:spacing w:before="50" w:after="50"/>
        <w:rPr>
          <w:rFonts w:ascii="宋体" w:hAnsi="宋体" w:eastAsia="宋体" w:cs="宋体"/>
          <w:szCs w:val="21"/>
          <w:u w:val="single"/>
          <w:lang w:val="zh-CN"/>
        </w:rPr>
      </w:pPr>
      <w:r>
        <w:rPr>
          <w:rFonts w:hint="eastAsia" w:ascii="宋体" w:hAnsi="宋体" w:eastAsia="宋体" w:cs="宋体"/>
          <w:szCs w:val="21"/>
          <w:lang w:val="zh-CN"/>
        </w:rPr>
        <w:t>授权代表签名：</w:t>
      </w:r>
      <w:r>
        <w:rPr>
          <w:rFonts w:hint="eastAsia" w:ascii="宋体" w:hAnsi="宋体" w:eastAsia="宋体" w:cs="宋体"/>
          <w:szCs w:val="21"/>
          <w:u w:val="single"/>
          <w:lang w:val="zh-CN"/>
        </w:rPr>
        <w:t xml:space="preserve">          </w:t>
      </w:r>
    </w:p>
    <w:p>
      <w:pPr>
        <w:autoSpaceDE w:val="0"/>
        <w:autoSpaceDN w:val="0"/>
        <w:spacing w:before="50" w:after="50"/>
        <w:rPr>
          <w:rFonts w:ascii="宋体" w:hAnsi="宋体" w:eastAsia="宋体" w:cs="宋体"/>
          <w:szCs w:val="21"/>
          <w:u w:val="single"/>
          <w:lang w:val="zh-CN"/>
        </w:rPr>
      </w:pPr>
      <w:r>
        <w:rPr>
          <w:rFonts w:hint="eastAsia" w:ascii="宋体" w:hAnsi="宋体" w:eastAsia="宋体" w:cs="宋体"/>
          <w:szCs w:val="21"/>
          <w:lang w:val="zh-CN"/>
        </w:rPr>
        <w:t>供应商盖章：</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日  期：</w:t>
      </w:r>
      <w:r>
        <w:rPr>
          <w:rFonts w:hint="eastAsia" w:ascii="宋体" w:hAnsi="宋体" w:eastAsia="宋体" w:cs="宋体"/>
          <w:szCs w:val="21"/>
          <w:u w:val="single"/>
          <w:lang w:val="zh-CN"/>
        </w:rPr>
        <w:t xml:space="preserve"> </w:t>
      </w:r>
      <w:r>
        <w:rPr>
          <w:rFonts w:hint="eastAsia" w:ascii="宋体" w:hAnsi="宋体" w:eastAsia="宋体" w:cs="宋体"/>
          <w:szCs w:val="21"/>
          <w:u w:val="single"/>
        </w:rPr>
        <w:t xml:space="preserve">                         </w:t>
      </w:r>
      <w:r>
        <w:rPr>
          <w:rFonts w:hint="eastAsia" w:ascii="宋体" w:hAnsi="宋体" w:eastAsia="宋体" w:cs="宋体"/>
          <w:szCs w:val="21"/>
          <w:u w:val="single"/>
          <w:lang w:val="zh-CN"/>
        </w:rPr>
        <w:t xml:space="preserve"> </w:t>
      </w:r>
    </w:p>
    <w:p>
      <w:pPr>
        <w:autoSpaceDE w:val="0"/>
        <w:autoSpaceDN w:val="0"/>
        <w:adjustRightInd w:val="0"/>
        <w:spacing w:line="460" w:lineRule="exact"/>
        <w:rPr>
          <w:rFonts w:ascii="宋体" w:hAnsi="宋体" w:eastAsia="宋体" w:cs="宋体"/>
          <w:b/>
          <w:szCs w:val="21"/>
        </w:rPr>
      </w:pPr>
      <w:r>
        <w:rPr>
          <w:rFonts w:hint="eastAsia" w:ascii="宋体" w:hAnsi="宋体" w:eastAsia="宋体" w:cs="宋体"/>
          <w:b/>
          <w:szCs w:val="21"/>
        </w:rPr>
        <w:t>6.磋商报价明细表</w:t>
      </w:r>
    </w:p>
    <w:p>
      <w:pPr>
        <w:autoSpaceDE w:val="0"/>
        <w:autoSpaceDN w:val="0"/>
        <w:jc w:val="center"/>
        <w:rPr>
          <w:rFonts w:ascii="宋体" w:hAnsi="宋体" w:eastAsia="宋体" w:cs="宋体"/>
          <w:szCs w:val="21"/>
          <w:lang w:val="zh-CN"/>
        </w:rPr>
      </w:pPr>
      <w:r>
        <w:rPr>
          <w:rFonts w:hint="eastAsia" w:ascii="宋体" w:hAnsi="宋体" w:eastAsia="宋体" w:cs="宋体"/>
          <w:szCs w:val="21"/>
          <w:lang w:val="zh-CN"/>
        </w:rPr>
        <w:t>磋商报价明细表</w:t>
      </w:r>
    </w:p>
    <w:p>
      <w:pPr>
        <w:autoSpaceDE w:val="0"/>
        <w:autoSpaceDN w:val="0"/>
        <w:spacing w:line="320" w:lineRule="exact"/>
        <w:ind w:firstLine="150"/>
        <w:rPr>
          <w:rFonts w:ascii="宋体" w:hAnsi="宋体" w:eastAsia="宋体" w:cs="宋体"/>
          <w:szCs w:val="21"/>
          <w:lang w:val="zh-CN"/>
        </w:rPr>
      </w:pPr>
      <w:r>
        <w:rPr>
          <w:rFonts w:hint="eastAsia" w:ascii="宋体" w:hAnsi="宋体" w:eastAsia="宋体" w:cs="宋体"/>
          <w:szCs w:val="21"/>
          <w:lang w:val="zh-CN"/>
        </w:rPr>
        <w:t xml:space="preserve">                </w:t>
      </w:r>
      <w:r>
        <w:rPr>
          <w:rFonts w:hint="eastAsia" w:ascii="宋体" w:hAnsi="宋体" w:eastAsia="宋体" w:cs="宋体"/>
          <w:szCs w:val="21"/>
        </w:rPr>
        <w:t xml:space="preserve">                                                </w:t>
      </w:r>
      <w:r>
        <w:rPr>
          <w:rFonts w:hint="eastAsia" w:ascii="宋体" w:hAnsi="宋体" w:eastAsia="宋体" w:cs="宋体"/>
          <w:szCs w:val="21"/>
          <w:lang w:val="zh-CN"/>
        </w:rPr>
        <w:t xml:space="preserve"> 金额单位：人民币（元）</w:t>
      </w:r>
    </w:p>
    <w:tbl>
      <w:tblPr>
        <w:tblStyle w:val="49"/>
        <w:tblW w:w="9481" w:type="dxa"/>
        <w:jc w:val="center"/>
        <w:tblInd w:w="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56"/>
        <w:gridCol w:w="2340"/>
        <w:gridCol w:w="1170"/>
        <w:gridCol w:w="675"/>
        <w:gridCol w:w="2085"/>
        <w:gridCol w:w="1005"/>
        <w:gridCol w:w="7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56" w:type="dxa"/>
            <w:tcBorders>
              <w:top w:val="single" w:color="auto" w:sz="12" w:space="0"/>
              <w:left w:val="single" w:color="auto" w:sz="12"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r>
              <w:rPr>
                <w:rFonts w:hint="eastAsia" w:ascii="宋体" w:hAnsi="宋体" w:eastAsia="宋体" w:cs="宋体"/>
                <w:szCs w:val="21"/>
              </w:rPr>
              <w:t>序号</w:t>
            </w:r>
          </w:p>
        </w:tc>
        <w:tc>
          <w:tcPr>
            <w:tcW w:w="2340" w:type="dxa"/>
            <w:tcBorders>
              <w:top w:val="single" w:color="auto" w:sz="12" w:space="0"/>
              <w:left w:val="single" w:color="auto" w:sz="6" w:space="0"/>
              <w:bottom w:val="single" w:color="auto" w:sz="6" w:space="0"/>
              <w:right w:val="single" w:color="auto" w:sz="4" w:space="0"/>
            </w:tcBorders>
            <w:vAlign w:val="center"/>
          </w:tcPr>
          <w:p>
            <w:pPr>
              <w:tabs>
                <w:tab w:val="left" w:pos="1140"/>
              </w:tabs>
              <w:spacing w:line="460" w:lineRule="exact"/>
              <w:jc w:val="center"/>
              <w:rPr>
                <w:rFonts w:ascii="宋体" w:hAnsi="宋体" w:eastAsia="宋体" w:cs="宋体"/>
                <w:szCs w:val="21"/>
              </w:rPr>
            </w:pPr>
            <w:r>
              <w:rPr>
                <w:rFonts w:hint="eastAsia" w:ascii="宋体" w:hAnsi="宋体" w:eastAsia="宋体" w:cs="宋体"/>
                <w:szCs w:val="21"/>
              </w:rPr>
              <w:t>费用名称</w:t>
            </w:r>
          </w:p>
        </w:tc>
        <w:tc>
          <w:tcPr>
            <w:tcW w:w="1170" w:type="dxa"/>
            <w:tcBorders>
              <w:top w:val="single" w:color="auto" w:sz="12" w:space="0"/>
              <w:left w:val="single" w:color="auto" w:sz="4" w:space="0"/>
              <w:bottom w:val="single" w:color="auto" w:sz="6" w:space="0"/>
              <w:right w:val="single" w:color="auto" w:sz="6" w:space="0"/>
            </w:tcBorders>
            <w:vAlign w:val="center"/>
          </w:tcPr>
          <w:p>
            <w:pPr>
              <w:tabs>
                <w:tab w:val="left" w:pos="1140"/>
              </w:tabs>
              <w:jc w:val="center"/>
              <w:rPr>
                <w:rFonts w:ascii="宋体" w:hAnsi="宋体" w:eastAsia="宋体" w:cs="宋体"/>
                <w:szCs w:val="21"/>
              </w:rPr>
            </w:pPr>
            <w:r>
              <w:rPr>
                <w:rFonts w:hint="eastAsia" w:ascii="宋体" w:hAnsi="宋体" w:eastAsia="宋体" w:cs="宋体"/>
                <w:szCs w:val="21"/>
              </w:rPr>
              <w:t>单价</w:t>
            </w:r>
          </w:p>
        </w:tc>
        <w:tc>
          <w:tcPr>
            <w:tcW w:w="675" w:type="dxa"/>
            <w:tcBorders>
              <w:top w:val="single" w:color="auto" w:sz="12"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r>
              <w:rPr>
                <w:rFonts w:hint="eastAsia" w:ascii="宋体" w:hAnsi="宋体" w:eastAsia="宋体" w:cs="宋体"/>
                <w:szCs w:val="21"/>
              </w:rPr>
              <w:t>数量</w:t>
            </w:r>
          </w:p>
        </w:tc>
        <w:tc>
          <w:tcPr>
            <w:tcW w:w="2085" w:type="dxa"/>
            <w:tcBorders>
              <w:top w:val="single" w:color="auto" w:sz="12" w:space="0"/>
              <w:left w:val="single" w:color="auto" w:sz="6" w:space="0"/>
              <w:bottom w:val="single" w:color="auto" w:sz="6" w:space="0"/>
              <w:right w:val="single" w:color="auto" w:sz="6" w:space="0"/>
            </w:tcBorders>
            <w:vAlign w:val="center"/>
          </w:tcPr>
          <w:p>
            <w:pPr>
              <w:tabs>
                <w:tab w:val="left" w:pos="1140"/>
              </w:tabs>
              <w:jc w:val="center"/>
              <w:rPr>
                <w:rFonts w:ascii="宋体" w:hAnsi="宋体" w:eastAsia="宋体" w:cs="宋体"/>
                <w:szCs w:val="21"/>
              </w:rPr>
            </w:pPr>
            <w:r>
              <w:rPr>
                <w:rFonts w:hint="eastAsia" w:ascii="宋体" w:hAnsi="宋体" w:eastAsia="宋体" w:cs="宋体"/>
                <w:szCs w:val="21"/>
              </w:rPr>
              <w:t>总价</w:t>
            </w:r>
          </w:p>
        </w:tc>
        <w:tc>
          <w:tcPr>
            <w:tcW w:w="1005" w:type="dxa"/>
            <w:tcBorders>
              <w:top w:val="single" w:color="auto" w:sz="12"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r>
              <w:rPr>
                <w:rFonts w:hint="eastAsia" w:ascii="宋体" w:hAnsi="宋体" w:eastAsia="宋体" w:cs="宋体"/>
                <w:szCs w:val="21"/>
              </w:rPr>
              <w:t>取费标准说明</w:t>
            </w:r>
          </w:p>
        </w:tc>
        <w:tc>
          <w:tcPr>
            <w:tcW w:w="750" w:type="dxa"/>
            <w:tcBorders>
              <w:top w:val="single" w:color="auto" w:sz="12" w:space="0"/>
              <w:left w:val="single" w:color="auto" w:sz="6" w:space="0"/>
              <w:bottom w:val="single" w:color="auto" w:sz="6" w:space="0"/>
              <w:right w:val="single" w:color="auto" w:sz="12" w:space="0"/>
            </w:tcBorders>
            <w:vAlign w:val="center"/>
          </w:tcPr>
          <w:p>
            <w:pPr>
              <w:tabs>
                <w:tab w:val="left" w:pos="1140"/>
              </w:tabs>
              <w:spacing w:line="460" w:lineRule="exact"/>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56" w:type="dxa"/>
            <w:tcBorders>
              <w:top w:val="single" w:color="auto" w:sz="6" w:space="0"/>
              <w:left w:val="single" w:color="auto" w:sz="12"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r>
              <w:rPr>
                <w:rFonts w:hint="eastAsia" w:ascii="宋体" w:hAnsi="宋体" w:eastAsia="宋体" w:cs="宋体"/>
                <w:szCs w:val="21"/>
              </w:rPr>
              <w:t>1</w:t>
            </w:r>
          </w:p>
        </w:tc>
        <w:tc>
          <w:tcPr>
            <w:tcW w:w="2340" w:type="dxa"/>
            <w:tcBorders>
              <w:top w:val="single" w:color="auto" w:sz="6" w:space="0"/>
              <w:left w:val="single" w:color="auto" w:sz="6" w:space="0"/>
              <w:bottom w:val="single" w:color="auto" w:sz="6" w:space="0"/>
              <w:right w:val="single" w:color="auto" w:sz="4" w:space="0"/>
            </w:tcBorders>
            <w:vAlign w:val="center"/>
          </w:tcPr>
          <w:p>
            <w:pPr>
              <w:tabs>
                <w:tab w:val="left" w:pos="1140"/>
              </w:tabs>
              <w:spacing w:line="460" w:lineRule="exact"/>
              <w:jc w:val="center"/>
              <w:rPr>
                <w:rFonts w:ascii="宋体" w:hAnsi="宋体" w:eastAsia="宋体" w:cs="宋体"/>
                <w:szCs w:val="21"/>
              </w:rPr>
            </w:pPr>
          </w:p>
        </w:tc>
        <w:tc>
          <w:tcPr>
            <w:tcW w:w="1170" w:type="dxa"/>
            <w:tcBorders>
              <w:top w:val="single" w:color="auto" w:sz="6" w:space="0"/>
              <w:left w:val="single" w:color="auto" w:sz="4"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67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208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100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750" w:type="dxa"/>
            <w:tcBorders>
              <w:top w:val="single" w:color="auto" w:sz="6" w:space="0"/>
              <w:left w:val="single" w:color="auto" w:sz="6" w:space="0"/>
              <w:bottom w:val="single" w:color="auto" w:sz="6" w:space="0"/>
              <w:right w:val="single" w:color="auto" w:sz="12" w:space="0"/>
            </w:tcBorders>
            <w:vAlign w:val="center"/>
          </w:tcPr>
          <w:p>
            <w:pPr>
              <w:tabs>
                <w:tab w:val="left" w:pos="1140"/>
              </w:tabs>
              <w:spacing w:line="460" w:lineRule="exact"/>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56" w:type="dxa"/>
            <w:tcBorders>
              <w:top w:val="single" w:color="auto" w:sz="6" w:space="0"/>
              <w:left w:val="single" w:color="auto" w:sz="12"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r>
              <w:rPr>
                <w:rFonts w:hint="eastAsia" w:ascii="宋体" w:hAnsi="宋体" w:eastAsia="宋体" w:cs="宋体"/>
                <w:szCs w:val="21"/>
              </w:rPr>
              <w:t>2</w:t>
            </w:r>
          </w:p>
        </w:tc>
        <w:tc>
          <w:tcPr>
            <w:tcW w:w="2340" w:type="dxa"/>
            <w:tcBorders>
              <w:top w:val="single" w:color="auto" w:sz="6" w:space="0"/>
              <w:left w:val="single" w:color="auto" w:sz="6" w:space="0"/>
              <w:bottom w:val="single" w:color="auto" w:sz="6" w:space="0"/>
              <w:right w:val="single" w:color="auto" w:sz="4" w:space="0"/>
            </w:tcBorders>
            <w:vAlign w:val="center"/>
          </w:tcPr>
          <w:p>
            <w:pPr>
              <w:tabs>
                <w:tab w:val="left" w:pos="1140"/>
              </w:tabs>
              <w:spacing w:line="460" w:lineRule="exact"/>
              <w:jc w:val="center"/>
              <w:rPr>
                <w:rFonts w:ascii="宋体" w:hAnsi="宋体" w:eastAsia="宋体" w:cs="宋体"/>
                <w:szCs w:val="21"/>
              </w:rPr>
            </w:pPr>
          </w:p>
        </w:tc>
        <w:tc>
          <w:tcPr>
            <w:tcW w:w="1170" w:type="dxa"/>
            <w:tcBorders>
              <w:top w:val="single" w:color="auto" w:sz="6" w:space="0"/>
              <w:left w:val="single" w:color="auto" w:sz="4"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67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208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100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750" w:type="dxa"/>
            <w:tcBorders>
              <w:top w:val="single" w:color="auto" w:sz="6" w:space="0"/>
              <w:left w:val="single" w:color="auto" w:sz="6" w:space="0"/>
              <w:bottom w:val="single" w:color="auto" w:sz="6" w:space="0"/>
              <w:right w:val="single" w:color="auto" w:sz="12" w:space="0"/>
            </w:tcBorders>
            <w:vAlign w:val="center"/>
          </w:tcPr>
          <w:p>
            <w:pPr>
              <w:tabs>
                <w:tab w:val="left" w:pos="1140"/>
              </w:tabs>
              <w:spacing w:line="460" w:lineRule="exact"/>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56" w:type="dxa"/>
            <w:tcBorders>
              <w:top w:val="single" w:color="auto" w:sz="6" w:space="0"/>
              <w:left w:val="single" w:color="auto" w:sz="12"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r>
              <w:rPr>
                <w:rFonts w:hint="eastAsia" w:ascii="宋体" w:hAnsi="宋体" w:eastAsia="宋体" w:cs="宋体"/>
                <w:szCs w:val="21"/>
              </w:rPr>
              <w:t>3</w:t>
            </w:r>
          </w:p>
        </w:tc>
        <w:tc>
          <w:tcPr>
            <w:tcW w:w="2340" w:type="dxa"/>
            <w:tcBorders>
              <w:top w:val="single" w:color="auto" w:sz="6" w:space="0"/>
              <w:left w:val="single" w:color="auto" w:sz="6" w:space="0"/>
              <w:bottom w:val="single" w:color="auto" w:sz="6" w:space="0"/>
              <w:right w:val="single" w:color="auto" w:sz="4" w:space="0"/>
            </w:tcBorders>
            <w:vAlign w:val="center"/>
          </w:tcPr>
          <w:p>
            <w:pPr>
              <w:tabs>
                <w:tab w:val="left" w:pos="1140"/>
              </w:tabs>
              <w:spacing w:line="460" w:lineRule="exact"/>
              <w:jc w:val="center"/>
              <w:rPr>
                <w:rFonts w:ascii="宋体" w:hAnsi="宋体" w:eastAsia="宋体" w:cs="宋体"/>
                <w:szCs w:val="21"/>
              </w:rPr>
            </w:pPr>
          </w:p>
        </w:tc>
        <w:tc>
          <w:tcPr>
            <w:tcW w:w="1170" w:type="dxa"/>
            <w:tcBorders>
              <w:top w:val="single" w:color="auto" w:sz="6" w:space="0"/>
              <w:left w:val="single" w:color="auto" w:sz="4"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67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208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100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750" w:type="dxa"/>
            <w:tcBorders>
              <w:top w:val="single" w:color="auto" w:sz="6" w:space="0"/>
              <w:left w:val="single" w:color="auto" w:sz="6" w:space="0"/>
              <w:bottom w:val="single" w:color="auto" w:sz="6" w:space="0"/>
              <w:right w:val="single" w:color="auto" w:sz="12" w:space="0"/>
            </w:tcBorders>
            <w:vAlign w:val="center"/>
          </w:tcPr>
          <w:p>
            <w:pPr>
              <w:tabs>
                <w:tab w:val="left" w:pos="1140"/>
              </w:tabs>
              <w:spacing w:line="460" w:lineRule="exact"/>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56" w:type="dxa"/>
            <w:tcBorders>
              <w:top w:val="single" w:color="auto" w:sz="6" w:space="0"/>
              <w:left w:val="single" w:color="auto" w:sz="12"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r>
              <w:rPr>
                <w:rFonts w:hint="eastAsia" w:ascii="宋体" w:hAnsi="宋体" w:eastAsia="宋体" w:cs="宋体"/>
                <w:szCs w:val="21"/>
              </w:rPr>
              <w:t>4</w:t>
            </w:r>
          </w:p>
        </w:tc>
        <w:tc>
          <w:tcPr>
            <w:tcW w:w="2340" w:type="dxa"/>
            <w:tcBorders>
              <w:top w:val="single" w:color="auto" w:sz="6" w:space="0"/>
              <w:left w:val="single" w:color="auto" w:sz="6" w:space="0"/>
              <w:bottom w:val="single" w:color="auto" w:sz="6" w:space="0"/>
              <w:right w:val="single" w:color="auto" w:sz="4" w:space="0"/>
            </w:tcBorders>
            <w:vAlign w:val="center"/>
          </w:tcPr>
          <w:p>
            <w:pPr>
              <w:tabs>
                <w:tab w:val="left" w:pos="1140"/>
              </w:tabs>
              <w:spacing w:line="460" w:lineRule="exact"/>
              <w:jc w:val="center"/>
              <w:rPr>
                <w:rFonts w:ascii="宋体" w:hAnsi="宋体" w:eastAsia="宋体" w:cs="宋体"/>
                <w:szCs w:val="21"/>
              </w:rPr>
            </w:pPr>
          </w:p>
        </w:tc>
        <w:tc>
          <w:tcPr>
            <w:tcW w:w="1170" w:type="dxa"/>
            <w:tcBorders>
              <w:top w:val="single" w:color="auto" w:sz="6" w:space="0"/>
              <w:left w:val="single" w:color="auto" w:sz="4"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67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208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100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750" w:type="dxa"/>
            <w:tcBorders>
              <w:top w:val="single" w:color="auto" w:sz="6" w:space="0"/>
              <w:left w:val="single" w:color="auto" w:sz="6" w:space="0"/>
              <w:bottom w:val="single" w:color="auto" w:sz="6" w:space="0"/>
              <w:right w:val="single" w:color="auto" w:sz="12" w:space="0"/>
            </w:tcBorders>
            <w:vAlign w:val="center"/>
          </w:tcPr>
          <w:p>
            <w:pPr>
              <w:tabs>
                <w:tab w:val="left" w:pos="1140"/>
              </w:tabs>
              <w:spacing w:line="460" w:lineRule="exact"/>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56" w:type="dxa"/>
            <w:tcBorders>
              <w:top w:val="single" w:color="auto" w:sz="6" w:space="0"/>
              <w:left w:val="single" w:color="auto" w:sz="12"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r>
              <w:rPr>
                <w:rFonts w:hint="eastAsia" w:ascii="宋体" w:hAnsi="宋体" w:eastAsia="宋体" w:cs="宋体"/>
                <w:szCs w:val="21"/>
              </w:rPr>
              <w:t>5</w:t>
            </w:r>
          </w:p>
        </w:tc>
        <w:tc>
          <w:tcPr>
            <w:tcW w:w="2340" w:type="dxa"/>
            <w:tcBorders>
              <w:top w:val="single" w:color="auto" w:sz="6" w:space="0"/>
              <w:left w:val="single" w:color="auto" w:sz="6" w:space="0"/>
              <w:bottom w:val="single" w:color="auto" w:sz="6" w:space="0"/>
              <w:right w:val="single" w:color="auto" w:sz="4" w:space="0"/>
            </w:tcBorders>
            <w:vAlign w:val="center"/>
          </w:tcPr>
          <w:p>
            <w:pPr>
              <w:tabs>
                <w:tab w:val="left" w:pos="1140"/>
              </w:tabs>
              <w:spacing w:line="460" w:lineRule="exact"/>
              <w:jc w:val="center"/>
              <w:rPr>
                <w:rFonts w:ascii="宋体" w:hAnsi="宋体" w:eastAsia="宋体" w:cs="宋体"/>
                <w:szCs w:val="21"/>
              </w:rPr>
            </w:pPr>
            <w:r>
              <w:rPr>
                <w:rFonts w:hint="eastAsia" w:ascii="宋体" w:hAnsi="宋体" w:eastAsia="宋体" w:cs="宋体"/>
                <w:szCs w:val="21"/>
              </w:rPr>
              <w:t>………</w:t>
            </w:r>
          </w:p>
        </w:tc>
        <w:tc>
          <w:tcPr>
            <w:tcW w:w="1170" w:type="dxa"/>
            <w:tcBorders>
              <w:top w:val="single" w:color="auto" w:sz="6" w:space="0"/>
              <w:left w:val="single" w:color="auto" w:sz="4"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67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208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100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750" w:type="dxa"/>
            <w:tcBorders>
              <w:top w:val="single" w:color="auto" w:sz="6" w:space="0"/>
              <w:left w:val="single" w:color="auto" w:sz="6" w:space="0"/>
              <w:bottom w:val="single" w:color="auto" w:sz="6" w:space="0"/>
              <w:right w:val="single" w:color="auto" w:sz="12" w:space="0"/>
            </w:tcBorders>
            <w:vAlign w:val="center"/>
          </w:tcPr>
          <w:p>
            <w:pPr>
              <w:tabs>
                <w:tab w:val="left" w:pos="1140"/>
              </w:tabs>
              <w:spacing w:line="460" w:lineRule="exact"/>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56" w:type="dxa"/>
            <w:tcBorders>
              <w:top w:val="single" w:color="auto" w:sz="6" w:space="0"/>
              <w:left w:val="single" w:color="auto" w:sz="12"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r>
              <w:rPr>
                <w:rFonts w:hint="eastAsia" w:ascii="宋体" w:hAnsi="宋体" w:eastAsia="宋体" w:cs="宋体"/>
                <w:szCs w:val="21"/>
              </w:rPr>
              <w:t>合计</w:t>
            </w:r>
          </w:p>
        </w:tc>
        <w:tc>
          <w:tcPr>
            <w:tcW w:w="2340" w:type="dxa"/>
            <w:tcBorders>
              <w:top w:val="single" w:color="auto" w:sz="6" w:space="0"/>
              <w:left w:val="single" w:color="auto" w:sz="6" w:space="0"/>
              <w:bottom w:val="single" w:color="auto" w:sz="6" w:space="0"/>
              <w:right w:val="single" w:color="auto" w:sz="4" w:space="0"/>
            </w:tcBorders>
            <w:vAlign w:val="center"/>
          </w:tcPr>
          <w:p>
            <w:pPr>
              <w:tabs>
                <w:tab w:val="left" w:pos="1140"/>
              </w:tabs>
              <w:spacing w:line="460" w:lineRule="exact"/>
              <w:jc w:val="center"/>
              <w:rPr>
                <w:rFonts w:ascii="宋体" w:hAnsi="宋体" w:eastAsia="宋体" w:cs="宋体"/>
                <w:szCs w:val="21"/>
              </w:rPr>
            </w:pPr>
          </w:p>
        </w:tc>
        <w:tc>
          <w:tcPr>
            <w:tcW w:w="1170" w:type="dxa"/>
            <w:tcBorders>
              <w:top w:val="single" w:color="auto" w:sz="6" w:space="0"/>
              <w:left w:val="single" w:color="auto" w:sz="4"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67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208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1005" w:type="dxa"/>
            <w:tcBorders>
              <w:top w:val="single" w:color="auto" w:sz="6" w:space="0"/>
              <w:left w:val="single" w:color="auto" w:sz="6" w:space="0"/>
              <w:bottom w:val="single" w:color="auto" w:sz="6" w:space="0"/>
              <w:right w:val="single" w:color="auto" w:sz="6" w:space="0"/>
            </w:tcBorders>
            <w:vAlign w:val="center"/>
          </w:tcPr>
          <w:p>
            <w:pPr>
              <w:tabs>
                <w:tab w:val="left" w:pos="1140"/>
              </w:tabs>
              <w:spacing w:line="460" w:lineRule="exact"/>
              <w:jc w:val="center"/>
              <w:rPr>
                <w:rFonts w:ascii="宋体" w:hAnsi="宋体" w:eastAsia="宋体" w:cs="宋体"/>
                <w:szCs w:val="21"/>
              </w:rPr>
            </w:pPr>
          </w:p>
        </w:tc>
        <w:tc>
          <w:tcPr>
            <w:tcW w:w="750" w:type="dxa"/>
            <w:tcBorders>
              <w:top w:val="single" w:color="auto" w:sz="6" w:space="0"/>
              <w:left w:val="single" w:color="auto" w:sz="6" w:space="0"/>
              <w:bottom w:val="single" w:color="auto" w:sz="6" w:space="0"/>
              <w:right w:val="single" w:color="auto" w:sz="12" w:space="0"/>
            </w:tcBorders>
            <w:vAlign w:val="center"/>
          </w:tcPr>
          <w:p>
            <w:pPr>
              <w:tabs>
                <w:tab w:val="left" w:pos="1140"/>
              </w:tabs>
              <w:spacing w:line="460" w:lineRule="exact"/>
              <w:jc w:val="center"/>
              <w:rPr>
                <w:rFonts w:ascii="宋体" w:hAnsi="宋体" w:eastAsia="宋体" w:cs="宋体"/>
                <w:szCs w:val="21"/>
              </w:rPr>
            </w:pPr>
          </w:p>
        </w:tc>
      </w:tr>
    </w:tbl>
    <w:p>
      <w:pPr>
        <w:pStyle w:val="2"/>
        <w:ind w:firstLine="210"/>
        <w:rPr>
          <w:rFonts w:cs="宋体"/>
          <w:lang w:val="zh-CN"/>
        </w:rPr>
      </w:pPr>
    </w:p>
    <w:p>
      <w:pPr>
        <w:autoSpaceDE w:val="0"/>
        <w:autoSpaceDN w:val="0"/>
        <w:spacing w:before="50" w:after="50"/>
        <w:rPr>
          <w:rFonts w:ascii="宋体" w:hAnsi="宋体" w:eastAsia="宋体" w:cs="宋体"/>
          <w:szCs w:val="21"/>
          <w:u w:val="single"/>
          <w:lang w:val="zh-CN"/>
        </w:rPr>
      </w:pPr>
      <w:r>
        <w:rPr>
          <w:rFonts w:hint="eastAsia" w:ascii="宋体" w:hAnsi="宋体" w:eastAsia="宋体" w:cs="宋体"/>
          <w:szCs w:val="21"/>
          <w:lang w:val="zh-CN"/>
        </w:rPr>
        <w:t>授权代表签名：</w:t>
      </w:r>
      <w:r>
        <w:rPr>
          <w:rFonts w:hint="eastAsia" w:ascii="宋体" w:hAnsi="宋体" w:eastAsia="宋体" w:cs="宋体"/>
          <w:szCs w:val="21"/>
          <w:u w:val="single"/>
          <w:lang w:val="zh-CN"/>
        </w:rPr>
        <w:t xml:space="preserve">          </w:t>
      </w:r>
    </w:p>
    <w:p>
      <w:pPr>
        <w:autoSpaceDE w:val="0"/>
        <w:autoSpaceDN w:val="0"/>
        <w:spacing w:before="50" w:after="50"/>
        <w:rPr>
          <w:rFonts w:ascii="宋体" w:hAnsi="宋体" w:eastAsia="宋体" w:cs="宋体"/>
          <w:szCs w:val="21"/>
          <w:u w:val="single"/>
          <w:lang w:val="zh-CN"/>
        </w:rPr>
      </w:pPr>
      <w:r>
        <w:rPr>
          <w:rFonts w:hint="eastAsia" w:ascii="宋体" w:hAnsi="宋体" w:eastAsia="宋体" w:cs="宋体"/>
          <w:szCs w:val="21"/>
          <w:lang w:val="zh-CN"/>
        </w:rPr>
        <w:t>供应商盖章：</w:t>
      </w:r>
      <w:r>
        <w:rPr>
          <w:rFonts w:hint="eastAsia" w:ascii="宋体" w:hAnsi="宋体" w:eastAsia="宋体" w:cs="宋体"/>
          <w:szCs w:val="21"/>
          <w:u w:val="single"/>
          <w:lang w:val="zh-CN"/>
        </w:rPr>
        <w:t xml:space="preserve">               </w:t>
      </w:r>
      <w:r>
        <w:rPr>
          <w:rFonts w:hint="eastAsia" w:ascii="宋体" w:hAnsi="宋体" w:eastAsia="宋体" w:cs="宋体"/>
          <w:szCs w:val="21"/>
          <w:lang w:val="zh-CN"/>
        </w:rPr>
        <w:t xml:space="preserve">           日  期：</w:t>
      </w:r>
      <w:r>
        <w:rPr>
          <w:rFonts w:hint="eastAsia" w:ascii="宋体" w:hAnsi="宋体" w:eastAsia="宋体" w:cs="宋体"/>
          <w:szCs w:val="21"/>
          <w:u w:val="single"/>
          <w:lang w:val="zh-CN"/>
        </w:rPr>
        <w:t xml:space="preserve">      </w:t>
      </w:r>
    </w:p>
    <w:p>
      <w:pPr>
        <w:pStyle w:val="2"/>
        <w:ind w:firstLine="210"/>
        <w:rPr>
          <w:rFonts w:cs="宋体"/>
          <w:lang w:val="zh-CN"/>
        </w:rPr>
      </w:pPr>
    </w:p>
    <w:p>
      <w:pPr>
        <w:tabs>
          <w:tab w:val="left" w:pos="0"/>
        </w:tabs>
        <w:spacing w:line="360" w:lineRule="auto"/>
        <w:rPr>
          <w:rFonts w:ascii="宋体" w:hAnsi="宋体" w:eastAsia="宋体" w:cs="宋体"/>
          <w:b/>
          <w:szCs w:val="21"/>
        </w:rPr>
      </w:pPr>
      <w:r>
        <w:rPr>
          <w:rFonts w:hint="eastAsia" w:ascii="宋体" w:hAnsi="宋体" w:eastAsia="宋体" w:cs="宋体"/>
          <w:b/>
          <w:szCs w:val="21"/>
        </w:rPr>
        <w:t>7.供应商认为需要加以说明的其他内容</w:t>
      </w:r>
    </w:p>
    <w:p>
      <w:pPr>
        <w:spacing w:line="400" w:lineRule="exact"/>
        <w:rPr>
          <w:rFonts w:hint="eastAsia" w:ascii="宋体" w:hAnsi="宋体" w:eastAsia="宋体" w:cs="宋体"/>
          <w:b/>
          <w:spacing w:val="14"/>
          <w:szCs w:val="21"/>
        </w:rPr>
      </w:pPr>
    </w:p>
    <w:p>
      <w:pPr>
        <w:spacing w:line="400" w:lineRule="exact"/>
        <w:rPr>
          <w:rFonts w:ascii="宋体" w:hAnsi="宋体" w:eastAsia="宋体" w:cs="宋体"/>
          <w:b/>
          <w:spacing w:val="14"/>
          <w:szCs w:val="21"/>
        </w:rPr>
      </w:pPr>
      <w:r>
        <w:rPr>
          <w:rFonts w:hint="eastAsia" w:ascii="宋体" w:hAnsi="宋体" w:eastAsia="宋体" w:cs="宋体"/>
          <w:b/>
          <w:spacing w:val="14"/>
          <w:szCs w:val="21"/>
        </w:rPr>
        <w:t>8.磋商一览表格式：</w:t>
      </w:r>
    </w:p>
    <w:p>
      <w:pPr>
        <w:spacing w:line="320" w:lineRule="exact"/>
        <w:jc w:val="center"/>
        <w:rPr>
          <w:rFonts w:ascii="宋体" w:hAnsi="宋体" w:eastAsia="宋体" w:cs="宋体"/>
          <w:b/>
          <w:szCs w:val="21"/>
          <w:lang w:val="zh-CN"/>
        </w:rPr>
      </w:pPr>
      <w:r>
        <w:rPr>
          <w:rFonts w:hint="eastAsia" w:ascii="宋体" w:hAnsi="宋体" w:eastAsia="宋体" w:cs="宋体"/>
          <w:b/>
          <w:szCs w:val="21"/>
          <w:lang w:val="zh-CN"/>
        </w:rPr>
        <w:t>磋商报价一览表（首次报价）</w:t>
      </w:r>
    </w:p>
    <w:p>
      <w:pPr>
        <w:spacing w:line="320" w:lineRule="exact"/>
        <w:ind w:firstLine="210" w:firstLineChars="100"/>
        <w:jc w:val="left"/>
        <w:rPr>
          <w:rFonts w:ascii="宋体" w:hAnsi="宋体" w:eastAsia="宋体" w:cs="宋体"/>
          <w:szCs w:val="21"/>
          <w:lang w:val="zh-CN"/>
        </w:rPr>
      </w:pPr>
      <w:r>
        <w:rPr>
          <w:rFonts w:hint="eastAsia" w:ascii="宋体" w:hAnsi="宋体" w:eastAsia="宋体" w:cs="宋体"/>
          <w:szCs w:val="21"/>
          <w:lang w:val="zh-CN"/>
        </w:rPr>
        <w:t xml:space="preserve">供应商全称（加盖公章）：              </w:t>
      </w:r>
    </w:p>
    <w:p>
      <w:pPr>
        <w:spacing w:line="320" w:lineRule="exact"/>
        <w:ind w:firstLine="210" w:firstLineChars="100"/>
        <w:rPr>
          <w:rFonts w:ascii="宋体" w:hAnsi="宋体" w:eastAsia="宋体" w:cs="宋体"/>
          <w:b/>
          <w:spacing w:val="14"/>
          <w:szCs w:val="21"/>
        </w:rPr>
      </w:pPr>
      <w:r>
        <w:rPr>
          <w:rFonts w:hint="eastAsia" w:ascii="宋体" w:hAnsi="宋体" w:eastAsia="宋体" w:cs="宋体"/>
          <w:szCs w:val="21"/>
          <w:lang w:val="zh-CN"/>
        </w:rPr>
        <w:t>项目编号：</w:t>
      </w:r>
      <w:r>
        <w:rPr>
          <w:rFonts w:hint="eastAsia" w:ascii="宋体" w:hAnsi="宋体" w:eastAsia="宋体" w:cs="宋体"/>
          <w:szCs w:val="21"/>
        </w:rPr>
        <w:t xml:space="preserve">                                                    </w:t>
      </w:r>
      <w:r>
        <w:rPr>
          <w:rFonts w:hint="eastAsia" w:ascii="宋体" w:hAnsi="宋体" w:eastAsia="宋体" w:cs="宋体"/>
          <w:b/>
          <w:spacing w:val="14"/>
          <w:szCs w:val="21"/>
        </w:rPr>
        <w:t xml:space="preserve"> 报价单位：</w:t>
      </w:r>
      <w:r>
        <w:rPr>
          <w:rFonts w:hint="eastAsia" w:ascii="宋体" w:hAnsi="宋体" w:eastAsia="宋体" w:cs="宋体"/>
          <w:b/>
          <w:spacing w:val="14"/>
          <w:szCs w:val="21"/>
          <w:u w:val="single"/>
        </w:rPr>
        <w:t>人民币元</w:t>
      </w:r>
    </w:p>
    <w:tbl>
      <w:tblPr>
        <w:tblStyle w:val="49"/>
        <w:tblW w:w="95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546"/>
        <w:gridCol w:w="3450"/>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序号</w:t>
            </w:r>
          </w:p>
        </w:tc>
        <w:tc>
          <w:tcPr>
            <w:tcW w:w="25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项目名称</w:t>
            </w:r>
          </w:p>
        </w:tc>
        <w:tc>
          <w:tcPr>
            <w:tcW w:w="3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lang w:val="zh-CN"/>
              </w:rPr>
              <w:t>磋商总报价</w:t>
            </w:r>
          </w:p>
        </w:tc>
        <w:tc>
          <w:tcPr>
            <w:tcW w:w="28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eastAsia="宋体" w:cs="宋体"/>
                <w:szCs w:val="21"/>
                <w:lang w:val="zh-CN"/>
              </w:rPr>
            </w:pPr>
            <w:r>
              <w:rPr>
                <w:rFonts w:hint="eastAsia" w:ascii="宋体" w:hAnsi="宋体" w:eastAsia="宋体" w:cs="宋体"/>
                <w:b/>
                <w:szCs w:val="21"/>
                <w:lang w:val="zh-CN"/>
              </w:rPr>
              <w:t>是否具有符合小微企业价格扣除政策的情形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0"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2546"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eastAsia="宋体" w:cs="宋体"/>
                <w:szCs w:val="21"/>
              </w:rPr>
            </w:pPr>
            <w:r>
              <w:rPr>
                <w:rFonts w:hint="eastAsia" w:ascii="宋体" w:hAnsi="宋体" w:eastAsia="宋体" w:cs="宋体"/>
                <w:szCs w:val="21"/>
              </w:rPr>
              <w:t xml:space="preserve">长兴技师学院会计工作室相关软件采购项目   </w:t>
            </w:r>
          </w:p>
        </w:tc>
        <w:tc>
          <w:tcPr>
            <w:tcW w:w="345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szCs w:val="21"/>
                <w:u w:val="single"/>
              </w:rPr>
            </w:pPr>
            <w:r>
              <w:rPr>
                <w:rFonts w:hint="eastAsia" w:ascii="宋体" w:hAnsi="宋体" w:eastAsia="宋体" w:cs="宋体"/>
                <w:szCs w:val="21"/>
              </w:rPr>
              <w:t>大写：人民币</w:t>
            </w:r>
            <w:r>
              <w:rPr>
                <w:rFonts w:hint="eastAsia" w:ascii="宋体" w:hAnsi="宋体" w:eastAsia="宋体" w:cs="宋体"/>
                <w:szCs w:val="21"/>
                <w:u w:val="single"/>
              </w:rPr>
              <w:t xml:space="preserve">                                   </w:t>
            </w:r>
          </w:p>
        </w:tc>
        <w:tc>
          <w:tcPr>
            <w:tcW w:w="2818" w:type="dxa"/>
            <w:vMerge w:val="restart"/>
            <w:tcBorders>
              <w:top w:val="single" w:color="auto" w:sz="4" w:space="0"/>
              <w:left w:val="single" w:color="auto" w:sz="4" w:space="0"/>
              <w:right w:val="single" w:color="auto" w:sz="4" w:space="0"/>
            </w:tcBorders>
            <w:vAlign w:val="center"/>
          </w:tcPr>
          <w:p>
            <w:pPr>
              <w:snapToGrid w:val="0"/>
              <w:spacing w:before="50" w:after="5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p>
        </w:tc>
        <w:tc>
          <w:tcPr>
            <w:tcW w:w="2546"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Cs w:val="21"/>
              </w:rPr>
            </w:pPr>
          </w:p>
        </w:tc>
        <w:tc>
          <w:tcPr>
            <w:tcW w:w="3450" w:type="dxa"/>
            <w:tcBorders>
              <w:top w:val="single" w:color="auto" w:sz="4" w:space="0"/>
              <w:left w:val="single" w:color="auto" w:sz="4" w:space="0"/>
              <w:bottom w:val="single" w:color="auto" w:sz="4" w:space="0"/>
              <w:right w:val="single" w:color="auto" w:sz="4" w:space="0"/>
            </w:tcBorders>
            <w:vAlign w:val="center"/>
          </w:tcPr>
          <w:p>
            <w:pPr>
              <w:spacing w:before="240" w:line="400" w:lineRule="exact"/>
              <w:jc w:val="left"/>
              <w:rPr>
                <w:rFonts w:ascii="宋体" w:hAnsi="宋体" w:eastAsia="宋体" w:cs="宋体"/>
                <w:szCs w:val="21"/>
              </w:rPr>
            </w:pPr>
            <w:r>
              <w:rPr>
                <w:rFonts w:hint="eastAsia" w:ascii="宋体" w:hAnsi="宋体" w:eastAsia="宋体" w:cs="宋体"/>
                <w:szCs w:val="21"/>
              </w:rPr>
              <w:t>小写：￥</w:t>
            </w:r>
            <w:r>
              <w:rPr>
                <w:rFonts w:hint="eastAsia" w:ascii="宋体" w:hAnsi="宋体" w:eastAsia="宋体" w:cs="宋体"/>
                <w:szCs w:val="21"/>
                <w:u w:val="single"/>
              </w:rPr>
              <w:t xml:space="preserve">                                       </w:t>
            </w:r>
          </w:p>
        </w:tc>
        <w:tc>
          <w:tcPr>
            <w:tcW w:w="2818" w:type="dxa"/>
            <w:vMerge w:val="continue"/>
            <w:tcBorders>
              <w:left w:val="single" w:color="auto" w:sz="4" w:space="0"/>
              <w:bottom w:val="single" w:color="auto" w:sz="4" w:space="0"/>
              <w:right w:val="single" w:color="auto" w:sz="4" w:space="0"/>
            </w:tcBorders>
            <w:vAlign w:val="center"/>
          </w:tcPr>
          <w:p>
            <w:pPr>
              <w:spacing w:before="240" w:line="400" w:lineRule="exact"/>
              <w:jc w:val="left"/>
              <w:rPr>
                <w:rFonts w:ascii="宋体" w:hAnsi="宋体" w:eastAsia="宋体" w:cs="宋体"/>
                <w:szCs w:val="21"/>
              </w:rPr>
            </w:pPr>
          </w:p>
        </w:tc>
      </w:tr>
    </w:tbl>
    <w:p>
      <w:pPr>
        <w:adjustRightInd w:val="0"/>
        <w:snapToGrid w:val="0"/>
        <w:jc w:val="left"/>
        <w:rPr>
          <w:rFonts w:ascii="宋体" w:hAnsi="宋体" w:eastAsia="宋体" w:cs="宋体"/>
          <w:b/>
          <w:szCs w:val="21"/>
        </w:rPr>
      </w:pPr>
      <w:r>
        <w:rPr>
          <w:rFonts w:hint="eastAsia" w:ascii="宋体" w:hAnsi="宋体" w:eastAsia="宋体" w:cs="宋体"/>
          <w:b/>
          <w:szCs w:val="21"/>
        </w:rPr>
        <w:t xml:space="preserve">注: </w:t>
      </w:r>
    </w:p>
    <w:p>
      <w:pPr>
        <w:adjustRightInd w:val="0"/>
        <w:snapToGrid w:val="0"/>
        <w:jc w:val="left"/>
        <w:rPr>
          <w:rFonts w:ascii="宋体" w:hAnsi="宋体" w:eastAsia="宋体" w:cs="宋体"/>
          <w:szCs w:val="21"/>
        </w:rPr>
      </w:pPr>
      <w:r>
        <w:rPr>
          <w:rFonts w:hint="eastAsia" w:ascii="宋体" w:hAnsi="宋体" w:eastAsia="宋体" w:cs="宋体"/>
          <w:szCs w:val="21"/>
        </w:rPr>
        <w:t xml:space="preserve">    1.报价一经涂改，应在涂改处加盖单位公章或者由法定代表人或授权委托人签字或盖章，否则其磋商作无效标处理。</w:t>
      </w:r>
    </w:p>
    <w:p>
      <w:pPr>
        <w:adjustRightInd w:val="0"/>
        <w:snapToGrid w:val="0"/>
        <w:ind w:firstLine="420" w:firstLineChars="200"/>
        <w:jc w:val="left"/>
        <w:rPr>
          <w:rFonts w:ascii="宋体" w:hAnsi="宋体" w:eastAsia="宋体" w:cs="宋体"/>
          <w:spacing w:val="-4"/>
          <w:szCs w:val="21"/>
        </w:rPr>
      </w:pPr>
      <w:r>
        <w:rPr>
          <w:rFonts w:hint="eastAsia" w:ascii="宋体" w:hAnsi="宋体" w:eastAsia="宋体" w:cs="宋体"/>
          <w:szCs w:val="21"/>
        </w:rPr>
        <w:t>2.</w:t>
      </w:r>
      <w:r>
        <w:rPr>
          <w:rFonts w:hint="eastAsia" w:ascii="宋体" w:hAnsi="宋体" w:eastAsia="宋体" w:cs="宋体"/>
          <w:szCs w:val="21"/>
          <w:lang w:val="zh-CN"/>
        </w:rPr>
        <w:t>磋商费用包括</w:t>
      </w:r>
      <w:r>
        <w:rPr>
          <w:rFonts w:hint="eastAsia" w:ascii="宋体" w:hAnsi="宋体" w:eastAsia="宋体" w:cs="宋体"/>
          <w:spacing w:val="-4"/>
          <w:szCs w:val="21"/>
        </w:rPr>
        <w:t>包括所投设备及其备品、备件和专用工具费用、税费及包装、运至最终目的地的运输、保险、现场吊装、检测验收、安装、水电使用、技术措施、组织措施、现场可能发生的临时设施技术支持、售后服务与维保及相关劳务支出等工作所发生的全部费用以及供应商企业利润、税金和政策性文件规定及合同包含的所有风险、责任等各项应有费用。</w:t>
      </w:r>
    </w:p>
    <w:p>
      <w:pPr>
        <w:adjustRightInd w:val="0"/>
        <w:snapToGrid w:val="0"/>
        <w:ind w:left="130" w:hanging="130" w:hangingChars="62"/>
        <w:rPr>
          <w:rFonts w:ascii="宋体" w:hAnsi="宋体" w:eastAsia="宋体" w:cs="宋体"/>
          <w:szCs w:val="21"/>
        </w:rPr>
      </w:pPr>
      <w:r>
        <w:rPr>
          <w:rFonts w:hint="eastAsia" w:ascii="宋体" w:hAnsi="宋体" w:eastAsia="宋体" w:cs="宋体"/>
          <w:szCs w:val="21"/>
        </w:rPr>
        <w:t xml:space="preserve">    法定代表人或授权代表（签字或盖章）： </w:t>
      </w:r>
    </w:p>
    <w:p>
      <w:pPr>
        <w:adjustRightInd w:val="0"/>
        <w:snapToGrid w:val="0"/>
        <w:ind w:left="130" w:hanging="130" w:hangingChars="62"/>
        <w:rPr>
          <w:rFonts w:ascii="宋体" w:hAnsi="宋体" w:eastAsia="宋体" w:cs="宋体"/>
          <w:szCs w:val="21"/>
        </w:rPr>
      </w:pPr>
      <w:r>
        <w:rPr>
          <w:rFonts w:hint="eastAsia" w:ascii="宋体" w:hAnsi="宋体" w:eastAsia="宋体" w:cs="宋体"/>
          <w:szCs w:val="21"/>
        </w:rPr>
        <w:t xml:space="preserve">    供应商名称（盖章）：                                 </w:t>
      </w:r>
    </w:p>
    <w:p>
      <w:pPr>
        <w:adjustRightInd w:val="0"/>
        <w:snapToGrid w:val="0"/>
        <w:ind w:left="130" w:hanging="130" w:hangingChars="62"/>
        <w:rPr>
          <w:rFonts w:ascii="宋体" w:hAnsi="宋体" w:eastAsia="宋体" w:cs="宋体"/>
          <w:lang w:val="zh-CN"/>
        </w:rPr>
      </w:pPr>
      <w:r>
        <w:rPr>
          <w:rFonts w:hint="eastAsia" w:ascii="宋体" w:hAnsi="宋体" w:eastAsia="宋体" w:cs="宋体"/>
          <w:szCs w:val="21"/>
        </w:rPr>
        <w:t xml:space="preserve">    日期：    年   月   日</w:t>
      </w:r>
    </w:p>
    <w:sectPr>
      <w:headerReference r:id="rId7" w:type="default"/>
      <w:footerReference r:id="rId8" w:type="default"/>
      <w:pgSz w:w="11906" w:h="16838"/>
      <w:pgMar w:top="1134" w:right="1134" w:bottom="1134" w:left="1417" w:header="851" w:footer="850"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Helvetica">
    <w:panose1 w:val="020B0604020202020204"/>
    <w:charset w:val="00"/>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182"/>
      </w:tabs>
      <w:ind w:right="360"/>
      <w:rPr>
        <w:rFonts w:eastAsia="宋体"/>
        <w:sz w:val="18"/>
        <w:szCs w:val="18"/>
      </w:rPr>
    </w:pPr>
    <w:r>
      <w:rPr>
        <w:rFonts w:hint="eastAsia"/>
        <w:sz w:val="18"/>
        <w:szCs w:val="18"/>
      </w:rPr>
      <w:t>浙江经纬工程项目管理有限公司</w:t>
    </w:r>
  </w:p>
  <w:p>
    <w:pPr>
      <w:ind w:right="360"/>
      <w:rPr>
        <w:sz w:val="24"/>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left" w:pos="8691"/>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rPr>
        <w:rFonts w:ascii="宋体" w:hAnsi="宋体" w:cs="宋体"/>
      </w:rPr>
    </w:pPr>
    <w:r>
      <w:pict>
        <v:shape id="_x0000_s4097" o:spid="_x0000_s4097" o:spt="202" type="#_x0000_t202" style="position:absolute;left:0pt;margin-top:0pt;height:21.95pt;width:9.15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w:r>
    <w:r>
      <w:rPr>
        <w:rFonts w:hint="eastAsia" w:ascii="宋体" w:hAnsi="宋体" w:eastAsia="宋体" w:cs="宋体"/>
      </w:rPr>
      <w:t>浙江经纬工程项目管理有限公司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jc w:val="left"/>
      <w:rPr>
        <w:rFonts w:ascii="宋体" w:hAnsi="宋体" w:eastAsia="宋体" w:cs="宋体"/>
      </w:rPr>
    </w:pPr>
    <w:r>
      <w:rPr>
        <w:rFonts w:hint="eastAsia" w:ascii="宋体" w:hAnsi="宋体" w:eastAsia="宋体" w:cs="宋体"/>
        <w:lang w:val="zh-CN"/>
      </w:rPr>
      <w:t xml:space="preserve">长兴技师学院会计工作室相关软件采购项目 </w:t>
    </w:r>
    <w:r>
      <w:rPr>
        <w:rFonts w:hint="eastAsia" w:ascii="宋体" w:hAnsi="宋体" w:eastAsia="宋体" w:cs="宋体"/>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jc w:val="both"/>
      <w:rPr>
        <w:rFonts w:ascii="宋体" w:hAnsi="宋体" w:eastAsia="宋体" w:cs="宋体"/>
      </w:rPr>
    </w:pPr>
    <w:r>
      <w:rPr>
        <w:rFonts w:hint="eastAsia" w:ascii="宋体" w:hAnsi="宋体" w:eastAsia="宋体" w:cs="宋体"/>
      </w:rPr>
      <w:t xml:space="preserve">长兴技师学院会计工作室相关软件采购项目                                                 竞争性磋商文件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D9CE2A"/>
    <w:multiLevelType w:val="singleLevel"/>
    <w:tmpl w:val="BED9CE2A"/>
    <w:lvl w:ilvl="0" w:tentative="0">
      <w:start w:val="1"/>
      <w:numFmt w:val="decimal"/>
      <w:suff w:val="nothing"/>
      <w:lvlText w:val="%1．"/>
      <w:lvlJc w:val="left"/>
      <w:pPr>
        <w:ind w:left="0" w:firstLine="400"/>
      </w:pPr>
      <w:rPr>
        <w:rFonts w:hint="default"/>
      </w:rPr>
    </w:lvl>
  </w:abstractNum>
  <w:abstractNum w:abstractNumId="1">
    <w:nsid w:val="00000002"/>
    <w:multiLevelType w:val="singleLevel"/>
    <w:tmpl w:val="00000002"/>
    <w:lvl w:ilvl="0" w:tentative="0">
      <w:start w:val="1"/>
      <w:numFmt w:val="decimal"/>
      <w:pStyle w:val="23"/>
      <w:lvlText w:val="%1."/>
      <w:lvlJc w:val="left"/>
      <w:pPr>
        <w:tabs>
          <w:tab w:val="left" w:pos="1200"/>
        </w:tabs>
        <w:ind w:left="1200" w:hanging="360"/>
      </w:pPr>
    </w:lvl>
  </w:abstractNum>
  <w:abstractNum w:abstractNumId="2">
    <w:nsid w:val="0053208E"/>
    <w:multiLevelType w:val="multilevel"/>
    <w:tmpl w:val="0053208E"/>
    <w:lvl w:ilvl="0" w:tentative="0">
      <w:start w:val="1"/>
      <w:numFmt w:val="japaneseCounting"/>
      <w:pStyle w:val="17"/>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0"/>
      <w:numFmt w:val="decimal"/>
      <w:lvlText w:val="（%3）"/>
      <w:lvlJc w:val="left"/>
      <w:pPr>
        <w:tabs>
          <w:tab w:val="left" w:pos="1725"/>
        </w:tabs>
        <w:ind w:left="1725" w:hanging="720"/>
      </w:pPr>
      <w:rPr>
        <w:rFonts w:hint="default" w:ascii="宋体" w:hAnsi="宋体"/>
        <w:b w:val="0"/>
        <w:color w:val="auto"/>
      </w:r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3">
    <w:nsid w:val="5976B831"/>
    <w:multiLevelType w:val="multilevel"/>
    <w:tmpl w:val="5976B831"/>
    <w:lvl w:ilvl="0" w:tentative="0">
      <w:start w:val="3"/>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9DECE29"/>
    <w:multiLevelType w:val="singleLevel"/>
    <w:tmpl w:val="59DECE29"/>
    <w:lvl w:ilvl="0" w:tentative="0">
      <w:start w:val="1"/>
      <w:numFmt w:val="decimal"/>
      <w:lvlText w:val="%1."/>
      <w:lvlJc w:val="left"/>
      <w:pPr>
        <w:tabs>
          <w:tab w:val="left" w:pos="283"/>
        </w:tabs>
        <w:ind w:left="425" w:hanging="425"/>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E2C"/>
    <w:rsid w:val="00012CFA"/>
    <w:rsid w:val="000137B9"/>
    <w:rsid w:val="0001526F"/>
    <w:rsid w:val="000200CE"/>
    <w:rsid w:val="00021B2F"/>
    <w:rsid w:val="00023D01"/>
    <w:rsid w:val="00024E9C"/>
    <w:rsid w:val="00031ABB"/>
    <w:rsid w:val="0003517A"/>
    <w:rsid w:val="00035C6E"/>
    <w:rsid w:val="00037EFA"/>
    <w:rsid w:val="000420BE"/>
    <w:rsid w:val="00044BAD"/>
    <w:rsid w:val="00044E3A"/>
    <w:rsid w:val="000469B1"/>
    <w:rsid w:val="0004790D"/>
    <w:rsid w:val="000516A0"/>
    <w:rsid w:val="000517A3"/>
    <w:rsid w:val="00051F9F"/>
    <w:rsid w:val="000522D0"/>
    <w:rsid w:val="00054296"/>
    <w:rsid w:val="00054BFB"/>
    <w:rsid w:val="00060F24"/>
    <w:rsid w:val="0006234B"/>
    <w:rsid w:val="00063F04"/>
    <w:rsid w:val="0006509A"/>
    <w:rsid w:val="00071F56"/>
    <w:rsid w:val="00081251"/>
    <w:rsid w:val="00083515"/>
    <w:rsid w:val="000913FC"/>
    <w:rsid w:val="000919D3"/>
    <w:rsid w:val="00096195"/>
    <w:rsid w:val="00096CCB"/>
    <w:rsid w:val="000B6777"/>
    <w:rsid w:val="000C516B"/>
    <w:rsid w:val="000C5C0A"/>
    <w:rsid w:val="000C5D73"/>
    <w:rsid w:val="000D06B3"/>
    <w:rsid w:val="000D2EF9"/>
    <w:rsid w:val="000D34D7"/>
    <w:rsid w:val="000E1AE6"/>
    <w:rsid w:val="000F38C6"/>
    <w:rsid w:val="000F4C6F"/>
    <w:rsid w:val="000F5BEF"/>
    <w:rsid w:val="001025DE"/>
    <w:rsid w:val="0010412D"/>
    <w:rsid w:val="00114499"/>
    <w:rsid w:val="00116C69"/>
    <w:rsid w:val="0012718E"/>
    <w:rsid w:val="00127B5A"/>
    <w:rsid w:val="001306D9"/>
    <w:rsid w:val="0013191E"/>
    <w:rsid w:val="001319DE"/>
    <w:rsid w:val="001324CD"/>
    <w:rsid w:val="00133AC5"/>
    <w:rsid w:val="00134E1B"/>
    <w:rsid w:val="00142ADA"/>
    <w:rsid w:val="00142EE2"/>
    <w:rsid w:val="00146D3A"/>
    <w:rsid w:val="0015308A"/>
    <w:rsid w:val="0016359C"/>
    <w:rsid w:val="0016368D"/>
    <w:rsid w:val="0016574C"/>
    <w:rsid w:val="00165998"/>
    <w:rsid w:val="00172A27"/>
    <w:rsid w:val="00175042"/>
    <w:rsid w:val="00175D3F"/>
    <w:rsid w:val="00183579"/>
    <w:rsid w:val="00184034"/>
    <w:rsid w:val="00186F64"/>
    <w:rsid w:val="00194102"/>
    <w:rsid w:val="001A03CA"/>
    <w:rsid w:val="001A0535"/>
    <w:rsid w:val="001A3A58"/>
    <w:rsid w:val="001A622F"/>
    <w:rsid w:val="001A6D1B"/>
    <w:rsid w:val="001B3AD3"/>
    <w:rsid w:val="001B3D32"/>
    <w:rsid w:val="001B6E14"/>
    <w:rsid w:val="001C17C2"/>
    <w:rsid w:val="001C19A7"/>
    <w:rsid w:val="001C3E41"/>
    <w:rsid w:val="001C67FA"/>
    <w:rsid w:val="001D27A0"/>
    <w:rsid w:val="001D4954"/>
    <w:rsid w:val="001F0FAC"/>
    <w:rsid w:val="001F12FD"/>
    <w:rsid w:val="001F199E"/>
    <w:rsid w:val="001F7281"/>
    <w:rsid w:val="002012E3"/>
    <w:rsid w:val="002041BE"/>
    <w:rsid w:val="00205601"/>
    <w:rsid w:val="0021017B"/>
    <w:rsid w:val="00210696"/>
    <w:rsid w:val="0021080B"/>
    <w:rsid w:val="00212BFF"/>
    <w:rsid w:val="00214D31"/>
    <w:rsid w:val="00222F60"/>
    <w:rsid w:val="00226321"/>
    <w:rsid w:val="00227181"/>
    <w:rsid w:val="002315C3"/>
    <w:rsid w:val="00231A57"/>
    <w:rsid w:val="00236749"/>
    <w:rsid w:val="0024486D"/>
    <w:rsid w:val="00244F4C"/>
    <w:rsid w:val="00245663"/>
    <w:rsid w:val="00247288"/>
    <w:rsid w:val="0024757C"/>
    <w:rsid w:val="00250E18"/>
    <w:rsid w:val="002544CB"/>
    <w:rsid w:val="00255961"/>
    <w:rsid w:val="00256FBF"/>
    <w:rsid w:val="00264D23"/>
    <w:rsid w:val="00264D42"/>
    <w:rsid w:val="0027014A"/>
    <w:rsid w:val="00274843"/>
    <w:rsid w:val="002843D4"/>
    <w:rsid w:val="002900D4"/>
    <w:rsid w:val="00294AFA"/>
    <w:rsid w:val="002A05B2"/>
    <w:rsid w:val="002A394E"/>
    <w:rsid w:val="002A5F80"/>
    <w:rsid w:val="002A6056"/>
    <w:rsid w:val="002C1B6B"/>
    <w:rsid w:val="002C6A68"/>
    <w:rsid w:val="002C6F52"/>
    <w:rsid w:val="002D0641"/>
    <w:rsid w:val="002D4B91"/>
    <w:rsid w:val="002D7F3C"/>
    <w:rsid w:val="002E02C7"/>
    <w:rsid w:val="002E1DC9"/>
    <w:rsid w:val="002E588C"/>
    <w:rsid w:val="002E754F"/>
    <w:rsid w:val="002F06C8"/>
    <w:rsid w:val="002F4932"/>
    <w:rsid w:val="00303B60"/>
    <w:rsid w:val="00322666"/>
    <w:rsid w:val="00326926"/>
    <w:rsid w:val="003336CA"/>
    <w:rsid w:val="00335149"/>
    <w:rsid w:val="00340EA1"/>
    <w:rsid w:val="00341794"/>
    <w:rsid w:val="003426F8"/>
    <w:rsid w:val="0034272F"/>
    <w:rsid w:val="00344715"/>
    <w:rsid w:val="00345A5B"/>
    <w:rsid w:val="003465EA"/>
    <w:rsid w:val="00352917"/>
    <w:rsid w:val="003544A9"/>
    <w:rsid w:val="00356B39"/>
    <w:rsid w:val="0036324E"/>
    <w:rsid w:val="00365334"/>
    <w:rsid w:val="003675E4"/>
    <w:rsid w:val="00370A7B"/>
    <w:rsid w:val="00370EB2"/>
    <w:rsid w:val="003779E6"/>
    <w:rsid w:val="00377A89"/>
    <w:rsid w:val="00382818"/>
    <w:rsid w:val="00390676"/>
    <w:rsid w:val="00390761"/>
    <w:rsid w:val="00394997"/>
    <w:rsid w:val="0039752A"/>
    <w:rsid w:val="003A676C"/>
    <w:rsid w:val="003B0335"/>
    <w:rsid w:val="003B2320"/>
    <w:rsid w:val="003B2FA2"/>
    <w:rsid w:val="003B3945"/>
    <w:rsid w:val="003B4055"/>
    <w:rsid w:val="003B4B2A"/>
    <w:rsid w:val="003C1B0E"/>
    <w:rsid w:val="003C349D"/>
    <w:rsid w:val="003C3540"/>
    <w:rsid w:val="003D4768"/>
    <w:rsid w:val="003D6928"/>
    <w:rsid w:val="003E02F9"/>
    <w:rsid w:val="003E1DE4"/>
    <w:rsid w:val="003E5082"/>
    <w:rsid w:val="003F37BA"/>
    <w:rsid w:val="003F3A43"/>
    <w:rsid w:val="00400403"/>
    <w:rsid w:val="00401361"/>
    <w:rsid w:val="00406AC2"/>
    <w:rsid w:val="004117E1"/>
    <w:rsid w:val="00411CE3"/>
    <w:rsid w:val="00415775"/>
    <w:rsid w:val="00421AEB"/>
    <w:rsid w:val="00424106"/>
    <w:rsid w:val="0043165F"/>
    <w:rsid w:val="00431CC3"/>
    <w:rsid w:val="00435806"/>
    <w:rsid w:val="004374FC"/>
    <w:rsid w:val="00437A4C"/>
    <w:rsid w:val="004463EC"/>
    <w:rsid w:val="00446ECA"/>
    <w:rsid w:val="00451CA9"/>
    <w:rsid w:val="004529EA"/>
    <w:rsid w:val="00456E86"/>
    <w:rsid w:val="004606DC"/>
    <w:rsid w:val="00463804"/>
    <w:rsid w:val="00463CEB"/>
    <w:rsid w:val="00471B2C"/>
    <w:rsid w:val="00471C6B"/>
    <w:rsid w:val="004735DA"/>
    <w:rsid w:val="004753F1"/>
    <w:rsid w:val="0048027B"/>
    <w:rsid w:val="00481F03"/>
    <w:rsid w:val="0049203B"/>
    <w:rsid w:val="004931CA"/>
    <w:rsid w:val="00497051"/>
    <w:rsid w:val="004A3036"/>
    <w:rsid w:val="004A4EB5"/>
    <w:rsid w:val="004A6E35"/>
    <w:rsid w:val="004B7DD6"/>
    <w:rsid w:val="004C46BB"/>
    <w:rsid w:val="004D7CCF"/>
    <w:rsid w:val="004E2D98"/>
    <w:rsid w:val="004E6EC0"/>
    <w:rsid w:val="004F09F6"/>
    <w:rsid w:val="004F7E6D"/>
    <w:rsid w:val="00501725"/>
    <w:rsid w:val="00501EE0"/>
    <w:rsid w:val="00502BF0"/>
    <w:rsid w:val="00511BA3"/>
    <w:rsid w:val="00513599"/>
    <w:rsid w:val="00514191"/>
    <w:rsid w:val="00514E2E"/>
    <w:rsid w:val="00521AF0"/>
    <w:rsid w:val="00523CDA"/>
    <w:rsid w:val="00523FC6"/>
    <w:rsid w:val="005320F2"/>
    <w:rsid w:val="005332E5"/>
    <w:rsid w:val="00536A7C"/>
    <w:rsid w:val="005408D9"/>
    <w:rsid w:val="0054404E"/>
    <w:rsid w:val="0055175A"/>
    <w:rsid w:val="005657DC"/>
    <w:rsid w:val="0056610A"/>
    <w:rsid w:val="0057206B"/>
    <w:rsid w:val="00572619"/>
    <w:rsid w:val="00575639"/>
    <w:rsid w:val="0057612F"/>
    <w:rsid w:val="005821DD"/>
    <w:rsid w:val="00586056"/>
    <w:rsid w:val="0058759D"/>
    <w:rsid w:val="005878C2"/>
    <w:rsid w:val="00594B22"/>
    <w:rsid w:val="00595923"/>
    <w:rsid w:val="00597C70"/>
    <w:rsid w:val="005A0303"/>
    <w:rsid w:val="005A0312"/>
    <w:rsid w:val="005A1FE8"/>
    <w:rsid w:val="005A2B7C"/>
    <w:rsid w:val="005A44EE"/>
    <w:rsid w:val="005A7C46"/>
    <w:rsid w:val="005B4073"/>
    <w:rsid w:val="005C4682"/>
    <w:rsid w:val="005C6F78"/>
    <w:rsid w:val="005D3EE3"/>
    <w:rsid w:val="005D4681"/>
    <w:rsid w:val="005E33EB"/>
    <w:rsid w:val="005E3BCC"/>
    <w:rsid w:val="005E4272"/>
    <w:rsid w:val="005E6D5E"/>
    <w:rsid w:val="005F1DF6"/>
    <w:rsid w:val="005F756D"/>
    <w:rsid w:val="006011A1"/>
    <w:rsid w:val="00601D18"/>
    <w:rsid w:val="00601E7D"/>
    <w:rsid w:val="00605101"/>
    <w:rsid w:val="00606892"/>
    <w:rsid w:val="0061229B"/>
    <w:rsid w:val="0061783D"/>
    <w:rsid w:val="00621268"/>
    <w:rsid w:val="006215BE"/>
    <w:rsid w:val="00621A99"/>
    <w:rsid w:val="00622D38"/>
    <w:rsid w:val="00625FE6"/>
    <w:rsid w:val="00636681"/>
    <w:rsid w:val="00637879"/>
    <w:rsid w:val="006450D3"/>
    <w:rsid w:val="00646330"/>
    <w:rsid w:val="00652929"/>
    <w:rsid w:val="00653781"/>
    <w:rsid w:val="00662475"/>
    <w:rsid w:val="0067029B"/>
    <w:rsid w:val="006716C3"/>
    <w:rsid w:val="00672431"/>
    <w:rsid w:val="0067390D"/>
    <w:rsid w:val="0067672B"/>
    <w:rsid w:val="00676836"/>
    <w:rsid w:val="006837DF"/>
    <w:rsid w:val="0068483A"/>
    <w:rsid w:val="00685CA5"/>
    <w:rsid w:val="00686121"/>
    <w:rsid w:val="00691A3D"/>
    <w:rsid w:val="006927D3"/>
    <w:rsid w:val="00694A85"/>
    <w:rsid w:val="00694DE6"/>
    <w:rsid w:val="006A04C0"/>
    <w:rsid w:val="006A5C61"/>
    <w:rsid w:val="006A7CEC"/>
    <w:rsid w:val="006B1F29"/>
    <w:rsid w:val="006B53A4"/>
    <w:rsid w:val="006B7F87"/>
    <w:rsid w:val="006D098B"/>
    <w:rsid w:val="006D2C99"/>
    <w:rsid w:val="006D3883"/>
    <w:rsid w:val="006D7F6B"/>
    <w:rsid w:val="006E0FC3"/>
    <w:rsid w:val="006E41B9"/>
    <w:rsid w:val="006E4A47"/>
    <w:rsid w:val="006E6543"/>
    <w:rsid w:val="006E7D20"/>
    <w:rsid w:val="006F41A6"/>
    <w:rsid w:val="006F4AC9"/>
    <w:rsid w:val="006F517E"/>
    <w:rsid w:val="00704339"/>
    <w:rsid w:val="00707A64"/>
    <w:rsid w:val="007117EF"/>
    <w:rsid w:val="00712434"/>
    <w:rsid w:val="00713EAE"/>
    <w:rsid w:val="00716D45"/>
    <w:rsid w:val="00717083"/>
    <w:rsid w:val="00720FF5"/>
    <w:rsid w:val="00723C37"/>
    <w:rsid w:val="00725819"/>
    <w:rsid w:val="007336EB"/>
    <w:rsid w:val="00736780"/>
    <w:rsid w:val="00737724"/>
    <w:rsid w:val="007471EE"/>
    <w:rsid w:val="00751738"/>
    <w:rsid w:val="00751836"/>
    <w:rsid w:val="00762DD7"/>
    <w:rsid w:val="00764B36"/>
    <w:rsid w:val="007721C5"/>
    <w:rsid w:val="00773B64"/>
    <w:rsid w:val="00774D6D"/>
    <w:rsid w:val="00774EB3"/>
    <w:rsid w:val="007831EE"/>
    <w:rsid w:val="007935D0"/>
    <w:rsid w:val="00793C45"/>
    <w:rsid w:val="0079402B"/>
    <w:rsid w:val="00794B89"/>
    <w:rsid w:val="00796646"/>
    <w:rsid w:val="007A7E0E"/>
    <w:rsid w:val="007B5386"/>
    <w:rsid w:val="007B7F6B"/>
    <w:rsid w:val="007C2D22"/>
    <w:rsid w:val="007C379C"/>
    <w:rsid w:val="007D055A"/>
    <w:rsid w:val="007D1970"/>
    <w:rsid w:val="007D40E5"/>
    <w:rsid w:val="007D4F41"/>
    <w:rsid w:val="007F5FC7"/>
    <w:rsid w:val="007F722A"/>
    <w:rsid w:val="007F7319"/>
    <w:rsid w:val="00800E95"/>
    <w:rsid w:val="0080123E"/>
    <w:rsid w:val="00802185"/>
    <w:rsid w:val="00810C9D"/>
    <w:rsid w:val="0081580E"/>
    <w:rsid w:val="0081582C"/>
    <w:rsid w:val="00823F4F"/>
    <w:rsid w:val="00827CE0"/>
    <w:rsid w:val="00830EBD"/>
    <w:rsid w:val="00835467"/>
    <w:rsid w:val="00841745"/>
    <w:rsid w:val="00842D55"/>
    <w:rsid w:val="00850AC1"/>
    <w:rsid w:val="00852A8F"/>
    <w:rsid w:val="008600E0"/>
    <w:rsid w:val="00873F18"/>
    <w:rsid w:val="00875038"/>
    <w:rsid w:val="00876C43"/>
    <w:rsid w:val="00876F42"/>
    <w:rsid w:val="00885B5C"/>
    <w:rsid w:val="00890199"/>
    <w:rsid w:val="0089258E"/>
    <w:rsid w:val="0089600C"/>
    <w:rsid w:val="008978C5"/>
    <w:rsid w:val="008A08FC"/>
    <w:rsid w:val="008A10EA"/>
    <w:rsid w:val="008A4B0E"/>
    <w:rsid w:val="008B3568"/>
    <w:rsid w:val="008B74CA"/>
    <w:rsid w:val="008C1D95"/>
    <w:rsid w:val="008C2FF1"/>
    <w:rsid w:val="008D2178"/>
    <w:rsid w:val="008D55AF"/>
    <w:rsid w:val="008D6659"/>
    <w:rsid w:val="008D6712"/>
    <w:rsid w:val="008D6F2E"/>
    <w:rsid w:val="008E3E54"/>
    <w:rsid w:val="008F1BA6"/>
    <w:rsid w:val="008F57E7"/>
    <w:rsid w:val="008F7E09"/>
    <w:rsid w:val="00906728"/>
    <w:rsid w:val="009205FD"/>
    <w:rsid w:val="00930431"/>
    <w:rsid w:val="00933645"/>
    <w:rsid w:val="00941F9C"/>
    <w:rsid w:val="009509EF"/>
    <w:rsid w:val="00953479"/>
    <w:rsid w:val="00953788"/>
    <w:rsid w:val="00955A26"/>
    <w:rsid w:val="009608D4"/>
    <w:rsid w:val="00962974"/>
    <w:rsid w:val="00962C7E"/>
    <w:rsid w:val="00964B19"/>
    <w:rsid w:val="00965C64"/>
    <w:rsid w:val="009707AA"/>
    <w:rsid w:val="0097436C"/>
    <w:rsid w:val="0097566F"/>
    <w:rsid w:val="00976D6F"/>
    <w:rsid w:val="00977318"/>
    <w:rsid w:val="00983464"/>
    <w:rsid w:val="00986FE3"/>
    <w:rsid w:val="00987193"/>
    <w:rsid w:val="009910BE"/>
    <w:rsid w:val="00992607"/>
    <w:rsid w:val="0099330F"/>
    <w:rsid w:val="00996DC3"/>
    <w:rsid w:val="009A0D10"/>
    <w:rsid w:val="009A2F88"/>
    <w:rsid w:val="009B2F8D"/>
    <w:rsid w:val="009B4EEF"/>
    <w:rsid w:val="009C64D7"/>
    <w:rsid w:val="009C7BCB"/>
    <w:rsid w:val="009D15EE"/>
    <w:rsid w:val="009D4FE8"/>
    <w:rsid w:val="009D5C65"/>
    <w:rsid w:val="009E0497"/>
    <w:rsid w:val="009E4545"/>
    <w:rsid w:val="009E4CB0"/>
    <w:rsid w:val="009E7944"/>
    <w:rsid w:val="009E7EB6"/>
    <w:rsid w:val="009F0AE6"/>
    <w:rsid w:val="009F14F4"/>
    <w:rsid w:val="009F4755"/>
    <w:rsid w:val="009F6977"/>
    <w:rsid w:val="00A004A6"/>
    <w:rsid w:val="00A00F13"/>
    <w:rsid w:val="00A02542"/>
    <w:rsid w:val="00A02BA5"/>
    <w:rsid w:val="00A07C4D"/>
    <w:rsid w:val="00A11F68"/>
    <w:rsid w:val="00A13179"/>
    <w:rsid w:val="00A15744"/>
    <w:rsid w:val="00A25B56"/>
    <w:rsid w:val="00A25BCC"/>
    <w:rsid w:val="00A343EC"/>
    <w:rsid w:val="00A42D11"/>
    <w:rsid w:val="00A4458A"/>
    <w:rsid w:val="00A51A99"/>
    <w:rsid w:val="00A53C7F"/>
    <w:rsid w:val="00A55090"/>
    <w:rsid w:val="00A55527"/>
    <w:rsid w:val="00A626DF"/>
    <w:rsid w:val="00A644F1"/>
    <w:rsid w:val="00A648B9"/>
    <w:rsid w:val="00A70448"/>
    <w:rsid w:val="00A71B27"/>
    <w:rsid w:val="00A72AE2"/>
    <w:rsid w:val="00A74017"/>
    <w:rsid w:val="00A8626F"/>
    <w:rsid w:val="00A91FA5"/>
    <w:rsid w:val="00A92F10"/>
    <w:rsid w:val="00A941E0"/>
    <w:rsid w:val="00A96AF1"/>
    <w:rsid w:val="00AA034F"/>
    <w:rsid w:val="00AA4EA9"/>
    <w:rsid w:val="00AB4454"/>
    <w:rsid w:val="00AC05C0"/>
    <w:rsid w:val="00AC6362"/>
    <w:rsid w:val="00AD0966"/>
    <w:rsid w:val="00AD687C"/>
    <w:rsid w:val="00AE29E5"/>
    <w:rsid w:val="00AF2793"/>
    <w:rsid w:val="00AF51A0"/>
    <w:rsid w:val="00AF5A3A"/>
    <w:rsid w:val="00AF7A57"/>
    <w:rsid w:val="00B03DBE"/>
    <w:rsid w:val="00B04D9B"/>
    <w:rsid w:val="00B0672A"/>
    <w:rsid w:val="00B10289"/>
    <w:rsid w:val="00B1028F"/>
    <w:rsid w:val="00B11B32"/>
    <w:rsid w:val="00B1425E"/>
    <w:rsid w:val="00B2032F"/>
    <w:rsid w:val="00B24A5F"/>
    <w:rsid w:val="00B25F82"/>
    <w:rsid w:val="00B27A39"/>
    <w:rsid w:val="00B30768"/>
    <w:rsid w:val="00B33FF7"/>
    <w:rsid w:val="00B3780D"/>
    <w:rsid w:val="00B43B6A"/>
    <w:rsid w:val="00B44ABA"/>
    <w:rsid w:val="00B44F8E"/>
    <w:rsid w:val="00B45455"/>
    <w:rsid w:val="00B5606B"/>
    <w:rsid w:val="00B6009B"/>
    <w:rsid w:val="00B61E1B"/>
    <w:rsid w:val="00B6557A"/>
    <w:rsid w:val="00B66DD9"/>
    <w:rsid w:val="00B67349"/>
    <w:rsid w:val="00B67800"/>
    <w:rsid w:val="00B709DC"/>
    <w:rsid w:val="00B7243C"/>
    <w:rsid w:val="00B77E03"/>
    <w:rsid w:val="00B81CE7"/>
    <w:rsid w:val="00B827CA"/>
    <w:rsid w:val="00B85B11"/>
    <w:rsid w:val="00B8691B"/>
    <w:rsid w:val="00B95A01"/>
    <w:rsid w:val="00BA1960"/>
    <w:rsid w:val="00BA5833"/>
    <w:rsid w:val="00BA618E"/>
    <w:rsid w:val="00BB1B87"/>
    <w:rsid w:val="00BB6199"/>
    <w:rsid w:val="00BC1522"/>
    <w:rsid w:val="00BC1BFF"/>
    <w:rsid w:val="00BC2B70"/>
    <w:rsid w:val="00BC5F10"/>
    <w:rsid w:val="00BC65E8"/>
    <w:rsid w:val="00BD0C5D"/>
    <w:rsid w:val="00BD1CE1"/>
    <w:rsid w:val="00BE3B56"/>
    <w:rsid w:val="00BE69D1"/>
    <w:rsid w:val="00BF57DB"/>
    <w:rsid w:val="00BF592E"/>
    <w:rsid w:val="00BF5E73"/>
    <w:rsid w:val="00BF77F7"/>
    <w:rsid w:val="00C01F77"/>
    <w:rsid w:val="00C06F6D"/>
    <w:rsid w:val="00C07711"/>
    <w:rsid w:val="00C123D9"/>
    <w:rsid w:val="00C2591F"/>
    <w:rsid w:val="00C44F9F"/>
    <w:rsid w:val="00C54C5F"/>
    <w:rsid w:val="00C555D7"/>
    <w:rsid w:val="00C5576A"/>
    <w:rsid w:val="00C55DC3"/>
    <w:rsid w:val="00C720FB"/>
    <w:rsid w:val="00C73886"/>
    <w:rsid w:val="00C77E0D"/>
    <w:rsid w:val="00C805FA"/>
    <w:rsid w:val="00C8342A"/>
    <w:rsid w:val="00C8391C"/>
    <w:rsid w:val="00C85025"/>
    <w:rsid w:val="00C864C6"/>
    <w:rsid w:val="00C879A7"/>
    <w:rsid w:val="00C91241"/>
    <w:rsid w:val="00C91288"/>
    <w:rsid w:val="00C97F14"/>
    <w:rsid w:val="00CA4DA5"/>
    <w:rsid w:val="00CA555C"/>
    <w:rsid w:val="00CB2FEE"/>
    <w:rsid w:val="00CB6421"/>
    <w:rsid w:val="00CB7136"/>
    <w:rsid w:val="00CC1BB2"/>
    <w:rsid w:val="00CD4D70"/>
    <w:rsid w:val="00CD7FAE"/>
    <w:rsid w:val="00CE065C"/>
    <w:rsid w:val="00CE14D7"/>
    <w:rsid w:val="00CE1FA2"/>
    <w:rsid w:val="00CF0493"/>
    <w:rsid w:val="00CF1A78"/>
    <w:rsid w:val="00CF2A79"/>
    <w:rsid w:val="00CF673C"/>
    <w:rsid w:val="00D01876"/>
    <w:rsid w:val="00D04354"/>
    <w:rsid w:val="00D04C92"/>
    <w:rsid w:val="00D054B3"/>
    <w:rsid w:val="00D0755F"/>
    <w:rsid w:val="00D11CCA"/>
    <w:rsid w:val="00D15554"/>
    <w:rsid w:val="00D20012"/>
    <w:rsid w:val="00D21192"/>
    <w:rsid w:val="00D24A0A"/>
    <w:rsid w:val="00D26654"/>
    <w:rsid w:val="00D3147E"/>
    <w:rsid w:val="00D32D19"/>
    <w:rsid w:val="00D37F20"/>
    <w:rsid w:val="00D42D08"/>
    <w:rsid w:val="00D43BAC"/>
    <w:rsid w:val="00D541EC"/>
    <w:rsid w:val="00D6110A"/>
    <w:rsid w:val="00D61D35"/>
    <w:rsid w:val="00D6309C"/>
    <w:rsid w:val="00D63759"/>
    <w:rsid w:val="00D66580"/>
    <w:rsid w:val="00D66649"/>
    <w:rsid w:val="00D70331"/>
    <w:rsid w:val="00D71452"/>
    <w:rsid w:val="00D7310B"/>
    <w:rsid w:val="00D80ACB"/>
    <w:rsid w:val="00D835B9"/>
    <w:rsid w:val="00D864DA"/>
    <w:rsid w:val="00D87C31"/>
    <w:rsid w:val="00D87FD1"/>
    <w:rsid w:val="00DA0B44"/>
    <w:rsid w:val="00DB598B"/>
    <w:rsid w:val="00DC4661"/>
    <w:rsid w:val="00DD24E6"/>
    <w:rsid w:val="00DD486B"/>
    <w:rsid w:val="00DD547D"/>
    <w:rsid w:val="00DE02C5"/>
    <w:rsid w:val="00DE087F"/>
    <w:rsid w:val="00DE2EA1"/>
    <w:rsid w:val="00DE329C"/>
    <w:rsid w:val="00DE78A5"/>
    <w:rsid w:val="00DF4189"/>
    <w:rsid w:val="00E04E75"/>
    <w:rsid w:val="00E06735"/>
    <w:rsid w:val="00E069D7"/>
    <w:rsid w:val="00E06D4F"/>
    <w:rsid w:val="00E11B67"/>
    <w:rsid w:val="00E127CF"/>
    <w:rsid w:val="00E17CAD"/>
    <w:rsid w:val="00E210A4"/>
    <w:rsid w:val="00E21C4D"/>
    <w:rsid w:val="00E30D47"/>
    <w:rsid w:val="00E352DF"/>
    <w:rsid w:val="00E409FC"/>
    <w:rsid w:val="00E50A84"/>
    <w:rsid w:val="00E54416"/>
    <w:rsid w:val="00E57627"/>
    <w:rsid w:val="00E7308E"/>
    <w:rsid w:val="00E75F10"/>
    <w:rsid w:val="00E76339"/>
    <w:rsid w:val="00E76B49"/>
    <w:rsid w:val="00E829E8"/>
    <w:rsid w:val="00E908A8"/>
    <w:rsid w:val="00EA19B9"/>
    <w:rsid w:val="00EB0125"/>
    <w:rsid w:val="00EB08E7"/>
    <w:rsid w:val="00EC48C4"/>
    <w:rsid w:val="00EC4D36"/>
    <w:rsid w:val="00EC5090"/>
    <w:rsid w:val="00ED37EA"/>
    <w:rsid w:val="00ED71BE"/>
    <w:rsid w:val="00EE02B4"/>
    <w:rsid w:val="00EE157D"/>
    <w:rsid w:val="00EE1BD9"/>
    <w:rsid w:val="00EE2A42"/>
    <w:rsid w:val="00EE4B28"/>
    <w:rsid w:val="00EF2C29"/>
    <w:rsid w:val="00EF42B9"/>
    <w:rsid w:val="00EF7EAA"/>
    <w:rsid w:val="00F02FA5"/>
    <w:rsid w:val="00F040CC"/>
    <w:rsid w:val="00F06CE9"/>
    <w:rsid w:val="00F103A9"/>
    <w:rsid w:val="00F149FF"/>
    <w:rsid w:val="00F22AC6"/>
    <w:rsid w:val="00F2326F"/>
    <w:rsid w:val="00F253D4"/>
    <w:rsid w:val="00F278A8"/>
    <w:rsid w:val="00F349CA"/>
    <w:rsid w:val="00F43724"/>
    <w:rsid w:val="00F4449D"/>
    <w:rsid w:val="00F44798"/>
    <w:rsid w:val="00F458CC"/>
    <w:rsid w:val="00F463AF"/>
    <w:rsid w:val="00F46434"/>
    <w:rsid w:val="00F569B4"/>
    <w:rsid w:val="00F6158A"/>
    <w:rsid w:val="00F712C3"/>
    <w:rsid w:val="00F71D39"/>
    <w:rsid w:val="00F80857"/>
    <w:rsid w:val="00F82CD0"/>
    <w:rsid w:val="00F83A6A"/>
    <w:rsid w:val="00FA0353"/>
    <w:rsid w:val="00FA2C12"/>
    <w:rsid w:val="00FB50CA"/>
    <w:rsid w:val="00FC0536"/>
    <w:rsid w:val="00FC1B70"/>
    <w:rsid w:val="00FC4F5D"/>
    <w:rsid w:val="00FC6DE1"/>
    <w:rsid w:val="00FD54FB"/>
    <w:rsid w:val="00FD5B60"/>
    <w:rsid w:val="00FD703A"/>
    <w:rsid w:val="00FE2443"/>
    <w:rsid w:val="00FE3599"/>
    <w:rsid w:val="00FE5729"/>
    <w:rsid w:val="00FE5AB6"/>
    <w:rsid w:val="00FE6B69"/>
    <w:rsid w:val="00FE6CA9"/>
    <w:rsid w:val="00FE7400"/>
    <w:rsid w:val="00FF4B0E"/>
    <w:rsid w:val="00FF57AC"/>
    <w:rsid w:val="00FF7E56"/>
    <w:rsid w:val="011E0013"/>
    <w:rsid w:val="01221949"/>
    <w:rsid w:val="014A10AA"/>
    <w:rsid w:val="01575B75"/>
    <w:rsid w:val="017F4157"/>
    <w:rsid w:val="0190682B"/>
    <w:rsid w:val="01A91EC7"/>
    <w:rsid w:val="01BF13D3"/>
    <w:rsid w:val="01CF6426"/>
    <w:rsid w:val="0228407B"/>
    <w:rsid w:val="025823B6"/>
    <w:rsid w:val="02662C6D"/>
    <w:rsid w:val="027314A4"/>
    <w:rsid w:val="027545F8"/>
    <w:rsid w:val="02835433"/>
    <w:rsid w:val="028370A0"/>
    <w:rsid w:val="028B5203"/>
    <w:rsid w:val="028D4DD5"/>
    <w:rsid w:val="02B4283F"/>
    <w:rsid w:val="02CE1C3A"/>
    <w:rsid w:val="02D45C4C"/>
    <w:rsid w:val="03401736"/>
    <w:rsid w:val="034F57FF"/>
    <w:rsid w:val="035D0638"/>
    <w:rsid w:val="03664013"/>
    <w:rsid w:val="03B25D32"/>
    <w:rsid w:val="03DA57F7"/>
    <w:rsid w:val="040C1844"/>
    <w:rsid w:val="041B1332"/>
    <w:rsid w:val="04314777"/>
    <w:rsid w:val="047F273F"/>
    <w:rsid w:val="04804292"/>
    <w:rsid w:val="04940EA8"/>
    <w:rsid w:val="049716A3"/>
    <w:rsid w:val="04C676E5"/>
    <w:rsid w:val="04D17AC9"/>
    <w:rsid w:val="04FE6636"/>
    <w:rsid w:val="05013FC0"/>
    <w:rsid w:val="05354168"/>
    <w:rsid w:val="054A44B3"/>
    <w:rsid w:val="055468A0"/>
    <w:rsid w:val="055C031B"/>
    <w:rsid w:val="05813A79"/>
    <w:rsid w:val="059F2D68"/>
    <w:rsid w:val="05F110F6"/>
    <w:rsid w:val="05F45C86"/>
    <w:rsid w:val="06220914"/>
    <w:rsid w:val="064C46E3"/>
    <w:rsid w:val="06631155"/>
    <w:rsid w:val="06710095"/>
    <w:rsid w:val="067224F1"/>
    <w:rsid w:val="067E03CB"/>
    <w:rsid w:val="06851F07"/>
    <w:rsid w:val="068536A6"/>
    <w:rsid w:val="06922FA4"/>
    <w:rsid w:val="06C57571"/>
    <w:rsid w:val="06C85C70"/>
    <w:rsid w:val="06D47129"/>
    <w:rsid w:val="06D540BD"/>
    <w:rsid w:val="06E2152C"/>
    <w:rsid w:val="07114315"/>
    <w:rsid w:val="07361743"/>
    <w:rsid w:val="07577693"/>
    <w:rsid w:val="07785367"/>
    <w:rsid w:val="07801512"/>
    <w:rsid w:val="07B12ED5"/>
    <w:rsid w:val="07C44B7F"/>
    <w:rsid w:val="07C72382"/>
    <w:rsid w:val="07D03F42"/>
    <w:rsid w:val="07D76910"/>
    <w:rsid w:val="07E91EBE"/>
    <w:rsid w:val="07F50FEA"/>
    <w:rsid w:val="07FF3224"/>
    <w:rsid w:val="081356D8"/>
    <w:rsid w:val="081E6A43"/>
    <w:rsid w:val="081F0407"/>
    <w:rsid w:val="08533EBD"/>
    <w:rsid w:val="085858F3"/>
    <w:rsid w:val="085B16A9"/>
    <w:rsid w:val="0869177C"/>
    <w:rsid w:val="08CA6194"/>
    <w:rsid w:val="08D9668C"/>
    <w:rsid w:val="08EA112E"/>
    <w:rsid w:val="0972201F"/>
    <w:rsid w:val="0990520C"/>
    <w:rsid w:val="09911423"/>
    <w:rsid w:val="099200A3"/>
    <w:rsid w:val="09977A27"/>
    <w:rsid w:val="09C832A0"/>
    <w:rsid w:val="09D24347"/>
    <w:rsid w:val="09DD0C56"/>
    <w:rsid w:val="09DF2811"/>
    <w:rsid w:val="0A1B2E66"/>
    <w:rsid w:val="0A2E2206"/>
    <w:rsid w:val="0A505684"/>
    <w:rsid w:val="0A6703AD"/>
    <w:rsid w:val="0A8A47A8"/>
    <w:rsid w:val="0AA2396D"/>
    <w:rsid w:val="0AA5138F"/>
    <w:rsid w:val="0AAD3009"/>
    <w:rsid w:val="0AB82127"/>
    <w:rsid w:val="0ADA2B6D"/>
    <w:rsid w:val="0B0424AD"/>
    <w:rsid w:val="0B1747C4"/>
    <w:rsid w:val="0B1E000F"/>
    <w:rsid w:val="0B5A16FD"/>
    <w:rsid w:val="0B6242B6"/>
    <w:rsid w:val="0B713DDA"/>
    <w:rsid w:val="0B8D5ADB"/>
    <w:rsid w:val="0BB801B0"/>
    <w:rsid w:val="0BB91ED1"/>
    <w:rsid w:val="0BBE6D9A"/>
    <w:rsid w:val="0BCA2C9C"/>
    <w:rsid w:val="0BD62F56"/>
    <w:rsid w:val="0BE40E73"/>
    <w:rsid w:val="0BF8513B"/>
    <w:rsid w:val="0C0D086A"/>
    <w:rsid w:val="0C261A7B"/>
    <w:rsid w:val="0C365A41"/>
    <w:rsid w:val="0C76203E"/>
    <w:rsid w:val="0C852105"/>
    <w:rsid w:val="0CB47615"/>
    <w:rsid w:val="0CFE229A"/>
    <w:rsid w:val="0D0B03F9"/>
    <w:rsid w:val="0D205229"/>
    <w:rsid w:val="0D212758"/>
    <w:rsid w:val="0D4C3365"/>
    <w:rsid w:val="0D5F213D"/>
    <w:rsid w:val="0D6577A5"/>
    <w:rsid w:val="0D67027C"/>
    <w:rsid w:val="0D9E1A17"/>
    <w:rsid w:val="0DE465AF"/>
    <w:rsid w:val="0E3C2C8E"/>
    <w:rsid w:val="0E624356"/>
    <w:rsid w:val="0E6E0FCC"/>
    <w:rsid w:val="0E9B537B"/>
    <w:rsid w:val="0EC35B70"/>
    <w:rsid w:val="0ED44A42"/>
    <w:rsid w:val="0F0019D9"/>
    <w:rsid w:val="0F1A6B77"/>
    <w:rsid w:val="0F2C5ADC"/>
    <w:rsid w:val="0F41779E"/>
    <w:rsid w:val="0F5E0468"/>
    <w:rsid w:val="0F877EF0"/>
    <w:rsid w:val="0FB63194"/>
    <w:rsid w:val="0FDC36F6"/>
    <w:rsid w:val="0FE61DA6"/>
    <w:rsid w:val="10156C34"/>
    <w:rsid w:val="101647AD"/>
    <w:rsid w:val="10445EF9"/>
    <w:rsid w:val="104A5E05"/>
    <w:rsid w:val="10B63DDD"/>
    <w:rsid w:val="10BF637E"/>
    <w:rsid w:val="10C71D20"/>
    <w:rsid w:val="110A7E53"/>
    <w:rsid w:val="110F58D1"/>
    <w:rsid w:val="11112F77"/>
    <w:rsid w:val="114C028A"/>
    <w:rsid w:val="115F5E79"/>
    <w:rsid w:val="117549E5"/>
    <w:rsid w:val="11842EB3"/>
    <w:rsid w:val="11B93168"/>
    <w:rsid w:val="11C9124D"/>
    <w:rsid w:val="11DF0D89"/>
    <w:rsid w:val="11F8310C"/>
    <w:rsid w:val="12327254"/>
    <w:rsid w:val="127E1FD2"/>
    <w:rsid w:val="12866D2F"/>
    <w:rsid w:val="12A661AC"/>
    <w:rsid w:val="12EC0660"/>
    <w:rsid w:val="12EE6ED2"/>
    <w:rsid w:val="12F21E5A"/>
    <w:rsid w:val="12F61B53"/>
    <w:rsid w:val="13273F22"/>
    <w:rsid w:val="1336124B"/>
    <w:rsid w:val="134264F0"/>
    <w:rsid w:val="134F2135"/>
    <w:rsid w:val="137412FC"/>
    <w:rsid w:val="138134B0"/>
    <w:rsid w:val="13AD7336"/>
    <w:rsid w:val="13E12BC6"/>
    <w:rsid w:val="140B5258"/>
    <w:rsid w:val="14191E50"/>
    <w:rsid w:val="14692F23"/>
    <w:rsid w:val="14786C53"/>
    <w:rsid w:val="148107D9"/>
    <w:rsid w:val="14831E62"/>
    <w:rsid w:val="14D90011"/>
    <w:rsid w:val="14DA2032"/>
    <w:rsid w:val="14EC63B8"/>
    <w:rsid w:val="15130074"/>
    <w:rsid w:val="15164160"/>
    <w:rsid w:val="1529431C"/>
    <w:rsid w:val="152D3C5B"/>
    <w:rsid w:val="154B01AC"/>
    <w:rsid w:val="15597928"/>
    <w:rsid w:val="1574679C"/>
    <w:rsid w:val="1576418A"/>
    <w:rsid w:val="157A188D"/>
    <w:rsid w:val="158511C9"/>
    <w:rsid w:val="15911FBB"/>
    <w:rsid w:val="15BF40E0"/>
    <w:rsid w:val="160F4982"/>
    <w:rsid w:val="165871AE"/>
    <w:rsid w:val="16742258"/>
    <w:rsid w:val="1679414B"/>
    <w:rsid w:val="1687197F"/>
    <w:rsid w:val="169610BD"/>
    <w:rsid w:val="16B65723"/>
    <w:rsid w:val="16C80222"/>
    <w:rsid w:val="16F269BA"/>
    <w:rsid w:val="16FE0CB4"/>
    <w:rsid w:val="172B6F8C"/>
    <w:rsid w:val="1740180B"/>
    <w:rsid w:val="174B5E2A"/>
    <w:rsid w:val="17565AB0"/>
    <w:rsid w:val="17776C13"/>
    <w:rsid w:val="179E59D5"/>
    <w:rsid w:val="17F922E0"/>
    <w:rsid w:val="181268E8"/>
    <w:rsid w:val="184B0F80"/>
    <w:rsid w:val="18612E87"/>
    <w:rsid w:val="186B2C11"/>
    <w:rsid w:val="186E25BA"/>
    <w:rsid w:val="1876177B"/>
    <w:rsid w:val="18847AE7"/>
    <w:rsid w:val="18B51934"/>
    <w:rsid w:val="18C803A5"/>
    <w:rsid w:val="18D53D93"/>
    <w:rsid w:val="18D63D6A"/>
    <w:rsid w:val="18DA72AC"/>
    <w:rsid w:val="18E1396E"/>
    <w:rsid w:val="18ED3E49"/>
    <w:rsid w:val="18F24487"/>
    <w:rsid w:val="18F54644"/>
    <w:rsid w:val="18FF4409"/>
    <w:rsid w:val="192B66FD"/>
    <w:rsid w:val="192F223D"/>
    <w:rsid w:val="195B3830"/>
    <w:rsid w:val="19761EF7"/>
    <w:rsid w:val="198A26D1"/>
    <w:rsid w:val="19B1371C"/>
    <w:rsid w:val="19B51316"/>
    <w:rsid w:val="19C81E34"/>
    <w:rsid w:val="19D073A9"/>
    <w:rsid w:val="19D57425"/>
    <w:rsid w:val="1A0D6C95"/>
    <w:rsid w:val="1A143AA1"/>
    <w:rsid w:val="1A191DDF"/>
    <w:rsid w:val="1A2658A0"/>
    <w:rsid w:val="1A301C9D"/>
    <w:rsid w:val="1A330D9F"/>
    <w:rsid w:val="1A3416DF"/>
    <w:rsid w:val="1A682A1F"/>
    <w:rsid w:val="1A6D73AC"/>
    <w:rsid w:val="1AAE2591"/>
    <w:rsid w:val="1AB6438F"/>
    <w:rsid w:val="1ACA7D06"/>
    <w:rsid w:val="1ACC127B"/>
    <w:rsid w:val="1ADE1C97"/>
    <w:rsid w:val="1ADE4196"/>
    <w:rsid w:val="1AE06286"/>
    <w:rsid w:val="1B2A18D8"/>
    <w:rsid w:val="1B4E70D5"/>
    <w:rsid w:val="1B5C16ED"/>
    <w:rsid w:val="1B7948DF"/>
    <w:rsid w:val="1B822156"/>
    <w:rsid w:val="1B89534C"/>
    <w:rsid w:val="1BB15162"/>
    <w:rsid w:val="1BCB2F1D"/>
    <w:rsid w:val="1BDA276B"/>
    <w:rsid w:val="1BF066E8"/>
    <w:rsid w:val="1BFD77A1"/>
    <w:rsid w:val="1C030F3F"/>
    <w:rsid w:val="1C181086"/>
    <w:rsid w:val="1C341343"/>
    <w:rsid w:val="1C45505C"/>
    <w:rsid w:val="1C4D7F0E"/>
    <w:rsid w:val="1C7D4EC2"/>
    <w:rsid w:val="1C840A41"/>
    <w:rsid w:val="1C8D619B"/>
    <w:rsid w:val="1C9243F3"/>
    <w:rsid w:val="1D1D0DE9"/>
    <w:rsid w:val="1D2A2A2D"/>
    <w:rsid w:val="1D5A582A"/>
    <w:rsid w:val="1D733B67"/>
    <w:rsid w:val="1D752E05"/>
    <w:rsid w:val="1D877ACA"/>
    <w:rsid w:val="1DAF35C5"/>
    <w:rsid w:val="1DC95992"/>
    <w:rsid w:val="1DCD7C0B"/>
    <w:rsid w:val="1DCF14B2"/>
    <w:rsid w:val="1DDA231D"/>
    <w:rsid w:val="1DE63BBF"/>
    <w:rsid w:val="1DE70DA4"/>
    <w:rsid w:val="1DEA0601"/>
    <w:rsid w:val="1E2E0B2A"/>
    <w:rsid w:val="1E336892"/>
    <w:rsid w:val="1E416CFA"/>
    <w:rsid w:val="1E9A636F"/>
    <w:rsid w:val="1EAD245D"/>
    <w:rsid w:val="1EBC656C"/>
    <w:rsid w:val="1EC26879"/>
    <w:rsid w:val="1EC9499E"/>
    <w:rsid w:val="1EE042F6"/>
    <w:rsid w:val="1EE97D9A"/>
    <w:rsid w:val="1F006AB9"/>
    <w:rsid w:val="1F3D7C87"/>
    <w:rsid w:val="1F4E3A1D"/>
    <w:rsid w:val="1F57617C"/>
    <w:rsid w:val="1F6944D9"/>
    <w:rsid w:val="1F97253C"/>
    <w:rsid w:val="1FA8358C"/>
    <w:rsid w:val="1FC4427B"/>
    <w:rsid w:val="1FDD7436"/>
    <w:rsid w:val="20044D6C"/>
    <w:rsid w:val="20063B66"/>
    <w:rsid w:val="202B0A1A"/>
    <w:rsid w:val="20491FCA"/>
    <w:rsid w:val="204D0A3F"/>
    <w:rsid w:val="20807FE9"/>
    <w:rsid w:val="20892C84"/>
    <w:rsid w:val="208D4298"/>
    <w:rsid w:val="209457E7"/>
    <w:rsid w:val="20A0264E"/>
    <w:rsid w:val="20B2499A"/>
    <w:rsid w:val="20BA303F"/>
    <w:rsid w:val="20C0508B"/>
    <w:rsid w:val="20C94297"/>
    <w:rsid w:val="20E91A3D"/>
    <w:rsid w:val="20F000F6"/>
    <w:rsid w:val="21342CB8"/>
    <w:rsid w:val="213573C6"/>
    <w:rsid w:val="215445A7"/>
    <w:rsid w:val="21B90BE6"/>
    <w:rsid w:val="21EC41E9"/>
    <w:rsid w:val="223571D9"/>
    <w:rsid w:val="22394825"/>
    <w:rsid w:val="226D1D69"/>
    <w:rsid w:val="2279009F"/>
    <w:rsid w:val="227A25C0"/>
    <w:rsid w:val="22994EE8"/>
    <w:rsid w:val="22A72AFC"/>
    <w:rsid w:val="22C62296"/>
    <w:rsid w:val="22CB62AF"/>
    <w:rsid w:val="22DE656A"/>
    <w:rsid w:val="22E50A04"/>
    <w:rsid w:val="22F8583A"/>
    <w:rsid w:val="231060E2"/>
    <w:rsid w:val="2314333F"/>
    <w:rsid w:val="231948B8"/>
    <w:rsid w:val="233D6374"/>
    <w:rsid w:val="234966D0"/>
    <w:rsid w:val="23697A99"/>
    <w:rsid w:val="23D5348E"/>
    <w:rsid w:val="24331FED"/>
    <w:rsid w:val="24370E4E"/>
    <w:rsid w:val="245703D7"/>
    <w:rsid w:val="24C85997"/>
    <w:rsid w:val="24D50CCF"/>
    <w:rsid w:val="24ED792A"/>
    <w:rsid w:val="25256C5B"/>
    <w:rsid w:val="25594C49"/>
    <w:rsid w:val="25940FD1"/>
    <w:rsid w:val="25A03703"/>
    <w:rsid w:val="25EF03FA"/>
    <w:rsid w:val="26152148"/>
    <w:rsid w:val="26186C65"/>
    <w:rsid w:val="263800E2"/>
    <w:rsid w:val="265B482B"/>
    <w:rsid w:val="269509CD"/>
    <w:rsid w:val="27241C32"/>
    <w:rsid w:val="27304541"/>
    <w:rsid w:val="27752A60"/>
    <w:rsid w:val="27907CF6"/>
    <w:rsid w:val="27C51756"/>
    <w:rsid w:val="27CD0FD6"/>
    <w:rsid w:val="27F73622"/>
    <w:rsid w:val="280A09FE"/>
    <w:rsid w:val="287156CC"/>
    <w:rsid w:val="28924EA5"/>
    <w:rsid w:val="289F7F6F"/>
    <w:rsid w:val="28A326B2"/>
    <w:rsid w:val="28D70B62"/>
    <w:rsid w:val="28EF7F37"/>
    <w:rsid w:val="29183659"/>
    <w:rsid w:val="29211A46"/>
    <w:rsid w:val="29362467"/>
    <w:rsid w:val="295C7859"/>
    <w:rsid w:val="29604D09"/>
    <w:rsid w:val="29855856"/>
    <w:rsid w:val="29A2348C"/>
    <w:rsid w:val="29A32971"/>
    <w:rsid w:val="29C56905"/>
    <w:rsid w:val="29D279AB"/>
    <w:rsid w:val="29DF5D30"/>
    <w:rsid w:val="29E241D6"/>
    <w:rsid w:val="29F71334"/>
    <w:rsid w:val="2A000EC4"/>
    <w:rsid w:val="2A077E4D"/>
    <w:rsid w:val="2A0D63A9"/>
    <w:rsid w:val="2A7A2B37"/>
    <w:rsid w:val="2A9722F4"/>
    <w:rsid w:val="2AD94DAF"/>
    <w:rsid w:val="2B035373"/>
    <w:rsid w:val="2B1D0B2F"/>
    <w:rsid w:val="2B27233C"/>
    <w:rsid w:val="2B4226BF"/>
    <w:rsid w:val="2B61356A"/>
    <w:rsid w:val="2B6B79F9"/>
    <w:rsid w:val="2B6C1D42"/>
    <w:rsid w:val="2B8E4EA5"/>
    <w:rsid w:val="2BCD105B"/>
    <w:rsid w:val="2BCF0E3D"/>
    <w:rsid w:val="2BD95C4E"/>
    <w:rsid w:val="2BFE2057"/>
    <w:rsid w:val="2C166B1B"/>
    <w:rsid w:val="2C1F675E"/>
    <w:rsid w:val="2C2178C6"/>
    <w:rsid w:val="2C2A5F06"/>
    <w:rsid w:val="2CAB7339"/>
    <w:rsid w:val="2CB46B1A"/>
    <w:rsid w:val="2CC613B8"/>
    <w:rsid w:val="2CDD318E"/>
    <w:rsid w:val="2D3955C6"/>
    <w:rsid w:val="2D794F87"/>
    <w:rsid w:val="2D852798"/>
    <w:rsid w:val="2DB2607A"/>
    <w:rsid w:val="2DC55768"/>
    <w:rsid w:val="2DEB4F7A"/>
    <w:rsid w:val="2E102584"/>
    <w:rsid w:val="2E33554D"/>
    <w:rsid w:val="2E3F23BF"/>
    <w:rsid w:val="2E8F1FFA"/>
    <w:rsid w:val="2EA93D8D"/>
    <w:rsid w:val="2EAD4958"/>
    <w:rsid w:val="2EBB6857"/>
    <w:rsid w:val="2EC50ADA"/>
    <w:rsid w:val="2F0C7316"/>
    <w:rsid w:val="2F0F5D6F"/>
    <w:rsid w:val="2F2B7A49"/>
    <w:rsid w:val="2F5E3143"/>
    <w:rsid w:val="2F641032"/>
    <w:rsid w:val="302277D8"/>
    <w:rsid w:val="304E64A9"/>
    <w:rsid w:val="30612B57"/>
    <w:rsid w:val="306F1431"/>
    <w:rsid w:val="308E6607"/>
    <w:rsid w:val="30A93BFC"/>
    <w:rsid w:val="30C4645C"/>
    <w:rsid w:val="30D536C6"/>
    <w:rsid w:val="311264FB"/>
    <w:rsid w:val="31287BAA"/>
    <w:rsid w:val="313F7045"/>
    <w:rsid w:val="31483AF5"/>
    <w:rsid w:val="31793872"/>
    <w:rsid w:val="31A63A0B"/>
    <w:rsid w:val="31C45A40"/>
    <w:rsid w:val="31C657E4"/>
    <w:rsid w:val="32045B15"/>
    <w:rsid w:val="321A2D9F"/>
    <w:rsid w:val="321B0713"/>
    <w:rsid w:val="32296BEB"/>
    <w:rsid w:val="322A22A9"/>
    <w:rsid w:val="323617C5"/>
    <w:rsid w:val="325336A7"/>
    <w:rsid w:val="32852D7A"/>
    <w:rsid w:val="328C5692"/>
    <w:rsid w:val="32AD68A5"/>
    <w:rsid w:val="32B07DDA"/>
    <w:rsid w:val="32B94F5C"/>
    <w:rsid w:val="32C41C92"/>
    <w:rsid w:val="334D6AF1"/>
    <w:rsid w:val="338F4704"/>
    <w:rsid w:val="339A2014"/>
    <w:rsid w:val="33A13A34"/>
    <w:rsid w:val="33BF63EA"/>
    <w:rsid w:val="33C1559B"/>
    <w:rsid w:val="33D57F65"/>
    <w:rsid w:val="33DA74A9"/>
    <w:rsid w:val="33E7627E"/>
    <w:rsid w:val="33F5188B"/>
    <w:rsid w:val="34173DC6"/>
    <w:rsid w:val="345B4EFD"/>
    <w:rsid w:val="34624AB8"/>
    <w:rsid w:val="34B97A3C"/>
    <w:rsid w:val="34C172DC"/>
    <w:rsid w:val="34C333C6"/>
    <w:rsid w:val="35052DF4"/>
    <w:rsid w:val="35081BEB"/>
    <w:rsid w:val="3512544D"/>
    <w:rsid w:val="352871AA"/>
    <w:rsid w:val="353D00D0"/>
    <w:rsid w:val="35544886"/>
    <w:rsid w:val="3559282F"/>
    <w:rsid w:val="358900D9"/>
    <w:rsid w:val="35941E04"/>
    <w:rsid w:val="359E6BFA"/>
    <w:rsid w:val="35BC336C"/>
    <w:rsid w:val="35CF03BC"/>
    <w:rsid w:val="35D778CC"/>
    <w:rsid w:val="36072E27"/>
    <w:rsid w:val="363149DF"/>
    <w:rsid w:val="364158DB"/>
    <w:rsid w:val="3650340D"/>
    <w:rsid w:val="365D1CCC"/>
    <w:rsid w:val="36DA63C9"/>
    <w:rsid w:val="37001E71"/>
    <w:rsid w:val="37AE5D69"/>
    <w:rsid w:val="37AF44F5"/>
    <w:rsid w:val="37D83D73"/>
    <w:rsid w:val="38314EE5"/>
    <w:rsid w:val="385633D6"/>
    <w:rsid w:val="38792732"/>
    <w:rsid w:val="38AE5731"/>
    <w:rsid w:val="38C507B1"/>
    <w:rsid w:val="38C5483E"/>
    <w:rsid w:val="38C557C1"/>
    <w:rsid w:val="38DB5406"/>
    <w:rsid w:val="39142971"/>
    <w:rsid w:val="39373276"/>
    <w:rsid w:val="39416847"/>
    <w:rsid w:val="3949343C"/>
    <w:rsid w:val="397101B2"/>
    <w:rsid w:val="39A2638C"/>
    <w:rsid w:val="39B01B7B"/>
    <w:rsid w:val="39B16A7E"/>
    <w:rsid w:val="39B91FA6"/>
    <w:rsid w:val="3A673183"/>
    <w:rsid w:val="3A7D3C9F"/>
    <w:rsid w:val="3A816157"/>
    <w:rsid w:val="3AC6020E"/>
    <w:rsid w:val="3ACC79E5"/>
    <w:rsid w:val="3ACF05FC"/>
    <w:rsid w:val="3ADE6063"/>
    <w:rsid w:val="3AE930E3"/>
    <w:rsid w:val="3B17003B"/>
    <w:rsid w:val="3B673DFD"/>
    <w:rsid w:val="3B7E11BF"/>
    <w:rsid w:val="3BAD20A3"/>
    <w:rsid w:val="3BBD0C73"/>
    <w:rsid w:val="3BF15E39"/>
    <w:rsid w:val="3C0C1B86"/>
    <w:rsid w:val="3C2F2BE2"/>
    <w:rsid w:val="3C5D6758"/>
    <w:rsid w:val="3C677A0C"/>
    <w:rsid w:val="3C740EA1"/>
    <w:rsid w:val="3CC84315"/>
    <w:rsid w:val="3CD72D9B"/>
    <w:rsid w:val="3D0428D5"/>
    <w:rsid w:val="3D0463D7"/>
    <w:rsid w:val="3D085988"/>
    <w:rsid w:val="3D1702FD"/>
    <w:rsid w:val="3D352C5A"/>
    <w:rsid w:val="3D644964"/>
    <w:rsid w:val="3D7F5DA5"/>
    <w:rsid w:val="3D9810AA"/>
    <w:rsid w:val="3DB83C4A"/>
    <w:rsid w:val="3DBD5157"/>
    <w:rsid w:val="3E17736F"/>
    <w:rsid w:val="3E262BC5"/>
    <w:rsid w:val="3E5A7A90"/>
    <w:rsid w:val="3E8F75B4"/>
    <w:rsid w:val="3E9569AF"/>
    <w:rsid w:val="3F0261DC"/>
    <w:rsid w:val="3F1A16E4"/>
    <w:rsid w:val="3F3C1A1A"/>
    <w:rsid w:val="3F5429EA"/>
    <w:rsid w:val="3F751270"/>
    <w:rsid w:val="3F805DB0"/>
    <w:rsid w:val="3F84263A"/>
    <w:rsid w:val="3FA277B4"/>
    <w:rsid w:val="3FB9356F"/>
    <w:rsid w:val="3FE5581F"/>
    <w:rsid w:val="3FF0711A"/>
    <w:rsid w:val="40420302"/>
    <w:rsid w:val="405109C9"/>
    <w:rsid w:val="407A13AE"/>
    <w:rsid w:val="408345E9"/>
    <w:rsid w:val="409C3142"/>
    <w:rsid w:val="40B62CE4"/>
    <w:rsid w:val="40F37D2C"/>
    <w:rsid w:val="41316E7A"/>
    <w:rsid w:val="413D4085"/>
    <w:rsid w:val="41570E28"/>
    <w:rsid w:val="41970899"/>
    <w:rsid w:val="41D002C2"/>
    <w:rsid w:val="41EC42E8"/>
    <w:rsid w:val="420538BA"/>
    <w:rsid w:val="42341DB5"/>
    <w:rsid w:val="423579ED"/>
    <w:rsid w:val="424E41EB"/>
    <w:rsid w:val="425B79EF"/>
    <w:rsid w:val="42613BAE"/>
    <w:rsid w:val="42634E95"/>
    <w:rsid w:val="428E450C"/>
    <w:rsid w:val="42961B38"/>
    <w:rsid w:val="42DE2265"/>
    <w:rsid w:val="437D0228"/>
    <w:rsid w:val="437E28AD"/>
    <w:rsid w:val="438B39AB"/>
    <w:rsid w:val="43D13242"/>
    <w:rsid w:val="43D87ECD"/>
    <w:rsid w:val="441A66FE"/>
    <w:rsid w:val="442601AA"/>
    <w:rsid w:val="442D1003"/>
    <w:rsid w:val="44530A7D"/>
    <w:rsid w:val="4461354F"/>
    <w:rsid w:val="447E6CD5"/>
    <w:rsid w:val="44AA6FD4"/>
    <w:rsid w:val="44B82555"/>
    <w:rsid w:val="44E524C0"/>
    <w:rsid w:val="44ED3229"/>
    <w:rsid w:val="44F9453D"/>
    <w:rsid w:val="450B4F82"/>
    <w:rsid w:val="45372BCE"/>
    <w:rsid w:val="453A291D"/>
    <w:rsid w:val="454D032C"/>
    <w:rsid w:val="455C465B"/>
    <w:rsid w:val="456850F7"/>
    <w:rsid w:val="456C246A"/>
    <w:rsid w:val="456F74AF"/>
    <w:rsid w:val="45765A2B"/>
    <w:rsid w:val="458F6368"/>
    <w:rsid w:val="45D11646"/>
    <w:rsid w:val="45E4676C"/>
    <w:rsid w:val="46155D32"/>
    <w:rsid w:val="461850B6"/>
    <w:rsid w:val="463C76A6"/>
    <w:rsid w:val="46555436"/>
    <w:rsid w:val="46797332"/>
    <w:rsid w:val="46CA635B"/>
    <w:rsid w:val="471B2DEC"/>
    <w:rsid w:val="474F69BD"/>
    <w:rsid w:val="4773225B"/>
    <w:rsid w:val="47CE210F"/>
    <w:rsid w:val="47F0380B"/>
    <w:rsid w:val="480349F4"/>
    <w:rsid w:val="484912CF"/>
    <w:rsid w:val="489F5899"/>
    <w:rsid w:val="48C64822"/>
    <w:rsid w:val="48D40C4C"/>
    <w:rsid w:val="48DC3A4B"/>
    <w:rsid w:val="48E3072F"/>
    <w:rsid w:val="493F21DC"/>
    <w:rsid w:val="494B0F0E"/>
    <w:rsid w:val="495E2C24"/>
    <w:rsid w:val="49883BBA"/>
    <w:rsid w:val="49F51B77"/>
    <w:rsid w:val="4A173227"/>
    <w:rsid w:val="4A2607E1"/>
    <w:rsid w:val="4A2924AD"/>
    <w:rsid w:val="4A344B08"/>
    <w:rsid w:val="4A6162AA"/>
    <w:rsid w:val="4A9E4668"/>
    <w:rsid w:val="4AA35BC8"/>
    <w:rsid w:val="4AA37A5F"/>
    <w:rsid w:val="4ABD146A"/>
    <w:rsid w:val="4AC7183B"/>
    <w:rsid w:val="4ACE2F10"/>
    <w:rsid w:val="4B18146F"/>
    <w:rsid w:val="4B1A4FC4"/>
    <w:rsid w:val="4B323E07"/>
    <w:rsid w:val="4B543333"/>
    <w:rsid w:val="4B620749"/>
    <w:rsid w:val="4B7551D2"/>
    <w:rsid w:val="4BE84502"/>
    <w:rsid w:val="4BEC23BF"/>
    <w:rsid w:val="4C24524E"/>
    <w:rsid w:val="4C306F1B"/>
    <w:rsid w:val="4C454230"/>
    <w:rsid w:val="4C56490D"/>
    <w:rsid w:val="4C79634D"/>
    <w:rsid w:val="4CCF4699"/>
    <w:rsid w:val="4CD5624F"/>
    <w:rsid w:val="4D1618CB"/>
    <w:rsid w:val="4D190D47"/>
    <w:rsid w:val="4D4B7978"/>
    <w:rsid w:val="4DD574BC"/>
    <w:rsid w:val="4DF52FE2"/>
    <w:rsid w:val="4E030FDC"/>
    <w:rsid w:val="4E0B0377"/>
    <w:rsid w:val="4E3C1E10"/>
    <w:rsid w:val="4E4968F4"/>
    <w:rsid w:val="4E7B702B"/>
    <w:rsid w:val="4EA05558"/>
    <w:rsid w:val="4EAA60C6"/>
    <w:rsid w:val="4ECE32FD"/>
    <w:rsid w:val="4F1D3522"/>
    <w:rsid w:val="4F304A85"/>
    <w:rsid w:val="4F3C5B2C"/>
    <w:rsid w:val="4F3C7955"/>
    <w:rsid w:val="4F4B0904"/>
    <w:rsid w:val="4F4D2814"/>
    <w:rsid w:val="4F676880"/>
    <w:rsid w:val="4F712966"/>
    <w:rsid w:val="4F7C6E94"/>
    <w:rsid w:val="4FC706C6"/>
    <w:rsid w:val="50225B8D"/>
    <w:rsid w:val="507D081D"/>
    <w:rsid w:val="509455B2"/>
    <w:rsid w:val="50DE7A5B"/>
    <w:rsid w:val="50E26790"/>
    <w:rsid w:val="50E847F6"/>
    <w:rsid w:val="50E853E0"/>
    <w:rsid w:val="50EA1FA3"/>
    <w:rsid w:val="50F6072F"/>
    <w:rsid w:val="510600D3"/>
    <w:rsid w:val="51436935"/>
    <w:rsid w:val="514C3FA3"/>
    <w:rsid w:val="51520E39"/>
    <w:rsid w:val="51547EF1"/>
    <w:rsid w:val="515673DE"/>
    <w:rsid w:val="51587C2E"/>
    <w:rsid w:val="51720A18"/>
    <w:rsid w:val="51873D3C"/>
    <w:rsid w:val="51DB2D2A"/>
    <w:rsid w:val="52022BA5"/>
    <w:rsid w:val="521343D4"/>
    <w:rsid w:val="521C157C"/>
    <w:rsid w:val="526805E5"/>
    <w:rsid w:val="526E0D46"/>
    <w:rsid w:val="52873767"/>
    <w:rsid w:val="52C85A9E"/>
    <w:rsid w:val="52CC4362"/>
    <w:rsid w:val="52DF2154"/>
    <w:rsid w:val="52E24CAF"/>
    <w:rsid w:val="53217C25"/>
    <w:rsid w:val="535E1AC0"/>
    <w:rsid w:val="535E35A4"/>
    <w:rsid w:val="536B0113"/>
    <w:rsid w:val="537B68EE"/>
    <w:rsid w:val="538803B8"/>
    <w:rsid w:val="539D509D"/>
    <w:rsid w:val="54104F3F"/>
    <w:rsid w:val="54260372"/>
    <w:rsid w:val="54420E5A"/>
    <w:rsid w:val="544A74A0"/>
    <w:rsid w:val="544C715F"/>
    <w:rsid w:val="54693095"/>
    <w:rsid w:val="546C435F"/>
    <w:rsid w:val="54B34D0B"/>
    <w:rsid w:val="550E464E"/>
    <w:rsid w:val="55251236"/>
    <w:rsid w:val="552F06E6"/>
    <w:rsid w:val="55684C3C"/>
    <w:rsid w:val="557F20EB"/>
    <w:rsid w:val="55806DCC"/>
    <w:rsid w:val="55B93FE0"/>
    <w:rsid w:val="55D8048F"/>
    <w:rsid w:val="55E82413"/>
    <w:rsid w:val="5612422B"/>
    <w:rsid w:val="563F5C44"/>
    <w:rsid w:val="56617140"/>
    <w:rsid w:val="5675052D"/>
    <w:rsid w:val="56942F7A"/>
    <w:rsid w:val="569702E1"/>
    <w:rsid w:val="56BD23C0"/>
    <w:rsid w:val="56CF6501"/>
    <w:rsid w:val="56D84CF7"/>
    <w:rsid w:val="56F429E7"/>
    <w:rsid w:val="56FC6675"/>
    <w:rsid w:val="570F6AC7"/>
    <w:rsid w:val="571F4394"/>
    <w:rsid w:val="5733175D"/>
    <w:rsid w:val="57474542"/>
    <w:rsid w:val="57581204"/>
    <w:rsid w:val="577B3021"/>
    <w:rsid w:val="57830668"/>
    <w:rsid w:val="57A87A1F"/>
    <w:rsid w:val="57AE1CD3"/>
    <w:rsid w:val="57B60C62"/>
    <w:rsid w:val="57C40176"/>
    <w:rsid w:val="57CD7B57"/>
    <w:rsid w:val="57E760E4"/>
    <w:rsid w:val="57E8508D"/>
    <w:rsid w:val="57EC48B0"/>
    <w:rsid w:val="58050F2F"/>
    <w:rsid w:val="58145E78"/>
    <w:rsid w:val="58404824"/>
    <w:rsid w:val="585C6EFA"/>
    <w:rsid w:val="58624768"/>
    <w:rsid w:val="58634673"/>
    <w:rsid w:val="58683ECC"/>
    <w:rsid w:val="589B6E7A"/>
    <w:rsid w:val="58AF549E"/>
    <w:rsid w:val="58B202C5"/>
    <w:rsid w:val="58B32A2B"/>
    <w:rsid w:val="58ED5ED3"/>
    <w:rsid w:val="590B1892"/>
    <w:rsid w:val="592911B4"/>
    <w:rsid w:val="594E004B"/>
    <w:rsid w:val="5953273E"/>
    <w:rsid w:val="595E7736"/>
    <w:rsid w:val="596556AC"/>
    <w:rsid w:val="5972570E"/>
    <w:rsid w:val="599640A8"/>
    <w:rsid w:val="59A1687F"/>
    <w:rsid w:val="59B245F8"/>
    <w:rsid w:val="59BD4835"/>
    <w:rsid w:val="59CA35D0"/>
    <w:rsid w:val="59D618F7"/>
    <w:rsid w:val="5A0879FA"/>
    <w:rsid w:val="5A2D1F33"/>
    <w:rsid w:val="5A387B71"/>
    <w:rsid w:val="5A4A4F0E"/>
    <w:rsid w:val="5A79167C"/>
    <w:rsid w:val="5A9A3FF5"/>
    <w:rsid w:val="5A9B2115"/>
    <w:rsid w:val="5AA767FA"/>
    <w:rsid w:val="5ACE419A"/>
    <w:rsid w:val="5ACF4C4C"/>
    <w:rsid w:val="5AE34BFB"/>
    <w:rsid w:val="5AF12299"/>
    <w:rsid w:val="5AF96E4F"/>
    <w:rsid w:val="5B2818A2"/>
    <w:rsid w:val="5B3479D6"/>
    <w:rsid w:val="5B3D6AE4"/>
    <w:rsid w:val="5B3E2247"/>
    <w:rsid w:val="5B9164E8"/>
    <w:rsid w:val="5BC20D38"/>
    <w:rsid w:val="5BE20CC5"/>
    <w:rsid w:val="5BFB158B"/>
    <w:rsid w:val="5C175B20"/>
    <w:rsid w:val="5C1D0B2F"/>
    <w:rsid w:val="5C234E2D"/>
    <w:rsid w:val="5C4B7CDC"/>
    <w:rsid w:val="5C5F0123"/>
    <w:rsid w:val="5C615135"/>
    <w:rsid w:val="5C654A61"/>
    <w:rsid w:val="5C6E6B1E"/>
    <w:rsid w:val="5D1B4614"/>
    <w:rsid w:val="5D20785F"/>
    <w:rsid w:val="5D4B28B8"/>
    <w:rsid w:val="5D4E1152"/>
    <w:rsid w:val="5D5D59AF"/>
    <w:rsid w:val="5D893036"/>
    <w:rsid w:val="5D8F5514"/>
    <w:rsid w:val="5DBD4ED5"/>
    <w:rsid w:val="5E0D12A0"/>
    <w:rsid w:val="5E235DF8"/>
    <w:rsid w:val="5E42378E"/>
    <w:rsid w:val="5E597F73"/>
    <w:rsid w:val="5E5D77E4"/>
    <w:rsid w:val="5E9558EE"/>
    <w:rsid w:val="5E955A4B"/>
    <w:rsid w:val="5EB15C2E"/>
    <w:rsid w:val="5EC1190A"/>
    <w:rsid w:val="5ECC6CEA"/>
    <w:rsid w:val="5F0954A6"/>
    <w:rsid w:val="5F0B5DC7"/>
    <w:rsid w:val="5F122747"/>
    <w:rsid w:val="5F1D63B5"/>
    <w:rsid w:val="5F335FEB"/>
    <w:rsid w:val="5F4C06A4"/>
    <w:rsid w:val="5F5F21B1"/>
    <w:rsid w:val="5F682B2A"/>
    <w:rsid w:val="5F9C19F3"/>
    <w:rsid w:val="6011649B"/>
    <w:rsid w:val="601B6A5E"/>
    <w:rsid w:val="60B94478"/>
    <w:rsid w:val="60D523E3"/>
    <w:rsid w:val="60DC5D56"/>
    <w:rsid w:val="60E92E3A"/>
    <w:rsid w:val="60F228D4"/>
    <w:rsid w:val="615009AF"/>
    <w:rsid w:val="61750275"/>
    <w:rsid w:val="61A209F1"/>
    <w:rsid w:val="61BC463E"/>
    <w:rsid w:val="61F52115"/>
    <w:rsid w:val="6210305F"/>
    <w:rsid w:val="62152197"/>
    <w:rsid w:val="621854A4"/>
    <w:rsid w:val="623B75AA"/>
    <w:rsid w:val="626C25CF"/>
    <w:rsid w:val="62CD56D5"/>
    <w:rsid w:val="630E4FED"/>
    <w:rsid w:val="630E5F57"/>
    <w:rsid w:val="63205A3F"/>
    <w:rsid w:val="63316EBD"/>
    <w:rsid w:val="633E55B4"/>
    <w:rsid w:val="635F54D7"/>
    <w:rsid w:val="63677712"/>
    <w:rsid w:val="63AB09D1"/>
    <w:rsid w:val="63BF5FBD"/>
    <w:rsid w:val="63C640A2"/>
    <w:rsid w:val="63C96324"/>
    <w:rsid w:val="63E93D67"/>
    <w:rsid w:val="63EC3AEC"/>
    <w:rsid w:val="63F85A9B"/>
    <w:rsid w:val="643A6466"/>
    <w:rsid w:val="64BB5F6C"/>
    <w:rsid w:val="64E2160C"/>
    <w:rsid w:val="64FC5D58"/>
    <w:rsid w:val="650521A0"/>
    <w:rsid w:val="65D51444"/>
    <w:rsid w:val="65F0331F"/>
    <w:rsid w:val="65F116B0"/>
    <w:rsid w:val="668A2A85"/>
    <w:rsid w:val="66C27B96"/>
    <w:rsid w:val="66C76FCF"/>
    <w:rsid w:val="66C87604"/>
    <w:rsid w:val="66CC4D74"/>
    <w:rsid w:val="66D4064A"/>
    <w:rsid w:val="66EB394E"/>
    <w:rsid w:val="670E4CA8"/>
    <w:rsid w:val="672D5F92"/>
    <w:rsid w:val="673F088A"/>
    <w:rsid w:val="67482BA2"/>
    <w:rsid w:val="674B0229"/>
    <w:rsid w:val="67584A61"/>
    <w:rsid w:val="67702DA6"/>
    <w:rsid w:val="679468FE"/>
    <w:rsid w:val="67A225F0"/>
    <w:rsid w:val="67B273F1"/>
    <w:rsid w:val="67D06635"/>
    <w:rsid w:val="680969E1"/>
    <w:rsid w:val="680C5A70"/>
    <w:rsid w:val="680E7E3C"/>
    <w:rsid w:val="683558F8"/>
    <w:rsid w:val="6845308E"/>
    <w:rsid w:val="684850CD"/>
    <w:rsid w:val="685021DA"/>
    <w:rsid w:val="685655D3"/>
    <w:rsid w:val="68610DC4"/>
    <w:rsid w:val="686F67A2"/>
    <w:rsid w:val="68773B23"/>
    <w:rsid w:val="688B5E3A"/>
    <w:rsid w:val="68903F7E"/>
    <w:rsid w:val="68D64A54"/>
    <w:rsid w:val="68D711DE"/>
    <w:rsid w:val="68E64D04"/>
    <w:rsid w:val="690560BB"/>
    <w:rsid w:val="69A3350F"/>
    <w:rsid w:val="69B82E9C"/>
    <w:rsid w:val="69E21BBF"/>
    <w:rsid w:val="6A892E6E"/>
    <w:rsid w:val="6A9A6FB6"/>
    <w:rsid w:val="6AA61489"/>
    <w:rsid w:val="6AD2149D"/>
    <w:rsid w:val="6AF37645"/>
    <w:rsid w:val="6B035BF5"/>
    <w:rsid w:val="6B193FA6"/>
    <w:rsid w:val="6B226291"/>
    <w:rsid w:val="6B3A33EB"/>
    <w:rsid w:val="6B3B29FC"/>
    <w:rsid w:val="6B461D16"/>
    <w:rsid w:val="6B623212"/>
    <w:rsid w:val="6B6310E3"/>
    <w:rsid w:val="6B6C0BF4"/>
    <w:rsid w:val="6B7B2B56"/>
    <w:rsid w:val="6BA66FA6"/>
    <w:rsid w:val="6BE1766C"/>
    <w:rsid w:val="6BED5730"/>
    <w:rsid w:val="6C046024"/>
    <w:rsid w:val="6C1D2AD2"/>
    <w:rsid w:val="6C262BB1"/>
    <w:rsid w:val="6C297FD5"/>
    <w:rsid w:val="6C512BA0"/>
    <w:rsid w:val="6C6C6CD9"/>
    <w:rsid w:val="6C7431D5"/>
    <w:rsid w:val="6CBA1147"/>
    <w:rsid w:val="6CE06982"/>
    <w:rsid w:val="6CE40BC8"/>
    <w:rsid w:val="6CE645BD"/>
    <w:rsid w:val="6CFB0806"/>
    <w:rsid w:val="6D037E49"/>
    <w:rsid w:val="6D082518"/>
    <w:rsid w:val="6D0D6D5C"/>
    <w:rsid w:val="6D291E1E"/>
    <w:rsid w:val="6D346742"/>
    <w:rsid w:val="6D383D4B"/>
    <w:rsid w:val="6D434094"/>
    <w:rsid w:val="6D566671"/>
    <w:rsid w:val="6D5F3F18"/>
    <w:rsid w:val="6D736A4D"/>
    <w:rsid w:val="6D7461C9"/>
    <w:rsid w:val="6D7C2B08"/>
    <w:rsid w:val="6D8A5754"/>
    <w:rsid w:val="6DA065AC"/>
    <w:rsid w:val="6DA13ED5"/>
    <w:rsid w:val="6E115657"/>
    <w:rsid w:val="6E1159EC"/>
    <w:rsid w:val="6E4E3CEA"/>
    <w:rsid w:val="6E50460A"/>
    <w:rsid w:val="6E6C31C0"/>
    <w:rsid w:val="6E843A4D"/>
    <w:rsid w:val="6E9709B9"/>
    <w:rsid w:val="6E9B6962"/>
    <w:rsid w:val="6EB67288"/>
    <w:rsid w:val="6ED52885"/>
    <w:rsid w:val="6EED5381"/>
    <w:rsid w:val="6EEF3093"/>
    <w:rsid w:val="6EFB27E4"/>
    <w:rsid w:val="6F1406EB"/>
    <w:rsid w:val="6F2E1533"/>
    <w:rsid w:val="6F2F0BFB"/>
    <w:rsid w:val="6F346277"/>
    <w:rsid w:val="6F4320B2"/>
    <w:rsid w:val="6F8140FF"/>
    <w:rsid w:val="6F9C4DA5"/>
    <w:rsid w:val="6FB41815"/>
    <w:rsid w:val="6FC951DB"/>
    <w:rsid w:val="6FD673B0"/>
    <w:rsid w:val="6FE20208"/>
    <w:rsid w:val="6FF973E0"/>
    <w:rsid w:val="700371FD"/>
    <w:rsid w:val="70302C79"/>
    <w:rsid w:val="703C08C7"/>
    <w:rsid w:val="703D5758"/>
    <w:rsid w:val="704C6F96"/>
    <w:rsid w:val="7098424D"/>
    <w:rsid w:val="70C82EEA"/>
    <w:rsid w:val="70E00372"/>
    <w:rsid w:val="70E76B23"/>
    <w:rsid w:val="70F340D9"/>
    <w:rsid w:val="70F41192"/>
    <w:rsid w:val="711D2CC4"/>
    <w:rsid w:val="712C1F7A"/>
    <w:rsid w:val="71307D6C"/>
    <w:rsid w:val="715B1A1D"/>
    <w:rsid w:val="718228D2"/>
    <w:rsid w:val="71B644B5"/>
    <w:rsid w:val="71D51D1A"/>
    <w:rsid w:val="71F93535"/>
    <w:rsid w:val="72103178"/>
    <w:rsid w:val="72162E6C"/>
    <w:rsid w:val="723D1B77"/>
    <w:rsid w:val="72492311"/>
    <w:rsid w:val="725F2B68"/>
    <w:rsid w:val="726811A1"/>
    <w:rsid w:val="72713CF5"/>
    <w:rsid w:val="727E1038"/>
    <w:rsid w:val="72BF26BB"/>
    <w:rsid w:val="72CA7668"/>
    <w:rsid w:val="730074A7"/>
    <w:rsid w:val="730779F7"/>
    <w:rsid w:val="734F6887"/>
    <w:rsid w:val="73727B82"/>
    <w:rsid w:val="73AF13C0"/>
    <w:rsid w:val="73B90180"/>
    <w:rsid w:val="73BC0D1E"/>
    <w:rsid w:val="73C83168"/>
    <w:rsid w:val="743C1389"/>
    <w:rsid w:val="74405421"/>
    <w:rsid w:val="74487902"/>
    <w:rsid w:val="74547CC1"/>
    <w:rsid w:val="74627D5E"/>
    <w:rsid w:val="747B0872"/>
    <w:rsid w:val="74907FE7"/>
    <w:rsid w:val="74951A98"/>
    <w:rsid w:val="74B30756"/>
    <w:rsid w:val="74C25ECF"/>
    <w:rsid w:val="74D35D26"/>
    <w:rsid w:val="74F87F12"/>
    <w:rsid w:val="7508430F"/>
    <w:rsid w:val="7521463A"/>
    <w:rsid w:val="75332FC7"/>
    <w:rsid w:val="75340414"/>
    <w:rsid w:val="753D2767"/>
    <w:rsid w:val="75440CB5"/>
    <w:rsid w:val="759B3ED7"/>
    <w:rsid w:val="75A744C5"/>
    <w:rsid w:val="75B72278"/>
    <w:rsid w:val="75BE1E0A"/>
    <w:rsid w:val="75C92157"/>
    <w:rsid w:val="76130C61"/>
    <w:rsid w:val="763642E7"/>
    <w:rsid w:val="763924EA"/>
    <w:rsid w:val="766612AE"/>
    <w:rsid w:val="767F6C32"/>
    <w:rsid w:val="769C57F3"/>
    <w:rsid w:val="77061AB3"/>
    <w:rsid w:val="77194952"/>
    <w:rsid w:val="77214A4F"/>
    <w:rsid w:val="77266D2D"/>
    <w:rsid w:val="77854F22"/>
    <w:rsid w:val="77987937"/>
    <w:rsid w:val="780D2802"/>
    <w:rsid w:val="78150F07"/>
    <w:rsid w:val="78342321"/>
    <w:rsid w:val="78524F9F"/>
    <w:rsid w:val="78882413"/>
    <w:rsid w:val="78992F7E"/>
    <w:rsid w:val="78F85EF1"/>
    <w:rsid w:val="79047C06"/>
    <w:rsid w:val="79093F10"/>
    <w:rsid w:val="790B5F3E"/>
    <w:rsid w:val="79165553"/>
    <w:rsid w:val="792874DF"/>
    <w:rsid w:val="7936597D"/>
    <w:rsid w:val="793C500C"/>
    <w:rsid w:val="7954539C"/>
    <w:rsid w:val="79B231AF"/>
    <w:rsid w:val="79B51C2B"/>
    <w:rsid w:val="79C530AB"/>
    <w:rsid w:val="79EC7DF3"/>
    <w:rsid w:val="7AA0118B"/>
    <w:rsid w:val="7AAC1778"/>
    <w:rsid w:val="7AB82C6B"/>
    <w:rsid w:val="7ADA43F1"/>
    <w:rsid w:val="7B2E57A7"/>
    <w:rsid w:val="7BBC3425"/>
    <w:rsid w:val="7BF46ECB"/>
    <w:rsid w:val="7BF93E92"/>
    <w:rsid w:val="7C155FF4"/>
    <w:rsid w:val="7C480116"/>
    <w:rsid w:val="7C4841EE"/>
    <w:rsid w:val="7C5A6D9A"/>
    <w:rsid w:val="7C60301D"/>
    <w:rsid w:val="7C9D705B"/>
    <w:rsid w:val="7CB54D37"/>
    <w:rsid w:val="7CBE2000"/>
    <w:rsid w:val="7CDA1638"/>
    <w:rsid w:val="7CE300E5"/>
    <w:rsid w:val="7CEE1879"/>
    <w:rsid w:val="7D156A3E"/>
    <w:rsid w:val="7D1A157F"/>
    <w:rsid w:val="7D4A6D01"/>
    <w:rsid w:val="7D821011"/>
    <w:rsid w:val="7D8D61E4"/>
    <w:rsid w:val="7DDD53C0"/>
    <w:rsid w:val="7DE35B49"/>
    <w:rsid w:val="7DF10FD8"/>
    <w:rsid w:val="7E021579"/>
    <w:rsid w:val="7E170260"/>
    <w:rsid w:val="7E3777ED"/>
    <w:rsid w:val="7E3B4822"/>
    <w:rsid w:val="7E404199"/>
    <w:rsid w:val="7E591FF9"/>
    <w:rsid w:val="7E6E53FE"/>
    <w:rsid w:val="7E8109B5"/>
    <w:rsid w:val="7E8F7937"/>
    <w:rsid w:val="7E9111B4"/>
    <w:rsid w:val="7ED015B2"/>
    <w:rsid w:val="7EF5665D"/>
    <w:rsid w:val="7F1D7E40"/>
    <w:rsid w:val="7F2F59D6"/>
    <w:rsid w:val="7F61049C"/>
    <w:rsid w:val="7F7F0FC3"/>
    <w:rsid w:val="7F92023F"/>
    <w:rsid w:val="7F97378A"/>
    <w:rsid w:val="7FA02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4"/>
      <w:lang w:val="en-US" w:eastAsia="zh-CN" w:bidi="ar-SA"/>
    </w:rPr>
  </w:style>
  <w:style w:type="paragraph" w:styleId="4">
    <w:name w:val="heading 1"/>
    <w:basedOn w:val="1"/>
    <w:next w:val="1"/>
    <w:link w:val="60"/>
    <w:qFormat/>
    <w:uiPriority w:val="0"/>
    <w:pPr>
      <w:keepNext/>
      <w:keepLines/>
      <w:spacing w:before="340" w:after="330" w:line="576" w:lineRule="auto"/>
      <w:outlineLvl w:val="0"/>
    </w:pPr>
    <w:rPr>
      <w:rFonts w:eastAsia="宋体"/>
      <w:b/>
      <w:bCs/>
      <w:kern w:val="44"/>
      <w:sz w:val="44"/>
      <w:szCs w:val="44"/>
    </w:rPr>
  </w:style>
  <w:style w:type="paragraph" w:styleId="5">
    <w:name w:val="heading 2"/>
    <w:basedOn w:val="1"/>
    <w:next w:val="1"/>
    <w:link w:val="67"/>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7"/>
    <w:link w:val="66"/>
    <w:qFormat/>
    <w:uiPriority w:val="0"/>
    <w:pPr>
      <w:keepNext/>
      <w:keepLines/>
      <w:autoSpaceDE w:val="0"/>
      <w:autoSpaceDN w:val="0"/>
      <w:adjustRightInd w:val="0"/>
      <w:spacing w:before="360" w:after="120"/>
      <w:jc w:val="left"/>
      <w:outlineLvl w:val="2"/>
    </w:pPr>
    <w:rPr>
      <w:rFonts w:ascii="宋体" w:eastAsia="宋体" w:cs="宋体"/>
      <w:b/>
      <w:sz w:val="24"/>
      <w:szCs w:val="20"/>
      <w:u w:val="single"/>
    </w:rPr>
  </w:style>
  <w:style w:type="paragraph" w:styleId="8">
    <w:name w:val="heading 4"/>
    <w:basedOn w:val="1"/>
    <w:next w:val="1"/>
    <w:link w:val="90"/>
    <w:qFormat/>
    <w:uiPriority w:val="0"/>
    <w:pPr>
      <w:pBdr>
        <w:bottom w:val="single" w:color="B8CCE4" w:sz="4" w:space="2"/>
      </w:pBdr>
      <w:spacing w:before="200" w:after="80"/>
      <w:outlineLvl w:val="3"/>
    </w:pPr>
    <w:rPr>
      <w:rFonts w:ascii="Cambria" w:hAnsi="Cambria" w:eastAsia="宋体" w:cs="宋体"/>
      <w:i/>
      <w:iCs/>
      <w:color w:val="4F81BD"/>
      <w:sz w:val="24"/>
    </w:rPr>
  </w:style>
  <w:style w:type="paragraph" w:styleId="9">
    <w:name w:val="heading 5"/>
    <w:basedOn w:val="1"/>
    <w:next w:val="1"/>
    <w:link w:val="105"/>
    <w:qFormat/>
    <w:uiPriority w:val="0"/>
    <w:pPr>
      <w:spacing w:before="200" w:after="80"/>
      <w:outlineLvl w:val="4"/>
    </w:pPr>
    <w:rPr>
      <w:rFonts w:ascii="Cambria" w:hAnsi="Cambria" w:eastAsia="宋体" w:cs="宋体"/>
      <w:color w:val="4F81BD"/>
    </w:rPr>
  </w:style>
  <w:style w:type="paragraph" w:styleId="10">
    <w:name w:val="heading 6"/>
    <w:basedOn w:val="1"/>
    <w:next w:val="1"/>
    <w:link w:val="87"/>
    <w:qFormat/>
    <w:uiPriority w:val="0"/>
    <w:pPr>
      <w:spacing w:before="280" w:after="100"/>
      <w:outlineLvl w:val="5"/>
    </w:pPr>
    <w:rPr>
      <w:rFonts w:ascii="Cambria" w:hAnsi="Cambria" w:eastAsia="宋体" w:cs="宋体"/>
      <w:i/>
      <w:iCs/>
      <w:color w:val="4F81BD"/>
    </w:rPr>
  </w:style>
  <w:style w:type="paragraph" w:styleId="11">
    <w:name w:val="heading 7"/>
    <w:basedOn w:val="1"/>
    <w:next w:val="1"/>
    <w:link w:val="97"/>
    <w:qFormat/>
    <w:uiPriority w:val="0"/>
    <w:pPr>
      <w:spacing w:before="320" w:after="100"/>
      <w:outlineLvl w:val="6"/>
    </w:pPr>
    <w:rPr>
      <w:rFonts w:ascii="Cambria" w:hAnsi="Cambria" w:eastAsia="宋体"/>
      <w:b/>
      <w:bCs/>
      <w:color w:val="9BBB59"/>
      <w:szCs w:val="20"/>
    </w:rPr>
  </w:style>
  <w:style w:type="paragraph" w:styleId="12">
    <w:name w:val="heading 8"/>
    <w:basedOn w:val="1"/>
    <w:next w:val="1"/>
    <w:link w:val="113"/>
    <w:qFormat/>
    <w:uiPriority w:val="0"/>
    <w:pPr>
      <w:spacing w:before="320" w:after="100"/>
      <w:outlineLvl w:val="7"/>
    </w:pPr>
    <w:rPr>
      <w:rFonts w:ascii="Cambria" w:hAnsi="Cambria" w:eastAsia="宋体"/>
      <w:b/>
      <w:bCs/>
      <w:i/>
      <w:iCs/>
      <w:color w:val="9BBB59"/>
      <w:szCs w:val="20"/>
    </w:rPr>
  </w:style>
  <w:style w:type="paragraph" w:styleId="13">
    <w:name w:val="heading 9"/>
    <w:basedOn w:val="1"/>
    <w:next w:val="1"/>
    <w:link w:val="77"/>
    <w:qFormat/>
    <w:uiPriority w:val="0"/>
    <w:pPr>
      <w:spacing w:before="320" w:after="100"/>
      <w:outlineLvl w:val="8"/>
    </w:pPr>
    <w:rPr>
      <w:rFonts w:ascii="Cambria" w:hAnsi="Cambria" w:eastAsia="宋体"/>
      <w:i/>
      <w:iCs/>
      <w:color w:val="9BBB59"/>
      <w:szCs w:val="20"/>
    </w:rPr>
  </w:style>
  <w:style w:type="character" w:default="1" w:styleId="51">
    <w:name w:val="Default Paragraph Font"/>
    <w:semiHidden/>
    <w:unhideWhenUsed/>
    <w:qFormat/>
    <w:uiPriority w:val="1"/>
  </w:style>
  <w:style w:type="table" w:default="1" w:styleId="49">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 w:val="21"/>
    </w:rPr>
  </w:style>
  <w:style w:type="paragraph" w:styleId="3">
    <w:name w:val="Body Text"/>
    <w:basedOn w:val="1"/>
    <w:link w:val="63"/>
    <w:qFormat/>
    <w:uiPriority w:val="0"/>
    <w:pPr>
      <w:spacing w:after="120"/>
    </w:pPr>
    <w:rPr>
      <w:rFonts w:ascii="宋体" w:hAnsi="宋体" w:eastAsia="宋体"/>
      <w:sz w:val="28"/>
    </w:rPr>
  </w:style>
  <w:style w:type="paragraph" w:styleId="7">
    <w:name w:val="Normal Indent"/>
    <w:basedOn w:val="1"/>
    <w:link w:val="73"/>
    <w:qFormat/>
    <w:uiPriority w:val="0"/>
    <w:pPr>
      <w:ind w:firstLine="420"/>
    </w:pPr>
    <w:rPr>
      <w:rFonts w:eastAsia="宋体"/>
      <w:szCs w:val="20"/>
    </w:rPr>
  </w:style>
  <w:style w:type="paragraph" w:styleId="14">
    <w:name w:val="List 3"/>
    <w:basedOn w:val="1"/>
    <w:qFormat/>
    <w:uiPriority w:val="0"/>
    <w:pPr>
      <w:ind w:left="400" w:leftChars="400" w:hanging="200" w:hangingChars="200"/>
    </w:pPr>
  </w:style>
  <w:style w:type="paragraph" w:styleId="15">
    <w:name w:val="toc 7"/>
    <w:basedOn w:val="1"/>
    <w:next w:val="1"/>
    <w:qFormat/>
    <w:uiPriority w:val="0"/>
    <w:pPr>
      <w:ind w:left="1200" w:leftChars="1200"/>
    </w:pPr>
  </w:style>
  <w:style w:type="paragraph" w:styleId="16">
    <w:name w:val="List Number 2"/>
    <w:basedOn w:val="1"/>
    <w:qFormat/>
    <w:uiPriority w:val="0"/>
    <w:pPr>
      <w:widowControl/>
      <w:tabs>
        <w:tab w:val="left" w:pos="1680"/>
      </w:tabs>
      <w:ind w:left="1680" w:hanging="420"/>
      <w:jc w:val="left"/>
    </w:pPr>
    <w:rPr>
      <w:kern w:val="0"/>
      <w:sz w:val="24"/>
      <w:szCs w:val="20"/>
    </w:rPr>
  </w:style>
  <w:style w:type="paragraph" w:styleId="17">
    <w:name w:val="List Number"/>
    <w:basedOn w:val="1"/>
    <w:qFormat/>
    <w:uiPriority w:val="0"/>
    <w:pPr>
      <w:widowControl/>
      <w:numPr>
        <w:ilvl w:val="0"/>
        <w:numId w:val="1"/>
      </w:numPr>
      <w:tabs>
        <w:tab w:val="left" w:pos="454"/>
        <w:tab w:val="left" w:pos="720"/>
      </w:tabs>
      <w:spacing w:afterLines="50"/>
      <w:jc w:val="left"/>
    </w:pPr>
    <w:rPr>
      <w:kern w:val="0"/>
      <w:sz w:val="24"/>
      <w:szCs w:val="20"/>
    </w:rPr>
  </w:style>
  <w:style w:type="paragraph" w:styleId="18">
    <w:name w:val="caption"/>
    <w:basedOn w:val="1"/>
    <w:next w:val="1"/>
    <w:qFormat/>
    <w:uiPriority w:val="0"/>
    <w:pPr>
      <w:spacing w:before="152" w:after="160"/>
    </w:pPr>
    <w:rPr>
      <w:rFonts w:ascii="Arial" w:hAnsi="Arial" w:eastAsia="黑体" w:cs="Arial"/>
      <w:sz w:val="20"/>
      <w:szCs w:val="20"/>
    </w:rPr>
  </w:style>
  <w:style w:type="paragraph" w:styleId="19">
    <w:name w:val="Document Map"/>
    <w:basedOn w:val="1"/>
    <w:link w:val="114"/>
    <w:qFormat/>
    <w:uiPriority w:val="0"/>
    <w:pPr>
      <w:shd w:val="clear" w:color="auto" w:fill="000080"/>
    </w:pPr>
    <w:rPr>
      <w:rFonts w:ascii="宋体" w:hAnsi="宋体" w:eastAsia="宋体"/>
    </w:rPr>
  </w:style>
  <w:style w:type="paragraph" w:styleId="20">
    <w:name w:val="annotation text"/>
    <w:basedOn w:val="1"/>
    <w:link w:val="115"/>
    <w:qFormat/>
    <w:uiPriority w:val="0"/>
    <w:pPr>
      <w:jc w:val="left"/>
    </w:pPr>
    <w:rPr>
      <w:rFonts w:ascii="宋体" w:hAnsi="宋体" w:eastAsia="宋体"/>
    </w:rPr>
  </w:style>
  <w:style w:type="paragraph" w:styleId="21">
    <w:name w:val="Body Text 3"/>
    <w:basedOn w:val="1"/>
    <w:qFormat/>
    <w:uiPriority w:val="0"/>
    <w:pPr>
      <w:snapToGrid w:val="0"/>
      <w:spacing w:before="50" w:after="50"/>
    </w:pPr>
    <w:rPr>
      <w:rFonts w:hAnsi="宋体" w:eastAsia="仿宋_GB2312"/>
      <w:b/>
      <w:bCs/>
      <w:sz w:val="24"/>
      <w:szCs w:val="20"/>
    </w:rPr>
  </w:style>
  <w:style w:type="paragraph" w:styleId="22">
    <w:name w:val="Body Text Indent"/>
    <w:basedOn w:val="1"/>
    <w:link w:val="85"/>
    <w:qFormat/>
    <w:uiPriority w:val="0"/>
    <w:pPr>
      <w:spacing w:line="200" w:lineRule="exact"/>
      <w:ind w:firstLine="301"/>
    </w:pPr>
    <w:rPr>
      <w:rFonts w:ascii="宋体" w:hAnsi="Courier New" w:eastAsia="宋体"/>
      <w:spacing w:val="-4"/>
      <w:sz w:val="18"/>
      <w:szCs w:val="20"/>
    </w:rPr>
  </w:style>
  <w:style w:type="paragraph" w:styleId="23">
    <w:name w:val="List Number 3"/>
    <w:basedOn w:val="1"/>
    <w:qFormat/>
    <w:uiPriority w:val="0"/>
    <w:pPr>
      <w:numPr>
        <w:ilvl w:val="0"/>
        <w:numId w:val="2"/>
      </w:numPr>
    </w:pPr>
  </w:style>
  <w:style w:type="paragraph" w:styleId="24">
    <w:name w:val="List 2"/>
    <w:basedOn w:val="1"/>
    <w:qFormat/>
    <w:uiPriority w:val="0"/>
    <w:pPr>
      <w:ind w:left="100" w:leftChars="200" w:hanging="200" w:hangingChars="200"/>
    </w:pPr>
    <w:rPr>
      <w:sz w:val="28"/>
    </w:rPr>
  </w:style>
  <w:style w:type="paragraph" w:styleId="25">
    <w:name w:val="toc 5"/>
    <w:basedOn w:val="1"/>
    <w:next w:val="1"/>
    <w:qFormat/>
    <w:uiPriority w:val="0"/>
    <w:pPr>
      <w:ind w:left="800" w:leftChars="800"/>
    </w:pPr>
  </w:style>
  <w:style w:type="paragraph" w:styleId="26">
    <w:name w:val="toc 3"/>
    <w:basedOn w:val="1"/>
    <w:next w:val="1"/>
    <w:qFormat/>
    <w:uiPriority w:val="0"/>
    <w:pPr>
      <w:spacing w:line="400" w:lineRule="exact"/>
      <w:ind w:left="400" w:leftChars="400"/>
    </w:pPr>
    <w:rPr>
      <w:rFonts w:ascii="Arial" w:hAnsi="Arial"/>
    </w:rPr>
  </w:style>
  <w:style w:type="paragraph" w:styleId="27">
    <w:name w:val="Plain Text"/>
    <w:basedOn w:val="1"/>
    <w:link w:val="118"/>
    <w:qFormat/>
    <w:uiPriority w:val="0"/>
    <w:pPr>
      <w:spacing w:beforeLines="50" w:afterLines="50" w:line="400" w:lineRule="exact"/>
    </w:pPr>
    <w:rPr>
      <w:rFonts w:ascii="宋体" w:hAnsi="Courier New" w:eastAsia="宋体"/>
      <w:sz w:val="24"/>
    </w:rPr>
  </w:style>
  <w:style w:type="paragraph" w:styleId="28">
    <w:name w:val="List Number 4"/>
    <w:basedOn w:val="1"/>
    <w:qFormat/>
    <w:uiPriority w:val="0"/>
    <w:pPr>
      <w:widowControl/>
      <w:tabs>
        <w:tab w:val="left" w:pos="1531"/>
      </w:tabs>
      <w:ind w:left="1531" w:hanging="397"/>
      <w:jc w:val="left"/>
    </w:pPr>
    <w:rPr>
      <w:kern w:val="0"/>
      <w:sz w:val="24"/>
      <w:szCs w:val="20"/>
    </w:rPr>
  </w:style>
  <w:style w:type="paragraph" w:styleId="29">
    <w:name w:val="toc 8"/>
    <w:basedOn w:val="1"/>
    <w:next w:val="1"/>
    <w:qFormat/>
    <w:uiPriority w:val="0"/>
    <w:pPr>
      <w:ind w:left="1400" w:leftChars="1400"/>
    </w:pPr>
  </w:style>
  <w:style w:type="paragraph" w:styleId="30">
    <w:name w:val="Date"/>
    <w:basedOn w:val="1"/>
    <w:next w:val="1"/>
    <w:link w:val="89"/>
    <w:qFormat/>
    <w:uiPriority w:val="0"/>
    <w:pPr>
      <w:ind w:left="2500" w:leftChars="2500"/>
    </w:pPr>
    <w:rPr>
      <w:rFonts w:ascii="楷体_GB2312" w:eastAsia="楷体_GB2312"/>
      <w:sz w:val="32"/>
      <w:szCs w:val="20"/>
    </w:rPr>
  </w:style>
  <w:style w:type="paragraph" w:styleId="31">
    <w:name w:val="Body Text Indent 2"/>
    <w:basedOn w:val="1"/>
    <w:link w:val="68"/>
    <w:qFormat/>
    <w:uiPriority w:val="0"/>
    <w:pPr>
      <w:snapToGrid w:val="0"/>
      <w:ind w:firstLine="542" w:firstLineChars="225"/>
    </w:pPr>
    <w:rPr>
      <w:rFonts w:ascii="仿宋_GB2312" w:hAnsi="宋体" w:eastAsia="宋体" w:cs="Arial"/>
      <w:b/>
      <w:bCs/>
      <w:color w:val="000000"/>
      <w:sz w:val="24"/>
    </w:rPr>
  </w:style>
  <w:style w:type="paragraph" w:styleId="32">
    <w:name w:val="Balloon Text"/>
    <w:basedOn w:val="1"/>
    <w:link w:val="61"/>
    <w:qFormat/>
    <w:uiPriority w:val="0"/>
    <w:rPr>
      <w:rFonts w:ascii="宋体" w:hAnsi="宋体" w:eastAsia="宋体"/>
      <w:sz w:val="18"/>
      <w:szCs w:val="18"/>
    </w:rPr>
  </w:style>
  <w:style w:type="paragraph" w:styleId="33">
    <w:name w:val="footer"/>
    <w:basedOn w:val="1"/>
    <w:link w:val="78"/>
    <w:qFormat/>
    <w:uiPriority w:val="0"/>
    <w:pPr>
      <w:tabs>
        <w:tab w:val="center" w:pos="4153"/>
        <w:tab w:val="right" w:pos="8306"/>
      </w:tabs>
      <w:snapToGrid w:val="0"/>
      <w:jc w:val="left"/>
    </w:pPr>
    <w:rPr>
      <w:rFonts w:ascii="黑体" w:eastAsia="黑体"/>
      <w:snapToGrid w:val="0"/>
      <w:sz w:val="18"/>
      <w:szCs w:val="18"/>
    </w:rPr>
  </w:style>
  <w:style w:type="paragraph" w:styleId="34">
    <w:name w:val="header"/>
    <w:basedOn w:val="1"/>
    <w:link w:val="102"/>
    <w:qFormat/>
    <w:uiPriority w:val="0"/>
    <w:pPr>
      <w:pBdr>
        <w:bottom w:val="single" w:color="auto" w:sz="6" w:space="1"/>
      </w:pBdr>
      <w:tabs>
        <w:tab w:val="center" w:pos="4153"/>
        <w:tab w:val="right" w:pos="8306"/>
      </w:tabs>
      <w:snapToGrid w:val="0"/>
      <w:jc w:val="center"/>
    </w:pPr>
    <w:rPr>
      <w:rFonts w:ascii="仿宋_GB2312" w:eastAsia="仿宋_GB2312"/>
      <w:sz w:val="18"/>
      <w:szCs w:val="20"/>
    </w:rPr>
  </w:style>
  <w:style w:type="paragraph" w:styleId="35">
    <w:name w:val="toc 1"/>
    <w:basedOn w:val="1"/>
    <w:next w:val="1"/>
    <w:qFormat/>
    <w:uiPriority w:val="0"/>
    <w:pPr>
      <w:tabs>
        <w:tab w:val="right" w:leader="dot" w:pos="8296"/>
      </w:tabs>
      <w:jc w:val="left"/>
    </w:pPr>
    <w:rPr>
      <w:rFonts w:ascii="宋体" w:hAnsi="宋体" w:eastAsia="宋体"/>
      <w:b/>
      <w:sz w:val="32"/>
    </w:rPr>
  </w:style>
  <w:style w:type="paragraph" w:styleId="36">
    <w:name w:val="toc 4"/>
    <w:basedOn w:val="1"/>
    <w:next w:val="1"/>
    <w:qFormat/>
    <w:uiPriority w:val="0"/>
    <w:pPr>
      <w:ind w:left="600" w:leftChars="600"/>
    </w:pPr>
  </w:style>
  <w:style w:type="paragraph" w:styleId="37">
    <w:name w:val="Subtitle"/>
    <w:basedOn w:val="1"/>
    <w:next w:val="1"/>
    <w:link w:val="120"/>
    <w:qFormat/>
    <w:uiPriority w:val="0"/>
    <w:pPr>
      <w:spacing w:before="200" w:after="900"/>
      <w:jc w:val="right"/>
    </w:pPr>
    <w:rPr>
      <w:rFonts w:ascii="宋体" w:hAnsi="宋体" w:eastAsia="宋体"/>
      <w:i/>
      <w:iCs/>
      <w:sz w:val="24"/>
    </w:rPr>
  </w:style>
  <w:style w:type="paragraph" w:styleId="38">
    <w:name w:val="List"/>
    <w:basedOn w:val="1"/>
    <w:qFormat/>
    <w:uiPriority w:val="0"/>
    <w:pPr>
      <w:ind w:left="200" w:hanging="200" w:hangingChars="200"/>
    </w:pPr>
    <w:rPr>
      <w:sz w:val="28"/>
    </w:rPr>
  </w:style>
  <w:style w:type="paragraph" w:styleId="39">
    <w:name w:val="toc 6"/>
    <w:basedOn w:val="1"/>
    <w:next w:val="1"/>
    <w:qFormat/>
    <w:uiPriority w:val="0"/>
    <w:pPr>
      <w:ind w:left="1000" w:leftChars="1000"/>
    </w:pPr>
  </w:style>
  <w:style w:type="paragraph" w:styleId="40">
    <w:name w:val="Body Text Indent 3"/>
    <w:basedOn w:val="1"/>
    <w:link w:val="79"/>
    <w:qFormat/>
    <w:uiPriority w:val="0"/>
    <w:pPr>
      <w:snapToGrid w:val="0"/>
      <w:ind w:firstLine="480" w:firstLineChars="200"/>
      <w:jc w:val="left"/>
    </w:pPr>
    <w:rPr>
      <w:rFonts w:ascii="仿宋_GB2312" w:hAnsi="宋体" w:eastAsia="仿宋_GB2312"/>
      <w:color w:val="000000"/>
      <w:sz w:val="24"/>
    </w:rPr>
  </w:style>
  <w:style w:type="paragraph" w:styleId="41">
    <w:name w:val="table of figures"/>
    <w:basedOn w:val="1"/>
    <w:next w:val="1"/>
    <w:qFormat/>
    <w:uiPriority w:val="0"/>
    <w:pPr>
      <w:adjustRightInd w:val="0"/>
      <w:snapToGrid w:val="0"/>
      <w:spacing w:line="440" w:lineRule="exact"/>
    </w:pPr>
    <w:rPr>
      <w:rFonts w:ascii="Arial" w:hAnsi="Arial" w:eastAsia="黑体"/>
      <w:sz w:val="24"/>
      <w:szCs w:val="20"/>
    </w:rPr>
  </w:style>
  <w:style w:type="paragraph" w:styleId="42">
    <w:name w:val="toc 2"/>
    <w:basedOn w:val="1"/>
    <w:next w:val="1"/>
    <w:qFormat/>
    <w:uiPriority w:val="0"/>
    <w:pPr>
      <w:spacing w:line="400" w:lineRule="exact"/>
      <w:ind w:left="200" w:leftChars="200"/>
    </w:pPr>
    <w:rPr>
      <w:rFonts w:ascii="Arial" w:hAnsi="Arial"/>
    </w:rPr>
  </w:style>
  <w:style w:type="paragraph" w:styleId="43">
    <w:name w:val="toc 9"/>
    <w:basedOn w:val="1"/>
    <w:next w:val="1"/>
    <w:qFormat/>
    <w:uiPriority w:val="0"/>
    <w:pPr>
      <w:ind w:left="1600" w:leftChars="1600"/>
    </w:pPr>
  </w:style>
  <w:style w:type="paragraph" w:styleId="44">
    <w:name w:val="Body Text 2"/>
    <w:basedOn w:val="1"/>
    <w:link w:val="123"/>
    <w:qFormat/>
    <w:uiPriority w:val="0"/>
    <w:pPr>
      <w:widowControl/>
      <w:snapToGrid w:val="0"/>
      <w:spacing w:before="50" w:afterLines="50" w:line="400" w:lineRule="exact"/>
      <w:jc w:val="left"/>
    </w:pPr>
    <w:rPr>
      <w:rFonts w:ascii="宋体" w:hAnsi="宋体" w:eastAsia="宋体"/>
      <w:color w:val="000000"/>
      <w:sz w:val="24"/>
    </w:rPr>
  </w:style>
  <w:style w:type="paragraph" w:styleId="45">
    <w:name w:val="Normal (Web)"/>
    <w:basedOn w:val="1"/>
    <w:qFormat/>
    <w:uiPriority w:val="0"/>
    <w:pPr>
      <w:widowControl/>
      <w:spacing w:before="100" w:beforeAutospacing="1" w:after="100" w:afterAutospacing="1"/>
      <w:jc w:val="left"/>
    </w:pPr>
    <w:rPr>
      <w:rFonts w:ascii="宋体" w:hAnsi="宋体"/>
      <w:kern w:val="0"/>
      <w:sz w:val="24"/>
    </w:rPr>
  </w:style>
  <w:style w:type="paragraph" w:styleId="46">
    <w:name w:val="index 1"/>
    <w:basedOn w:val="1"/>
    <w:next w:val="1"/>
    <w:qFormat/>
    <w:uiPriority w:val="0"/>
    <w:pPr>
      <w:widowControl/>
      <w:spacing w:line="360" w:lineRule="auto"/>
      <w:jc w:val="center"/>
    </w:pPr>
    <w:rPr>
      <w:rFonts w:ascii="Arial" w:hAnsi="Arial" w:cs="Arial"/>
      <w:kern w:val="0"/>
      <w:sz w:val="24"/>
    </w:rPr>
  </w:style>
  <w:style w:type="paragraph" w:styleId="47">
    <w:name w:val="Title"/>
    <w:basedOn w:val="1"/>
    <w:next w:val="1"/>
    <w:link w:val="86"/>
    <w:qFormat/>
    <w:uiPriority w:val="0"/>
    <w:pPr>
      <w:pBdr>
        <w:top w:val="single" w:color="A7BFDE" w:sz="8" w:space="10"/>
        <w:bottom w:val="single" w:color="9BBB59" w:sz="24" w:space="15"/>
      </w:pBdr>
      <w:jc w:val="center"/>
    </w:pPr>
    <w:rPr>
      <w:rFonts w:ascii="宋体" w:hAnsi="Courier New" w:eastAsia="宋体" w:cs="Courier New"/>
      <w:szCs w:val="21"/>
    </w:rPr>
  </w:style>
  <w:style w:type="paragraph" w:styleId="48">
    <w:name w:val="annotation subject"/>
    <w:basedOn w:val="20"/>
    <w:next w:val="20"/>
    <w:link w:val="70"/>
    <w:qFormat/>
    <w:uiPriority w:val="0"/>
    <w:rPr>
      <w:b/>
      <w:bCs/>
    </w:rPr>
  </w:style>
  <w:style w:type="table" w:styleId="50">
    <w:name w:val="Table Grid"/>
    <w:basedOn w:val="49"/>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52">
    <w:name w:val="Strong"/>
    <w:qFormat/>
    <w:uiPriority w:val="0"/>
    <w:rPr>
      <w:rFonts w:eastAsia="宋体"/>
      <w:b/>
      <w:bCs/>
      <w:spacing w:val="0"/>
      <w:kern w:val="2"/>
      <w:sz w:val="21"/>
      <w:lang w:val="en-US" w:eastAsia="zh-CN" w:bidi="ar-SA"/>
    </w:rPr>
  </w:style>
  <w:style w:type="character" w:styleId="53">
    <w:name w:val="page number"/>
    <w:basedOn w:val="51"/>
    <w:qFormat/>
    <w:uiPriority w:val="0"/>
  </w:style>
  <w:style w:type="character" w:styleId="54">
    <w:name w:val="FollowedHyperlink"/>
    <w:qFormat/>
    <w:uiPriority w:val="0"/>
    <w:rPr>
      <w:rFonts w:eastAsia="宋体"/>
      <w:color w:val="800080"/>
      <w:kern w:val="2"/>
      <w:sz w:val="21"/>
      <w:u w:val="single"/>
      <w:lang w:val="en-US" w:eastAsia="zh-CN" w:bidi="ar-SA"/>
    </w:rPr>
  </w:style>
  <w:style w:type="character" w:styleId="55">
    <w:name w:val="Emphasis"/>
    <w:qFormat/>
    <w:uiPriority w:val="0"/>
    <w:rPr>
      <w:b/>
      <w:bCs/>
      <w:i/>
      <w:iCs/>
      <w:color w:val="5A5A5A"/>
    </w:rPr>
  </w:style>
  <w:style w:type="character" w:styleId="56">
    <w:name w:val="Hyperlink"/>
    <w:qFormat/>
    <w:uiPriority w:val="0"/>
    <w:rPr>
      <w:rFonts w:eastAsia="宋体"/>
      <w:color w:val="0000FF"/>
      <w:kern w:val="2"/>
      <w:sz w:val="21"/>
      <w:u w:val="single"/>
      <w:lang w:val="en-US" w:eastAsia="zh-CN" w:bidi="ar-SA"/>
    </w:rPr>
  </w:style>
  <w:style w:type="character" w:styleId="57">
    <w:name w:val="annotation reference"/>
    <w:qFormat/>
    <w:uiPriority w:val="0"/>
    <w:rPr>
      <w:rFonts w:eastAsia="宋体"/>
      <w:kern w:val="2"/>
      <w:sz w:val="21"/>
      <w:szCs w:val="21"/>
      <w:lang w:val="en-US" w:eastAsia="zh-CN" w:bidi="ar-SA"/>
    </w:rPr>
  </w:style>
  <w:style w:type="character" w:customStyle="1" w:styleId="58">
    <w:name w:val="无间隔 Char"/>
    <w:link w:val="59"/>
    <w:qFormat/>
    <w:uiPriority w:val="0"/>
    <w:rPr>
      <w:rFonts w:ascii="宋体" w:hAnsi="宋体" w:eastAsia="宋体"/>
      <w:kern w:val="2"/>
      <w:sz w:val="21"/>
      <w:szCs w:val="24"/>
      <w:lang w:val="en-US" w:eastAsia="zh-CN" w:bidi="ar-SA"/>
    </w:rPr>
  </w:style>
  <w:style w:type="paragraph" w:styleId="59">
    <w:name w:val="No Spacing"/>
    <w:basedOn w:val="1"/>
    <w:link w:val="58"/>
    <w:qFormat/>
    <w:uiPriority w:val="0"/>
    <w:rPr>
      <w:rFonts w:ascii="宋体" w:hAnsi="宋体" w:eastAsia="宋体"/>
    </w:rPr>
  </w:style>
  <w:style w:type="character" w:customStyle="1" w:styleId="60">
    <w:name w:val="标题 1 Char"/>
    <w:link w:val="4"/>
    <w:qFormat/>
    <w:uiPriority w:val="0"/>
    <w:rPr>
      <w:rFonts w:eastAsia="宋体"/>
      <w:b/>
      <w:bCs/>
      <w:kern w:val="44"/>
      <w:sz w:val="44"/>
      <w:szCs w:val="44"/>
      <w:lang w:val="en-US" w:eastAsia="zh-CN" w:bidi="ar-SA"/>
    </w:rPr>
  </w:style>
  <w:style w:type="character" w:customStyle="1" w:styleId="61">
    <w:name w:val="批注框文本 Char"/>
    <w:link w:val="32"/>
    <w:qFormat/>
    <w:uiPriority w:val="0"/>
    <w:rPr>
      <w:rFonts w:ascii="宋体" w:hAnsi="宋体" w:eastAsia="宋体"/>
      <w:kern w:val="2"/>
      <w:sz w:val="18"/>
      <w:szCs w:val="18"/>
      <w:lang w:val="en-US" w:eastAsia="zh-CN" w:bidi="ar-SA"/>
    </w:rPr>
  </w:style>
  <w:style w:type="character" w:customStyle="1" w:styleId="62">
    <w:name w:val="style5"/>
    <w:qFormat/>
    <w:uiPriority w:val="0"/>
    <w:rPr>
      <w:rFonts w:eastAsia="宋体"/>
      <w:kern w:val="2"/>
      <w:sz w:val="21"/>
      <w:lang w:val="en-US" w:eastAsia="zh-CN" w:bidi="ar-SA"/>
    </w:rPr>
  </w:style>
  <w:style w:type="character" w:customStyle="1" w:styleId="63">
    <w:name w:val="正文文本 Char"/>
    <w:link w:val="3"/>
    <w:qFormat/>
    <w:uiPriority w:val="0"/>
    <w:rPr>
      <w:rFonts w:ascii="宋体" w:hAnsi="宋体" w:eastAsia="宋体"/>
      <w:kern w:val="2"/>
      <w:sz w:val="28"/>
      <w:szCs w:val="24"/>
      <w:lang w:val="en-US" w:eastAsia="zh-CN" w:bidi="ar-SA"/>
    </w:rPr>
  </w:style>
  <w:style w:type="character" w:customStyle="1" w:styleId="64">
    <w:name w:val="明显参考1"/>
    <w:qFormat/>
    <w:uiPriority w:val="0"/>
    <w:rPr>
      <w:rFonts w:eastAsia="宋体"/>
      <w:b/>
      <w:bCs/>
      <w:color w:val="76923C"/>
      <w:kern w:val="2"/>
      <w:sz w:val="21"/>
      <w:u w:val="single" w:color="9BBB59"/>
      <w:lang w:val="en-US" w:eastAsia="zh-CN" w:bidi="ar-SA"/>
    </w:rPr>
  </w:style>
  <w:style w:type="character" w:customStyle="1" w:styleId="65">
    <w:name w:val="Char Char"/>
    <w:qFormat/>
    <w:uiPriority w:val="0"/>
    <w:rPr>
      <w:kern w:val="2"/>
      <w:sz w:val="24"/>
    </w:rPr>
  </w:style>
  <w:style w:type="character" w:customStyle="1" w:styleId="66">
    <w:name w:val="标题 3 Char"/>
    <w:link w:val="6"/>
    <w:qFormat/>
    <w:uiPriority w:val="0"/>
    <w:rPr>
      <w:rFonts w:ascii="宋体" w:eastAsia="宋体" w:cs="宋体"/>
      <w:b/>
      <w:kern w:val="2"/>
      <w:sz w:val="24"/>
      <w:u w:val="single"/>
      <w:lang w:val="en-US" w:eastAsia="zh-CN" w:bidi="ar-SA"/>
    </w:rPr>
  </w:style>
  <w:style w:type="character" w:customStyle="1" w:styleId="67">
    <w:name w:val="标题 2 Char"/>
    <w:link w:val="5"/>
    <w:qFormat/>
    <w:uiPriority w:val="0"/>
    <w:rPr>
      <w:rFonts w:ascii="Arial" w:hAnsi="Arial" w:eastAsia="黑体"/>
      <w:b/>
      <w:bCs/>
      <w:kern w:val="2"/>
      <w:sz w:val="32"/>
      <w:szCs w:val="32"/>
      <w:lang w:val="en-US" w:eastAsia="zh-CN" w:bidi="ar-SA"/>
    </w:rPr>
  </w:style>
  <w:style w:type="character" w:customStyle="1" w:styleId="68">
    <w:name w:val="正文文本缩进 2 Char"/>
    <w:link w:val="31"/>
    <w:qFormat/>
    <w:uiPriority w:val="0"/>
    <w:rPr>
      <w:rFonts w:ascii="仿宋_GB2312" w:hAnsi="宋体" w:eastAsia="宋体" w:cs="Arial"/>
      <w:b/>
      <w:bCs/>
      <w:color w:val="000000"/>
      <w:kern w:val="2"/>
      <w:sz w:val="24"/>
      <w:szCs w:val="24"/>
      <w:lang w:val="en-US" w:eastAsia="zh-CN" w:bidi="ar-SA"/>
    </w:rPr>
  </w:style>
  <w:style w:type="character" w:customStyle="1" w:styleId="69">
    <w:name w:val="pro_name_title"/>
    <w:qFormat/>
    <w:uiPriority w:val="0"/>
    <w:rPr>
      <w:rFonts w:eastAsia="宋体"/>
      <w:kern w:val="2"/>
      <w:sz w:val="21"/>
      <w:lang w:val="en-US" w:eastAsia="zh-CN" w:bidi="ar-SA"/>
    </w:rPr>
  </w:style>
  <w:style w:type="character" w:customStyle="1" w:styleId="70">
    <w:name w:val="批注主题 Char"/>
    <w:link w:val="48"/>
    <w:qFormat/>
    <w:uiPriority w:val="0"/>
    <w:rPr>
      <w:rFonts w:ascii="宋体" w:hAnsi="宋体" w:eastAsia="宋体"/>
      <w:b/>
      <w:bCs/>
      <w:kern w:val="2"/>
      <w:sz w:val="21"/>
      <w:szCs w:val="24"/>
      <w:lang w:val="en-US" w:eastAsia="zh-CN" w:bidi="ar-SA"/>
    </w:rPr>
  </w:style>
  <w:style w:type="character" w:customStyle="1" w:styleId="71">
    <w:name w:val="chinaname1"/>
    <w:qFormat/>
    <w:uiPriority w:val="0"/>
    <w:rPr>
      <w:rFonts w:eastAsia="宋体"/>
      <w:kern w:val="2"/>
      <w:sz w:val="21"/>
      <w:lang w:val="en-US" w:eastAsia="zh-CN" w:bidi="ar-SA"/>
    </w:rPr>
  </w:style>
  <w:style w:type="character" w:customStyle="1" w:styleId="72">
    <w:name w:val="Char Char11"/>
    <w:qFormat/>
    <w:uiPriority w:val="0"/>
    <w:rPr>
      <w:rFonts w:ascii="宋体" w:hAnsi="Courier New" w:eastAsia="宋体"/>
      <w:spacing w:val="-4"/>
      <w:kern w:val="2"/>
      <w:sz w:val="18"/>
      <w:lang w:val="en-US" w:eastAsia="zh-CN" w:bidi="ar-SA"/>
    </w:rPr>
  </w:style>
  <w:style w:type="character" w:customStyle="1" w:styleId="73">
    <w:name w:val="正文缩进 Char"/>
    <w:link w:val="7"/>
    <w:qFormat/>
    <w:uiPriority w:val="0"/>
    <w:rPr>
      <w:rFonts w:eastAsia="宋体"/>
      <w:kern w:val="2"/>
      <w:sz w:val="21"/>
      <w:lang w:val="en-US" w:eastAsia="zh-CN" w:bidi="ar-SA"/>
    </w:rPr>
  </w:style>
  <w:style w:type="character" w:customStyle="1" w:styleId="74">
    <w:name w:val="small"/>
    <w:qFormat/>
    <w:uiPriority w:val="0"/>
    <w:rPr>
      <w:rFonts w:eastAsia="宋体"/>
      <w:kern w:val="2"/>
      <w:sz w:val="21"/>
      <w:lang w:val="en-US" w:eastAsia="zh-CN" w:bidi="ar-SA"/>
    </w:rPr>
  </w:style>
  <w:style w:type="character" w:customStyle="1" w:styleId="75">
    <w:name w:val="wordbreaknormal"/>
    <w:qFormat/>
    <w:uiPriority w:val="0"/>
    <w:rPr>
      <w:rFonts w:eastAsia="宋体"/>
      <w:kern w:val="2"/>
      <w:sz w:val="21"/>
      <w:lang w:val="en-US" w:eastAsia="zh-CN" w:bidi="ar-SA"/>
    </w:rPr>
  </w:style>
  <w:style w:type="character" w:customStyle="1" w:styleId="76">
    <w:name w:val="font11"/>
    <w:qFormat/>
    <w:uiPriority w:val="0"/>
    <w:rPr>
      <w:rFonts w:hint="default" w:ascii="Times New Roman" w:hAnsi="Times New Roman" w:cs="Times New Roman"/>
      <w:color w:val="000000"/>
      <w:sz w:val="22"/>
      <w:szCs w:val="22"/>
      <w:u w:val="none"/>
    </w:rPr>
  </w:style>
  <w:style w:type="character" w:customStyle="1" w:styleId="77">
    <w:name w:val="标题 9 Char"/>
    <w:link w:val="13"/>
    <w:qFormat/>
    <w:uiPriority w:val="0"/>
    <w:rPr>
      <w:rFonts w:ascii="Cambria" w:hAnsi="Cambria" w:eastAsia="宋体"/>
      <w:i/>
      <w:iCs/>
      <w:color w:val="9BBB59"/>
      <w:kern w:val="2"/>
      <w:sz w:val="21"/>
      <w:lang w:val="en-US" w:eastAsia="zh-CN" w:bidi="ar-SA"/>
    </w:rPr>
  </w:style>
  <w:style w:type="character" w:customStyle="1" w:styleId="78">
    <w:name w:val="页脚 Char"/>
    <w:link w:val="33"/>
    <w:qFormat/>
    <w:uiPriority w:val="0"/>
    <w:rPr>
      <w:rFonts w:ascii="黑体" w:eastAsia="黑体"/>
      <w:snapToGrid w:val="0"/>
      <w:kern w:val="2"/>
      <w:sz w:val="18"/>
      <w:szCs w:val="18"/>
      <w:lang w:val="en-US" w:eastAsia="zh-CN" w:bidi="ar-SA"/>
    </w:rPr>
  </w:style>
  <w:style w:type="character" w:customStyle="1" w:styleId="79">
    <w:name w:val="正文文本缩进 3 Char"/>
    <w:link w:val="40"/>
    <w:qFormat/>
    <w:uiPriority w:val="0"/>
    <w:rPr>
      <w:rFonts w:ascii="仿宋_GB2312" w:hAnsi="宋体" w:eastAsia="仿宋_GB2312"/>
      <w:color w:val="000000"/>
      <w:kern w:val="2"/>
      <w:sz w:val="24"/>
      <w:szCs w:val="24"/>
      <w:lang w:val="en-US" w:eastAsia="zh-CN" w:bidi="ar-SA"/>
    </w:rPr>
  </w:style>
  <w:style w:type="character" w:customStyle="1" w:styleId="80">
    <w:name w:val="h Char Char"/>
    <w:qFormat/>
    <w:uiPriority w:val="0"/>
    <w:rPr>
      <w:rFonts w:ascii="Calibri" w:hAnsi="Calibri" w:eastAsia="宋体" w:cs="Times New Roman"/>
      <w:sz w:val="18"/>
      <w:szCs w:val="18"/>
    </w:rPr>
  </w:style>
  <w:style w:type="character" w:customStyle="1" w:styleId="81">
    <w:name w:val="font01"/>
    <w:qFormat/>
    <w:uiPriority w:val="0"/>
    <w:rPr>
      <w:rFonts w:hint="eastAsia" w:ascii="宋体" w:hAnsi="宋体" w:eastAsia="宋体" w:cs="宋体"/>
      <w:color w:val="000000"/>
      <w:sz w:val="22"/>
      <w:szCs w:val="22"/>
      <w:u w:val="none"/>
    </w:rPr>
  </w:style>
  <w:style w:type="character" w:customStyle="1" w:styleId="82">
    <w:name w:val="lineheigh201"/>
    <w:qFormat/>
    <w:uiPriority w:val="0"/>
    <w:rPr>
      <w:rFonts w:eastAsia="宋体"/>
      <w:kern w:val="2"/>
      <w:sz w:val="21"/>
      <w:lang w:val="en-US" w:eastAsia="zh-CN" w:bidi="ar-SA"/>
    </w:rPr>
  </w:style>
  <w:style w:type="character" w:customStyle="1" w:styleId="83">
    <w:name w:val="kleintab"/>
    <w:qFormat/>
    <w:uiPriority w:val="0"/>
    <w:rPr>
      <w:rFonts w:eastAsia="宋体"/>
      <w:kern w:val="2"/>
      <w:sz w:val="21"/>
      <w:lang w:val="en-US" w:eastAsia="zh-CN" w:bidi="ar-SA"/>
    </w:rPr>
  </w:style>
  <w:style w:type="character" w:customStyle="1" w:styleId="84">
    <w:name w:val="font31"/>
    <w:qFormat/>
    <w:uiPriority w:val="0"/>
    <w:rPr>
      <w:rFonts w:hint="default" w:ascii="Times New Roman" w:hAnsi="Times New Roman" w:cs="Times New Roman"/>
      <w:color w:val="000000"/>
      <w:sz w:val="22"/>
      <w:szCs w:val="22"/>
      <w:u w:val="none"/>
    </w:rPr>
  </w:style>
  <w:style w:type="character" w:customStyle="1" w:styleId="85">
    <w:name w:val="正文文本缩进 Char"/>
    <w:link w:val="22"/>
    <w:qFormat/>
    <w:uiPriority w:val="0"/>
    <w:rPr>
      <w:rFonts w:ascii="宋体" w:hAnsi="Courier New" w:eastAsia="宋体"/>
      <w:spacing w:val="-4"/>
      <w:kern w:val="2"/>
      <w:sz w:val="18"/>
      <w:lang w:val="en-US" w:eastAsia="zh-CN" w:bidi="ar-SA"/>
    </w:rPr>
  </w:style>
  <w:style w:type="character" w:customStyle="1" w:styleId="86">
    <w:name w:val="标题 Char"/>
    <w:link w:val="47"/>
    <w:qFormat/>
    <w:uiPriority w:val="0"/>
    <w:rPr>
      <w:rFonts w:ascii="宋体" w:hAnsi="Courier New" w:eastAsia="宋体" w:cs="Courier New"/>
      <w:kern w:val="2"/>
      <w:sz w:val="21"/>
      <w:szCs w:val="21"/>
      <w:lang w:val="en-US" w:eastAsia="zh-CN" w:bidi="ar-SA"/>
    </w:rPr>
  </w:style>
  <w:style w:type="character" w:customStyle="1" w:styleId="87">
    <w:name w:val="标题 6 Char"/>
    <w:link w:val="10"/>
    <w:qFormat/>
    <w:uiPriority w:val="0"/>
    <w:rPr>
      <w:rFonts w:ascii="Cambria" w:hAnsi="Cambria" w:eastAsia="宋体" w:cs="宋体"/>
      <w:i/>
      <w:iCs/>
      <w:color w:val="4F81BD"/>
      <w:kern w:val="2"/>
      <w:sz w:val="21"/>
      <w:szCs w:val="24"/>
      <w:lang w:val="en-US" w:eastAsia="zh-CN" w:bidi="ar-SA"/>
    </w:rPr>
  </w:style>
  <w:style w:type="character" w:customStyle="1" w:styleId="88">
    <w:name w:val="style42"/>
    <w:qFormat/>
    <w:uiPriority w:val="0"/>
    <w:rPr>
      <w:color w:val="000000"/>
    </w:rPr>
  </w:style>
  <w:style w:type="character" w:customStyle="1" w:styleId="89">
    <w:name w:val="日期 Char"/>
    <w:link w:val="30"/>
    <w:qFormat/>
    <w:uiPriority w:val="0"/>
    <w:rPr>
      <w:rFonts w:ascii="楷体_GB2312" w:eastAsia="楷体_GB2312"/>
      <w:kern w:val="2"/>
      <w:sz w:val="32"/>
      <w:lang w:val="en-US" w:eastAsia="zh-CN" w:bidi="ar-SA"/>
    </w:rPr>
  </w:style>
  <w:style w:type="character" w:customStyle="1" w:styleId="90">
    <w:name w:val="标题 4 Char"/>
    <w:link w:val="8"/>
    <w:qFormat/>
    <w:uiPriority w:val="0"/>
    <w:rPr>
      <w:rFonts w:ascii="Cambria" w:hAnsi="Cambria" w:eastAsia="宋体" w:cs="宋体"/>
      <w:i/>
      <w:iCs/>
      <w:color w:val="4F81BD"/>
      <w:kern w:val="2"/>
      <w:sz w:val="24"/>
      <w:szCs w:val="24"/>
      <w:lang w:val="en-US" w:eastAsia="zh-CN" w:bidi="ar-SA"/>
    </w:rPr>
  </w:style>
  <w:style w:type="character" w:customStyle="1" w:styleId="91">
    <w:name w:val="内文 Char Char"/>
    <w:link w:val="92"/>
    <w:qFormat/>
    <w:uiPriority w:val="0"/>
    <w:rPr>
      <w:rFonts w:ascii="Arial" w:hAnsi="Arial" w:cs="Arial"/>
      <w:kern w:val="2"/>
      <w:sz w:val="21"/>
      <w:szCs w:val="22"/>
      <w:lang w:val="en-US" w:eastAsia="zh-CN" w:bidi="ar-SA"/>
    </w:rPr>
  </w:style>
  <w:style w:type="paragraph" w:customStyle="1" w:styleId="92">
    <w:name w:val="内文"/>
    <w:link w:val="91"/>
    <w:qFormat/>
    <w:uiPriority w:val="0"/>
    <w:pPr>
      <w:adjustRightInd w:val="0"/>
      <w:snapToGrid w:val="0"/>
      <w:spacing w:line="400" w:lineRule="exact"/>
      <w:ind w:firstLine="200" w:firstLineChars="200"/>
      <w:jc w:val="both"/>
    </w:pPr>
    <w:rPr>
      <w:rFonts w:ascii="Arial" w:hAnsi="Arial" w:eastAsia="微软雅黑" w:cs="Arial"/>
      <w:kern w:val="2"/>
      <w:sz w:val="21"/>
      <w:szCs w:val="22"/>
      <w:lang w:val="en-US" w:eastAsia="zh-CN" w:bidi="ar-SA"/>
    </w:rPr>
  </w:style>
  <w:style w:type="character" w:customStyle="1" w:styleId="93">
    <w:name w:val="shouchang1"/>
    <w:qFormat/>
    <w:uiPriority w:val="0"/>
    <w:rPr>
      <w:rFonts w:eastAsia="宋体"/>
      <w:color w:val="000000"/>
      <w:kern w:val="2"/>
      <w:sz w:val="12"/>
      <w:szCs w:val="12"/>
      <w:u w:val="none"/>
      <w:lang w:val="en-US" w:eastAsia="zh-CN" w:bidi="ar-SA"/>
    </w:rPr>
  </w:style>
  <w:style w:type="character" w:customStyle="1" w:styleId="94">
    <w:name w:val="H3 Char"/>
    <w:qFormat/>
    <w:uiPriority w:val="0"/>
    <w:rPr>
      <w:rFonts w:hint="default" w:ascii="Arial" w:hAnsi="Arial" w:eastAsia="宋体" w:cs="Arial"/>
      <w:b/>
      <w:kern w:val="2"/>
      <w:sz w:val="21"/>
      <w:lang w:val="en-US" w:eastAsia="zh-CN" w:bidi="ar-SA"/>
    </w:rPr>
  </w:style>
  <w:style w:type="character" w:customStyle="1" w:styleId="95">
    <w:name w:val="huei12b"/>
    <w:qFormat/>
    <w:uiPriority w:val="0"/>
    <w:rPr>
      <w:rFonts w:eastAsia="宋体"/>
      <w:kern w:val="2"/>
      <w:sz w:val="21"/>
      <w:lang w:val="en-US" w:eastAsia="zh-CN" w:bidi="ar-SA"/>
    </w:rPr>
  </w:style>
  <w:style w:type="character" w:customStyle="1" w:styleId="96">
    <w:name w:val="个人答复风格"/>
    <w:qFormat/>
    <w:uiPriority w:val="0"/>
    <w:rPr>
      <w:rFonts w:hint="default" w:ascii="Arial" w:hAnsi="Arial" w:eastAsia="宋体" w:cs="Arial"/>
      <w:color w:val="auto"/>
      <w:kern w:val="2"/>
      <w:sz w:val="20"/>
      <w:lang w:val="en-US" w:eastAsia="zh-CN" w:bidi="ar-SA"/>
    </w:rPr>
  </w:style>
  <w:style w:type="character" w:customStyle="1" w:styleId="97">
    <w:name w:val="标题 7 Char"/>
    <w:link w:val="11"/>
    <w:qFormat/>
    <w:uiPriority w:val="0"/>
    <w:rPr>
      <w:rFonts w:ascii="Cambria" w:hAnsi="Cambria" w:eastAsia="宋体"/>
      <w:b/>
      <w:bCs/>
      <w:color w:val="9BBB59"/>
      <w:kern w:val="2"/>
      <w:sz w:val="21"/>
      <w:lang w:val="en-US" w:eastAsia="zh-CN" w:bidi="ar-SA"/>
    </w:rPr>
  </w:style>
  <w:style w:type="character" w:customStyle="1" w:styleId="98">
    <w:name w:val="不明显参考1"/>
    <w:qFormat/>
    <w:uiPriority w:val="0"/>
    <w:rPr>
      <w:color w:val="auto"/>
      <w:u w:val="single" w:color="9BBB59"/>
    </w:rPr>
  </w:style>
  <w:style w:type="character" w:customStyle="1" w:styleId="99">
    <w:name w:val="明显引用 Char"/>
    <w:link w:val="100"/>
    <w:qFormat/>
    <w:uiPriority w:val="0"/>
    <w:rPr>
      <w:rFonts w:ascii="Cambria" w:hAnsi="Cambria" w:eastAsia="宋体"/>
      <w:i/>
      <w:iCs/>
      <w:color w:val="FFFFFF"/>
      <w:kern w:val="2"/>
      <w:sz w:val="24"/>
      <w:szCs w:val="24"/>
      <w:lang w:val="en-US" w:eastAsia="zh-CN" w:bidi="ar-SA"/>
    </w:rPr>
  </w:style>
  <w:style w:type="paragraph" w:styleId="100">
    <w:name w:val="Intense Quote"/>
    <w:basedOn w:val="1"/>
    <w:next w:val="1"/>
    <w:link w:val="99"/>
    <w:qFormat/>
    <w:uiPriority w:val="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eastAsia="宋体"/>
      <w:i/>
      <w:iCs/>
      <w:color w:val="FFFFFF"/>
      <w:sz w:val="24"/>
    </w:rPr>
  </w:style>
  <w:style w:type="character" w:customStyle="1" w:styleId="101">
    <w:name w:val="书籍标题1"/>
    <w:qFormat/>
    <w:uiPriority w:val="0"/>
    <w:rPr>
      <w:rFonts w:hint="default" w:ascii="Cambria" w:hAnsi="Cambria" w:eastAsia="宋体" w:cs="Times New Roman"/>
      <w:b/>
      <w:bCs/>
      <w:i/>
      <w:iCs/>
      <w:color w:val="auto"/>
      <w:kern w:val="2"/>
      <w:sz w:val="21"/>
      <w:lang w:val="en-US" w:eastAsia="zh-CN" w:bidi="ar-SA"/>
    </w:rPr>
  </w:style>
  <w:style w:type="character" w:customStyle="1" w:styleId="102">
    <w:name w:val="页眉 Char"/>
    <w:link w:val="34"/>
    <w:qFormat/>
    <w:uiPriority w:val="0"/>
    <w:rPr>
      <w:rFonts w:ascii="仿宋_GB2312" w:eastAsia="仿宋_GB2312"/>
      <w:kern w:val="2"/>
      <w:sz w:val="18"/>
      <w:lang w:val="en-US" w:eastAsia="zh-CN" w:bidi="ar-SA"/>
    </w:rPr>
  </w:style>
  <w:style w:type="character" w:customStyle="1" w:styleId="103">
    <w:name w:val="font21"/>
    <w:qFormat/>
    <w:uiPriority w:val="0"/>
    <w:rPr>
      <w:rFonts w:hint="default" w:ascii="Times New Roman" w:hAnsi="Times New Roman" w:cs="Times New Roman"/>
      <w:color w:val="000000"/>
      <w:sz w:val="22"/>
      <w:szCs w:val="22"/>
      <w:u w:val="none"/>
    </w:rPr>
  </w:style>
  <w:style w:type="character" w:customStyle="1" w:styleId="104">
    <w:name w:val="unnamed51"/>
    <w:qFormat/>
    <w:uiPriority w:val="0"/>
    <w:rPr>
      <w:rFonts w:eastAsia="宋体"/>
      <w:kern w:val="2"/>
      <w:sz w:val="22"/>
      <w:szCs w:val="22"/>
      <w:lang w:val="en-US" w:eastAsia="zh-CN" w:bidi="ar-SA"/>
    </w:rPr>
  </w:style>
  <w:style w:type="character" w:customStyle="1" w:styleId="105">
    <w:name w:val="标题 5 Char"/>
    <w:link w:val="9"/>
    <w:qFormat/>
    <w:uiPriority w:val="0"/>
    <w:rPr>
      <w:rFonts w:ascii="Cambria" w:hAnsi="Cambria" w:eastAsia="宋体" w:cs="宋体"/>
      <w:color w:val="4F81BD"/>
      <w:kern w:val="2"/>
      <w:sz w:val="21"/>
      <w:szCs w:val="24"/>
      <w:lang w:val="en-US" w:eastAsia="zh-CN" w:bidi="ar-SA"/>
    </w:rPr>
  </w:style>
  <w:style w:type="character" w:customStyle="1" w:styleId="106">
    <w:name w:val="Char Char12"/>
    <w:qFormat/>
    <w:uiPriority w:val="0"/>
    <w:rPr>
      <w:rFonts w:eastAsia="黑体"/>
      <w:snapToGrid w:val="0"/>
      <w:sz w:val="18"/>
      <w:szCs w:val="18"/>
      <w:lang w:val="en-US" w:eastAsia="zh-CN" w:bidi="ar-SA"/>
    </w:rPr>
  </w:style>
  <w:style w:type="character" w:customStyle="1" w:styleId="107">
    <w:name w:val="p1481"/>
    <w:qFormat/>
    <w:uiPriority w:val="0"/>
    <w:rPr>
      <w:rFonts w:eastAsia="宋体"/>
      <w:kern w:val="2"/>
      <w:sz w:val="21"/>
      <w:lang w:val="en-US" w:eastAsia="zh-CN" w:bidi="ar-SA"/>
    </w:rPr>
  </w:style>
  <w:style w:type="character" w:customStyle="1" w:styleId="108">
    <w:name w:val="fl b titlelinkcolor titlename"/>
    <w:qFormat/>
    <w:uiPriority w:val="0"/>
    <w:rPr>
      <w:rFonts w:eastAsia="宋体"/>
      <w:kern w:val="2"/>
      <w:sz w:val="21"/>
      <w:lang w:val="en-US" w:eastAsia="zh-CN" w:bidi="ar-SA"/>
    </w:rPr>
  </w:style>
  <w:style w:type="character" w:customStyle="1" w:styleId="109">
    <w:name w:val="e"/>
    <w:qFormat/>
    <w:uiPriority w:val="0"/>
    <w:rPr>
      <w:rFonts w:eastAsia="宋体"/>
      <w:kern w:val="2"/>
      <w:sz w:val="21"/>
      <w:lang w:val="en-US" w:eastAsia="zh-CN" w:bidi="ar-SA"/>
    </w:rPr>
  </w:style>
  <w:style w:type="character" w:customStyle="1" w:styleId="110">
    <w:name w:val="明显强调1"/>
    <w:qFormat/>
    <w:uiPriority w:val="0"/>
    <w:rPr>
      <w:b/>
      <w:bCs/>
      <w:i/>
      <w:iCs/>
      <w:color w:val="4F81BD"/>
      <w:sz w:val="22"/>
      <w:szCs w:val="22"/>
    </w:rPr>
  </w:style>
  <w:style w:type="character" w:customStyle="1" w:styleId="111">
    <w:name w:val="引用 Char"/>
    <w:link w:val="112"/>
    <w:qFormat/>
    <w:uiPriority w:val="0"/>
    <w:rPr>
      <w:rFonts w:ascii="Cambria" w:hAnsi="Cambria" w:eastAsia="宋体"/>
      <w:i/>
      <w:iCs/>
      <w:color w:val="5A5A5A"/>
      <w:kern w:val="2"/>
      <w:sz w:val="21"/>
      <w:szCs w:val="24"/>
      <w:lang w:val="en-US" w:eastAsia="zh-CN" w:bidi="ar-SA"/>
    </w:rPr>
  </w:style>
  <w:style w:type="paragraph" w:styleId="112">
    <w:name w:val="Quote"/>
    <w:basedOn w:val="1"/>
    <w:next w:val="1"/>
    <w:link w:val="111"/>
    <w:qFormat/>
    <w:uiPriority w:val="0"/>
    <w:rPr>
      <w:rFonts w:ascii="Cambria" w:hAnsi="Cambria" w:eastAsia="宋体"/>
      <w:i/>
      <w:iCs/>
      <w:color w:val="5A5A5A"/>
    </w:rPr>
  </w:style>
  <w:style w:type="character" w:customStyle="1" w:styleId="113">
    <w:name w:val="标题 8 Char"/>
    <w:link w:val="12"/>
    <w:qFormat/>
    <w:uiPriority w:val="0"/>
    <w:rPr>
      <w:rFonts w:ascii="Cambria" w:hAnsi="Cambria" w:eastAsia="宋体"/>
      <w:b/>
      <w:bCs/>
      <w:i/>
      <w:iCs/>
      <w:color w:val="9BBB59"/>
      <w:kern w:val="2"/>
      <w:sz w:val="21"/>
      <w:lang w:val="en-US" w:eastAsia="zh-CN" w:bidi="ar-SA"/>
    </w:rPr>
  </w:style>
  <w:style w:type="character" w:customStyle="1" w:styleId="114">
    <w:name w:val="文档结构图 Char"/>
    <w:link w:val="19"/>
    <w:qFormat/>
    <w:uiPriority w:val="0"/>
    <w:rPr>
      <w:rFonts w:ascii="宋体" w:hAnsi="宋体" w:eastAsia="宋体"/>
      <w:kern w:val="2"/>
      <w:sz w:val="21"/>
      <w:szCs w:val="24"/>
      <w:lang w:val="en-US" w:eastAsia="zh-CN" w:bidi="ar-SA"/>
    </w:rPr>
  </w:style>
  <w:style w:type="character" w:customStyle="1" w:styleId="115">
    <w:name w:val="批注文字 Char"/>
    <w:link w:val="20"/>
    <w:qFormat/>
    <w:uiPriority w:val="0"/>
    <w:rPr>
      <w:rFonts w:ascii="宋体" w:hAnsi="宋体" w:eastAsia="宋体"/>
      <w:kern w:val="2"/>
      <w:sz w:val="21"/>
      <w:szCs w:val="24"/>
      <w:lang w:val="en-US" w:eastAsia="zh-CN" w:bidi="ar-SA"/>
    </w:rPr>
  </w:style>
  <w:style w:type="character" w:customStyle="1" w:styleId="116">
    <w:name w:val="个人撰写风格"/>
    <w:qFormat/>
    <w:uiPriority w:val="0"/>
    <w:rPr>
      <w:rFonts w:hint="default" w:ascii="Arial" w:hAnsi="Arial" w:eastAsia="宋体" w:cs="Arial"/>
      <w:color w:val="auto"/>
      <w:kern w:val="2"/>
      <w:sz w:val="20"/>
      <w:lang w:val="en-US" w:eastAsia="zh-CN" w:bidi="ar-SA"/>
    </w:rPr>
  </w:style>
  <w:style w:type="character" w:customStyle="1" w:styleId="117">
    <w:name w:val="font41"/>
    <w:qFormat/>
    <w:uiPriority w:val="0"/>
    <w:rPr>
      <w:rFonts w:hint="default" w:ascii="Times New Roman" w:hAnsi="Times New Roman" w:cs="Times New Roman"/>
      <w:color w:val="000000"/>
      <w:sz w:val="22"/>
      <w:szCs w:val="22"/>
      <w:u w:val="none"/>
    </w:rPr>
  </w:style>
  <w:style w:type="character" w:customStyle="1" w:styleId="118">
    <w:name w:val="纯文本 Char"/>
    <w:link w:val="27"/>
    <w:qFormat/>
    <w:uiPriority w:val="0"/>
    <w:rPr>
      <w:rFonts w:ascii="宋体" w:hAnsi="Courier New" w:eastAsia="宋体"/>
      <w:kern w:val="2"/>
      <w:sz w:val="24"/>
      <w:szCs w:val="24"/>
      <w:lang w:val="en-US" w:eastAsia="zh-CN" w:bidi="ar-SA"/>
    </w:rPr>
  </w:style>
  <w:style w:type="character" w:customStyle="1" w:styleId="119">
    <w:name w:val="style261"/>
    <w:qFormat/>
    <w:uiPriority w:val="0"/>
    <w:rPr>
      <w:rFonts w:eastAsia="宋体"/>
      <w:color w:val="FFFFFF"/>
      <w:kern w:val="2"/>
      <w:sz w:val="21"/>
      <w:lang w:val="en-US" w:eastAsia="zh-CN" w:bidi="ar-SA"/>
    </w:rPr>
  </w:style>
  <w:style w:type="character" w:customStyle="1" w:styleId="120">
    <w:name w:val="副标题 Char"/>
    <w:link w:val="37"/>
    <w:qFormat/>
    <w:uiPriority w:val="0"/>
    <w:rPr>
      <w:rFonts w:ascii="宋体" w:hAnsi="宋体" w:eastAsia="宋体"/>
      <w:i/>
      <w:iCs/>
      <w:kern w:val="2"/>
      <w:sz w:val="24"/>
      <w:szCs w:val="24"/>
      <w:lang w:val="en-US" w:eastAsia="zh-CN" w:bidi="ar-SA"/>
    </w:rPr>
  </w:style>
  <w:style w:type="character" w:customStyle="1" w:styleId="121">
    <w:name w:val="style1"/>
    <w:qFormat/>
    <w:uiPriority w:val="0"/>
    <w:rPr>
      <w:rFonts w:eastAsia="宋体"/>
      <w:kern w:val="2"/>
      <w:sz w:val="21"/>
      <w:lang w:val="en-US" w:eastAsia="zh-CN" w:bidi="ar-SA"/>
    </w:rPr>
  </w:style>
  <w:style w:type="character" w:customStyle="1" w:styleId="122">
    <w:name w:val="unnamed31"/>
    <w:qFormat/>
    <w:uiPriority w:val="0"/>
    <w:rPr>
      <w:rFonts w:hint="eastAsia" w:ascii="宋体" w:hAnsi="宋体" w:eastAsia="宋体"/>
      <w:color w:val="000000"/>
      <w:spacing w:val="299"/>
      <w:kern w:val="2"/>
      <w:sz w:val="18"/>
      <w:szCs w:val="18"/>
      <w:lang w:val="en-US" w:eastAsia="zh-CN" w:bidi="ar-SA"/>
    </w:rPr>
  </w:style>
  <w:style w:type="character" w:customStyle="1" w:styleId="123">
    <w:name w:val="正文文本 2 Char"/>
    <w:link w:val="44"/>
    <w:qFormat/>
    <w:uiPriority w:val="0"/>
    <w:rPr>
      <w:rFonts w:ascii="宋体" w:hAnsi="宋体" w:eastAsia="宋体"/>
      <w:color w:val="000000"/>
      <w:kern w:val="2"/>
      <w:sz w:val="24"/>
      <w:szCs w:val="24"/>
      <w:lang w:val="en-US" w:eastAsia="zh-CN" w:bidi="ar-SA"/>
    </w:rPr>
  </w:style>
  <w:style w:type="character" w:customStyle="1" w:styleId="124">
    <w:name w:val="不明显强调1"/>
    <w:qFormat/>
    <w:uiPriority w:val="0"/>
    <w:rPr>
      <w:i/>
      <w:iCs/>
      <w:color w:val="5A5A5A"/>
    </w:rPr>
  </w:style>
  <w:style w:type="paragraph" w:customStyle="1" w:styleId="125">
    <w:name w:val="xl31"/>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126">
    <w:name w:val="TOC 标题1"/>
    <w:basedOn w:val="4"/>
    <w:next w:val="1"/>
    <w:qFormat/>
    <w:uiPriority w:val="0"/>
    <w:pPr>
      <w:keepNext w:val="0"/>
      <w:keepLines w:val="0"/>
      <w:pBdr>
        <w:bottom w:val="single" w:color="365F91" w:sz="12" w:space="1"/>
      </w:pBdr>
      <w:spacing w:before="600" w:after="80" w:line="240" w:lineRule="auto"/>
      <w:outlineLvl w:val="9"/>
    </w:pPr>
    <w:rPr>
      <w:rFonts w:ascii="Cambria" w:hAnsi="Cambria"/>
      <w:color w:val="365F91"/>
      <w:kern w:val="2"/>
      <w:sz w:val="24"/>
      <w:szCs w:val="24"/>
    </w:rPr>
  </w:style>
  <w:style w:type="paragraph" w:customStyle="1" w:styleId="127">
    <w:name w:val="xl25"/>
    <w:basedOn w:val="1"/>
    <w:qFormat/>
    <w:uiPriority w:val="0"/>
    <w:pPr>
      <w:widowControl/>
      <w:spacing w:before="100" w:beforeAutospacing="1" w:after="100" w:afterAutospacing="1"/>
      <w:jc w:val="center"/>
    </w:pPr>
    <w:rPr>
      <w:rFonts w:ascii="楷体_GB2312" w:hAnsi="宋体" w:eastAsia="楷体_GB2312"/>
      <w:kern w:val="0"/>
      <w:sz w:val="24"/>
      <w:szCs w:val="20"/>
    </w:rPr>
  </w:style>
  <w:style w:type="paragraph" w:customStyle="1" w:styleId="128">
    <w:name w:val="ZW"/>
    <w:basedOn w:val="1"/>
    <w:qFormat/>
    <w:uiPriority w:val="0"/>
    <w:pPr>
      <w:widowControl/>
      <w:topLinePunct/>
      <w:spacing w:line="360" w:lineRule="auto"/>
      <w:ind w:firstLine="425" w:firstLineChars="200"/>
    </w:pPr>
    <w:rPr>
      <w:rFonts w:eastAsia="仿宋_GB2312"/>
      <w:spacing w:val="8"/>
      <w:sz w:val="24"/>
      <w:szCs w:val="20"/>
    </w:rPr>
  </w:style>
  <w:style w:type="paragraph" w:customStyle="1" w:styleId="129">
    <w:name w:val="纯文本1"/>
    <w:basedOn w:val="1"/>
    <w:qFormat/>
    <w:uiPriority w:val="0"/>
    <w:pPr>
      <w:adjustRightInd w:val="0"/>
      <w:textAlignment w:val="baseline"/>
    </w:pPr>
    <w:rPr>
      <w:rFonts w:ascii="宋体" w:hAnsi="Courier New" w:eastAsia="楷体_GB2312"/>
      <w:sz w:val="28"/>
      <w:szCs w:val="20"/>
    </w:rPr>
  </w:style>
  <w:style w:type="paragraph" w:customStyle="1" w:styleId="130">
    <w:name w:val="Char2"/>
    <w:basedOn w:val="19"/>
    <w:next w:val="1"/>
    <w:qFormat/>
    <w:uiPriority w:val="0"/>
  </w:style>
  <w:style w:type="paragraph" w:customStyle="1" w:styleId="131">
    <w:name w:val="msonormal sty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2">
    <w:name w:val="1正文"/>
    <w:basedOn w:val="1"/>
    <w:qFormat/>
    <w:uiPriority w:val="0"/>
    <w:rPr>
      <w:rFonts w:ascii="宋体" w:hAnsi="宋体"/>
      <w:color w:val="000000"/>
      <w:sz w:val="15"/>
      <w:szCs w:val="14"/>
    </w:rPr>
  </w:style>
  <w:style w:type="paragraph" w:customStyle="1" w:styleId="133">
    <w:name w:val="默认段落字体 Para Char Char Char Char"/>
    <w:basedOn w:val="1"/>
    <w:qFormat/>
    <w:uiPriority w:val="0"/>
    <w:rPr>
      <w:rFonts w:ascii="Arial" w:hAnsi="Arial" w:cs="Arial"/>
      <w:szCs w:val="21"/>
    </w:rPr>
  </w:style>
  <w:style w:type="paragraph" w:customStyle="1" w:styleId="134">
    <w:name w:val="CR正文"/>
    <w:basedOn w:val="1"/>
    <w:qFormat/>
    <w:uiPriority w:val="0"/>
    <w:pPr>
      <w:ind w:right="210" w:firstLine="420"/>
    </w:pPr>
    <w:rPr>
      <w:sz w:val="24"/>
      <w:szCs w:val="21"/>
    </w:rPr>
  </w:style>
  <w:style w:type="paragraph" w:customStyle="1" w:styleId="135">
    <w:name w:val="标准正文"/>
    <w:basedOn w:val="1"/>
    <w:qFormat/>
    <w:uiPriority w:val="0"/>
    <w:pPr>
      <w:ind w:firstLine="200" w:firstLineChars="200"/>
    </w:pPr>
    <w:rPr>
      <w:sz w:val="24"/>
      <w:szCs w:val="21"/>
    </w:rPr>
  </w:style>
  <w:style w:type="paragraph" w:customStyle="1" w:styleId="136">
    <w:name w:val="font0"/>
    <w:basedOn w:val="1"/>
    <w:qFormat/>
    <w:uiPriority w:val="0"/>
    <w:pPr>
      <w:widowControl/>
      <w:spacing w:before="100" w:beforeAutospacing="1" w:after="100" w:afterAutospacing="1"/>
      <w:jc w:val="left"/>
    </w:pPr>
    <w:rPr>
      <w:rFonts w:ascii="宋体" w:hAnsi="宋体" w:cs="Arial Unicode MS"/>
      <w:kern w:val="0"/>
      <w:sz w:val="24"/>
    </w:rPr>
  </w:style>
  <w:style w:type="paragraph" w:customStyle="1" w:styleId="137">
    <w:name w:val="正文2"/>
    <w:basedOn w:val="1"/>
    <w:qFormat/>
    <w:uiPriority w:val="0"/>
    <w:pPr>
      <w:spacing w:before="156" w:line="360" w:lineRule="auto"/>
      <w:ind w:firstLine="510" w:firstLineChars="200"/>
    </w:pPr>
    <w:rPr>
      <w:sz w:val="24"/>
      <w:szCs w:val="20"/>
    </w:rPr>
  </w:style>
  <w:style w:type="paragraph" w:customStyle="1" w:styleId="138">
    <w:name w:val="样式1"/>
    <w:basedOn w:val="41"/>
    <w:qFormat/>
    <w:uiPriority w:val="0"/>
    <w:pPr>
      <w:spacing w:line="360" w:lineRule="auto"/>
      <w:jc w:val="center"/>
    </w:pPr>
    <w:rPr>
      <w:rFonts w:eastAsia="楷体_GB2312"/>
      <w:sz w:val="21"/>
      <w:szCs w:val="28"/>
    </w:rPr>
  </w:style>
  <w:style w:type="paragraph" w:customStyle="1" w:styleId="13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40">
    <w:name w:val="reader-word-layer reader-word-s20-7"/>
    <w:basedOn w:val="1"/>
    <w:qFormat/>
    <w:uiPriority w:val="0"/>
    <w:pPr>
      <w:widowControl/>
      <w:spacing w:before="100" w:beforeAutospacing="1" w:after="100" w:afterAutospacing="1"/>
      <w:jc w:val="left"/>
    </w:pPr>
    <w:rPr>
      <w:rFonts w:ascii="宋体" w:hAnsi="宋体" w:cs="宋体"/>
      <w:kern w:val="0"/>
      <w:sz w:val="24"/>
    </w:rPr>
  </w:style>
  <w:style w:type="paragraph" w:styleId="141">
    <w:name w:val="List Paragraph"/>
    <w:basedOn w:val="1"/>
    <w:qFormat/>
    <w:uiPriority w:val="99"/>
    <w:pPr>
      <w:ind w:left="720"/>
      <w:contextualSpacing/>
    </w:pPr>
  </w:style>
  <w:style w:type="paragraph" w:customStyle="1" w:styleId="142">
    <w:name w:val="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43">
    <w:name w:val="表格用"/>
    <w:basedOn w:val="1"/>
    <w:qFormat/>
    <w:uiPriority w:val="0"/>
    <w:pPr>
      <w:widowControl/>
      <w:spacing w:line="360" w:lineRule="auto"/>
    </w:pPr>
    <w:rPr>
      <w:rFonts w:ascii="宋体" w:hAnsi="宋体" w:eastAsia="宋体"/>
      <w:kern w:val="0"/>
    </w:rPr>
  </w:style>
  <w:style w:type="paragraph" w:customStyle="1" w:styleId="144">
    <w:name w:val="xl29"/>
    <w:basedOn w:val="1"/>
    <w:qFormat/>
    <w:uiPriority w:val="0"/>
    <w:pPr>
      <w:widowControl/>
      <w:pBdr>
        <w:top w:val="single" w:color="auto" w:sz="4" w:space="0"/>
        <w:bottom w:val="single" w:color="auto" w:sz="4" w:space="0"/>
      </w:pBdr>
      <w:spacing w:before="100" w:beforeAutospacing="1" w:after="100" w:afterAutospacing="1"/>
      <w:jc w:val="center"/>
    </w:pPr>
    <w:rPr>
      <w:rFonts w:eastAsia="Arial Unicode MS"/>
      <w:kern w:val="0"/>
      <w:sz w:val="24"/>
    </w:rPr>
  </w:style>
  <w:style w:type="paragraph" w:customStyle="1" w:styleId="145">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46">
    <w:name w:val="03"/>
    <w:basedOn w:val="1"/>
    <w:qFormat/>
    <w:uiPriority w:val="0"/>
    <w:pPr>
      <w:spacing w:line="500" w:lineRule="exact"/>
      <w:ind w:firstLine="567"/>
    </w:pPr>
    <w:rPr>
      <w:spacing w:val="20"/>
      <w:sz w:val="28"/>
      <w:szCs w:val="20"/>
    </w:rPr>
  </w:style>
  <w:style w:type="paragraph" w:customStyle="1" w:styleId="147">
    <w:name w:val="首缩"/>
    <w:basedOn w:val="1"/>
    <w:qFormat/>
    <w:uiPriority w:val="0"/>
    <w:pPr>
      <w:adjustRightInd w:val="0"/>
      <w:spacing w:line="312" w:lineRule="atLeast"/>
      <w:ind w:firstLine="454"/>
    </w:pPr>
    <w:rPr>
      <w:kern w:val="0"/>
      <w:szCs w:val="20"/>
    </w:rPr>
  </w:style>
  <w:style w:type="paragraph" w:customStyle="1" w:styleId="148">
    <w:name w:val="样式2"/>
    <w:basedOn w:val="42"/>
    <w:qFormat/>
    <w:uiPriority w:val="0"/>
  </w:style>
  <w:style w:type="paragraph" w:customStyle="1" w:styleId="149">
    <w:name w:val="内文正文"/>
    <w:basedOn w:val="1"/>
    <w:qFormat/>
    <w:uiPriority w:val="0"/>
    <w:pPr>
      <w:adjustRightInd w:val="0"/>
      <w:snapToGrid w:val="0"/>
      <w:spacing w:line="400" w:lineRule="atLeast"/>
      <w:ind w:firstLine="420" w:firstLineChars="200"/>
    </w:pPr>
    <w:rPr>
      <w:rFonts w:ascii="宋体"/>
    </w:rPr>
  </w:style>
  <w:style w:type="paragraph" w:customStyle="1" w:styleId="150">
    <w:name w:val="xl27"/>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51">
    <w:name w:val="Char"/>
    <w:basedOn w:val="1"/>
    <w:qFormat/>
    <w:uiPriority w:val="0"/>
    <w:rPr>
      <w:szCs w:val="20"/>
    </w:rPr>
  </w:style>
  <w:style w:type="paragraph" w:customStyle="1" w:styleId="152">
    <w:name w:val="列出段落1"/>
    <w:basedOn w:val="1"/>
    <w:qFormat/>
    <w:uiPriority w:val="0"/>
    <w:pPr>
      <w:ind w:firstLine="420" w:firstLineChars="200"/>
    </w:pPr>
    <w:rPr>
      <w:rFonts w:ascii="Times New Roman" w:hAnsi="Times New Roman" w:eastAsia="宋体"/>
      <w:szCs w:val="20"/>
    </w:rPr>
  </w:style>
  <w:style w:type="paragraph" w:customStyle="1" w:styleId="153">
    <w:name w:val="Char1"/>
    <w:basedOn w:val="1"/>
    <w:qFormat/>
    <w:uiPriority w:val="0"/>
    <w:rPr>
      <w:rFonts w:ascii="仿宋_GB2312" w:hAnsi="宋体" w:eastAsia="仿宋_GB2312" w:cs="宋体"/>
      <w:color w:val="000000"/>
      <w:sz w:val="24"/>
    </w:rPr>
  </w:style>
  <w:style w:type="paragraph" w:customStyle="1" w:styleId="154">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155">
    <w:name w:val="样式 标题 2 + 小四"/>
    <w:basedOn w:val="5"/>
    <w:qFormat/>
    <w:uiPriority w:val="0"/>
    <w:pPr>
      <w:tabs>
        <w:tab w:val="left" w:pos="420"/>
      </w:tabs>
      <w:spacing w:line="410" w:lineRule="auto"/>
      <w:ind w:left="420" w:hanging="420"/>
      <w:jc w:val="center"/>
    </w:pPr>
    <w:rPr>
      <w:rFonts w:eastAsia="宋体"/>
    </w:rPr>
  </w:style>
  <w:style w:type="paragraph" w:customStyle="1" w:styleId="156">
    <w:name w:val="标书正文格式"/>
    <w:qFormat/>
    <w:uiPriority w:val="0"/>
    <w:pPr>
      <w:spacing w:line="360" w:lineRule="auto"/>
      <w:ind w:firstLine="480" w:firstLineChars="200"/>
    </w:pPr>
    <w:rPr>
      <w:rFonts w:ascii="楷体_GB2312" w:hAnsi="Calibri" w:eastAsia="楷体_GB2312" w:cs="Times New Roman"/>
      <w:color w:val="000000"/>
      <w:kern w:val="2"/>
      <w:sz w:val="24"/>
      <w:szCs w:val="24"/>
      <w:lang w:val="en-US" w:eastAsia="zh-CN" w:bidi="ar-SA"/>
    </w:rPr>
  </w:style>
  <w:style w:type="paragraph" w:customStyle="1" w:styleId="157">
    <w:name w:val="Char1 Char Char Char"/>
    <w:basedOn w:val="1"/>
    <w:qFormat/>
    <w:uiPriority w:val="0"/>
    <w:pPr>
      <w:widowControl/>
      <w:snapToGrid w:val="0"/>
      <w:spacing w:before="120" w:after="160" w:line="360" w:lineRule="auto"/>
      <w:ind w:right="-360"/>
      <w:jc w:val="left"/>
    </w:pPr>
    <w:rPr>
      <w:rFonts w:ascii="仿宋_GB2312" w:hAnsi="Arial" w:eastAsia="仿宋_GB2312"/>
      <w:kern w:val="0"/>
      <w:sz w:val="24"/>
      <w:lang w:eastAsia="en-US"/>
    </w:rPr>
  </w:style>
  <w:style w:type="paragraph" w:customStyle="1" w:styleId="158">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9">
    <w:name w:val="无间隔1"/>
    <w:qFormat/>
    <w:uiPriority w:val="0"/>
    <w:pPr>
      <w:widowControl w:val="0"/>
      <w:jc w:val="both"/>
    </w:pPr>
    <w:rPr>
      <w:rFonts w:ascii="Times New Roman" w:hAnsi="Times New Roman" w:eastAsia="微软雅黑" w:cs="Calibri"/>
      <w:kern w:val="2"/>
      <w:sz w:val="21"/>
      <w:szCs w:val="22"/>
      <w:lang w:val="en-US" w:eastAsia="zh-CN" w:bidi="ar-SA"/>
    </w:rPr>
  </w:style>
  <w:style w:type="paragraph" w:customStyle="1" w:styleId="160">
    <w:name w:val="xl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61">
    <w:name w:val="12chinese"/>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62">
    <w:name w:val="默认段落字体 Para Char Char Char Char Char Char Char Char Char1 Char Char Char Char"/>
    <w:basedOn w:val="1"/>
    <w:qFormat/>
    <w:uiPriority w:val="0"/>
    <w:rPr>
      <w:rFonts w:ascii="Tahoma" w:hAnsi="Tahoma"/>
      <w:sz w:val="24"/>
      <w:szCs w:val="20"/>
    </w:rPr>
  </w:style>
  <w:style w:type="paragraph" w:customStyle="1" w:styleId="163">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16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65">
    <w:name w:val="1"/>
    <w:basedOn w:val="1"/>
    <w:next w:val="27"/>
    <w:qFormat/>
    <w:uiPriority w:val="0"/>
    <w:rPr>
      <w:rFonts w:ascii="宋体" w:hAnsi="Courier New"/>
      <w:szCs w:val="20"/>
    </w:rPr>
  </w:style>
  <w:style w:type="paragraph" w:customStyle="1" w:styleId="166">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 w:val="24"/>
    </w:rPr>
  </w:style>
  <w:style w:type="paragraph" w:customStyle="1" w:styleId="167">
    <w:name w:val="style60"/>
    <w:basedOn w:val="1"/>
    <w:qFormat/>
    <w:uiPriority w:val="0"/>
    <w:pPr>
      <w:widowControl/>
      <w:spacing w:before="100" w:beforeAutospacing="1" w:after="100" w:afterAutospacing="1"/>
      <w:jc w:val="left"/>
    </w:pPr>
    <w:rPr>
      <w:rFonts w:ascii="宋体" w:hAnsi="宋体" w:cs="宋体"/>
      <w:kern w:val="0"/>
      <w:sz w:val="24"/>
    </w:rPr>
  </w:style>
  <w:style w:type="paragraph" w:customStyle="1" w:styleId="168">
    <w:name w:val="_Style 20"/>
    <w:basedOn w:val="1"/>
    <w:next w:val="3"/>
    <w:qFormat/>
    <w:uiPriority w:val="0"/>
    <w:pPr>
      <w:tabs>
        <w:tab w:val="left" w:pos="5250"/>
      </w:tabs>
    </w:pPr>
    <w:rPr>
      <w:sz w:val="28"/>
      <w:szCs w:val="20"/>
    </w:rPr>
  </w:style>
  <w:style w:type="paragraph" w:customStyle="1" w:styleId="169">
    <w:name w:val="Char Char2 Char Char Char Char"/>
    <w:basedOn w:val="4"/>
    <w:qFormat/>
    <w:uiPriority w:val="0"/>
    <w:pPr>
      <w:adjustRightInd w:val="0"/>
      <w:snapToGrid w:val="0"/>
      <w:spacing w:before="240" w:after="240" w:line="348" w:lineRule="auto"/>
    </w:pPr>
    <w:rPr>
      <w:rFonts w:ascii="Tahoma" w:hAnsi="Tahoma"/>
      <w:b w:val="0"/>
      <w:bCs w:val="0"/>
      <w:kern w:val="2"/>
      <w:sz w:val="24"/>
      <w:szCs w:val="20"/>
    </w:rPr>
  </w:style>
  <w:style w:type="paragraph" w:customStyle="1" w:styleId="170">
    <w:name w:val="font5"/>
    <w:basedOn w:val="1"/>
    <w:qFormat/>
    <w:uiPriority w:val="0"/>
    <w:pPr>
      <w:widowControl/>
      <w:spacing w:before="100" w:beforeAutospacing="1" w:after="100" w:afterAutospacing="1"/>
      <w:jc w:val="left"/>
    </w:pPr>
    <w:rPr>
      <w:rFonts w:ascii="宋体" w:hAnsi="宋体" w:cs="Arial Unicode MS"/>
      <w:kern w:val="0"/>
      <w:sz w:val="18"/>
      <w:szCs w:val="18"/>
    </w:rPr>
  </w:style>
  <w:style w:type="paragraph" w:customStyle="1" w:styleId="171">
    <w:name w:val="正文段"/>
    <w:basedOn w:val="1"/>
    <w:qFormat/>
    <w:uiPriority w:val="0"/>
    <w:pPr>
      <w:widowControl/>
      <w:snapToGrid w:val="0"/>
      <w:spacing w:afterLines="50"/>
      <w:ind w:firstLine="200" w:firstLineChars="200"/>
    </w:pPr>
    <w:rPr>
      <w:kern w:val="0"/>
      <w:sz w:val="24"/>
      <w:szCs w:val="20"/>
    </w:rPr>
  </w:style>
  <w:style w:type="paragraph" w:customStyle="1" w:styleId="172">
    <w:name w:val="样式 列表编号 + 段后: 0.5 行"/>
    <w:basedOn w:val="17"/>
    <w:qFormat/>
    <w:uiPriority w:val="0"/>
    <w:pPr>
      <w:numPr>
        <w:ilvl w:val="0"/>
        <w:numId w:val="0"/>
      </w:numPr>
      <w:tabs>
        <w:tab w:val="left" w:pos="360"/>
        <w:tab w:val="clear" w:pos="454"/>
        <w:tab w:val="clear" w:pos="720"/>
      </w:tabs>
      <w:ind w:left="360" w:hanging="360"/>
    </w:pPr>
  </w:style>
  <w:style w:type="paragraph" w:customStyle="1" w:styleId="173">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74">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76">
    <w:name w:val="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4983</Words>
  <Characters>28408</Characters>
  <Lines>236</Lines>
  <Paragraphs>66</Paragraphs>
  <TotalTime>3</TotalTime>
  <ScaleCrop>false</ScaleCrop>
  <LinksUpToDate>false</LinksUpToDate>
  <CharactersWithSpaces>33325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2019-06-28T04:31:00Z</dcterms:created>
  <dc:creator>微软用户</dc:creator>
  <cp:lastModifiedBy>强</cp:lastModifiedBy>
  <cp:lastPrinted>2019-07-16T05:06:00Z</cp:lastPrinted>
  <dcterms:modified xsi:type="dcterms:W3CDTF">2019-08-21T09:34:29Z</dcterms:modified>
  <dc:title>目    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