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z w:val="52"/>
          <w:szCs w:val="52"/>
          <w:highlight w:val="none"/>
        </w:rPr>
      </w:pPr>
      <w:r>
        <w:rPr>
          <w:rFonts w:hint="eastAsia" w:ascii="隶书" w:hAnsi="Arial" w:eastAsia="隶书" w:cs="Arial"/>
          <w:b/>
          <w:color w:val="auto"/>
          <w:sz w:val="52"/>
          <w:szCs w:val="52"/>
          <w:highlight w:val="none"/>
        </w:rPr>
        <w:t>绍兴市中医院</w:t>
      </w:r>
    </w:p>
    <w:p>
      <w:pPr>
        <w:jc w:val="center"/>
        <w:outlineLvl w:val="0"/>
        <w:rPr>
          <w:rFonts w:hint="eastAsia" w:ascii="隶书" w:hAnsi="Arial" w:eastAsia="隶书" w:cs="Arial"/>
          <w:b/>
          <w:color w:val="auto"/>
          <w:sz w:val="52"/>
          <w:szCs w:val="52"/>
          <w:highlight w:val="none"/>
          <w:lang w:eastAsia="zh-CN"/>
        </w:rPr>
      </w:pPr>
      <w:r>
        <w:rPr>
          <w:rFonts w:hint="eastAsia" w:ascii="隶书" w:hAnsi="Arial" w:eastAsia="隶书" w:cs="Arial"/>
          <w:b/>
          <w:color w:val="auto"/>
          <w:sz w:val="52"/>
          <w:szCs w:val="52"/>
          <w:highlight w:val="none"/>
          <w:lang w:eastAsia="zh-CN"/>
        </w:rPr>
        <w:t>归档纸质病历数字化服务项目</w:t>
      </w:r>
    </w:p>
    <w:p>
      <w:pPr>
        <w:jc w:val="center"/>
        <w:outlineLvl w:val="0"/>
        <w:rPr>
          <w:rFonts w:ascii="隶书" w:hAnsi="Arial" w:eastAsia="隶书" w:cs="Arial"/>
          <w:b/>
          <w:color w:val="auto"/>
          <w:sz w:val="52"/>
          <w:szCs w:val="52"/>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outlineLvl w:val="0"/>
        <w:rPr>
          <w:rFonts w:ascii="隶书" w:eastAsia="隶书"/>
          <w:color w:val="auto"/>
          <w:sz w:val="44"/>
          <w:highlight w:val="none"/>
        </w:rPr>
      </w:pPr>
    </w:p>
    <w:p>
      <w:pPr>
        <w:jc w:val="center"/>
        <w:rPr>
          <w:rFonts w:hint="eastAsia" w:ascii="隶书" w:eastAsia="隶书"/>
          <w:b/>
          <w:color w:val="auto"/>
          <w:sz w:val="24"/>
          <w:highlight w:val="none"/>
          <w:lang w:eastAsia="zh-CN"/>
        </w:rPr>
      </w:pPr>
      <w:r>
        <w:rPr>
          <w:rFonts w:hint="eastAsia" w:ascii="隶书" w:eastAsia="隶书"/>
          <w:b/>
          <w:color w:val="auto"/>
          <w:sz w:val="28"/>
          <w:szCs w:val="28"/>
          <w:highlight w:val="none"/>
        </w:rPr>
        <w:t>招标编号:</w:t>
      </w:r>
      <w:bookmarkStart w:id="12" w:name="_GoBack"/>
      <w:bookmarkEnd w:id="12"/>
      <w:r>
        <w:rPr>
          <w:rFonts w:hint="eastAsia" w:ascii="隶书" w:eastAsia="隶书"/>
          <w:b/>
          <w:color w:val="auto"/>
          <w:sz w:val="28"/>
          <w:szCs w:val="28"/>
          <w:highlight w:val="none"/>
          <w:lang w:eastAsia="zh-CN"/>
        </w:rPr>
        <w:t>TYJZ2021076</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72214784"/>
              </w:rPr>
              <w:t>采购单</w:t>
            </w:r>
            <w:r>
              <w:rPr>
                <w:rFonts w:hint="eastAsia" w:ascii="隶书" w:hAnsi="宋体" w:eastAsia="隶书"/>
                <w:color w:val="auto"/>
                <w:spacing w:val="1"/>
                <w:kern w:val="0"/>
                <w:sz w:val="28"/>
                <w:szCs w:val="28"/>
                <w:highlight w:val="none"/>
                <w:fitText w:val="1680" w:id="-172214784"/>
              </w:rPr>
              <w:t>位</w:t>
            </w:r>
            <w:r>
              <w:rPr>
                <w:rFonts w:hint="eastAsia" w:ascii="隶书" w:hAnsi="宋体" w:eastAsia="隶书"/>
                <w:color w:val="auto"/>
                <w:sz w:val="28"/>
                <w:szCs w:val="28"/>
                <w:highlight w:val="none"/>
              </w:rPr>
              <w:t>：</w:t>
            </w:r>
          </w:p>
        </w:tc>
        <w:tc>
          <w:tcPr>
            <w:tcW w:w="5445" w:type="dxa"/>
          </w:tcPr>
          <w:p>
            <w:pPr>
              <w:outlineLvl w:val="0"/>
              <w:rPr>
                <w:rFonts w:ascii="隶书" w:hAnsi="宋体" w:eastAsia="隶书"/>
                <w:color w:val="auto"/>
                <w:sz w:val="28"/>
                <w:szCs w:val="28"/>
                <w:highlight w:val="none"/>
              </w:rPr>
            </w:pPr>
            <w:r>
              <w:rPr>
                <w:rFonts w:hint="eastAsia" w:ascii="隶书" w:hAnsi="宋体" w:eastAsia="隶书"/>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72214783"/>
              </w:rPr>
              <w:t>招标代理单位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72214782"/>
              </w:rPr>
              <w:t>监督单</w:t>
            </w:r>
            <w:r>
              <w:rPr>
                <w:rFonts w:hint="eastAsia" w:ascii="隶书" w:hAnsi="宋体" w:eastAsia="隶书"/>
                <w:color w:val="auto"/>
                <w:spacing w:val="1"/>
                <w:kern w:val="0"/>
                <w:sz w:val="28"/>
                <w:szCs w:val="28"/>
                <w:highlight w:val="none"/>
                <w:fitText w:val="1680" w:id="-17221478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二○二一年</w:t>
            </w:r>
            <w:r>
              <w:rPr>
                <w:rFonts w:hint="eastAsia" w:ascii="隶书" w:eastAsia="隶书"/>
                <w:color w:val="auto"/>
                <w:sz w:val="28"/>
                <w:szCs w:val="28"/>
                <w:highlight w:val="none"/>
                <w:lang w:eastAsia="zh-CN"/>
              </w:rPr>
              <w:t>七</w:t>
            </w:r>
            <w:r>
              <w:rPr>
                <w:rFonts w:hint="eastAsia" w:ascii="隶书" w:eastAsia="隶书"/>
                <w:color w:val="auto"/>
                <w:sz w:val="28"/>
                <w:szCs w:val="28"/>
                <w:highlight w:val="none"/>
              </w:rPr>
              <w:t>月</w:t>
            </w:r>
          </w:p>
        </w:tc>
      </w:tr>
    </w:tbl>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授予合同</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snapToGrid w:val="0"/>
        <w:spacing w:line="600" w:lineRule="exact"/>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40"/>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auto"/>
                <w:highlight w:val="none"/>
              </w:rPr>
            </w:pPr>
            <w:r>
              <w:rPr>
                <w:rFonts w:ascii="仿宋_GB2312" w:hAnsi="新宋体" w:eastAsia="仿宋_GB2312"/>
                <w:color w:val="auto"/>
                <w:highlight w:val="none"/>
              </w:rPr>
              <w:br w:type="page"/>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项目概况：</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绍兴市中医院</w:t>
                  </w:r>
                  <w:r>
                    <w:rPr>
                      <w:rFonts w:hint="eastAsia" w:ascii="仿宋_GB2312" w:hAnsi="新宋体" w:eastAsia="仿宋_GB2312"/>
                      <w:color w:val="auto"/>
                      <w:kern w:val="0"/>
                      <w:sz w:val="24"/>
                      <w:highlight w:val="none"/>
                      <w:lang w:eastAsia="zh-CN"/>
                    </w:rPr>
                    <w:t>归档纸质病历数字化服务项目</w:t>
                  </w:r>
                  <w:r>
                    <w:rPr>
                      <w:rFonts w:hint="eastAsia" w:ascii="仿宋_GB2312" w:hAnsi="新宋体" w:eastAsia="仿宋_GB2312"/>
                      <w:color w:val="auto"/>
                      <w:kern w:val="0"/>
                      <w:sz w:val="24"/>
                      <w:highlight w:val="none"/>
                    </w:rPr>
                    <w:t>的潜在投标人应在网上报名获取（下载）招标文件，并于2021年月日 09:00（北京时间）前递交（上传）投标文件。</w:t>
                  </w:r>
                </w:p>
              </w:tc>
            </w:tr>
          </w:tbl>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一、项目基本情况</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项目编号：</w:t>
            </w:r>
            <w:r>
              <w:rPr>
                <w:rFonts w:hint="eastAsia" w:ascii="仿宋_GB2312" w:hAnsi="新宋体" w:eastAsia="仿宋_GB2312"/>
                <w:color w:val="auto"/>
                <w:kern w:val="0"/>
                <w:sz w:val="24"/>
                <w:highlight w:val="none"/>
                <w:lang w:eastAsia="zh-CN"/>
              </w:rPr>
              <w:t>TYJZ2021076</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项目名称：绍兴市中医院</w:t>
            </w:r>
            <w:r>
              <w:rPr>
                <w:rFonts w:hint="eastAsia" w:ascii="仿宋_GB2312" w:hAnsi="新宋体" w:eastAsia="仿宋_GB2312"/>
                <w:color w:val="auto"/>
                <w:kern w:val="0"/>
                <w:sz w:val="24"/>
                <w:highlight w:val="none"/>
                <w:lang w:eastAsia="zh-CN"/>
              </w:rPr>
              <w:t>归档纸质病历数字化服务项目</w:t>
            </w:r>
          </w:p>
          <w:p>
            <w:pPr>
              <w:pStyle w:val="55"/>
              <w:spacing w:afterLines="0" w:line="440" w:lineRule="exact"/>
              <w:ind w:firstLine="480"/>
              <w:rPr>
                <w:color w:val="auto"/>
              </w:rPr>
            </w:pPr>
            <w:r>
              <w:rPr>
                <w:rFonts w:hint="eastAsia" w:ascii="仿宋_GB2312" w:hAnsi="新宋体" w:eastAsia="仿宋_GB2312"/>
                <w:color w:val="auto"/>
                <w:szCs w:val="24"/>
              </w:rPr>
              <w:t>采购方式：公开招标</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预算金额（元）：</w:t>
            </w:r>
            <w:r>
              <w:rPr>
                <w:rFonts w:hint="eastAsia" w:ascii="仿宋_GB2312" w:hAnsi="新宋体" w:eastAsia="仿宋_GB2312"/>
                <w:color w:val="auto"/>
                <w:kern w:val="0"/>
                <w:sz w:val="24"/>
                <w:highlight w:val="none"/>
                <w:lang w:eastAsia="zh-CN"/>
              </w:rPr>
              <w:t>1000000</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最高限价（元）：</w:t>
            </w:r>
            <w:r>
              <w:rPr>
                <w:rFonts w:hint="eastAsia" w:ascii="仿宋_GB2312" w:hAnsi="新宋体" w:eastAsia="仿宋_GB2312"/>
                <w:color w:val="auto"/>
                <w:kern w:val="0"/>
                <w:sz w:val="24"/>
                <w:highlight w:val="none"/>
                <w:lang w:eastAsia="zh-CN"/>
              </w:rPr>
              <w:t>1000000</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采购需求：</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标项一:</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标项名称:绍兴市中医院</w:t>
            </w:r>
            <w:r>
              <w:rPr>
                <w:rFonts w:hint="eastAsia" w:ascii="仿宋_GB2312" w:hAnsi="新宋体" w:eastAsia="仿宋_GB2312"/>
                <w:color w:val="auto"/>
                <w:kern w:val="0"/>
                <w:sz w:val="24"/>
                <w:highlight w:val="none"/>
                <w:lang w:eastAsia="zh-CN"/>
              </w:rPr>
              <w:t>归档纸质病历数字化服务项目</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数量:1套</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预算金额（元）:</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lang w:eastAsia="zh-CN"/>
              </w:rPr>
              <w:t>1000000</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简要规格描述或项目基本概况介绍、用途：详见采购文件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备注：无</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合同履约期限：按双方合同约定条款执行。</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本项目（否）接受联合体投标。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二、申请人的资格要求：</w:t>
            </w:r>
          </w:p>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2.落实政府采购政策需满足的资格要求：</w:t>
            </w:r>
            <w:r>
              <w:rPr>
                <w:rFonts w:hint="eastAsia" w:ascii="仿宋" w:hAnsi="仿宋" w:eastAsia="仿宋"/>
                <w:color w:val="auto"/>
                <w:kern w:val="0"/>
                <w:sz w:val="24"/>
                <w:szCs w:val="20"/>
                <w:highlight w:val="none"/>
              </w:rPr>
              <w:t>无。</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3.本项目的特定资格要求：</w:t>
            </w:r>
            <w:r>
              <w:rPr>
                <w:rFonts w:hint="eastAsia" w:ascii="仿宋_GB2312" w:hAnsi="新宋体" w:eastAsia="仿宋_GB2312"/>
                <w:color w:val="auto"/>
                <w:kern w:val="0"/>
                <w:sz w:val="24"/>
                <w:highlight w:val="none"/>
                <w:lang w:eastAsia="zh-CN"/>
              </w:rPr>
              <w:t>无</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三、获取招标文件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时间：</w:t>
            </w:r>
            <w:r>
              <w:rPr>
                <w:rFonts w:ascii="仿宋_GB2312" w:hAnsi="新宋体" w:eastAsia="仿宋_GB2312"/>
                <w:color w:val="auto"/>
                <w:kern w:val="0"/>
                <w:sz w:val="24"/>
                <w:highlight w:val="none"/>
              </w:rPr>
              <w:t>2021年月日</w:t>
            </w:r>
            <w:r>
              <w:rPr>
                <w:rFonts w:hint="eastAsia" w:ascii="仿宋_GB2312" w:hAnsi="新宋体" w:eastAsia="仿宋_GB2312"/>
                <w:color w:val="auto"/>
                <w:kern w:val="0"/>
                <w:sz w:val="24"/>
                <w:highlight w:val="none"/>
              </w:rPr>
              <w:t>至2021年月日，每天上午00:00至12:00</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地点（网址）：</w:t>
            </w:r>
            <w:r>
              <w:rPr>
                <w:rFonts w:ascii="仿宋_GB2312" w:hAnsi="新宋体" w:eastAsia="仿宋_GB2312" w:cs="Arial"/>
                <w:bCs/>
                <w:color w:val="auto"/>
                <w:kern w:val="0"/>
                <w:sz w:val="24"/>
                <w:szCs w:val="20"/>
                <w:highlight w:val="none"/>
              </w:rPr>
              <w:t>http://www</w:t>
            </w:r>
            <w:r>
              <w:rPr>
                <w:rFonts w:hint="eastAsia" w:ascii="仿宋_GB2312" w:hAnsi="新宋体" w:eastAsia="仿宋_GB2312" w:cs="Arial"/>
                <w:bCs/>
                <w:color w:val="auto"/>
                <w:kern w:val="0"/>
                <w:sz w:val="24"/>
                <w:szCs w:val="20"/>
                <w:highlight w:val="none"/>
              </w:rPr>
              <w:t>.</w:t>
            </w:r>
            <w:r>
              <w:rPr>
                <w:rFonts w:ascii="仿宋_GB2312" w:hAnsi="新宋体" w:eastAsia="仿宋_GB2312" w:cs="Arial"/>
                <w:bCs/>
                <w:color w:val="auto"/>
                <w:kern w:val="0"/>
                <w:sz w:val="24"/>
                <w:szCs w:val="20"/>
                <w:highlight w:val="none"/>
              </w:rPr>
              <w:t>zcygov.cn/</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方式：</w:t>
            </w:r>
            <w:r>
              <w:rPr>
                <w:rFonts w:hint="eastAsia" w:ascii="仿宋_GB2312" w:hAnsi="新宋体" w:eastAsia="仿宋_GB2312" w:cs="Arial"/>
                <w:bCs/>
                <w:color w:val="auto"/>
                <w:kern w:val="0"/>
                <w:sz w:val="24"/>
                <w:szCs w:val="20"/>
                <w:highlight w:val="none"/>
              </w:rPr>
              <w:t>供应商登陆政采云平台</w:t>
            </w:r>
            <w:r>
              <w:rPr>
                <w:rFonts w:ascii="仿宋_GB2312" w:hAnsi="新宋体" w:eastAsia="仿宋_GB2312" w:cs="Arial"/>
                <w:bCs/>
                <w:color w:val="auto"/>
                <w:kern w:val="0"/>
                <w:sz w:val="24"/>
                <w:szCs w:val="20"/>
                <w:highlight w:val="none"/>
              </w:rPr>
              <w:t>http://www</w:t>
            </w:r>
            <w:r>
              <w:rPr>
                <w:rFonts w:hint="eastAsia" w:ascii="仿宋_GB2312" w:hAnsi="新宋体" w:eastAsia="仿宋_GB2312" w:cs="Arial"/>
                <w:bCs/>
                <w:color w:val="auto"/>
                <w:kern w:val="0"/>
                <w:sz w:val="24"/>
                <w:szCs w:val="20"/>
                <w:highlight w:val="none"/>
              </w:rPr>
              <w:t>.</w:t>
            </w:r>
            <w:r>
              <w:rPr>
                <w:rFonts w:ascii="仿宋_GB2312" w:hAnsi="新宋体" w:eastAsia="仿宋_GB2312" w:cs="Arial"/>
                <w:bCs/>
                <w:color w:val="auto"/>
                <w:kern w:val="0"/>
                <w:sz w:val="24"/>
                <w:szCs w:val="20"/>
                <w:highlight w:val="none"/>
              </w:rPr>
              <w:t>zcygov.cn/</w:t>
            </w:r>
            <w:r>
              <w:rPr>
                <w:rFonts w:hint="eastAsia" w:ascii="仿宋_GB2312" w:hAnsi="新宋体" w:eastAsia="仿宋_GB2312" w:cs="Arial"/>
                <w:bCs/>
                <w:color w:val="auto"/>
                <w:kern w:val="0"/>
                <w:sz w:val="24"/>
                <w:szCs w:val="20"/>
                <w:highlight w:val="none"/>
              </w:rPr>
              <w:t>，在线申请获取采购文件（进入“项目采购”应用，在获取采购文件菜单中选择项目，申请获取采购文件）</w:t>
            </w:r>
            <w:r>
              <w:rPr>
                <w:rFonts w:ascii="仿宋_GB2312" w:hAnsi="新宋体" w:eastAsia="仿宋_GB2312" w:cs="Arial"/>
                <w:bCs/>
                <w:color w:val="auto"/>
                <w:kern w:val="0"/>
                <w:sz w:val="24"/>
                <w:szCs w:val="20"/>
                <w:highlight w:val="none"/>
              </w:rPr>
              <w:t>。</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售价（元）：0</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四、提交投标文件截止时间、开标时间和地点</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提交投标文件截止时间：2021年月日 09:00（北京时间）</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投标地点（网址）：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Style w:val="47"/>
                <w:rFonts w:ascii="仿宋_GB2312" w:hAnsi="新宋体" w:eastAsia="仿宋_GB2312"/>
                <w:color w:val="auto"/>
                <w:kern w:val="0"/>
                <w:sz w:val="24"/>
                <w:highlight w:val="none"/>
              </w:rPr>
              <w:t>http://www.zcygov.cn/</w:t>
            </w:r>
            <w:r>
              <w:rPr>
                <w:rStyle w:val="47"/>
                <w:rFonts w:ascii="仿宋_GB2312" w:hAnsi="新宋体" w:eastAsia="仿宋_GB2312"/>
                <w:color w:val="auto"/>
                <w:kern w:val="0"/>
                <w:sz w:val="24"/>
                <w:highlight w:val="none"/>
              </w:rPr>
              <w:fldChar w:fldCharType="end"/>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开标时间：2021年月日 09:00</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开标地点（网址）：绍兴市越城区朝皇路58号正大综合楼601</w:t>
            </w:r>
            <w:r>
              <w:rPr>
                <w:rFonts w:hint="eastAsia" w:ascii="仿宋_GB2312" w:hAnsi="新宋体" w:eastAsia="仿宋_GB2312"/>
                <w:color w:val="auto"/>
                <w:kern w:val="0"/>
                <w:sz w:val="24"/>
                <w:highlight w:val="none"/>
                <w:lang w:eastAsia="zh-CN"/>
              </w:rPr>
              <w:t>会议室（泰宇咨询）</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五、公告期限</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自本公告发布之日起5个工作日。</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六、其他补充事宜</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2.其他事项：无</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1.采购人信息</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名称：绍兴市中医院</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地址：绍兴市人民中路641号</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传真：</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89107189</w:t>
            </w:r>
          </w:p>
          <w:p>
            <w:pPr>
              <w:widowControl/>
              <w:snapToGrid w:val="0"/>
              <w:spacing w:line="440" w:lineRule="exact"/>
              <w:ind w:firstLine="480" w:firstLineChars="200"/>
              <w:rPr>
                <w:rFonts w:hint="eastAsia"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项目联系人（询问）：王主任</w:t>
            </w:r>
          </w:p>
          <w:p>
            <w:pPr>
              <w:widowControl/>
              <w:snapToGrid w:val="0"/>
              <w:spacing w:line="440" w:lineRule="exact"/>
              <w:ind w:firstLine="480" w:firstLineChars="200"/>
              <w:rPr>
                <w:rFonts w:hint="eastAsia"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项目联系方式（询问）：0575-89102270</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质疑联系人：沈勇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质疑联系方式：</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89107189</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采购代理机构信息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传真：/</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项目联系人（询问）：金锦英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项目联系方式（询问）：0575-88226969/13656752180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质疑联系人：胡泽宇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质疑联系方式：0575-85080066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3.同级政府采购监督管理部门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名称：绍兴市财政局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地址：绍兴市越城区凤林西路151号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传真：0575-85209806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联系人 ：应春兴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监督投诉电话：0575-85209806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若对项目采购电子交易系统操作有疑问，可登录政采云（https://www.zcygov.cn/），点击右侧咨询小采，获取采小蜜智能服务管家帮助，或拨打政采云服务热线400-881-7190获取热线服务帮助。</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CA问题联系电话（人工）：汇信CA 400-888-4636；天谷CA 400-087-8198。</w:t>
            </w:r>
          </w:p>
        </w:tc>
      </w:tr>
    </w:tbl>
    <w:p>
      <w:pPr>
        <w:widowControl/>
        <w:jc w:val="left"/>
        <w:rPr>
          <w:rFonts w:ascii="仿宋_GB2312" w:hAnsi="新宋体" w:eastAsia="仿宋_GB2312"/>
          <w:color w:val="auto"/>
          <w:kern w:val="0"/>
          <w:sz w:val="24"/>
          <w:highlight w:val="none"/>
        </w:rPr>
      </w:pPr>
    </w:p>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spacing w:line="440" w:lineRule="exact"/>
        <w:ind w:firstLine="2530" w:firstLineChars="7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r>
        <w:rPr>
          <w:rFonts w:hint="eastAsia" w:ascii="仿宋_GB2312" w:hAnsi="宋体" w:eastAsia="仿宋_GB2312"/>
          <w:b/>
          <w:color w:val="auto"/>
          <w:sz w:val="30"/>
          <w:szCs w:val="36"/>
          <w:highlight w:val="none"/>
        </w:rPr>
        <w:t>前附表</w:t>
      </w:r>
    </w:p>
    <w:tbl>
      <w:tblPr>
        <w:tblStyle w:val="40"/>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
        <w:gridCol w:w="839"/>
        <w:gridCol w:w="7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540" w:type="dxa"/>
            <w:gridSpan w:val="3"/>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540" w:type="dxa"/>
            <w:gridSpan w:val="3"/>
            <w:vAlign w:val="center"/>
          </w:tcPr>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投标人应当提交的资格、资信证明文件</w:t>
            </w:r>
            <w:r>
              <w:rPr>
                <w:rFonts w:hint="eastAsia" w:ascii="仿宋_GB2312" w:hAnsi="仿宋_GB2312" w:eastAsia="仿宋_GB2312" w:cs="仿宋_GB2312"/>
                <w:color w:val="auto"/>
                <w:sz w:val="24"/>
                <w:highlight w:val="none"/>
              </w:rPr>
              <w:t>：</w:t>
            </w:r>
          </w:p>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（1）相关证明文件：</w:t>
            </w:r>
            <w:r>
              <w:rPr>
                <w:rFonts w:hint="eastAsia" w:ascii="仿宋_GB2312" w:hAnsi="仿宋_GB2312" w:eastAsia="仿宋_GB2312" w:cs="仿宋_GB2312"/>
                <w:color w:val="auto"/>
                <w:sz w:val="24"/>
                <w:highlight w:val="none"/>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（3）特许资格、资信证明文件（如果有）：</w:t>
            </w:r>
          </w:p>
          <w:p>
            <w:pPr>
              <w:spacing w:line="42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540" w:type="dxa"/>
            <w:gridSpan w:val="3"/>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540" w:type="dxa"/>
            <w:gridSpan w:val="3"/>
            <w:vAlign w:val="center"/>
          </w:tcPr>
          <w:p>
            <w:pPr>
              <w:autoSpaceDE w:val="0"/>
              <w:autoSpaceDN w:val="0"/>
              <w:spacing w:line="42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分包或转包：</w:t>
            </w:r>
            <w:r>
              <w:rPr>
                <w:rFonts w:hint="eastAsia" w:ascii="仿宋_GB2312" w:hAnsi="仿宋" w:eastAsia="仿宋_GB2312" w:cs="仿宋_GB2312"/>
                <w:color w:val="auto"/>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540" w:type="dxa"/>
            <w:gridSpan w:val="3"/>
            <w:vAlign w:val="center"/>
          </w:tcPr>
          <w:p>
            <w:pPr>
              <w:autoSpaceDE w:val="0"/>
              <w:autoSpaceDN w:val="0"/>
              <w:spacing w:line="420" w:lineRule="exact"/>
              <w:textAlignment w:val="bottom"/>
              <w:rPr>
                <w:rFonts w:ascii="仿宋_GB2312" w:hAnsi="宋体" w:eastAsia="仿宋_GB2312"/>
                <w:b/>
                <w:color w:val="auto"/>
                <w:sz w:val="24"/>
                <w:highlight w:val="none"/>
              </w:rPr>
            </w:pPr>
            <w:r>
              <w:rPr>
                <w:rFonts w:hint="eastAsia" w:ascii="仿宋_GB2312" w:hAnsi="仿宋" w:eastAsia="仿宋_GB2312" w:cs="仿宋_GB2312"/>
                <w:b/>
                <w:color w:val="auto"/>
                <w:sz w:val="24"/>
                <w:highlight w:val="none"/>
              </w:rPr>
              <w:t>开标前答疑会或现场考察：</w:t>
            </w:r>
            <w:r>
              <w:rPr>
                <w:rFonts w:hint="eastAsia" w:ascii="仿宋_GB2312" w:hAnsi="宋体" w:eastAsia="仿宋_GB2312" w:cs="宋体"/>
                <w:color w:val="auto"/>
                <w:sz w:val="24"/>
                <w:highlight w:val="none"/>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540" w:type="dxa"/>
            <w:gridSpan w:val="3"/>
            <w:vAlign w:val="center"/>
          </w:tcPr>
          <w:p>
            <w:pPr>
              <w:spacing w:line="288"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r>
              <w:rPr>
                <w:rFonts w:hint="eastAsia" w:ascii="仿宋_GB2312" w:hAnsi="宋体" w:eastAsia="仿宋_GB2312"/>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540" w:type="dxa"/>
            <w:gridSpan w:val="3"/>
            <w:vAlign w:val="center"/>
          </w:tcPr>
          <w:p>
            <w:pPr>
              <w:spacing w:line="440" w:lineRule="exact"/>
              <w:rPr>
                <w:rFonts w:ascii="仿宋_GB2312" w:hAnsi="仿宋" w:eastAsia="仿宋_GB2312" w:cs="仿宋_GB2312"/>
                <w:color w:val="auto"/>
                <w:kern w:val="0"/>
                <w:sz w:val="24"/>
                <w:lang w:val="zh-CN"/>
              </w:rPr>
            </w:pPr>
            <w:r>
              <w:rPr>
                <w:rFonts w:hint="eastAsia" w:ascii="仿宋_GB2312" w:hAnsi="宋体" w:eastAsia="仿宋_GB2312"/>
                <w:b/>
                <w:color w:val="auto"/>
                <w:sz w:val="24"/>
                <w:highlight w:val="none"/>
              </w:rPr>
              <w:t>演示(讲解)：</w:t>
            </w:r>
            <w:r>
              <w:rPr>
                <w:rFonts w:hint="eastAsia" w:ascii="仿宋_GB2312" w:hAnsi="仿宋" w:eastAsia="仿宋_GB2312" w:cs="仿宋_GB2312"/>
                <w:color w:val="auto"/>
                <w:kern w:val="0"/>
                <w:sz w:val="24"/>
                <w:lang w:val="zh-CN"/>
              </w:rPr>
              <w:t>在评标时安排每个投标人进行视频录制或现场演示。</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演示时间：</w:t>
            </w:r>
            <w:r>
              <w:rPr>
                <w:rFonts w:hint="eastAsia" w:ascii="仿宋_GB2312" w:hAnsi="仿宋" w:eastAsia="仿宋_GB2312" w:cs="仿宋_GB2312"/>
                <w:color w:val="auto"/>
                <w:kern w:val="0"/>
                <w:sz w:val="24"/>
                <w:lang w:val="zh-CN"/>
              </w:rPr>
              <w:t>每个投标人演示时间不超过15分钟</w:t>
            </w:r>
            <w:r>
              <w:rPr>
                <w:rFonts w:hint="eastAsia" w:ascii="仿宋_GB2312" w:hAnsi="仿宋_GB2312" w:eastAsia="仿宋_GB2312" w:cs="仿宋_GB2312"/>
                <w:color w:val="auto"/>
                <w:sz w:val="24"/>
              </w:rPr>
              <w:t>。</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演示次序：</w:t>
            </w:r>
            <w:r>
              <w:rPr>
                <w:rFonts w:hint="eastAsia" w:ascii="仿宋_GB2312" w:hAnsi="仿宋" w:eastAsia="仿宋_GB2312" w:cs="仿宋_GB2312"/>
                <w:color w:val="auto"/>
                <w:kern w:val="0"/>
                <w:sz w:val="24"/>
                <w:lang w:val="zh-CN"/>
              </w:rPr>
              <w:t>以政采云平台中</w:t>
            </w:r>
            <w:r>
              <w:rPr>
                <w:rFonts w:hint="eastAsia" w:ascii="仿宋_GB2312" w:hAnsi="仿宋" w:eastAsia="仿宋_GB2312" w:cs="Arial"/>
                <w:bCs/>
                <w:color w:val="auto"/>
                <w:sz w:val="24"/>
              </w:rPr>
              <w:t>递交投标</w:t>
            </w:r>
            <w:r>
              <w:rPr>
                <w:rFonts w:hint="eastAsia" w:ascii="仿宋_GB2312" w:hAnsi="仿宋" w:eastAsia="仿宋_GB2312" w:cs="仿宋_GB2312"/>
                <w:color w:val="auto"/>
                <w:kern w:val="0"/>
                <w:sz w:val="24"/>
                <w:lang w:val="zh-CN"/>
              </w:rPr>
              <w:t>文件先后顺序为准。</w:t>
            </w:r>
          </w:p>
          <w:p>
            <w:pPr>
              <w:spacing w:line="420" w:lineRule="exact"/>
              <w:rPr>
                <w:rFonts w:hint="eastAsia" w:ascii="仿宋_GB2312" w:hAnsi="仿宋" w:eastAsia="仿宋_GB2312" w:cs="仿宋_GB2312"/>
                <w:b/>
                <w:color w:val="auto"/>
                <w:kern w:val="0"/>
                <w:sz w:val="24"/>
                <w:lang w:val="en-US" w:eastAsia="zh-CN"/>
              </w:rPr>
            </w:pPr>
            <w:r>
              <w:rPr>
                <w:rFonts w:hint="eastAsia" w:ascii="仿宋_GB2312" w:hAnsi="仿宋" w:eastAsia="仿宋_GB2312" w:cs="仿宋_GB2312"/>
                <w:b/>
                <w:color w:val="auto"/>
                <w:kern w:val="0"/>
                <w:sz w:val="24"/>
                <w:lang w:val="zh-CN"/>
              </w:rPr>
              <w:t>视频邮寄地址及联系方式：</w:t>
            </w:r>
            <w:r>
              <w:rPr>
                <w:rFonts w:hint="eastAsia" w:ascii="仿宋_GB2312" w:hAnsi="仿宋" w:eastAsia="仿宋_GB2312" w:cs="仿宋_GB2312"/>
                <w:b w:val="0"/>
                <w:bCs/>
                <w:color w:val="auto"/>
                <w:kern w:val="0"/>
                <w:sz w:val="24"/>
                <w:lang w:val="zh-CN"/>
              </w:rPr>
              <w:t>绍兴市越城区朝皇路</w:t>
            </w:r>
            <w:r>
              <w:rPr>
                <w:rFonts w:hint="eastAsia" w:ascii="仿宋_GB2312" w:hAnsi="仿宋" w:eastAsia="仿宋_GB2312" w:cs="仿宋_GB2312"/>
                <w:b w:val="0"/>
                <w:bCs/>
                <w:color w:val="auto"/>
                <w:kern w:val="0"/>
                <w:sz w:val="24"/>
                <w:lang w:val="en-US" w:eastAsia="zh-CN"/>
              </w:rPr>
              <w:t>58号正大综合楼601招标室，收件人：金锦英，联系电话：13656752180。</w:t>
            </w:r>
          </w:p>
          <w:p>
            <w:pPr>
              <w:spacing w:line="420" w:lineRule="exact"/>
              <w:rPr>
                <w:rFonts w:hint="eastAsia" w:ascii="仿宋_GB2312" w:hAnsi="宋体" w:eastAsia="仿宋_GB2312" w:cs="宋体"/>
                <w:color w:val="auto"/>
                <w:sz w:val="24"/>
              </w:rPr>
            </w:pPr>
            <w:r>
              <w:rPr>
                <w:rFonts w:hint="eastAsia" w:ascii="仿宋_GB2312" w:hAnsi="仿宋" w:eastAsia="仿宋_GB2312" w:cs="仿宋_GB2312"/>
                <w:b/>
                <w:color w:val="auto"/>
                <w:kern w:val="0"/>
                <w:sz w:val="24"/>
                <w:lang w:val="zh-CN"/>
              </w:rPr>
              <w:t>录制视频接收时间：</w:t>
            </w:r>
            <w:r>
              <w:rPr>
                <w:rFonts w:hint="eastAsia" w:ascii="仿宋_GB2312" w:hAnsi="宋体" w:eastAsia="仿宋_GB2312" w:cs="宋体"/>
                <w:color w:val="auto"/>
                <w:sz w:val="24"/>
              </w:rPr>
              <w:t>202</w:t>
            </w:r>
            <w:r>
              <w:rPr>
                <w:rFonts w:hint="eastAsia" w:ascii="仿宋_GB2312" w:hAnsi="宋体" w:eastAsia="仿宋_GB2312" w:cs="宋体"/>
                <w:color w:val="auto"/>
                <w:sz w:val="24"/>
                <w:lang w:val="en-US" w:eastAsia="zh-CN"/>
              </w:rPr>
              <w:t>1</w:t>
            </w:r>
            <w:r>
              <w:rPr>
                <w:rFonts w:hint="eastAsia" w:ascii="仿宋_GB2312" w:hAnsi="宋体" w:eastAsia="仿宋_GB2312" w:cs="宋体"/>
                <w:color w:val="auto"/>
                <w:sz w:val="24"/>
              </w:rPr>
              <w:t>年月日17点前</w:t>
            </w:r>
          </w:p>
          <w:p>
            <w:pPr>
              <w:spacing w:line="420" w:lineRule="exact"/>
              <w:rPr>
                <w:rFonts w:ascii="仿宋_GB2312" w:hAnsi="宋体" w:eastAsia="仿宋_GB2312"/>
                <w:color w:val="auto"/>
                <w:sz w:val="24"/>
                <w:highlight w:val="none"/>
              </w:rPr>
            </w:pPr>
            <w:r>
              <w:rPr>
                <w:rFonts w:hint="eastAsia" w:ascii="仿宋_GB2312" w:hAnsi="宋体" w:eastAsia="仿宋_GB2312" w:cs="宋体"/>
                <w:b/>
                <w:bCs/>
                <w:color w:val="auto"/>
                <w:sz w:val="24"/>
              </w:rPr>
              <w:t>其他：</w:t>
            </w:r>
            <w:r>
              <w:rPr>
                <w:rFonts w:hint="eastAsia" w:ascii="仿宋_GB2312" w:hAnsi="宋体" w:eastAsia="仿宋_GB2312" w:cs="宋体"/>
                <w:color w:val="auto"/>
                <w:sz w:val="24"/>
              </w:rPr>
              <w:br w:type="textWrapping"/>
            </w:r>
            <w:r>
              <w:rPr>
                <w:rFonts w:hint="eastAsia" w:ascii="仿宋_GB2312" w:hAnsi="宋体" w:eastAsia="仿宋_GB2312" w:cs="宋体"/>
                <w:color w:val="auto"/>
                <w:sz w:val="24"/>
              </w:rPr>
              <w:t>1）</w:t>
            </w:r>
            <w:r>
              <w:rPr>
                <w:rFonts w:hint="eastAsia" w:ascii="仿宋_GB2312" w:hAnsi="宋体" w:eastAsia="仿宋_GB2312" w:cs="宋体"/>
                <w:color w:val="auto"/>
                <w:sz w:val="24"/>
                <w:lang w:eastAsia="zh-CN"/>
              </w:rPr>
              <w:t>视频录制后存储</w:t>
            </w:r>
            <w:r>
              <w:rPr>
                <w:rFonts w:hint="eastAsia" w:ascii="仿宋_GB2312" w:hAnsi="宋体" w:eastAsia="仿宋_GB2312" w:cs="宋体"/>
                <w:color w:val="auto"/>
                <w:sz w:val="24"/>
                <w:lang w:val="en-US" w:eastAsia="zh-CN"/>
              </w:rPr>
              <w:t>U盘内（投标人需自行承担U盘内视频破坏或无法打开等风险），</w:t>
            </w:r>
            <w:r>
              <w:rPr>
                <w:rFonts w:hint="eastAsia" w:ascii="仿宋_GB2312" w:hAnsi="宋体" w:eastAsia="仿宋_GB2312" w:cs="宋体"/>
                <w:color w:val="auto"/>
                <w:sz w:val="24"/>
              </w:rPr>
              <w:t>需</w:t>
            </w:r>
            <w:r>
              <w:rPr>
                <w:rFonts w:hint="eastAsia" w:ascii="仿宋_GB2312" w:hAnsi="宋体" w:eastAsia="仿宋_GB2312" w:cs="宋体"/>
                <w:color w:val="auto"/>
                <w:sz w:val="24"/>
                <w:lang w:eastAsia="zh-CN"/>
              </w:rPr>
              <w:t>密封包装、</w:t>
            </w:r>
            <w:r>
              <w:rPr>
                <w:rFonts w:hint="eastAsia" w:ascii="仿宋_GB2312" w:hAnsi="宋体" w:eastAsia="仿宋_GB2312" w:cs="宋体"/>
                <w:color w:val="auto"/>
                <w:sz w:val="24"/>
              </w:rPr>
              <w:t>贴有标注供应商名称且加盖</w:t>
            </w:r>
            <w:r>
              <w:rPr>
                <w:rFonts w:hint="eastAsia" w:ascii="仿宋_GB2312" w:hAnsi="宋体" w:eastAsia="仿宋_GB2312" w:cs="宋体"/>
                <w:color w:val="auto"/>
                <w:sz w:val="24"/>
                <w:lang w:eastAsia="zh-CN"/>
              </w:rPr>
              <w:t>投标人</w:t>
            </w:r>
            <w:r>
              <w:rPr>
                <w:rFonts w:hint="eastAsia" w:ascii="仿宋_GB2312" w:hAnsi="宋体" w:eastAsia="仿宋_GB2312" w:cs="宋体"/>
                <w:color w:val="auto"/>
                <w:sz w:val="24"/>
              </w:rPr>
              <w:t>公章的标签。</w:t>
            </w:r>
            <w:r>
              <w:rPr>
                <w:rFonts w:hint="eastAsia" w:ascii="仿宋_GB2312" w:hAnsi="宋体" w:eastAsia="仿宋_GB2312" w:cs="宋体"/>
                <w:color w:val="auto"/>
                <w:sz w:val="24"/>
              </w:rPr>
              <w:br w:type="textWrapping"/>
            </w:r>
            <w:r>
              <w:rPr>
                <w:rFonts w:hint="eastAsia" w:ascii="仿宋_GB2312" w:hAnsi="宋体" w:eastAsia="仿宋_GB2312" w:cs="宋体"/>
                <w:color w:val="auto"/>
                <w:sz w:val="24"/>
              </w:rPr>
              <w:t>2）中标人</w:t>
            </w:r>
            <w:r>
              <w:rPr>
                <w:rFonts w:hint="eastAsia" w:ascii="仿宋_GB2312" w:hAnsi="宋体" w:eastAsia="仿宋_GB2312" w:cs="宋体"/>
                <w:color w:val="auto"/>
                <w:sz w:val="24"/>
                <w:lang w:eastAsia="zh-CN"/>
              </w:rPr>
              <w:t>视频</w:t>
            </w:r>
            <w:r>
              <w:rPr>
                <w:rFonts w:hint="eastAsia" w:ascii="仿宋_GB2312" w:hAnsi="宋体" w:eastAsia="仿宋_GB2312" w:cs="宋体"/>
                <w:color w:val="auto"/>
                <w:sz w:val="24"/>
              </w:rPr>
              <w:t>不予退还，由采购人带回并妥善保管作为验收的参考；未中标人</w:t>
            </w:r>
            <w:r>
              <w:rPr>
                <w:rFonts w:hint="eastAsia" w:ascii="仿宋_GB2312" w:hAnsi="宋体" w:eastAsia="仿宋_GB2312" w:cs="宋体"/>
                <w:color w:val="auto"/>
                <w:sz w:val="24"/>
                <w:lang w:eastAsia="zh-CN"/>
              </w:rPr>
              <w:t>视频</w:t>
            </w:r>
            <w:r>
              <w:rPr>
                <w:rFonts w:hint="eastAsia" w:ascii="仿宋_GB2312" w:hAnsi="宋体" w:eastAsia="仿宋_GB2312" w:cs="宋体"/>
                <w:color w:val="auto"/>
                <w:sz w:val="24"/>
              </w:rPr>
              <w:t>开标结束后请自行带回，本</w:t>
            </w:r>
            <w:r>
              <w:rPr>
                <w:rFonts w:hint="eastAsia" w:ascii="仿宋_GB2312" w:hAnsi="宋体" w:eastAsia="仿宋_GB2312" w:cs="宋体"/>
                <w:color w:val="auto"/>
                <w:sz w:val="24"/>
                <w:lang w:eastAsia="zh-CN"/>
              </w:rPr>
              <w:t>采购代理机构</w:t>
            </w:r>
            <w:r>
              <w:rPr>
                <w:rFonts w:hint="eastAsia" w:ascii="仿宋_GB2312" w:hAnsi="宋体" w:eastAsia="仿宋_GB2312" w:cs="宋体"/>
                <w:color w:val="auto"/>
                <w:sz w:val="24"/>
              </w:rPr>
              <w:t>不予保管。</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55" w:type="dxa"/>
            <w:gridSpan w:val="2"/>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本项目</w:t>
            </w:r>
            <w:r>
              <w:rPr>
                <w:rFonts w:hint="eastAsia" w:ascii="仿宋_GB2312" w:hAnsi="仿宋_GB2312" w:eastAsia="仿宋_GB2312" w:cs="仿宋_GB2312"/>
                <w:color w:val="auto"/>
                <w:sz w:val="24"/>
                <w:highlight w:val="none"/>
                <w:lang w:eastAsia="zh-CN"/>
              </w:rPr>
              <w:t>不</w:t>
            </w:r>
            <w:r>
              <w:rPr>
                <w:rFonts w:hint="eastAsia" w:ascii="仿宋_GB2312" w:hAnsi="仿宋_GB2312" w:eastAsia="仿宋_GB2312" w:cs="仿宋_GB2312"/>
                <w:color w:val="auto"/>
                <w:sz w:val="24"/>
                <w:highlight w:val="none"/>
              </w:rPr>
              <w:t>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gridSpan w:val="2"/>
            <w:vMerge w:val="restart"/>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55" w:type="dxa"/>
            <w:gridSpan w:val="2"/>
            <w:vMerge w:val="continue"/>
            <w:vAlign w:val="center"/>
          </w:tcPr>
          <w:p>
            <w:pPr>
              <w:snapToGrid w:val="0"/>
              <w:spacing w:line="420" w:lineRule="exact"/>
              <w:rPr>
                <w:rFonts w:ascii="仿宋_GB2312" w:hAnsi="仿宋_GB2312" w:eastAsia="仿宋_GB2312" w:cs="仿宋_GB2312"/>
                <w:b/>
                <w:color w:val="auto"/>
                <w:sz w:val="24"/>
                <w:highlight w:val="none"/>
              </w:rPr>
            </w:pP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55" w:type="dxa"/>
            <w:gridSpan w:val="2"/>
            <w:vMerge w:val="continue"/>
            <w:vAlign w:val="center"/>
          </w:tcPr>
          <w:p>
            <w:pPr>
              <w:snapToGrid w:val="0"/>
              <w:spacing w:line="420" w:lineRule="exact"/>
              <w:rPr>
                <w:rFonts w:ascii="仿宋_GB2312" w:hAnsi="仿宋_GB2312" w:eastAsia="仿宋_GB2312" w:cs="仿宋_GB2312"/>
                <w:b/>
                <w:color w:val="auto"/>
                <w:sz w:val="24"/>
                <w:highlight w:val="none"/>
              </w:rPr>
            </w:pP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40" w:type="dxa"/>
            <w:gridSpan w:val="3"/>
            <w:vAlign w:val="center"/>
          </w:tcPr>
          <w:p>
            <w:pPr>
              <w:snapToGrid w:val="0"/>
              <w:spacing w:line="2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13</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投标与开标注意事项：</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1.本项目实行网上投标，采用电子投标文件。若供应商参与投标，自行承担投标一切费用。</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《CA申领操作指南》：https://help.zcygov.cn/web/site_2/2018/11-29/2452.html</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《CA管理操作指南》：https://help.zcygov.cn/web/site_2/2019/08-20/3405.html</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《CA驱动和申领流程》:</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http://zfcg.czt.zj.gov.cn//bidClientTemplate/2019-05-27/12945.html</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3.投标文件制作、递交、解密：</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3.2投标人通过“政采云”平台制作电子投标文件，投标文件制作详见“供应商-政府采购项目电子交易操作指南：</w:t>
            </w:r>
            <w:r>
              <w:rPr>
                <w:color w:val="auto"/>
                <w:highlight w:val="none"/>
              </w:rPr>
              <w:fldChar w:fldCharType="begin"/>
            </w:r>
            <w:r>
              <w:rPr>
                <w:color w:val="auto"/>
                <w:highlight w:val="none"/>
              </w:rPr>
              <w:instrText xml:space="preserve"> HYPERLINK "https://help.zcygov.cn/web/site_2/2018/12-28/2573.html" </w:instrText>
            </w:r>
            <w:r>
              <w:rPr>
                <w:color w:val="auto"/>
                <w:highlight w:val="none"/>
              </w:rPr>
              <w:fldChar w:fldCharType="separate"/>
            </w:r>
            <w:r>
              <w:rPr>
                <w:rStyle w:val="47"/>
                <w:rFonts w:hint="eastAsia" w:ascii="仿宋_GB2312" w:hAnsi="仿宋" w:eastAsia="仿宋_GB2312"/>
                <w:color w:val="auto"/>
                <w:sz w:val="24"/>
                <w:highlight w:val="none"/>
              </w:rPr>
              <w:t>https://help.zcygov.cn/web/site_2/2018/12-28/2573.html</w:t>
            </w:r>
            <w:r>
              <w:rPr>
                <w:rStyle w:val="47"/>
                <w:rFonts w:hint="eastAsia" w:ascii="仿宋_GB2312" w:hAnsi="仿宋" w:eastAsia="仿宋_GB2312"/>
                <w:color w:val="auto"/>
                <w:sz w:val="24"/>
                <w:highlight w:val="none"/>
              </w:rPr>
              <w:fldChar w:fldCharType="end"/>
            </w:r>
            <w:r>
              <w:rPr>
                <w:rFonts w:hint="eastAsia" w:ascii="仿宋_GB2312" w:hAnsi="仿宋" w:eastAsia="仿宋_GB2312"/>
                <w:color w:val="auto"/>
                <w:sz w:val="24"/>
                <w:highlight w:val="none"/>
              </w:rPr>
              <w:t>”。</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新宋体" w:eastAsia="仿宋_GB2312" w:cs="Arial"/>
                <w:color w:val="auto"/>
                <w:sz w:val="24"/>
                <w:highlight w:val="none"/>
              </w:rPr>
              <w:t>开标时间后30分钟内供应商可以登录“政采云”平台，用“项目采购-开标评标”功能进行解密投标文件。若供应商</w:t>
            </w:r>
            <w:r>
              <w:rPr>
                <w:rFonts w:hint="eastAsia" w:ascii="仿宋_GB2312" w:hAnsi="宋体" w:eastAsia="仿宋_GB2312"/>
                <w:b/>
                <w:color w:val="auto"/>
                <w:sz w:val="24"/>
                <w:highlight w:val="none"/>
                <w:u w:val="single"/>
              </w:rPr>
              <w:t>未按时解密的</w:t>
            </w:r>
            <w:r>
              <w:rPr>
                <w:rFonts w:hint="eastAsia" w:ascii="仿宋_GB2312" w:hAnsi="新宋体" w:eastAsia="仿宋_GB2312" w:cs="Arial"/>
                <w:color w:val="auto"/>
                <w:sz w:val="24"/>
                <w:highlight w:val="none"/>
              </w:rPr>
              <w:t>，</w:t>
            </w:r>
            <w:r>
              <w:rPr>
                <w:rFonts w:hint="eastAsia" w:ascii="仿宋_GB2312" w:hAnsi="宋体" w:eastAsia="仿宋_GB2312"/>
                <w:b/>
                <w:color w:val="auto"/>
                <w:sz w:val="24"/>
                <w:highlight w:val="none"/>
                <w:u w:val="single"/>
              </w:rPr>
              <w:t>视为投标文件撤回</w:t>
            </w:r>
            <w:r>
              <w:rPr>
                <w:rFonts w:hint="eastAsia" w:ascii="仿宋_GB2312" w:hAnsi="新宋体" w:eastAsia="仿宋_GB2312" w:cs="Arial"/>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5</w:t>
            </w:r>
          </w:p>
        </w:tc>
        <w:tc>
          <w:tcPr>
            <w:tcW w:w="8524"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s="仿宋"/>
                <w:color w:val="auto"/>
                <w:sz w:val="24"/>
                <w:highlight w:val="none"/>
              </w:rPr>
              <w:t>16</w:t>
            </w:r>
          </w:p>
        </w:tc>
        <w:tc>
          <w:tcPr>
            <w:tcW w:w="8524" w:type="dxa"/>
            <w:gridSpan w:val="2"/>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ascii="仿宋" w:hAnsi="仿宋" w:eastAsia="仿宋"/>
                <w:color w:val="auto"/>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bottom w:val="nil"/>
            </w:tcBorders>
            <w:vAlign w:val="center"/>
          </w:tcPr>
          <w:p>
            <w:pPr>
              <w:spacing w:line="42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top w:val="nil"/>
              <w:left w:val="nil"/>
              <w:bottom w:val="nil"/>
              <w:right w:val="nil"/>
            </w:tcBorders>
            <w:vAlign w:val="center"/>
          </w:tcPr>
          <w:p>
            <w:pPr>
              <w:spacing w:line="420" w:lineRule="exact"/>
              <w:rPr>
                <w:rFonts w:ascii="仿宋_GB2312" w:eastAsia="仿宋_GB2312"/>
                <w:b/>
                <w:color w:val="auto"/>
                <w:sz w:val="24"/>
                <w:highlight w:val="none"/>
              </w:rPr>
            </w:pPr>
            <w:r>
              <w:rPr>
                <w:rFonts w:hint="eastAsia" w:ascii="仿宋_GB2312" w:hAnsi="宋体" w:eastAsia="仿宋_GB2312"/>
                <w:b/>
                <w:color w:val="auto"/>
                <w:sz w:val="32"/>
                <w:szCs w:val="32"/>
                <w:highlight w:val="none"/>
              </w:rPr>
              <w:t>注：</w:t>
            </w:r>
            <w:r>
              <w:rPr>
                <w:rFonts w:hint="eastAsia" w:ascii="仿宋_GB2312" w:hAnsi="宋体" w:eastAsia="仿宋_GB2312"/>
                <w:b/>
                <w:color w:val="auto"/>
                <w:sz w:val="24"/>
                <w:highlight w:val="none"/>
              </w:rPr>
              <w:t>为维护绍兴市公共资源交易中心交易市场的正常秩序，进一步遏制串标、抬标行为，保护交易各方的合法权益，凡在同一招标项目的评标中，发现</w:t>
            </w:r>
            <w:r>
              <w:rPr>
                <w:rFonts w:hint="eastAsia" w:ascii="仿宋_GB2312" w:hAnsi="宋体" w:eastAsia="仿宋_GB2312"/>
                <w:b/>
                <w:i/>
                <w:color w:val="auto"/>
                <w:sz w:val="24"/>
                <w:highlight w:val="none"/>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_GB2312" w:hAnsi="宋体" w:eastAsia="仿宋_GB2312"/>
                <w:b/>
                <w:color w:val="auto"/>
                <w:sz w:val="24"/>
                <w:highlight w:val="none"/>
              </w:rPr>
              <w:t>，且经询标澄清投标人无令人信服的理由和可靠证据证明其合理性的，经评标委员会半数以上成员确认有</w:t>
            </w:r>
            <w:r>
              <w:rPr>
                <w:rFonts w:hint="eastAsia" w:ascii="仿宋_GB2312" w:hAnsi="宋体" w:eastAsia="仿宋_GB2312"/>
                <w:b/>
                <w:color w:val="auto"/>
                <w:sz w:val="24"/>
                <w:highlight w:val="none"/>
                <w:u w:val="double"/>
              </w:rPr>
              <w:t>串通投标</w:t>
            </w:r>
            <w:r>
              <w:rPr>
                <w:rFonts w:hint="eastAsia" w:ascii="仿宋_GB2312" w:hAnsi="宋体" w:eastAsia="仿宋_GB2312"/>
                <w:b/>
                <w:color w:val="auto"/>
                <w:sz w:val="24"/>
                <w:highlight w:val="none"/>
              </w:rPr>
              <w:t>嫌疑的，其投标文件按</w:t>
            </w:r>
            <w:r>
              <w:rPr>
                <w:rFonts w:hint="eastAsia" w:ascii="仿宋_GB2312" w:hAnsi="宋体" w:eastAsia="仿宋_GB2312"/>
                <w:b/>
                <w:color w:val="auto"/>
                <w:sz w:val="24"/>
                <w:highlight w:val="none"/>
                <w:u w:val="double"/>
              </w:rPr>
              <w:t>无效投标处理</w:t>
            </w:r>
            <w:r>
              <w:rPr>
                <w:rFonts w:hint="eastAsia" w:ascii="仿宋_GB2312" w:hAnsi="宋体" w:eastAsia="仿宋_GB2312"/>
                <w:b/>
                <w:color w:val="auto"/>
                <w:sz w:val="24"/>
                <w:highlight w:val="none"/>
              </w:rPr>
              <w:t>，不再对其进行评审，也不影响招标工作继续评标。</w:t>
            </w:r>
          </w:p>
        </w:tc>
      </w:tr>
    </w:tbl>
    <w:p>
      <w:pPr>
        <w:pageBreakBefore/>
        <w:tabs>
          <w:tab w:val="left" w:pos="3519"/>
          <w:tab w:val="center" w:pos="4371"/>
        </w:tabs>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1. 项目说明</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2. 定义</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2.4 “项目”系指投标人按招标文件规定向采购人提供的产品和服务。</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2.5 “授权代表”系指法定代表人的被授权委托人。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节能环保要求</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w:t>
      </w:r>
      <w:r>
        <w:rPr>
          <w:rFonts w:hint="eastAsia" w:ascii="仿宋" w:hAnsi="仿宋" w:eastAsia="仿宋"/>
          <w:bCs/>
          <w:color w:val="auto"/>
          <w:sz w:val="24"/>
          <w:highlight w:val="none"/>
        </w:rPr>
        <w:t>小微</w:t>
      </w:r>
      <w:r>
        <w:rPr>
          <w:rFonts w:hint="eastAsia" w:ascii="仿宋" w:hAnsi="仿宋" w:eastAsia="仿宋"/>
          <w:color w:val="auto"/>
          <w:sz w:val="24"/>
          <w:highlight w:val="none"/>
        </w:rPr>
        <w:t>企业价格扣除。</w:t>
      </w:r>
    </w:p>
    <w:p>
      <w:pPr>
        <w:spacing w:line="440" w:lineRule="exact"/>
        <w:rPr>
          <w:rFonts w:ascii="仿宋" w:hAnsi="仿宋" w:eastAsia="仿宋"/>
          <w:bCs/>
          <w:color w:val="auto"/>
          <w:sz w:val="24"/>
          <w:highlight w:val="none"/>
        </w:rPr>
      </w:pPr>
      <w:r>
        <w:rPr>
          <w:rFonts w:hint="eastAsia" w:ascii="仿宋" w:hAnsi="仿宋" w:eastAsia="仿宋"/>
          <w:color w:val="auto"/>
          <w:sz w:val="24"/>
          <w:highlight w:val="none"/>
        </w:rPr>
        <w:t>3.3.1小微企业是指</w:t>
      </w:r>
      <w:r>
        <w:rPr>
          <w:rFonts w:hint="eastAsia" w:ascii="仿宋" w:hAnsi="仿宋" w:eastAsia="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符合中小企业划分标准的个体工商户，在政府采购活动中视同中小企业。</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3.3.2在货物采购项目中，货物由小微企业制造，即货物由小微企业生产且使用该小微企业商号或者注册商标。</w:t>
      </w:r>
      <w:r>
        <w:rPr>
          <w:rFonts w:hint="eastAsia" w:ascii="仿宋" w:hAnsi="仿宋" w:eastAsia="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3.3.4小微企业应按照招标文件格式要求提供《中小企业声明函》。</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4"/>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4"/>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8"/>
        </w:num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投标文件的语言及计量单位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1.5投标文件的形式和效力</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1.5.2投标文件的效力：</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投标文件的组成</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hint="eastAsia" w:ascii="仿宋" w:hAnsi="仿宋" w:eastAsia="仿宋"/>
          <w:color w:val="auto"/>
          <w:sz w:val="24"/>
          <w:highlight w:val="none"/>
        </w:rPr>
        <w:t>其中</w:t>
      </w:r>
      <w:r>
        <w:rPr>
          <w:rFonts w:hint="eastAsia" w:ascii="仿宋" w:hAnsi="仿宋" w:eastAsia="仿宋"/>
          <w:b/>
          <w:color w:val="auto"/>
          <w:sz w:val="24"/>
          <w:highlight w:val="none"/>
        </w:rPr>
        <w:t>电子投标文件中所须加盖公章部分均应采用电子签章。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2.1.1投标响应函（格式见第六部分附件）； </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2.1.2开标一览表（格式见第六部分附件）；</w:t>
      </w:r>
    </w:p>
    <w:p>
      <w:pPr>
        <w:pStyle w:val="23"/>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2.1.3中小企业声明函（如有，格式见第六部分附件）；</w:t>
      </w:r>
    </w:p>
    <w:p>
      <w:pPr>
        <w:pStyle w:val="23"/>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 “商务技术（资信）文件资料”应包括以下内容：</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2.2.1法定代表人授权委托书(个体工商户不需要提供，格式见第六部分附件)；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rPr>
          <w:rFonts w:ascii="仿宋_GB2312" w:hAnsi="Arial" w:eastAsia="仿宋_GB2312" w:cs="Arial"/>
          <w:color w:val="auto"/>
          <w:kern w:val="0"/>
          <w:sz w:val="24"/>
          <w:highlight w:val="none"/>
        </w:rPr>
      </w:pPr>
      <w:r>
        <w:rPr>
          <w:rFonts w:hint="eastAsia" w:ascii="仿宋_GB2312" w:hAnsi="宋体" w:eastAsia="仿宋_GB2312"/>
          <w:color w:val="auto"/>
          <w:sz w:val="24"/>
          <w:highlight w:val="none"/>
        </w:rPr>
        <w:t>2.2.</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相关资质证明或文件复印件</w:t>
      </w:r>
      <w:r>
        <w:rPr>
          <w:rFonts w:hint="eastAsia" w:ascii="仿宋_GB2312" w:hAnsi="仿宋_GB2312" w:eastAsia="仿宋_GB2312" w:cs="仿宋_GB2312"/>
          <w:color w:val="auto"/>
          <w:sz w:val="24"/>
          <w:highlight w:val="none"/>
        </w:rPr>
        <w:t>（均需加盖公章）：</w:t>
      </w:r>
      <w:r>
        <w:rPr>
          <w:rFonts w:hint="eastAsia" w:ascii="仿宋_GB2312" w:hAnsi="仿宋_GB2312" w:eastAsia="仿宋_GB2312" w:cs="仿宋_GB2312"/>
          <w:color w:val="auto"/>
          <w:kern w:val="0"/>
          <w:sz w:val="24"/>
          <w:highlight w:val="none"/>
        </w:rPr>
        <w:t>证明其符合《中华人民共和国政府采购法》</w:t>
      </w:r>
      <w:r>
        <w:rPr>
          <w:rFonts w:hint="eastAsia" w:ascii="仿宋_GB2312" w:hAnsi="Arial" w:eastAsia="仿宋_GB2312" w:cs="Arial"/>
          <w:color w:val="auto"/>
          <w:kern w:val="0"/>
          <w:sz w:val="24"/>
          <w:highlight w:val="none"/>
        </w:rPr>
        <w:t>规定的供应商基本条件和采购项目对供应商的特定要求</w:t>
      </w:r>
      <w:r>
        <w:rPr>
          <w:rFonts w:hint="eastAsia" w:ascii="仿宋_GB2312" w:hAnsi="仿宋_GB2312" w:eastAsia="仿宋_GB2312" w:cs="仿宋_GB2312"/>
          <w:color w:val="auto"/>
          <w:sz w:val="24"/>
          <w:highlight w:val="none"/>
        </w:rPr>
        <w:t>（如果项目要求）</w:t>
      </w:r>
      <w:r>
        <w:rPr>
          <w:rFonts w:hint="eastAsia" w:ascii="仿宋_GB2312" w:hAnsi="仿宋_GB2312" w:eastAsia="仿宋_GB2312" w:cs="仿宋_GB2312"/>
          <w:color w:val="auto"/>
          <w:kern w:val="0"/>
          <w:sz w:val="24"/>
          <w:highlight w:val="none"/>
        </w:rPr>
        <w:t>的有关资格证明文件。</w:t>
      </w:r>
    </w:p>
    <w:p>
      <w:pPr>
        <w:pStyle w:val="22"/>
        <w:spacing w:line="440" w:lineRule="exact"/>
        <w:ind w:firstLine="480" w:firstLineChars="200"/>
        <w:rPr>
          <w:rFonts w:ascii="仿宋_GB2312" w:hAnsi="仿宋" w:eastAsia="仿宋_GB2312"/>
          <w:color w:val="auto"/>
          <w:sz w:val="24"/>
          <w:highlight w:val="none"/>
        </w:rPr>
      </w:pPr>
      <w:bookmarkStart w:id="0" w:name="_Hlt68403820"/>
      <w:bookmarkEnd w:id="0"/>
      <w:bookmarkStart w:id="1" w:name="_Hlt68073093"/>
      <w:bookmarkEnd w:id="1"/>
      <w:bookmarkStart w:id="2" w:name="_Hlt68072998"/>
      <w:bookmarkEnd w:id="2"/>
      <w:r>
        <w:rPr>
          <w:rFonts w:hint="eastAsia" w:ascii="仿宋_GB2312" w:hAnsi="仿宋" w:eastAsia="仿宋_GB2312"/>
          <w:color w:val="auto"/>
          <w:sz w:val="24"/>
          <w:highlight w:val="none"/>
        </w:rPr>
        <w:t>（1）营业执照(或事业法人登记证或其他工商等登记证明材料)复印件，实施“五证合一、一照一码”登记制度改革的，只需提供改革后取得的营业执照复印件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（2）2020年度资产负债表等财务报表资料文件(新成立的公司提供情况证明)；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sz w:val="24"/>
          <w:highlight w:val="none"/>
        </w:rPr>
        <w:t>（4）参加本次政府采购活动前三年内，在经营活动中没有重大违法记录的声明（</w:t>
      </w:r>
      <w:r>
        <w:rPr>
          <w:rFonts w:hint="eastAsia" w:ascii="仿宋_GB2312" w:hAnsi="仿宋_GB2312" w:eastAsia="仿宋_GB2312" w:cs="仿宋_GB2312"/>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(6</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(7</w:t>
      </w:r>
      <w:r>
        <w:rPr>
          <w:rFonts w:hint="eastAsia" w:ascii="仿宋_GB2312" w:hAnsi="仿宋_GB2312" w:eastAsia="仿宋_GB2312" w:cs="仿宋_GB2312"/>
          <w:color w:val="auto"/>
          <w:sz w:val="24"/>
          <w:highlight w:val="none"/>
        </w:rPr>
        <w:t>)符合特定资格条件（如果项目要求）的有关证明材料（复印件）；</w:t>
      </w:r>
    </w:p>
    <w:p>
      <w:pPr>
        <w:pStyle w:val="22"/>
        <w:snapToGrid w:val="0"/>
        <w:spacing w:line="440" w:lineRule="exact"/>
        <w:rPr>
          <w:rFonts w:ascii="仿宋_GB2312" w:hAnsi="仿宋_GB2312" w:eastAsia="仿宋_GB2312" w:cs="仿宋_GB2312"/>
          <w:color w:val="auto"/>
          <w:sz w:val="24"/>
          <w:highlight w:val="none"/>
          <w:lang w:val="zh-CN"/>
        </w:rPr>
      </w:pPr>
      <w:r>
        <w:rPr>
          <w:rFonts w:hint="eastAsia" w:ascii="仿宋_GB2312" w:hAnsi="宋体" w:eastAsia="仿宋_GB2312"/>
          <w:color w:val="auto"/>
          <w:sz w:val="24"/>
          <w:highlight w:val="none"/>
        </w:rPr>
        <w:t>2.2.</w:t>
      </w:r>
      <w:r>
        <w:rPr>
          <w:rFonts w:hint="eastAsia" w:ascii="仿宋_GB2312" w:hAnsi="宋体" w:eastAsia="仿宋_GB2312"/>
          <w:color w:val="auto"/>
          <w:sz w:val="24"/>
          <w:highlight w:val="none"/>
          <w:lang w:val="en-US" w:eastAsia="zh-CN"/>
        </w:rPr>
        <w:t>5</w:t>
      </w:r>
      <w:r>
        <w:rPr>
          <w:rFonts w:hint="eastAsia" w:ascii="仿宋_GB2312" w:hAnsi="仿宋_GB2312" w:eastAsia="仿宋_GB2312" w:cs="仿宋_GB2312"/>
          <w:color w:val="auto"/>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提供主要投标产品的技术参数证明材料（如原厂技术说明、官网截图、产品彩页等），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评标委员会技术扣分直至认定为投标无效都将是投标人的责任）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 w:hAnsi="仿宋" w:eastAsia="仿宋" w:cs="仿宋_GB2312"/>
          <w:color w:val="auto"/>
          <w:sz w:val="24"/>
          <w:highlight w:val="none"/>
        </w:rPr>
        <w:t>本项目如需采购政府强制采购的节能产品的或</w:t>
      </w:r>
      <w:r>
        <w:rPr>
          <w:rFonts w:hint="eastAsia" w:ascii="仿宋" w:hAnsi="仿宋" w:eastAsia="仿宋"/>
          <w:color w:val="auto"/>
          <w:sz w:val="24"/>
          <w:highlight w:val="none"/>
        </w:rPr>
        <w:t>投标人提供的产品是环境标志产品，</w:t>
      </w:r>
      <w:r>
        <w:rPr>
          <w:rFonts w:hint="eastAsia" w:ascii="仿宋" w:hAnsi="仿宋" w:eastAsia="仿宋" w:cs="仿宋_GB2312"/>
          <w:color w:val="auto"/>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w:t>
      </w:r>
      <w:r>
        <w:rPr>
          <w:rFonts w:hint="eastAsia" w:ascii="仿宋_GB2312" w:hAnsi="宋体" w:eastAsia="仿宋_GB2312"/>
          <w:color w:val="auto"/>
          <w:sz w:val="24"/>
          <w:highlight w:val="none"/>
          <w:lang w:val="en-US" w:eastAsia="zh-CN"/>
        </w:rPr>
        <w:t>7</w:t>
      </w:r>
      <w:r>
        <w:rPr>
          <w:rFonts w:hint="eastAsia" w:ascii="仿宋_GB2312" w:hAnsi="宋体" w:eastAsia="仿宋_GB2312"/>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sz w:val="24"/>
          <w:highlight w:val="none"/>
        </w:rPr>
        <w:t>投标人在投标文件技术偏离说明表中，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w:t>
      </w:r>
      <w:r>
        <w:rPr>
          <w:rFonts w:hint="eastAsia" w:ascii="仿宋_GB2312" w:hAnsi="仿宋_GB2312" w:eastAsia="仿宋_GB2312" w:cs="仿宋_GB2312"/>
          <w:color w:val="auto"/>
          <w:kern w:val="0"/>
          <w:sz w:val="24"/>
          <w:highlight w:val="none"/>
          <w:lang w:val="en-US" w:eastAsia="zh-CN"/>
        </w:rPr>
        <w:t>0</w:t>
      </w:r>
      <w:r>
        <w:rPr>
          <w:rFonts w:hint="eastAsia" w:ascii="仿宋_GB2312" w:hAnsi="仿宋_GB2312" w:eastAsia="仿宋_GB2312" w:cs="仿宋_GB2312"/>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w:t>
      </w:r>
      <w:r>
        <w:rPr>
          <w:rFonts w:hint="eastAsia" w:ascii="仿宋_GB2312" w:hAnsi="仿宋_GB2312" w:eastAsia="仿宋_GB2312" w:cs="仿宋_GB2312"/>
          <w:color w:val="auto"/>
          <w:kern w:val="0"/>
          <w:sz w:val="24"/>
          <w:highlight w:val="none"/>
          <w:lang w:val="en-US" w:eastAsia="zh-CN"/>
        </w:rPr>
        <w:t>1</w:t>
      </w:r>
      <w:r>
        <w:rPr>
          <w:rFonts w:hint="eastAsia" w:ascii="仿宋_GB2312" w:hAnsi="仿宋_GB2312" w:eastAsia="仿宋_GB2312" w:cs="仿宋_GB2312"/>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w:t>
      </w: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w:t>
      </w:r>
      <w:r>
        <w:rPr>
          <w:rFonts w:hint="eastAsia" w:ascii="仿宋_GB2312" w:hAnsi="仿宋_GB2312" w:eastAsia="仿宋_GB2312" w:cs="仿宋_GB2312"/>
          <w:color w:val="auto"/>
          <w:kern w:val="0"/>
          <w:sz w:val="24"/>
          <w:highlight w:val="none"/>
          <w:lang w:val="en-US" w:eastAsia="zh-CN"/>
        </w:rPr>
        <w:t>4</w:t>
      </w:r>
      <w:r>
        <w:rPr>
          <w:rFonts w:hint="eastAsia" w:ascii="仿宋_GB2312" w:hAnsi="仿宋_GB2312" w:eastAsia="仿宋_GB2312" w:cs="仿宋_GB2312"/>
          <w:color w:val="auto"/>
          <w:kern w:val="0"/>
          <w:sz w:val="24"/>
          <w:highlight w:val="none"/>
          <w:lang w:val="zh-CN"/>
        </w:rPr>
        <w:t>验收方案；</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w:t>
      </w:r>
      <w:r>
        <w:rPr>
          <w:rFonts w:hint="eastAsia" w:ascii="仿宋_GB2312" w:hAnsi="仿宋_GB2312" w:eastAsia="仿宋_GB2312" w:cs="仿宋_GB2312"/>
          <w:color w:val="auto"/>
          <w:kern w:val="0"/>
          <w:sz w:val="24"/>
          <w:highlight w:val="none"/>
          <w:lang w:val="en-US" w:eastAsia="zh-CN"/>
        </w:rPr>
        <w:t>5</w:t>
      </w:r>
      <w:r>
        <w:rPr>
          <w:rFonts w:hint="eastAsia" w:ascii="仿宋_GB2312" w:hAnsi="仿宋_GB2312" w:eastAsia="仿宋_GB2312" w:cs="仿宋_GB2312"/>
          <w:snapToGrid w:val="0"/>
          <w:color w:val="auto"/>
          <w:sz w:val="24"/>
          <w:highlight w:val="none"/>
        </w:rPr>
        <w:t>非本地投标人售后服务机构证明材料。非本地投标人</w:t>
      </w:r>
      <w:r>
        <w:rPr>
          <w:rFonts w:hint="eastAsia" w:ascii="仿宋_GB2312" w:hAnsi="仿宋_GB2312" w:eastAsia="仿宋_GB2312" w:cs="仿宋_GB2312"/>
          <w:color w:val="auto"/>
          <w:sz w:val="24"/>
          <w:highlight w:val="none"/>
          <w:lang w:val="zh-CN"/>
        </w:rPr>
        <w:t>在绍兴的分公司</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lang w:val="zh-CN"/>
        </w:rPr>
        <w:t>需提供本地工商注册</w:t>
      </w:r>
      <w:r>
        <w:rPr>
          <w:rFonts w:hint="eastAsia" w:ascii="仿宋_GB2312" w:hAnsi="仿宋_GB2312" w:eastAsia="仿宋_GB2312" w:cs="仿宋_GB2312"/>
          <w:color w:val="auto"/>
          <w:sz w:val="24"/>
          <w:highlight w:val="none"/>
        </w:rPr>
        <w:t>登记</w:t>
      </w:r>
      <w:r>
        <w:rPr>
          <w:rFonts w:hint="eastAsia" w:ascii="仿宋_GB2312" w:hAnsi="仿宋_GB2312" w:eastAsia="仿宋_GB2312" w:cs="仿宋_GB2312"/>
          <w:color w:val="auto"/>
          <w:sz w:val="24"/>
          <w:highlight w:val="none"/>
          <w:lang w:val="zh-CN"/>
        </w:rPr>
        <w:t>资料）或办事处</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lang w:val="zh-CN"/>
        </w:rPr>
        <w:t>需提供本地国内经济合作办注册资料</w:t>
      </w:r>
      <w:r>
        <w:rPr>
          <w:rFonts w:hint="eastAsia" w:ascii="仿宋_GB2312" w:hAnsi="仿宋_GB2312" w:eastAsia="仿宋_GB2312" w:cs="仿宋_GB2312"/>
          <w:color w:val="auto"/>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auto"/>
          <w:sz w:val="24"/>
          <w:highlight w:val="none"/>
          <w:lang w:val="zh-CN"/>
        </w:rPr>
        <w:t>为常驻服务和技术支持机构；</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lang w:val="zh-CN"/>
        </w:rPr>
        <w:t>廉政承诺书</w:t>
      </w:r>
      <w:r>
        <w:rPr>
          <w:rFonts w:hint="eastAsia" w:ascii="仿宋_GB2312" w:hAnsi="宋体" w:eastAsia="仿宋_GB2312"/>
          <w:color w:val="auto"/>
          <w:sz w:val="24"/>
          <w:highlight w:val="none"/>
        </w:rPr>
        <w:t>（格式见第六部分附件）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w:t>
      </w:r>
      <w:r>
        <w:rPr>
          <w:rFonts w:hint="eastAsia" w:ascii="仿宋_GB2312" w:hAnsi="宋体" w:eastAsia="仿宋_GB2312"/>
          <w:color w:val="auto"/>
          <w:sz w:val="24"/>
          <w:highlight w:val="none"/>
          <w:lang w:val="en-US" w:eastAsia="zh-CN"/>
        </w:rPr>
        <w:t>7</w:t>
      </w:r>
      <w:r>
        <w:rPr>
          <w:rFonts w:hint="eastAsia" w:ascii="仿宋_GB2312" w:hAnsi="宋体" w:eastAsia="仿宋_GB2312"/>
          <w:color w:val="auto"/>
          <w:sz w:val="24"/>
          <w:highlight w:val="none"/>
          <w:u w:val="wave"/>
        </w:rPr>
        <w:t>未尽事宜请各投标单位按评分细则和相对应标项相关要求制作(重要)</w:t>
      </w:r>
      <w:r>
        <w:rPr>
          <w:rFonts w:hint="eastAsia" w:ascii="仿宋_GB2312" w:hAnsi="宋体" w:eastAsia="仿宋_GB2312"/>
          <w:color w:val="auto"/>
          <w:sz w:val="24"/>
          <w:highlight w:val="none"/>
        </w:rPr>
        <w:t>；</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w:t>
      </w:r>
      <w:r>
        <w:rPr>
          <w:rFonts w:hint="eastAsia" w:ascii="仿宋_GB2312" w:hAnsi="宋体" w:eastAsia="仿宋_GB2312"/>
          <w:color w:val="auto"/>
          <w:highlight w:val="none"/>
          <w:lang w:val="en-US" w:eastAsia="zh-CN"/>
        </w:rPr>
        <w:t>18</w:t>
      </w:r>
      <w:r>
        <w:rPr>
          <w:rFonts w:hint="eastAsia" w:ascii="仿宋_GB2312" w:hAnsi="宋体" w:eastAsia="仿宋_GB2312"/>
          <w:color w:val="auto"/>
          <w:highlight w:val="none"/>
        </w:rPr>
        <w:t>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color w:val="auto"/>
          <w:highlight w:val="none"/>
        </w:rPr>
      </w:pPr>
      <w:r>
        <w:rPr>
          <w:rFonts w:hint="eastAsia" w:ascii="仿宋_GB2312" w:hAnsi="宋体" w:eastAsia="仿宋_GB2312"/>
          <w:color w:val="auto"/>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2"/>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w:t>
      </w:r>
      <w:r>
        <w:rPr>
          <w:rFonts w:hint="eastAsia" w:ascii="仿宋_GB2312" w:hAnsi="宋体" w:eastAsia="仿宋_GB2312"/>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 w:hAnsi="仿宋" w:eastAsia="仿宋" w:cs="仿宋_GB2312"/>
          <w:color w:val="auto"/>
          <w:highlight w:val="none"/>
        </w:rPr>
        <w:t>投标有效期为从提交投标文件的截止之日起90天。</w:t>
      </w:r>
      <w:r>
        <w:rPr>
          <w:rFonts w:hint="eastAsia" w:ascii="仿宋" w:hAnsi="仿宋" w:eastAsia="仿宋" w:cs="仿宋_GB2312"/>
          <w:b/>
          <w:color w:val="auto"/>
          <w:highlight w:val="none"/>
        </w:rPr>
        <w:t>投标人的投标文件中承</w:t>
      </w:r>
      <w:r>
        <w:rPr>
          <w:rFonts w:hint="eastAsia" w:ascii="仿宋" w:hAnsi="仿宋" w:eastAsia="仿宋" w:cs="仿宋_GB2312"/>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5.投标文件的规定</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5.1投标文件由“商务技术（资信）文件资料”、“报价文件资料”两部分文件组成，应按统一格式填写。</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5.2投标文件须按附件格式要求进行电子签章，投标人应写全称。</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5.4投标文件因字迹潦草或表达不清所引起的后果由投标人负责。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6. </w:t>
      </w:r>
      <w:r>
        <w:rPr>
          <w:rFonts w:hint="eastAsia" w:ascii="仿宋_GB2312" w:hAnsi="宋体" w:eastAsia="仿宋_GB2312"/>
          <w:b/>
          <w:color w:val="auto"/>
          <w:kern w:val="0"/>
          <w:sz w:val="24"/>
          <w:highlight w:val="none"/>
        </w:rPr>
        <w:t>投标文件的提交</w:t>
      </w:r>
    </w:p>
    <w:p>
      <w:pPr>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7．</w:t>
      </w:r>
      <w:r>
        <w:rPr>
          <w:rFonts w:hint="eastAsia" w:ascii="仿宋_GB2312" w:hAnsi="宋体" w:eastAsia="仿宋_GB2312"/>
          <w:b/>
          <w:color w:val="auto"/>
          <w:kern w:val="0"/>
          <w:sz w:val="24"/>
          <w:highlight w:val="none"/>
        </w:rPr>
        <w:t>投标文件的补充和修改</w:t>
      </w:r>
    </w:p>
    <w:p>
      <w:pPr>
        <w:spacing w:line="440" w:lineRule="exact"/>
        <w:ind w:firstLine="480" w:firstLineChars="200"/>
        <w:jc w:val="lef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四、开标和评标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1．电子招投标开标及评审程序</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1.1投标截止时间后，主持人宣布开标会开始。</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1.3评标委员会对资格和商务技术响应文件进行评审；</w:t>
      </w:r>
    </w:p>
    <w:p>
      <w:pPr>
        <w:snapToGrid w:val="0"/>
        <w:spacing w:line="48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1.4主持人宣布商务技术得分及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1.5</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1.7主持人公布评标结果。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2.1电子交易平台发生故障而无法登录访问的；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2.2电子交易平台应用或数据库出现错误，不能进行正常操作的；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2.3电子交易平台发现严重安全漏洞，有潜在泄密危险的；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2.4病毒发作导致不能进行正常操作的；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2.5其他无法保证电子交易的公平、公正和安全的情况。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3．评标</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3.1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3.3评标委员会负责对投标人资格的最终审定。</w:t>
      </w:r>
    </w:p>
    <w:p>
      <w:pPr>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供应商通过政采云平台交换的数据电文必须进行电子签章。</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3.5</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3.6评标委员会不向落标方解释落标的原因。</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4．投标文件的初审鉴定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5.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6.投标文件的评审、比较和否决</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6.8评标委员会依据招标文件规定的评标标准和方法，对投标文件进行评审和比较后，向</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8.1未按照招标文件规定要求签署、盖章的；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8.13投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8.15报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auto"/>
          <w:sz w:val="24"/>
          <w:szCs w:val="21"/>
          <w:highlight w:val="none"/>
        </w:rPr>
      </w:pPr>
      <w:r>
        <w:rPr>
          <w:rFonts w:hint="eastAsia" w:ascii="仿宋_GB2312" w:hAnsi="仿宋" w:eastAsia="仿宋_GB2312" w:cs="仿宋_GB2312"/>
          <w:b/>
          <w:color w:val="auto"/>
          <w:sz w:val="24"/>
          <w:szCs w:val="21"/>
          <w:highlight w:val="none"/>
        </w:rPr>
        <w:t>8.17采</w:t>
      </w:r>
      <w:r>
        <w:rPr>
          <w:rFonts w:ascii="仿宋" w:hAnsi="仿宋" w:eastAsia="仿宋" w:cs="仿宋_GB2312"/>
          <w:b/>
          <w:color w:val="auto"/>
          <w:sz w:val="24"/>
          <w:szCs w:val="21"/>
          <w:highlight w:val="none"/>
        </w:rPr>
        <w:t>购人拟采购的产品属于</w:t>
      </w:r>
      <w:r>
        <w:rPr>
          <w:rFonts w:hint="eastAsia" w:ascii="仿宋" w:hAnsi="仿宋" w:eastAsia="仿宋" w:cs="仿宋_GB2312"/>
          <w:b/>
          <w:color w:val="auto"/>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8.20.2提供虚假的财务状况或者业绩；</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8.22.1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8.23</w:t>
      </w:r>
      <w:r>
        <w:rPr>
          <w:rFonts w:hint="eastAsia" w:ascii="仿宋_GB2312" w:hAnsi="宋体" w:eastAsia="仿宋_GB2312"/>
          <w:b/>
          <w:color w:val="auto"/>
          <w:sz w:val="24"/>
          <w:highlight w:val="none"/>
        </w:rPr>
        <w:t>评标委员会认定有重大偏差或实质性不响应招标文件要求的；</w:t>
      </w:r>
    </w:p>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8.24报价文件中出现2个(含)以上的报价或方案的；</w:t>
      </w:r>
    </w:p>
    <w:p>
      <w:pPr>
        <w:spacing w:line="440" w:lineRule="exact"/>
        <w:rPr>
          <w:color w:val="auto"/>
          <w:highlight w:val="none"/>
        </w:rPr>
      </w:pPr>
      <w:r>
        <w:rPr>
          <w:rFonts w:hint="eastAsia" w:ascii="仿宋_GB2312" w:eastAsia="仿宋_GB2312"/>
          <w:b/>
          <w:color w:val="auto"/>
          <w:sz w:val="24"/>
          <w:highlight w:val="none"/>
        </w:rPr>
        <w:t>8.25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2"/>
        <w:spacing w:line="800" w:lineRule="exact"/>
        <w:ind w:firstLine="726"/>
        <w:jc w:val="center"/>
        <w:rPr>
          <w:rFonts w:ascii="仿宋_GB2312" w:hAnsi="宋体" w:eastAsia="仿宋_GB2312"/>
          <w:b/>
          <w:color w:val="auto"/>
          <w:sz w:val="36"/>
          <w:szCs w:val="36"/>
          <w:highlight w:val="none"/>
        </w:rPr>
      </w:pPr>
      <w:bookmarkStart w:id="3" w:name="_Toc81372776"/>
      <w:bookmarkStart w:id="4" w:name="_Toc81372953"/>
      <w:bookmarkStart w:id="5" w:name="_Toc84325929"/>
      <w:r>
        <w:rPr>
          <w:rFonts w:hint="eastAsia" w:ascii="仿宋_GB2312" w:hAnsi="宋体" w:eastAsia="仿宋_GB2312"/>
          <w:b/>
          <w:color w:val="auto"/>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对中标结果在指定媒体</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7"/>
          <w:rFonts w:hint="eastAsia" w:ascii="仿宋_GB2312" w:hAnsi="Helvetica" w:eastAsia="仿宋_GB2312" w:cs="Helvetica"/>
          <w:color w:val="auto"/>
          <w:kern w:val="0"/>
          <w:highlight w:val="none"/>
        </w:rPr>
        <w:t>http://zfcg.czt.zj.gov.cn/</w:t>
      </w:r>
      <w:r>
        <w:rPr>
          <w:rStyle w:val="47"/>
          <w:rFonts w:hint="eastAsia" w:ascii="仿宋_GB2312" w:hAnsi="Helvetica" w:eastAsia="仿宋_GB2312" w:cs="Helvetica"/>
          <w:color w:val="auto"/>
          <w:kern w:val="0"/>
          <w:highlight w:val="none"/>
        </w:rPr>
        <w:fldChar w:fldCharType="end"/>
      </w:r>
      <w:r>
        <w:rPr>
          <w:rFonts w:hint="eastAsia" w:ascii="仿宋_GB2312" w:hAnsi="Helvetica" w:eastAsia="仿宋_GB2312" w:cs="Helvetica"/>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47"/>
          <w:rFonts w:hint="eastAsia" w:ascii="仿宋_GB2312"/>
          <w:color w:val="auto"/>
          <w:highlight w:val="none"/>
        </w:rPr>
        <w:t>http://ggb.sx.gov.cn</w:t>
      </w:r>
      <w:r>
        <w:rPr>
          <w:rStyle w:val="47"/>
          <w:rFonts w:hint="eastAsia" w:ascii="仿宋_GB2312"/>
          <w:color w:val="auto"/>
          <w:highlight w:val="none"/>
        </w:rPr>
        <w:fldChar w:fldCharType="end"/>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4.2供应商在履行完合同约定事项后，采购人应及时退还履约保证金。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，将</w:t>
      </w:r>
      <w:r>
        <w:rPr>
          <w:rFonts w:hint="eastAsia" w:ascii="仿宋_GB2312" w:hAnsi="宋体" w:eastAsia="仿宋_GB2312"/>
          <w:b/>
          <w:color w:val="auto"/>
          <w:sz w:val="24"/>
          <w:highlight w:val="none"/>
        </w:rPr>
        <w:t>采购合同原件</w:t>
      </w:r>
      <w:r>
        <w:rPr>
          <w:rFonts w:hint="eastAsia" w:ascii="仿宋_GB2312" w:hAnsi="宋体" w:eastAsia="仿宋_GB2312"/>
          <w:color w:val="auto"/>
          <w:sz w:val="24"/>
          <w:highlight w:val="none"/>
        </w:rPr>
        <w:t>报采购代理机构备案。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5.2未领取中标通知书，采购双方自行签订的合同不予备案。</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2"/>
        <w:spacing w:line="360" w:lineRule="auto"/>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1.6所有货物（如管芯）到现场安装使用前，招标人将进行抽样检验或试验。</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5"/>
        <w:spacing w:line="440" w:lineRule="exact"/>
        <w:ind w:firstLine="0" w:firstLineChars="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w:t>
      </w:r>
      <w:r>
        <w:rPr>
          <w:rFonts w:hint="eastAsia" w:ascii="仿宋" w:hAnsi="仿宋" w:eastAsia="仿宋" w:cs="仿宋"/>
          <w:color w:val="auto"/>
          <w:sz w:val="24"/>
          <w:highlight w:val="none"/>
        </w:rPr>
        <w:t>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6" w:name="_Toc151354173"/>
      <w:bookmarkStart w:id="7" w:name="_Toc81372964"/>
      <w:bookmarkStart w:id="8" w:name="_Toc80157775"/>
      <w:bookmarkStart w:id="9" w:name="_Toc81372787"/>
      <w:bookmarkStart w:id="10" w:name="_Toc84325981"/>
      <w:r>
        <w:rPr>
          <w:rFonts w:hint="eastAsia" w:ascii="仿宋" w:hAnsi="仿宋" w:eastAsia="仿宋" w:cs="仿宋"/>
          <w:b/>
          <w:color w:val="auto"/>
          <w:sz w:val="24"/>
          <w:highlight w:val="none"/>
        </w:rPr>
        <w:t>8.招标项目设备名称及数量：</w:t>
      </w:r>
    </w:p>
    <w:bookmarkEnd w:id="6"/>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lang w:eastAsia="zh-CN"/>
        </w:rPr>
        <w:t>归档纸质病历数字化服务项目</w:t>
      </w:r>
      <w:r>
        <w:rPr>
          <w:rFonts w:hint="eastAsia" w:ascii="仿宋" w:hAnsi="仿宋" w:eastAsia="仿宋" w:cs="仿宋"/>
          <w:b/>
          <w:color w:val="auto"/>
          <w:sz w:val="24"/>
          <w:highlight w:val="none"/>
        </w:rPr>
        <w:t>，预算</w:t>
      </w:r>
      <w:r>
        <w:rPr>
          <w:rFonts w:hint="eastAsia" w:ascii="仿宋" w:hAnsi="仿宋" w:eastAsia="仿宋" w:cs="仿宋"/>
          <w:b/>
          <w:color w:val="auto"/>
          <w:sz w:val="24"/>
          <w:highlight w:val="none"/>
          <w:lang w:val="en-US" w:eastAsia="zh-CN"/>
        </w:rPr>
        <w:t>100</w:t>
      </w:r>
      <w:r>
        <w:rPr>
          <w:rFonts w:hint="eastAsia" w:ascii="仿宋" w:hAnsi="仿宋" w:eastAsia="仿宋" w:cs="仿宋"/>
          <w:b/>
          <w:color w:val="auto"/>
          <w:sz w:val="24"/>
          <w:highlight w:val="none"/>
        </w:rPr>
        <w:t>万元。</w:t>
      </w:r>
    </w:p>
    <w:p>
      <w:pPr>
        <w:widowControl/>
        <w:numPr>
          <w:ilvl w:val="0"/>
          <w:numId w:val="9"/>
        </w:numPr>
        <w:spacing w:line="360" w:lineRule="auto"/>
        <w:rPr>
          <w:rFonts w:hint="eastAsia" w:ascii="仿宋" w:hAnsi="仿宋" w:eastAsia="仿宋" w:cs="仿宋"/>
          <w:b/>
          <w:shd w:val="clear" w:color="auto" w:fill="FFFFFF"/>
        </w:rPr>
      </w:pPr>
      <w:r>
        <w:rPr>
          <w:rFonts w:hint="eastAsia" w:ascii="仿宋" w:hAnsi="仿宋" w:eastAsia="仿宋" w:cs="仿宋"/>
          <w:b/>
          <w:shd w:val="clear" w:color="auto" w:fill="FFFFFF"/>
        </w:rPr>
        <w:t>建设要求</w:t>
      </w:r>
    </w:p>
    <w:p>
      <w:pPr>
        <w:spacing w:line="360" w:lineRule="auto"/>
        <w:jc w:val="left"/>
        <w:rPr>
          <w:rFonts w:hint="eastAsia" w:ascii="仿宋" w:hAnsi="仿宋" w:eastAsia="仿宋" w:cs="仿宋"/>
          <w:shd w:val="clear" w:color="auto" w:fill="FFFFFF"/>
        </w:rPr>
      </w:pPr>
      <w:r>
        <w:rPr>
          <w:rFonts w:hint="eastAsia" w:ascii="仿宋" w:hAnsi="仿宋" w:eastAsia="仿宋" w:cs="仿宋"/>
          <w:shd w:val="clear" w:color="auto" w:fill="FFFFFF"/>
        </w:rPr>
        <w:t xml:space="preserve">医院现有病案记录为纸质材料，查询利用很不方便，而且占据了大量的存放空间，还存在病案损坏泄露的安全风险。目前医院已经建设了电子病历，为临床医疗提供了良好的支持，体现了信息化建设的成果。为了更方便医生调阅原来的纸制历史病历，因此有必要将医院纸制病历数字化。 </w:t>
      </w:r>
    </w:p>
    <w:p>
      <w:pPr>
        <w:spacing w:line="360" w:lineRule="auto"/>
        <w:jc w:val="left"/>
        <w:rPr>
          <w:rFonts w:hint="eastAsia" w:ascii="仿宋" w:hAnsi="仿宋" w:eastAsia="仿宋" w:cs="仿宋"/>
          <w:shd w:val="clear" w:color="auto" w:fill="FFFFFF"/>
        </w:rPr>
      </w:pPr>
      <w:r>
        <w:rPr>
          <w:rFonts w:hint="eastAsia" w:ascii="仿宋" w:hAnsi="仿宋" w:eastAsia="仿宋" w:cs="仿宋"/>
          <w:shd w:val="clear" w:color="auto" w:fill="FFFFFF"/>
        </w:rPr>
        <w:t>在对现有纸质病历的数字化过程中，为了切实保证病人的隐私保护，必须对其进行规范化管理，因此在诸如病案数字化加工、出入库管理、检索利用等环节都应该符合要求，同时对相关人员做好严格的保密制度，签订保密协议，避免在加工过程中产生任何泄密问题，这将是本项目成功的一个重要因素。</w:t>
      </w:r>
    </w:p>
    <w:p>
      <w:pPr>
        <w:spacing w:line="360" w:lineRule="auto"/>
        <w:jc w:val="left"/>
        <w:rPr>
          <w:rFonts w:hint="eastAsia" w:ascii="仿宋" w:hAnsi="仿宋" w:eastAsia="仿宋" w:cs="仿宋"/>
          <w:b/>
          <w:shd w:val="clear" w:color="auto" w:fill="FFFFFF"/>
        </w:rPr>
      </w:pPr>
      <w:r>
        <w:rPr>
          <w:rFonts w:hint="eastAsia" w:ascii="仿宋" w:hAnsi="仿宋" w:eastAsia="仿宋" w:cs="仿宋"/>
          <w:b/>
          <w:shd w:val="clear" w:color="auto" w:fill="FFFFFF"/>
        </w:rPr>
        <w:t>二、招标要求</w:t>
      </w:r>
    </w:p>
    <w:p>
      <w:pPr>
        <w:spacing w:line="360" w:lineRule="auto"/>
        <w:jc w:val="left"/>
        <w:rPr>
          <w:rFonts w:hint="eastAsia" w:ascii="仿宋" w:hAnsi="仿宋" w:eastAsia="仿宋" w:cs="仿宋"/>
          <w:bCs/>
          <w:szCs w:val="21"/>
        </w:rPr>
      </w:pPr>
      <w:r>
        <w:rPr>
          <w:rFonts w:hint="eastAsia" w:ascii="仿宋" w:hAnsi="仿宋" w:eastAsia="仿宋" w:cs="仿宋"/>
          <w:bCs/>
          <w:szCs w:val="21"/>
        </w:rPr>
        <w:t>（一）技术要求</w:t>
      </w:r>
    </w:p>
    <w:p>
      <w:pPr>
        <w:spacing w:line="360" w:lineRule="auto"/>
        <w:jc w:val="left"/>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rPr>
        <w:tab/>
      </w:r>
      <w:r>
        <w:rPr>
          <w:rFonts w:hint="eastAsia" w:ascii="仿宋" w:hAnsi="仿宋" w:eastAsia="仿宋" w:cs="仿宋"/>
          <w:bCs/>
          <w:szCs w:val="21"/>
        </w:rPr>
        <w:t>▲合同签订1年内完成院方1000万页出院纸质病案数字化工作，最高项目结算金额为实际翻拍加工数量×每页单价结算项目款项。</w:t>
      </w:r>
    </w:p>
    <w:p>
      <w:pPr>
        <w:spacing w:line="360" w:lineRule="auto"/>
        <w:jc w:val="left"/>
        <w:rPr>
          <w:rFonts w:hint="eastAsia" w:ascii="仿宋" w:hAnsi="仿宋" w:eastAsia="仿宋" w:cs="仿宋"/>
          <w:bCs/>
          <w:szCs w:val="21"/>
        </w:rPr>
      </w:pPr>
      <w:r>
        <w:rPr>
          <w:rFonts w:hint="eastAsia" w:ascii="仿宋" w:hAnsi="仿宋" w:eastAsia="仿宋" w:cs="仿宋"/>
          <w:bCs/>
          <w:szCs w:val="21"/>
        </w:rPr>
        <w:t>2.</w:t>
      </w:r>
      <w:r>
        <w:rPr>
          <w:rFonts w:hint="eastAsia" w:ascii="仿宋" w:hAnsi="仿宋" w:eastAsia="仿宋" w:cs="仿宋"/>
          <w:bCs/>
          <w:szCs w:val="21"/>
        </w:rPr>
        <w:tab/>
      </w:r>
      <w:r>
        <w:rPr>
          <w:rFonts w:hint="eastAsia" w:ascii="仿宋" w:hAnsi="仿宋" w:eastAsia="仿宋" w:cs="仿宋"/>
          <w:bCs/>
          <w:szCs w:val="21"/>
        </w:rPr>
        <w:t>兼容性：数字化病案图像浏览等软件兼容好，能方便医院后期的信息整合和调用等。</w:t>
      </w:r>
    </w:p>
    <w:p>
      <w:pPr>
        <w:spacing w:line="360" w:lineRule="auto"/>
        <w:jc w:val="left"/>
        <w:rPr>
          <w:rFonts w:hint="eastAsia" w:ascii="仿宋" w:hAnsi="仿宋" w:eastAsia="仿宋" w:cs="仿宋"/>
          <w:bCs/>
          <w:szCs w:val="21"/>
        </w:rPr>
      </w:pPr>
      <w:r>
        <w:rPr>
          <w:rFonts w:hint="eastAsia" w:ascii="仿宋" w:hAnsi="仿宋" w:eastAsia="仿宋" w:cs="仿宋"/>
          <w:bCs/>
          <w:szCs w:val="21"/>
        </w:rPr>
        <w:t>3.</w:t>
      </w:r>
      <w:r>
        <w:rPr>
          <w:rFonts w:hint="eastAsia" w:ascii="仿宋" w:hAnsi="仿宋" w:eastAsia="仿宋" w:cs="仿宋"/>
          <w:bCs/>
          <w:szCs w:val="21"/>
        </w:rPr>
        <w:tab/>
      </w:r>
      <w:r>
        <w:rPr>
          <w:rFonts w:hint="eastAsia" w:ascii="仿宋" w:hAnsi="仿宋" w:eastAsia="仿宋" w:cs="仿宋"/>
          <w:bCs/>
          <w:szCs w:val="21"/>
        </w:rPr>
        <w:t>系统能够支持详细信息，可录入病案号，姓名，性别，年龄，出院日期，入院日期以及出院科室信息。</w:t>
      </w:r>
    </w:p>
    <w:p>
      <w:pPr>
        <w:spacing w:line="360" w:lineRule="auto"/>
        <w:jc w:val="left"/>
        <w:rPr>
          <w:rFonts w:hint="eastAsia" w:ascii="仿宋" w:hAnsi="仿宋" w:eastAsia="仿宋" w:cs="仿宋"/>
          <w:bCs/>
          <w:szCs w:val="21"/>
        </w:rPr>
      </w:pPr>
      <w:r>
        <w:rPr>
          <w:rFonts w:hint="eastAsia" w:ascii="仿宋" w:hAnsi="仿宋" w:eastAsia="仿宋" w:cs="仿宋"/>
          <w:bCs/>
          <w:szCs w:val="21"/>
        </w:rPr>
        <w:t>4.</w:t>
      </w:r>
      <w:r>
        <w:rPr>
          <w:rFonts w:hint="eastAsia" w:ascii="仿宋" w:hAnsi="仿宋" w:eastAsia="仿宋" w:cs="仿宋"/>
          <w:bCs/>
          <w:szCs w:val="21"/>
        </w:rPr>
        <w:tab/>
      </w:r>
      <w:r>
        <w:rPr>
          <w:rFonts w:hint="eastAsia" w:ascii="仿宋" w:hAnsi="仿宋" w:eastAsia="仿宋" w:cs="仿宋"/>
          <w:bCs/>
          <w:szCs w:val="21"/>
        </w:rPr>
        <w:t>对原始纸质病案应用数码技术分页数字化加工制作，形成数码图像。</w:t>
      </w:r>
    </w:p>
    <w:p>
      <w:pPr>
        <w:spacing w:line="360" w:lineRule="auto"/>
        <w:jc w:val="left"/>
        <w:rPr>
          <w:rFonts w:hint="eastAsia" w:ascii="仿宋" w:hAnsi="仿宋" w:eastAsia="仿宋" w:cs="仿宋"/>
          <w:bCs/>
          <w:szCs w:val="21"/>
        </w:rPr>
      </w:pPr>
      <w:r>
        <w:rPr>
          <w:rFonts w:hint="eastAsia" w:ascii="仿宋" w:hAnsi="仿宋" w:eastAsia="仿宋" w:cs="仿宋"/>
          <w:bCs/>
          <w:szCs w:val="21"/>
        </w:rPr>
        <w:t>5.</w:t>
      </w:r>
      <w:r>
        <w:rPr>
          <w:rFonts w:hint="eastAsia" w:ascii="仿宋" w:hAnsi="仿宋" w:eastAsia="仿宋" w:cs="仿宋"/>
          <w:bCs/>
          <w:szCs w:val="21"/>
        </w:rPr>
        <w:tab/>
      </w:r>
      <w:r>
        <w:rPr>
          <w:rFonts w:hint="eastAsia" w:ascii="仿宋" w:hAnsi="仿宋" w:eastAsia="仿宋" w:cs="仿宋"/>
          <w:bCs/>
          <w:szCs w:val="21"/>
        </w:rPr>
        <w:t>图像高清，数字化病案的图像尺寸为2048×1536（310万像素）及以上，必须同时提供彩色图像和黑白图像二份图片。</w:t>
      </w:r>
    </w:p>
    <w:p>
      <w:pPr>
        <w:spacing w:line="360" w:lineRule="auto"/>
        <w:jc w:val="left"/>
        <w:rPr>
          <w:rFonts w:hint="eastAsia" w:ascii="仿宋" w:hAnsi="仿宋" w:eastAsia="仿宋" w:cs="仿宋"/>
          <w:bCs/>
          <w:szCs w:val="21"/>
        </w:rPr>
      </w:pPr>
      <w:r>
        <w:rPr>
          <w:rFonts w:hint="eastAsia" w:ascii="仿宋" w:hAnsi="仿宋" w:eastAsia="仿宋" w:cs="仿宋"/>
          <w:bCs/>
          <w:szCs w:val="21"/>
        </w:rPr>
        <w:t>6.</w:t>
      </w:r>
      <w:r>
        <w:rPr>
          <w:rFonts w:hint="eastAsia" w:ascii="仿宋" w:hAnsi="仿宋" w:eastAsia="仿宋" w:cs="仿宋"/>
          <w:bCs/>
          <w:szCs w:val="21"/>
        </w:rPr>
        <w:tab/>
      </w:r>
      <w:r>
        <w:rPr>
          <w:rFonts w:hint="eastAsia" w:ascii="仿宋" w:hAnsi="仿宋" w:eastAsia="仿宋" w:cs="仿宋"/>
          <w:bCs/>
          <w:szCs w:val="21"/>
        </w:rPr>
        <w:t>原始纸质病案可以使用条形码技术装箱保存，定位管理，便于对原始纸质病案的快速查找。</w:t>
      </w:r>
    </w:p>
    <w:p>
      <w:pPr>
        <w:spacing w:line="360" w:lineRule="auto"/>
        <w:jc w:val="left"/>
        <w:rPr>
          <w:rFonts w:hint="eastAsia" w:ascii="仿宋" w:hAnsi="仿宋" w:eastAsia="仿宋" w:cs="仿宋"/>
          <w:bCs/>
          <w:szCs w:val="21"/>
        </w:rPr>
      </w:pPr>
      <w:r>
        <w:rPr>
          <w:rFonts w:hint="eastAsia" w:ascii="仿宋" w:hAnsi="仿宋" w:eastAsia="仿宋" w:cs="仿宋"/>
          <w:bCs/>
          <w:szCs w:val="21"/>
        </w:rPr>
        <w:t>7.</w:t>
      </w:r>
      <w:r>
        <w:rPr>
          <w:rFonts w:hint="eastAsia" w:ascii="仿宋" w:hAnsi="仿宋" w:eastAsia="仿宋" w:cs="仿宋"/>
          <w:bCs/>
          <w:szCs w:val="21"/>
        </w:rPr>
        <w:tab/>
      </w:r>
      <w:r>
        <w:rPr>
          <w:rFonts w:hint="eastAsia" w:ascii="仿宋" w:hAnsi="仿宋" w:eastAsia="仿宋" w:cs="仿宋"/>
          <w:bCs/>
          <w:szCs w:val="21"/>
        </w:rPr>
        <w:t>病案数字化系统是医院信息化建设的一部分，需要整合院方多个信息化平台中，其中包括（病案统计系统、电子病历系统、无纸化系统等），有此类项目经验（需要提供合同证明）的厂商优先考虑。</w:t>
      </w:r>
    </w:p>
    <w:p>
      <w:pPr>
        <w:pStyle w:val="2"/>
        <w:ind w:firstLine="0" w:firstLineChars="0"/>
        <w:rPr>
          <w:rFonts w:hint="eastAsia" w:ascii="仿宋" w:hAnsi="仿宋" w:eastAsia="仿宋" w:cs="仿宋"/>
          <w:sz w:val="21"/>
          <w:szCs w:val="21"/>
          <w:lang w:val="en-US"/>
        </w:rPr>
      </w:pPr>
      <w:r>
        <w:rPr>
          <w:rFonts w:hint="eastAsia" w:ascii="仿宋" w:hAnsi="仿宋" w:eastAsia="仿宋" w:cs="仿宋"/>
          <w:sz w:val="21"/>
          <w:szCs w:val="21"/>
          <w:lang w:val="en-US"/>
        </w:rPr>
        <w:t>8．扫描顺序：从近期病历至远期病历。</w:t>
      </w:r>
    </w:p>
    <w:p>
      <w:pPr>
        <w:spacing w:line="360" w:lineRule="auto"/>
        <w:jc w:val="left"/>
        <w:rPr>
          <w:rFonts w:hint="eastAsia" w:ascii="仿宋" w:hAnsi="仿宋" w:eastAsia="仿宋" w:cs="仿宋"/>
          <w:bCs/>
          <w:szCs w:val="21"/>
        </w:rPr>
      </w:pPr>
      <w:r>
        <w:rPr>
          <w:rFonts w:hint="eastAsia" w:ascii="仿宋" w:hAnsi="仿宋" w:eastAsia="仿宋" w:cs="仿宋"/>
          <w:bCs/>
          <w:szCs w:val="21"/>
        </w:rPr>
        <w:t>（二）软件功能</w:t>
      </w:r>
    </w:p>
    <w:p>
      <w:pPr>
        <w:spacing w:line="360" w:lineRule="auto"/>
        <w:jc w:val="left"/>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rPr>
        <w:tab/>
      </w:r>
      <w:r>
        <w:rPr>
          <w:rFonts w:hint="eastAsia" w:ascii="仿宋" w:hAnsi="仿宋" w:eastAsia="仿宋" w:cs="仿宋"/>
          <w:bCs/>
          <w:szCs w:val="21"/>
        </w:rPr>
        <w:t>系统符合国家、卫生部等各种标准和规范，符合医院实际需求。</w:t>
      </w:r>
    </w:p>
    <w:p>
      <w:pPr>
        <w:spacing w:line="360" w:lineRule="auto"/>
        <w:jc w:val="left"/>
        <w:rPr>
          <w:rFonts w:hint="eastAsia" w:ascii="仿宋" w:hAnsi="仿宋" w:eastAsia="仿宋" w:cs="仿宋"/>
          <w:bCs/>
          <w:szCs w:val="21"/>
        </w:rPr>
      </w:pPr>
      <w:r>
        <w:rPr>
          <w:rFonts w:hint="eastAsia" w:ascii="仿宋" w:hAnsi="仿宋" w:eastAsia="仿宋" w:cs="仿宋"/>
          <w:bCs/>
          <w:szCs w:val="21"/>
        </w:rPr>
        <w:t>2.</w:t>
      </w:r>
      <w:r>
        <w:rPr>
          <w:rFonts w:hint="eastAsia" w:ascii="仿宋" w:hAnsi="仿宋" w:eastAsia="仿宋" w:cs="仿宋"/>
          <w:bCs/>
          <w:szCs w:val="21"/>
        </w:rPr>
        <w:tab/>
      </w:r>
      <w:r>
        <w:rPr>
          <w:rFonts w:hint="eastAsia" w:ascii="仿宋" w:hAnsi="仿宋" w:eastAsia="仿宋" w:cs="仿宋"/>
          <w:bCs/>
          <w:szCs w:val="21"/>
        </w:rPr>
        <w:t>系统采用开放性设计，能根据医院实际需求进行应用系统的功能重组。</w:t>
      </w:r>
    </w:p>
    <w:p>
      <w:pPr>
        <w:spacing w:line="360" w:lineRule="auto"/>
        <w:jc w:val="left"/>
        <w:rPr>
          <w:rFonts w:hint="eastAsia" w:ascii="仿宋" w:hAnsi="仿宋" w:eastAsia="仿宋" w:cs="仿宋"/>
          <w:bCs/>
          <w:szCs w:val="21"/>
        </w:rPr>
      </w:pPr>
      <w:r>
        <w:rPr>
          <w:rFonts w:hint="eastAsia" w:ascii="仿宋" w:hAnsi="仿宋" w:eastAsia="仿宋" w:cs="仿宋"/>
          <w:bCs/>
          <w:szCs w:val="21"/>
        </w:rPr>
        <w:t>3.</w:t>
      </w:r>
      <w:r>
        <w:rPr>
          <w:rFonts w:hint="eastAsia" w:ascii="仿宋" w:hAnsi="仿宋" w:eastAsia="仿宋" w:cs="仿宋"/>
          <w:bCs/>
          <w:szCs w:val="21"/>
        </w:rPr>
        <w:tab/>
      </w:r>
      <w:r>
        <w:rPr>
          <w:rFonts w:hint="eastAsia" w:ascii="仿宋" w:hAnsi="仿宋" w:eastAsia="仿宋" w:cs="仿宋"/>
          <w:bCs/>
          <w:szCs w:val="21"/>
        </w:rPr>
        <w:t>系统病案检索有单一和组合模式，按使用者需求检索所需病案。</w:t>
      </w:r>
    </w:p>
    <w:p>
      <w:pPr>
        <w:spacing w:line="360" w:lineRule="auto"/>
        <w:jc w:val="left"/>
        <w:rPr>
          <w:rFonts w:hint="eastAsia" w:ascii="仿宋" w:hAnsi="仿宋" w:eastAsia="仿宋" w:cs="仿宋"/>
          <w:bCs/>
          <w:szCs w:val="21"/>
        </w:rPr>
      </w:pPr>
      <w:r>
        <w:rPr>
          <w:rFonts w:hint="eastAsia" w:ascii="仿宋" w:hAnsi="仿宋" w:eastAsia="仿宋" w:cs="仿宋"/>
          <w:bCs/>
          <w:szCs w:val="21"/>
        </w:rPr>
        <w:t>4.</w:t>
      </w:r>
      <w:r>
        <w:rPr>
          <w:rFonts w:hint="eastAsia" w:ascii="仿宋" w:hAnsi="仿宋" w:eastAsia="仿宋" w:cs="仿宋"/>
          <w:bCs/>
          <w:szCs w:val="21"/>
        </w:rPr>
        <w:tab/>
      </w:r>
      <w:r>
        <w:rPr>
          <w:rFonts w:hint="eastAsia" w:ascii="仿宋" w:hAnsi="仿宋" w:eastAsia="仿宋" w:cs="仿宋"/>
          <w:bCs/>
          <w:szCs w:val="21"/>
        </w:rPr>
        <w:t>阅读显示病案图像具有水印，能防范数码相机偷拍。屏蔽非法拷贝病案，具有彩色和黑白阅读打印功能。</w:t>
      </w:r>
    </w:p>
    <w:p>
      <w:pPr>
        <w:spacing w:line="360" w:lineRule="auto"/>
        <w:jc w:val="left"/>
        <w:rPr>
          <w:rFonts w:hint="eastAsia" w:ascii="仿宋" w:hAnsi="仿宋" w:eastAsia="仿宋" w:cs="仿宋"/>
          <w:bCs/>
          <w:szCs w:val="21"/>
        </w:rPr>
      </w:pPr>
      <w:r>
        <w:rPr>
          <w:rFonts w:hint="eastAsia" w:ascii="仿宋" w:hAnsi="仿宋" w:eastAsia="仿宋" w:cs="仿宋"/>
          <w:bCs/>
          <w:szCs w:val="21"/>
        </w:rPr>
        <w:t>5.</w:t>
      </w:r>
      <w:r>
        <w:rPr>
          <w:rFonts w:hint="eastAsia" w:ascii="仿宋" w:hAnsi="仿宋" w:eastAsia="仿宋" w:cs="仿宋"/>
          <w:bCs/>
          <w:szCs w:val="21"/>
        </w:rPr>
        <w:tab/>
      </w:r>
      <w:r>
        <w:rPr>
          <w:rFonts w:hint="eastAsia" w:ascii="仿宋" w:hAnsi="仿宋" w:eastAsia="仿宋" w:cs="仿宋"/>
          <w:bCs/>
          <w:szCs w:val="21"/>
        </w:rPr>
        <w:t>设有使用权限数字化病案功能；设有网络申请和审批使用数字化病案功能；设有授权的时段内（永久、年、月、日、小时）功能（超出时间范围自动屏蔽）；医保、商业保险公司以及公检法等外部用户可以按系统临时授予的权限查看病案。</w:t>
      </w:r>
    </w:p>
    <w:p>
      <w:pPr>
        <w:spacing w:line="360" w:lineRule="auto"/>
        <w:jc w:val="left"/>
        <w:rPr>
          <w:rFonts w:hint="eastAsia" w:ascii="仿宋" w:hAnsi="仿宋" w:eastAsia="仿宋" w:cs="仿宋"/>
          <w:bCs/>
          <w:szCs w:val="21"/>
        </w:rPr>
      </w:pPr>
      <w:r>
        <w:rPr>
          <w:rFonts w:hint="eastAsia" w:ascii="仿宋" w:hAnsi="仿宋" w:eastAsia="仿宋" w:cs="仿宋"/>
          <w:bCs/>
          <w:szCs w:val="21"/>
        </w:rPr>
        <w:t>6.</w:t>
      </w:r>
      <w:r>
        <w:rPr>
          <w:rFonts w:hint="eastAsia" w:ascii="仿宋" w:hAnsi="仿宋" w:eastAsia="仿宋" w:cs="仿宋"/>
          <w:bCs/>
          <w:szCs w:val="21"/>
        </w:rPr>
        <w:tab/>
      </w:r>
      <w:r>
        <w:rPr>
          <w:rFonts w:hint="eastAsia" w:ascii="仿宋" w:hAnsi="仿宋" w:eastAsia="仿宋" w:cs="仿宋"/>
          <w:bCs/>
          <w:szCs w:val="21"/>
        </w:rPr>
        <w:t>病案访问权限分为阅读、打印和导出三类，每一级权限向下兼容，访问控制包括用户组权限、科室权限、有效期限制、医学分类限制、IP地址限制、显示字段限制和特殊病案锁定。</w:t>
      </w:r>
    </w:p>
    <w:p>
      <w:pPr>
        <w:spacing w:line="360" w:lineRule="auto"/>
        <w:jc w:val="left"/>
        <w:rPr>
          <w:rFonts w:hint="eastAsia" w:ascii="仿宋" w:hAnsi="仿宋" w:eastAsia="仿宋" w:cs="仿宋"/>
          <w:bCs/>
          <w:szCs w:val="21"/>
        </w:rPr>
      </w:pPr>
      <w:r>
        <w:rPr>
          <w:rFonts w:hint="eastAsia" w:ascii="仿宋" w:hAnsi="仿宋" w:eastAsia="仿宋" w:cs="仿宋"/>
          <w:bCs/>
          <w:szCs w:val="21"/>
        </w:rPr>
        <w:t>7.</w:t>
      </w:r>
      <w:r>
        <w:rPr>
          <w:rFonts w:hint="eastAsia" w:ascii="仿宋" w:hAnsi="仿宋" w:eastAsia="仿宋" w:cs="仿宋"/>
          <w:bCs/>
          <w:szCs w:val="21"/>
        </w:rPr>
        <w:tab/>
      </w:r>
      <w:r>
        <w:rPr>
          <w:rFonts w:hint="eastAsia" w:ascii="仿宋" w:hAnsi="仿宋" w:eastAsia="仿宋" w:cs="仿宋"/>
          <w:bCs/>
          <w:szCs w:val="21"/>
        </w:rPr>
        <w:t>系统自动记录用户在系统内所有操作的详细日志，并可形成报表，便于回溯追踪。</w:t>
      </w:r>
    </w:p>
    <w:p>
      <w:pPr>
        <w:spacing w:line="360" w:lineRule="auto"/>
        <w:jc w:val="left"/>
        <w:rPr>
          <w:rFonts w:hint="eastAsia" w:ascii="仿宋" w:hAnsi="仿宋" w:eastAsia="仿宋" w:cs="仿宋"/>
          <w:bCs/>
          <w:szCs w:val="21"/>
        </w:rPr>
      </w:pPr>
      <w:r>
        <w:rPr>
          <w:rFonts w:hint="eastAsia" w:ascii="仿宋" w:hAnsi="仿宋" w:eastAsia="仿宋" w:cs="仿宋"/>
          <w:bCs/>
          <w:szCs w:val="21"/>
        </w:rPr>
        <w:t>8.</w:t>
      </w:r>
      <w:r>
        <w:rPr>
          <w:rFonts w:hint="eastAsia" w:ascii="仿宋" w:hAnsi="仿宋" w:eastAsia="仿宋" w:cs="仿宋"/>
          <w:bCs/>
          <w:szCs w:val="21"/>
        </w:rPr>
        <w:tab/>
      </w:r>
      <w:r>
        <w:rPr>
          <w:rFonts w:hint="eastAsia" w:ascii="仿宋" w:hAnsi="仿宋" w:eastAsia="仿宋" w:cs="仿宋"/>
          <w:bCs/>
          <w:szCs w:val="21"/>
        </w:rPr>
        <w:t>系统可实现对病案数据的磁盘备份，提供定时定期的数据备份以及还原功能。</w:t>
      </w:r>
    </w:p>
    <w:p>
      <w:pPr>
        <w:spacing w:line="360" w:lineRule="auto"/>
        <w:jc w:val="left"/>
        <w:rPr>
          <w:rFonts w:hint="eastAsia" w:ascii="仿宋" w:hAnsi="仿宋" w:eastAsia="仿宋" w:cs="仿宋"/>
          <w:bCs/>
          <w:szCs w:val="21"/>
        </w:rPr>
      </w:pPr>
      <w:r>
        <w:rPr>
          <w:rFonts w:hint="eastAsia" w:ascii="仿宋" w:hAnsi="仿宋" w:eastAsia="仿宋" w:cs="仿宋"/>
          <w:bCs/>
          <w:szCs w:val="21"/>
        </w:rPr>
        <w:t>9.</w:t>
      </w:r>
      <w:r>
        <w:rPr>
          <w:rFonts w:hint="eastAsia" w:ascii="仿宋" w:hAnsi="仿宋" w:eastAsia="仿宋" w:cs="仿宋"/>
          <w:bCs/>
          <w:szCs w:val="21"/>
        </w:rPr>
        <w:tab/>
      </w:r>
      <w:r>
        <w:rPr>
          <w:rFonts w:hint="eastAsia" w:ascii="仿宋" w:hAnsi="仿宋" w:eastAsia="仿宋" w:cs="仿宋"/>
          <w:bCs/>
          <w:szCs w:val="21"/>
        </w:rPr>
        <w:t>▲数字化病案的图像清晰、无歪斜、打印清晰，每幅图像均有属性标注，病历索引数据与病历图像对应完全正确。</w:t>
      </w:r>
    </w:p>
    <w:p>
      <w:pPr>
        <w:pStyle w:val="2"/>
        <w:ind w:firstLine="0" w:firstLineChars="0"/>
        <w:rPr>
          <w:rFonts w:hint="eastAsia" w:ascii="仿宋" w:hAnsi="仿宋" w:eastAsia="仿宋" w:cs="仿宋"/>
          <w:sz w:val="21"/>
          <w:szCs w:val="21"/>
          <w:lang w:val="en-US"/>
        </w:rPr>
      </w:pPr>
      <w:r>
        <w:rPr>
          <w:rFonts w:hint="eastAsia" w:ascii="仿宋" w:hAnsi="仿宋" w:eastAsia="仿宋" w:cs="仿宋"/>
          <w:sz w:val="21"/>
          <w:szCs w:val="21"/>
          <w:lang w:val="en-US"/>
        </w:rPr>
        <w:t>10． 数据安全与质量把控：现场加工的电脑通过技术手段将usb加密处理。投标方免费提供一套数据质量检测软件，主要功能有检测数字化成果的文件格式及文件DPI(分辨率)、检测数字化成果的可读性，防止出现损坏数据；能检测数字化成果的倾斜度，能检测数字化成果是否有空白页，是否有内容相同文件名不同数字化成果。投标方在项目完成后检测一次，待3年后将备份数据再免费上门检测一次。</w:t>
      </w:r>
    </w:p>
    <w:p>
      <w:pPr>
        <w:spacing w:line="360" w:lineRule="auto"/>
        <w:jc w:val="left"/>
        <w:rPr>
          <w:rFonts w:hint="eastAsia" w:ascii="仿宋" w:hAnsi="仿宋" w:eastAsia="仿宋" w:cs="仿宋"/>
          <w:bCs/>
          <w:szCs w:val="21"/>
        </w:rPr>
      </w:pPr>
      <w:r>
        <w:rPr>
          <w:rFonts w:hint="eastAsia" w:ascii="仿宋" w:hAnsi="仿宋" w:eastAsia="仿宋" w:cs="仿宋"/>
          <w:bCs/>
          <w:szCs w:val="21"/>
        </w:rPr>
        <w:t>（三）病案数字化验收</w:t>
      </w:r>
    </w:p>
    <w:p>
      <w:pPr>
        <w:spacing w:line="360" w:lineRule="auto"/>
        <w:jc w:val="left"/>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rPr>
        <w:tab/>
      </w:r>
      <w:r>
        <w:rPr>
          <w:rFonts w:hint="eastAsia" w:ascii="仿宋" w:hAnsi="仿宋" w:eastAsia="仿宋" w:cs="仿宋"/>
          <w:bCs/>
          <w:szCs w:val="21"/>
        </w:rPr>
        <w:t>验收方法：中标方协助采购人随机抽查一定数量的病案图像和纸质病案，比例为数字化病案图像总数的3%，前、中、后随机抽查，并与纸质病案对照核对数量及质量。</w:t>
      </w:r>
    </w:p>
    <w:p>
      <w:pPr>
        <w:spacing w:line="360" w:lineRule="auto"/>
        <w:jc w:val="left"/>
        <w:rPr>
          <w:rFonts w:hint="eastAsia" w:ascii="仿宋" w:hAnsi="仿宋" w:eastAsia="仿宋" w:cs="仿宋"/>
          <w:bCs/>
          <w:szCs w:val="21"/>
        </w:rPr>
      </w:pPr>
      <w:r>
        <w:rPr>
          <w:rFonts w:hint="eastAsia" w:ascii="仿宋" w:hAnsi="仿宋" w:eastAsia="仿宋" w:cs="仿宋"/>
          <w:bCs/>
          <w:szCs w:val="21"/>
        </w:rPr>
        <w:t>2.</w:t>
      </w:r>
      <w:r>
        <w:rPr>
          <w:rFonts w:hint="eastAsia" w:ascii="仿宋" w:hAnsi="仿宋" w:eastAsia="仿宋" w:cs="仿宋"/>
          <w:bCs/>
          <w:szCs w:val="21"/>
        </w:rPr>
        <w:tab/>
      </w:r>
      <w:r>
        <w:rPr>
          <w:rFonts w:hint="eastAsia" w:ascii="仿宋" w:hAnsi="仿宋" w:eastAsia="仿宋" w:cs="仿宋"/>
          <w:bCs/>
          <w:szCs w:val="21"/>
        </w:rPr>
        <w:t>验收标准：</w:t>
      </w:r>
    </w:p>
    <w:p>
      <w:pPr>
        <w:spacing w:line="360" w:lineRule="auto"/>
        <w:jc w:val="left"/>
        <w:rPr>
          <w:rFonts w:hint="eastAsia" w:ascii="仿宋" w:hAnsi="仿宋" w:eastAsia="仿宋" w:cs="仿宋"/>
          <w:bCs/>
          <w:szCs w:val="21"/>
        </w:rPr>
      </w:pPr>
      <w:r>
        <w:rPr>
          <w:rFonts w:hint="eastAsia" w:ascii="仿宋" w:hAnsi="仿宋" w:eastAsia="仿宋" w:cs="仿宋"/>
          <w:bCs/>
          <w:szCs w:val="21"/>
        </w:rPr>
        <w:t>①</w:t>
      </w:r>
      <w:r>
        <w:rPr>
          <w:rFonts w:hint="eastAsia" w:ascii="仿宋" w:hAnsi="仿宋" w:eastAsia="仿宋" w:cs="仿宋"/>
          <w:bCs/>
          <w:szCs w:val="21"/>
        </w:rPr>
        <w:tab/>
      </w:r>
      <w:r>
        <w:rPr>
          <w:rFonts w:hint="eastAsia" w:ascii="仿宋" w:hAnsi="仿宋" w:eastAsia="仿宋" w:cs="仿宋"/>
          <w:bCs/>
          <w:szCs w:val="21"/>
        </w:rPr>
        <w:t>数字化病案图像是否与纸质病案完全一致。</w:t>
      </w:r>
    </w:p>
    <w:p>
      <w:pPr>
        <w:spacing w:line="360" w:lineRule="auto"/>
        <w:jc w:val="left"/>
        <w:rPr>
          <w:rFonts w:hint="eastAsia" w:ascii="仿宋" w:hAnsi="仿宋" w:eastAsia="仿宋" w:cs="仿宋"/>
          <w:bCs/>
          <w:szCs w:val="21"/>
        </w:rPr>
      </w:pPr>
      <w:r>
        <w:rPr>
          <w:rFonts w:hint="eastAsia" w:ascii="仿宋" w:hAnsi="仿宋" w:eastAsia="仿宋" w:cs="仿宋"/>
          <w:bCs/>
          <w:szCs w:val="21"/>
        </w:rPr>
        <w:t>②</w:t>
      </w:r>
      <w:r>
        <w:rPr>
          <w:rFonts w:hint="eastAsia" w:ascii="仿宋" w:hAnsi="仿宋" w:eastAsia="仿宋" w:cs="仿宋"/>
          <w:bCs/>
          <w:szCs w:val="21"/>
        </w:rPr>
        <w:tab/>
      </w:r>
      <w:r>
        <w:rPr>
          <w:rFonts w:hint="eastAsia" w:ascii="仿宋" w:hAnsi="仿宋" w:eastAsia="仿宋" w:cs="仿宋"/>
          <w:bCs/>
          <w:szCs w:val="21"/>
        </w:rPr>
        <w:t>数字化病案图像格式和清晰度是否符合要求；</w:t>
      </w:r>
    </w:p>
    <w:p>
      <w:pPr>
        <w:spacing w:line="360" w:lineRule="auto"/>
        <w:jc w:val="left"/>
        <w:rPr>
          <w:rFonts w:hint="eastAsia" w:ascii="仿宋" w:hAnsi="仿宋" w:eastAsia="仿宋" w:cs="仿宋"/>
          <w:bCs/>
          <w:szCs w:val="21"/>
        </w:rPr>
      </w:pPr>
      <w:r>
        <w:rPr>
          <w:rFonts w:hint="eastAsia" w:ascii="仿宋" w:hAnsi="仿宋" w:eastAsia="仿宋" w:cs="仿宋"/>
          <w:bCs/>
          <w:szCs w:val="21"/>
        </w:rPr>
        <w:t>③</w:t>
      </w:r>
      <w:r>
        <w:rPr>
          <w:rFonts w:hint="eastAsia" w:ascii="仿宋" w:hAnsi="仿宋" w:eastAsia="仿宋" w:cs="仿宋"/>
          <w:bCs/>
          <w:szCs w:val="21"/>
        </w:rPr>
        <w:tab/>
      </w:r>
      <w:r>
        <w:rPr>
          <w:rFonts w:hint="eastAsia" w:ascii="仿宋" w:hAnsi="仿宋" w:eastAsia="仿宋" w:cs="仿宋"/>
          <w:bCs/>
          <w:szCs w:val="21"/>
        </w:rPr>
        <w:t>数字化病案的文件夹命名是否合乎标准，是否已分段；</w:t>
      </w:r>
    </w:p>
    <w:p>
      <w:pPr>
        <w:spacing w:line="360" w:lineRule="auto"/>
        <w:jc w:val="left"/>
        <w:rPr>
          <w:rFonts w:hint="eastAsia" w:ascii="仿宋" w:hAnsi="仿宋" w:eastAsia="仿宋" w:cs="仿宋"/>
          <w:bCs/>
          <w:szCs w:val="21"/>
        </w:rPr>
      </w:pPr>
      <w:r>
        <w:rPr>
          <w:rFonts w:hint="eastAsia" w:ascii="仿宋" w:hAnsi="仿宋" w:eastAsia="仿宋" w:cs="仿宋"/>
          <w:bCs/>
          <w:szCs w:val="21"/>
        </w:rPr>
        <w:t>④</w:t>
      </w:r>
      <w:r>
        <w:rPr>
          <w:rFonts w:hint="eastAsia" w:ascii="仿宋" w:hAnsi="仿宋" w:eastAsia="仿宋" w:cs="仿宋"/>
          <w:bCs/>
          <w:szCs w:val="21"/>
        </w:rPr>
        <w:tab/>
      </w:r>
      <w:r>
        <w:rPr>
          <w:rFonts w:hint="eastAsia" w:ascii="仿宋" w:hAnsi="仿宋" w:eastAsia="仿宋" w:cs="仿宋"/>
          <w:bCs/>
          <w:szCs w:val="21"/>
        </w:rPr>
        <w:t>差错率：依据“纸质档案数字化技术标准（中华人民共和国档案行业标准 DA/T31-2005）”11.2.2之规定，数字化转换质量抽检的合格率应≧95%。</w:t>
      </w:r>
    </w:p>
    <w:p>
      <w:pPr>
        <w:spacing w:line="360" w:lineRule="auto"/>
        <w:jc w:val="left"/>
        <w:rPr>
          <w:rFonts w:hint="eastAsia" w:ascii="仿宋" w:hAnsi="仿宋" w:eastAsia="仿宋" w:cs="仿宋"/>
          <w:bCs/>
          <w:szCs w:val="21"/>
        </w:rPr>
      </w:pPr>
      <w:r>
        <w:rPr>
          <w:rFonts w:hint="eastAsia" w:ascii="仿宋" w:hAnsi="仿宋" w:eastAsia="仿宋" w:cs="仿宋"/>
          <w:bCs/>
          <w:szCs w:val="21"/>
        </w:rPr>
        <w:t>⑤</w:t>
      </w:r>
      <w:r>
        <w:rPr>
          <w:rFonts w:hint="eastAsia" w:ascii="仿宋" w:hAnsi="仿宋" w:eastAsia="仿宋" w:cs="仿宋"/>
          <w:bCs/>
          <w:szCs w:val="21"/>
        </w:rPr>
        <w:tab/>
      </w:r>
      <w:r>
        <w:rPr>
          <w:rFonts w:hint="eastAsia" w:ascii="仿宋" w:hAnsi="仿宋" w:eastAsia="仿宋" w:cs="仿宋"/>
          <w:bCs/>
          <w:szCs w:val="21"/>
        </w:rPr>
        <w:t>首页信息的主要数据项（姓名、病案号、出入院日期、性别，年龄）的差错率不得超过3‰。</w:t>
      </w:r>
    </w:p>
    <w:p>
      <w:pPr>
        <w:spacing w:line="360" w:lineRule="auto"/>
        <w:jc w:val="left"/>
        <w:rPr>
          <w:rFonts w:hint="eastAsia" w:ascii="仿宋" w:hAnsi="仿宋" w:eastAsia="仿宋" w:cs="仿宋"/>
          <w:bCs/>
          <w:szCs w:val="21"/>
        </w:rPr>
      </w:pPr>
      <w:r>
        <w:rPr>
          <w:rFonts w:hint="eastAsia" w:ascii="仿宋" w:hAnsi="仿宋" w:eastAsia="仿宋" w:cs="仿宋"/>
          <w:bCs/>
          <w:szCs w:val="21"/>
        </w:rPr>
        <w:t>3.</w:t>
      </w:r>
      <w:r>
        <w:rPr>
          <w:rFonts w:hint="eastAsia" w:ascii="仿宋" w:hAnsi="仿宋" w:eastAsia="仿宋" w:cs="仿宋"/>
          <w:bCs/>
          <w:szCs w:val="21"/>
        </w:rPr>
        <w:tab/>
      </w:r>
      <w:r>
        <w:rPr>
          <w:rFonts w:hint="eastAsia" w:ascii="仿宋" w:hAnsi="仿宋" w:eastAsia="仿宋" w:cs="仿宋"/>
          <w:bCs/>
          <w:szCs w:val="21"/>
        </w:rPr>
        <w:t>验收流程：</w:t>
      </w:r>
    </w:p>
    <w:p>
      <w:pPr>
        <w:spacing w:line="360" w:lineRule="auto"/>
        <w:jc w:val="left"/>
        <w:rPr>
          <w:rFonts w:hint="eastAsia" w:ascii="仿宋" w:hAnsi="仿宋" w:eastAsia="仿宋" w:cs="仿宋"/>
          <w:bCs/>
          <w:szCs w:val="21"/>
        </w:rPr>
      </w:pPr>
      <w:r>
        <w:rPr>
          <w:rFonts w:hint="eastAsia" w:ascii="仿宋" w:hAnsi="仿宋" w:eastAsia="仿宋" w:cs="仿宋"/>
          <w:bCs/>
          <w:szCs w:val="21"/>
        </w:rPr>
        <w:t>供应商每翻拍满1个季度病案后，向采购人申请验收，采购人应当在一周内完成验收。若采购人验收不合格，供应商应在10个工作内响应或完成纠正工作，并由采购人再次验收直至验收</w:t>
      </w:r>
      <w:r>
        <w:rPr>
          <w:rFonts w:hint="eastAsia" w:ascii="仿宋" w:hAnsi="仿宋" w:eastAsia="仿宋" w:cs="仿宋"/>
          <w:bCs/>
          <w:color w:val="000000"/>
          <w:szCs w:val="21"/>
        </w:rPr>
        <w:t>合格。连续3次更改不合格，供应商应按不合格病历10元/份处罚。</w:t>
      </w:r>
      <w:r>
        <w:rPr>
          <w:rFonts w:hint="eastAsia" w:ascii="仿宋" w:hAnsi="仿宋" w:eastAsia="仿宋" w:cs="仿宋"/>
          <w:bCs/>
          <w:color w:val="FF0000"/>
          <w:szCs w:val="21"/>
        </w:rPr>
        <w:t xml:space="preserve">  </w:t>
      </w:r>
    </w:p>
    <w:p>
      <w:pPr>
        <w:spacing w:line="360" w:lineRule="auto"/>
        <w:jc w:val="left"/>
        <w:rPr>
          <w:rFonts w:hint="eastAsia" w:ascii="仿宋" w:hAnsi="仿宋" w:eastAsia="仿宋" w:cs="仿宋"/>
          <w:bCs/>
          <w:szCs w:val="21"/>
        </w:rPr>
      </w:pPr>
      <w:r>
        <w:rPr>
          <w:rFonts w:hint="eastAsia" w:ascii="仿宋" w:hAnsi="仿宋" w:eastAsia="仿宋" w:cs="仿宋"/>
          <w:bCs/>
          <w:szCs w:val="21"/>
        </w:rPr>
        <w:t>（四）软件模块要求</w:t>
      </w:r>
    </w:p>
    <w:p>
      <w:pPr>
        <w:spacing w:line="360" w:lineRule="auto"/>
        <w:jc w:val="left"/>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bCs/>
          <w:szCs w:val="21"/>
        </w:rPr>
        <w:tab/>
      </w:r>
      <w:r>
        <w:rPr>
          <w:rFonts w:hint="eastAsia" w:ascii="仿宋" w:hAnsi="仿宋" w:eastAsia="仿宋" w:cs="仿宋"/>
          <w:bCs/>
          <w:szCs w:val="21"/>
        </w:rPr>
        <w:t>数字化病案应用系统</w:t>
      </w:r>
    </w:p>
    <w:p>
      <w:pPr>
        <w:spacing w:line="360" w:lineRule="auto"/>
        <w:jc w:val="left"/>
        <w:rPr>
          <w:rFonts w:hint="eastAsia" w:ascii="仿宋" w:hAnsi="仿宋" w:eastAsia="仿宋" w:cs="仿宋"/>
          <w:bCs/>
          <w:szCs w:val="21"/>
        </w:rPr>
      </w:pPr>
      <w:r>
        <w:rPr>
          <w:rFonts w:hint="eastAsia" w:ascii="仿宋" w:hAnsi="仿宋" w:eastAsia="仿宋" w:cs="仿宋"/>
          <w:bCs/>
          <w:szCs w:val="21"/>
        </w:rPr>
        <w:t>a)</w:t>
      </w:r>
      <w:r>
        <w:rPr>
          <w:rFonts w:hint="eastAsia" w:ascii="仿宋" w:hAnsi="仿宋" w:eastAsia="仿宋" w:cs="仿宋"/>
          <w:bCs/>
          <w:szCs w:val="21"/>
        </w:rPr>
        <w:tab/>
      </w:r>
      <w:r>
        <w:rPr>
          <w:rFonts w:hint="eastAsia" w:ascii="仿宋" w:hAnsi="仿宋" w:eastAsia="仿宋" w:cs="仿宋"/>
          <w:color w:val="000000"/>
          <w:szCs w:val="21"/>
        </w:rPr>
        <w:t>▲</w:t>
      </w:r>
      <w:r>
        <w:rPr>
          <w:rFonts w:hint="eastAsia" w:ascii="仿宋" w:hAnsi="仿宋" w:eastAsia="仿宋" w:cs="仿宋"/>
          <w:bCs/>
          <w:szCs w:val="21"/>
        </w:rPr>
        <w:t>权限管理模块</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用户管理：管理内部及外部用户的信息，可以对系统登录用户的信息进行查询/添加/修改/删除。</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用户组管理：查询/添加/修改/删除用户组，并可设置人员所属的用户组。</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用户组权限：设置用户组所拥有的系统功能的权限。</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科室管理：查询/添加/修改/删除科室信息，并可维护科室下包含的人员。</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医学分类模板：设置病案图片的医学分类权限模板，在为病案分配权限时可以直接引用该模板，无需重复设置。</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访问权限控制：可以设置禁止访问的机器的IP，被禁止访问的IP对应的机器就无法使用本系统。</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显示字段控制：可以设置在浏览器中浏览病案时列表中所显示的字段。可以在用户级别和用户组级别上进行显示权限的控制。</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水印设置：可以制作在打印时叠加上去的水印，并且在打印病案的时候可以将其叠加到病案图片上。</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病案锁定：可以将一些特殊的病案进行锁定，被锁定的病案将无法在浏览器中被查询到。</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病案申请审批：对浏览器中提交过来的病案阅读申请进行审批，可以为申请的病案设定阅读的时限等。</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监控中心：查看各个系统的用户的使用的情况，包括：用户是否在线，用户有申请需要审批，用户的浏览病案的历史情况，用户权限等。</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病案错误报告：处理病案浏览器上用户反馈上来的病案错误（如：图片缺页/分类错误等）。</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病案定位：查询病案在库房中的位置，可按病人姓名，病案号，出院日期，条码号，打包号，库房号或库位名查询，并生成统计报表。</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病案导出：可以将选择好病案进行打包压缩导出，配合相应的浏览工具可在离线的环境下浏览。</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病案浏览统计：可查询用户、科室在某一时间段内数字化病案使用情况，并生成统计报表。</w:t>
      </w:r>
    </w:p>
    <w:p>
      <w:pPr>
        <w:spacing w:line="360" w:lineRule="auto"/>
        <w:jc w:val="left"/>
        <w:rPr>
          <w:rFonts w:hint="eastAsia" w:ascii="仿宋" w:hAnsi="仿宋" w:eastAsia="仿宋" w:cs="仿宋"/>
          <w:bCs/>
          <w:szCs w:val="21"/>
        </w:rPr>
      </w:pPr>
      <w:r>
        <w:rPr>
          <w:rFonts w:hint="eastAsia" w:ascii="仿宋" w:hAnsi="仿宋" w:eastAsia="仿宋" w:cs="仿宋"/>
          <w:bCs/>
          <w:szCs w:val="21"/>
        </w:rPr>
        <w:t>b)</w:t>
      </w:r>
      <w:r>
        <w:rPr>
          <w:rFonts w:hint="eastAsia" w:ascii="仿宋" w:hAnsi="仿宋" w:eastAsia="仿宋" w:cs="仿宋"/>
          <w:bCs/>
          <w:szCs w:val="21"/>
        </w:rPr>
        <w:tab/>
      </w:r>
      <w:r>
        <w:rPr>
          <w:rFonts w:hint="eastAsia" w:ascii="仿宋" w:hAnsi="仿宋" w:eastAsia="仿宋" w:cs="仿宋"/>
          <w:bCs/>
          <w:szCs w:val="21"/>
        </w:rPr>
        <w:t>检索模块</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关键词搜索：一个简洁的搜索方式，类似google的搜索方式。可以选择搜索分类（病案号/疾病/手术/科室/病人姓名/医生），多关键词搜索（可以填写多个搜索关键词及指定关键词之间的关系），精确与模糊的搜索方式。</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高级搜索：可以按照列出的各种查询条件对病案进行查询，这种检索方式常用于检索条件比较多的情况下。</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自定义搜索：可以自定义组织查询条件的组合进行搜索。这种检索方式常用于需检索的条件比较复杂的情况下。</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经典搜索：传统的检索方式，左边是检索条件右边是检索结果。在检索时还可设定病案图片的医学分类，以便在查看病案图片时过滤掉无需查看的图片。</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病案搜索结果：拥有两种显示结果的模式：列表方式与自由布局方式。列表方式为最常见的一行一行的显示，自由布局方式为卡片时效果，一份病案即一张卡片，显示效果清晰。</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病案收藏夹：用于显示及搜索在浏览病案时收藏的病案并且可以显示当时记录的病案笔记，类似IE浏览器的网页收藏夹。</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申请查看：可以浏览并查询用户曾经申请过的需要查阅的病案的记录，及时了解审批情况。</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浏览历史：查询用户曾经浏览过的病案记录，类似IE浏览器的历史记录，可以方便用户查看以往浏览过的病案，而无须再一次搜索。</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pPr>
        <w:spacing w:line="360" w:lineRule="auto"/>
        <w:jc w:val="left"/>
        <w:rPr>
          <w:rFonts w:hint="eastAsia" w:ascii="仿宋" w:hAnsi="仿宋" w:eastAsia="仿宋" w:cs="仿宋"/>
          <w:bCs/>
          <w:szCs w:val="21"/>
        </w:rPr>
      </w:pPr>
      <w:r>
        <w:rPr>
          <w:rFonts w:hint="eastAsia" w:ascii="仿宋" w:hAnsi="仿宋" w:eastAsia="仿宋" w:cs="仿宋"/>
          <w:bCs/>
          <w:szCs w:val="21"/>
        </w:rPr>
        <w:t>c)</w:t>
      </w:r>
      <w:r>
        <w:rPr>
          <w:rFonts w:hint="eastAsia" w:ascii="仿宋" w:hAnsi="仿宋" w:eastAsia="仿宋" w:cs="仿宋"/>
          <w:bCs/>
          <w:szCs w:val="21"/>
        </w:rPr>
        <w:tab/>
      </w:r>
      <w:r>
        <w:rPr>
          <w:rFonts w:hint="eastAsia" w:ascii="仿宋" w:hAnsi="仿宋" w:eastAsia="仿宋" w:cs="仿宋"/>
          <w:bCs/>
          <w:szCs w:val="21"/>
        </w:rPr>
        <w:t>▲打印模块</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打印申请：维护申请打印人员的信息及申请分类（打印或复印），可拍摄证件并归档保存，查询并选择需打印的病案，同时统计所需费用，并可自己调整实际收费。</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快速打印：仅登记简单的打印申请信息，选择病案直接打印。</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集中打印：未打印过的病案可以统一处理，按照申请人的记录完成打印任务。</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集中复印：对未复印的病案进行集中统一处理。</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申请查询：查询申请过打印或复印的申请人信息，并可查看申请人相应的申请信息，证件照，打印的病案记录，费用等。</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打印参数：设置默认的打印参数（纸张大小/图片色彩/打印份数/打印分类及顺序/收费模式）</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打印明细：按时间段及申请人统计申请人打印的病案的明细记录。</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复印明细：按时间段及申请人统计申请人复印的病案的明细记录。</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邮寄明细：按时间段、申请人及邮寄状态统计病案邮寄的明细记录。</w:t>
      </w:r>
    </w:p>
    <w:p>
      <w:pPr>
        <w:spacing w:line="360" w:lineRule="auto"/>
        <w:jc w:val="left"/>
        <w:rPr>
          <w:rFonts w:hint="eastAsia" w:ascii="仿宋" w:hAnsi="仿宋" w:eastAsia="仿宋" w:cs="仿宋"/>
          <w:bCs/>
          <w:szCs w:val="21"/>
        </w:rPr>
      </w:pPr>
      <w:r>
        <w:rPr>
          <w:rFonts w:hint="eastAsia" w:ascii="仿宋" w:hAnsi="仿宋" w:eastAsia="仿宋" w:cs="仿宋"/>
          <w:bCs/>
          <w:szCs w:val="21"/>
        </w:rPr>
        <w:t>d)</w:t>
      </w:r>
      <w:r>
        <w:rPr>
          <w:rFonts w:hint="eastAsia" w:ascii="仿宋" w:hAnsi="仿宋" w:eastAsia="仿宋" w:cs="仿宋"/>
          <w:bCs/>
          <w:szCs w:val="21"/>
        </w:rPr>
        <w:tab/>
      </w:r>
      <w:r>
        <w:rPr>
          <w:rFonts w:hint="eastAsia" w:ascii="仿宋" w:hAnsi="仿宋" w:eastAsia="仿宋" w:cs="仿宋"/>
          <w:color w:val="000000"/>
          <w:szCs w:val="21"/>
        </w:rPr>
        <w:t>▲</w:t>
      </w:r>
      <w:r>
        <w:rPr>
          <w:rFonts w:hint="eastAsia" w:ascii="仿宋" w:hAnsi="仿宋" w:eastAsia="仿宋" w:cs="仿宋"/>
          <w:bCs/>
          <w:szCs w:val="21"/>
        </w:rPr>
        <w:t>科研模块</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科研项目管理：维护科研项目的基本信息，如课题编号、课题名称、课题说明以及费用等。</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科研模板：根据不同需要，用户可自行设计并制作科研模板，生成科研记录表，以供病案科研使用。</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病案科研：浏览当前项目中研究库内的所有病案，并在科研记录表中填写相关数据。</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科研研究库：根据条件，查询出所需研究的病案，加入研究库，以供病案科研使用。</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科研记录：查阅每份病案所对应的记录表。</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数据导出：导出当前科研项目中各项记录的数据，生成xls格式的文档用于导入SPSS等软件进行建模。</w:t>
      </w:r>
    </w:p>
    <w:p>
      <w:pPr>
        <w:spacing w:line="360" w:lineRule="auto"/>
        <w:jc w:val="left"/>
        <w:rPr>
          <w:rFonts w:hint="eastAsia" w:ascii="仿宋" w:hAnsi="仿宋" w:eastAsia="仿宋" w:cs="仿宋"/>
          <w:bCs/>
          <w:szCs w:val="21"/>
        </w:rPr>
      </w:pPr>
      <w:r>
        <w:rPr>
          <w:rFonts w:hint="eastAsia" w:ascii="仿宋" w:hAnsi="仿宋" w:eastAsia="仿宋" w:cs="仿宋"/>
          <w:bCs/>
          <w:szCs w:val="21"/>
        </w:rPr>
        <w:t>e)</w:t>
      </w:r>
      <w:r>
        <w:rPr>
          <w:rFonts w:hint="eastAsia" w:ascii="仿宋" w:hAnsi="仿宋" w:eastAsia="仿宋" w:cs="仿宋"/>
          <w:bCs/>
          <w:szCs w:val="21"/>
        </w:rPr>
        <w:tab/>
      </w:r>
      <w:r>
        <w:rPr>
          <w:rFonts w:hint="eastAsia" w:ascii="仿宋" w:hAnsi="仿宋" w:eastAsia="仿宋" w:cs="仿宋"/>
          <w:color w:val="000000"/>
          <w:szCs w:val="21"/>
        </w:rPr>
        <w:t>▲</w:t>
      </w:r>
      <w:r>
        <w:rPr>
          <w:rFonts w:hint="eastAsia" w:ascii="仿宋" w:hAnsi="仿宋" w:eastAsia="仿宋" w:cs="仿宋"/>
          <w:bCs/>
          <w:szCs w:val="21"/>
        </w:rPr>
        <w:t>随访模块</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随访项目管理：维护随访项目的基本信息，如负责人、总次数、开始、结束时间、相关科室等。</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随访问卷：根据不同需要，用户可自行设计并制作随访的问卷，更可导入已有的随访问卷，加以修改，生成新的随访问卷。问卷题型分为三种：选择题，问答题，填空题。</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随访规则：根据当前随访的要求，制定随访规则，自动获取符合规则的所需要进行随访的患者。</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样本数据：按条件查询出符合记录，获取当前随访所需要进行随访的患者。</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电话随访：用电话对患者进行随访，通过回放电话录音填写随访问卷。</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信件随访：对患者进行信件随访，可打印信件的标签，打印随访的信件，保存随访的结果。</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随访记录：查看当前随访项目中，每位患者的随访记录。</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费用统计：添加相关的费用，统计出当前随访项目所产生的费用。</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数据导出：导出当前随访项目中各项记录的数据。</w:t>
      </w:r>
    </w:p>
    <w:p>
      <w:pPr>
        <w:spacing w:line="360" w:lineRule="auto"/>
        <w:jc w:val="left"/>
        <w:rPr>
          <w:rFonts w:hint="eastAsia" w:ascii="仿宋" w:hAnsi="仿宋" w:eastAsia="仿宋" w:cs="仿宋"/>
          <w:bCs/>
          <w:szCs w:val="21"/>
        </w:rPr>
      </w:pPr>
      <w:r>
        <w:rPr>
          <w:rFonts w:hint="eastAsia" w:ascii="仿宋" w:hAnsi="仿宋" w:eastAsia="仿宋" w:cs="仿宋"/>
          <w:bCs/>
          <w:szCs w:val="21"/>
        </w:rPr>
        <w:t>-</w:t>
      </w:r>
      <w:r>
        <w:rPr>
          <w:rFonts w:hint="eastAsia" w:ascii="仿宋" w:hAnsi="仿宋" w:eastAsia="仿宋" w:cs="仿宋"/>
          <w:bCs/>
          <w:szCs w:val="21"/>
        </w:rPr>
        <w:tab/>
      </w:r>
      <w:r>
        <w:rPr>
          <w:rFonts w:hint="eastAsia" w:ascii="仿宋" w:hAnsi="仿宋" w:eastAsia="仿宋" w:cs="仿宋"/>
          <w:bCs/>
          <w:szCs w:val="21"/>
        </w:rPr>
        <w:t>随访统计：统计当前随访项目中随访问卷中每一项目的值，计算百分比例。</w:t>
      </w:r>
    </w:p>
    <w:p>
      <w:pPr>
        <w:pStyle w:val="164"/>
        <w:spacing w:before="31" w:after="31"/>
        <w:rPr>
          <w:rFonts w:hint="eastAsia" w:ascii="仿宋" w:hAnsi="仿宋" w:eastAsia="仿宋" w:cs="仿宋"/>
          <w:sz w:val="21"/>
          <w:szCs w:val="21"/>
          <w:lang w:eastAsia="zh-CN"/>
        </w:rPr>
      </w:pPr>
      <w:r>
        <w:rPr>
          <w:rFonts w:hint="eastAsia" w:ascii="仿宋" w:hAnsi="仿宋" w:eastAsia="仿宋" w:cs="仿宋"/>
          <w:sz w:val="21"/>
          <w:szCs w:val="21"/>
        </w:rPr>
        <w:t>（</w:t>
      </w:r>
      <w:r>
        <w:rPr>
          <w:rFonts w:hint="eastAsia" w:ascii="仿宋" w:hAnsi="仿宋" w:eastAsia="仿宋" w:cs="仿宋"/>
          <w:sz w:val="21"/>
          <w:szCs w:val="21"/>
          <w:lang w:eastAsia="zh-CN"/>
        </w:rPr>
        <w:t>五</w:t>
      </w:r>
      <w:r>
        <w:rPr>
          <w:rFonts w:hint="eastAsia" w:ascii="仿宋" w:hAnsi="仿宋" w:eastAsia="仿宋" w:cs="仿宋"/>
          <w:sz w:val="21"/>
          <w:szCs w:val="21"/>
        </w:rPr>
        <w:t>）</w:t>
      </w:r>
      <w:r>
        <w:rPr>
          <w:rFonts w:hint="eastAsia" w:ascii="仿宋" w:hAnsi="仿宋" w:eastAsia="仿宋" w:cs="仿宋"/>
          <w:sz w:val="21"/>
          <w:szCs w:val="21"/>
          <w:lang w:eastAsia="zh-CN"/>
        </w:rPr>
        <w:t>培训</w:t>
      </w:r>
    </w:p>
    <w:p>
      <w:pPr>
        <w:spacing w:line="360" w:lineRule="auto"/>
        <w:ind w:firstLine="420" w:firstLineChars="200"/>
        <w:rPr>
          <w:rFonts w:hint="eastAsia" w:ascii="仿宋" w:hAnsi="仿宋" w:eastAsia="仿宋" w:cs="仿宋"/>
        </w:rPr>
      </w:pPr>
      <w:r>
        <w:rPr>
          <w:rFonts w:hint="eastAsia" w:ascii="仿宋" w:hAnsi="仿宋" w:eastAsia="仿宋" w:cs="仿宋"/>
        </w:rPr>
        <w:t>1.培训：投标人应制定详细的培训计划，对使用人员进行操作及相关技术培训。投标人负责用户的现场技术培训，包括产品的功能、部署条件、部署步骤和注意事项、产品升级、日常维护事项等方面，使用户达到能独立进行管理、维护测试和故障处理等工作，以使所提供的软件产品能够正常、安全的运行。</w:t>
      </w:r>
    </w:p>
    <w:p>
      <w:pPr>
        <w:pStyle w:val="2"/>
        <w:rPr>
          <w:rFonts w:hint="eastAsia" w:ascii="仿宋" w:hAnsi="仿宋" w:eastAsia="仿宋" w:cs="仿宋"/>
          <w:sz w:val="21"/>
          <w:szCs w:val="24"/>
          <w:lang w:val="en-US"/>
        </w:rPr>
      </w:pPr>
      <w:r>
        <w:rPr>
          <w:rFonts w:hint="eastAsia" w:ascii="仿宋" w:hAnsi="仿宋" w:eastAsia="仿宋" w:cs="仿宋"/>
          <w:sz w:val="21"/>
          <w:szCs w:val="24"/>
          <w:lang w:val="en-US"/>
        </w:rPr>
        <w:t>处于对以后增量档案的加工以及日常维护的考虑，我方在项目实施过程中将免费负责为买方培训数字化加工过程管理和技术操作人员各2名。在我们的工作过程中，使被培训人员能熟练而技巧的使用数字化加工管理软件，充分了解加工过程，项目完成后能独立操作，将来的增量档案的数字化加工。</w:t>
      </w:r>
    </w:p>
    <w:p>
      <w:pPr>
        <w:pStyle w:val="2"/>
        <w:rPr>
          <w:rFonts w:hint="eastAsia" w:ascii="仿宋" w:hAnsi="仿宋" w:eastAsia="仿宋" w:cs="仿宋"/>
          <w:sz w:val="21"/>
          <w:szCs w:val="24"/>
          <w:lang w:val="en-US"/>
        </w:rPr>
      </w:pPr>
      <w:r>
        <w:rPr>
          <w:rFonts w:hint="eastAsia" w:ascii="仿宋" w:hAnsi="仿宋" w:eastAsia="仿宋" w:cs="仿宋"/>
          <w:sz w:val="21"/>
          <w:szCs w:val="24"/>
          <w:lang w:val="en-US"/>
        </w:rPr>
        <w:t>服务职能：信息咨询、演示和讲解、操作指导、故障排除、软件升级数据转换、程序定制和数据定制、与其他软件系统的数据接口、相关的工程及项目数据加工、收集专家意见和用户意见，预测市场和技术的发展趋势、提出软件产品的改进和升级建议、例行维护和其他服务。</w:t>
      </w:r>
    </w:p>
    <w:p>
      <w:pPr>
        <w:spacing w:line="360" w:lineRule="auto"/>
        <w:ind w:firstLine="420" w:firstLineChars="200"/>
        <w:rPr>
          <w:rFonts w:hint="eastAsia" w:ascii="仿宋" w:hAnsi="仿宋" w:eastAsia="仿宋" w:cs="仿宋"/>
        </w:rPr>
      </w:pPr>
      <w:r>
        <w:rPr>
          <w:rFonts w:hint="eastAsia" w:ascii="仿宋" w:hAnsi="仿宋" w:eastAsia="仿宋" w:cs="仿宋"/>
        </w:rPr>
        <w:t>2.所有的培训费用必须计入投标总价。</w:t>
      </w:r>
    </w:p>
    <w:p>
      <w:pPr>
        <w:pStyle w:val="2"/>
        <w:ind w:firstLine="0" w:firstLineChars="0"/>
        <w:rPr>
          <w:rFonts w:hint="eastAsia" w:ascii="仿宋" w:hAnsi="仿宋" w:eastAsia="仿宋" w:cs="仿宋"/>
          <w:sz w:val="21"/>
          <w:szCs w:val="24"/>
          <w:lang w:val="en-US"/>
        </w:rPr>
      </w:pPr>
      <w:r>
        <w:rPr>
          <w:rFonts w:hint="eastAsia" w:ascii="仿宋" w:hAnsi="仿宋" w:eastAsia="仿宋" w:cs="仿宋"/>
          <w:sz w:val="21"/>
          <w:szCs w:val="24"/>
          <w:lang w:val="en-US"/>
        </w:rPr>
        <w:t>（六）交货及项目实施</w:t>
      </w:r>
    </w:p>
    <w:p>
      <w:pPr>
        <w:pStyle w:val="2"/>
        <w:ind w:firstLine="0" w:firstLineChars="0"/>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rPr>
        <w:t>1．项目实施地点：医院指定地点</w:t>
      </w:r>
    </w:p>
    <w:p>
      <w:pPr>
        <w:pStyle w:val="2"/>
        <w:ind w:firstLine="0" w:firstLineChars="0"/>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rPr>
        <w:t>2．实施周期：自合同签订后30天内，软硬件系统到货、安装完成。如在规定的时间内由于投标商的原因不能完成安装和调试，投标商应承担由此给用户造成的损失。</w:t>
      </w:r>
    </w:p>
    <w:p>
      <w:pPr>
        <w:pStyle w:val="2"/>
        <w:ind w:firstLine="0" w:firstLineChars="0"/>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rPr>
        <w:t>3．安装标准：符合我国国家有关技术规范要求和技术标准。</w:t>
      </w:r>
    </w:p>
    <w:p>
      <w:pPr>
        <w:pStyle w:val="2"/>
        <w:ind w:firstLine="0" w:firstLineChars="0"/>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rPr>
        <w:t>4．安装调试过程中发生的费用由投标商负责。</w:t>
      </w:r>
    </w:p>
    <w:p>
      <w:pPr>
        <w:pStyle w:val="2"/>
        <w:ind w:firstLine="0" w:firstLineChars="0"/>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rPr>
        <w:t>5．投标商应在投标文件中提供其安装调试过程中医院需配合的内容。</w:t>
      </w:r>
    </w:p>
    <w:p>
      <w:pPr>
        <w:pStyle w:val="2"/>
        <w:spacing w:before="31" w:after="31"/>
        <w:ind w:firstLine="0" w:firstLineChars="0"/>
        <w:rPr>
          <w:rFonts w:hint="eastAsia" w:ascii="仿宋" w:hAnsi="仿宋" w:eastAsia="仿宋" w:cs="仿宋"/>
          <w:b/>
          <w:sz w:val="21"/>
          <w:szCs w:val="21"/>
          <w:lang w:eastAsia="zh-CN"/>
        </w:rPr>
      </w:pPr>
      <w:r>
        <w:rPr>
          <w:rFonts w:hint="eastAsia" w:ascii="仿宋" w:hAnsi="仿宋" w:eastAsia="仿宋" w:cs="仿宋"/>
          <w:color w:val="000000"/>
          <w:sz w:val="21"/>
          <w:szCs w:val="21"/>
          <w:lang w:val="en-US"/>
        </w:rPr>
        <w:t>6．在项目实施过程中，向医院提供齐全的电子版和书面的操作说明等文档。</w:t>
      </w:r>
    </w:p>
    <w:p>
      <w:pPr>
        <w:pStyle w:val="164"/>
        <w:spacing w:before="31" w:after="31"/>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eastAsia="zh-CN"/>
        </w:rPr>
        <w:t>七</w:t>
      </w:r>
      <w:r>
        <w:rPr>
          <w:rFonts w:hint="eastAsia" w:ascii="仿宋" w:hAnsi="仿宋" w:eastAsia="仿宋" w:cs="仿宋"/>
          <w:sz w:val="21"/>
          <w:szCs w:val="21"/>
        </w:rPr>
        <w:t>）系统接口要求</w:t>
      </w:r>
    </w:p>
    <w:p>
      <w:pPr>
        <w:pStyle w:val="165"/>
        <w:numPr>
          <w:ilvl w:val="-1"/>
          <w:numId w:val="0"/>
        </w:numPr>
        <w:tabs>
          <w:tab w:val="clear" w:pos="785"/>
        </w:tabs>
        <w:spacing w:before="31" w:after="31"/>
        <w:ind w:left="0" w:firstLine="0"/>
        <w:rPr>
          <w:rFonts w:hint="eastAsia" w:ascii="仿宋" w:hAnsi="仿宋" w:eastAsia="仿宋" w:cs="仿宋"/>
          <w:sz w:val="21"/>
          <w:szCs w:val="21"/>
        </w:rPr>
      </w:pPr>
      <w:r>
        <w:rPr>
          <w:rFonts w:hint="eastAsia" w:ascii="仿宋" w:hAnsi="仿宋" w:eastAsia="仿宋" w:cs="仿宋"/>
          <w:sz w:val="21"/>
          <w:szCs w:val="21"/>
          <w:lang w:val="en-US" w:eastAsia="zh-CN"/>
        </w:rPr>
        <w:t>1.</w:t>
      </w:r>
      <w:r>
        <w:rPr>
          <w:rFonts w:hint="eastAsia" w:ascii="仿宋" w:hAnsi="仿宋" w:eastAsia="仿宋" w:cs="仿宋"/>
          <w:sz w:val="21"/>
          <w:szCs w:val="21"/>
        </w:rPr>
        <w:t>病案首页系统接口：可导入已有的病案首页信息；</w:t>
      </w:r>
    </w:p>
    <w:p>
      <w:pPr>
        <w:pStyle w:val="165"/>
        <w:numPr>
          <w:ilvl w:val="-1"/>
          <w:numId w:val="0"/>
        </w:numPr>
        <w:tabs>
          <w:tab w:val="clear" w:pos="785"/>
        </w:tabs>
        <w:spacing w:before="31" w:after="31"/>
        <w:ind w:left="0" w:firstLine="0"/>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数字化病案调用接口：提供接口，方便电子病历系统等工作站调用。</w:t>
      </w:r>
    </w:p>
    <w:p>
      <w:pPr>
        <w:pStyle w:val="165"/>
        <w:numPr>
          <w:ilvl w:val="-1"/>
          <w:numId w:val="0"/>
        </w:numPr>
        <w:tabs>
          <w:tab w:val="clear" w:pos="785"/>
        </w:tabs>
        <w:spacing w:before="31" w:after="31"/>
        <w:ind w:left="0" w:firstLine="0"/>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第三方厂商接口费用由采购方承担。</w:t>
      </w:r>
    </w:p>
    <w:p>
      <w:pPr>
        <w:pStyle w:val="164"/>
        <w:spacing w:before="31" w:after="31"/>
        <w:rPr>
          <w:rFonts w:hint="eastAsia" w:ascii="仿宋" w:hAnsi="仿宋" w:eastAsia="仿宋" w:cs="仿宋"/>
          <w:color w:val="000000"/>
          <w:sz w:val="21"/>
          <w:szCs w:val="21"/>
        </w:rPr>
      </w:pPr>
      <w:r>
        <w:rPr>
          <w:rFonts w:hint="eastAsia" w:ascii="仿宋" w:hAnsi="仿宋" w:eastAsia="仿宋" w:cs="仿宋"/>
          <w:sz w:val="21"/>
          <w:szCs w:val="21"/>
        </w:rPr>
        <w:t>（</w:t>
      </w:r>
      <w:r>
        <w:rPr>
          <w:rFonts w:hint="eastAsia" w:ascii="仿宋" w:hAnsi="仿宋" w:eastAsia="仿宋" w:cs="仿宋"/>
          <w:sz w:val="21"/>
          <w:szCs w:val="21"/>
          <w:lang w:eastAsia="zh-CN"/>
        </w:rPr>
        <w:t>八</w:t>
      </w:r>
      <w:r>
        <w:rPr>
          <w:rFonts w:hint="eastAsia" w:ascii="仿宋" w:hAnsi="仿宋" w:eastAsia="仿宋" w:cs="仿宋"/>
          <w:sz w:val="21"/>
          <w:szCs w:val="21"/>
        </w:rPr>
        <w:t>）售后服务</w:t>
      </w:r>
    </w:p>
    <w:p>
      <w:pPr>
        <w:spacing w:line="440" w:lineRule="exact"/>
        <w:jc w:val="left"/>
        <w:rPr>
          <w:rFonts w:hint="eastAsia" w:ascii="仿宋" w:hAnsi="仿宋" w:eastAsia="仿宋" w:cs="仿宋"/>
          <w:color w:val="000000"/>
          <w:szCs w:val="21"/>
        </w:rPr>
      </w:pPr>
      <w:r>
        <w:rPr>
          <w:rFonts w:hint="eastAsia" w:ascii="仿宋" w:hAnsi="仿宋" w:eastAsia="仿宋" w:cs="仿宋"/>
          <w:color w:val="000000"/>
          <w:szCs w:val="21"/>
        </w:rPr>
        <w:t>1、故障报修的响应时间：周一至周日7*24小时。若电话中无法解决，6小时内到达现场进行维护。</w:t>
      </w:r>
    </w:p>
    <w:p>
      <w:pPr>
        <w:pStyle w:val="164"/>
        <w:spacing w:beforeLines="0" w:afterLines="0" w:line="360" w:lineRule="auto"/>
        <w:ind w:left="315" w:hanging="315" w:hangingChars="150"/>
        <w:rPr>
          <w:rFonts w:hint="eastAsia" w:ascii="仿宋" w:hAnsi="仿宋" w:eastAsia="仿宋" w:cs="仿宋"/>
          <w:sz w:val="21"/>
          <w:szCs w:val="21"/>
        </w:rPr>
      </w:pPr>
      <w:r>
        <w:rPr>
          <w:rFonts w:hint="eastAsia" w:ascii="仿宋" w:hAnsi="仿宋" w:eastAsia="仿宋" w:cs="仿宋"/>
          <w:sz w:val="21"/>
          <w:szCs w:val="21"/>
        </w:rPr>
        <w:t>2、软件免费维护期为项目开始至项目验收通过后壹年，期满后双方协商确定维护费。</w:t>
      </w:r>
    </w:p>
    <w:p>
      <w:pPr>
        <w:pStyle w:val="2"/>
        <w:ind w:firstLine="0" w:firstLineChars="0"/>
        <w:rPr>
          <w:rFonts w:hint="eastAsia" w:ascii="仿宋" w:hAnsi="仿宋" w:eastAsia="仿宋" w:cs="仿宋"/>
          <w:b/>
          <w:bCs/>
          <w:sz w:val="21"/>
          <w:szCs w:val="21"/>
          <w:lang w:val="en-US"/>
        </w:rPr>
      </w:pPr>
      <w:r>
        <w:rPr>
          <w:rFonts w:hint="eastAsia" w:ascii="仿宋" w:hAnsi="仿宋" w:eastAsia="仿宋" w:cs="仿宋"/>
          <w:b/>
          <w:bCs/>
          <w:sz w:val="21"/>
          <w:szCs w:val="21"/>
          <w:lang w:val="en-US"/>
        </w:rPr>
        <w:t>四、付款方式</w:t>
      </w:r>
    </w:p>
    <w:p>
      <w:pPr>
        <w:pStyle w:val="2"/>
        <w:ind w:firstLine="0" w:firstLineChars="0"/>
        <w:rPr>
          <w:rFonts w:hint="eastAsia" w:ascii="仿宋" w:hAnsi="仿宋" w:eastAsia="仿宋" w:cs="仿宋"/>
          <w:sz w:val="21"/>
          <w:szCs w:val="21"/>
        </w:rPr>
      </w:pPr>
      <w:r>
        <w:rPr>
          <w:rFonts w:hint="eastAsia" w:ascii="仿宋" w:hAnsi="仿宋" w:eastAsia="仿宋" w:cs="仿宋"/>
          <w:sz w:val="21"/>
          <w:szCs w:val="21"/>
        </w:rPr>
        <w:t>合同签订后 30工作日内甲方向乙方支付的30%的合同款；投入运行半年、验收合格后，甲方向乙方支付的30%合同款；1年完成、验收合格后甲方向乙方支付合同的40%尾款。</w:t>
      </w:r>
    </w:p>
    <w:p>
      <w:pPr>
        <w:pStyle w:val="2"/>
        <w:ind w:firstLine="0" w:firstLineChars="0"/>
        <w:rPr>
          <w:rFonts w:hint="eastAsia" w:ascii="仿宋" w:hAnsi="仿宋" w:eastAsia="仿宋" w:cs="仿宋"/>
          <w:b/>
          <w:bCs/>
          <w:sz w:val="21"/>
          <w:szCs w:val="21"/>
          <w:lang w:val="en-US"/>
        </w:rPr>
      </w:pPr>
      <w:r>
        <w:rPr>
          <w:rFonts w:hint="eastAsia" w:ascii="仿宋" w:hAnsi="仿宋" w:eastAsia="仿宋" w:cs="仿宋"/>
          <w:b/>
          <w:bCs/>
          <w:sz w:val="21"/>
          <w:szCs w:val="21"/>
          <w:lang w:val="en-US"/>
        </w:rPr>
        <w:t>五、其他要求</w:t>
      </w:r>
    </w:p>
    <w:p>
      <w:pPr>
        <w:jc w:val="left"/>
        <w:rPr>
          <w:rFonts w:hint="eastAsia" w:ascii="仿宋" w:hAnsi="仿宋" w:eastAsia="仿宋" w:cs="仿宋"/>
        </w:rPr>
      </w:pPr>
      <w:r>
        <w:rPr>
          <w:rFonts w:hint="eastAsia" w:ascii="仿宋" w:hAnsi="仿宋" w:eastAsia="仿宋" w:cs="仿宋"/>
        </w:rPr>
        <w:t>1.▲病案存放纸箱（病案打包专用瓦楞纸箱）长42cm，宽33cm，高26cm，要求中标方无偿提供。</w:t>
      </w:r>
    </w:p>
    <w:p>
      <w:pPr>
        <w:pStyle w:val="2"/>
        <w:ind w:firstLine="0" w:firstLineChars="0"/>
        <w:rPr>
          <w:rFonts w:hint="eastAsia" w:ascii="仿宋" w:hAnsi="仿宋" w:eastAsia="仿宋" w:cs="仿宋"/>
          <w:sz w:val="21"/>
          <w:szCs w:val="21"/>
          <w:lang w:val="en-US"/>
        </w:rPr>
      </w:pPr>
      <w:r>
        <w:rPr>
          <w:rFonts w:hint="eastAsia" w:ascii="仿宋" w:hAnsi="仿宋" w:eastAsia="仿宋" w:cs="仿宋"/>
          <w:sz w:val="21"/>
          <w:szCs w:val="21"/>
          <w:lang w:val="en-US"/>
        </w:rPr>
        <w:t>2．符合达到互联互通四级甲等及智慧医院信息化建设要求，须每年提供相关操作文档包括开发文档及数据采集相关材料。</w:t>
      </w:r>
    </w:p>
    <w:p>
      <w:pPr>
        <w:pStyle w:val="2"/>
        <w:ind w:firstLine="0" w:firstLineChars="0"/>
        <w:rPr>
          <w:rFonts w:hint="eastAsia" w:ascii="仿宋" w:hAnsi="仿宋" w:eastAsia="仿宋" w:cs="仿宋"/>
          <w:sz w:val="21"/>
          <w:szCs w:val="21"/>
          <w:lang w:val="en-US"/>
        </w:rPr>
      </w:pPr>
      <w:r>
        <w:rPr>
          <w:rFonts w:hint="eastAsia" w:ascii="仿宋" w:hAnsi="仿宋" w:eastAsia="仿宋" w:cs="仿宋"/>
          <w:sz w:val="21"/>
          <w:szCs w:val="21"/>
          <w:lang w:val="en-US"/>
        </w:rPr>
        <w:t>3．未涉及业务流程改造，投标方应按医院业务需求修改，不收取任何费用。</w:t>
      </w:r>
    </w:p>
    <w:p>
      <w:pPr>
        <w:pStyle w:val="2"/>
        <w:ind w:firstLine="0" w:firstLineChars="0"/>
        <w:rPr>
          <w:rFonts w:hint="eastAsia" w:ascii="仿宋" w:hAnsi="仿宋" w:eastAsia="仿宋" w:cs="仿宋"/>
          <w:sz w:val="21"/>
          <w:szCs w:val="21"/>
          <w:lang w:val="en-US"/>
        </w:rPr>
      </w:pPr>
      <w:r>
        <w:rPr>
          <w:rFonts w:hint="eastAsia" w:ascii="仿宋" w:hAnsi="仿宋" w:eastAsia="仿宋" w:cs="仿宋"/>
          <w:sz w:val="21"/>
          <w:szCs w:val="21"/>
          <w:lang w:val="en-US"/>
        </w:rPr>
        <w:t>4. 不涉及接口改造时，中标方应免费开放接口供其他系统使用及认证。</w:t>
      </w:r>
    </w:p>
    <w:p>
      <w:pPr>
        <w:widowControl/>
        <w:spacing w:line="360" w:lineRule="auto"/>
        <w:rPr>
          <w:rFonts w:hint="eastAsia" w:ascii="仿宋" w:hAnsi="仿宋" w:eastAsia="仿宋" w:cs="仿宋"/>
        </w:rPr>
      </w:pPr>
      <w:r>
        <w:rPr>
          <w:rFonts w:hint="eastAsia" w:ascii="仿宋" w:hAnsi="仿宋" w:eastAsia="仿宋" w:cs="仿宋"/>
        </w:rPr>
        <w:t>5．采购方承担与其他系统接口对接所有费用。</w:t>
      </w:r>
    </w:p>
    <w:p>
      <w:pPr>
        <w:widowControl/>
        <w:spacing w:line="360" w:lineRule="auto"/>
        <w:rPr>
          <w:rFonts w:hint="eastAsia" w:ascii="仿宋" w:hAnsi="仿宋" w:eastAsia="仿宋" w:cs="仿宋"/>
        </w:rPr>
      </w:pPr>
      <w:r>
        <w:rPr>
          <w:rFonts w:hint="eastAsia" w:ascii="仿宋" w:hAnsi="仿宋" w:eastAsia="仿宋" w:cs="仿宋"/>
        </w:rPr>
        <w:t>6．中标方承诺提供免费接口与数字认证和集成平台对接。</w:t>
      </w:r>
    </w:p>
    <w:p>
      <w:pPr>
        <w:pStyle w:val="2"/>
        <w:ind w:firstLine="0" w:firstLineChars="0"/>
        <w:rPr>
          <w:rFonts w:hint="eastAsia" w:ascii="仿宋" w:hAnsi="仿宋" w:eastAsia="仿宋" w:cs="仿宋"/>
        </w:rPr>
      </w:pPr>
      <w:r>
        <w:rPr>
          <w:rFonts w:hint="eastAsia" w:ascii="仿宋" w:hAnsi="仿宋" w:eastAsia="仿宋" w:cs="仿宋"/>
          <w:sz w:val="21"/>
          <w:szCs w:val="21"/>
          <w:lang w:val="en-US"/>
        </w:rPr>
        <w:t xml:space="preserve">7. </w:t>
      </w:r>
      <w:r>
        <w:rPr>
          <w:rFonts w:hint="eastAsia" w:ascii="仿宋" w:hAnsi="仿宋" w:eastAsia="仿宋" w:cs="仿宋"/>
          <w:sz w:val="21"/>
          <w:szCs w:val="24"/>
          <w:lang w:val="en-US"/>
        </w:rPr>
        <w:t>提供病案示踪系统：病案签收、整理、质检、装订、录入、入库等操作流程；记录病案的借出和归还，查询催缴病案清单（超过X天仍未上交到病案室）和催还清单（病案借阅超过X天仍未归还），查询病案的流转情况和当前病案所在位置（病案室内地点或借阅者）。</w:t>
      </w:r>
    </w:p>
    <w:p>
      <w:pPr>
        <w:pStyle w:val="2"/>
        <w:ind w:firstLine="0" w:firstLineChars="0"/>
        <w:rPr>
          <w:rFonts w:hint="eastAsia" w:ascii="仿宋" w:hAnsi="仿宋" w:eastAsia="仿宋" w:cs="仿宋"/>
          <w:color w:val="FF0000"/>
          <w:lang w:val="en-US"/>
        </w:rPr>
      </w:pPr>
      <w:r>
        <w:rPr>
          <w:rFonts w:hint="eastAsia" w:ascii="仿宋" w:hAnsi="仿宋" w:eastAsia="仿宋" w:cs="仿宋"/>
          <w:color w:val="FF0000"/>
        </w:rPr>
        <w:t>8.</w:t>
      </w:r>
      <w:r>
        <w:rPr>
          <w:rFonts w:hint="eastAsia" w:ascii="仿宋" w:hAnsi="仿宋" w:eastAsia="仿宋" w:cs="仿宋"/>
          <w:color w:val="FF0000"/>
          <w:sz w:val="21"/>
          <w:szCs w:val="24"/>
          <w:lang w:val="en-US"/>
        </w:rPr>
        <w:t>提供项目配套的设备。</w:t>
      </w:r>
    </w:p>
    <w:p>
      <w:pPr>
        <w:ind w:right="-288" w:rightChars="-137"/>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合同主要条款</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1.合同</w:t>
      </w:r>
      <w:bookmarkStart w:id="11" w:name="OLE_LINK1"/>
      <w:r>
        <w:rPr>
          <w:rFonts w:hint="eastAsia" w:ascii="仿宋_GB2312" w:hAnsi="宋体" w:eastAsia="仿宋_GB2312"/>
          <w:b/>
          <w:color w:val="auto"/>
          <w:sz w:val="24"/>
          <w:highlight w:val="none"/>
        </w:rPr>
        <w:t>范围</w:t>
      </w:r>
      <w:bookmarkEnd w:id="11"/>
    </w:p>
    <w:p>
      <w:pPr>
        <w:spacing w:line="440" w:lineRule="exact"/>
        <w:ind w:firstLine="480" w:firstLineChars="200"/>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本合同条款适用与本次采购活动。项目实施范围详见附件——招标文件和投标文件及补充文件、采购设计图、承诺书等。</w:t>
      </w:r>
    </w:p>
    <w:p>
      <w:pPr>
        <w:pStyle w:val="54"/>
        <w:spacing w:line="440" w:lineRule="exac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2.合同的签订</w:t>
      </w:r>
    </w:p>
    <w:p>
      <w:pPr>
        <w:snapToGrid w:val="0"/>
        <w:spacing w:line="440" w:lineRule="exact"/>
        <w:jc w:val="left"/>
        <w:rPr>
          <w:rFonts w:ascii="仿宋_GB2312" w:hAnsi="宋体" w:eastAsia="仿宋_GB2312"/>
          <w:color w:val="auto"/>
          <w:sz w:val="24"/>
          <w:highlight w:val="none"/>
        </w:rPr>
      </w:pPr>
      <w:r>
        <w:rPr>
          <w:rFonts w:hint="eastAsia"/>
          <w:color w:val="auto"/>
          <w:sz w:val="24"/>
          <w:highlight w:val="none"/>
        </w:rPr>
        <w:t>2.1</w:t>
      </w:r>
      <w:r>
        <w:rPr>
          <w:rFonts w:hint="eastAsia" w:ascii="仿宋_GB2312" w:hAnsi="宋体" w:eastAsia="仿宋_GB2312"/>
          <w:color w:val="auto"/>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szCs w:val="24"/>
          <w:highlight w:val="none"/>
        </w:rPr>
        <w:t>2.1.2</w:t>
      </w:r>
      <w:r>
        <w:rPr>
          <w:rFonts w:hint="eastAsia" w:ascii="仿宋_GB2312" w:hAnsi="宋体" w:eastAsia="仿宋_GB2312"/>
          <w:color w:val="auto"/>
          <w:highlight w:val="none"/>
        </w:rPr>
        <w:t>到货期：</w:t>
      </w:r>
      <w:r>
        <w:rPr>
          <w:rFonts w:hint="eastAsia" w:ascii="仿宋_GB2312" w:eastAsia="仿宋_GB2312"/>
          <w:color w:val="auto"/>
          <w:highlight w:val="none"/>
        </w:rPr>
        <w:t>按标项内具体要求执行</w:t>
      </w:r>
      <w:r>
        <w:rPr>
          <w:rFonts w:hint="eastAsia" w:ascii="仿宋_GB2312" w:hAnsi="宋体" w:eastAsia="仿宋_GB2312"/>
          <w:color w:val="auto"/>
          <w:highlight w:val="none"/>
        </w:rPr>
        <w:t>。</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b/>
          <w:color w:val="auto"/>
          <w:szCs w:val="24"/>
          <w:highlight w:val="none"/>
        </w:rPr>
        <w:t>3.付款方式：</w:t>
      </w:r>
      <w:r>
        <w:rPr>
          <w:rFonts w:hint="eastAsia" w:ascii="仿宋_GB2312" w:eastAsia="仿宋_GB2312"/>
          <w:color w:val="auto"/>
          <w:highlight w:val="none"/>
        </w:rPr>
        <w:t>按标项内具体要求执行。</w:t>
      </w:r>
    </w:p>
    <w:p>
      <w:pPr>
        <w:tabs>
          <w:tab w:val="left" w:pos="7950"/>
        </w:tabs>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5.商品包装和快递包装要求</w:t>
      </w:r>
    </w:p>
    <w:p>
      <w:pPr>
        <w:snapToGrid w:val="0"/>
        <w:spacing w:line="440" w:lineRule="exact"/>
        <w:ind w:firstLine="482" w:firstLineChars="20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 质量标准和验收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6.1中标人提供的产品及服务必须是经合法途径取得的。</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6.3验收由使用单位按规定组织相关人员或专家进行。</w:t>
      </w:r>
    </w:p>
    <w:p>
      <w:pPr>
        <w:spacing w:line="440" w:lineRule="exact"/>
        <w:ind w:hanging="2"/>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8．违约赔偿</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 xml:space="preserve">8.2 </w:t>
      </w:r>
      <w:r>
        <w:rPr>
          <w:rFonts w:hint="eastAsia" w:ascii="仿宋_GB2312" w:hAnsi="宋体" w:eastAsia="仿宋_GB2312"/>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9.不可抗力</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10.解决合同纠纷的方式</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10.3在仲裁和诉讼期间，除正在进行裁定的部分外，本合同其他部分应继续执行。</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10.4合同应在双方签字盖章后开始生效。</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（注：在正式签约时，根据上述精神应拟就更为详尽的合同书）</w:t>
      </w:r>
    </w:p>
    <w:p>
      <w:pPr>
        <w:pStyle w:val="2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color w:val="auto"/>
          <w:sz w:val="24"/>
          <w:highlight w:val="none"/>
          <w:bdr w:val="single" w:color="auto" w:sz="4" w:space="0"/>
        </w:rPr>
      </w:pPr>
      <w:r>
        <w:rPr>
          <w:rFonts w:hint="eastAsia" w:ascii="仿宋_GB2312" w:hAnsi="宋体" w:eastAsia="仿宋_GB2312"/>
          <w:b/>
          <w:bCs/>
          <w:iCs/>
          <w:color w:val="auto"/>
          <w:sz w:val="24"/>
          <w:highlight w:val="none"/>
        </w:rPr>
        <w:t>2.1商务技术分（70分）</w:t>
      </w:r>
    </w:p>
    <w:tbl>
      <w:tblPr>
        <w:tblStyle w:val="40"/>
        <w:tblW w:w="51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216"/>
        <w:gridCol w:w="709"/>
        <w:gridCol w:w="6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szCs w:val="21"/>
                <w:lang w:eastAsia="zh-CN"/>
              </w:rPr>
            </w:pPr>
            <w:r>
              <w:rPr>
                <w:rFonts w:hint="eastAsia" w:ascii="仿宋" w:hAnsi="仿宋" w:eastAsia="仿宋" w:cs="仿宋"/>
                <w:b/>
                <w:color w:val="000000"/>
                <w:szCs w:val="21"/>
                <w:lang w:eastAsia="zh-CN"/>
              </w:rPr>
              <w:t>序号</w:t>
            </w:r>
          </w:p>
        </w:tc>
        <w:tc>
          <w:tcPr>
            <w:tcW w:w="6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szCs w:val="21"/>
              </w:rPr>
            </w:pPr>
            <w:r>
              <w:rPr>
                <w:rFonts w:hint="eastAsia" w:ascii="仿宋" w:hAnsi="仿宋" w:eastAsia="仿宋" w:cs="仿宋"/>
                <w:b/>
                <w:color w:val="000000"/>
                <w:szCs w:val="21"/>
              </w:rPr>
              <w:t>评分项目</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szCs w:val="21"/>
              </w:rPr>
            </w:pPr>
            <w:r>
              <w:rPr>
                <w:rFonts w:hint="eastAsia" w:ascii="仿宋" w:hAnsi="仿宋" w:eastAsia="仿宋" w:cs="仿宋"/>
                <w:b/>
                <w:color w:val="000000"/>
                <w:szCs w:val="21"/>
              </w:rPr>
              <w:t>分值</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szCs w:val="21"/>
              </w:rPr>
            </w:pPr>
            <w:r>
              <w:rPr>
                <w:rFonts w:hint="eastAsia" w:ascii="仿宋" w:hAnsi="仿宋" w:eastAsia="仿宋" w:cs="仿宋"/>
                <w:b/>
                <w:color w:val="000000"/>
                <w:szCs w:val="21"/>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w:t>
            </w:r>
          </w:p>
        </w:tc>
        <w:tc>
          <w:tcPr>
            <w:tcW w:w="65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Cs/>
                <w:color w:val="000000"/>
                <w:szCs w:val="21"/>
              </w:rPr>
            </w:pPr>
            <w:r>
              <w:rPr>
                <w:rFonts w:hint="eastAsia" w:ascii="仿宋" w:hAnsi="仿宋" w:eastAsia="仿宋" w:cs="仿宋"/>
                <w:color w:val="000000"/>
                <w:szCs w:val="21"/>
              </w:rPr>
              <w:t>产品性能、技术指标（15分）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15</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_GB2312" w:eastAsia="仿宋_GB2312"/>
                <w:color w:val="auto"/>
                <w:szCs w:val="21"/>
                <w:highlight w:val="none"/>
              </w:rPr>
              <w:t>完全满足招标文件要求的</w:t>
            </w:r>
            <w:r>
              <w:rPr>
                <w:rFonts w:hint="eastAsia" w:ascii="仿宋_GB2312" w:eastAsia="仿宋_GB2312"/>
                <w:color w:val="auto"/>
                <w:szCs w:val="21"/>
                <w:highlight w:val="none"/>
                <w:lang w:val="en-US" w:eastAsia="zh-CN"/>
              </w:rPr>
              <w:t>15</w:t>
            </w:r>
            <w:r>
              <w:rPr>
                <w:rFonts w:hint="eastAsia" w:ascii="仿宋_GB2312" w:eastAsia="仿宋_GB2312"/>
                <w:color w:val="auto"/>
                <w:szCs w:val="21"/>
                <w:highlight w:val="none"/>
              </w:rPr>
              <w:t>分</w:t>
            </w:r>
            <w:r>
              <w:rPr>
                <w:rFonts w:hint="eastAsia" w:ascii="仿宋" w:hAnsi="仿宋" w:eastAsia="仿宋" w:cs="仿宋"/>
                <w:color w:val="000000"/>
                <w:szCs w:val="21"/>
              </w:rPr>
              <w:t>，</w:t>
            </w:r>
            <w:r>
              <w:rPr>
                <w:rFonts w:hint="eastAsia" w:ascii="仿宋" w:hAnsi="仿宋" w:eastAsia="仿宋" w:cs="仿宋"/>
                <w:color w:val="000000"/>
                <w:szCs w:val="21"/>
                <w:lang w:eastAsia="zh-CN"/>
              </w:rPr>
              <w:t>其中</w:t>
            </w:r>
            <w:r>
              <w:rPr>
                <w:rFonts w:hint="eastAsia" w:ascii="仿宋" w:hAnsi="仿宋" w:eastAsia="仿宋" w:cs="仿宋"/>
                <w:color w:val="000000"/>
                <w:szCs w:val="21"/>
              </w:rPr>
              <w:t>标▲的为必须响应项，</w:t>
            </w:r>
            <w:r>
              <w:rPr>
                <w:rFonts w:hint="eastAsia" w:ascii="仿宋_GB2312" w:eastAsia="仿宋_GB2312"/>
                <w:color w:val="auto"/>
                <w:szCs w:val="21"/>
                <w:highlight w:val="none"/>
              </w:rPr>
              <w:t>打▲指标出现负偏离每项</w:t>
            </w:r>
            <w:r>
              <w:rPr>
                <w:rFonts w:hint="eastAsia" w:ascii="仿宋" w:hAnsi="仿宋" w:eastAsia="仿宋" w:cs="仿宋"/>
                <w:color w:val="000000"/>
                <w:szCs w:val="21"/>
              </w:rPr>
              <w:t>扣5分，</w:t>
            </w:r>
            <w:r>
              <w:rPr>
                <w:rFonts w:hint="eastAsia" w:ascii="仿宋_GB2312" w:eastAsia="仿宋_GB2312"/>
                <w:color w:val="auto"/>
                <w:szCs w:val="21"/>
                <w:highlight w:val="none"/>
              </w:rPr>
              <w:t>其他一般性指标负偏离</w:t>
            </w:r>
            <w:r>
              <w:rPr>
                <w:rFonts w:hint="eastAsia" w:ascii="仿宋" w:hAnsi="仿宋" w:eastAsia="仿宋" w:cs="仿宋"/>
                <w:color w:val="000000"/>
                <w:szCs w:val="21"/>
              </w:rPr>
              <w:t>扣1分</w:t>
            </w:r>
            <w:r>
              <w:rPr>
                <w:rFonts w:hint="eastAsia" w:ascii="仿宋" w:hAnsi="仿宋" w:eastAsia="仿宋" w:cs="仿宋"/>
                <w:color w:val="000000"/>
                <w:szCs w:val="21"/>
                <w:lang w:eastAsia="zh-CN"/>
              </w:rPr>
              <w:t>，</w:t>
            </w:r>
            <w:r>
              <w:rPr>
                <w:rFonts w:hint="eastAsia" w:ascii="仿宋" w:hAnsi="仿宋" w:eastAsia="仿宋" w:cs="仿宋"/>
                <w:color w:val="000000"/>
                <w:szCs w:val="21"/>
              </w:rPr>
              <w:t>扣完为止；投标方案中</w:t>
            </w:r>
            <w:r>
              <w:rPr>
                <w:rFonts w:hint="eastAsia" w:ascii="仿宋" w:hAnsi="仿宋" w:eastAsia="仿宋" w:cs="仿宋"/>
              </w:rPr>
              <w:t>须附投标人提供的信息系统截图、方案、合同、证书等相关证明材料扫描件。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2</w:t>
            </w:r>
          </w:p>
        </w:tc>
        <w:tc>
          <w:tcPr>
            <w:tcW w:w="654"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功能演示（10分）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000000"/>
                <w:szCs w:val="21"/>
              </w:rPr>
            </w:pPr>
            <w:r>
              <w:rPr>
                <w:rFonts w:hint="eastAsia" w:ascii="仿宋" w:hAnsi="仿宋" w:eastAsia="仿宋" w:cs="仿宋"/>
                <w:bCs/>
                <w:color w:val="000000"/>
                <w:szCs w:val="21"/>
              </w:rPr>
              <w:t>10</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kern w:val="2"/>
                <w:sz w:val="21"/>
                <w:szCs w:val="21"/>
                <w:lang w:val="zh-CN"/>
              </w:rPr>
              <w:t>投标人进行视频录制或现场演示</w:t>
            </w:r>
            <w:r>
              <w:rPr>
                <w:rFonts w:hint="eastAsia" w:ascii="仿宋" w:hAnsi="仿宋" w:eastAsia="仿宋" w:cs="仿宋"/>
                <w:color w:val="000000"/>
                <w:szCs w:val="21"/>
              </w:rPr>
              <w:t>，演示时间不超过15分钟。</w:t>
            </w:r>
            <w:r>
              <w:rPr>
                <w:rFonts w:hint="eastAsia" w:ascii="仿宋" w:hAnsi="仿宋" w:eastAsia="仿宋" w:cs="仿宋"/>
                <w:color w:val="000000"/>
                <w:szCs w:val="21"/>
                <w:lang w:eastAsia="zh-CN"/>
              </w:rPr>
              <w:t>如现场</w:t>
            </w:r>
            <w:r>
              <w:rPr>
                <w:rFonts w:hint="eastAsia" w:ascii="仿宋" w:hAnsi="仿宋" w:eastAsia="仿宋" w:cs="仿宋"/>
                <w:color w:val="000000"/>
                <w:szCs w:val="21"/>
              </w:rPr>
              <w:t>演示讲解所需资料和设备（除投影仪外）请各投标人自行准备。PPT演示不得分。</w:t>
            </w:r>
          </w:p>
          <w:p>
            <w:pPr>
              <w:rPr>
                <w:rFonts w:hint="eastAsia" w:ascii="仿宋" w:hAnsi="仿宋" w:eastAsia="仿宋" w:cs="仿宋"/>
                <w:color w:val="000000"/>
                <w:szCs w:val="21"/>
              </w:rPr>
            </w:pPr>
            <w:r>
              <w:rPr>
                <w:rFonts w:hint="eastAsia" w:ascii="仿宋" w:hAnsi="仿宋" w:eastAsia="仿宋" w:cs="仿宋"/>
                <w:color w:val="000000"/>
                <w:szCs w:val="21"/>
              </w:rPr>
              <w:t>评委根据投标人针对数字化成果的具体质量控制，重点展现加工成果质量检测系统的功能，演示内容包括：</w:t>
            </w:r>
          </w:p>
          <w:p>
            <w:pPr>
              <w:rPr>
                <w:rFonts w:hint="eastAsia" w:ascii="仿宋" w:hAnsi="仿宋" w:eastAsia="仿宋" w:cs="仿宋"/>
                <w:color w:val="000000"/>
                <w:szCs w:val="21"/>
              </w:rPr>
            </w:pPr>
            <w:r>
              <w:rPr>
                <w:rFonts w:hint="eastAsia" w:ascii="仿宋" w:hAnsi="仿宋" w:eastAsia="仿宋" w:cs="仿宋"/>
                <w:color w:val="000000"/>
                <w:szCs w:val="21"/>
              </w:rPr>
              <w:t>1、能否进行防漏页技术检测1分；</w:t>
            </w:r>
          </w:p>
          <w:p>
            <w:pPr>
              <w:rPr>
                <w:rFonts w:hint="eastAsia" w:ascii="仿宋" w:hAnsi="仿宋" w:eastAsia="仿宋" w:cs="仿宋"/>
                <w:color w:val="000000"/>
                <w:szCs w:val="21"/>
              </w:rPr>
            </w:pPr>
            <w:r>
              <w:rPr>
                <w:rFonts w:hint="eastAsia" w:ascii="仿宋" w:hAnsi="仿宋" w:eastAsia="仿宋" w:cs="仿宋"/>
                <w:color w:val="000000"/>
                <w:szCs w:val="21"/>
              </w:rPr>
              <w:t>2、能否对数字化成果自动进行清晰度检测并以醒目方式显示检测结果1分；</w:t>
            </w:r>
          </w:p>
          <w:p>
            <w:pPr>
              <w:rPr>
                <w:rFonts w:hint="eastAsia" w:ascii="仿宋" w:hAnsi="仿宋" w:eastAsia="仿宋" w:cs="仿宋"/>
                <w:color w:val="000000"/>
                <w:szCs w:val="21"/>
              </w:rPr>
            </w:pPr>
            <w:r>
              <w:rPr>
                <w:rFonts w:hint="eastAsia" w:ascii="仿宋" w:hAnsi="仿宋" w:eastAsia="仿宋" w:cs="仿宋"/>
                <w:color w:val="000000"/>
                <w:szCs w:val="21"/>
              </w:rPr>
              <w:t>3、是否对数字化成果的留白页指标进行检测1分；</w:t>
            </w:r>
          </w:p>
          <w:p>
            <w:pPr>
              <w:rPr>
                <w:rFonts w:hint="eastAsia" w:ascii="仿宋" w:hAnsi="仿宋" w:eastAsia="仿宋" w:cs="仿宋"/>
                <w:color w:val="000000"/>
                <w:szCs w:val="21"/>
              </w:rPr>
            </w:pPr>
            <w:r>
              <w:rPr>
                <w:rFonts w:hint="eastAsia" w:ascii="仿宋" w:hAnsi="仿宋" w:eastAsia="仿宋" w:cs="仿宋"/>
                <w:color w:val="000000"/>
                <w:szCs w:val="21"/>
              </w:rPr>
              <w:t>4、是否对数字化成果的倾斜度指标进行检测1分；</w:t>
            </w:r>
          </w:p>
          <w:p>
            <w:pPr>
              <w:rPr>
                <w:rFonts w:hint="eastAsia" w:ascii="仿宋" w:hAnsi="仿宋" w:eastAsia="仿宋" w:cs="仿宋"/>
                <w:color w:val="000000"/>
                <w:szCs w:val="21"/>
              </w:rPr>
            </w:pPr>
            <w:r>
              <w:rPr>
                <w:rFonts w:hint="eastAsia" w:ascii="仿宋" w:hAnsi="仿宋" w:eastAsia="仿宋" w:cs="仿宋"/>
                <w:color w:val="000000"/>
                <w:szCs w:val="21"/>
              </w:rPr>
              <w:t>5、能否对视频取图范围提供定制和切换功能1分；</w:t>
            </w:r>
          </w:p>
          <w:p>
            <w:pPr>
              <w:rPr>
                <w:rFonts w:hint="eastAsia" w:ascii="仿宋" w:hAnsi="仿宋" w:eastAsia="仿宋" w:cs="仿宋"/>
                <w:color w:val="000000"/>
                <w:szCs w:val="21"/>
              </w:rPr>
            </w:pPr>
            <w:r>
              <w:rPr>
                <w:rFonts w:hint="eastAsia" w:ascii="仿宋" w:hAnsi="仿宋" w:eastAsia="仿宋" w:cs="仿宋"/>
                <w:color w:val="000000"/>
                <w:szCs w:val="21"/>
              </w:rPr>
              <w:t>评委根据投标人针对数字化成果的数据安全控制，重点展现加工成果数据安全系统的功能，演示内容包括：</w:t>
            </w:r>
          </w:p>
          <w:p>
            <w:pPr>
              <w:rPr>
                <w:rFonts w:hint="eastAsia" w:ascii="仿宋" w:hAnsi="仿宋" w:eastAsia="仿宋" w:cs="仿宋"/>
                <w:color w:val="000000"/>
                <w:szCs w:val="21"/>
              </w:rPr>
            </w:pPr>
            <w:r>
              <w:rPr>
                <w:rFonts w:hint="eastAsia" w:ascii="仿宋" w:hAnsi="仿宋" w:eastAsia="仿宋" w:cs="仿宋"/>
                <w:color w:val="000000"/>
                <w:szCs w:val="21"/>
              </w:rPr>
              <w:t>1、数据传输安全：是否采用可加密的安全传输管道方式进行数据传输，防止网络共享目录的数据隐患的存在（0-1分）；</w:t>
            </w:r>
          </w:p>
          <w:p>
            <w:pPr>
              <w:rPr>
                <w:rFonts w:hint="eastAsia" w:ascii="仿宋" w:hAnsi="仿宋" w:eastAsia="仿宋" w:cs="仿宋"/>
                <w:color w:val="000000"/>
                <w:szCs w:val="21"/>
              </w:rPr>
            </w:pPr>
            <w:r>
              <w:rPr>
                <w:rFonts w:hint="eastAsia" w:ascii="仿宋" w:hAnsi="仿宋" w:eastAsia="仿宋" w:cs="仿宋"/>
                <w:color w:val="000000"/>
                <w:szCs w:val="21"/>
              </w:rPr>
              <w:t>2、数据自动备份：是否具有实时归档数据备份功能，在线数据出现异常时是否能在第一时间进行备份数据的切换（0-1分）；</w:t>
            </w:r>
          </w:p>
          <w:p>
            <w:pPr>
              <w:rPr>
                <w:rFonts w:hint="eastAsia" w:ascii="仿宋" w:hAnsi="仿宋" w:eastAsia="仿宋" w:cs="仿宋"/>
                <w:color w:val="000000"/>
                <w:szCs w:val="21"/>
              </w:rPr>
            </w:pPr>
            <w:r>
              <w:rPr>
                <w:rFonts w:hint="eastAsia" w:ascii="仿宋" w:hAnsi="仿宋" w:eastAsia="仿宋" w:cs="仿宋"/>
                <w:color w:val="000000"/>
                <w:szCs w:val="21"/>
              </w:rPr>
              <w:t>3、数据完整性检测：是否有数字化成果的完整性检测功能，发现数据异常时可在第一时间通过手机短信预警（0-1分）；</w:t>
            </w:r>
          </w:p>
          <w:p>
            <w:pPr>
              <w:rPr>
                <w:rFonts w:hint="eastAsia" w:ascii="仿宋" w:hAnsi="仿宋" w:eastAsia="仿宋" w:cs="仿宋"/>
                <w:color w:val="000000"/>
                <w:szCs w:val="21"/>
              </w:rPr>
            </w:pPr>
            <w:r>
              <w:rPr>
                <w:rFonts w:hint="eastAsia" w:ascii="仿宋" w:hAnsi="仿宋" w:eastAsia="仿宋" w:cs="仿宋"/>
                <w:color w:val="000000"/>
                <w:szCs w:val="21"/>
              </w:rPr>
              <w:t>4、异常数据修复：能对包括丢失、异常的数据提供备份恢复，保证数字化成果的正常应用（0-1分）；</w:t>
            </w:r>
          </w:p>
          <w:p>
            <w:pPr>
              <w:rPr>
                <w:rFonts w:hint="eastAsia" w:ascii="仿宋" w:hAnsi="仿宋" w:eastAsia="仿宋" w:cs="仿宋"/>
                <w:color w:val="000000"/>
                <w:szCs w:val="21"/>
                <w:lang w:eastAsia="zh-CN"/>
              </w:rPr>
            </w:pPr>
            <w:r>
              <w:rPr>
                <w:rFonts w:hint="eastAsia" w:ascii="仿宋" w:hAnsi="仿宋" w:eastAsia="仿宋" w:cs="仿宋"/>
                <w:color w:val="000000"/>
                <w:szCs w:val="21"/>
              </w:rPr>
              <w:t>5、数据流转追溯：提供数字化成果的流转的示踪功能，包括制作后上传、数据归档、数据调阅、数据打印以及数据归档恢复等关键环节的数据记录并提供追溯（0-1分）</w:t>
            </w:r>
            <w:r>
              <w:rPr>
                <w:rFonts w:hint="eastAsia" w:ascii="仿宋" w:hAnsi="仿宋" w:eastAsia="仿宋" w:cs="仿宋"/>
                <w:color w:val="000000"/>
                <w:szCs w:val="21"/>
                <w:lang w:eastAsia="zh-CN"/>
              </w:rPr>
              <w:t>。</w:t>
            </w:r>
          </w:p>
          <w:p>
            <w:pPr>
              <w:rPr>
                <w:rFonts w:hint="eastAsia" w:ascii="仿宋" w:hAnsi="仿宋" w:eastAsia="仿宋" w:cs="仿宋"/>
                <w:color w:val="000000"/>
                <w:szCs w:val="21"/>
                <w:lang w:eastAsia="zh-CN"/>
              </w:rPr>
            </w:pPr>
            <w:r>
              <w:rPr>
                <w:rFonts w:hint="eastAsia" w:ascii="仿宋" w:hAnsi="仿宋" w:eastAsia="仿宋" w:cs="仿宋"/>
                <w:b/>
                <w:bCs/>
                <w:color w:val="000000"/>
                <w:szCs w:val="21"/>
                <w:lang w:eastAsia="zh-CN"/>
              </w:rPr>
              <w:t>注：上述功能未演示或没有此项功能，此项功能点不得分。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59" w:type="pct"/>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3</w:t>
            </w:r>
          </w:p>
        </w:tc>
        <w:tc>
          <w:tcPr>
            <w:tcW w:w="654"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kern w:val="0"/>
                <w:szCs w:val="21"/>
              </w:rPr>
            </w:pPr>
            <w:r>
              <w:rPr>
                <w:rFonts w:hint="eastAsia" w:ascii="仿宋" w:hAnsi="仿宋" w:eastAsia="仿宋" w:cs="仿宋"/>
                <w:color w:val="000000"/>
                <w:kern w:val="0"/>
                <w:szCs w:val="21"/>
              </w:rPr>
              <w:t>投标方案的科学性和完整性</w:t>
            </w:r>
          </w:p>
          <w:p>
            <w:pPr>
              <w:rPr>
                <w:rFonts w:hint="eastAsia" w:ascii="仿宋" w:hAnsi="仿宋" w:eastAsia="仿宋" w:cs="仿宋"/>
                <w:color w:val="000000"/>
                <w:szCs w:val="21"/>
              </w:rPr>
            </w:pPr>
            <w:r>
              <w:rPr>
                <w:rFonts w:hint="eastAsia" w:ascii="仿宋" w:hAnsi="仿宋" w:eastAsia="仿宋" w:cs="仿宋"/>
                <w:color w:val="000000"/>
                <w:kern w:val="0"/>
                <w:szCs w:val="21"/>
              </w:rPr>
              <w:t>（6分）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投标方案总体设计、软件开发方案和产品选型等，详细阐述系统的体系架构、实现思路和关键技术，以及对功能设计和实施计划的建议。</w:t>
            </w:r>
          </w:p>
          <w:p>
            <w:pPr>
              <w:rPr>
                <w:rFonts w:hint="eastAsia" w:ascii="仿宋" w:hAnsi="仿宋" w:eastAsia="仿宋" w:cs="仿宋"/>
                <w:color w:val="000000"/>
                <w:szCs w:val="21"/>
                <w:lang w:eastAsia="zh-CN"/>
              </w:rPr>
            </w:pPr>
            <w:r>
              <w:rPr>
                <w:rFonts w:hint="eastAsia" w:ascii="仿宋" w:hAnsi="仿宋" w:eastAsia="仿宋" w:cs="仿宋"/>
                <w:color w:val="000000"/>
                <w:szCs w:val="21"/>
              </w:rPr>
              <w:t>项目技术方案内容十分详细，且合理、科学的得</w:t>
            </w:r>
            <w:r>
              <w:rPr>
                <w:rFonts w:hint="eastAsia" w:ascii="仿宋" w:hAnsi="仿宋" w:eastAsia="仿宋" w:cs="仿宋"/>
                <w:color w:val="000000"/>
                <w:szCs w:val="21"/>
                <w:lang w:val="en-US" w:eastAsia="zh-CN"/>
              </w:rPr>
              <w:t>2.1-</w:t>
            </w:r>
            <w:r>
              <w:rPr>
                <w:rFonts w:hint="eastAsia" w:ascii="仿宋" w:hAnsi="仿宋" w:eastAsia="仿宋" w:cs="仿宋"/>
                <w:color w:val="000000"/>
                <w:szCs w:val="21"/>
              </w:rPr>
              <w:t>3</w:t>
            </w:r>
            <w:r>
              <w:rPr>
                <w:rFonts w:hint="eastAsia" w:ascii="仿宋" w:hAnsi="仿宋" w:eastAsia="仿宋" w:cs="仿宋"/>
                <w:color w:val="000000"/>
                <w:szCs w:val="21"/>
                <w:lang w:val="en-US" w:eastAsia="zh-CN"/>
              </w:rPr>
              <w:t>.0</w:t>
            </w:r>
            <w:r>
              <w:rPr>
                <w:rFonts w:hint="eastAsia" w:ascii="仿宋" w:hAnsi="仿宋" w:eastAsia="仿宋" w:cs="仿宋"/>
                <w:color w:val="000000"/>
                <w:szCs w:val="21"/>
              </w:rPr>
              <w:t>分</w:t>
            </w:r>
            <w:r>
              <w:rPr>
                <w:rFonts w:hint="eastAsia" w:ascii="仿宋" w:hAnsi="仿宋" w:eastAsia="仿宋" w:cs="仿宋"/>
                <w:color w:val="000000"/>
                <w:szCs w:val="21"/>
                <w:lang w:eastAsia="zh-CN"/>
              </w:rPr>
              <w:t>；</w:t>
            </w:r>
          </w:p>
          <w:p>
            <w:pPr>
              <w:rPr>
                <w:rFonts w:hint="eastAsia" w:ascii="仿宋" w:hAnsi="仿宋" w:eastAsia="仿宋" w:cs="仿宋"/>
                <w:color w:val="000000"/>
                <w:szCs w:val="21"/>
                <w:lang w:eastAsia="zh-CN"/>
              </w:rPr>
            </w:pPr>
            <w:r>
              <w:rPr>
                <w:rFonts w:hint="eastAsia" w:ascii="仿宋" w:hAnsi="仿宋" w:eastAsia="仿宋" w:cs="仿宋"/>
                <w:color w:val="000000"/>
                <w:szCs w:val="21"/>
              </w:rPr>
              <w:t>项目技术方案内容较详细，较合理，较科学的得</w:t>
            </w:r>
            <w:r>
              <w:rPr>
                <w:rFonts w:hint="eastAsia" w:ascii="仿宋" w:hAnsi="仿宋" w:eastAsia="仿宋" w:cs="仿宋"/>
                <w:color w:val="FF0000"/>
                <w:szCs w:val="21"/>
              </w:rPr>
              <w:t>1</w:t>
            </w:r>
            <w:r>
              <w:rPr>
                <w:rFonts w:hint="eastAsia" w:ascii="仿宋" w:hAnsi="仿宋" w:eastAsia="仿宋" w:cs="仿宋"/>
                <w:color w:val="FF0000"/>
                <w:szCs w:val="21"/>
                <w:lang w:val="en-US" w:eastAsia="zh-CN"/>
              </w:rPr>
              <w:t>.1</w:t>
            </w:r>
            <w:r>
              <w:rPr>
                <w:rFonts w:hint="eastAsia" w:ascii="仿宋" w:hAnsi="仿宋" w:eastAsia="仿宋" w:cs="仿宋"/>
                <w:color w:val="FF0000"/>
                <w:szCs w:val="21"/>
              </w:rPr>
              <w:t>-2</w:t>
            </w:r>
            <w:r>
              <w:rPr>
                <w:rFonts w:hint="eastAsia" w:ascii="仿宋" w:hAnsi="仿宋" w:eastAsia="仿宋" w:cs="仿宋"/>
                <w:color w:val="FF0000"/>
                <w:szCs w:val="21"/>
                <w:lang w:val="en-US" w:eastAsia="zh-CN"/>
              </w:rPr>
              <w:t>.0</w:t>
            </w:r>
            <w:r>
              <w:rPr>
                <w:rFonts w:hint="eastAsia" w:ascii="仿宋" w:hAnsi="仿宋" w:eastAsia="仿宋" w:cs="仿宋"/>
                <w:color w:val="000000"/>
                <w:szCs w:val="21"/>
              </w:rPr>
              <w:t>分</w:t>
            </w:r>
            <w:r>
              <w:rPr>
                <w:rFonts w:hint="eastAsia" w:ascii="仿宋" w:hAnsi="仿宋" w:eastAsia="仿宋" w:cs="仿宋"/>
                <w:color w:val="000000"/>
                <w:szCs w:val="21"/>
                <w:lang w:eastAsia="zh-CN"/>
              </w:rPr>
              <w:t>；</w:t>
            </w:r>
          </w:p>
          <w:p>
            <w:pPr>
              <w:ind w:firstLine="0" w:firstLineChars="0"/>
              <w:rPr>
                <w:rFonts w:hint="eastAsia" w:ascii="仿宋" w:hAnsi="仿宋" w:eastAsia="仿宋" w:cs="仿宋"/>
                <w:lang w:val="en-US"/>
              </w:rPr>
            </w:pPr>
            <w:r>
              <w:rPr>
                <w:rFonts w:hint="eastAsia" w:ascii="仿宋" w:hAnsi="仿宋" w:eastAsia="仿宋" w:cs="仿宋"/>
                <w:color w:val="000000"/>
                <w:szCs w:val="21"/>
              </w:rPr>
              <w:t>项目技术方案内容不详细，不合理，不科学的得0-</w:t>
            </w:r>
            <w:r>
              <w:rPr>
                <w:rFonts w:hint="eastAsia" w:ascii="仿宋" w:hAnsi="仿宋" w:eastAsia="仿宋" w:cs="仿宋"/>
                <w:color w:val="000000"/>
                <w:szCs w:val="21"/>
                <w:lang w:val="en-US" w:eastAsia="zh-CN"/>
              </w:rPr>
              <w:t>1.0</w:t>
            </w:r>
            <w:r>
              <w:rPr>
                <w:rFonts w:hint="eastAsia" w:ascii="仿宋" w:hAnsi="仿宋" w:eastAsia="仿宋" w:cs="仿宋"/>
                <w:color w:val="000000"/>
                <w:szCs w:val="21"/>
              </w:rPr>
              <w:t>分</w:t>
            </w:r>
            <w:r>
              <w:rPr>
                <w:rFonts w:hint="eastAsia" w:ascii="仿宋" w:hAnsi="仿宋" w:eastAsia="仿宋" w:cs="仿宋"/>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Cs w:val="21"/>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szCs w:val="21"/>
              </w:rPr>
            </w:pP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投标方案对项目建设思路、功能模块，原则、特点的理解情况，方案在确保阶段性任务实现的同时，是否统筹考虑了总体目标的实现；功能点是否合理，是否充分考虑采购人实际使用需求，是否符合本项目对当前和未来发展的要求。</w:t>
            </w:r>
          </w:p>
          <w:p>
            <w:pPr>
              <w:rPr>
                <w:rFonts w:hint="eastAsia" w:ascii="仿宋" w:hAnsi="仿宋" w:eastAsia="仿宋" w:cs="仿宋"/>
                <w:color w:val="000000"/>
                <w:szCs w:val="21"/>
                <w:lang w:eastAsia="zh-CN"/>
              </w:rPr>
            </w:pPr>
            <w:r>
              <w:rPr>
                <w:rFonts w:hint="eastAsia" w:ascii="仿宋" w:hAnsi="仿宋" w:eastAsia="仿宋" w:cs="仿宋"/>
                <w:color w:val="000000"/>
                <w:szCs w:val="21"/>
              </w:rPr>
              <w:t>项目建设方案内容十分详细，且合理、科学的得</w:t>
            </w:r>
            <w:r>
              <w:rPr>
                <w:rFonts w:hint="eastAsia" w:ascii="仿宋" w:hAnsi="仿宋" w:eastAsia="仿宋" w:cs="仿宋"/>
                <w:color w:val="000000"/>
                <w:szCs w:val="21"/>
                <w:lang w:val="en-US" w:eastAsia="zh-CN"/>
              </w:rPr>
              <w:t>2.1-</w:t>
            </w:r>
            <w:r>
              <w:rPr>
                <w:rFonts w:hint="eastAsia" w:ascii="仿宋" w:hAnsi="仿宋" w:eastAsia="仿宋" w:cs="仿宋"/>
                <w:color w:val="000000"/>
                <w:szCs w:val="21"/>
              </w:rPr>
              <w:t>3</w:t>
            </w:r>
            <w:r>
              <w:rPr>
                <w:rFonts w:hint="eastAsia" w:ascii="仿宋" w:hAnsi="仿宋" w:eastAsia="仿宋" w:cs="仿宋"/>
                <w:color w:val="000000"/>
                <w:szCs w:val="21"/>
                <w:lang w:val="en-US" w:eastAsia="zh-CN"/>
              </w:rPr>
              <w:t>.0</w:t>
            </w:r>
            <w:r>
              <w:rPr>
                <w:rFonts w:hint="eastAsia" w:ascii="仿宋" w:hAnsi="仿宋" w:eastAsia="仿宋" w:cs="仿宋"/>
                <w:color w:val="000000"/>
                <w:szCs w:val="21"/>
              </w:rPr>
              <w:t>分</w:t>
            </w:r>
            <w:r>
              <w:rPr>
                <w:rFonts w:hint="eastAsia" w:ascii="仿宋" w:hAnsi="仿宋" w:eastAsia="仿宋" w:cs="仿宋"/>
                <w:color w:val="000000"/>
                <w:szCs w:val="21"/>
                <w:lang w:eastAsia="zh-CN"/>
              </w:rPr>
              <w:t>；</w:t>
            </w:r>
          </w:p>
          <w:p>
            <w:pPr>
              <w:rPr>
                <w:rFonts w:hint="eastAsia" w:ascii="仿宋" w:hAnsi="仿宋" w:eastAsia="仿宋" w:cs="仿宋"/>
                <w:color w:val="000000"/>
                <w:szCs w:val="21"/>
                <w:lang w:eastAsia="zh-CN"/>
              </w:rPr>
            </w:pPr>
            <w:r>
              <w:rPr>
                <w:rFonts w:hint="eastAsia" w:ascii="仿宋" w:hAnsi="仿宋" w:eastAsia="仿宋" w:cs="仿宋"/>
                <w:color w:val="000000"/>
                <w:szCs w:val="21"/>
              </w:rPr>
              <w:t>项目建设方案内容较详细，较合理，较科学的得</w:t>
            </w:r>
            <w:r>
              <w:rPr>
                <w:rFonts w:hint="eastAsia" w:ascii="仿宋" w:hAnsi="仿宋" w:eastAsia="仿宋" w:cs="仿宋"/>
                <w:color w:val="FF0000"/>
                <w:szCs w:val="21"/>
              </w:rPr>
              <w:t>1</w:t>
            </w:r>
            <w:r>
              <w:rPr>
                <w:rFonts w:hint="eastAsia" w:ascii="仿宋" w:hAnsi="仿宋" w:eastAsia="仿宋" w:cs="仿宋"/>
                <w:color w:val="FF0000"/>
                <w:szCs w:val="21"/>
                <w:lang w:val="en-US" w:eastAsia="zh-CN"/>
              </w:rPr>
              <w:t>.0</w:t>
            </w:r>
            <w:r>
              <w:rPr>
                <w:rFonts w:hint="eastAsia" w:ascii="仿宋" w:hAnsi="仿宋" w:eastAsia="仿宋" w:cs="仿宋"/>
                <w:color w:val="FF0000"/>
                <w:szCs w:val="21"/>
              </w:rPr>
              <w:t>-2</w:t>
            </w:r>
            <w:r>
              <w:rPr>
                <w:rFonts w:hint="eastAsia" w:ascii="仿宋" w:hAnsi="仿宋" w:eastAsia="仿宋" w:cs="仿宋"/>
                <w:color w:val="FF0000"/>
                <w:szCs w:val="21"/>
                <w:lang w:val="en-US" w:eastAsia="zh-CN"/>
              </w:rPr>
              <w:t>.0</w:t>
            </w:r>
            <w:r>
              <w:rPr>
                <w:rFonts w:hint="eastAsia" w:ascii="仿宋" w:hAnsi="仿宋" w:eastAsia="仿宋" w:cs="仿宋"/>
                <w:color w:val="000000"/>
                <w:szCs w:val="21"/>
              </w:rPr>
              <w:t>分</w:t>
            </w:r>
            <w:r>
              <w:rPr>
                <w:rFonts w:hint="eastAsia" w:ascii="仿宋" w:hAnsi="仿宋" w:eastAsia="仿宋" w:cs="仿宋"/>
                <w:color w:val="000000"/>
                <w:szCs w:val="21"/>
                <w:lang w:eastAsia="zh-CN"/>
              </w:rPr>
              <w:t>；</w:t>
            </w:r>
          </w:p>
          <w:p>
            <w:pPr>
              <w:ind w:firstLine="0" w:firstLineChars="0"/>
              <w:rPr>
                <w:rFonts w:hint="eastAsia" w:ascii="仿宋" w:hAnsi="仿宋" w:eastAsia="仿宋" w:cs="仿宋"/>
                <w:color w:val="000000"/>
                <w:lang w:val="en-US" w:eastAsia="zh-CN"/>
              </w:rPr>
            </w:pPr>
            <w:r>
              <w:rPr>
                <w:rFonts w:hint="eastAsia" w:ascii="仿宋" w:hAnsi="仿宋" w:eastAsia="仿宋" w:cs="仿宋"/>
                <w:color w:val="000000"/>
                <w:szCs w:val="21"/>
              </w:rPr>
              <w:t>项目建设方案内容不详细，不合理，不科学的得0-</w:t>
            </w:r>
            <w:r>
              <w:rPr>
                <w:rFonts w:hint="eastAsia" w:ascii="仿宋" w:hAnsi="仿宋" w:eastAsia="仿宋" w:cs="仿宋"/>
                <w:color w:val="000000"/>
                <w:szCs w:val="21"/>
                <w:lang w:val="en-US" w:eastAsia="zh-CN"/>
              </w:rPr>
              <w:t>1.0</w:t>
            </w:r>
            <w:r>
              <w:rPr>
                <w:rFonts w:hint="eastAsia" w:ascii="仿宋" w:hAnsi="仿宋" w:eastAsia="仿宋" w:cs="仿宋"/>
                <w:color w:val="000000"/>
                <w:szCs w:val="21"/>
              </w:rPr>
              <w:t>分</w:t>
            </w:r>
            <w:r>
              <w:rPr>
                <w:rFonts w:hint="eastAsia" w:ascii="仿宋" w:hAnsi="仿宋" w:eastAsia="仿宋" w:cs="仿宋"/>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restart"/>
            <w:tcBorders>
              <w:top w:val="single" w:color="auto" w:sz="4" w:space="0"/>
              <w:left w:val="single" w:color="auto" w:sz="4" w:space="0"/>
              <w:right w:val="single" w:color="auto" w:sz="4" w:space="0"/>
            </w:tcBorders>
            <w:noWrap w:val="0"/>
            <w:vAlign w:val="center"/>
          </w:tcPr>
          <w:p>
            <w:pPr>
              <w:ind w:firstLine="105" w:firstLineChars="5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4</w:t>
            </w:r>
          </w:p>
        </w:tc>
        <w:tc>
          <w:tcPr>
            <w:tcW w:w="654"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项目整体</w:t>
            </w:r>
          </w:p>
          <w:p>
            <w:pPr>
              <w:rPr>
                <w:rFonts w:hint="eastAsia" w:ascii="仿宋" w:hAnsi="仿宋" w:eastAsia="仿宋" w:cs="仿宋"/>
                <w:color w:val="000000"/>
                <w:szCs w:val="21"/>
              </w:rPr>
            </w:pPr>
            <w:r>
              <w:rPr>
                <w:rFonts w:hint="eastAsia" w:ascii="仿宋" w:hAnsi="仿宋" w:eastAsia="仿宋" w:cs="仿宋"/>
                <w:color w:val="000000"/>
                <w:szCs w:val="21"/>
              </w:rPr>
              <w:t>（15分）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kern w:val="0"/>
                <w:szCs w:val="21"/>
              </w:rPr>
              <w:t>项目组织实施方案，包括软件功能、软件模块、系统集成</w:t>
            </w:r>
            <w:r>
              <w:rPr>
                <w:rFonts w:hint="eastAsia" w:ascii="仿宋" w:hAnsi="仿宋" w:eastAsia="仿宋" w:cs="仿宋"/>
                <w:color w:val="000000"/>
                <w:szCs w:val="21"/>
              </w:rPr>
              <w:t>、测试、验收、售后等内容，以及组织机构、实施场所、工作时间进度表、工作程序和步骤、管理和协调方法等。</w:t>
            </w:r>
          </w:p>
          <w:p>
            <w:pPr>
              <w:rPr>
                <w:rFonts w:hint="eastAsia" w:ascii="仿宋" w:hAnsi="仿宋" w:eastAsia="仿宋" w:cs="仿宋"/>
                <w:color w:val="000000"/>
                <w:szCs w:val="21"/>
              </w:rPr>
            </w:pPr>
            <w:r>
              <w:rPr>
                <w:rFonts w:hint="eastAsia" w:ascii="仿宋" w:hAnsi="仿宋" w:eastAsia="仿宋" w:cs="仿宋"/>
                <w:color w:val="000000"/>
                <w:kern w:val="0"/>
                <w:szCs w:val="21"/>
              </w:rPr>
              <w:t>方案内容详尽且合理得0.</w:t>
            </w:r>
            <w:r>
              <w:rPr>
                <w:rFonts w:hint="eastAsia" w:ascii="仿宋" w:hAnsi="仿宋" w:eastAsia="仿宋" w:cs="仿宋"/>
                <w:color w:val="000000"/>
                <w:kern w:val="0"/>
                <w:szCs w:val="21"/>
                <w:lang w:val="en-US" w:eastAsia="zh-CN"/>
              </w:rPr>
              <w:t>6</w:t>
            </w:r>
            <w:r>
              <w:rPr>
                <w:rFonts w:hint="eastAsia" w:ascii="仿宋" w:hAnsi="仿宋" w:eastAsia="仿宋" w:cs="仿宋"/>
                <w:color w:val="000000"/>
                <w:kern w:val="0"/>
                <w:szCs w:val="21"/>
              </w:rPr>
              <w:t>-1</w:t>
            </w:r>
            <w:r>
              <w:rPr>
                <w:rFonts w:hint="eastAsia" w:ascii="仿宋" w:hAnsi="仿宋" w:eastAsia="仿宋" w:cs="仿宋"/>
                <w:color w:val="000000"/>
                <w:kern w:val="0"/>
                <w:szCs w:val="21"/>
                <w:lang w:val="en-US" w:eastAsia="zh-CN"/>
              </w:rPr>
              <w:t>.0</w:t>
            </w:r>
            <w:r>
              <w:rPr>
                <w:rFonts w:hint="eastAsia" w:ascii="仿宋" w:hAnsi="仿宋" w:eastAsia="仿宋" w:cs="仿宋"/>
                <w:color w:val="000000"/>
                <w:kern w:val="0"/>
                <w:szCs w:val="21"/>
              </w:rPr>
              <w:t>分，基本合理得0.1-0.</w:t>
            </w:r>
            <w:r>
              <w:rPr>
                <w:rFonts w:hint="eastAsia" w:ascii="仿宋" w:hAnsi="仿宋" w:eastAsia="仿宋" w:cs="仿宋"/>
                <w:color w:val="000000"/>
                <w:kern w:val="0"/>
                <w:szCs w:val="21"/>
                <w:lang w:val="en-US" w:eastAsia="zh-CN"/>
              </w:rPr>
              <w:t>5</w:t>
            </w:r>
            <w:r>
              <w:rPr>
                <w:rFonts w:hint="eastAsia" w:ascii="仿宋" w:hAnsi="仿宋" w:eastAsia="仿宋" w:cs="仿宋"/>
                <w:color w:val="000000"/>
                <w:kern w:val="0"/>
                <w:szCs w:val="21"/>
              </w:rPr>
              <w:t>分，未提供或不合理得0分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Cs w:val="21"/>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szCs w:val="21"/>
              </w:rPr>
            </w:pP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投标人拟派项目团队负责人</w:t>
            </w:r>
            <w:r>
              <w:rPr>
                <w:rFonts w:hint="eastAsia" w:ascii="仿宋" w:hAnsi="仿宋" w:eastAsia="仿宋" w:cs="仿宋"/>
                <w:color w:val="000000"/>
                <w:szCs w:val="21"/>
                <w:lang w:eastAsia="zh-CN"/>
              </w:rPr>
              <w:t>具有</w:t>
            </w:r>
            <w:r>
              <w:rPr>
                <w:rFonts w:hint="eastAsia" w:ascii="仿宋" w:hAnsi="仿宋" w:eastAsia="仿宋" w:cs="仿宋"/>
                <w:color w:val="000000"/>
                <w:szCs w:val="21"/>
              </w:rPr>
              <w:t>PMP证书</w:t>
            </w:r>
            <w:r>
              <w:rPr>
                <w:rFonts w:hint="eastAsia" w:ascii="仿宋" w:hAnsi="仿宋" w:eastAsia="仿宋" w:cs="仿宋"/>
                <w:color w:val="000000"/>
                <w:szCs w:val="21"/>
                <w:lang w:eastAsia="zh-CN"/>
              </w:rPr>
              <w:t>及</w:t>
            </w:r>
            <w:r>
              <w:rPr>
                <w:rFonts w:hint="eastAsia" w:ascii="仿宋" w:hAnsi="仿宋" w:eastAsia="仿宋" w:cs="仿宋"/>
                <w:color w:val="000000"/>
                <w:szCs w:val="21"/>
              </w:rPr>
              <w:t>有10年或以上工作经验(从学历证明日期起视为参加工作)</w:t>
            </w:r>
            <w:r>
              <w:rPr>
                <w:rFonts w:hint="eastAsia" w:ascii="仿宋" w:hAnsi="仿宋" w:eastAsia="仿宋" w:cs="仿宋"/>
                <w:color w:val="000000"/>
                <w:szCs w:val="21"/>
                <w:lang w:eastAsia="zh-CN"/>
              </w:rPr>
              <w:t>得</w:t>
            </w:r>
            <w:r>
              <w:rPr>
                <w:rFonts w:hint="eastAsia" w:ascii="仿宋" w:hAnsi="仿宋" w:eastAsia="仿宋" w:cs="仿宋"/>
                <w:color w:val="000000"/>
                <w:szCs w:val="21"/>
                <w:lang w:val="en-US" w:eastAsia="zh-CN"/>
              </w:rPr>
              <w:t>5分，需提供相关证书复印件及2021年04月至06月的</w:t>
            </w:r>
            <w:r>
              <w:rPr>
                <w:rFonts w:hint="eastAsia" w:ascii="仿宋" w:hAnsi="仿宋" w:eastAsia="仿宋" w:cs="仿宋"/>
                <w:color w:val="000000"/>
                <w:szCs w:val="21"/>
              </w:rPr>
              <w:t>社保</w:t>
            </w:r>
            <w:r>
              <w:rPr>
                <w:rFonts w:hint="eastAsia" w:ascii="仿宋" w:hAnsi="仿宋" w:eastAsia="仿宋" w:cs="仿宋"/>
                <w:color w:val="000000"/>
                <w:szCs w:val="21"/>
                <w:lang w:eastAsia="zh-CN"/>
              </w:rPr>
              <w:t>缴纳</w:t>
            </w:r>
            <w:r>
              <w:rPr>
                <w:rFonts w:hint="eastAsia" w:ascii="仿宋" w:hAnsi="仿宋" w:eastAsia="仿宋" w:cs="仿宋"/>
                <w:color w:val="000000"/>
                <w:szCs w:val="21"/>
              </w:rPr>
              <w:t>证明，</w:t>
            </w:r>
            <w:r>
              <w:rPr>
                <w:rFonts w:hint="eastAsia" w:ascii="仿宋" w:hAnsi="仿宋" w:eastAsia="仿宋" w:cs="仿宋"/>
                <w:color w:val="000000"/>
                <w:szCs w:val="21"/>
                <w:lang w:eastAsia="zh-CN"/>
              </w:rPr>
              <w:t>加盖投标人公章，未提供不得分</w:t>
            </w:r>
            <w:r>
              <w:rPr>
                <w:rFonts w:hint="eastAsia" w:ascii="仿宋" w:hAnsi="仿宋" w:eastAsia="仿宋" w:cs="仿宋"/>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Cs w:val="21"/>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szCs w:val="21"/>
              </w:rPr>
            </w:pP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pStyle w:val="95"/>
              <w:spacing w:line="240" w:lineRule="exact"/>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1、投标人具有CMMI证书的得1分；</w:t>
            </w:r>
          </w:p>
          <w:p>
            <w:pPr>
              <w:pStyle w:val="95"/>
              <w:spacing w:line="240" w:lineRule="exact"/>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2、投标人具有ISO9001质量管理体系认证的得1分；</w:t>
            </w:r>
          </w:p>
          <w:p>
            <w:pPr>
              <w:pStyle w:val="95"/>
              <w:spacing w:line="240" w:lineRule="exact"/>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3、投标人具有高新企业证书的得1分；</w:t>
            </w:r>
          </w:p>
          <w:p>
            <w:pPr>
              <w:pStyle w:val="95"/>
              <w:spacing w:line="240" w:lineRule="exact"/>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4、投标人ISO/IEC27001信息安全管理体系认证的得1分；</w:t>
            </w:r>
          </w:p>
          <w:p>
            <w:pPr>
              <w:pStyle w:val="95"/>
              <w:spacing w:line="240" w:lineRule="exact"/>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5、投标人具有病案数字化软件产品登记证书的得1分。</w:t>
            </w:r>
          </w:p>
          <w:p>
            <w:pPr>
              <w:pStyle w:val="95"/>
              <w:spacing w:line="240" w:lineRule="exact"/>
              <w:rPr>
                <w:rFonts w:hint="eastAsia" w:ascii="仿宋" w:hAnsi="仿宋" w:eastAsia="仿宋" w:cs="仿宋"/>
                <w:szCs w:val="21"/>
                <w:lang w:eastAsia="zh-CN"/>
              </w:rPr>
            </w:pPr>
            <w:r>
              <w:rPr>
                <w:rFonts w:hint="eastAsia" w:ascii="仿宋" w:hAnsi="仿宋" w:eastAsia="仿宋" w:cs="仿宋"/>
                <w:color w:val="auto"/>
                <w:kern w:val="2"/>
                <w:sz w:val="21"/>
                <w:szCs w:val="21"/>
                <w:lang w:eastAsia="zh-CN"/>
              </w:rPr>
              <w:t>注：需提供相关证书复印件加盖投标人公章，未提供不得分。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Cs w:val="21"/>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szCs w:val="21"/>
              </w:rPr>
            </w:pP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default" w:ascii="仿宋" w:hAnsi="仿宋" w:eastAsia="仿宋" w:cs="仿宋"/>
                <w:color w:val="000000"/>
                <w:szCs w:val="21"/>
                <w:lang w:val="en-US" w:eastAsia="zh-CN"/>
              </w:rPr>
            </w:pPr>
            <w:r>
              <w:rPr>
                <w:rFonts w:hint="eastAsia" w:ascii="仿宋" w:hAnsi="仿宋" w:eastAsia="仿宋" w:cs="仿宋"/>
                <w:color w:val="000000"/>
                <w:kern w:val="0"/>
                <w:szCs w:val="21"/>
                <w:lang w:eastAsia="zh-CN"/>
              </w:rPr>
              <w:t>根据投标人提供的</w:t>
            </w:r>
            <w:r>
              <w:rPr>
                <w:rFonts w:hint="eastAsia" w:ascii="仿宋" w:hAnsi="仿宋" w:eastAsia="仿宋" w:cs="仿宋"/>
                <w:color w:val="000000"/>
                <w:kern w:val="0"/>
                <w:szCs w:val="21"/>
              </w:rPr>
              <w:t>培训计划：包括培训内容、时间、地点、人次，费用计入总报价；系统计算机管理人员培训，重点培训为软件的安装、维护、调试、配置及使用技能；业务人员培训，重点对相应应用的操作、使用</w:t>
            </w:r>
            <w:r>
              <w:rPr>
                <w:rFonts w:hint="eastAsia" w:ascii="仿宋" w:hAnsi="仿宋" w:eastAsia="仿宋" w:cs="仿宋"/>
                <w:color w:val="000000"/>
                <w:kern w:val="0"/>
                <w:szCs w:val="21"/>
                <w:lang w:eastAsia="zh-CN"/>
              </w:rPr>
              <w:t>等方面进行综合评审，优</w:t>
            </w:r>
            <w:r>
              <w:rPr>
                <w:rFonts w:hint="eastAsia" w:ascii="仿宋" w:hAnsi="仿宋" w:eastAsia="仿宋" w:cs="仿宋"/>
                <w:color w:val="000000"/>
                <w:kern w:val="0"/>
                <w:szCs w:val="21"/>
              </w:rPr>
              <w:t>得</w:t>
            </w:r>
            <w:r>
              <w:rPr>
                <w:rFonts w:hint="eastAsia" w:ascii="仿宋" w:hAnsi="仿宋" w:eastAsia="仿宋" w:cs="仿宋"/>
                <w:color w:val="000000"/>
                <w:kern w:val="0"/>
                <w:szCs w:val="21"/>
                <w:lang w:val="en-US" w:eastAsia="zh-CN"/>
              </w:rPr>
              <w:t>2.1-</w:t>
            </w:r>
            <w:r>
              <w:rPr>
                <w:rFonts w:hint="eastAsia" w:ascii="仿宋" w:hAnsi="仿宋" w:eastAsia="仿宋" w:cs="仿宋"/>
                <w:color w:val="000000"/>
                <w:kern w:val="0"/>
                <w:szCs w:val="21"/>
              </w:rPr>
              <w:t>3</w:t>
            </w:r>
            <w:r>
              <w:rPr>
                <w:rFonts w:hint="eastAsia" w:ascii="仿宋" w:hAnsi="仿宋" w:eastAsia="仿宋" w:cs="仿宋"/>
                <w:color w:val="000000"/>
                <w:kern w:val="0"/>
                <w:szCs w:val="21"/>
                <w:lang w:val="en-US" w:eastAsia="zh-CN"/>
              </w:rPr>
              <w:t>.0</w:t>
            </w:r>
            <w:r>
              <w:rPr>
                <w:rFonts w:hint="eastAsia" w:ascii="仿宋" w:hAnsi="仿宋" w:eastAsia="仿宋" w:cs="仿宋"/>
                <w:color w:val="000000"/>
                <w:kern w:val="0"/>
                <w:szCs w:val="21"/>
              </w:rPr>
              <w:t>分，</w:t>
            </w:r>
            <w:r>
              <w:rPr>
                <w:rFonts w:hint="eastAsia" w:ascii="仿宋" w:hAnsi="仿宋" w:eastAsia="仿宋" w:cs="仿宋"/>
                <w:color w:val="000000"/>
                <w:kern w:val="0"/>
                <w:szCs w:val="21"/>
                <w:lang w:eastAsia="zh-CN"/>
              </w:rPr>
              <w:t>良</w:t>
            </w:r>
            <w:r>
              <w:rPr>
                <w:rFonts w:hint="eastAsia" w:ascii="仿宋" w:hAnsi="仿宋" w:eastAsia="仿宋" w:cs="仿宋"/>
                <w:color w:val="000000"/>
                <w:kern w:val="0"/>
                <w:szCs w:val="21"/>
              </w:rPr>
              <w:t>得</w:t>
            </w:r>
            <w:r>
              <w:rPr>
                <w:rFonts w:hint="eastAsia" w:ascii="仿宋" w:hAnsi="仿宋" w:eastAsia="仿宋" w:cs="仿宋"/>
                <w:color w:val="FF0000"/>
                <w:kern w:val="0"/>
                <w:szCs w:val="21"/>
              </w:rPr>
              <w:t>1</w:t>
            </w:r>
            <w:r>
              <w:rPr>
                <w:rFonts w:hint="eastAsia" w:ascii="仿宋" w:hAnsi="仿宋" w:eastAsia="仿宋" w:cs="仿宋"/>
                <w:color w:val="FF0000"/>
                <w:kern w:val="0"/>
                <w:szCs w:val="21"/>
                <w:lang w:val="en-US" w:eastAsia="zh-CN"/>
              </w:rPr>
              <w:t>.1</w:t>
            </w:r>
            <w:r>
              <w:rPr>
                <w:rFonts w:hint="eastAsia" w:ascii="仿宋" w:hAnsi="仿宋" w:eastAsia="仿宋" w:cs="仿宋"/>
                <w:color w:val="FF0000"/>
                <w:kern w:val="0"/>
                <w:szCs w:val="21"/>
              </w:rPr>
              <w:t>-2</w:t>
            </w:r>
            <w:r>
              <w:rPr>
                <w:rFonts w:hint="eastAsia" w:ascii="仿宋" w:hAnsi="仿宋" w:eastAsia="仿宋" w:cs="仿宋"/>
                <w:color w:val="FF0000"/>
                <w:kern w:val="0"/>
                <w:szCs w:val="21"/>
                <w:lang w:val="en-US" w:eastAsia="zh-CN"/>
              </w:rPr>
              <w:t>.0</w:t>
            </w:r>
            <w:r>
              <w:rPr>
                <w:rFonts w:hint="eastAsia" w:ascii="仿宋" w:hAnsi="仿宋" w:eastAsia="仿宋" w:cs="仿宋"/>
                <w:color w:val="000000"/>
                <w:kern w:val="0"/>
                <w:szCs w:val="21"/>
              </w:rPr>
              <w:t>分，</w:t>
            </w:r>
            <w:r>
              <w:rPr>
                <w:rFonts w:hint="eastAsia" w:ascii="仿宋" w:hAnsi="仿宋" w:eastAsia="仿宋" w:cs="仿宋"/>
                <w:color w:val="000000"/>
                <w:kern w:val="0"/>
                <w:szCs w:val="21"/>
                <w:lang w:eastAsia="zh-CN"/>
              </w:rPr>
              <w:t>一般得</w:t>
            </w:r>
            <w:r>
              <w:rPr>
                <w:rFonts w:hint="eastAsia" w:ascii="仿宋" w:hAnsi="仿宋" w:eastAsia="仿宋" w:cs="仿宋"/>
                <w:color w:val="000000"/>
                <w:kern w:val="0"/>
                <w:szCs w:val="21"/>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359" w:type="pct"/>
            <w:vMerge w:val="continue"/>
            <w:tcBorders>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Cs w:val="21"/>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szCs w:val="21"/>
              </w:rPr>
            </w:pP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kern w:val="0"/>
                <w:szCs w:val="21"/>
              </w:rPr>
            </w:pPr>
            <w:r>
              <w:rPr>
                <w:rFonts w:hint="eastAsia" w:ascii="仿宋" w:hAnsi="仿宋" w:eastAsia="仿宋" w:cs="仿宋"/>
                <w:color w:val="000000"/>
                <w:spacing w:val="-4"/>
                <w:szCs w:val="21"/>
                <w:lang w:eastAsia="zh-CN"/>
              </w:rPr>
              <w:t>根据</w:t>
            </w:r>
            <w:r>
              <w:rPr>
                <w:rFonts w:hint="eastAsia" w:ascii="仿宋" w:hAnsi="仿宋" w:eastAsia="仿宋" w:cs="仿宋"/>
                <w:color w:val="000000"/>
                <w:spacing w:val="-4"/>
                <w:szCs w:val="21"/>
              </w:rPr>
              <w:t>投标人提</w:t>
            </w:r>
            <w:r>
              <w:rPr>
                <w:rFonts w:hint="eastAsia" w:ascii="仿宋" w:hAnsi="仿宋" w:eastAsia="仿宋" w:cs="仿宋"/>
                <w:color w:val="000000"/>
                <w:spacing w:val="-4"/>
                <w:szCs w:val="21"/>
                <w:lang w:eastAsia="zh-CN"/>
              </w:rPr>
              <w:t>供</w:t>
            </w:r>
            <w:r>
              <w:rPr>
                <w:rFonts w:hint="eastAsia" w:ascii="仿宋" w:hAnsi="仿宋" w:eastAsia="仿宋" w:cs="仿宋"/>
                <w:color w:val="000000"/>
                <w:spacing w:val="-4"/>
                <w:szCs w:val="21"/>
              </w:rPr>
              <w:t>的验收方案的合理性、交付成果等</w:t>
            </w:r>
            <w:r>
              <w:rPr>
                <w:rFonts w:hint="eastAsia" w:ascii="仿宋" w:hAnsi="仿宋" w:eastAsia="仿宋" w:cs="仿宋"/>
                <w:color w:val="000000"/>
                <w:spacing w:val="-4"/>
                <w:szCs w:val="21"/>
                <w:lang w:eastAsia="zh-CN"/>
              </w:rPr>
              <w:t>进行综合评审，优</w:t>
            </w:r>
            <w:r>
              <w:rPr>
                <w:rFonts w:hint="eastAsia" w:ascii="仿宋" w:hAnsi="仿宋" w:eastAsia="仿宋" w:cs="仿宋"/>
                <w:color w:val="000000"/>
                <w:kern w:val="0"/>
                <w:szCs w:val="21"/>
              </w:rPr>
              <w:t>得</w:t>
            </w:r>
            <w:r>
              <w:rPr>
                <w:rFonts w:hint="eastAsia" w:ascii="仿宋" w:hAnsi="仿宋" w:eastAsia="仿宋" w:cs="仿宋"/>
                <w:color w:val="000000"/>
                <w:kern w:val="0"/>
                <w:szCs w:val="21"/>
                <w:lang w:val="en-US" w:eastAsia="zh-CN"/>
              </w:rPr>
              <w:t>0.6-</w:t>
            </w:r>
            <w:r>
              <w:rPr>
                <w:rFonts w:hint="eastAsia" w:ascii="仿宋" w:hAnsi="仿宋" w:eastAsia="仿宋" w:cs="仿宋"/>
                <w:color w:val="000000"/>
                <w:kern w:val="0"/>
                <w:szCs w:val="21"/>
              </w:rPr>
              <w:t>1</w:t>
            </w:r>
            <w:r>
              <w:rPr>
                <w:rFonts w:hint="eastAsia" w:ascii="仿宋" w:hAnsi="仿宋" w:eastAsia="仿宋" w:cs="仿宋"/>
                <w:color w:val="000000"/>
                <w:kern w:val="0"/>
                <w:szCs w:val="21"/>
                <w:lang w:val="en-US" w:eastAsia="zh-CN"/>
              </w:rPr>
              <w:t>.0</w:t>
            </w:r>
            <w:r>
              <w:rPr>
                <w:rFonts w:hint="eastAsia" w:ascii="仿宋" w:hAnsi="仿宋" w:eastAsia="仿宋" w:cs="仿宋"/>
                <w:color w:val="000000"/>
                <w:kern w:val="0"/>
                <w:szCs w:val="21"/>
              </w:rPr>
              <w:t>分，</w:t>
            </w:r>
            <w:r>
              <w:rPr>
                <w:rFonts w:hint="eastAsia" w:ascii="仿宋" w:hAnsi="仿宋" w:eastAsia="仿宋" w:cs="仿宋"/>
                <w:color w:val="000000"/>
                <w:kern w:val="0"/>
                <w:szCs w:val="21"/>
                <w:lang w:eastAsia="zh-CN"/>
              </w:rPr>
              <w:t>一般</w:t>
            </w:r>
            <w:r>
              <w:rPr>
                <w:rFonts w:hint="eastAsia" w:ascii="仿宋" w:hAnsi="仿宋" w:eastAsia="仿宋" w:cs="仿宋"/>
                <w:color w:val="000000"/>
                <w:kern w:val="0"/>
                <w:szCs w:val="21"/>
              </w:rPr>
              <w:t>得</w:t>
            </w:r>
            <w:r>
              <w:rPr>
                <w:rFonts w:hint="eastAsia" w:ascii="仿宋" w:hAnsi="仿宋" w:eastAsia="仿宋" w:cs="仿宋"/>
                <w:color w:val="000000"/>
                <w:kern w:val="0"/>
                <w:szCs w:val="21"/>
                <w:lang w:val="en-US" w:eastAsia="zh-CN"/>
              </w:rPr>
              <w:t>0-</w:t>
            </w:r>
            <w:r>
              <w:rPr>
                <w:rFonts w:hint="eastAsia" w:ascii="仿宋" w:hAnsi="仿宋" w:eastAsia="仿宋" w:cs="仿宋"/>
                <w:color w:val="000000"/>
                <w:kern w:val="0"/>
                <w:szCs w:val="21"/>
              </w:rPr>
              <w:t>0.</w:t>
            </w:r>
            <w:r>
              <w:rPr>
                <w:rFonts w:hint="eastAsia" w:ascii="仿宋" w:hAnsi="仿宋" w:eastAsia="仿宋" w:cs="仿宋"/>
                <w:color w:val="000000"/>
                <w:kern w:val="0"/>
                <w:szCs w:val="21"/>
                <w:lang w:val="en-US" w:eastAsia="zh-CN"/>
              </w:rPr>
              <w:t>6</w:t>
            </w:r>
            <w:r>
              <w:rPr>
                <w:rFonts w:hint="eastAsia" w:ascii="仿宋" w:hAnsi="仿宋" w:eastAsia="仿宋" w:cs="仿宋"/>
                <w:color w:val="000000"/>
                <w:kern w:val="0"/>
                <w:szCs w:val="21"/>
              </w:rPr>
              <w:t>分</w:t>
            </w:r>
            <w:r>
              <w:rPr>
                <w:rFonts w:hint="eastAsia" w:ascii="仿宋" w:hAnsi="仿宋" w:eastAsia="仿宋" w:cs="仿宋"/>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restart"/>
            <w:tcBorders>
              <w:top w:val="single" w:color="auto" w:sz="4" w:space="0"/>
              <w:left w:val="single" w:color="auto" w:sz="4" w:space="0"/>
              <w:right w:val="single" w:color="auto" w:sz="4" w:space="0"/>
            </w:tcBorders>
            <w:noWrap w:val="0"/>
            <w:vAlign w:val="center"/>
          </w:tcPr>
          <w:p>
            <w:pPr>
              <w:ind w:firstLine="210" w:firstLineChars="10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5</w:t>
            </w:r>
          </w:p>
        </w:tc>
        <w:tc>
          <w:tcPr>
            <w:tcW w:w="654" w:type="pct"/>
            <w:vMerge w:val="restart"/>
            <w:tcBorders>
              <w:top w:val="single" w:color="auto" w:sz="4" w:space="0"/>
              <w:left w:val="single" w:color="auto" w:sz="4" w:space="0"/>
              <w:right w:val="single" w:color="auto" w:sz="4" w:space="0"/>
            </w:tcBorders>
            <w:noWrap w:val="0"/>
            <w:vAlign w:val="center"/>
          </w:tcPr>
          <w:p>
            <w:pPr>
              <w:jc w:val="both"/>
              <w:rPr>
                <w:rFonts w:hint="eastAsia" w:ascii="仿宋" w:hAnsi="仿宋" w:eastAsia="仿宋" w:cs="仿宋"/>
              </w:rPr>
            </w:pPr>
            <w:r>
              <w:rPr>
                <w:rFonts w:hint="eastAsia" w:ascii="仿宋" w:hAnsi="仿宋" w:eastAsia="仿宋" w:cs="仿宋"/>
                <w:color w:val="000000"/>
                <w:szCs w:val="21"/>
              </w:rPr>
              <w:t>数据集成能力（10分）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rPr>
            </w:pPr>
            <w:r>
              <w:rPr>
                <w:rFonts w:hint="eastAsia" w:ascii="仿宋" w:hAnsi="仿宋" w:eastAsia="仿宋" w:cs="仿宋"/>
              </w:rPr>
              <w:t>投标人承建的项目参与国家互联互通成熟度评测，且达到四级甲等及以上水平，全满足得5分，需提供国家卫计委针对该医院的授牌及投标人与该医院的项目合同</w:t>
            </w:r>
            <w:r>
              <w:rPr>
                <w:rFonts w:hint="eastAsia" w:ascii="仿宋" w:hAnsi="仿宋" w:eastAsia="仿宋" w:cs="仿宋"/>
                <w:lang w:eastAsia="zh-CN"/>
              </w:rPr>
              <w:t>，未提供</w:t>
            </w:r>
            <w:r>
              <w:rPr>
                <w:rFonts w:hint="eastAsia" w:ascii="仿宋" w:hAnsi="仿宋" w:eastAsia="仿宋" w:cs="仿宋"/>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left w:val="single" w:color="auto" w:sz="4" w:space="0"/>
              <w:bottom w:val="single" w:color="auto" w:sz="4" w:space="0"/>
              <w:right w:val="single" w:color="auto" w:sz="4" w:space="0"/>
            </w:tcBorders>
            <w:noWrap w:val="0"/>
            <w:vAlign w:val="top"/>
          </w:tcPr>
          <w:p>
            <w:pPr>
              <w:jc w:val="center"/>
              <w:rPr>
                <w:rFonts w:hint="eastAsia" w:ascii="仿宋" w:hAnsi="仿宋" w:eastAsia="仿宋" w:cs="仿宋"/>
                <w:color w:val="000000"/>
                <w:sz w:val="24"/>
              </w:rPr>
            </w:pPr>
          </w:p>
        </w:tc>
        <w:tc>
          <w:tcPr>
            <w:tcW w:w="654" w:type="pct"/>
            <w:vMerge w:val="continue"/>
            <w:tcBorders>
              <w:left w:val="single" w:color="auto" w:sz="4" w:space="0"/>
              <w:bottom w:val="single" w:color="auto" w:sz="4" w:space="0"/>
              <w:right w:val="single" w:color="auto" w:sz="4" w:space="0"/>
            </w:tcBorders>
            <w:noWrap w:val="0"/>
            <w:vAlign w:val="top"/>
          </w:tcPr>
          <w:p>
            <w:pPr>
              <w:rPr>
                <w:rFonts w:hint="eastAsia" w:ascii="仿宋" w:hAnsi="仿宋" w:eastAsia="仿宋" w:cs="仿宋"/>
                <w:color w:val="000000"/>
                <w:sz w:val="24"/>
              </w:rPr>
            </w:pP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 w:val="24"/>
                <w:lang w:eastAsia="zh-CN"/>
              </w:rPr>
            </w:pPr>
            <w:r>
              <w:rPr>
                <w:rFonts w:hint="eastAsia" w:ascii="仿宋" w:hAnsi="仿宋" w:eastAsia="仿宋" w:cs="仿宋"/>
              </w:rPr>
              <w:t>投标人数据集成产品通过中国软件评测中心关于医院信息互联互通标准化成熟度测评产品测试认证得5分，</w:t>
            </w:r>
            <w:r>
              <w:rPr>
                <w:rFonts w:hint="eastAsia" w:ascii="仿宋" w:hAnsi="仿宋" w:eastAsia="仿宋" w:cs="仿宋"/>
                <w:lang w:eastAsia="zh-CN"/>
              </w:rPr>
              <w:t>未提供</w:t>
            </w:r>
            <w:r>
              <w:rPr>
                <w:rFonts w:hint="eastAsia" w:ascii="仿宋" w:hAnsi="仿宋" w:eastAsia="仿宋" w:cs="仿宋"/>
              </w:rPr>
              <w:t>不得分</w:t>
            </w:r>
            <w:r>
              <w:rPr>
                <w:rFonts w:hint="eastAsia" w:ascii="仿宋" w:hAnsi="仿宋" w:eastAsia="仿宋" w:cs="仿宋"/>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6</w:t>
            </w:r>
          </w:p>
        </w:tc>
        <w:tc>
          <w:tcPr>
            <w:tcW w:w="65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售后服务</w:t>
            </w:r>
          </w:p>
          <w:p>
            <w:pPr>
              <w:rPr>
                <w:rFonts w:hint="eastAsia" w:ascii="仿宋" w:hAnsi="仿宋" w:eastAsia="仿宋" w:cs="仿宋"/>
                <w:color w:val="000000"/>
                <w:szCs w:val="21"/>
              </w:rPr>
            </w:pPr>
            <w:r>
              <w:rPr>
                <w:rFonts w:hint="eastAsia" w:ascii="仿宋" w:hAnsi="仿宋" w:eastAsia="仿宋" w:cs="仿宋"/>
                <w:color w:val="000000"/>
                <w:szCs w:val="21"/>
              </w:rPr>
              <w:t>（5分）</w:t>
            </w:r>
          </w:p>
        </w:tc>
        <w:tc>
          <w:tcPr>
            <w:tcW w:w="381" w:type="pc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3604" w:type="pct"/>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kern w:val="0"/>
                <w:szCs w:val="21"/>
                <w:lang w:eastAsia="zh-CN"/>
              </w:rPr>
              <w:t>根据</w:t>
            </w:r>
            <w:r>
              <w:rPr>
                <w:rFonts w:hint="eastAsia" w:ascii="仿宋" w:hAnsi="仿宋" w:eastAsia="仿宋" w:cs="仿宋"/>
                <w:color w:val="000000"/>
                <w:kern w:val="0"/>
                <w:szCs w:val="21"/>
              </w:rPr>
              <w:t>投标人提供的售后服务方案、售后服务承诺、保障措施可行、完整，维护期内外的后续技术支持和维护能力</w:t>
            </w:r>
            <w:r>
              <w:rPr>
                <w:rFonts w:hint="eastAsia" w:ascii="仿宋" w:hAnsi="仿宋" w:eastAsia="仿宋" w:cs="仿宋"/>
                <w:color w:val="000000"/>
                <w:kern w:val="0"/>
                <w:szCs w:val="21"/>
                <w:lang w:eastAsia="zh-CN"/>
              </w:rPr>
              <w:t>等方面进行综合评审，</w:t>
            </w:r>
            <w:r>
              <w:rPr>
                <w:rFonts w:hint="eastAsia" w:ascii="仿宋" w:hAnsi="仿宋" w:eastAsia="仿宋" w:cs="仿宋"/>
                <w:color w:val="000000"/>
                <w:kern w:val="0"/>
                <w:szCs w:val="21"/>
              </w:rPr>
              <w:t>优</w:t>
            </w:r>
            <w:r>
              <w:rPr>
                <w:rFonts w:hint="eastAsia" w:ascii="仿宋" w:hAnsi="仿宋" w:eastAsia="仿宋" w:cs="仿宋"/>
                <w:color w:val="000000"/>
                <w:kern w:val="0"/>
                <w:szCs w:val="21"/>
                <w:lang w:eastAsia="zh-CN"/>
              </w:rPr>
              <w:t>得</w:t>
            </w:r>
            <w:r>
              <w:rPr>
                <w:rFonts w:hint="eastAsia" w:ascii="仿宋" w:hAnsi="仿宋" w:eastAsia="仿宋" w:cs="仿宋"/>
                <w:color w:val="000000"/>
                <w:kern w:val="0"/>
                <w:szCs w:val="21"/>
              </w:rPr>
              <w:t>4</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-5</w:t>
            </w:r>
            <w:r>
              <w:rPr>
                <w:rFonts w:hint="eastAsia" w:ascii="仿宋" w:hAnsi="仿宋" w:eastAsia="仿宋" w:cs="仿宋"/>
                <w:color w:val="000000"/>
                <w:kern w:val="0"/>
                <w:szCs w:val="21"/>
                <w:lang w:val="en-US" w:eastAsia="zh-CN"/>
              </w:rPr>
              <w:t>.0</w:t>
            </w:r>
            <w:r>
              <w:rPr>
                <w:rFonts w:hint="eastAsia" w:ascii="仿宋" w:hAnsi="仿宋" w:eastAsia="仿宋" w:cs="仿宋"/>
                <w:color w:val="000000"/>
                <w:kern w:val="0"/>
                <w:szCs w:val="21"/>
              </w:rPr>
              <w:t>分</w:t>
            </w:r>
            <w:r>
              <w:rPr>
                <w:rFonts w:hint="eastAsia" w:ascii="仿宋" w:hAnsi="仿宋" w:eastAsia="仿宋" w:cs="仿宋"/>
                <w:color w:val="000000"/>
                <w:kern w:val="0"/>
                <w:szCs w:val="21"/>
                <w:lang w:eastAsia="zh-CN"/>
              </w:rPr>
              <w:t>，良得</w:t>
            </w:r>
            <w:r>
              <w:rPr>
                <w:rFonts w:hint="eastAsia" w:ascii="仿宋" w:hAnsi="仿宋" w:eastAsia="仿宋" w:cs="仿宋"/>
                <w:color w:val="000000"/>
                <w:kern w:val="0"/>
                <w:szCs w:val="21"/>
              </w:rPr>
              <w:t>2</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w:t>
            </w:r>
            <w:r>
              <w:rPr>
                <w:rFonts w:hint="eastAsia" w:ascii="仿宋" w:hAnsi="仿宋" w:eastAsia="仿宋" w:cs="仿宋"/>
                <w:color w:val="000000"/>
                <w:kern w:val="0"/>
                <w:szCs w:val="21"/>
                <w:lang w:val="en-US" w:eastAsia="zh-CN"/>
              </w:rPr>
              <w:t>4.0</w:t>
            </w:r>
            <w:r>
              <w:rPr>
                <w:rFonts w:hint="eastAsia" w:ascii="仿宋" w:hAnsi="仿宋" w:eastAsia="仿宋" w:cs="仿宋"/>
                <w:color w:val="000000"/>
                <w:kern w:val="0"/>
                <w:szCs w:val="21"/>
              </w:rPr>
              <w:t>分</w:t>
            </w:r>
            <w:r>
              <w:rPr>
                <w:rFonts w:hint="eastAsia" w:ascii="仿宋" w:hAnsi="仿宋" w:eastAsia="仿宋" w:cs="仿宋"/>
                <w:color w:val="000000"/>
                <w:kern w:val="0"/>
                <w:szCs w:val="21"/>
                <w:lang w:eastAsia="zh-CN"/>
              </w:rPr>
              <w:t>，一般得</w:t>
            </w:r>
            <w:r>
              <w:rPr>
                <w:rFonts w:hint="eastAsia" w:ascii="仿宋" w:hAnsi="仿宋" w:eastAsia="仿宋" w:cs="仿宋"/>
                <w:color w:val="000000"/>
                <w:kern w:val="0"/>
                <w:szCs w:val="21"/>
                <w:lang w:val="en-US" w:eastAsia="zh-CN"/>
              </w:rPr>
              <w:t>0-2.0</w:t>
            </w:r>
            <w:r>
              <w:rPr>
                <w:rFonts w:hint="eastAsia" w:ascii="仿宋" w:hAnsi="仿宋" w:eastAsia="仿宋" w:cs="仿宋"/>
                <w:color w:val="000000"/>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7</w:t>
            </w:r>
          </w:p>
        </w:tc>
        <w:tc>
          <w:tcPr>
            <w:tcW w:w="65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同类业绩（6分）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6</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lang w:eastAsia="zh-CN"/>
              </w:rPr>
            </w:pPr>
            <w:r>
              <w:rPr>
                <w:rFonts w:hint="eastAsia" w:ascii="仿宋" w:hAnsi="仿宋" w:eastAsia="仿宋" w:cs="仿宋"/>
                <w:szCs w:val="21"/>
                <w:highlight w:val="none"/>
              </w:rPr>
              <w:t>投标人</w:t>
            </w:r>
            <w:r>
              <w:rPr>
                <w:rFonts w:hint="eastAsia" w:ascii="仿宋" w:hAnsi="仿宋" w:eastAsia="仿宋" w:cs="仿宋"/>
                <w:szCs w:val="21"/>
                <w:highlight w:val="none"/>
                <w:lang w:eastAsia="zh-CN"/>
              </w:rPr>
              <w:t>需提供</w:t>
            </w:r>
            <w:r>
              <w:rPr>
                <w:rFonts w:hint="eastAsia" w:ascii="仿宋" w:hAnsi="仿宋" w:eastAsia="仿宋" w:cs="仿宋"/>
                <w:szCs w:val="21"/>
                <w:highlight w:val="none"/>
                <w:lang w:val="en-US" w:eastAsia="zh-CN"/>
              </w:rPr>
              <w:t>2018年1月1日至今</w:t>
            </w:r>
            <w:r>
              <w:rPr>
                <w:rFonts w:hint="eastAsia" w:ascii="仿宋" w:hAnsi="仿宋" w:eastAsia="仿宋" w:cs="仿宋"/>
                <w:szCs w:val="21"/>
                <w:highlight w:val="none"/>
              </w:rPr>
              <w:t>同规模同等级</w:t>
            </w:r>
            <w:r>
              <w:rPr>
                <w:rFonts w:hint="eastAsia" w:ascii="仿宋" w:hAnsi="仿宋" w:eastAsia="仿宋" w:cs="仿宋"/>
                <w:szCs w:val="21"/>
                <w:highlight w:val="none"/>
                <w:lang w:eastAsia="zh-CN"/>
              </w:rPr>
              <w:t>类似</w:t>
            </w:r>
            <w:r>
              <w:rPr>
                <w:rFonts w:hint="eastAsia" w:ascii="仿宋" w:hAnsi="仿宋" w:eastAsia="仿宋" w:cs="仿宋"/>
                <w:szCs w:val="21"/>
                <w:highlight w:val="none"/>
              </w:rPr>
              <w:t>项目</w:t>
            </w:r>
            <w:r>
              <w:rPr>
                <w:rFonts w:hint="eastAsia" w:ascii="仿宋" w:hAnsi="仿宋" w:eastAsia="仿宋" w:cs="仿宋"/>
                <w:szCs w:val="21"/>
                <w:highlight w:val="none"/>
                <w:lang w:eastAsia="zh-CN"/>
              </w:rPr>
              <w:t>业绩（以合同签订时间为准）</w:t>
            </w:r>
            <w:r>
              <w:rPr>
                <w:rFonts w:hint="eastAsia" w:ascii="仿宋" w:hAnsi="仿宋" w:eastAsia="仿宋" w:cs="仿宋"/>
                <w:szCs w:val="21"/>
                <w:highlight w:val="none"/>
              </w:rPr>
              <w:t>，</w:t>
            </w:r>
            <w:r>
              <w:rPr>
                <w:rFonts w:hint="eastAsia" w:ascii="仿宋" w:hAnsi="仿宋" w:eastAsia="仿宋" w:cs="仿宋"/>
                <w:szCs w:val="21"/>
              </w:rPr>
              <w:t>每</w:t>
            </w:r>
            <w:r>
              <w:rPr>
                <w:rFonts w:hint="eastAsia" w:ascii="仿宋" w:hAnsi="仿宋" w:eastAsia="仿宋" w:cs="仿宋"/>
                <w:szCs w:val="21"/>
                <w:lang w:eastAsia="zh-CN"/>
              </w:rPr>
              <w:t>提供一份</w:t>
            </w:r>
            <w:r>
              <w:rPr>
                <w:rFonts w:hint="eastAsia" w:ascii="仿宋" w:hAnsi="仿宋" w:eastAsia="仿宋" w:cs="仿宋"/>
                <w:szCs w:val="21"/>
              </w:rPr>
              <w:t>得</w:t>
            </w:r>
            <w:r>
              <w:rPr>
                <w:rFonts w:hint="eastAsia" w:ascii="仿宋" w:hAnsi="仿宋" w:eastAsia="仿宋" w:cs="仿宋"/>
                <w:szCs w:val="21"/>
                <w:lang w:val="en-US" w:eastAsia="zh-CN"/>
              </w:rPr>
              <w:t>2</w:t>
            </w:r>
            <w:r>
              <w:rPr>
                <w:rFonts w:hint="eastAsia" w:ascii="仿宋" w:hAnsi="仿宋" w:eastAsia="仿宋" w:cs="仿宋"/>
                <w:szCs w:val="21"/>
              </w:rPr>
              <w:t>分，最高</w:t>
            </w:r>
            <w:r>
              <w:rPr>
                <w:rFonts w:hint="eastAsia" w:ascii="仿宋" w:hAnsi="仿宋" w:eastAsia="仿宋" w:cs="仿宋"/>
                <w:szCs w:val="21"/>
                <w:lang w:eastAsia="zh-CN"/>
              </w:rPr>
              <w:t>得</w:t>
            </w:r>
            <w:r>
              <w:rPr>
                <w:rFonts w:hint="eastAsia" w:ascii="仿宋" w:hAnsi="仿宋" w:eastAsia="仿宋" w:cs="仿宋"/>
                <w:szCs w:val="21"/>
              </w:rPr>
              <w:t>6分。</w:t>
            </w:r>
            <w:r>
              <w:rPr>
                <w:rFonts w:hint="eastAsia" w:ascii="仿宋" w:hAnsi="仿宋" w:eastAsia="仿宋" w:cs="仿宋"/>
                <w:szCs w:val="21"/>
                <w:lang w:eastAsia="zh-CN"/>
              </w:rPr>
              <w:t>需提供合同复印件加盖投标人公章</w:t>
            </w:r>
            <w:r>
              <w:rPr>
                <w:rFonts w:hint="eastAsia" w:ascii="仿宋" w:hAnsi="仿宋" w:eastAsia="仿宋" w:cs="仿宋"/>
                <w:szCs w:val="21"/>
              </w:rPr>
              <w:t>（合同为病案数字化合同，合同正文</w:t>
            </w:r>
            <w:r>
              <w:rPr>
                <w:rFonts w:hint="eastAsia" w:ascii="仿宋" w:hAnsi="仿宋" w:eastAsia="仿宋" w:cs="仿宋"/>
                <w:szCs w:val="21"/>
                <w:lang w:eastAsia="zh-CN"/>
              </w:rPr>
              <w:t>需</w:t>
            </w:r>
            <w:r>
              <w:rPr>
                <w:rFonts w:hint="eastAsia" w:ascii="仿宋" w:hAnsi="仿宋" w:eastAsia="仿宋" w:cs="仿宋"/>
                <w:szCs w:val="21"/>
              </w:rPr>
              <w:t>体现纸质病案数字化内容）</w:t>
            </w:r>
            <w:r>
              <w:rPr>
                <w:rFonts w:hint="eastAsia" w:ascii="仿宋" w:hAnsi="仿宋" w:eastAsia="仿宋" w:cs="仿宋"/>
                <w:szCs w:val="21"/>
                <w:lang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8</w:t>
            </w:r>
          </w:p>
        </w:tc>
        <w:tc>
          <w:tcPr>
            <w:tcW w:w="65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000000"/>
                <w:szCs w:val="21"/>
              </w:rPr>
            </w:pPr>
            <w:r>
              <w:rPr>
                <w:rFonts w:hint="eastAsia" w:ascii="仿宋" w:hAnsi="仿宋" w:eastAsia="仿宋" w:cs="仿宋"/>
                <w:color w:val="000000"/>
                <w:szCs w:val="21"/>
              </w:rPr>
              <w:t>服务工期承诺（3分）</w:t>
            </w:r>
          </w:p>
        </w:tc>
        <w:tc>
          <w:tcPr>
            <w:tcW w:w="381"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3604" w:type="pct"/>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rPr>
            </w:pPr>
            <w:r>
              <w:rPr>
                <w:rFonts w:hint="eastAsia" w:ascii="仿宋" w:hAnsi="仿宋" w:eastAsia="仿宋" w:cs="仿宋"/>
                <w:szCs w:val="21"/>
              </w:rPr>
              <w:t>投标人按合同期1年完成不得分，投标人承诺提前1月完成得1分，投标人承诺提前2月完成的3分，最高3分，需</w:t>
            </w:r>
            <w:r>
              <w:rPr>
                <w:rFonts w:hint="eastAsia" w:ascii="仿宋" w:hAnsi="仿宋" w:eastAsia="仿宋" w:cs="仿宋"/>
              </w:rPr>
              <w:t>提供</w:t>
            </w:r>
            <w:r>
              <w:rPr>
                <w:rFonts w:hint="eastAsia" w:ascii="仿宋" w:hAnsi="仿宋" w:eastAsia="仿宋" w:cs="仿宋"/>
                <w:lang w:eastAsia="zh-CN"/>
              </w:rPr>
              <w:t>投标人</w:t>
            </w:r>
            <w:r>
              <w:rPr>
                <w:rFonts w:hint="eastAsia" w:ascii="仿宋" w:hAnsi="仿宋" w:eastAsia="仿宋" w:cs="仿宋"/>
              </w:rPr>
              <w:t>承诺函并加盖公章，承诺具体项目完成时间</w:t>
            </w:r>
            <w:r>
              <w:rPr>
                <w:rFonts w:hint="eastAsia" w:ascii="仿宋" w:hAnsi="仿宋" w:eastAsia="仿宋" w:cs="仿宋"/>
                <w:szCs w:val="21"/>
              </w:rPr>
              <w:t>。</w:t>
            </w:r>
          </w:p>
        </w:tc>
      </w:tr>
    </w:tbl>
    <w:p>
      <w:pPr>
        <w:spacing w:line="440" w:lineRule="exact"/>
        <w:rPr>
          <w:rFonts w:ascii="仿宋_GB2312" w:hAnsi="宋体" w:eastAsia="仿宋_GB2312"/>
          <w:b/>
          <w:color w:val="auto"/>
          <w:sz w:val="24"/>
          <w:highlight w:val="none"/>
        </w:rPr>
      </w:pPr>
      <w:r>
        <w:rPr>
          <w:rFonts w:hint="eastAsia" w:ascii="仿宋_GB2312" w:hAnsi="宋体" w:eastAsia="仿宋_GB2312"/>
          <w:b/>
          <w:bCs/>
          <w:iCs/>
          <w:color w:val="auto"/>
          <w:sz w:val="24"/>
          <w:highlight w:val="none"/>
        </w:rPr>
        <w:t>2.2价格分3</w:t>
      </w:r>
      <w:r>
        <w:rPr>
          <w:rFonts w:hint="eastAsia" w:ascii="仿宋_GB2312" w:hAnsi="宋体" w:eastAsia="仿宋_GB2312"/>
          <w:b/>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r>
        <w:rPr>
          <w:rFonts w:hint="eastAsia" w:ascii="仿宋_GB2312" w:hAnsi="宋体" w:eastAsia="仿宋_GB2312"/>
          <w:color w:val="auto"/>
          <w:sz w:val="24"/>
          <w:highlight w:val="none"/>
        </w:rPr>
        <w:t>保留小数2位</w:t>
      </w:r>
      <w:r>
        <w:rPr>
          <w:rFonts w:hint="eastAsia" w:ascii="仿宋_GB2312" w:hAnsi="宋体" w:eastAsia="仿宋_GB2312"/>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snapToGrid w:val="0"/>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即：投标报价得分=(评标基准价／投标报价)×30</w:t>
      </w:r>
    </w:p>
    <w:p>
      <w:pPr>
        <w:snapToGrid w:val="0"/>
        <w:rPr>
          <w:rFonts w:ascii="仿宋_GB2312" w:hAnsi="宋体" w:eastAsia="仿宋_GB2312"/>
          <w:b/>
          <w:color w:val="auto"/>
          <w:sz w:val="24"/>
          <w:highlight w:val="none"/>
          <w:u w:val="single"/>
        </w:rPr>
      </w:pPr>
    </w:p>
    <w:bookmarkEnd w:id="7"/>
    <w:bookmarkEnd w:id="8"/>
    <w:bookmarkEnd w:id="9"/>
    <w:bookmarkEnd w:id="10"/>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sz w:val="24"/>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55"/>
        <w:spacing w:afterLines="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 xml:space="preserve">绍兴市中医院、泰宇建筑工程技术咨询有限公司 </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3"/>
        <w:spacing w:afterLines="0" w:line="440" w:lineRule="exact"/>
        <w:ind w:left="0" w:firstLine="420" w:firstLineChars="175"/>
        <w:rPr>
          <w:rFonts w:ascii="仿宋_GB2312" w:hAnsi="仿宋" w:eastAsia="仿宋_GB2312" w:cs="仿宋_GB2312"/>
          <w:color w:val="auto"/>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2.我方承诺已经具备《中华人民共和国政府采购法》中第二十二条规定的参加政府采购活动的供应商应当具备的条件。</w:t>
      </w:r>
    </w:p>
    <w:p>
      <w:pPr>
        <w:spacing w:line="440" w:lineRule="exact"/>
        <w:ind w:firstLine="420" w:firstLineChars="200"/>
        <w:rPr>
          <w:rFonts w:ascii="仿宋_GB2312" w:eastAsia="仿宋_GB2312"/>
          <w:color w:val="auto"/>
          <w:sz w:val="24"/>
          <w:highlight w:val="none"/>
        </w:rPr>
      </w:pPr>
      <w:r>
        <w:rPr>
          <w:rFonts w:hint="eastAsia" w:ascii="仿宋_GB2312" w:hAnsi="宋体" w:eastAsia="仿宋_GB2312"/>
          <w:color w:val="auto"/>
          <w:highlight w:val="none"/>
        </w:rPr>
        <w:t>3.</w:t>
      </w:r>
      <w:r>
        <w:rPr>
          <w:rFonts w:hint="eastAsia" w:ascii="仿宋_GB2312" w:eastAsia="仿宋_GB2312"/>
          <w:color w:val="auto"/>
          <w:sz w:val="24"/>
          <w:highlight w:val="none"/>
        </w:rPr>
        <w:t>我方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6.</w:t>
      </w:r>
      <w:r>
        <w:rPr>
          <w:rFonts w:hint="eastAsia" w:ascii="仿宋_GB2312" w:hAnsi="宋体" w:eastAsia="仿宋_GB2312"/>
          <w:color w:val="auto"/>
          <w:szCs w:val="24"/>
          <w:highlight w:val="none"/>
        </w:rPr>
        <w:t>本投标自开标之日（投标截止之日）起90天内有效。</w:t>
      </w:r>
    </w:p>
    <w:p>
      <w:pPr>
        <w:pStyle w:val="55"/>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55"/>
        <w:spacing w:afterLines="0" w:line="440" w:lineRule="exact"/>
        <w:ind w:firstLine="0" w:firstLineChars="0"/>
        <w:rPr>
          <w:rFonts w:ascii="仿宋_GB2312" w:hAnsi="宋体" w:eastAsia="仿宋_GB2312"/>
          <w:color w:val="auto"/>
          <w:szCs w:val="24"/>
          <w:highlight w:val="none"/>
        </w:rPr>
      </w:pP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 xml:space="preserve">投标人(电子签章)：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color w:val="auto"/>
          <w:kern w:val="0"/>
          <w:sz w:val="24"/>
          <w:highlight w:val="none"/>
          <w:lang w:val="zh-CN"/>
        </w:rPr>
      </w:pPr>
      <w:r>
        <w:rPr>
          <w:rFonts w:hint="eastAsia" w:ascii="仿宋_GB2312" w:hAnsi="宋体" w:eastAsia="仿宋_GB2312"/>
          <w:b/>
          <w:color w:val="auto"/>
          <w:kern w:val="0"/>
          <w:sz w:val="24"/>
          <w:highlight w:val="none"/>
          <w:lang w:val="zh-CN"/>
        </w:rPr>
        <w:t>6.特别提示：采购机构将对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right="-817" w:rightChars="-389"/>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auto"/>
        <w:ind w:left="-4" w:leftChars="-2" w:right="-817" w:rightChars="-389" w:firstLine="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spacing w:line="360" w:lineRule="auto"/>
        <w:outlineLvl w:val="0"/>
        <w:rPr>
          <w:rFonts w:ascii="仿宋_GB2312" w:hAnsi="宋体" w:eastAsia="仿宋_GB2312"/>
          <w:color w:val="auto"/>
          <w:sz w:val="24"/>
          <w:highlight w:val="none"/>
        </w:rPr>
      </w:pPr>
    </w:p>
    <w:p>
      <w:pPr>
        <w:pageBreakBefore/>
        <w:rPr>
          <w:rFonts w:ascii="仿宋_GB2312" w:hAnsi="仿宋_GB2312" w:eastAsia="仿宋_GB2312" w:cs="仿宋_GB2312"/>
          <w:b/>
          <w:color w:val="auto"/>
          <w:sz w:val="32"/>
          <w:szCs w:val="32"/>
          <w:highlight w:val="none"/>
        </w:rPr>
      </w:pPr>
      <w:r>
        <w:rPr>
          <w:rFonts w:hint="eastAsia" w:ascii="仿宋_GB2312" w:eastAsia="仿宋_GB2312"/>
          <w:b/>
          <w:color w:val="auto"/>
          <w:sz w:val="32"/>
          <w:szCs w:val="32"/>
          <w:highlight w:val="none"/>
        </w:rPr>
        <w:t>3、中小企业声明函（二选一）</w:t>
      </w: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号）的规定，本公司（联合体）参加的绍兴市中医院</w:t>
      </w:r>
      <w:r>
        <w:rPr>
          <w:rFonts w:hint="eastAsia" w:ascii="仿宋_GB2312" w:hAnsi="仿宋_GB2312" w:eastAsia="仿宋_GB2312" w:cs="仿宋_GB2312"/>
          <w:color w:val="auto"/>
          <w:sz w:val="24"/>
          <w:highlight w:val="none"/>
          <w:lang w:eastAsia="zh-CN"/>
        </w:rPr>
        <w:t>归档纸质病历数字化服务项目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号）的规定，本公司（联合体）参加的绍兴市中医院</w:t>
      </w:r>
      <w:r>
        <w:rPr>
          <w:rFonts w:hint="eastAsia" w:ascii="仿宋_GB2312" w:hAnsi="仿宋_GB2312" w:eastAsia="仿宋_GB2312" w:cs="仿宋_GB2312"/>
          <w:color w:val="auto"/>
          <w:sz w:val="24"/>
          <w:highlight w:val="none"/>
          <w:lang w:eastAsia="zh-CN"/>
        </w:rPr>
        <w:t>归档纸质病历数字化服务项目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1、投标人提供的中小企业声明函与实际情况不符的，视为投标人提供虚假材料投标，投标无效。</w:t>
      </w:r>
    </w:p>
    <w:p>
      <w:pPr>
        <w:rPr>
          <w:rFonts w:ascii="仿宋_GB2312" w:hAnsi="仿宋_GB2312" w:eastAsia="仿宋_GB2312" w:cs="仿宋_GB2312"/>
          <w:color w:val="auto"/>
          <w:sz w:val="24"/>
          <w:highlight w:val="none"/>
        </w:rPr>
      </w:pPr>
      <w:r>
        <w:rPr>
          <w:rFonts w:hint="eastAsia" w:ascii="仿宋" w:hAnsi="仿宋" w:eastAsia="仿宋"/>
          <w:b/>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color w:val="auto"/>
          <w:sz w:val="24"/>
          <w:highlight w:val="none"/>
        </w:rPr>
      </w:pPr>
    </w:p>
    <w:p>
      <w:pPr>
        <w:spacing w:line="588" w:lineRule="exact"/>
        <w:rPr>
          <w:rFonts w:ascii="仿宋_GB2312" w:hAnsi="仿宋_GB2312" w:eastAsia="仿宋_GB2312" w:cs="仿宋_GB2312"/>
          <w:color w:val="auto"/>
          <w:sz w:val="24"/>
          <w:highlight w:val="none"/>
        </w:rPr>
      </w:pPr>
    </w:p>
    <w:p>
      <w:pPr>
        <w:pageBreakBefore/>
        <w:spacing w:line="588" w:lineRule="exact"/>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4、残疾人福利性单位声明函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rPr>
        <w:t>绍兴市中医院</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lang w:eastAsia="zh-CN"/>
        </w:rPr>
        <w:t>归档纸质病历数字化服务项目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eastAsia="仿宋_GB2312"/>
          <w:color w:val="auto"/>
          <w:highlight w:val="none"/>
        </w:rPr>
      </w:pPr>
    </w:p>
    <w:p>
      <w:pPr>
        <w:tabs>
          <w:tab w:val="left" w:pos="4860"/>
        </w:tabs>
        <w:spacing w:line="588" w:lineRule="exact"/>
        <w:ind w:right="1560" w:firstLine="480" w:firstLineChars="200"/>
        <w:jc w:val="center"/>
        <w:rPr>
          <w:rFonts w:ascii="仿宋_GB2312" w:hAnsi="仿宋_GB2312" w:eastAsia="仿宋_GB2312" w:cs="仿宋_GB2312"/>
          <w:color w:val="auto"/>
          <w:sz w:val="24"/>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（5）所有与符合性审查有关的资信文件（复印件）（营业执照、2020年度财务报表、纳税和社保缴纳证明</w:t>
      </w:r>
      <w:r>
        <w:rPr>
          <w:rFonts w:hint="eastAsia" w:ascii="仿宋_GB2312" w:hAnsi="仿宋_GB2312" w:eastAsia="仿宋_GB2312" w:cs="仿宋_GB2312"/>
          <w:color w:val="auto"/>
          <w:kern w:val="0"/>
          <w:sz w:val="24"/>
          <w:highlight w:val="none"/>
        </w:rPr>
        <w:t>）</w:t>
      </w:r>
      <w:r>
        <w:rPr>
          <w:rFonts w:hint="eastAsia" w:hAnsi="仿宋_GB2312" w:cs="仿宋_GB2312"/>
          <w:color w:val="auto"/>
          <w:highlight w:val="none"/>
          <w:lang w:val="zh-CN"/>
        </w:rPr>
        <w:t>………………………………………………………</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（6）具有履</w:t>
      </w:r>
      <w:r>
        <w:rPr>
          <w:rFonts w:hint="eastAsia" w:ascii="仿宋_GB2312" w:hAnsi="仿宋_GB2312" w:eastAsia="仿宋_GB2312" w:cs="仿宋_GB2312"/>
          <w:color w:val="auto"/>
          <w:kern w:val="0"/>
          <w:sz w:val="24"/>
          <w:highlight w:val="none"/>
        </w:rPr>
        <w:t>行合同所必需的设备和专业技术能力的承诺函……………………（页码）</w:t>
      </w:r>
    </w:p>
    <w:p>
      <w:pPr>
        <w:pStyle w:val="154"/>
        <w:spacing w:line="360" w:lineRule="auto"/>
        <w:ind w:firstLine="0" w:firstLineChars="0"/>
        <w:rPr>
          <w:rFonts w:hAnsi="仿宋_GB2312" w:cs="仿宋_GB2312"/>
          <w:color w:val="auto"/>
          <w:highlight w:val="none"/>
        </w:rPr>
      </w:pPr>
      <w:r>
        <w:rPr>
          <w:rFonts w:hint="eastAsia" w:hAnsi="仿宋_GB2312" w:cs="仿宋_GB2312"/>
          <w:color w:val="auto"/>
          <w:highlight w:val="none"/>
        </w:rPr>
        <w:t>（7）重大违法记录的声明</w:t>
      </w:r>
      <w:r>
        <w:rPr>
          <w:rFonts w:hint="eastAsia" w:hAnsi="仿宋_GB2312" w:cs="仿宋_GB2312"/>
          <w:color w:val="auto"/>
          <w:kern w:val="0"/>
          <w:highlight w:val="none"/>
        </w:rPr>
        <w:t xml:space="preserve"> …</w:t>
      </w:r>
      <w:r>
        <w:rPr>
          <w:rFonts w:hint="eastAsia" w:hAnsi="仿宋_GB2312" w:cs="仿宋_GB2312"/>
          <w:color w:val="auto"/>
          <w:highlight w:val="none"/>
        </w:rPr>
        <w:t>……………………………………………………</w:t>
      </w:r>
      <w:r>
        <w:rPr>
          <w:rFonts w:hint="eastAsia" w:hAnsi="仿宋_GB2312" w:cs="仿宋_GB2312"/>
          <w:color w:val="auto"/>
          <w:kern w:val="0"/>
          <w:highlight w:val="none"/>
        </w:rPr>
        <w:t>（页码）</w:t>
      </w:r>
      <w:r>
        <w:rPr>
          <w:rFonts w:hint="eastAsia" w:hAnsi="仿宋_GB2312" w:cs="仿宋_GB2312"/>
          <w:color w:val="auto"/>
          <w:highlight w:val="none"/>
        </w:rPr>
        <w:t>（8）符合特定资格条件（如果项目要求）的有关证明材料（复印件）………（页码）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w:t>
      </w:r>
      <w:r>
        <w:rPr>
          <w:rFonts w:hint="eastAsia" w:hAnsi="仿宋_GB2312" w:cs="仿宋_GB2312"/>
          <w:snapToGrid w:val="0"/>
          <w:color w:val="auto"/>
          <w:highlight w:val="none"/>
        </w:rPr>
        <w:t>非本地投标人售后服务机构证明材料</w:t>
      </w:r>
      <w:r>
        <w:rPr>
          <w:rFonts w:hint="eastAsia" w:hAnsi="仿宋_GB2312" w:cs="仿宋_GB2312"/>
          <w:color w:val="auto"/>
          <w:highlight w:val="none"/>
        </w:rPr>
        <w:t>……………………………………（页码）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（10）</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（11）廉政承诺书 …………………………………………………………………（页码）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（12）技术解决方案…………………………………………………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（13）技术偏离说明表………………………………………………</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（14）组织实施方案……………………………………………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（15）售后服务方案……………………………………………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（16）项目小组人员名单………………………………………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优惠条件及特殊承诺……………………………………</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（19）消耗品、维修零配件购买价格清单</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r>
        <w:rPr>
          <w:rFonts w:hint="eastAsia" w:ascii="仿宋_GB2312" w:hAnsi="仿宋_GB2312" w:eastAsia="仿宋_GB2312" w:cs="仿宋_GB2312"/>
          <w:color w:val="auto"/>
          <w:kern w:val="0"/>
          <w:sz w:val="24"/>
          <w:highlight w:val="none"/>
          <w:lang w:val="zh-CN"/>
        </w:rPr>
        <w:t>培训计划………………………………………………………</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（21）</w:t>
      </w:r>
      <w:r>
        <w:rPr>
          <w:rFonts w:hint="eastAsia" w:ascii="仿宋_GB2312" w:hAnsi="仿宋_GB2312" w:eastAsia="仿宋_GB2312" w:cs="仿宋_GB2312"/>
          <w:color w:val="auto"/>
          <w:kern w:val="0"/>
          <w:sz w:val="24"/>
          <w:highlight w:val="none"/>
          <w:lang w:val="zh-CN"/>
        </w:rPr>
        <w:t>验收方案…………………………………………………………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（22）</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绍兴市中医院、泰宇建筑工程技术咨询有限公司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lang w:eastAsia="zh-CN"/>
        </w:rPr>
        <w:t>归档纸质病历数字化服务项目</w:t>
      </w:r>
      <w:r>
        <w:rPr>
          <w:rFonts w:hint="eastAsia" w:ascii="仿宋_GB2312" w:hAnsi="宋体" w:eastAsia="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；如由第三方代理社保事项的，则需提供加盖投标人公章的委托代理协议复印件），格式自拟。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（电子签章）</w:t>
      </w:r>
    </w:p>
    <w:p>
      <w:pPr>
        <w:spacing w:line="440" w:lineRule="exact"/>
        <w:ind w:right="480"/>
        <w:rPr>
          <w:rFonts w:ascii="仿宋_GB2312" w:hAnsi="宋体" w:eastAsia="仿宋_GB2312"/>
          <w:color w:val="auto"/>
          <w:sz w:val="24"/>
          <w:highlight w:val="none"/>
        </w:rPr>
      </w:pPr>
    </w:p>
    <w:p>
      <w:pPr>
        <w:wordWrap w:val="0"/>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年月日</w:t>
      </w:r>
    </w:p>
    <w:p>
      <w:pPr>
        <w:spacing w:line="360" w:lineRule="auto"/>
        <w:jc w:val="cente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仿宋_GB2312" w:eastAsia="仿宋_GB2312" w:cs="仿宋_GB2312"/>
          <w:b/>
          <w:color w:val="auto"/>
          <w:sz w:val="28"/>
          <w:szCs w:val="28"/>
          <w:highlight w:val="none"/>
        </w:rPr>
      </w:pPr>
      <w:r>
        <w:rPr>
          <w:rFonts w:hint="eastAsia" w:ascii="仿宋_GB2312" w:hAnsi="宋体" w:eastAsia="仿宋_GB2312"/>
          <w:b/>
          <w:color w:val="auto"/>
          <w:sz w:val="30"/>
          <w:szCs w:val="30"/>
          <w:highlight w:val="none"/>
        </w:rPr>
        <w:t>5、与符合性审查有关的资信文件（复印件）</w:t>
      </w:r>
      <w:r>
        <w:rPr>
          <w:rFonts w:hint="eastAsia" w:ascii="仿宋_GB2312" w:hAnsi="宋体" w:eastAsia="仿宋_GB2312"/>
          <w:b/>
          <w:color w:val="auto"/>
          <w:sz w:val="28"/>
          <w:szCs w:val="28"/>
          <w:highlight w:val="none"/>
        </w:rPr>
        <w:t>（1</w:t>
      </w:r>
      <w:r>
        <w:rPr>
          <w:rFonts w:hint="eastAsia" w:ascii="仿宋_GB2312" w:hAnsi="仿宋_GB2312" w:eastAsia="仿宋_GB2312" w:cs="仿宋_GB2312"/>
          <w:b/>
          <w:color w:val="auto"/>
          <w:kern w:val="0"/>
          <w:sz w:val="28"/>
          <w:szCs w:val="28"/>
          <w:highlight w:val="none"/>
          <w:lang w:val="zh-CN"/>
        </w:rPr>
        <w:t>.</w:t>
      </w:r>
      <w:r>
        <w:rPr>
          <w:rFonts w:hint="eastAsia" w:ascii="仿宋_GB2312" w:hAnsi="仿宋_GB2312" w:eastAsia="仿宋_GB2312" w:cs="仿宋_GB2312"/>
          <w:b/>
          <w:color w:val="auto"/>
          <w:sz w:val="28"/>
          <w:szCs w:val="28"/>
          <w:highlight w:val="none"/>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color w:val="auto"/>
          <w:sz w:val="28"/>
          <w:szCs w:val="28"/>
          <w:highlight w:val="none"/>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lang w:val="zh-CN"/>
        </w:rPr>
      </w:pPr>
    </w:p>
    <w:p>
      <w:pPr>
        <w:snapToGrid w:val="0"/>
        <w:spacing w:line="360" w:lineRule="auto"/>
        <w:ind w:right="48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6、具有履行合同所必需的设备和专业技术能力的承诺函</w:t>
      </w:r>
    </w:p>
    <w:p>
      <w:pPr>
        <w:snapToGrid w:val="0"/>
        <w:spacing w:line="360" w:lineRule="auto"/>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绍兴市中医院、泰宇建筑工程技术咨询有限公司</w:t>
      </w:r>
      <w:r>
        <w:rPr>
          <w:rFonts w:hint="eastAsia" w:ascii="仿宋_GB2312" w:hAnsi="仿宋_GB2312" w:eastAsia="仿宋_GB2312" w:cs="仿宋_GB2312"/>
          <w:color w:val="auto"/>
          <w:kern w:val="0"/>
          <w:sz w:val="24"/>
          <w:highlight w:val="none"/>
          <w:lang w:val="zh-CN"/>
        </w:rPr>
        <w:t>：</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我方郑重承诺，我方具有履行绍兴市中医院</w:t>
      </w:r>
      <w:r>
        <w:rPr>
          <w:rFonts w:hint="eastAsia" w:ascii="仿宋" w:hAnsi="仿宋" w:eastAsia="仿宋" w:cs="仿宋_GB2312"/>
          <w:color w:val="auto"/>
          <w:sz w:val="24"/>
          <w:highlight w:val="none"/>
          <w:lang w:eastAsia="zh-CN"/>
        </w:rPr>
        <w:t>归档纸质病历数字化服务项目</w:t>
      </w:r>
      <w:r>
        <w:rPr>
          <w:rFonts w:hint="eastAsia" w:ascii="仿宋" w:hAnsi="仿宋" w:eastAsia="仿宋" w:cs="仿宋_GB2312"/>
          <w:color w:val="auto"/>
          <w:sz w:val="24"/>
          <w:highlight w:val="none"/>
        </w:rPr>
        <w:t>（招标编号:</w:t>
      </w:r>
      <w:r>
        <w:rPr>
          <w:rFonts w:hint="eastAsia" w:ascii="仿宋" w:hAnsi="仿宋" w:eastAsia="仿宋" w:cs="仿宋_GB2312"/>
          <w:color w:val="auto"/>
          <w:sz w:val="24"/>
          <w:highlight w:val="none"/>
          <w:lang w:eastAsia="zh-CN"/>
        </w:rPr>
        <w:t>TYJZ2021076</w:t>
      </w:r>
      <w:r>
        <w:rPr>
          <w:rFonts w:hint="eastAsia" w:ascii="仿宋" w:hAnsi="仿宋" w:eastAsia="仿宋" w:cs="仿宋_GB2312"/>
          <w:color w:val="auto"/>
          <w:sz w:val="24"/>
          <w:highlight w:val="none"/>
        </w:rPr>
        <w:t>）合同所必需的设备和专业技术能力。如中标，我方将保证合同顺利履行。</w:t>
      </w: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ind w:right="480"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投标人(电子签章)：</w:t>
      </w:r>
    </w:p>
    <w:p>
      <w:pPr>
        <w:snapToGrid w:val="0"/>
        <w:spacing w:line="360" w:lineRule="auto"/>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 xml:space="preserve">                                           日期</w:t>
      </w:r>
      <w:r>
        <w:rPr>
          <w:rFonts w:hint="eastAsia" w:ascii="仿宋" w:hAnsi="仿宋" w:eastAsia="仿宋" w:cs="仿宋_GB2312"/>
          <w:color w:val="auto"/>
          <w:kern w:val="0"/>
          <w:sz w:val="24"/>
          <w:highlight w:val="none"/>
        </w:rPr>
        <w:t xml:space="preserve">：  年  </w:t>
      </w:r>
      <w:r>
        <w:rPr>
          <w:rFonts w:hint="eastAsia" w:ascii="仿宋" w:hAnsi="仿宋" w:eastAsia="仿宋" w:cs="仿宋_GB2312"/>
          <w:color w:val="auto"/>
          <w:kern w:val="0"/>
          <w:sz w:val="24"/>
          <w:highlight w:val="none"/>
          <w:lang w:val="zh-CN"/>
        </w:rPr>
        <w:t>月日</w:t>
      </w:r>
    </w:p>
    <w:p>
      <w:pPr>
        <w:spacing w:line="360" w:lineRule="auto"/>
        <w:jc w:val="center"/>
        <w:rPr>
          <w:rFonts w:ascii="仿宋_GB2312" w:hAnsi="仿宋_GB2312" w:eastAsia="仿宋_GB2312" w:cs="仿宋_GB2312"/>
          <w:b/>
          <w:color w:val="auto"/>
          <w:kern w:val="0"/>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rPr>
        <w:t>7、重大违法记录的声明</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绍兴市中医院、泰宇建筑工程技术咨询有限公司</w:t>
      </w:r>
      <w:r>
        <w:rPr>
          <w:rFonts w:hint="eastAsia" w:ascii="仿宋_GB2312" w:hAnsi="仿宋_GB2312" w:eastAsia="仿宋_GB2312" w:cs="仿宋_GB2312"/>
          <w:color w:val="auto"/>
          <w:kern w:val="0"/>
          <w:sz w:val="24"/>
          <w:highlight w:val="none"/>
          <w:lang w:val="zh-CN"/>
        </w:rPr>
        <w:t>：</w:t>
      </w:r>
    </w:p>
    <w:p>
      <w:pPr>
        <w:spacing w:line="360" w:lineRule="auto"/>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声明参加本次政府采购活动前三年内，在</w:t>
      </w:r>
      <w:r>
        <w:rPr>
          <w:rFonts w:hint="eastAsia" w:ascii="仿宋_GB2312" w:hAnsi="仿宋_GB2312" w:eastAsia="仿宋_GB2312" w:cs="仿宋_GB2312"/>
          <w:color w:val="auto"/>
          <w:kern w:val="0"/>
          <w:sz w:val="24"/>
          <w:highlight w:val="none"/>
        </w:rPr>
        <w:t>经营活动中</w:t>
      </w:r>
      <w:r>
        <w:rPr>
          <w:rFonts w:hint="eastAsia" w:ascii="仿宋_GB2312" w:hAnsi="仿宋_GB2312" w:eastAsia="仿宋_GB2312" w:cs="仿宋_GB2312"/>
          <w:color w:val="auto"/>
          <w:sz w:val="24"/>
          <w:highlight w:val="none"/>
        </w:rPr>
        <w:t>没有重大违法记录；也</w:t>
      </w:r>
      <w:r>
        <w:rPr>
          <w:rFonts w:hint="eastAsia" w:ascii="仿宋_GB2312" w:hAnsi="仿宋_GB2312" w:eastAsia="仿宋_GB2312" w:cs="仿宋_GB2312"/>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8、特定资格条件要求的资质文件（复印件）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9、非本地投标人售后服务机构证明材料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（由非本地投标人根据采购需求及招标文件要求编制）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Style w:val="155"/>
        <w:ind w:firstLine="0"/>
        <w:jc w:val="both"/>
        <w:rPr>
          <w:rFonts w:hAnsi="仿宋_GB2312" w:cs="仿宋_GB2312"/>
          <w:color w:val="auto"/>
          <w:highlight w:val="none"/>
        </w:rPr>
      </w:pPr>
    </w:p>
    <w:p>
      <w:pPr>
        <w:pStyle w:val="155"/>
        <w:ind w:firstLine="0"/>
        <w:jc w:val="both"/>
        <w:rPr>
          <w:rFonts w:hAnsi="仿宋_GB2312" w:cs="仿宋_GB2312"/>
          <w:color w:val="auto"/>
          <w:highlight w:val="none"/>
        </w:rPr>
      </w:pPr>
    </w:p>
    <w:p>
      <w:pPr>
        <w:pStyle w:val="155"/>
        <w:pageBreakBefore/>
        <w:ind w:firstLine="0"/>
        <w:jc w:val="both"/>
        <w:rPr>
          <w:rFonts w:hAnsi="仿宋_GB2312" w:cs="仿宋_GB2312"/>
          <w:color w:val="auto"/>
          <w:highlight w:val="none"/>
        </w:rPr>
      </w:pPr>
      <w:r>
        <w:rPr>
          <w:rFonts w:hint="eastAsia" w:hAnsi="仿宋_GB2312" w:cs="仿宋_GB2312"/>
          <w:color w:val="auto"/>
          <w:highlight w:val="none"/>
        </w:rPr>
        <w:t>11、廉政承诺书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绍兴市中医院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12、技术解决方案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14、组织实施方案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15、售后服务方案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16、项目小组人员名单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注：须随表提交相应的证书复印件并注明所在投标商务技术（资信）文件页码。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注：投标人可按上述的格式自行编制，须随表提交相应的证书复印件并注明所在投标商务技术（资信）文件页码。</w:t>
      </w:r>
    </w:p>
    <w:p>
      <w:pPr>
        <w:spacing w:line="360" w:lineRule="auto"/>
        <w:ind w:firstLine="482"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附表C:本项目的项目经理和小组人员提供近3个月交纳社保记录情况表</w:t>
      </w:r>
      <w:r>
        <w:rPr>
          <w:rFonts w:hint="eastAsia" w:ascii="仿宋_GB2312" w:hAnsi="仿宋_GB2312" w:eastAsia="仿宋_GB2312" w:cs="仿宋_GB2312"/>
          <w:color w:val="auto"/>
          <w:sz w:val="24"/>
          <w:highlight w:val="none"/>
        </w:rPr>
        <w:t>（以社保局缴纳凭证作附件）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18、</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440" w:lineRule="exact"/>
        <w:rPr>
          <w:rFonts w:ascii="仿宋_GB2312" w:hAnsi="宋体" w:eastAsia="仿宋_GB2312"/>
          <w:b/>
          <w:color w:val="auto"/>
          <w:spacing w:val="20"/>
          <w:sz w:val="24"/>
          <w:highlight w:val="none"/>
        </w:rPr>
      </w:pPr>
      <w:r>
        <w:rPr>
          <w:rFonts w:hint="eastAsia" w:ascii="仿宋_GB2312" w:hAnsi="宋体" w:eastAsia="仿宋_GB2312"/>
          <w:b/>
          <w:color w:val="auto"/>
          <w:sz w:val="32"/>
          <w:szCs w:val="32"/>
          <w:highlight w:val="none"/>
        </w:rPr>
        <w:t>19、</w:t>
      </w:r>
      <w:r>
        <w:rPr>
          <w:rFonts w:hint="eastAsia" w:ascii="仿宋_GB2312" w:hAnsi="宋体" w:eastAsia="仿宋_GB2312"/>
          <w:b/>
          <w:color w:val="auto"/>
          <w:spacing w:val="20"/>
          <w:sz w:val="32"/>
          <w:szCs w:val="32"/>
          <w:highlight w:val="none"/>
        </w:rPr>
        <w:t>消耗品、维修零配件购买价格清单</w:t>
      </w:r>
      <w:r>
        <w:rPr>
          <w:rFonts w:hint="eastAsia" w:ascii="仿宋_GB2312" w:hAnsi="宋体" w:eastAsia="仿宋_GB2312"/>
          <w:b/>
          <w:color w:val="auto"/>
          <w:spacing w:val="20"/>
          <w:sz w:val="24"/>
          <w:highlight w:val="none"/>
        </w:rPr>
        <w:t>(如有</w:t>
      </w:r>
      <w:r>
        <w:rPr>
          <w:rFonts w:hint="eastAsia" w:ascii="仿宋_GB2312" w:hAnsi="宋体" w:eastAsia="仿宋_GB2312"/>
          <w:b/>
          <w:color w:val="auto"/>
          <w:sz w:val="24"/>
          <w:highlight w:val="none"/>
        </w:rPr>
        <w:t>，放入“技术资料部分”</w:t>
      </w:r>
      <w:r>
        <w:rPr>
          <w:rFonts w:hint="eastAsia" w:ascii="仿宋_GB2312" w:hAnsi="宋体" w:eastAsia="仿宋_GB2312"/>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_GB2312" w:eastAsia="仿宋_GB2312"/>
                <w:color w:val="auto"/>
                <w:highlight w:val="none"/>
              </w:rPr>
            </w:pPr>
          </w:p>
        </w:tc>
      </w:tr>
    </w:tbl>
    <w:p>
      <w:pPr>
        <w:adjustRightInd w:val="0"/>
        <w:snapToGrid w:val="0"/>
        <w:ind w:right="172" w:rightChars="82"/>
        <w:rPr>
          <w:rFonts w:ascii="仿宋_GB2312" w:hAnsi="宋体" w:eastAsia="仿宋_GB2312"/>
          <w:color w:val="auto"/>
          <w:szCs w:val="21"/>
          <w:highlight w:val="none"/>
        </w:rPr>
      </w:pPr>
      <w:r>
        <w:rPr>
          <w:rFonts w:hint="eastAsia" w:ascii="仿宋_GB2312" w:hAnsi="宋体" w:eastAsia="仿宋_GB2312"/>
          <w:color w:val="auto"/>
          <w:szCs w:val="21"/>
          <w:highlight w:val="none"/>
        </w:rPr>
        <w:t>注：消耗品和零配件必须是常用的主要部件类品目，此报价的优惠度将作为综合评标的重要依据之一。</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宋体" w:eastAsia="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r>
        <w:rPr>
          <w:rFonts w:hint="eastAsia" w:ascii="仿宋_GB2312" w:hAnsi="宋体" w:eastAsia="仿宋_GB2312"/>
          <w:color w:val="auto"/>
          <w:sz w:val="24"/>
          <w:highlight w:val="none"/>
        </w:rPr>
        <w:tab/>
      </w:r>
    </w:p>
    <w:p>
      <w:pPr>
        <w:spacing w:line="440" w:lineRule="exact"/>
        <w:rPr>
          <w:rFonts w:ascii="仿宋_GB2312" w:hAnsi="宋体" w:eastAsia="仿宋_GB2312"/>
          <w:b/>
          <w:color w:val="auto"/>
          <w:sz w:val="24"/>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20、</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21、验收方案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24"/>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22、认为需要的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31</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r>
      <w:rPr>
        <w:rFonts w:hint="eastAsia"/>
        <w:lang w:eastAsia="zh-CN"/>
      </w:rPr>
      <w:t>泰宇建筑工程技术咨询有限公司</w:t>
    </w:r>
    <w:r>
      <w:rPr>
        <w:rFonts w:hint="eastAsia"/>
      </w:rPr>
      <w:t>招标文件</w:t>
    </w:r>
    <w:r>
      <w:rPr>
        <w:rFonts w:hint="eastAsia"/>
        <w:lang w:val="en-US" w:eastAsia="zh-CN"/>
      </w:rPr>
      <w:t xml:space="preserve">                         </w:t>
    </w:r>
    <w:r>
      <w:rPr>
        <w:rFonts w:hint="eastAsia"/>
      </w:rPr>
      <w:t>招标编号:</w:t>
    </w:r>
    <w:r>
      <w:rPr>
        <w:rFonts w:hint="eastAsia"/>
        <w:lang w:eastAsia="zh-CN"/>
      </w:rPr>
      <w:t>TYJZ2021076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F91E6"/>
    <w:multiLevelType w:val="singleLevel"/>
    <w:tmpl w:val="853F91E6"/>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pStyle w:val="165"/>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904"/>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2567"/>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3E20"/>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6EF1"/>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346"/>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3284"/>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B45"/>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9CE"/>
    <w:rsid w:val="00850FEA"/>
    <w:rsid w:val="008532F1"/>
    <w:rsid w:val="008557E8"/>
    <w:rsid w:val="00856440"/>
    <w:rsid w:val="008564BD"/>
    <w:rsid w:val="0085672E"/>
    <w:rsid w:val="00857B1C"/>
    <w:rsid w:val="00863478"/>
    <w:rsid w:val="00863945"/>
    <w:rsid w:val="0086541A"/>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359AC"/>
    <w:rsid w:val="00A41EAC"/>
    <w:rsid w:val="00A41EDA"/>
    <w:rsid w:val="00A42B9E"/>
    <w:rsid w:val="00A4718E"/>
    <w:rsid w:val="00A5012D"/>
    <w:rsid w:val="00A546F9"/>
    <w:rsid w:val="00A551BB"/>
    <w:rsid w:val="00A55AF4"/>
    <w:rsid w:val="00A55F87"/>
    <w:rsid w:val="00A56942"/>
    <w:rsid w:val="00A56E2E"/>
    <w:rsid w:val="00A61CD9"/>
    <w:rsid w:val="00A62C6F"/>
    <w:rsid w:val="00A63DC3"/>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D6A93"/>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466"/>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23DB"/>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7508"/>
    <w:rsid w:val="00D97C3B"/>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0B48"/>
    <w:rsid w:val="00E152A3"/>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218E"/>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31F2FF3"/>
    <w:rsid w:val="081E3C6E"/>
    <w:rsid w:val="08D40F62"/>
    <w:rsid w:val="0A8F1150"/>
    <w:rsid w:val="0BDB005F"/>
    <w:rsid w:val="1AFD6867"/>
    <w:rsid w:val="1B290486"/>
    <w:rsid w:val="1B4830B2"/>
    <w:rsid w:val="2C137033"/>
    <w:rsid w:val="30923906"/>
    <w:rsid w:val="32267CE3"/>
    <w:rsid w:val="35ED525F"/>
    <w:rsid w:val="39A145CA"/>
    <w:rsid w:val="411A2EB3"/>
    <w:rsid w:val="416B260D"/>
    <w:rsid w:val="42E151BE"/>
    <w:rsid w:val="46D81407"/>
    <w:rsid w:val="4AE34079"/>
    <w:rsid w:val="50EF34CD"/>
    <w:rsid w:val="58934149"/>
    <w:rsid w:val="5AB87067"/>
    <w:rsid w:val="65172EB6"/>
    <w:rsid w:val="6AD63430"/>
    <w:rsid w:val="6C495117"/>
    <w:rsid w:val="6D5B7615"/>
    <w:rsid w:val="6EB608BB"/>
    <w:rsid w:val="7B045FDB"/>
    <w:rsid w:val="7B955E6D"/>
    <w:rsid w:val="7CEA7E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2"/>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0"/>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qFormat/>
    <w:uiPriority w:val="0"/>
    <w:pPr>
      <w:jc w:val="left"/>
    </w:pPr>
  </w:style>
  <w:style w:type="paragraph" w:styleId="18">
    <w:name w:val="Body Text"/>
    <w:basedOn w:val="1"/>
    <w:link w:val="67"/>
    <w:qFormat/>
    <w:uiPriority w:val="0"/>
    <w:pPr>
      <w:spacing w:line="360" w:lineRule="auto"/>
    </w:pPr>
    <w:rPr>
      <w:rFonts w:eastAsia="仿宋_GB2312"/>
      <w:sz w:val="28"/>
    </w:r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3"/>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3"/>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99"/>
    <w:rPr>
      <w:color w:val="0000FF"/>
      <w:u w:val="single"/>
    </w:rPr>
  </w:style>
  <w:style w:type="character" w:styleId="48">
    <w:name w:val="annotation reference"/>
    <w:basedOn w:val="42"/>
    <w:qFormat/>
    <w:uiPriority w:val="0"/>
    <w:rPr>
      <w:sz w:val="21"/>
      <w:szCs w:val="21"/>
    </w:rPr>
  </w:style>
  <w:style w:type="character" w:customStyle="1" w:styleId="49">
    <w:name w:val="标题 1 Char"/>
    <w:link w:val="3"/>
    <w:qFormat/>
    <w:uiPriority w:val="0"/>
    <w:rPr>
      <w:rFonts w:eastAsia="仿宋_GB2312"/>
      <w:b/>
      <w:kern w:val="44"/>
      <w:sz w:val="44"/>
      <w:lang w:val="en-US" w:eastAsia="zh-CN" w:bidi="ar-SA"/>
    </w:rPr>
  </w:style>
  <w:style w:type="character" w:customStyle="1" w:styleId="50">
    <w:name w:val="正文缩进 Char"/>
    <w:basedOn w:val="42"/>
    <w:link w:val="5"/>
    <w:qFormat/>
    <w:uiPriority w:val="0"/>
    <w:rPr>
      <w:rFonts w:eastAsia="宋体"/>
      <w:kern w:val="2"/>
      <w:sz w:val="21"/>
      <w:szCs w:val="24"/>
      <w:lang w:val="en-US" w:eastAsia="zh-CN" w:bidi="ar-SA"/>
    </w:rPr>
  </w:style>
  <w:style w:type="character" w:customStyle="1" w:styleId="51">
    <w:name w:val="标题 4 Char"/>
    <w:link w:val="7"/>
    <w:qFormat/>
    <w:uiPriority w:val="0"/>
    <w:rPr>
      <w:rFonts w:ascii="Arial" w:hAnsi="Arial" w:eastAsia="黑体"/>
      <w:b/>
      <w:kern w:val="2"/>
      <w:sz w:val="28"/>
      <w:lang w:val="en-US" w:eastAsia="zh-CN" w:bidi="ar-SA"/>
    </w:rPr>
  </w:style>
  <w:style w:type="character" w:customStyle="1" w:styleId="52">
    <w:name w:val="标题 5 Char"/>
    <w:link w:val="8"/>
    <w:qFormat/>
    <w:uiPriority w:val="0"/>
    <w:rPr>
      <w:rFonts w:eastAsia="宋体"/>
      <w:sz w:val="24"/>
      <w:lang w:val="en-US" w:eastAsia="zh-CN" w:bidi="ar-SA"/>
    </w:rPr>
  </w:style>
  <w:style w:type="character" w:customStyle="1" w:styleId="53">
    <w:name w:val="纯文本 Char"/>
    <w:basedOn w:val="42"/>
    <w:link w:val="22"/>
    <w:qFormat/>
    <w:uiPriority w:val="0"/>
    <w:rPr>
      <w:rFonts w:ascii="宋体" w:hAnsi="Courier New" w:eastAsia="宋体"/>
      <w:kern w:val="2"/>
      <w:sz w:val="21"/>
      <w:lang w:val="en-US" w:eastAsia="zh-CN" w:bidi="ar-SA"/>
    </w:rPr>
  </w:style>
  <w:style w:type="paragraph" w:customStyle="1" w:styleId="54">
    <w:name w:val="表正文"/>
    <w:basedOn w:val="1"/>
    <w:next w:val="22"/>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4"/>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8"/>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4"/>
    <w:qFormat/>
    <w:uiPriority w:val="0"/>
    <w:rPr>
      <w:rFonts w:ascii="Arial" w:hAnsi="Arial" w:eastAsia="黑体"/>
      <w:b/>
      <w:kern w:val="2"/>
      <w:sz w:val="32"/>
      <w:lang w:val="en-US" w:eastAsia="zh-CN" w:bidi="ar-SA"/>
    </w:rPr>
  </w:style>
  <w:style w:type="character" w:customStyle="1" w:styleId="106">
    <w:name w:val="标题 3 Char"/>
    <w:link w:val="6"/>
    <w:qFormat/>
    <w:uiPriority w:val="0"/>
    <w:rPr>
      <w:rFonts w:eastAsia="仿宋_GB2312"/>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character" w:customStyle="1" w:styleId="160">
    <w:name w:val="普通文字 Char Char Char2"/>
    <w:qFormat/>
    <w:uiPriority w:val="0"/>
    <w:rPr>
      <w:rFonts w:ascii="宋体" w:hAnsi="Courier New" w:eastAsia="宋体"/>
      <w:kern w:val="2"/>
      <w:sz w:val="21"/>
      <w:lang w:val="en-US" w:eastAsia="zh-CN" w:bidi="ar-SA"/>
    </w:rPr>
  </w:style>
  <w:style w:type="paragraph" w:customStyle="1" w:styleId="161">
    <w:name w:val="_Style 2"/>
    <w:basedOn w:val="1"/>
    <w:qFormat/>
    <w:uiPriority w:val="0"/>
    <w:pPr>
      <w:widowControl/>
      <w:ind w:firstLine="420"/>
    </w:pPr>
    <w:rPr>
      <w:rFonts w:ascii="Calibri" w:hAnsi="Calibri" w:eastAsia="Calibri"/>
      <w:kern w:val="0"/>
      <w:sz w:val="20"/>
      <w:szCs w:val="20"/>
    </w:rPr>
  </w:style>
  <w:style w:type="character" w:customStyle="1" w:styleId="162">
    <w:name w:val="NormalCharacter"/>
    <w:semiHidden/>
    <w:qFormat/>
    <w:uiPriority w:val="0"/>
  </w:style>
  <w:style w:type="character" w:customStyle="1" w:styleId="163">
    <w:name w:val="批注文字 Char1"/>
    <w:qFormat/>
    <w:uiPriority w:val="0"/>
    <w:rPr>
      <w:rFonts w:eastAsia="宋体"/>
      <w:kern w:val="2"/>
      <w:sz w:val="21"/>
      <w:szCs w:val="24"/>
      <w:lang w:val="en-US" w:eastAsia="zh-CN" w:bidi="ar-SA"/>
    </w:rPr>
  </w:style>
  <w:style w:type="paragraph" w:customStyle="1" w:styleId="164">
    <w:name w:val="U_正文2"/>
    <w:basedOn w:val="1"/>
    <w:qFormat/>
    <w:uiPriority w:val="0"/>
    <w:pPr>
      <w:spacing w:beforeLines="10" w:afterLines="10" w:line="300" w:lineRule="auto"/>
    </w:pPr>
    <w:rPr>
      <w:rFonts w:ascii="Calibri" w:hAnsi="Calibri"/>
      <w:sz w:val="24"/>
      <w:szCs w:val="20"/>
    </w:rPr>
  </w:style>
  <w:style w:type="paragraph" w:customStyle="1" w:styleId="165">
    <w:name w:val="U_编号2"/>
    <w:basedOn w:val="1"/>
    <w:qFormat/>
    <w:uiPriority w:val="0"/>
    <w:pPr>
      <w:numPr>
        <w:ilvl w:val="0"/>
        <w:numId w:val="7"/>
      </w:numPr>
      <w:tabs>
        <w:tab w:val="left" w:pos="785"/>
      </w:tabs>
      <w:spacing w:before="10" w:beforeLines="10" w:after="10" w:afterLines="10" w:line="300" w:lineRule="auto"/>
    </w:pPr>
    <w:rPr>
      <w:rFonts w:ascii="Calibri" w:hAnsi="Calibri"/>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A70FD-5EB4-42F3-BC12-912F6215BEC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56</Pages>
  <Words>5713</Words>
  <Characters>32570</Characters>
  <Lines>271</Lines>
  <Paragraphs>76</Paragraphs>
  <TotalTime>163</TotalTime>
  <ScaleCrop>false</ScaleCrop>
  <LinksUpToDate>false</LinksUpToDate>
  <CharactersWithSpaces>38207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2021-05-22T06:27:00Z</dcterms:created>
  <dc:creator>USER</dc:creator>
  <cp:lastModifiedBy>lenovo</cp:lastModifiedBy>
  <cp:lastPrinted>2021-05-24T08:50:00Z</cp:lastPrinted>
  <dcterms:modified xsi:type="dcterms:W3CDTF">2021-07-27T04:01:03Z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01F590D23A644E60B237D2F71BFEFE6C</vt:lpwstr>
  </property>
</Properties>
</file>