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2140"/>
          <w:tab w:val="center" w:pos="4753"/>
        </w:tabs>
        <w:spacing w:line="360" w:lineRule="auto"/>
        <w:jc w:val="center"/>
        <w:rPr>
          <w:rFonts w:ascii="宋体" w:hAnsi="宋体" w:cs="Arial"/>
          <w:color w:val="000000"/>
          <w:sz w:val="44"/>
        </w:rPr>
      </w:pPr>
    </w:p>
    <w:p>
      <w:pPr>
        <w:tabs>
          <w:tab w:val="left" w:pos="0"/>
          <w:tab w:val="left" w:pos="2140"/>
          <w:tab w:val="center" w:pos="4753"/>
        </w:tabs>
        <w:spacing w:line="360" w:lineRule="auto"/>
        <w:jc w:val="center"/>
        <w:rPr>
          <w:rFonts w:ascii="宋体" w:hAnsi="宋体" w:cs="Arial"/>
          <w:color w:val="000000"/>
          <w:sz w:val="44"/>
        </w:rPr>
      </w:pPr>
    </w:p>
    <w:p>
      <w:pPr>
        <w:tabs>
          <w:tab w:val="left" w:pos="0"/>
          <w:tab w:val="left" w:pos="2140"/>
          <w:tab w:val="center" w:pos="4753"/>
        </w:tabs>
        <w:spacing w:line="360" w:lineRule="auto"/>
        <w:jc w:val="center"/>
        <w:rPr>
          <w:rFonts w:hint="eastAsia" w:ascii="宋体" w:hAnsi="宋体" w:eastAsia="宋体" w:cs="宋体"/>
          <w:b/>
          <w:color w:val="000000"/>
          <w:kern w:val="0"/>
          <w:sz w:val="44"/>
          <w:szCs w:val="44"/>
          <w:lang w:eastAsia="zh-CN"/>
        </w:rPr>
      </w:pPr>
      <w:r>
        <w:rPr>
          <w:rFonts w:hint="eastAsia" w:ascii="宋体" w:hAnsi="宋体" w:cs="宋体"/>
          <w:b/>
          <w:color w:val="000000"/>
          <w:kern w:val="0"/>
          <w:sz w:val="44"/>
          <w:szCs w:val="44"/>
          <w:lang w:eastAsia="zh-CN"/>
        </w:rPr>
        <w:t>杭州图书馆2019年文献供货资格项目</w:t>
      </w:r>
    </w:p>
    <w:p>
      <w:pPr>
        <w:tabs>
          <w:tab w:val="left" w:pos="4500"/>
        </w:tabs>
        <w:autoSpaceDE w:val="0"/>
        <w:autoSpaceDN w:val="0"/>
        <w:adjustRightInd w:val="0"/>
        <w:snapToGrid w:val="0"/>
        <w:spacing w:line="360" w:lineRule="auto"/>
        <w:jc w:val="center"/>
        <w:textAlignment w:val="bottom"/>
        <w:rPr>
          <w:rFonts w:ascii="宋体" w:hAnsi="宋体" w:cs="Arial"/>
          <w:b/>
          <w:color w:val="000000"/>
          <w:sz w:val="72"/>
          <w:szCs w:val="72"/>
        </w:rPr>
      </w:pPr>
      <w:r>
        <w:rPr>
          <w:rFonts w:hint="eastAsia" w:ascii="宋体" w:hAnsi="宋体"/>
          <w:b/>
          <w:color w:val="000000"/>
          <w:sz w:val="72"/>
          <w:szCs w:val="72"/>
        </w:rPr>
        <w:t>公开</w:t>
      </w:r>
      <w:r>
        <w:rPr>
          <w:rFonts w:hint="eastAsia" w:ascii="宋体" w:hAnsi="宋体" w:cs="Arial"/>
          <w:b/>
          <w:color w:val="000000"/>
          <w:sz w:val="72"/>
          <w:szCs w:val="72"/>
        </w:rPr>
        <w:t>招标文件</w:t>
      </w:r>
    </w:p>
    <w:p>
      <w:pPr>
        <w:autoSpaceDE w:val="0"/>
        <w:autoSpaceDN w:val="0"/>
        <w:adjustRightInd w:val="0"/>
        <w:snapToGrid w:val="0"/>
        <w:spacing w:line="360" w:lineRule="auto"/>
        <w:textAlignment w:val="bottom"/>
        <w:rPr>
          <w:rFonts w:ascii="宋体" w:hAnsi="宋体" w:cs="Arial"/>
          <w:b/>
          <w:color w:val="000000"/>
          <w:sz w:val="32"/>
        </w:rPr>
      </w:pPr>
    </w:p>
    <w:p>
      <w:pPr>
        <w:autoSpaceDE w:val="0"/>
        <w:autoSpaceDN w:val="0"/>
        <w:adjustRightInd w:val="0"/>
        <w:snapToGrid w:val="0"/>
        <w:spacing w:line="360" w:lineRule="auto"/>
        <w:textAlignment w:val="bottom"/>
        <w:rPr>
          <w:rFonts w:ascii="宋体" w:hAnsi="宋体" w:cs="Arial"/>
          <w:b/>
          <w:color w:val="000000"/>
          <w:sz w:val="32"/>
        </w:rPr>
      </w:pPr>
    </w:p>
    <w:p>
      <w:pPr>
        <w:spacing w:line="360" w:lineRule="auto"/>
        <w:jc w:val="center"/>
        <w:rPr>
          <w:rFonts w:ascii="宋体" w:hAnsi="宋体" w:cs="Arial"/>
          <w:b/>
          <w:color w:val="000000"/>
          <w:sz w:val="36"/>
          <w:szCs w:val="36"/>
        </w:rPr>
      </w:pPr>
      <w:r>
        <w:rPr>
          <w:rFonts w:hint="eastAsia" w:ascii="宋体" w:hAnsi="宋体" w:cs="Arial"/>
          <w:b/>
          <w:color w:val="000000"/>
          <w:sz w:val="36"/>
          <w:szCs w:val="36"/>
        </w:rPr>
        <w:t>招标编号：ZJLT-2019-03-043-01</w:t>
      </w: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utoSpaceDE w:val="0"/>
        <w:autoSpaceDN w:val="0"/>
        <w:adjustRightInd w:val="0"/>
        <w:snapToGrid w:val="0"/>
        <w:spacing w:line="360" w:lineRule="auto"/>
        <w:jc w:val="center"/>
        <w:textAlignment w:val="bottom"/>
        <w:rPr>
          <w:rFonts w:ascii="宋体" w:hAnsi="宋体" w:cs="Arial"/>
          <w:b/>
          <w:color w:val="000000"/>
        </w:rPr>
      </w:pPr>
    </w:p>
    <w:p>
      <w:pPr>
        <w:adjustRightInd w:val="0"/>
        <w:snapToGrid w:val="0"/>
        <w:spacing w:line="360" w:lineRule="auto"/>
        <w:rPr>
          <w:rFonts w:ascii="宋体" w:hAnsi="宋体"/>
          <w:b/>
          <w:sz w:val="32"/>
          <w:szCs w:val="32"/>
        </w:rPr>
      </w:pPr>
      <w:r>
        <w:rPr>
          <w:rFonts w:hint="eastAsia" w:ascii="宋体" w:hAnsi="宋体"/>
          <w:b/>
          <w:sz w:val="32"/>
          <w:szCs w:val="32"/>
        </w:rPr>
        <w:t xml:space="preserve">          采购单位：杭州图书馆</w:t>
      </w:r>
    </w:p>
    <w:p>
      <w:pPr>
        <w:adjustRightInd w:val="0"/>
        <w:snapToGrid w:val="0"/>
        <w:spacing w:line="360" w:lineRule="auto"/>
        <w:jc w:val="center"/>
        <w:rPr>
          <w:rFonts w:ascii="宋体" w:hAnsi="宋体"/>
          <w:b/>
          <w:sz w:val="32"/>
          <w:szCs w:val="32"/>
        </w:rPr>
      </w:pPr>
      <w:r>
        <w:rPr>
          <w:rFonts w:hint="eastAsia" w:ascii="宋体" w:hAnsi="宋体"/>
          <w:b/>
          <w:sz w:val="32"/>
          <w:szCs w:val="32"/>
        </w:rPr>
        <w:t>采购代理机构：浙江联通工程咨询有限公司</w:t>
      </w:r>
      <w:r>
        <w:rPr>
          <w:rFonts w:hint="eastAsia" w:ascii="宋体" w:hAnsi="宋体"/>
          <w:b/>
          <w:color w:val="000000"/>
          <w:sz w:val="36"/>
          <w:szCs w:val="36"/>
        </w:rPr>
        <w:t xml:space="preserve">                  </w:t>
      </w:r>
      <w:r>
        <w:rPr>
          <w:rFonts w:hint="eastAsia" w:ascii="宋体" w:hAnsi="宋体"/>
          <w:b/>
          <w:sz w:val="32"/>
          <w:szCs w:val="32"/>
        </w:rPr>
        <w:t>2019年2月</w:t>
      </w:r>
    </w:p>
    <w:p>
      <w:pPr>
        <w:spacing w:line="360" w:lineRule="auto"/>
        <w:rPr>
          <w:rFonts w:ascii="宋体" w:hAnsi="宋体"/>
          <w:b/>
          <w:color w:val="000000"/>
        </w:rPr>
      </w:pPr>
    </w:p>
    <w:p>
      <w:pPr>
        <w:spacing w:line="360" w:lineRule="auto"/>
        <w:jc w:val="center"/>
        <w:rPr>
          <w:rFonts w:ascii="宋体" w:hAnsi="宋体"/>
          <w:b/>
          <w:color w:val="000000"/>
          <w:sz w:val="36"/>
        </w:rPr>
      </w:pPr>
      <w:r>
        <w:rPr>
          <w:rFonts w:ascii="宋体" w:hAnsi="宋体"/>
          <w:color w:val="000000"/>
        </w:rPr>
        <w:br w:type="page"/>
      </w:r>
      <w:r>
        <w:rPr>
          <w:rFonts w:hint="eastAsia" w:ascii="宋体" w:hAnsi="宋体"/>
          <w:b/>
          <w:color w:val="000000"/>
          <w:sz w:val="36"/>
        </w:rPr>
        <w:t>目  录</w:t>
      </w:r>
    </w:p>
    <w:p>
      <w:pPr>
        <w:pStyle w:val="10"/>
        <w:spacing w:before="0" w:after="0"/>
        <w:rPr>
          <w:rFonts w:ascii="宋体" w:hAnsi="宋体"/>
          <w:color w:val="000000"/>
        </w:rPr>
      </w:pPr>
    </w:p>
    <w:p>
      <w:pPr>
        <w:pStyle w:val="10"/>
        <w:tabs>
          <w:tab w:val="right" w:leader="dot" w:pos="9070"/>
          <w:tab w:val="clear" w:pos="8460"/>
        </w:tabs>
        <w:rPr>
          <w:rFonts w:ascii="宋体" w:hAnsi="宋体" w:cs="宋体"/>
          <w:b w:val="0"/>
          <w:bCs w:val="0"/>
          <w:sz w:val="24"/>
          <w:szCs w:val="24"/>
        </w:rPr>
      </w:pPr>
      <w:r>
        <w:rPr>
          <w:rFonts w:hint="eastAsia" w:ascii="宋体" w:hAnsi="宋体" w:cs="宋体"/>
          <w:b w:val="0"/>
          <w:color w:val="000000"/>
          <w:sz w:val="24"/>
          <w:szCs w:val="24"/>
        </w:rPr>
        <w:fldChar w:fldCharType="begin"/>
      </w:r>
      <w:r>
        <w:rPr>
          <w:rStyle w:val="15"/>
          <w:rFonts w:hint="eastAsia" w:ascii="宋体" w:hAnsi="宋体" w:cs="宋体"/>
          <w:color w:val="000000"/>
          <w:sz w:val="24"/>
          <w:szCs w:val="24"/>
        </w:rPr>
        <w:instrText xml:space="preserve"> TOC \o "1-2" \h \z \u </w:instrText>
      </w:r>
      <w:r>
        <w:rPr>
          <w:rFonts w:hint="eastAsia" w:ascii="宋体" w:hAnsi="宋体" w:cs="宋体"/>
          <w:b w:val="0"/>
          <w:color w:val="000000"/>
          <w:sz w:val="24"/>
          <w:szCs w:val="24"/>
        </w:rPr>
        <w:fldChar w:fldCharType="separate"/>
      </w:r>
      <w:r>
        <w:fldChar w:fldCharType="begin"/>
      </w:r>
      <w:r>
        <w:instrText xml:space="preserve"> HYPERLINK \l "_Toc8465" </w:instrText>
      </w:r>
      <w:r>
        <w:fldChar w:fldCharType="separate"/>
      </w:r>
      <w:r>
        <w:rPr>
          <w:rFonts w:hint="eastAsia" w:ascii="宋体" w:hAnsi="宋体" w:cs="宋体"/>
          <w:b w:val="0"/>
          <w:bCs w:val="0"/>
          <w:sz w:val="24"/>
          <w:szCs w:val="24"/>
        </w:rPr>
        <w:t>第一部分  招标公告</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_Toc8465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"_Toc15826" </w:instrText>
      </w:r>
      <w:r>
        <w:fldChar w:fldCharType="separate"/>
      </w:r>
      <w:r>
        <w:rPr>
          <w:rFonts w:hint="eastAsia" w:ascii="宋体" w:hAnsi="宋体" w:cs="宋体"/>
          <w:b w:val="0"/>
          <w:bCs w:val="0"/>
          <w:sz w:val="24"/>
          <w:szCs w:val="24"/>
        </w:rPr>
        <w:t>第二部分  编制和提交投标文件须知</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_Toc15826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"_Toc20035" </w:instrText>
      </w:r>
      <w:r>
        <w:fldChar w:fldCharType="separate"/>
      </w:r>
      <w:r>
        <w:rPr>
          <w:rFonts w:hint="eastAsia" w:ascii="宋体" w:hAnsi="宋体" w:cs="宋体"/>
          <w:bCs/>
          <w:caps/>
          <w:sz w:val="24"/>
          <w:szCs w:val="24"/>
        </w:rPr>
        <w:t>前 附 表</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_Toc20035 </w:instrText>
      </w:r>
      <w:r>
        <w:rPr>
          <w:rFonts w:hint="eastAsia" w:ascii="宋体" w:hAnsi="宋体" w:cs="宋体"/>
          <w:bCs/>
          <w:caps/>
          <w:sz w:val="24"/>
          <w:szCs w:val="24"/>
        </w:rPr>
        <w:fldChar w:fldCharType="separate"/>
      </w:r>
      <w:r>
        <w:rPr>
          <w:rFonts w:hint="eastAsia" w:ascii="宋体" w:hAnsi="宋体" w:cs="宋体"/>
          <w:bCs/>
          <w:caps/>
          <w:sz w:val="24"/>
          <w:szCs w:val="24"/>
        </w:rPr>
        <w:t>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"_Toc9216" </w:instrText>
      </w:r>
      <w:r>
        <w:fldChar w:fldCharType="separate"/>
      </w:r>
      <w:r>
        <w:rPr>
          <w:rFonts w:hint="eastAsia" w:ascii="宋体" w:hAnsi="宋体" w:cs="宋体"/>
          <w:bCs/>
          <w:caps/>
          <w:sz w:val="24"/>
          <w:szCs w:val="24"/>
        </w:rPr>
        <w:t>一、总 则</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_Toc9216 </w:instrText>
      </w:r>
      <w:r>
        <w:rPr>
          <w:rFonts w:hint="eastAsia" w:ascii="宋体" w:hAnsi="宋体" w:cs="宋体"/>
          <w:bCs/>
          <w:caps/>
          <w:sz w:val="24"/>
          <w:szCs w:val="24"/>
        </w:rPr>
        <w:fldChar w:fldCharType="separate"/>
      </w:r>
      <w:r>
        <w:rPr>
          <w:rFonts w:hint="eastAsia" w:ascii="宋体" w:hAnsi="宋体" w:cs="宋体"/>
          <w:bCs/>
          <w:caps/>
          <w:sz w:val="24"/>
          <w:szCs w:val="24"/>
        </w:rPr>
        <w:t>9</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"_Toc7176" </w:instrText>
      </w:r>
      <w:r>
        <w:fldChar w:fldCharType="separate"/>
      </w:r>
      <w:r>
        <w:rPr>
          <w:rFonts w:hint="eastAsia" w:ascii="宋体" w:hAnsi="宋体" w:cs="宋体"/>
          <w:bCs/>
          <w:caps/>
          <w:sz w:val="24"/>
          <w:szCs w:val="24"/>
        </w:rPr>
        <w:t>二、招标文件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_Toc7176 </w:instrText>
      </w:r>
      <w:r>
        <w:rPr>
          <w:rFonts w:hint="eastAsia" w:ascii="宋体" w:hAnsi="宋体" w:cs="宋体"/>
          <w:bCs/>
          <w:caps/>
          <w:sz w:val="24"/>
          <w:szCs w:val="24"/>
        </w:rPr>
        <w:fldChar w:fldCharType="separate"/>
      </w:r>
      <w:r>
        <w:rPr>
          <w:rFonts w:hint="eastAsia" w:ascii="宋体" w:hAnsi="宋体" w:cs="宋体"/>
          <w:bCs/>
          <w:caps/>
          <w:sz w:val="24"/>
          <w:szCs w:val="24"/>
        </w:rPr>
        <w:t>9</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"_Toc23784" </w:instrText>
      </w:r>
      <w:r>
        <w:fldChar w:fldCharType="separate"/>
      </w:r>
      <w:r>
        <w:rPr>
          <w:rFonts w:hint="eastAsia" w:ascii="宋体" w:hAnsi="宋体" w:cs="宋体"/>
          <w:bCs/>
          <w:caps/>
          <w:sz w:val="24"/>
          <w:szCs w:val="24"/>
        </w:rPr>
        <w:t>三、投标文件的编制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_Toc23784 </w:instrText>
      </w:r>
      <w:r>
        <w:rPr>
          <w:rFonts w:hint="eastAsia" w:ascii="宋体" w:hAnsi="宋体" w:cs="宋体"/>
          <w:bCs/>
          <w:caps/>
          <w:sz w:val="24"/>
          <w:szCs w:val="24"/>
        </w:rPr>
        <w:fldChar w:fldCharType="separate"/>
      </w:r>
      <w:r>
        <w:rPr>
          <w:rFonts w:hint="eastAsia" w:ascii="宋体" w:hAnsi="宋体" w:cs="宋体"/>
          <w:bCs/>
          <w:caps/>
          <w:sz w:val="24"/>
          <w:szCs w:val="24"/>
        </w:rPr>
        <w:t>10</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"_Toc8529" </w:instrText>
      </w:r>
      <w:r>
        <w:fldChar w:fldCharType="separate"/>
      </w:r>
      <w:r>
        <w:rPr>
          <w:rFonts w:hint="eastAsia" w:ascii="宋体" w:hAnsi="宋体" w:cs="宋体"/>
          <w:bCs/>
          <w:caps/>
          <w:sz w:val="24"/>
          <w:szCs w:val="24"/>
        </w:rPr>
        <w:t>四、投标文件的递交</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_Toc8529 </w:instrText>
      </w:r>
      <w:r>
        <w:rPr>
          <w:rFonts w:hint="eastAsia" w:ascii="宋体" w:hAnsi="宋体" w:cs="宋体"/>
          <w:bCs/>
          <w:caps/>
          <w:sz w:val="24"/>
          <w:szCs w:val="24"/>
        </w:rPr>
        <w:fldChar w:fldCharType="separate"/>
      </w:r>
      <w:r>
        <w:rPr>
          <w:rFonts w:hint="eastAsia" w:ascii="宋体" w:hAnsi="宋体" w:cs="宋体"/>
          <w:bCs/>
          <w:caps/>
          <w:sz w:val="24"/>
          <w:szCs w:val="24"/>
        </w:rPr>
        <w:t>14</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"_Toc31018" </w:instrText>
      </w:r>
      <w:r>
        <w:fldChar w:fldCharType="separate"/>
      </w:r>
      <w:r>
        <w:rPr>
          <w:rFonts w:hint="eastAsia" w:ascii="宋体" w:hAnsi="宋体" w:cs="宋体"/>
          <w:bCs/>
          <w:caps/>
          <w:sz w:val="24"/>
          <w:szCs w:val="24"/>
        </w:rPr>
        <w:t>五、开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_Toc31018 </w:instrText>
      </w:r>
      <w:r>
        <w:rPr>
          <w:rFonts w:hint="eastAsia" w:ascii="宋体" w:hAnsi="宋体" w:cs="宋体"/>
          <w:bCs/>
          <w:caps/>
          <w:sz w:val="24"/>
          <w:szCs w:val="24"/>
        </w:rPr>
        <w:fldChar w:fldCharType="separate"/>
      </w:r>
      <w:r>
        <w:rPr>
          <w:rFonts w:hint="eastAsia" w:ascii="宋体" w:hAnsi="宋体" w:cs="宋体"/>
          <w:bCs/>
          <w:caps/>
          <w:sz w:val="24"/>
          <w:szCs w:val="24"/>
        </w:rPr>
        <w:t>15</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"_Toc5071" </w:instrText>
      </w:r>
      <w:r>
        <w:fldChar w:fldCharType="separate"/>
      </w:r>
      <w:r>
        <w:rPr>
          <w:rFonts w:hint="eastAsia" w:ascii="宋体" w:hAnsi="宋体" w:cs="宋体"/>
          <w:bCs/>
          <w:caps/>
          <w:sz w:val="24"/>
          <w:szCs w:val="24"/>
        </w:rPr>
        <w:t>六、评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_Toc5071 </w:instrText>
      </w:r>
      <w:r>
        <w:rPr>
          <w:rFonts w:hint="eastAsia" w:ascii="宋体" w:hAnsi="宋体" w:cs="宋体"/>
          <w:bCs/>
          <w:caps/>
          <w:sz w:val="24"/>
          <w:szCs w:val="24"/>
        </w:rPr>
        <w:fldChar w:fldCharType="separate"/>
      </w:r>
      <w:r>
        <w:rPr>
          <w:rFonts w:hint="eastAsia" w:ascii="宋体" w:hAnsi="宋体" w:cs="宋体"/>
          <w:bCs/>
          <w:caps/>
          <w:sz w:val="24"/>
          <w:szCs w:val="24"/>
        </w:rPr>
        <w:t>17</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"_Toc26881" </w:instrText>
      </w:r>
      <w:r>
        <w:fldChar w:fldCharType="separate"/>
      </w:r>
      <w:r>
        <w:rPr>
          <w:rFonts w:hint="eastAsia" w:ascii="宋体" w:hAnsi="宋体" w:cs="宋体"/>
          <w:bCs/>
          <w:caps/>
          <w:sz w:val="24"/>
          <w:szCs w:val="24"/>
        </w:rPr>
        <w:t>七、定 标</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_Toc26881 </w:instrText>
      </w:r>
      <w:r>
        <w:rPr>
          <w:rFonts w:hint="eastAsia" w:ascii="宋体" w:hAnsi="宋体" w:cs="宋体"/>
          <w:bCs/>
          <w:caps/>
          <w:sz w:val="24"/>
          <w:szCs w:val="24"/>
        </w:rPr>
        <w:fldChar w:fldCharType="separate"/>
      </w:r>
      <w:r>
        <w:rPr>
          <w:rFonts w:hint="eastAsia" w:ascii="宋体" w:hAnsi="宋体" w:cs="宋体"/>
          <w:bCs/>
          <w:caps/>
          <w:sz w:val="24"/>
          <w:szCs w:val="24"/>
        </w:rPr>
        <w:t>23</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"_Toc5876" </w:instrText>
      </w:r>
      <w:r>
        <w:fldChar w:fldCharType="separate"/>
      </w:r>
      <w:r>
        <w:rPr>
          <w:rFonts w:hint="eastAsia" w:ascii="宋体" w:hAnsi="宋体" w:cs="宋体"/>
          <w:bCs/>
          <w:caps/>
          <w:sz w:val="24"/>
          <w:szCs w:val="24"/>
        </w:rPr>
        <w:t>八、合同签订及其他</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_Toc5876 </w:instrText>
      </w:r>
      <w:r>
        <w:rPr>
          <w:rFonts w:hint="eastAsia" w:ascii="宋体" w:hAnsi="宋体" w:cs="宋体"/>
          <w:bCs/>
          <w:caps/>
          <w:sz w:val="24"/>
          <w:szCs w:val="24"/>
        </w:rPr>
        <w:fldChar w:fldCharType="separate"/>
      </w:r>
      <w:r>
        <w:rPr>
          <w:rFonts w:hint="eastAsia" w:ascii="宋体" w:hAnsi="宋体" w:cs="宋体"/>
          <w:bCs/>
          <w:caps/>
          <w:sz w:val="24"/>
          <w:szCs w:val="24"/>
        </w:rPr>
        <w:t>23</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"_Toc28081" </w:instrText>
      </w:r>
      <w:r>
        <w:fldChar w:fldCharType="separate"/>
      </w:r>
      <w:r>
        <w:rPr>
          <w:rFonts w:hint="eastAsia" w:ascii="宋体" w:hAnsi="宋体" w:cs="宋体"/>
          <w:b w:val="0"/>
          <w:bCs w:val="0"/>
          <w:sz w:val="24"/>
          <w:szCs w:val="24"/>
        </w:rPr>
        <w:t>第三部分  项目技术规范和服务要求</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_Toc28081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26</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"_Toc19495" </w:instrText>
      </w:r>
      <w:r>
        <w:fldChar w:fldCharType="separate"/>
      </w:r>
      <w:r>
        <w:rPr>
          <w:rFonts w:hint="eastAsia" w:ascii="宋体" w:hAnsi="宋体" w:cs="宋体"/>
          <w:b w:val="0"/>
          <w:bCs w:val="0"/>
          <w:sz w:val="24"/>
          <w:szCs w:val="24"/>
        </w:rPr>
        <w:t>第四部分  合同主要条款</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_Toc19495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31</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0"/>
        <w:tabs>
          <w:tab w:val="right" w:leader="dot" w:pos="9070"/>
          <w:tab w:val="clear" w:pos="8460"/>
        </w:tabs>
        <w:rPr>
          <w:rFonts w:ascii="宋体" w:hAnsi="宋体" w:cs="宋体"/>
          <w:b w:val="0"/>
          <w:bCs w:val="0"/>
          <w:sz w:val="24"/>
          <w:szCs w:val="24"/>
        </w:rPr>
      </w:pPr>
      <w:r>
        <w:fldChar w:fldCharType="begin"/>
      </w:r>
      <w:r>
        <w:instrText xml:space="preserve"> HYPERLINK \l "_Toc15215" </w:instrText>
      </w:r>
      <w:r>
        <w:fldChar w:fldCharType="separate"/>
      </w:r>
      <w:r>
        <w:rPr>
          <w:rFonts w:hint="eastAsia" w:ascii="宋体" w:hAnsi="宋体" w:cs="宋体"/>
          <w:b w:val="0"/>
          <w:bCs w:val="0"/>
          <w:sz w:val="24"/>
          <w:szCs w:val="24"/>
        </w:rPr>
        <w:t>第五部分  应提交的有关格式范例</w:t>
      </w:r>
      <w:r>
        <w:rPr>
          <w:rFonts w:hint="eastAsia" w:ascii="宋体" w:hAnsi="宋体" w:cs="宋体"/>
          <w:b w:val="0"/>
          <w:bCs w:val="0"/>
          <w:sz w:val="24"/>
          <w:szCs w:val="24"/>
        </w:rPr>
        <w:tab/>
      </w:r>
      <w:r>
        <w:rPr>
          <w:rFonts w:hint="eastAsia" w:ascii="宋体" w:hAnsi="宋体" w:cs="宋体"/>
          <w:b w:val="0"/>
          <w:bCs w:val="0"/>
          <w:sz w:val="24"/>
          <w:szCs w:val="24"/>
        </w:rPr>
        <w:fldChar w:fldCharType="begin"/>
      </w:r>
      <w:r>
        <w:rPr>
          <w:rFonts w:hint="eastAsia" w:ascii="宋体" w:hAnsi="宋体" w:cs="宋体"/>
          <w:b w:val="0"/>
          <w:bCs w:val="0"/>
          <w:sz w:val="24"/>
          <w:szCs w:val="24"/>
        </w:rPr>
        <w:instrText xml:space="preserve"> PAGEREF _Toc15215 </w:instrText>
      </w:r>
      <w:r>
        <w:rPr>
          <w:rFonts w:hint="eastAsia" w:ascii="宋体" w:hAnsi="宋体" w:cs="宋体"/>
          <w:b w:val="0"/>
          <w:bCs w:val="0"/>
          <w:sz w:val="24"/>
          <w:szCs w:val="24"/>
        </w:rPr>
        <w:fldChar w:fldCharType="separate"/>
      </w:r>
      <w:r>
        <w:rPr>
          <w:rFonts w:hint="eastAsia" w:ascii="宋体" w:hAnsi="宋体" w:cs="宋体"/>
          <w:b w:val="0"/>
          <w:bCs w:val="0"/>
          <w:sz w:val="24"/>
          <w:szCs w:val="24"/>
        </w:rPr>
        <w:t>35</w:t>
      </w:r>
      <w:r>
        <w:rPr>
          <w:rFonts w:hint="eastAsia" w:ascii="宋体" w:hAnsi="宋体" w:cs="宋体"/>
          <w:b w:val="0"/>
          <w:bCs w:val="0"/>
          <w:sz w:val="24"/>
          <w:szCs w:val="24"/>
        </w:rPr>
        <w:fldChar w:fldCharType="end"/>
      </w:r>
      <w:r>
        <w:rPr>
          <w:rFonts w:hint="eastAsia" w:ascii="宋体" w:hAnsi="宋体" w:cs="宋体"/>
          <w:b w:val="0"/>
          <w:bCs w:val="0"/>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"_Toc30092" </w:instrText>
      </w:r>
      <w:r>
        <w:fldChar w:fldCharType="separate"/>
      </w:r>
      <w:r>
        <w:rPr>
          <w:rFonts w:hint="eastAsia" w:ascii="宋体" w:hAnsi="宋体" w:cs="宋体"/>
          <w:bCs/>
          <w:caps/>
          <w:kern w:val="0"/>
          <w:sz w:val="24"/>
          <w:szCs w:val="24"/>
        </w:rPr>
        <w:t>报价文件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_Toc30092 </w:instrText>
      </w:r>
      <w:r>
        <w:rPr>
          <w:rFonts w:hint="eastAsia" w:ascii="宋体" w:hAnsi="宋体" w:cs="宋体"/>
          <w:bCs/>
          <w:caps/>
          <w:sz w:val="24"/>
          <w:szCs w:val="24"/>
        </w:rPr>
        <w:fldChar w:fldCharType="separate"/>
      </w:r>
      <w:r>
        <w:rPr>
          <w:rFonts w:hint="eastAsia" w:ascii="宋体" w:hAnsi="宋体" w:cs="宋体"/>
          <w:bCs/>
          <w:caps/>
          <w:sz w:val="24"/>
          <w:szCs w:val="24"/>
        </w:rPr>
        <w:t>36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"_Toc18438" </w:instrText>
      </w:r>
      <w:r>
        <w:fldChar w:fldCharType="separate"/>
      </w:r>
      <w:r>
        <w:rPr>
          <w:rFonts w:hint="eastAsia" w:ascii="宋体" w:hAnsi="宋体" w:cs="宋体"/>
          <w:bCs/>
          <w:caps/>
          <w:kern w:val="0"/>
          <w:sz w:val="24"/>
          <w:szCs w:val="24"/>
        </w:rPr>
        <w:t>技术文件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_Toc18438 </w:instrText>
      </w:r>
      <w:r>
        <w:rPr>
          <w:rFonts w:hint="eastAsia" w:ascii="宋体" w:hAnsi="宋体" w:cs="宋体"/>
          <w:bCs/>
          <w:caps/>
          <w:sz w:val="24"/>
          <w:szCs w:val="24"/>
        </w:rPr>
        <w:fldChar w:fldCharType="separate"/>
      </w:r>
      <w:r>
        <w:rPr>
          <w:rFonts w:hint="eastAsia" w:ascii="宋体" w:hAnsi="宋体" w:cs="宋体"/>
          <w:bCs/>
          <w:caps/>
          <w:sz w:val="24"/>
          <w:szCs w:val="24"/>
        </w:rPr>
        <w:t>41</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1"/>
        <w:tabs>
          <w:tab w:val="right" w:leader="dot" w:pos="9070"/>
          <w:tab w:val="clear" w:pos="8505"/>
        </w:tabs>
        <w:spacing w:line="360" w:lineRule="auto"/>
        <w:rPr>
          <w:rFonts w:ascii="宋体" w:hAnsi="宋体" w:cs="宋体"/>
          <w:bCs/>
          <w:caps/>
          <w:sz w:val="24"/>
          <w:szCs w:val="24"/>
        </w:rPr>
      </w:pPr>
      <w:r>
        <w:fldChar w:fldCharType="begin"/>
      </w:r>
      <w:r>
        <w:instrText xml:space="preserve"> HYPERLINK \l "_Toc23772" </w:instrText>
      </w:r>
      <w:r>
        <w:fldChar w:fldCharType="separate"/>
      </w:r>
      <w:r>
        <w:rPr>
          <w:rFonts w:hint="eastAsia" w:ascii="宋体" w:hAnsi="宋体" w:cs="宋体"/>
          <w:bCs/>
          <w:caps/>
          <w:sz w:val="24"/>
          <w:szCs w:val="24"/>
          <w:lang w:val="zh-CN"/>
        </w:rPr>
        <w:t>商</w:t>
      </w:r>
      <w:r>
        <w:rPr>
          <w:rFonts w:hint="eastAsia" w:ascii="宋体" w:hAnsi="宋体" w:cs="宋体"/>
          <w:bCs/>
          <w:caps/>
          <w:kern w:val="0"/>
          <w:sz w:val="24"/>
          <w:szCs w:val="24"/>
        </w:rPr>
        <w:t>务文件</w:t>
      </w:r>
      <w:r>
        <w:rPr>
          <w:rFonts w:hint="eastAsia" w:ascii="宋体" w:hAnsi="宋体" w:cs="宋体"/>
          <w:bCs/>
          <w:caps/>
          <w:sz w:val="24"/>
          <w:szCs w:val="24"/>
        </w:rPr>
        <w:tab/>
      </w:r>
      <w:r>
        <w:rPr>
          <w:rFonts w:hint="eastAsia" w:ascii="宋体" w:hAnsi="宋体" w:cs="宋体"/>
          <w:bCs/>
          <w:caps/>
          <w:sz w:val="24"/>
          <w:szCs w:val="24"/>
        </w:rPr>
        <w:fldChar w:fldCharType="begin"/>
      </w:r>
      <w:r>
        <w:rPr>
          <w:rFonts w:hint="eastAsia" w:ascii="宋体" w:hAnsi="宋体" w:cs="宋体"/>
          <w:bCs/>
          <w:caps/>
          <w:sz w:val="24"/>
          <w:szCs w:val="24"/>
        </w:rPr>
        <w:instrText xml:space="preserve"> PAGEREF _Toc23772 </w:instrText>
      </w:r>
      <w:r>
        <w:rPr>
          <w:rFonts w:hint="eastAsia" w:ascii="宋体" w:hAnsi="宋体" w:cs="宋体"/>
          <w:bCs/>
          <w:caps/>
          <w:sz w:val="24"/>
          <w:szCs w:val="24"/>
        </w:rPr>
        <w:fldChar w:fldCharType="separate"/>
      </w:r>
      <w:r>
        <w:rPr>
          <w:rFonts w:hint="eastAsia" w:ascii="宋体" w:hAnsi="宋体" w:cs="宋体"/>
          <w:bCs/>
          <w:caps/>
          <w:sz w:val="24"/>
          <w:szCs w:val="24"/>
        </w:rPr>
        <w:t>46</w:t>
      </w:r>
      <w:r>
        <w:rPr>
          <w:rFonts w:hint="eastAsia" w:ascii="宋体" w:hAnsi="宋体" w:cs="宋体"/>
          <w:bCs/>
          <w:caps/>
          <w:sz w:val="24"/>
          <w:szCs w:val="24"/>
        </w:rPr>
        <w:fldChar w:fldCharType="end"/>
      </w:r>
      <w:r>
        <w:rPr>
          <w:rFonts w:hint="eastAsia" w:ascii="宋体" w:hAnsi="宋体" w:cs="宋体"/>
          <w:bCs/>
          <w:caps/>
          <w:sz w:val="24"/>
          <w:szCs w:val="24"/>
        </w:rPr>
        <w:fldChar w:fldCharType="end"/>
      </w:r>
    </w:p>
    <w:p>
      <w:pPr>
        <w:pStyle w:val="10"/>
        <w:spacing w:before="0" w:after="0"/>
        <w:rPr>
          <w:rFonts w:ascii="宋体" w:hAnsi="宋体" w:cs="宋体"/>
          <w:color w:val="000000"/>
          <w:sz w:val="24"/>
          <w:szCs w:val="24"/>
        </w:rPr>
      </w:pPr>
      <w:r>
        <w:rPr>
          <w:rFonts w:hint="eastAsia" w:ascii="宋体" w:hAnsi="宋体" w:cs="宋体"/>
          <w:color w:val="000000"/>
          <w:sz w:val="24"/>
          <w:szCs w:val="24"/>
        </w:rPr>
        <w:fldChar w:fldCharType="end"/>
      </w:r>
    </w:p>
    <w:p>
      <w:pPr>
        <w:pageBreakBefore/>
        <w:adjustRightInd w:val="0"/>
        <w:snapToGrid w:val="0"/>
        <w:spacing w:line="360" w:lineRule="auto"/>
        <w:jc w:val="center"/>
        <w:outlineLvl w:val="0"/>
        <w:rPr>
          <w:rFonts w:ascii="宋体" w:hAnsi="宋体" w:cs="宋体"/>
          <w:b/>
          <w:color w:val="000000"/>
          <w:sz w:val="24"/>
          <w:szCs w:val="24"/>
        </w:rPr>
        <w:sectPr>
          <w:footerReference r:id="rId6" w:type="first"/>
          <w:headerReference r:id="rId3" w:type="default"/>
          <w:footerReference r:id="rId4" w:type="default"/>
          <w:footerReference r:id="rId5" w:type="even"/>
          <w:pgSz w:w="11906" w:h="16838"/>
          <w:pgMar w:top="1418" w:right="1418" w:bottom="1418" w:left="1418" w:header="851" w:footer="851" w:gutter="0"/>
          <w:pgNumType w:start="1"/>
          <w:cols w:space="720" w:num="1"/>
          <w:titlePg/>
          <w:docGrid w:linePitch="312" w:charSpace="0"/>
        </w:sectPr>
      </w:pPr>
    </w:p>
    <w:p>
      <w:pPr>
        <w:pageBreakBefore/>
        <w:adjustRightInd w:val="0"/>
        <w:snapToGrid w:val="0"/>
        <w:spacing w:line="360" w:lineRule="auto"/>
        <w:jc w:val="center"/>
        <w:outlineLvl w:val="0"/>
        <w:rPr>
          <w:rFonts w:ascii="宋体" w:hAnsi="宋体"/>
          <w:b/>
          <w:color w:val="000000"/>
          <w:sz w:val="36"/>
        </w:rPr>
      </w:pPr>
      <w:bookmarkStart w:id="0" w:name="_Toc8465"/>
      <w:r>
        <w:rPr>
          <w:rFonts w:hint="eastAsia" w:ascii="宋体" w:hAnsi="宋体"/>
          <w:b/>
          <w:color w:val="000000"/>
          <w:sz w:val="36"/>
        </w:rPr>
        <w:t>第一部分  招标公告</w:t>
      </w:r>
      <w:bookmarkEnd w:id="0"/>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根据《中华人民共和国政府采购法》等有关规定，浙江联通工程咨询有限公司受</w:t>
      </w:r>
      <w:r>
        <w:rPr>
          <w:rFonts w:hint="eastAsia" w:cs="Arial"/>
          <w:szCs w:val="24"/>
        </w:rPr>
        <w:t>杭州图书馆</w:t>
      </w:r>
      <w:r>
        <w:rPr>
          <w:rFonts w:hint="eastAsia"/>
          <w:color w:val="333333"/>
          <w:szCs w:val="24"/>
          <w:shd w:val="clear" w:color="auto" w:fill="FFFFFF"/>
        </w:rPr>
        <w:t>委托，就</w:t>
      </w:r>
      <w:r>
        <w:rPr>
          <w:rFonts w:hint="eastAsia" w:cs="Arial"/>
          <w:szCs w:val="24"/>
          <w:lang w:eastAsia="zh-CN"/>
        </w:rPr>
        <w:t>杭州图书馆2019年文献供货资格项目</w:t>
      </w:r>
      <w:r>
        <w:rPr>
          <w:rFonts w:hint="eastAsia"/>
          <w:color w:val="333333"/>
          <w:szCs w:val="24"/>
          <w:shd w:val="clear" w:color="auto" w:fill="FFFFFF"/>
        </w:rPr>
        <w:t>进行公开招标采购，欢迎国内合格的供应商前来投标。</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一、采购项目编号：ZJLT-2019-03-043-01</w:t>
      </w:r>
    </w:p>
    <w:p>
      <w:pPr>
        <w:pStyle w:val="12"/>
        <w:spacing w:before="150" w:beforeAutospacing="0" w:after="0" w:afterAutospacing="0" w:line="420" w:lineRule="atLeast"/>
        <w:rPr>
          <w:rFonts w:hint="eastAsia" w:eastAsia="宋体"/>
          <w:b/>
          <w:color w:val="333333"/>
          <w:szCs w:val="24"/>
          <w:shd w:val="clear" w:color="auto" w:fill="FFFFFF"/>
          <w:lang w:eastAsia="zh-CN"/>
        </w:rPr>
      </w:pPr>
      <w:r>
        <w:rPr>
          <w:rFonts w:hint="eastAsia"/>
          <w:b/>
          <w:color w:val="333333"/>
          <w:szCs w:val="24"/>
          <w:shd w:val="clear" w:color="auto" w:fill="FFFFFF"/>
        </w:rPr>
        <w:t>二、项目名称：</w:t>
      </w:r>
      <w:r>
        <w:rPr>
          <w:rFonts w:hint="eastAsia"/>
          <w:b/>
          <w:color w:val="333333"/>
          <w:szCs w:val="24"/>
          <w:shd w:val="clear" w:color="auto" w:fill="FFFFFF"/>
          <w:lang w:eastAsia="zh-CN"/>
        </w:rPr>
        <w:t>杭州图书馆2019年文献供货资格项目</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三、采购方式：公开招标</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四、招标项目概况（内容、用途、数量、简要技术要求等）：</w:t>
      </w:r>
    </w:p>
    <w:tbl>
      <w:tblPr>
        <w:tblStyle w:val="16"/>
        <w:tblW w:w="9300" w:type="dxa"/>
        <w:tblInd w:w="0" w:type="dxa"/>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9"/>
        <w:gridCol w:w="2437"/>
        <w:gridCol w:w="733"/>
        <w:gridCol w:w="992"/>
        <w:gridCol w:w="1560"/>
        <w:gridCol w:w="3129"/>
      </w:tblGrid>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6" w:hRule="atLeast"/>
        </w:trPr>
        <w:tc>
          <w:tcPr>
            <w:tcW w:w="449"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序号</w:t>
            </w:r>
          </w:p>
        </w:tc>
        <w:tc>
          <w:tcPr>
            <w:tcW w:w="2437"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标项名称</w:t>
            </w:r>
          </w:p>
        </w:tc>
        <w:tc>
          <w:tcPr>
            <w:tcW w:w="733"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采购数量</w:t>
            </w:r>
          </w:p>
        </w:tc>
        <w:tc>
          <w:tcPr>
            <w:tcW w:w="992"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单位</w:t>
            </w:r>
          </w:p>
        </w:tc>
        <w:tc>
          <w:tcPr>
            <w:tcW w:w="1560"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预算总金额(元)</w:t>
            </w:r>
          </w:p>
        </w:tc>
        <w:tc>
          <w:tcPr>
            <w:tcW w:w="3129" w:type="dxa"/>
            <w:tcBorders>
              <w:bottom w:val="single" w:color="auto" w:sz="4" w:space="0"/>
              <w:right w:val="single" w:color="333333" w:sz="6" w:space="0"/>
            </w:tcBorders>
            <w:tcMar>
              <w:left w:w="75" w:type="dxa"/>
              <w:right w:w="75" w:type="dxa"/>
            </w:tcMar>
            <w:vAlign w:val="center"/>
          </w:tcPr>
          <w:p>
            <w:pPr>
              <w:widowControl/>
              <w:jc w:val="center"/>
              <w:rPr>
                <w:rFonts w:ascii="宋体" w:hAnsi="宋体" w:cs="宋体"/>
                <w:b/>
                <w:color w:val="333333"/>
                <w:sz w:val="24"/>
                <w:szCs w:val="24"/>
              </w:rPr>
            </w:pPr>
            <w:r>
              <w:rPr>
                <w:rFonts w:hint="eastAsia" w:ascii="宋体" w:hAnsi="宋体" w:cs="宋体"/>
                <w:b/>
                <w:color w:val="333333"/>
                <w:kern w:val="0"/>
                <w:sz w:val="24"/>
                <w:szCs w:val="24"/>
              </w:rPr>
              <w:t>简要技术要求、用途</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44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sz w:val="24"/>
                <w:szCs w:val="24"/>
              </w:rPr>
              <w:t>1</w:t>
            </w:r>
          </w:p>
        </w:tc>
        <w:tc>
          <w:tcPr>
            <w:tcW w:w="2437"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left"/>
              <w:rPr>
                <w:rFonts w:ascii="宋体" w:hAnsi="宋体" w:cs="宋体"/>
                <w:color w:val="333333"/>
                <w:sz w:val="24"/>
                <w:szCs w:val="24"/>
              </w:rPr>
            </w:pPr>
            <w:r>
              <w:rPr>
                <w:rFonts w:hint="eastAsia" w:ascii="宋体" w:hAnsi="宋体"/>
                <w:sz w:val="24"/>
                <w:lang w:eastAsia="zh-CN"/>
              </w:rPr>
              <w:t>标项1</w:t>
            </w:r>
            <w:r>
              <w:rPr>
                <w:rFonts w:hint="eastAsia" w:ascii="宋体" w:hAnsi="宋体"/>
                <w:sz w:val="24"/>
              </w:rPr>
              <w:t>：中文图书采购供货资格（包括悦借）</w:t>
            </w:r>
          </w:p>
        </w:tc>
        <w:tc>
          <w:tcPr>
            <w:tcW w:w="733"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kern w:val="0"/>
                <w:sz w:val="24"/>
                <w:szCs w:val="24"/>
              </w:rPr>
              <w:t>1</w:t>
            </w:r>
          </w:p>
        </w:tc>
        <w:tc>
          <w:tcPr>
            <w:tcW w:w="992"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kern w:val="0"/>
                <w:sz w:val="24"/>
                <w:szCs w:val="24"/>
              </w:rPr>
              <w:t>批</w:t>
            </w:r>
          </w:p>
        </w:tc>
        <w:tc>
          <w:tcPr>
            <w:tcW w:w="1560"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right"/>
              <w:rPr>
                <w:rFonts w:ascii="宋体" w:hAnsi="宋体" w:cs="宋体"/>
                <w:color w:val="333333"/>
                <w:sz w:val="24"/>
                <w:szCs w:val="24"/>
              </w:rPr>
            </w:pPr>
            <w:r>
              <w:rPr>
                <w:rFonts w:hint="eastAsia" w:ascii="宋体" w:hAnsi="宋体" w:cs="宋体"/>
                <w:color w:val="333333"/>
                <w:sz w:val="24"/>
                <w:szCs w:val="24"/>
              </w:rPr>
              <w:t>4841200.00</w:t>
            </w:r>
          </w:p>
        </w:tc>
        <w:tc>
          <w:tcPr>
            <w:tcW w:w="312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adjustRightInd w:val="0"/>
              <w:snapToGrid w:val="0"/>
              <w:spacing w:line="360" w:lineRule="auto"/>
              <w:rPr>
                <w:rFonts w:ascii="宋体" w:hAnsi="宋体" w:cs="宋体"/>
                <w:color w:val="333333"/>
                <w:sz w:val="24"/>
                <w:szCs w:val="24"/>
              </w:rPr>
            </w:pPr>
            <w:r>
              <w:rPr>
                <w:rFonts w:hint="eastAsia" w:ascii="宋体" w:hAnsi="宋体"/>
                <w:b/>
                <w:bCs/>
                <w:sz w:val="24"/>
              </w:rPr>
              <w:t>入围数量为有效投标家数的70%（入围数量四舍五入计）；投标人可以同时参与多个标项的投标，允许同时中标。</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44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sz w:val="24"/>
                <w:szCs w:val="24"/>
              </w:rPr>
              <w:t>2</w:t>
            </w:r>
          </w:p>
        </w:tc>
        <w:tc>
          <w:tcPr>
            <w:tcW w:w="2437"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left"/>
              <w:rPr>
                <w:rFonts w:ascii="宋体" w:hAnsi="宋体" w:cs="Arial"/>
                <w:sz w:val="24"/>
                <w:szCs w:val="24"/>
                <w:lang w:val="zh-TW"/>
              </w:rPr>
            </w:pPr>
            <w:r>
              <w:rPr>
                <w:rFonts w:hint="eastAsia" w:ascii="宋体" w:hAnsi="宋体" w:cs="Arial"/>
                <w:sz w:val="24"/>
                <w:szCs w:val="24"/>
                <w:lang w:val="zh-TW" w:eastAsia="zh-CN"/>
              </w:rPr>
              <w:t>标项2</w:t>
            </w:r>
            <w:r>
              <w:rPr>
                <w:rFonts w:hint="eastAsia" w:ascii="宋体" w:hAnsi="宋体" w:cs="Arial"/>
                <w:sz w:val="24"/>
                <w:szCs w:val="24"/>
                <w:lang w:val="zh-TW"/>
              </w:rPr>
              <w:t>：港台图书、外文原版图书采购供货资格</w:t>
            </w:r>
          </w:p>
        </w:tc>
        <w:tc>
          <w:tcPr>
            <w:tcW w:w="733"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1</w:t>
            </w:r>
          </w:p>
        </w:tc>
        <w:tc>
          <w:tcPr>
            <w:tcW w:w="992"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批</w:t>
            </w:r>
          </w:p>
        </w:tc>
        <w:tc>
          <w:tcPr>
            <w:tcW w:w="1560"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right"/>
              <w:rPr>
                <w:rFonts w:ascii="宋体" w:hAnsi="宋体" w:cs="宋体"/>
                <w:color w:val="333333"/>
                <w:kern w:val="0"/>
                <w:sz w:val="24"/>
                <w:szCs w:val="24"/>
              </w:rPr>
            </w:pPr>
            <w:r>
              <w:rPr>
                <w:rFonts w:hint="eastAsia" w:ascii="宋体" w:hAnsi="宋体" w:cs="宋体"/>
                <w:color w:val="333333"/>
                <w:kern w:val="0"/>
                <w:sz w:val="24"/>
                <w:szCs w:val="24"/>
              </w:rPr>
              <w:t>1050000.00</w:t>
            </w:r>
          </w:p>
        </w:tc>
        <w:tc>
          <w:tcPr>
            <w:tcW w:w="312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adjustRightInd w:val="0"/>
              <w:snapToGrid w:val="0"/>
              <w:spacing w:line="360" w:lineRule="auto"/>
              <w:rPr>
                <w:rFonts w:ascii="宋体" w:hAnsi="宋体" w:cs="Arial"/>
                <w:sz w:val="24"/>
                <w:szCs w:val="24"/>
                <w:lang w:val="zh-TW" w:eastAsia="zh-TW"/>
              </w:rPr>
            </w:pPr>
            <w:r>
              <w:rPr>
                <w:rFonts w:hint="eastAsia" w:ascii="宋体" w:hAnsi="宋体"/>
                <w:b/>
                <w:bCs/>
                <w:sz w:val="24"/>
              </w:rPr>
              <w:t>入围数量为有效投标家数的70%（入围数量四舍五入计）；投标人可以同时参与多个标项的投标，允许同时中标。</w:t>
            </w:r>
          </w:p>
        </w:tc>
      </w:tr>
      <w:tr>
        <w:tblPrEx>
          <w:tblBorders>
            <w:top w:val="single" w:color="333333" w:sz="6" w:space="0"/>
            <w:left w:val="single" w:color="333333"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44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sz w:val="24"/>
                <w:szCs w:val="24"/>
              </w:rPr>
            </w:pPr>
            <w:r>
              <w:rPr>
                <w:rFonts w:hint="eastAsia" w:ascii="宋体" w:hAnsi="宋体" w:cs="宋体"/>
                <w:color w:val="333333"/>
                <w:sz w:val="24"/>
                <w:szCs w:val="24"/>
              </w:rPr>
              <w:t>3</w:t>
            </w:r>
          </w:p>
        </w:tc>
        <w:tc>
          <w:tcPr>
            <w:tcW w:w="2437"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left"/>
              <w:rPr>
                <w:rFonts w:ascii="宋体" w:hAnsi="宋体" w:cs="Arial"/>
                <w:sz w:val="24"/>
                <w:szCs w:val="24"/>
                <w:lang w:val="zh-TW"/>
              </w:rPr>
            </w:pPr>
            <w:r>
              <w:rPr>
                <w:rFonts w:hint="eastAsia" w:ascii="宋体" w:hAnsi="宋体" w:cs="Arial"/>
                <w:sz w:val="24"/>
                <w:szCs w:val="24"/>
                <w:lang w:val="zh-TW" w:eastAsia="zh-CN"/>
              </w:rPr>
              <w:t>标项3</w:t>
            </w:r>
            <w:r>
              <w:rPr>
                <w:rFonts w:hint="eastAsia" w:ascii="宋体" w:hAnsi="宋体" w:cs="Arial"/>
                <w:sz w:val="24"/>
                <w:szCs w:val="24"/>
                <w:lang w:val="zh-TW"/>
              </w:rPr>
              <w:t>：</w:t>
            </w:r>
            <w:r>
              <w:rPr>
                <w:rFonts w:hint="eastAsia" w:ascii="宋体" w:hAnsi="宋体"/>
                <w:sz w:val="24"/>
              </w:rPr>
              <w:t>“悦读”采购供货资格</w:t>
            </w:r>
          </w:p>
        </w:tc>
        <w:tc>
          <w:tcPr>
            <w:tcW w:w="733"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1</w:t>
            </w:r>
          </w:p>
        </w:tc>
        <w:tc>
          <w:tcPr>
            <w:tcW w:w="992"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批</w:t>
            </w:r>
          </w:p>
        </w:tc>
        <w:tc>
          <w:tcPr>
            <w:tcW w:w="1560"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widowControl/>
              <w:jc w:val="right"/>
              <w:rPr>
                <w:rFonts w:ascii="宋体" w:hAnsi="宋体" w:cs="宋体"/>
                <w:color w:val="333333"/>
                <w:kern w:val="0"/>
                <w:sz w:val="24"/>
                <w:szCs w:val="24"/>
              </w:rPr>
            </w:pPr>
            <w:r>
              <w:rPr>
                <w:rFonts w:hint="eastAsia" w:ascii="宋体" w:hAnsi="宋体" w:cs="宋体"/>
                <w:color w:val="333333"/>
                <w:kern w:val="0"/>
                <w:sz w:val="24"/>
                <w:szCs w:val="24"/>
              </w:rPr>
              <w:t>840000.00</w:t>
            </w:r>
          </w:p>
        </w:tc>
        <w:tc>
          <w:tcPr>
            <w:tcW w:w="3129" w:type="dxa"/>
            <w:tcBorders>
              <w:top w:val="single" w:color="auto" w:sz="4" w:space="0"/>
              <w:left w:val="single" w:color="auto" w:sz="4" w:space="0"/>
              <w:bottom w:val="single" w:color="auto" w:sz="4" w:space="0"/>
              <w:right w:val="single" w:color="auto" w:sz="4" w:space="0"/>
            </w:tcBorders>
            <w:tcMar>
              <w:left w:w="75" w:type="dxa"/>
              <w:right w:w="75" w:type="dxa"/>
            </w:tcMar>
            <w:vAlign w:val="center"/>
          </w:tcPr>
          <w:p>
            <w:pPr>
              <w:adjustRightInd w:val="0"/>
              <w:snapToGrid w:val="0"/>
              <w:spacing w:line="360" w:lineRule="auto"/>
              <w:rPr>
                <w:rFonts w:ascii="宋体" w:hAnsi="宋体" w:cs="Arial"/>
                <w:sz w:val="24"/>
                <w:szCs w:val="24"/>
                <w:lang w:val="zh-TW" w:eastAsia="zh-TW"/>
              </w:rPr>
            </w:pPr>
            <w:r>
              <w:rPr>
                <w:rFonts w:hint="eastAsia" w:ascii="宋体" w:hAnsi="宋体"/>
                <w:b/>
                <w:bCs/>
                <w:sz w:val="24"/>
              </w:rPr>
              <w:t>入围数量为有效投标家数的70%（入围数量四舍五入计）；投标人可以同时参与多个标项的投标，允许同时中标。</w:t>
            </w:r>
          </w:p>
        </w:tc>
      </w:tr>
    </w:tbl>
    <w:p>
      <w:pPr>
        <w:pStyle w:val="12"/>
        <w:spacing w:before="150" w:beforeAutospacing="0" w:after="0" w:afterAutospacing="0" w:line="420" w:lineRule="atLeast"/>
        <w:rPr>
          <w:b/>
          <w:color w:val="333333"/>
          <w:szCs w:val="24"/>
          <w:shd w:val="clear" w:color="auto" w:fill="FFFFFF"/>
        </w:rPr>
      </w:pPr>
      <w:r>
        <w:rPr>
          <w:rFonts w:hint="eastAsia"/>
          <w:b/>
          <w:color w:val="333333"/>
          <w:szCs w:val="24"/>
          <w:shd w:val="clear" w:color="auto" w:fill="FFFFFF"/>
        </w:rPr>
        <w:t>本项目总预算为</w:t>
      </w:r>
      <w:r>
        <w:rPr>
          <w:rFonts w:hint="eastAsia"/>
          <w:b/>
          <w:color w:val="333333"/>
          <w:szCs w:val="24"/>
          <w:shd w:val="clear" w:color="auto" w:fill="FFFFFF"/>
          <w:lang w:val="en-US" w:eastAsia="zh-CN"/>
        </w:rPr>
        <w:t>6731200</w:t>
      </w:r>
      <w:r>
        <w:rPr>
          <w:rFonts w:hint="eastAsia"/>
          <w:b/>
          <w:color w:val="333333"/>
          <w:szCs w:val="24"/>
          <w:shd w:val="clear" w:color="auto" w:fill="FFFFFF"/>
        </w:rPr>
        <w:t>元。</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五、投标供应商资格要求：</w:t>
      </w:r>
    </w:p>
    <w:p>
      <w:pPr>
        <w:pStyle w:val="12"/>
        <w:spacing w:before="0" w:beforeAutospacing="0" w:after="0" w:afterAutospacing="0" w:line="360" w:lineRule="auto"/>
        <w:ind w:firstLine="420"/>
        <w:rPr>
          <w:color w:val="333333"/>
          <w:szCs w:val="24"/>
        </w:rPr>
      </w:pPr>
      <w:r>
        <w:rPr>
          <w:rFonts w:hint="eastAsia"/>
          <w:color w:val="333333"/>
          <w:szCs w:val="24"/>
          <w:shd w:val="clear" w:color="auto" w:fill="FFFFFF"/>
        </w:rPr>
        <w:t>（1）基本资格条件：符合《中华人民共和国政府采购法》第二十二条的规定；</w:t>
      </w:r>
    </w:p>
    <w:p>
      <w:pPr>
        <w:pStyle w:val="12"/>
        <w:spacing w:before="0" w:beforeAutospacing="0" w:after="0" w:afterAutospacing="0" w:line="360" w:lineRule="auto"/>
        <w:ind w:firstLine="420"/>
        <w:rPr>
          <w:color w:val="333333"/>
          <w:szCs w:val="24"/>
          <w:shd w:val="clear" w:color="auto" w:fill="FFFFFF"/>
        </w:rPr>
      </w:pPr>
      <w:r>
        <w:rPr>
          <w:rFonts w:hint="eastAsia"/>
          <w:color w:val="333333"/>
          <w:szCs w:val="24"/>
          <w:shd w:val="clear" w:color="auto" w:fill="FFFFFF"/>
        </w:rPr>
        <w:t>（2）特定资格条件：</w:t>
      </w:r>
    </w:p>
    <w:p>
      <w:pPr>
        <w:pStyle w:val="12"/>
        <w:spacing w:before="0" w:beforeAutospacing="0" w:after="0" w:afterAutospacing="0" w:line="360" w:lineRule="auto"/>
        <w:ind w:firstLine="480" w:firstLineChars="200"/>
        <w:rPr>
          <w:color w:val="333333"/>
          <w:szCs w:val="24"/>
          <w:shd w:val="clear" w:color="auto" w:fill="FFFFFF"/>
        </w:rPr>
      </w:pPr>
      <w:r>
        <w:rPr>
          <w:rFonts w:hint="eastAsia"/>
          <w:color w:val="333333"/>
          <w:szCs w:val="24"/>
          <w:shd w:val="clear" w:color="auto" w:fill="FFFFFF"/>
        </w:rPr>
        <w:t>①具有政府相关部门颁发的出版物经营许可证；</w:t>
      </w:r>
    </w:p>
    <w:p>
      <w:pPr>
        <w:pStyle w:val="12"/>
        <w:shd w:val="clear" w:color="auto" w:fill="FFFFFF"/>
        <w:spacing w:before="0" w:beforeAutospacing="0" w:after="0" w:afterAutospacing="0" w:line="360" w:lineRule="auto"/>
        <w:ind w:firstLine="480" w:firstLineChars="200"/>
        <w:rPr>
          <w:color w:val="333333"/>
          <w:shd w:val="clear" w:color="auto" w:fill="FFFFFF"/>
        </w:rPr>
      </w:pPr>
      <w:r>
        <w:rPr>
          <w:rFonts w:hint="eastAsia"/>
          <w:color w:val="333333"/>
          <w:shd w:val="clear" w:color="auto" w:fill="FFFFFF"/>
        </w:rPr>
        <w:t>②单位负责人为同一人或者存在直接控股、管理关系的不同供应商，不得参加同一标项投标或者未划分标项的同一招标项目；</w:t>
      </w:r>
    </w:p>
    <w:p>
      <w:pPr>
        <w:pStyle w:val="12"/>
        <w:spacing w:before="0" w:beforeAutospacing="0" w:after="0" w:afterAutospacing="0" w:line="360" w:lineRule="auto"/>
        <w:ind w:firstLine="480" w:firstLineChars="200"/>
        <w:rPr>
          <w:color w:val="333333"/>
          <w:szCs w:val="24"/>
          <w:shd w:val="clear" w:color="auto" w:fill="FFFFFF"/>
        </w:rPr>
      </w:pPr>
      <w:r>
        <w:rPr>
          <w:rFonts w:hint="eastAsia"/>
          <w:color w:val="333333"/>
          <w:shd w:val="clear" w:color="auto" w:fill="FFFFFF"/>
        </w:rPr>
        <w:t>③供应商未被列入失信被执行人名单、重大税收违法案件当事人名单、政府采购严重违法失信行为记录名单，信用信息以信用中国网站（www.creditchina.gov.cn）、中国政府采购网（www.ccgp.gov.cn）公布为准；</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六、供应商报名时间及地点等：</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 xml:space="preserve">采购文件发售时间：      </w:t>
      </w:r>
      <w:r>
        <w:rPr>
          <w:rFonts w:hint="eastAsia"/>
          <w:color w:val="FF0000"/>
          <w:szCs w:val="24"/>
          <w:shd w:val="clear" w:color="auto" w:fill="FFFFFF"/>
        </w:rPr>
        <w:t xml:space="preserve"> 至     </w:t>
      </w:r>
      <w:r>
        <w:rPr>
          <w:rFonts w:hint="eastAsia"/>
          <w:color w:val="333333"/>
          <w:szCs w:val="24"/>
          <w:shd w:val="clear" w:color="auto" w:fill="FFFFFF"/>
        </w:rPr>
        <w:t>（双休日及法定节假日除外）</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标书售价：每本500.00元（售后不退）</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缴纳方式：汇票/支票/银行转帐</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银行账户名称：浙江联通工程咨询有限公司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开户银行：平安银行杭州和平支行</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银行账号：11014750707006</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供应商报名方式：在线报名或现场报名</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获取标书时须提交的文件资料：</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(1) 在线报名需提交的文件资料:无。</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(2) 现场报名需提交的文件资料:</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1）介绍信或法定代表人授权书（原件）；</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2）被授权人身份证（原件和复印件）；</w:t>
      </w:r>
    </w:p>
    <w:p>
      <w:pPr>
        <w:pStyle w:val="12"/>
        <w:spacing w:before="0" w:beforeAutospacing="0" w:after="0" w:afterAutospacing="0" w:line="360" w:lineRule="auto"/>
        <w:ind w:firstLine="360" w:firstLineChars="150"/>
        <w:rPr>
          <w:color w:val="333333"/>
          <w:szCs w:val="24"/>
          <w:shd w:val="clear" w:color="auto" w:fill="FFFFFF"/>
        </w:rPr>
      </w:pPr>
      <w:r>
        <w:rPr>
          <w:rFonts w:hint="eastAsia"/>
          <w:color w:val="333333"/>
          <w:szCs w:val="24"/>
          <w:shd w:val="clear" w:color="auto" w:fill="FFFFFF"/>
        </w:rPr>
        <w:t>3）有效的营业执照、税务登记证副本、具有政府相关部门颁发的出版物经营许可证等复印件（复印件加盖单位公章）；</w:t>
      </w:r>
    </w:p>
    <w:p>
      <w:pPr>
        <w:pStyle w:val="12"/>
        <w:spacing w:before="0" w:beforeAutospacing="0" w:after="0" w:afterAutospacing="0" w:line="420" w:lineRule="atLeast"/>
        <w:ind w:firstLine="240" w:firstLineChars="100"/>
        <w:rPr>
          <w:color w:val="333333"/>
          <w:szCs w:val="24"/>
        </w:rPr>
      </w:pPr>
      <w:r>
        <w:rPr>
          <w:rFonts w:hint="eastAsia"/>
          <w:color w:val="333333"/>
          <w:szCs w:val="24"/>
          <w:shd w:val="clear" w:color="auto" w:fill="FFFFFF"/>
        </w:rPr>
        <w:t xml:space="preserve"> 4） 投标人在浙江省政府采购网上注册为供应商的网页截图（复印件）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提示：</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（1）采购机构将拒绝接受非报名供应商的投标文件。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pStyle w:val="12"/>
        <w:spacing w:before="150" w:beforeAutospacing="0" w:after="0" w:afterAutospacing="0" w:line="420" w:lineRule="atLeast"/>
        <w:rPr>
          <w:b/>
          <w:color w:val="FF0000"/>
          <w:szCs w:val="24"/>
        </w:rPr>
      </w:pPr>
      <w:r>
        <w:rPr>
          <w:rFonts w:hint="eastAsia"/>
          <w:b/>
          <w:color w:val="333333"/>
          <w:szCs w:val="24"/>
          <w:shd w:val="clear" w:color="auto" w:fill="FFFFFF"/>
        </w:rPr>
        <w:t>七、投标截止时间</w:t>
      </w:r>
      <w:r>
        <w:rPr>
          <w:rFonts w:hint="eastAsia"/>
          <w:b/>
          <w:color w:val="FF0000"/>
          <w:szCs w:val="24"/>
          <w:shd w:val="clear" w:color="auto" w:fill="FFFFFF"/>
        </w:rPr>
        <w:t>：     14:00:00</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八、投标地点：杭州市下城区绍兴路168号和平大厦8楼818开标室</w:t>
      </w:r>
    </w:p>
    <w:p>
      <w:pPr>
        <w:pStyle w:val="12"/>
        <w:spacing w:before="150" w:beforeAutospacing="0" w:after="0" w:afterAutospacing="0" w:line="420" w:lineRule="atLeast"/>
        <w:rPr>
          <w:b/>
          <w:color w:val="FF0000"/>
          <w:szCs w:val="24"/>
        </w:rPr>
      </w:pPr>
      <w:r>
        <w:rPr>
          <w:rFonts w:hint="eastAsia"/>
          <w:b/>
          <w:color w:val="333333"/>
          <w:szCs w:val="24"/>
          <w:shd w:val="clear" w:color="auto" w:fill="FFFFFF"/>
        </w:rPr>
        <w:t xml:space="preserve">九、开标时间：      </w:t>
      </w:r>
      <w:r>
        <w:rPr>
          <w:rFonts w:hint="eastAsia"/>
          <w:b/>
          <w:color w:val="FF0000"/>
          <w:szCs w:val="24"/>
          <w:shd w:val="clear" w:color="auto" w:fill="FFFFFF"/>
        </w:rPr>
        <w:t xml:space="preserve"> 14:00:00</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十、开标地点：杭州市下城区绍兴路168号和平大厦8楼818开标室</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十一、投标保证金：</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投标保证金类型：标项保证金</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标项保证金：</w:t>
      </w:r>
    </w:p>
    <w:p>
      <w:pPr>
        <w:pStyle w:val="12"/>
        <w:spacing w:before="0" w:beforeAutospacing="0" w:after="0" w:afterAutospacing="0" w:line="420" w:lineRule="atLeast"/>
        <w:ind w:firstLine="420"/>
        <w:rPr>
          <w:color w:val="333333"/>
          <w:szCs w:val="24"/>
          <w:shd w:val="clear" w:color="auto" w:fill="FFFFFF"/>
        </w:rPr>
      </w:pPr>
      <w:r>
        <w:rPr>
          <w:rFonts w:hint="eastAsia"/>
          <w:lang w:eastAsia="zh-CN"/>
        </w:rPr>
        <w:t>标项1</w:t>
      </w:r>
      <w:r>
        <w:rPr>
          <w:rFonts w:hint="eastAsia"/>
        </w:rPr>
        <w:t>：中文图书采购供货资格（包括悦借），</w:t>
      </w:r>
      <w:r>
        <w:rPr>
          <w:rFonts w:hint="eastAsia"/>
          <w:color w:val="333333"/>
          <w:szCs w:val="24"/>
          <w:shd w:val="clear" w:color="auto" w:fill="FFFFFF"/>
        </w:rPr>
        <w:t>80000元。</w:t>
      </w:r>
    </w:p>
    <w:p>
      <w:pPr>
        <w:pStyle w:val="12"/>
        <w:spacing w:before="0" w:beforeAutospacing="0" w:after="0" w:afterAutospacing="0" w:line="420" w:lineRule="atLeast"/>
        <w:ind w:firstLine="420"/>
        <w:rPr>
          <w:color w:val="333333"/>
          <w:szCs w:val="24"/>
          <w:shd w:val="clear" w:color="auto" w:fill="FFFFFF"/>
        </w:rPr>
      </w:pPr>
      <w:r>
        <w:rPr>
          <w:rFonts w:hint="eastAsia" w:cs="Arial"/>
          <w:szCs w:val="24"/>
          <w:lang w:val="zh-TW" w:eastAsia="zh-CN"/>
        </w:rPr>
        <w:t>标项2</w:t>
      </w:r>
      <w:r>
        <w:rPr>
          <w:rFonts w:hint="eastAsia" w:cs="Arial"/>
          <w:szCs w:val="24"/>
          <w:lang w:val="zh-TW"/>
        </w:rPr>
        <w:t>：港台图书、外文原版图书采购供货资格，</w:t>
      </w:r>
      <w:r>
        <w:rPr>
          <w:rFonts w:hint="eastAsia"/>
          <w:color w:val="333333"/>
          <w:szCs w:val="24"/>
          <w:shd w:val="clear" w:color="auto" w:fill="FFFFFF"/>
        </w:rPr>
        <w:t>20000元。</w:t>
      </w:r>
    </w:p>
    <w:p>
      <w:pPr>
        <w:pStyle w:val="12"/>
        <w:spacing w:before="0" w:beforeAutospacing="0" w:after="0" w:afterAutospacing="0" w:line="420" w:lineRule="atLeast"/>
        <w:ind w:firstLine="420"/>
        <w:rPr>
          <w:rFonts w:hint="eastAsia"/>
        </w:rPr>
      </w:pPr>
      <w:r>
        <w:rPr>
          <w:rFonts w:hint="eastAsia"/>
          <w:lang w:eastAsia="zh-CN"/>
        </w:rPr>
        <w:t>标项3</w:t>
      </w:r>
      <w:r>
        <w:rPr>
          <w:rFonts w:hint="eastAsia"/>
        </w:rPr>
        <w:t>：</w:t>
      </w:r>
      <w:r>
        <w:rPr>
          <w:rFonts w:hint="eastAsia" w:ascii="宋体" w:hAnsi="宋体"/>
          <w:sz w:val="24"/>
        </w:rPr>
        <w:t>“悦读”采购供货资格</w:t>
      </w:r>
      <w:r>
        <w:rPr>
          <w:rFonts w:hint="eastAsia"/>
        </w:rPr>
        <w:t>，16000元。</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保证金交付方式：汇票/支票/银行转帐</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收款单位（户名）：浙江联通工程咨询有限公司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开户银行：平安银行杭州和平支行</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银行账号：11014750707006</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投标人应在投标截止时间前办妥投标保证金交纳手续。</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十二、质疑和投诉：</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pStyle w:val="12"/>
        <w:numPr>
          <w:ilvl w:val="0"/>
          <w:numId w:val="2"/>
        </w:numPr>
        <w:spacing w:before="150" w:beforeAutospacing="0" w:after="0" w:afterAutospacing="0" w:line="420" w:lineRule="atLeast"/>
        <w:rPr>
          <w:b/>
          <w:color w:val="333333"/>
          <w:szCs w:val="24"/>
          <w:shd w:val="clear" w:color="auto" w:fill="FFFFFF"/>
        </w:rPr>
      </w:pPr>
      <w:r>
        <w:rPr>
          <w:rFonts w:hint="eastAsia"/>
          <w:b/>
          <w:color w:val="333333"/>
          <w:szCs w:val="24"/>
          <w:shd w:val="clear" w:color="auto" w:fill="FFFFFF"/>
        </w:rPr>
        <w:t>其他事项：</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1、对符合财政扶持政策的小微企业（或监狱企业）给予价格优惠扶持，供应商应为浙江政府采购网的正式入库供应商；</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 xml:space="preserve"> 2、供应商如认为采购公告信息使自身的合法权益受到损害的，应于自采购公告发布之日起七个工作日内以书面形式向采购代理机构提出质疑； </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3、潜在供应商需在浙江政府采购网http://www.zjzfcg.gov.cn进行免费注册，具体详见浙江政府采购网供应商注册要求。</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十四、招标文件：</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详见附件。</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十五、公告发布范围：</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浙江省政府采购网。</w:t>
      </w:r>
    </w:p>
    <w:p>
      <w:pPr>
        <w:pStyle w:val="12"/>
        <w:spacing w:before="150" w:beforeAutospacing="0" w:after="0" w:afterAutospacing="0" w:line="420" w:lineRule="atLeast"/>
        <w:rPr>
          <w:b/>
          <w:color w:val="333333"/>
          <w:szCs w:val="24"/>
        </w:rPr>
      </w:pPr>
      <w:r>
        <w:rPr>
          <w:rFonts w:hint="eastAsia"/>
          <w:b/>
          <w:color w:val="333333"/>
          <w:szCs w:val="24"/>
          <w:shd w:val="clear" w:color="auto" w:fill="FFFFFF"/>
        </w:rPr>
        <w:t>十六、联系方式：</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1、采购人</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采购单位名称: 杭州图书馆</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地址: 杭州市解放东路58号市民中心J楼</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联系人：吴婧</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联系电话：0571-86535074</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2、采购机构</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采购机构名称：浙江联通工程咨询有限公司</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地址：杭州市下城区绍兴路168号和平大厦819室</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联系人：李俊</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联系电话：0571-85865391</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传真：0571-85865255</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3、同级政府采购监督管理部门</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同级政府采购监督管理部门：杭州市财政局</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地址：杭州市中河中路152号杭州市财税大楼</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投诉受理人：吕先生</w:t>
      </w:r>
    </w:p>
    <w:p>
      <w:pPr>
        <w:pStyle w:val="12"/>
        <w:spacing w:before="0" w:beforeAutospacing="0" w:after="0" w:afterAutospacing="0" w:line="420" w:lineRule="atLeast"/>
        <w:ind w:firstLine="420"/>
        <w:rPr>
          <w:color w:val="333333"/>
          <w:szCs w:val="24"/>
        </w:rPr>
      </w:pPr>
      <w:r>
        <w:rPr>
          <w:rFonts w:hint="eastAsia"/>
          <w:color w:val="333333"/>
          <w:szCs w:val="24"/>
          <w:shd w:val="clear" w:color="auto" w:fill="FFFFFF"/>
        </w:rPr>
        <w:t>联系电话：0571-87715261</w:t>
      </w:r>
    </w:p>
    <w:p>
      <w:pPr>
        <w:pStyle w:val="12"/>
        <w:spacing w:before="0" w:beforeAutospacing="0" w:after="0" w:afterAutospacing="0" w:line="420" w:lineRule="atLeast"/>
        <w:ind w:firstLine="420"/>
        <w:rPr>
          <w:color w:val="333333"/>
          <w:szCs w:val="24"/>
          <w:shd w:val="clear" w:color="auto" w:fill="FFFFFF"/>
        </w:rPr>
      </w:pPr>
      <w:r>
        <w:rPr>
          <w:rFonts w:hint="eastAsia"/>
          <w:color w:val="333333"/>
          <w:szCs w:val="24"/>
          <w:shd w:val="clear" w:color="auto" w:fill="FFFFFF"/>
        </w:rPr>
        <w:t>传真：057187233325</w:t>
      </w:r>
    </w:p>
    <w:p>
      <w:pPr>
        <w:pStyle w:val="12"/>
        <w:spacing w:before="0" w:beforeAutospacing="0" w:after="0" w:afterAutospacing="0" w:line="420" w:lineRule="atLeast"/>
        <w:ind w:firstLine="420"/>
        <w:rPr>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rFonts w:hint="eastAsia"/>
          <w:color w:val="333333"/>
          <w:szCs w:val="24"/>
          <w:shd w:val="clear" w:color="auto" w:fill="FFFFFF"/>
        </w:rPr>
      </w:pPr>
    </w:p>
    <w:p>
      <w:pPr>
        <w:pStyle w:val="12"/>
        <w:spacing w:before="0" w:beforeAutospacing="0" w:after="0" w:afterAutospacing="0" w:line="420" w:lineRule="atLeast"/>
        <w:ind w:firstLine="420"/>
        <w:rPr>
          <w:color w:val="333333"/>
          <w:szCs w:val="24"/>
          <w:shd w:val="clear" w:color="auto" w:fill="FFFFFF"/>
        </w:rPr>
      </w:pPr>
    </w:p>
    <w:p>
      <w:pPr>
        <w:tabs>
          <w:tab w:val="left" w:pos="0"/>
          <w:tab w:val="left" w:pos="2140"/>
          <w:tab w:val="center" w:pos="4753"/>
        </w:tabs>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 xml:space="preserve">    </w:t>
      </w:r>
      <w:bookmarkStart w:id="1" w:name="_Hlt74729822"/>
      <w:bookmarkEnd w:id="1"/>
      <w:bookmarkStart w:id="2" w:name="_Hlt74649545"/>
      <w:bookmarkEnd w:id="2"/>
      <w:bookmarkStart w:id="3" w:name="_Hlt74728647"/>
      <w:bookmarkEnd w:id="3"/>
      <w:bookmarkStart w:id="4" w:name="_Hlt74707423"/>
      <w:bookmarkEnd w:id="4"/>
      <w:bookmarkStart w:id="5" w:name="_Toc15826"/>
      <w:bookmarkStart w:id="6" w:name="_Toc225840107"/>
      <w:r>
        <w:rPr>
          <w:rFonts w:hint="eastAsia" w:ascii="宋体" w:hAnsi="宋体" w:cs="Arial"/>
          <w:color w:val="000000"/>
          <w:sz w:val="24"/>
          <w:szCs w:val="24"/>
        </w:rPr>
        <w:t xml:space="preserve"> </w:t>
      </w:r>
    </w:p>
    <w:p>
      <w:pPr>
        <w:tabs>
          <w:tab w:val="left" w:pos="0"/>
          <w:tab w:val="left" w:pos="2140"/>
          <w:tab w:val="center" w:pos="4753"/>
        </w:tabs>
        <w:spacing w:line="360" w:lineRule="auto"/>
        <w:ind w:firstLine="480" w:firstLineChars="200"/>
        <w:rPr>
          <w:rFonts w:ascii="宋体" w:hAnsi="宋体" w:cs="Arial"/>
          <w:color w:val="000000"/>
          <w:sz w:val="24"/>
          <w:szCs w:val="24"/>
        </w:rPr>
      </w:pPr>
    </w:p>
    <w:p>
      <w:pPr>
        <w:tabs>
          <w:tab w:val="left" w:pos="0"/>
          <w:tab w:val="left" w:pos="2140"/>
          <w:tab w:val="center" w:pos="4753"/>
        </w:tabs>
        <w:spacing w:line="360" w:lineRule="auto"/>
        <w:ind w:firstLine="480" w:firstLineChars="200"/>
        <w:rPr>
          <w:rFonts w:ascii="宋体" w:hAnsi="宋体" w:cs="Arial"/>
          <w:color w:val="000000"/>
          <w:sz w:val="24"/>
          <w:szCs w:val="24"/>
        </w:rPr>
      </w:pPr>
    </w:p>
    <w:p>
      <w:pPr>
        <w:pStyle w:val="2"/>
        <w:rPr>
          <w:rFonts w:ascii="宋体" w:hAnsi="宋体" w:cs="Arial"/>
          <w:color w:val="000000"/>
          <w:sz w:val="24"/>
          <w:szCs w:val="24"/>
        </w:rPr>
      </w:pPr>
    </w:p>
    <w:p>
      <w:pPr>
        <w:rPr>
          <w:rFonts w:ascii="宋体" w:hAnsi="宋体" w:cs="Arial"/>
          <w:color w:val="000000"/>
          <w:sz w:val="24"/>
          <w:szCs w:val="24"/>
        </w:rPr>
      </w:pPr>
    </w:p>
    <w:p>
      <w:pPr>
        <w:pStyle w:val="2"/>
        <w:rPr>
          <w:rFonts w:ascii="宋体" w:hAnsi="宋体" w:cs="Arial"/>
          <w:color w:val="000000"/>
          <w:sz w:val="24"/>
          <w:szCs w:val="24"/>
        </w:rPr>
      </w:pPr>
    </w:p>
    <w:p>
      <w:pPr>
        <w:rPr>
          <w:rFonts w:ascii="宋体" w:hAnsi="宋体" w:cs="Arial"/>
          <w:color w:val="000000"/>
          <w:sz w:val="24"/>
          <w:szCs w:val="24"/>
        </w:rPr>
      </w:pPr>
    </w:p>
    <w:p>
      <w:pPr>
        <w:pStyle w:val="2"/>
        <w:rPr>
          <w:rFonts w:ascii="宋体" w:hAnsi="宋体" w:cs="Arial"/>
          <w:color w:val="000000"/>
          <w:sz w:val="24"/>
          <w:szCs w:val="24"/>
        </w:rPr>
      </w:pPr>
    </w:p>
    <w:p>
      <w:pPr>
        <w:rPr>
          <w:rFonts w:ascii="宋体" w:hAnsi="宋体" w:cs="Arial"/>
          <w:color w:val="000000"/>
          <w:sz w:val="24"/>
          <w:szCs w:val="24"/>
        </w:rPr>
      </w:pPr>
    </w:p>
    <w:p>
      <w:pPr>
        <w:pStyle w:val="2"/>
        <w:rPr>
          <w:rFonts w:ascii="宋体" w:hAnsi="宋体" w:cs="Arial"/>
          <w:color w:val="000000"/>
          <w:sz w:val="24"/>
          <w:szCs w:val="24"/>
        </w:rPr>
      </w:pPr>
    </w:p>
    <w:p>
      <w:pPr>
        <w:rPr>
          <w:rFonts w:ascii="宋体" w:hAnsi="宋体" w:cs="Arial"/>
          <w:color w:val="000000"/>
          <w:sz w:val="24"/>
          <w:szCs w:val="24"/>
        </w:rPr>
      </w:pPr>
    </w:p>
    <w:p>
      <w:pPr>
        <w:pStyle w:val="2"/>
      </w:pPr>
    </w:p>
    <w:p>
      <w:pPr>
        <w:tabs>
          <w:tab w:val="left" w:pos="0"/>
          <w:tab w:val="left" w:pos="2140"/>
          <w:tab w:val="center" w:pos="4753"/>
        </w:tabs>
        <w:spacing w:line="360" w:lineRule="auto"/>
        <w:rPr>
          <w:rFonts w:ascii="宋体" w:hAnsi="宋体" w:cs="Arial"/>
          <w:color w:val="000000"/>
          <w:sz w:val="24"/>
          <w:szCs w:val="24"/>
        </w:rPr>
      </w:pPr>
    </w:p>
    <w:p>
      <w:pPr>
        <w:tabs>
          <w:tab w:val="left" w:pos="0"/>
          <w:tab w:val="left" w:pos="2140"/>
          <w:tab w:val="center" w:pos="4753"/>
        </w:tabs>
        <w:spacing w:line="360" w:lineRule="auto"/>
        <w:ind w:firstLine="480" w:firstLineChars="200"/>
        <w:rPr>
          <w:rFonts w:hAnsi="宋体"/>
          <w:b/>
          <w:color w:val="000000"/>
          <w:sz w:val="36"/>
          <w:szCs w:val="36"/>
        </w:rPr>
      </w:pPr>
      <w:r>
        <w:rPr>
          <w:rFonts w:hint="eastAsia" w:ascii="宋体" w:hAnsi="宋体" w:cs="Arial"/>
          <w:color w:val="000000"/>
          <w:sz w:val="24"/>
          <w:szCs w:val="24"/>
        </w:rPr>
        <w:t xml:space="preserve">   </w:t>
      </w:r>
      <w:r>
        <w:rPr>
          <w:rFonts w:hint="eastAsia" w:hAnsi="宋体"/>
          <w:b/>
          <w:color w:val="000000"/>
          <w:sz w:val="36"/>
          <w:szCs w:val="36"/>
        </w:rPr>
        <w:t>第二部分  编制和提交投标文件须知</w:t>
      </w:r>
      <w:bookmarkEnd w:id="5"/>
    </w:p>
    <w:p>
      <w:pPr>
        <w:pStyle w:val="3"/>
        <w:numPr>
          <w:ilvl w:val="0"/>
          <w:numId w:val="0"/>
        </w:numPr>
        <w:spacing w:line="360" w:lineRule="auto"/>
        <w:ind w:left="560"/>
        <w:jc w:val="center"/>
        <w:rPr>
          <w:rFonts w:ascii="宋体" w:hAnsi="宋体" w:eastAsia="宋体"/>
          <w:color w:val="000000"/>
          <w:sz w:val="32"/>
        </w:rPr>
      </w:pPr>
      <w:bookmarkStart w:id="7" w:name="_Toc20035"/>
      <w:bookmarkStart w:id="8" w:name="_Toc233618971"/>
      <w:r>
        <w:rPr>
          <w:rFonts w:hint="eastAsia" w:ascii="宋体" w:hAnsi="宋体" w:eastAsia="宋体"/>
          <w:color w:val="000000"/>
          <w:sz w:val="32"/>
        </w:rPr>
        <w:t>前 附 表</w:t>
      </w:r>
      <w:bookmarkEnd w:id="7"/>
      <w:bookmarkEnd w:id="8"/>
    </w:p>
    <w:tbl>
      <w:tblPr>
        <w:tblStyle w:val="16"/>
        <w:tblW w:w="916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187"/>
        <w:gridCol w:w="73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tblHeader/>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序号</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项   目</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项目名称</w:t>
            </w:r>
          </w:p>
        </w:tc>
        <w:tc>
          <w:tcPr>
            <w:tcW w:w="7329" w:type="dxa"/>
            <w:vAlign w:val="center"/>
          </w:tcPr>
          <w:p>
            <w:pPr>
              <w:autoSpaceDE w:val="0"/>
              <w:autoSpaceDN w:val="0"/>
              <w:adjustRightInd w:val="0"/>
              <w:snapToGrid w:val="0"/>
              <w:spacing w:line="300" w:lineRule="auto"/>
              <w:rPr>
                <w:rFonts w:hint="eastAsia" w:ascii="宋体" w:hAnsi="宋体" w:eastAsia="宋体" w:cs="Arial"/>
                <w:sz w:val="24"/>
                <w:szCs w:val="24"/>
                <w:lang w:eastAsia="zh-CN"/>
              </w:rPr>
            </w:pPr>
            <w:r>
              <w:rPr>
                <w:rFonts w:hint="eastAsia" w:ascii="宋体" w:hAnsi="宋体" w:cs="Arial"/>
                <w:sz w:val="24"/>
                <w:szCs w:val="24"/>
                <w:lang w:eastAsia="zh-CN"/>
              </w:rPr>
              <w:t>杭州图书馆2019年文献供货资格项目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服务地点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lang w:val="zh-CN"/>
              </w:rPr>
              <w:t>杭州市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招标编号</w:t>
            </w:r>
          </w:p>
        </w:tc>
        <w:tc>
          <w:tcPr>
            <w:tcW w:w="7329" w:type="dxa"/>
            <w:vAlign w:val="center"/>
          </w:tcPr>
          <w:p>
            <w:pPr>
              <w:spacing w:line="360" w:lineRule="auto"/>
              <w:rPr>
                <w:rFonts w:ascii="宋体" w:hAnsi="宋体" w:cs="Arial"/>
                <w:sz w:val="24"/>
                <w:szCs w:val="24"/>
              </w:rPr>
            </w:pPr>
            <w:r>
              <w:rPr>
                <w:rFonts w:hint="eastAsia" w:ascii="宋体" w:hAnsi="宋体"/>
                <w:color w:val="000000"/>
                <w:sz w:val="24"/>
              </w:rPr>
              <w:t>ZJLT-2019-03-043-01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4</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采购方式</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5</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采购内容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 xml:space="preserve"> 详见采购公告第4条。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6</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 xml:space="preserve"> 服务期</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20</w:t>
            </w:r>
            <w:r>
              <w:rPr>
                <w:rFonts w:hint="eastAsia" w:ascii="宋体" w:hAnsi="宋体" w:cs="Arial"/>
                <w:sz w:val="24"/>
                <w:szCs w:val="24"/>
                <w:lang w:val="en-US" w:eastAsia="zh-CN"/>
              </w:rPr>
              <w:t>19</w:t>
            </w:r>
            <w:r>
              <w:rPr>
                <w:rFonts w:hint="eastAsia" w:ascii="宋体" w:hAnsi="宋体" w:cs="Arial"/>
                <w:sz w:val="24"/>
                <w:szCs w:val="24"/>
              </w:rPr>
              <w:t>年1月1日到20</w:t>
            </w:r>
            <w:r>
              <w:rPr>
                <w:rFonts w:hint="eastAsia" w:ascii="宋体" w:hAnsi="宋体" w:cs="Arial"/>
                <w:sz w:val="24"/>
                <w:szCs w:val="24"/>
                <w:lang w:val="en-US" w:eastAsia="zh-CN"/>
              </w:rPr>
              <w:t>19</w:t>
            </w:r>
            <w:r>
              <w:rPr>
                <w:rFonts w:hint="eastAsia" w:ascii="宋体" w:hAnsi="宋体" w:cs="Arial"/>
                <w:sz w:val="24"/>
                <w:szCs w:val="24"/>
              </w:rPr>
              <w:t>年12月31日。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7</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采购预算</w:t>
            </w:r>
          </w:p>
        </w:tc>
        <w:tc>
          <w:tcPr>
            <w:tcW w:w="7329" w:type="dxa"/>
            <w:vAlign w:val="center"/>
          </w:tcPr>
          <w:p>
            <w:pPr>
              <w:autoSpaceDE w:val="0"/>
              <w:autoSpaceDN w:val="0"/>
              <w:adjustRightInd w:val="0"/>
              <w:snapToGrid w:val="0"/>
              <w:spacing w:line="300" w:lineRule="auto"/>
              <w:rPr>
                <w:rFonts w:hint="eastAsia" w:ascii="宋体" w:hAnsi="宋体" w:cs="Arial"/>
                <w:sz w:val="24"/>
                <w:szCs w:val="24"/>
                <w:lang w:val="zh-CN"/>
              </w:rPr>
            </w:pPr>
            <w:r>
              <w:rPr>
                <w:rFonts w:hint="eastAsia" w:ascii="宋体" w:hAnsi="宋体" w:cs="Arial"/>
                <w:sz w:val="24"/>
                <w:szCs w:val="24"/>
                <w:lang w:val="zh-CN"/>
              </w:rPr>
              <w:t>本项目采购预算总额为人民币</w:t>
            </w:r>
            <w:r>
              <w:rPr>
                <w:rFonts w:hint="eastAsia" w:ascii="宋体" w:hAnsi="宋体" w:cs="Arial"/>
                <w:sz w:val="24"/>
                <w:szCs w:val="24"/>
                <w:lang w:val="en-US" w:eastAsia="zh-CN"/>
              </w:rPr>
              <w:t>6731200</w:t>
            </w:r>
            <w:r>
              <w:rPr>
                <w:rFonts w:hint="eastAsia" w:ascii="宋体" w:hAnsi="宋体" w:cs="Arial"/>
                <w:sz w:val="24"/>
                <w:szCs w:val="24"/>
              </w:rPr>
              <w:t>元</w:t>
            </w:r>
            <w:r>
              <w:rPr>
                <w:rFonts w:hint="eastAsia" w:ascii="宋体" w:hAnsi="宋体" w:cs="Arial"/>
                <w:sz w:val="24"/>
                <w:szCs w:val="24"/>
                <w:lang w:val="zh-CN"/>
              </w:rPr>
              <w:t>。</w:t>
            </w:r>
          </w:p>
          <w:p>
            <w:pPr>
              <w:autoSpaceDE w:val="0"/>
              <w:autoSpaceDN w:val="0"/>
              <w:adjustRightInd w:val="0"/>
              <w:snapToGrid w:val="0"/>
              <w:spacing w:line="300" w:lineRule="auto"/>
              <w:rPr>
                <w:rFonts w:hint="eastAsia" w:ascii="宋体" w:hAnsi="宋体" w:cs="Arial"/>
                <w:sz w:val="24"/>
                <w:szCs w:val="24"/>
              </w:rPr>
            </w:pPr>
            <w:r>
              <w:rPr>
                <w:rFonts w:hint="eastAsia" w:ascii="宋体" w:hAnsi="宋体"/>
                <w:sz w:val="24"/>
                <w:lang w:eastAsia="zh-CN"/>
              </w:rPr>
              <w:t>标项1</w:t>
            </w:r>
            <w:r>
              <w:rPr>
                <w:rFonts w:hint="eastAsia" w:ascii="宋体" w:hAnsi="宋体"/>
                <w:sz w:val="24"/>
              </w:rPr>
              <w:t>：中文图书采购供货资格（包括悦借），预算为</w:t>
            </w:r>
            <w:r>
              <w:rPr>
                <w:rFonts w:hint="eastAsia" w:ascii="宋体" w:hAnsi="宋体" w:cs="Arial"/>
                <w:sz w:val="24"/>
                <w:szCs w:val="24"/>
              </w:rPr>
              <w:t>4841200元；</w:t>
            </w:r>
          </w:p>
          <w:p>
            <w:pPr>
              <w:autoSpaceDE w:val="0"/>
              <w:autoSpaceDN w:val="0"/>
              <w:adjustRightInd w:val="0"/>
              <w:snapToGrid w:val="0"/>
              <w:spacing w:line="300" w:lineRule="auto"/>
              <w:rPr>
                <w:rFonts w:hint="eastAsia" w:ascii="宋体" w:hAnsi="宋体" w:cs="Arial"/>
                <w:sz w:val="24"/>
                <w:szCs w:val="24"/>
              </w:rPr>
            </w:pPr>
            <w:r>
              <w:rPr>
                <w:rFonts w:hint="eastAsia" w:ascii="宋体" w:hAnsi="宋体" w:cs="Arial"/>
                <w:sz w:val="24"/>
                <w:szCs w:val="24"/>
                <w:lang w:val="zh-TW" w:eastAsia="zh-CN"/>
              </w:rPr>
              <w:t>标项2</w:t>
            </w:r>
            <w:r>
              <w:rPr>
                <w:rFonts w:hint="eastAsia" w:ascii="宋体" w:hAnsi="宋体" w:cs="Arial"/>
                <w:sz w:val="24"/>
                <w:szCs w:val="24"/>
                <w:lang w:val="zh-TW"/>
              </w:rPr>
              <w:t>：港台图书、外文原版图书采购供货资格，预算为</w:t>
            </w:r>
            <w:r>
              <w:rPr>
                <w:rFonts w:hint="eastAsia" w:ascii="宋体" w:hAnsi="宋体" w:cs="Arial"/>
                <w:sz w:val="24"/>
                <w:szCs w:val="24"/>
              </w:rPr>
              <w:t>1050000元；</w:t>
            </w:r>
            <w:r>
              <w:rPr>
                <w:rFonts w:hint="eastAsia" w:ascii="宋体" w:hAnsi="宋体" w:cs="Arial"/>
                <w:sz w:val="24"/>
                <w:szCs w:val="24"/>
                <w:lang w:val="zh-TW" w:eastAsia="zh-CN"/>
              </w:rPr>
              <w:t>标项3</w:t>
            </w:r>
            <w:r>
              <w:rPr>
                <w:rFonts w:hint="eastAsia" w:ascii="宋体" w:hAnsi="宋体" w:cs="Arial"/>
                <w:sz w:val="24"/>
                <w:szCs w:val="24"/>
                <w:lang w:val="zh-TW"/>
              </w:rPr>
              <w:t>：</w:t>
            </w:r>
            <w:r>
              <w:rPr>
                <w:rFonts w:hint="eastAsia" w:ascii="宋体" w:hAnsi="宋体"/>
                <w:sz w:val="24"/>
              </w:rPr>
              <w:t>“悦读”采购供货资格，预算为</w:t>
            </w:r>
            <w:r>
              <w:rPr>
                <w:rFonts w:hint="eastAsia" w:ascii="宋体" w:hAnsi="宋体" w:cs="Arial"/>
                <w:sz w:val="24"/>
                <w:szCs w:val="24"/>
              </w:rPr>
              <w:t>840000元；</w:t>
            </w:r>
          </w:p>
          <w:p>
            <w:pPr>
              <w:rPr>
                <w:lang w:val="zh-CN"/>
              </w:rPr>
            </w:pPr>
            <w:r>
              <w:rPr>
                <w:rFonts w:hint="eastAsia" w:ascii="宋体" w:hAnsi="宋体"/>
                <w:b/>
                <w:bCs/>
                <w:sz w:val="24"/>
              </w:rPr>
              <w:t>注：各标项入围数量为有效投标家数的70%（入围数量四舍五入计）；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8</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资格审查方式</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资格后审。</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资格后审是指在开标后由评审小组根据采购文件的规定对投标人进行的资格审查，资格后审不合格的投标人，由评审小组对其投标作无效标处理。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66"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9</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投标保证金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投标保证金金额及形式按“招标公告”的规定。</w:t>
            </w:r>
          </w:p>
          <w:p>
            <w:pPr>
              <w:autoSpaceDE w:val="0"/>
              <w:autoSpaceDN w:val="0"/>
              <w:adjustRightInd w:val="0"/>
              <w:snapToGrid w:val="0"/>
              <w:spacing w:line="300" w:lineRule="auto"/>
              <w:rPr>
                <w:rFonts w:ascii="宋体" w:hAnsi="宋体" w:cs="Arial"/>
                <w:sz w:val="24"/>
                <w:szCs w:val="24"/>
                <w:lang w:val="zh-CN"/>
              </w:rPr>
            </w:pPr>
            <w:r>
              <w:rPr>
                <w:rFonts w:hint="eastAsia" w:ascii="宋体" w:hAnsi="宋体" w:cs="Arial"/>
                <w:sz w:val="24"/>
                <w:szCs w:val="24"/>
              </w:rPr>
              <w:t>投标人必须在投标截止时间前将投标保证金提交至采购代理机构交款复印件编入投标文件，作为投标文件一部分；投标文件中未提供复印件视作未按采购文件要求提供投标保证金。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3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10</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招标答疑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投标人如认为采购文件表述不清晰、存在歧视性或者倾向性或者其他违法内容的，必须在</w:t>
            </w:r>
            <w:r>
              <w:rPr>
                <w:rFonts w:hint="eastAsia" w:ascii="宋体" w:hAnsi="宋体" w:cs="Arial"/>
                <w:color w:val="FF0000"/>
                <w:sz w:val="24"/>
                <w:szCs w:val="24"/>
              </w:rPr>
              <w:t>2019年  月  日16时</w:t>
            </w:r>
            <w:r>
              <w:rPr>
                <w:rFonts w:hint="eastAsia" w:ascii="宋体" w:hAnsi="宋体" w:cs="Arial"/>
                <w:sz w:val="24"/>
                <w:szCs w:val="24"/>
              </w:rPr>
              <w:t>之前</w:t>
            </w:r>
            <w:r>
              <w:rPr>
                <w:rFonts w:hint="eastAsia" w:ascii="宋体" w:hAnsi="宋体" w:cs="Arial"/>
                <w:color w:val="FF0000"/>
                <w:sz w:val="24"/>
                <w:szCs w:val="24"/>
              </w:rPr>
              <w:t>、</w:t>
            </w:r>
            <w:r>
              <w:rPr>
                <w:rFonts w:hint="eastAsia" w:ascii="宋体" w:hAnsi="宋体" w:cs="Arial"/>
                <w:sz w:val="24"/>
                <w:szCs w:val="24"/>
              </w:rPr>
              <w:t>将要求答疑的问题以书面资料送交至浙江联通工程咨询有限公司招标办（杭州市绍兴路168号和平大厦8楼819室）,并发电子邮件至1849683490@qq.com（电子邮件与书面文件有不一致的，一律以书面文件为准）。截止期后的疑问将不予受理、答复。答疑回复内容是采购文件的组成部份，并将以书面形式送达所有已购买采购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46"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采购文件的澄清与修改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根据财政部第87号令《政府采购货物和服务招标投标管理办法》</w:t>
            </w:r>
          </w:p>
          <w:p>
            <w:pPr>
              <w:autoSpaceDE w:val="0"/>
              <w:autoSpaceDN w:val="0"/>
              <w:adjustRightInd w:val="0"/>
              <w:snapToGrid w:val="0"/>
              <w:spacing w:line="30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autoSpaceDE w:val="0"/>
              <w:autoSpaceDN w:val="0"/>
              <w:adjustRightInd w:val="0"/>
              <w:snapToGrid w:val="0"/>
              <w:spacing w:line="300" w:lineRule="auto"/>
              <w:ind w:firstLine="480" w:firstLineChars="200"/>
              <w:rPr>
                <w:rFonts w:ascii="Arial" w:hAnsi="Arial" w:cs="Arial"/>
                <w:color w:val="000000"/>
                <w:sz w:val="24"/>
                <w:szCs w:val="24"/>
                <w:shd w:val="clear" w:color="auto" w:fill="FFFFFF"/>
              </w:rPr>
            </w:pPr>
            <w:r>
              <w:rPr>
                <w:rFonts w:ascii="Arial" w:hAnsi="Arial" w:cs="Arial"/>
                <w:color w:val="000000"/>
                <w:sz w:val="24"/>
                <w:szCs w:val="24"/>
                <w:shd w:val="clear" w:color="auto" w:fill="FFFFFF"/>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adjustRightInd w:val="0"/>
              <w:snapToGrid w:val="0"/>
              <w:spacing w:line="300" w:lineRule="auto"/>
              <w:ind w:firstLine="480" w:firstLineChars="200"/>
              <w:rPr>
                <w:rFonts w:ascii="宋体" w:hAnsi="宋体" w:cs="Arial"/>
                <w:sz w:val="24"/>
                <w:szCs w:val="24"/>
              </w:rPr>
            </w:pPr>
            <w:r>
              <w:rPr>
                <w:rFonts w:ascii="Arial" w:hAnsi="Arial" w:cs="Arial"/>
                <w:color w:val="000000"/>
                <w:sz w:val="24"/>
                <w:szCs w:val="24"/>
                <w:shd w:val="clear" w:color="auto" w:fill="FFFFFF"/>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▲投标文件</w:t>
            </w:r>
          </w:p>
        </w:tc>
        <w:tc>
          <w:tcPr>
            <w:tcW w:w="7329"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正本一份、副本四份。不接受活页装订的标书。</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说明：</w:t>
            </w:r>
          </w:p>
          <w:p>
            <w:pPr>
              <w:numPr>
                <w:ilvl w:val="0"/>
                <w:numId w:val="3"/>
              </w:num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投标文件须以“标项”为单位进行编制；</w:t>
            </w:r>
          </w:p>
          <w:p>
            <w:pPr>
              <w:numPr>
                <w:ilvl w:val="0"/>
                <w:numId w:val="3"/>
              </w:num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不同标项的投标文件须分开编制、装订及密封。</w:t>
            </w:r>
          </w:p>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特别说明：因投标人自身原因导致各标项投标文件出现混编或乱装的，存在错误的投标文件将作无效标处理。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13</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评标办法</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14</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投标文件递交地址及截止时间</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15</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开标时间及地点</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按“招标公告”规定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9"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16</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投标有效期</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投标截止日后90日历天内有效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20"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17</w:t>
            </w:r>
          </w:p>
        </w:tc>
        <w:tc>
          <w:tcPr>
            <w:tcW w:w="1187"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履约</w:t>
            </w:r>
          </w:p>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保证金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（1）履约保证金递交形式：转账或电汇；</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（2）履约保证金额：每个入围成交人需缴纳的投标保证金自动转为履约保证金；</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（3）履约保证金递交时间：合同签订之日起5个工作日内。</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（4）履约保证金接收人：采购代理机构。</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（5）履约保证金有效期限：合同签订之日起至质保期结束。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18</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质疑</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投标人认为采购文件、采购过程和成交、成交结果使自己的权益受到损害的，可以在知道或者应知其权益受到损害之日起七个工作日内以书面形式向采购人、采购代理机构提出质疑。</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1)对可以质疑的采购文件提出质疑的，为收到采购文件之日或者采购文件公告期限届满之日；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2)对采购过程中提出质疑的，为各采购程序环节结束之日；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3)对采购结果提出质疑的，为成交结果公告期届满之日。</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采购人、采购代理机构应当在三个工作日内对供应上依法提出询问作出答复。</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投标人提出的询问或者质疑超出采购人对采购代理机构委托代理范围的，采购代理机构应当告知投标人向采购人提出。</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政府采购评审专家应当配合采购人或采购代理机构答复投标人询问和质疑。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19</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投诉</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投标人对采购代理机构的质疑答复不满意或者采购代理机构未在规定时间内作出答复的，可以在答复期满后十五个工作日内向同级政府采购监督管理部门投诉。</w:t>
            </w:r>
          </w:p>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同级政府采购监管部门：杭州市财政局；联系电话：0571-87233323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8"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20</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b/>
                <w:bCs/>
                <w:sz w:val="24"/>
                <w:szCs w:val="24"/>
              </w:rPr>
              <w:t>采购代理服务费</w:t>
            </w:r>
          </w:p>
        </w:tc>
        <w:tc>
          <w:tcPr>
            <w:tcW w:w="7329" w:type="dxa"/>
            <w:vAlign w:val="center"/>
          </w:tcPr>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本项目的采购代理服务费由中标人支付。计费标准：</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以中标人结算总价根据实际所供图书实际数量进行结算为计费基准，按差额定率制计算,具体标准为:</w:t>
            </w:r>
          </w:p>
          <w:p>
            <w:pPr>
              <w:tabs>
                <w:tab w:val="left" w:pos="4666"/>
              </w:tabs>
              <w:autoSpaceDE w:val="0"/>
              <w:autoSpaceDN w:val="0"/>
              <w:adjustRightInd w:val="0"/>
              <w:snapToGrid w:val="0"/>
              <w:spacing w:line="300" w:lineRule="auto"/>
              <w:rPr>
                <w:rFonts w:ascii="宋体" w:hAnsi="宋体" w:cs="Arial"/>
                <w:b/>
                <w:bCs/>
                <w:sz w:val="24"/>
                <w:szCs w:val="24"/>
              </w:rPr>
            </w:pPr>
            <w:r>
              <w:rPr>
                <w:rFonts w:hint="eastAsia" w:ascii="宋体" w:hAnsi="宋体"/>
                <w:b/>
                <w:bCs/>
                <w:color w:val="000000"/>
                <w:sz w:val="24"/>
                <w:szCs w:val="24"/>
              </w:rPr>
              <w:t>参照</w:t>
            </w:r>
            <w:r>
              <w:rPr>
                <w:rFonts w:ascii="宋体" w:hAnsi="宋体"/>
                <w:b/>
                <w:bCs/>
                <w:color w:val="000000"/>
                <w:sz w:val="24"/>
                <w:szCs w:val="24"/>
              </w:rPr>
              <w:t>国家计委计价格［2002］1980号文《招标代理服务收费管理暂行办法》</w:t>
            </w:r>
            <w:r>
              <w:rPr>
                <w:rFonts w:hint="eastAsia" w:ascii="宋体" w:hAnsi="宋体"/>
                <w:b/>
                <w:bCs/>
                <w:color w:val="000000"/>
                <w:sz w:val="24"/>
                <w:szCs w:val="24"/>
              </w:rPr>
              <w:t>服务</w:t>
            </w:r>
            <w:r>
              <w:rPr>
                <w:rFonts w:ascii="宋体" w:hAnsi="宋体"/>
                <w:b/>
                <w:bCs/>
                <w:color w:val="000000"/>
                <w:sz w:val="24"/>
                <w:szCs w:val="24"/>
              </w:rPr>
              <w:t>招标费率标准</w:t>
            </w:r>
            <w:r>
              <w:rPr>
                <w:rFonts w:hint="eastAsia" w:ascii="宋体" w:hAnsi="宋体" w:cs="Arial"/>
                <w:b/>
                <w:bCs/>
                <w:sz w:val="24"/>
                <w:szCs w:val="24"/>
              </w:rPr>
              <w:t>执行；10万元（含）-33.4万元；服务费不足5000元的按5000元收取；5万元（含）-10万元；服务费按照2000元收取；5万元以下；服务费按照1000元收取；</w:t>
            </w:r>
          </w:p>
          <w:p>
            <w:pPr>
              <w:autoSpaceDE w:val="0"/>
              <w:autoSpaceDN w:val="0"/>
              <w:adjustRightInd w:val="0"/>
              <w:snapToGrid w:val="0"/>
              <w:spacing w:line="300" w:lineRule="auto"/>
              <w:rPr>
                <w:rFonts w:ascii="宋体" w:hAnsi="宋体" w:cs="Arial"/>
                <w:b/>
                <w:bCs/>
                <w:sz w:val="24"/>
                <w:szCs w:val="24"/>
              </w:rPr>
            </w:pPr>
            <w:r>
              <w:rPr>
                <w:rFonts w:hint="eastAsia" w:ascii="宋体" w:hAnsi="宋体" w:cs="Arial"/>
                <w:b/>
                <w:bCs/>
                <w:sz w:val="24"/>
                <w:szCs w:val="24"/>
              </w:rPr>
              <w:t>结算方式及时间为：在服务期结束时由中标人一次性向采购代理机构付清。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21</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企业信用融资</w:t>
            </w:r>
          </w:p>
        </w:tc>
        <w:tc>
          <w:tcPr>
            <w:tcW w:w="7329"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为支持和促进中小企业发展，进一步发挥政府采购政策功能，杭州市财政局与省银监局、市金融办、市经信委共同出台了《杭州市政府采购支持中小企业信用融资暂行办法》，投标人若有融资意向，详见本采购文件尾页《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648"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22</w:t>
            </w:r>
          </w:p>
        </w:tc>
        <w:tc>
          <w:tcPr>
            <w:tcW w:w="1187" w:type="dxa"/>
            <w:vAlign w:val="center"/>
          </w:tcPr>
          <w:p>
            <w:pPr>
              <w:autoSpaceDE w:val="0"/>
              <w:autoSpaceDN w:val="0"/>
              <w:adjustRightInd w:val="0"/>
              <w:snapToGrid w:val="0"/>
              <w:spacing w:line="300" w:lineRule="auto"/>
              <w:rPr>
                <w:rFonts w:ascii="宋体" w:hAnsi="宋体" w:cs="Arial"/>
                <w:sz w:val="24"/>
                <w:szCs w:val="24"/>
              </w:rPr>
            </w:pPr>
            <w:r>
              <w:rPr>
                <w:rFonts w:hint="eastAsia" w:ascii="宋体" w:hAnsi="宋体" w:cs="Arial"/>
                <w:sz w:val="24"/>
                <w:szCs w:val="24"/>
              </w:rPr>
              <w:t>信用记录</w:t>
            </w:r>
          </w:p>
        </w:tc>
        <w:tc>
          <w:tcPr>
            <w:tcW w:w="7329" w:type="dxa"/>
            <w:vAlign w:val="center"/>
          </w:tcPr>
          <w:p>
            <w:pPr>
              <w:adjustRightInd w:val="0"/>
              <w:snapToGrid w:val="0"/>
              <w:spacing w:line="276" w:lineRule="auto"/>
              <w:ind w:left="140" w:leftChars="50"/>
              <w:rPr>
                <w:rFonts w:ascii="宋体" w:hAnsi="宋体" w:cs="宋体"/>
                <w:sz w:val="24"/>
              </w:rPr>
            </w:pPr>
            <w:r>
              <w:rPr>
                <w:rFonts w:hint="eastAsia" w:ascii="宋体" w:hAnsi="宋体" w:cs="宋体"/>
                <w:sz w:val="24"/>
              </w:rPr>
              <w:t>根据《关于在政府采购活动中查询及使用信用记录有关问题的通知》财库[2016]125号的规定：</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1）招标人或招标代理机构将对本项目投标人的信用记录进行查询。查询渠道为信用中国网站（www.creditchina.gov.cn）、中国政府采购网（www.ccgp.gov.cn）；</w:t>
            </w:r>
          </w:p>
          <w:p>
            <w:pPr>
              <w:adjustRightInd w:val="0"/>
              <w:snapToGrid w:val="0"/>
              <w:spacing w:line="276" w:lineRule="auto"/>
              <w:ind w:firstLine="120" w:firstLineChars="50"/>
              <w:rPr>
                <w:rFonts w:ascii="宋体" w:hAnsi="宋体" w:cs="宋体"/>
                <w:sz w:val="24"/>
              </w:rPr>
            </w:pPr>
            <w:r>
              <w:rPr>
                <w:rFonts w:hint="eastAsia" w:ascii="宋体" w:hAnsi="宋体" w:cs="宋体"/>
                <w:kern w:val="0"/>
                <w:sz w:val="24"/>
              </w:rPr>
              <w:t>（</w:t>
            </w:r>
            <w:r>
              <w:rPr>
                <w:rFonts w:hint="eastAsia" w:ascii="宋体" w:hAnsi="宋体" w:cs="宋体"/>
                <w:sz w:val="24"/>
              </w:rPr>
              <w:t>2）截止时点：提交投标文件（响应文件）截止时间前3年内；</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3）查询记录和证据的留存：信用信息查询记录和证据以网页截图等方式留存。</w:t>
            </w:r>
          </w:p>
          <w:p>
            <w:pPr>
              <w:adjustRightInd w:val="0"/>
              <w:snapToGrid w:val="0"/>
              <w:spacing w:line="276" w:lineRule="auto"/>
              <w:ind w:left="140" w:leftChars="50"/>
              <w:rPr>
                <w:rFonts w:ascii="宋体" w:hAnsi="宋体" w:cs="宋体"/>
                <w:sz w:val="24"/>
              </w:rPr>
            </w:pPr>
            <w:r>
              <w:rPr>
                <w:rFonts w:hint="eastAsia" w:ascii="宋体" w:hAnsi="宋体" w:cs="宋体"/>
                <w:kern w:val="0"/>
                <w:sz w:val="24"/>
              </w:rPr>
              <w:t>（</w:t>
            </w:r>
            <w:r>
              <w:rPr>
                <w:rFonts w:hint="eastAsia" w:ascii="宋体" w:hAnsi="宋体" w:cs="宋体"/>
                <w:sz w:val="24"/>
              </w:rPr>
              <w:t>4）使用规则：被列入失信被执行人、重大税收违法案件当事人名单、政府采购严重违法失信行为记录名单及其它不符合《中华人民共和国政府采购法》第二十二条规定条件的，其投标将被拒绝。</w:t>
            </w:r>
          </w:p>
          <w:p>
            <w:pPr>
              <w:autoSpaceDE w:val="0"/>
              <w:autoSpaceDN w:val="0"/>
              <w:adjustRightInd w:val="0"/>
              <w:snapToGrid w:val="0"/>
              <w:spacing w:line="300" w:lineRule="auto"/>
              <w:rPr>
                <w:rFonts w:ascii="宋体" w:hAnsi="宋体" w:cs="Arial"/>
                <w:sz w:val="24"/>
                <w:szCs w:val="24"/>
              </w:rPr>
            </w:pPr>
            <w:r>
              <w:rPr>
                <w:rFonts w:hint="eastAsia" w:ascii="宋体" w:hAnsi="宋体" w:cs="宋体"/>
                <w:kern w:val="0"/>
                <w:sz w:val="24"/>
              </w:rPr>
              <w:t>（</w:t>
            </w:r>
            <w:r>
              <w:rPr>
                <w:rFonts w:hint="eastAsia" w:ascii="宋体" w:hAnsi="宋体" w:cs="宋体"/>
                <w:sz w:val="24"/>
              </w:rPr>
              <w:t>5）联合体成员任意一方存在不良信用记录的，视同联合体存在不良信用记录。</w:t>
            </w:r>
          </w:p>
        </w:tc>
      </w:tr>
    </w:tbl>
    <w:p>
      <w:pPr>
        <w:autoSpaceDE w:val="0"/>
        <w:autoSpaceDN w:val="0"/>
        <w:adjustRightInd w:val="0"/>
        <w:snapToGrid w:val="0"/>
        <w:spacing w:line="300" w:lineRule="auto"/>
        <w:rPr>
          <w:rFonts w:ascii="宋体" w:hAnsi="宋体" w:cs="Arial"/>
          <w:sz w:val="24"/>
          <w:szCs w:val="24"/>
        </w:rPr>
      </w:pPr>
    </w:p>
    <w:p>
      <w:pPr>
        <w:autoSpaceDE w:val="0"/>
        <w:autoSpaceDN w:val="0"/>
        <w:adjustRightInd w:val="0"/>
        <w:snapToGrid w:val="0"/>
        <w:spacing w:line="300" w:lineRule="auto"/>
        <w:rPr>
          <w:rFonts w:ascii="宋体" w:hAnsi="宋体" w:cs="宋体"/>
          <w:snapToGrid w:val="0"/>
          <w:kern w:val="0"/>
          <w:szCs w:val="21"/>
        </w:rPr>
      </w:pPr>
      <w:r>
        <w:rPr>
          <w:rFonts w:hint="eastAsia" w:ascii="宋体" w:hAnsi="宋体" w:cs="Arial"/>
          <w:sz w:val="24"/>
          <w:szCs w:val="24"/>
        </w:rPr>
        <w:t>注：以上内容如有变化将另行书面通知。如通知其中某一内容发生变化，其余未提及的将不作变动。</w:t>
      </w:r>
    </w:p>
    <w:p>
      <w:pPr>
        <w:spacing w:line="360" w:lineRule="auto"/>
        <w:ind w:firstLine="3920" w:firstLineChars="1400"/>
        <w:outlineLvl w:val="1"/>
        <w:rPr>
          <w:rFonts w:ascii="宋体" w:hAnsi="宋体"/>
          <w:b/>
          <w:color w:val="000000"/>
          <w:sz w:val="32"/>
        </w:rPr>
      </w:pPr>
      <w:r>
        <w:rPr>
          <w:rFonts w:ascii="宋体" w:hAnsi="宋体" w:cs="宋体"/>
          <w:snapToGrid w:val="0"/>
          <w:kern w:val="0"/>
          <w:szCs w:val="21"/>
        </w:rPr>
        <w:br w:type="page"/>
      </w:r>
      <w:bookmarkEnd w:id="6"/>
      <w:bookmarkStart w:id="9" w:name="_Toc9216"/>
      <w:bookmarkStart w:id="10" w:name="_Toc233618972"/>
      <w:bookmarkStart w:id="11" w:name="_Toc226106467"/>
      <w:bookmarkStart w:id="12" w:name="_Toc226521904"/>
      <w:bookmarkStart w:id="13" w:name="_Toc225840109"/>
      <w:bookmarkStart w:id="14" w:name="_Toc226106516"/>
      <w:r>
        <w:rPr>
          <w:rFonts w:hint="eastAsia" w:ascii="宋体" w:hAnsi="宋体"/>
          <w:b/>
          <w:color w:val="000000"/>
          <w:sz w:val="32"/>
        </w:rPr>
        <w:t>一、总 则</w:t>
      </w:r>
      <w:bookmarkEnd w:id="9"/>
      <w:bookmarkEnd w:id="10"/>
    </w:p>
    <w:p>
      <w:pPr>
        <w:pStyle w:val="7"/>
        <w:adjustRightInd w:val="0"/>
        <w:snapToGrid w:val="0"/>
        <w:spacing w:line="360" w:lineRule="auto"/>
        <w:rPr>
          <w:rFonts w:hAnsi="宋体"/>
          <w:b/>
          <w:color w:val="000000"/>
          <w:sz w:val="24"/>
        </w:rPr>
      </w:pPr>
      <w:bookmarkStart w:id="15" w:name="_Hlt74730295"/>
      <w:bookmarkEnd w:id="15"/>
      <w:bookmarkStart w:id="16" w:name="_Hlt74714665"/>
      <w:bookmarkEnd w:id="16"/>
      <w:bookmarkStart w:id="17" w:name="_Toc91899872"/>
      <w:bookmarkStart w:id="18" w:name="_Hlt74730112"/>
      <w:bookmarkStart w:id="19" w:name="_Hlt74730208"/>
      <w:r>
        <w:rPr>
          <w:rFonts w:hint="eastAsia" w:hAnsi="宋体"/>
          <w:b/>
          <w:color w:val="000000"/>
          <w:sz w:val="24"/>
        </w:rPr>
        <w:t>1</w:t>
      </w:r>
      <w:r>
        <w:rPr>
          <w:rFonts w:hint="eastAsia" w:hAnsi="宋体"/>
          <w:b/>
          <w:color w:val="000000"/>
          <w:kern w:val="0"/>
          <w:sz w:val="24"/>
          <w:lang w:val="zh-CN"/>
        </w:rPr>
        <w:t>、</w:t>
      </w:r>
      <w:r>
        <w:rPr>
          <w:rFonts w:hint="eastAsia" w:hAnsi="宋体"/>
          <w:b/>
          <w:color w:val="000000"/>
          <w:sz w:val="24"/>
        </w:rPr>
        <w:t>项目说明</w:t>
      </w:r>
      <w:bookmarkEnd w:id="17"/>
    </w:p>
    <w:p>
      <w:pPr>
        <w:pStyle w:val="18"/>
        <w:adjustRightInd w:val="0"/>
        <w:snapToGrid w:val="0"/>
        <w:spacing w:before="0"/>
        <w:ind w:firstLine="480"/>
        <w:rPr>
          <w:rFonts w:ascii="宋体" w:hAnsi="宋体"/>
          <w:color w:val="000000"/>
        </w:rPr>
      </w:pPr>
      <w:r>
        <w:rPr>
          <w:rFonts w:hint="eastAsia" w:ascii="宋体" w:hAnsi="宋体"/>
          <w:color w:val="000000"/>
        </w:rPr>
        <w:t>1.1 项目说明见投标须知前附表(以下称“前附表”)第1项所述。</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1.2 采购单位杭州图书馆为本项目的采购人 (合同中的甲方)，</w:t>
      </w:r>
      <w:r>
        <w:rPr>
          <w:rFonts w:hint="eastAsia" w:ascii="宋体" w:hAnsi="宋体"/>
          <w:color w:val="000000"/>
          <w:sz w:val="24"/>
          <w:szCs w:val="24"/>
        </w:rPr>
        <w:t>浙江联通工程咨询有限公司为招标代理机构</w:t>
      </w:r>
      <w:r>
        <w:rPr>
          <w:rFonts w:hint="eastAsia" w:ascii="宋体" w:hAnsi="宋体" w:cs="宋体"/>
          <w:color w:val="000000"/>
          <w:sz w:val="24"/>
        </w:rPr>
        <w:t>，</w:t>
      </w:r>
      <w:r>
        <w:rPr>
          <w:rFonts w:hint="eastAsia" w:ascii="宋体" w:hAnsi="宋体"/>
          <w:color w:val="000000"/>
          <w:sz w:val="24"/>
        </w:rPr>
        <w:t>自愿参加本次项目投标的公司为投标人，经评审产生并经批准的投标人为成交人(合同中的乙方)。</w:t>
      </w:r>
    </w:p>
    <w:p>
      <w:pPr>
        <w:pStyle w:val="7"/>
        <w:adjustRightInd w:val="0"/>
        <w:snapToGrid w:val="0"/>
        <w:spacing w:line="360" w:lineRule="auto"/>
        <w:rPr>
          <w:rFonts w:hAnsi="宋体"/>
          <w:b/>
          <w:color w:val="000000"/>
          <w:sz w:val="24"/>
        </w:rPr>
      </w:pPr>
      <w:bookmarkStart w:id="20" w:name="_Toc91899873"/>
      <w:r>
        <w:rPr>
          <w:rFonts w:hint="eastAsia" w:hAnsi="宋体"/>
          <w:b/>
          <w:color w:val="000000"/>
          <w:sz w:val="24"/>
        </w:rPr>
        <w:t>2</w:t>
      </w:r>
      <w:r>
        <w:rPr>
          <w:rFonts w:hint="eastAsia" w:hAnsi="宋体"/>
          <w:b/>
          <w:color w:val="000000"/>
          <w:kern w:val="0"/>
          <w:sz w:val="24"/>
          <w:lang w:val="zh-CN"/>
        </w:rPr>
        <w:t>、</w:t>
      </w:r>
      <w:r>
        <w:rPr>
          <w:rFonts w:hint="eastAsia" w:hAnsi="宋体"/>
          <w:b/>
          <w:color w:val="000000"/>
          <w:sz w:val="24"/>
        </w:rPr>
        <w:t>采购方式</w:t>
      </w:r>
      <w:bookmarkEnd w:id="20"/>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公开招标。</w:t>
      </w:r>
      <w:bookmarkEnd w:id="18"/>
      <w:bookmarkEnd w:id="19"/>
      <w:bookmarkStart w:id="21" w:name="_Hlt68516771"/>
      <w:bookmarkEnd w:id="21"/>
      <w:bookmarkStart w:id="22" w:name="_Hlt74388212"/>
      <w:bookmarkEnd w:id="22"/>
    </w:p>
    <w:p>
      <w:pPr>
        <w:adjustRightInd w:val="0"/>
        <w:snapToGrid w:val="0"/>
        <w:spacing w:line="360" w:lineRule="auto"/>
        <w:rPr>
          <w:rFonts w:ascii="宋体" w:hAnsi="宋体"/>
          <w:b/>
          <w:color w:val="000000"/>
          <w:sz w:val="24"/>
        </w:rPr>
      </w:pPr>
      <w:bookmarkStart w:id="23" w:name="_Hlt74729768"/>
      <w:bookmarkEnd w:id="23"/>
      <w:bookmarkStart w:id="24" w:name="_Hlt75236290"/>
      <w:bookmarkEnd w:id="24"/>
      <w:bookmarkStart w:id="25" w:name="_Hlt68072990"/>
      <w:bookmarkEnd w:id="25"/>
      <w:bookmarkStart w:id="26" w:name="_Hlt68057669"/>
      <w:bookmarkEnd w:id="26"/>
      <w:bookmarkStart w:id="27" w:name="_Hlt74707468"/>
      <w:bookmarkEnd w:id="27"/>
      <w:bookmarkStart w:id="28" w:name="_Hlt74730301"/>
      <w:bookmarkStart w:id="29" w:name="_Toc91899876"/>
      <w:bookmarkStart w:id="30" w:name="_Toc91899879"/>
      <w:r>
        <w:rPr>
          <w:rFonts w:hint="eastAsia" w:ascii="宋体" w:hAnsi="宋体"/>
          <w:b/>
          <w:color w:val="000000"/>
          <w:sz w:val="24"/>
        </w:rPr>
        <w:t>3</w:t>
      </w:r>
      <w:bookmarkEnd w:id="28"/>
      <w:bookmarkEnd w:id="29"/>
      <w:bookmarkStart w:id="31" w:name="_Hlt74730303"/>
      <w:bookmarkStart w:id="32" w:name="_Toc91899877"/>
      <w:r>
        <w:rPr>
          <w:rFonts w:hint="eastAsia" w:ascii="宋体" w:hAnsi="宋体"/>
          <w:b/>
          <w:color w:val="000000"/>
          <w:kern w:val="0"/>
          <w:sz w:val="24"/>
          <w:lang w:val="zh-CN"/>
        </w:rPr>
        <w:t>、定义</w:t>
      </w:r>
    </w:p>
    <w:p>
      <w:pPr>
        <w:adjustRightInd w:val="0"/>
        <w:snapToGrid w:val="0"/>
        <w:spacing w:line="360" w:lineRule="auto"/>
        <w:rPr>
          <w:rFonts w:ascii="宋体" w:hAnsi="宋体"/>
          <w:color w:val="000000"/>
          <w:kern w:val="0"/>
          <w:sz w:val="24"/>
        </w:rPr>
      </w:pPr>
      <w:r>
        <w:rPr>
          <w:rFonts w:hint="eastAsia" w:ascii="宋体" w:hAnsi="宋体"/>
          <w:b/>
          <w:color w:val="000000"/>
          <w:kern w:val="0"/>
          <w:sz w:val="24"/>
          <w:lang w:val="zh-CN"/>
        </w:rPr>
        <w:t>3.1 合格的投标人应具备的资格要求，</w:t>
      </w:r>
      <w:r>
        <w:rPr>
          <w:rFonts w:hint="eastAsia" w:ascii="宋体" w:hAnsi="宋体"/>
          <w:color w:val="000000"/>
          <w:kern w:val="0"/>
          <w:sz w:val="24"/>
          <w:lang w:val="zh-CN"/>
        </w:rPr>
        <w:t>见招标文件第一部分“招标公告”第</w:t>
      </w:r>
      <w:r>
        <w:rPr>
          <w:rFonts w:hint="eastAsia" w:ascii="宋体" w:hAnsi="宋体"/>
          <w:color w:val="000000"/>
          <w:kern w:val="0"/>
          <w:sz w:val="24"/>
        </w:rPr>
        <w:t>3</w:t>
      </w:r>
      <w:r>
        <w:rPr>
          <w:rFonts w:hint="eastAsia" w:ascii="宋体" w:hAnsi="宋体"/>
          <w:color w:val="000000"/>
          <w:kern w:val="0"/>
          <w:sz w:val="24"/>
          <w:lang w:val="zh-CN"/>
        </w:rPr>
        <w:t>条。</w:t>
      </w:r>
    </w:p>
    <w:p>
      <w:pPr>
        <w:tabs>
          <w:tab w:val="left" w:pos="0"/>
        </w:tabs>
        <w:autoSpaceDE w:val="0"/>
        <w:autoSpaceDN w:val="0"/>
        <w:adjustRightInd w:val="0"/>
        <w:spacing w:line="360" w:lineRule="auto"/>
        <w:rPr>
          <w:rFonts w:ascii="宋体" w:hAnsi="宋体"/>
          <w:b/>
          <w:color w:val="000000"/>
          <w:sz w:val="24"/>
        </w:rPr>
      </w:pPr>
      <w:r>
        <w:rPr>
          <w:rFonts w:hint="eastAsia" w:ascii="宋体" w:hAnsi="宋体"/>
          <w:b/>
          <w:color w:val="000000"/>
          <w:sz w:val="24"/>
        </w:rPr>
        <w:t>3.2 服务</w:t>
      </w:r>
    </w:p>
    <w:p>
      <w:pPr>
        <w:pStyle w:val="7"/>
        <w:adjustRightInd w:val="0"/>
        <w:snapToGrid w:val="0"/>
        <w:spacing w:line="360" w:lineRule="auto"/>
        <w:ind w:firstLine="480" w:firstLineChars="200"/>
        <w:rPr>
          <w:rFonts w:hAnsi="宋体"/>
          <w:color w:val="000000"/>
          <w:sz w:val="24"/>
        </w:rPr>
      </w:pPr>
      <w:r>
        <w:rPr>
          <w:rFonts w:hint="eastAsia" w:hAnsi="宋体"/>
          <w:color w:val="000000"/>
          <w:sz w:val="24"/>
          <w:lang w:val="zh-CN"/>
        </w:rPr>
        <w:t>系指招标文件或合同规定投标人必须承担图书供货服务以及其他类似的义务。</w:t>
      </w:r>
    </w:p>
    <w:p>
      <w:pPr>
        <w:pStyle w:val="7"/>
        <w:adjustRightInd w:val="0"/>
        <w:snapToGrid w:val="0"/>
        <w:spacing w:line="360" w:lineRule="auto"/>
        <w:rPr>
          <w:rFonts w:hAnsi="宋体"/>
          <w:b/>
          <w:color w:val="000000"/>
          <w:sz w:val="24"/>
        </w:rPr>
      </w:pPr>
      <w:r>
        <w:rPr>
          <w:rFonts w:hint="eastAsia" w:hAnsi="宋体"/>
          <w:b/>
          <w:color w:val="000000"/>
          <w:sz w:val="24"/>
        </w:rPr>
        <w:t>4</w:t>
      </w:r>
      <w:r>
        <w:rPr>
          <w:rFonts w:hint="eastAsia" w:hAnsi="宋体"/>
          <w:b/>
          <w:color w:val="000000"/>
          <w:sz w:val="24"/>
          <w:lang w:val="zh-CN"/>
        </w:rPr>
        <w:t>、</w:t>
      </w:r>
      <w:r>
        <w:rPr>
          <w:rFonts w:hint="eastAsia" w:hAnsi="宋体"/>
          <w:b/>
          <w:color w:val="000000"/>
          <w:sz w:val="24"/>
        </w:rPr>
        <w:t>投标费用</w:t>
      </w:r>
    </w:p>
    <w:p>
      <w:pPr>
        <w:adjustRightInd w:val="0"/>
        <w:snapToGrid w:val="0"/>
        <w:spacing w:line="360" w:lineRule="auto"/>
        <w:ind w:firstLine="523" w:firstLineChars="218"/>
        <w:rPr>
          <w:rFonts w:ascii="宋体" w:hAnsi="宋体"/>
          <w:color w:val="000000"/>
          <w:sz w:val="24"/>
          <w:lang w:val="zh-CN"/>
        </w:rPr>
      </w:pPr>
      <w:r>
        <w:rPr>
          <w:rFonts w:hint="eastAsia" w:ascii="宋体" w:hAnsi="宋体"/>
          <w:color w:val="000000"/>
          <w:sz w:val="24"/>
        </w:rPr>
        <w:t>投标人需自行承担涉及投标的一切费用</w:t>
      </w:r>
      <w:r>
        <w:rPr>
          <w:rFonts w:hint="eastAsia" w:ascii="宋体" w:hAnsi="宋体"/>
          <w:color w:val="000000"/>
          <w:sz w:val="24"/>
          <w:lang w:val="zh-CN"/>
        </w:rPr>
        <w:t>。</w:t>
      </w:r>
    </w:p>
    <w:bookmarkEnd w:id="31"/>
    <w:bookmarkEnd w:id="32"/>
    <w:p>
      <w:pPr>
        <w:adjustRightInd w:val="0"/>
        <w:snapToGrid w:val="0"/>
        <w:spacing w:line="360" w:lineRule="auto"/>
        <w:ind w:firstLine="523" w:firstLineChars="218"/>
        <w:rPr>
          <w:rFonts w:ascii="宋体" w:hAnsi="宋体"/>
          <w:color w:val="000000"/>
          <w:sz w:val="24"/>
        </w:rPr>
      </w:pPr>
    </w:p>
    <w:bookmarkEnd w:id="30"/>
    <w:p>
      <w:pPr>
        <w:adjustRightInd w:val="0"/>
        <w:snapToGrid w:val="0"/>
        <w:spacing w:line="360" w:lineRule="auto"/>
        <w:jc w:val="center"/>
        <w:outlineLvl w:val="1"/>
        <w:rPr>
          <w:rFonts w:ascii="宋体" w:hAnsi="宋体"/>
          <w:b/>
          <w:color w:val="000000"/>
          <w:sz w:val="32"/>
        </w:rPr>
      </w:pPr>
      <w:bookmarkStart w:id="33" w:name="_Toc233618973"/>
      <w:bookmarkStart w:id="34" w:name="_Toc7176"/>
      <w:r>
        <w:rPr>
          <w:rFonts w:hint="eastAsia" w:ascii="宋体" w:hAnsi="宋体"/>
          <w:b/>
          <w:color w:val="000000"/>
          <w:sz w:val="32"/>
        </w:rPr>
        <w:t>二、招标文件</w:t>
      </w:r>
      <w:bookmarkEnd w:id="33"/>
      <w:bookmarkEnd w:id="34"/>
    </w:p>
    <w:p>
      <w:pPr>
        <w:pStyle w:val="7"/>
        <w:adjustRightInd w:val="0"/>
        <w:snapToGrid w:val="0"/>
        <w:spacing w:line="360" w:lineRule="auto"/>
        <w:rPr>
          <w:rFonts w:hAnsi="宋体"/>
          <w:b/>
          <w:color w:val="000000"/>
          <w:sz w:val="24"/>
        </w:rPr>
      </w:pPr>
      <w:bookmarkStart w:id="35" w:name="_Toc91899880"/>
      <w:bookmarkStart w:id="36" w:name="_Hlt74730307"/>
      <w:r>
        <w:rPr>
          <w:rFonts w:hint="eastAsia" w:hAnsi="宋体"/>
          <w:b/>
          <w:color w:val="000000"/>
          <w:sz w:val="24"/>
        </w:rPr>
        <w:t>5</w:t>
      </w:r>
      <w:r>
        <w:rPr>
          <w:rFonts w:hint="eastAsia" w:hAnsi="宋体"/>
          <w:b/>
          <w:color w:val="000000"/>
          <w:kern w:val="0"/>
          <w:sz w:val="24"/>
          <w:lang w:val="zh-CN"/>
        </w:rPr>
        <w:t>、</w:t>
      </w:r>
      <w:r>
        <w:rPr>
          <w:rFonts w:hint="eastAsia" w:hAnsi="宋体"/>
          <w:b/>
          <w:color w:val="000000"/>
          <w:sz w:val="24"/>
        </w:rPr>
        <w:t>招标文件的构成</w:t>
      </w:r>
      <w:bookmarkEnd w:id="35"/>
    </w:p>
    <w:bookmarkEnd w:id="36"/>
    <w:p>
      <w:pPr>
        <w:pStyle w:val="7"/>
        <w:adjustRightInd w:val="0"/>
        <w:snapToGrid w:val="0"/>
        <w:spacing w:line="360" w:lineRule="auto"/>
        <w:ind w:firstLine="480" w:firstLineChars="200"/>
        <w:rPr>
          <w:rFonts w:hAnsi="宋体"/>
          <w:color w:val="000000"/>
          <w:sz w:val="24"/>
        </w:rPr>
      </w:pPr>
      <w:r>
        <w:rPr>
          <w:rFonts w:hint="eastAsia" w:hAnsi="宋体"/>
          <w:color w:val="000000"/>
          <w:sz w:val="24"/>
        </w:rPr>
        <w:t>5.1  招标文件包括下列文件及附件</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第一部分  招标公告</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第二部分  编制和提交投标文件须知</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第三部分  项目技术规范和服务要求</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第四部分  合同主要条款</w:t>
      </w:r>
    </w:p>
    <w:p>
      <w:pPr>
        <w:pStyle w:val="7"/>
        <w:numPr>
          <w:ilvl w:val="0"/>
          <w:numId w:val="4"/>
        </w:numPr>
        <w:adjustRightInd w:val="0"/>
        <w:snapToGrid w:val="0"/>
        <w:spacing w:line="360" w:lineRule="auto"/>
        <w:rPr>
          <w:rFonts w:hAnsi="宋体"/>
          <w:color w:val="000000"/>
          <w:sz w:val="24"/>
        </w:rPr>
      </w:pPr>
      <w:r>
        <w:rPr>
          <w:rFonts w:hint="eastAsia" w:hAnsi="宋体"/>
          <w:color w:val="000000"/>
          <w:sz w:val="24"/>
        </w:rPr>
        <w:t>第五部分  应提交的有关格式范例</w:t>
      </w:r>
    </w:p>
    <w:p>
      <w:pPr>
        <w:pStyle w:val="7"/>
        <w:adjustRightInd w:val="0"/>
        <w:snapToGrid w:val="0"/>
        <w:spacing w:line="360" w:lineRule="auto"/>
        <w:ind w:firstLine="480" w:firstLineChars="200"/>
        <w:rPr>
          <w:rFonts w:hAnsi="宋体"/>
          <w:color w:val="000000"/>
          <w:sz w:val="24"/>
        </w:rPr>
      </w:pPr>
      <w:r>
        <w:rPr>
          <w:rFonts w:hint="eastAsia" w:hAnsi="宋体"/>
          <w:color w:val="000000"/>
          <w:sz w:val="24"/>
        </w:rPr>
        <w:t>5.2  投标人应认真审阅招标文件中所有的内容，包括编制和提交投标文件须知、项目技术规范和服务要求、合同主要条款、应提交的有关格式范例等。如果投标人编制的投标文件没有从实质上响应招标文件的要求，其投标文件将被拒绝。</w:t>
      </w:r>
    </w:p>
    <w:p>
      <w:pPr>
        <w:pStyle w:val="7"/>
        <w:adjustRightInd w:val="0"/>
        <w:snapToGrid w:val="0"/>
        <w:spacing w:line="360" w:lineRule="auto"/>
        <w:rPr>
          <w:rFonts w:hAnsi="宋体"/>
          <w:b/>
          <w:color w:val="000000"/>
          <w:sz w:val="24"/>
        </w:rPr>
      </w:pPr>
      <w:r>
        <w:rPr>
          <w:rFonts w:hint="eastAsia" w:hAnsi="宋体"/>
          <w:b/>
          <w:color w:val="000000"/>
          <w:sz w:val="24"/>
        </w:rPr>
        <w:t>6</w:t>
      </w:r>
      <w:r>
        <w:rPr>
          <w:rFonts w:hint="eastAsia" w:hAnsi="宋体"/>
          <w:b/>
          <w:color w:val="000000"/>
          <w:kern w:val="0"/>
          <w:sz w:val="24"/>
          <w:lang w:val="zh-CN"/>
        </w:rPr>
        <w:t>、</w:t>
      </w:r>
      <w:r>
        <w:rPr>
          <w:rFonts w:hint="eastAsia" w:hAnsi="宋体"/>
          <w:b/>
          <w:color w:val="000000"/>
          <w:sz w:val="24"/>
        </w:rPr>
        <w:t>招标文件的解释</w:t>
      </w:r>
    </w:p>
    <w:p>
      <w:pPr>
        <w:pStyle w:val="18"/>
        <w:adjustRightInd w:val="0"/>
        <w:snapToGrid w:val="0"/>
        <w:spacing w:before="0"/>
        <w:ind w:firstLine="480"/>
        <w:rPr>
          <w:rFonts w:ascii="宋体" w:hAnsi="宋体"/>
          <w:color w:val="000000"/>
        </w:rPr>
      </w:pPr>
      <w:r>
        <w:rPr>
          <w:rFonts w:hint="eastAsia" w:ascii="宋体" w:hAnsi="宋体"/>
          <w:color w:val="000000"/>
        </w:rPr>
        <w:t>6.1  不论招标代理机构向投标人发送的资料文件，还是投标人提出的问题，均采用书面形式，任何口头提问及答复一律无效。</w:t>
      </w:r>
    </w:p>
    <w:p>
      <w:pPr>
        <w:tabs>
          <w:tab w:val="left" w:pos="3780"/>
        </w:tabs>
        <w:spacing w:line="360" w:lineRule="auto"/>
        <w:ind w:firstLine="480" w:firstLineChars="200"/>
        <w:rPr>
          <w:rFonts w:ascii="宋体" w:hAnsi="宋体"/>
          <w:color w:val="000000"/>
          <w:sz w:val="24"/>
          <w:szCs w:val="21"/>
        </w:rPr>
      </w:pPr>
      <w:r>
        <w:rPr>
          <w:rFonts w:hint="eastAsia" w:ascii="宋体" w:hAnsi="宋体"/>
          <w:color w:val="000000"/>
          <w:sz w:val="24"/>
        </w:rPr>
        <w:t xml:space="preserve">6.2  </w:t>
      </w:r>
      <w:r>
        <w:rPr>
          <w:rFonts w:hint="eastAsia" w:ascii="宋体" w:hAnsi="宋体"/>
          <w:color w:val="000000"/>
          <w:sz w:val="24"/>
          <w:szCs w:val="21"/>
        </w:rPr>
        <w:t>投标人一旦参与本次招标活动，即被视为接受了本招标文件的所有内容，如有任何异议，均已在答疑截止时间前提出。</w:t>
      </w:r>
    </w:p>
    <w:p>
      <w:pPr>
        <w:tabs>
          <w:tab w:val="left" w:pos="3780"/>
        </w:tabs>
        <w:spacing w:line="360" w:lineRule="auto"/>
        <w:ind w:firstLine="480" w:firstLineChars="200"/>
        <w:rPr>
          <w:rFonts w:ascii="宋体" w:hAnsi="宋体"/>
          <w:color w:val="000000"/>
          <w:sz w:val="24"/>
          <w:szCs w:val="24"/>
        </w:rPr>
      </w:pPr>
      <w:r>
        <w:rPr>
          <w:rFonts w:hint="eastAsia" w:ascii="宋体" w:hAnsi="宋体"/>
          <w:color w:val="000000"/>
          <w:sz w:val="24"/>
          <w:szCs w:val="21"/>
        </w:rPr>
        <w:t xml:space="preserve">6.3  </w:t>
      </w:r>
      <w:r>
        <w:rPr>
          <w:rFonts w:hint="eastAsia" w:ascii="宋体" w:hAnsi="宋体"/>
          <w:color w:val="000000"/>
          <w:sz w:val="24"/>
          <w:szCs w:val="24"/>
        </w:rPr>
        <w:t>投标人如认为招标文件使自身的合法权益受到损害的，应于自获取招标文件之日起七个工作日内以书面形式向采购机构提出质疑（招标文件领取截止时间之后获取的，应于自招标文件领取截止时间之日起七个工作日内以书面形式向采购机构提出）。</w:t>
      </w:r>
    </w:p>
    <w:p>
      <w:pPr>
        <w:tabs>
          <w:tab w:val="left" w:pos="3780"/>
        </w:tabs>
        <w:spacing w:line="360" w:lineRule="auto"/>
        <w:ind w:firstLine="480" w:firstLineChars="200"/>
        <w:rPr>
          <w:rFonts w:ascii="宋体" w:hAnsi="宋体"/>
          <w:color w:val="000000"/>
          <w:sz w:val="24"/>
          <w:szCs w:val="21"/>
        </w:rPr>
      </w:pPr>
      <w:r>
        <w:rPr>
          <w:rFonts w:hint="eastAsia" w:ascii="宋体" w:hAnsi="宋体"/>
          <w:color w:val="000000"/>
          <w:sz w:val="24"/>
          <w:szCs w:val="21"/>
        </w:rPr>
        <w:t>招标文件发售截止时间之后潜在投标人仍然可以购买招标文件，但该投标人如对招标文件有疑问应在招标文件规定的询疑时间前提出，逾期提出的，采购组织机构可以不予受理、答复。</w:t>
      </w:r>
    </w:p>
    <w:p>
      <w:pPr>
        <w:pStyle w:val="7"/>
        <w:adjustRightInd w:val="0"/>
        <w:snapToGrid w:val="0"/>
        <w:spacing w:line="360" w:lineRule="auto"/>
        <w:rPr>
          <w:rFonts w:hAnsi="宋体"/>
          <w:b/>
          <w:color w:val="000000"/>
          <w:sz w:val="24"/>
        </w:rPr>
      </w:pPr>
      <w:r>
        <w:rPr>
          <w:rFonts w:hint="eastAsia" w:hAnsi="宋体"/>
          <w:b/>
          <w:color w:val="000000"/>
          <w:sz w:val="24"/>
        </w:rPr>
        <w:t>7</w:t>
      </w:r>
      <w:r>
        <w:rPr>
          <w:rFonts w:hint="eastAsia" w:hAnsi="宋体"/>
          <w:b/>
          <w:color w:val="000000"/>
          <w:kern w:val="0"/>
          <w:sz w:val="24"/>
          <w:lang w:val="zh-CN"/>
        </w:rPr>
        <w:t>、</w:t>
      </w:r>
      <w:r>
        <w:rPr>
          <w:rFonts w:hint="eastAsia" w:hAnsi="宋体"/>
          <w:b/>
          <w:color w:val="000000"/>
          <w:sz w:val="24"/>
        </w:rPr>
        <w:t>招标文件的修改</w:t>
      </w:r>
    </w:p>
    <w:p>
      <w:pPr>
        <w:pStyle w:val="7"/>
        <w:snapToGrid w:val="0"/>
        <w:spacing w:line="360" w:lineRule="auto"/>
        <w:ind w:firstLine="480" w:firstLineChars="200"/>
        <w:rPr>
          <w:rFonts w:hAnsi="宋体"/>
          <w:color w:val="000000"/>
        </w:rPr>
      </w:pPr>
      <w:r>
        <w:rPr>
          <w:rFonts w:hint="eastAsia" w:hAnsi="宋体"/>
          <w:color w:val="000000"/>
          <w:sz w:val="24"/>
          <w:szCs w:val="20"/>
        </w:rPr>
        <w:t>7.1</w:t>
      </w:r>
      <w:r>
        <w:rPr>
          <w:rFonts w:hint="eastAsia" w:hAnsi="宋体"/>
          <w:color w:val="000000"/>
        </w:rPr>
        <w:t xml:space="preserve">  </w:t>
      </w:r>
      <w:r>
        <w:rPr>
          <w:rFonts w:hAnsi="宋体"/>
          <w:color w:val="000000"/>
          <w:sz w:val="24"/>
          <w:szCs w:val="24"/>
        </w:rPr>
        <w:t>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7.2  若有必要，招标代理机构将酌情延长递交投标文件的截止日期。</w:t>
      </w:r>
    </w:p>
    <w:p>
      <w:pPr>
        <w:adjustRightInd w:val="0"/>
        <w:snapToGrid w:val="0"/>
        <w:spacing w:line="360" w:lineRule="auto"/>
        <w:ind w:firstLine="480" w:firstLineChars="200"/>
        <w:rPr>
          <w:rFonts w:ascii="宋体" w:hAnsi="宋体"/>
          <w:sz w:val="24"/>
        </w:rPr>
      </w:pPr>
      <w:r>
        <w:rPr>
          <w:rFonts w:hint="eastAsia" w:ascii="宋体" w:hAnsi="宋体"/>
          <w:color w:val="000000"/>
          <w:sz w:val="24"/>
        </w:rPr>
        <w:t>7.3</w:t>
      </w:r>
      <w:r>
        <w:rPr>
          <w:rFonts w:hint="eastAsia" w:ascii="宋体" w:hAnsi="宋体"/>
          <w:sz w:val="24"/>
        </w:rPr>
        <w:t>中小企业（含中型、小型、微型）指符合中小企业划分标准（工信部联企业[2011]300号），在本项目政府采购活动中提供本企业提供的服务，或者提供其他中小企业提供的服务的企业。小型、微型企业提供中型企业提供的服务的，视同为中型企业。</w:t>
      </w:r>
    </w:p>
    <w:p>
      <w:pPr>
        <w:tabs>
          <w:tab w:val="left" w:pos="3780"/>
        </w:tabs>
        <w:spacing w:line="360" w:lineRule="auto"/>
        <w:ind w:firstLine="532" w:firstLineChars="222"/>
        <w:rPr>
          <w:rFonts w:ascii="宋体" w:hAnsi="宋体"/>
          <w:sz w:val="24"/>
        </w:rPr>
      </w:pPr>
      <w:r>
        <w:rPr>
          <w:rFonts w:hint="eastAsia" w:ascii="宋体" w:hAnsi="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tabs>
          <w:tab w:val="left" w:pos="3780"/>
        </w:tabs>
        <w:spacing w:line="360" w:lineRule="auto"/>
        <w:ind w:firstLine="480" w:firstLineChars="200"/>
        <w:rPr>
          <w:rFonts w:ascii="宋体" w:hAnsi="宋体"/>
          <w:sz w:val="24"/>
        </w:rPr>
      </w:pPr>
      <w:r>
        <w:rPr>
          <w:rFonts w:hint="eastAsia" w:ascii="宋体" w:hAnsi="宋体"/>
          <w:sz w:val="24"/>
        </w:rPr>
        <w:t>残疾人福利性单位：符合《财政部 民政部 中国残疾人联合会关于促进残疾人就业政府采购政策的通知》（财库（2018）141号）的规定单位。</w:t>
      </w:r>
    </w:p>
    <w:p>
      <w:pPr>
        <w:autoSpaceDE w:val="0"/>
        <w:autoSpaceDN w:val="0"/>
        <w:adjustRightInd w:val="0"/>
        <w:snapToGrid w:val="0"/>
        <w:spacing w:line="360" w:lineRule="auto"/>
        <w:ind w:firstLine="420" w:firstLineChars="175"/>
        <w:textAlignment w:val="bottom"/>
        <w:rPr>
          <w:rFonts w:ascii="宋体" w:hAnsi="宋体"/>
          <w:color w:val="000000"/>
          <w:sz w:val="24"/>
        </w:rPr>
      </w:pPr>
    </w:p>
    <w:p>
      <w:pPr>
        <w:adjustRightInd w:val="0"/>
        <w:snapToGrid w:val="0"/>
        <w:spacing w:line="360" w:lineRule="auto"/>
        <w:jc w:val="center"/>
        <w:outlineLvl w:val="1"/>
        <w:rPr>
          <w:rFonts w:ascii="宋体" w:hAnsi="宋体"/>
          <w:b/>
          <w:color w:val="000000"/>
          <w:sz w:val="32"/>
        </w:rPr>
      </w:pPr>
      <w:bookmarkStart w:id="37" w:name="_Hlt75236011"/>
      <w:bookmarkEnd w:id="37"/>
      <w:bookmarkStart w:id="38" w:name="_Toc23784"/>
      <w:bookmarkStart w:id="39" w:name="_Toc91899884"/>
      <w:bookmarkStart w:id="40" w:name="_Toc233618974"/>
      <w:r>
        <w:rPr>
          <w:rFonts w:hint="eastAsia" w:ascii="宋体" w:hAnsi="宋体"/>
          <w:b/>
          <w:color w:val="000000"/>
          <w:sz w:val="32"/>
        </w:rPr>
        <w:t>三、投标文件的编制</w:t>
      </w:r>
      <w:bookmarkEnd w:id="38"/>
      <w:bookmarkEnd w:id="39"/>
      <w:bookmarkEnd w:id="40"/>
    </w:p>
    <w:p>
      <w:pPr>
        <w:pStyle w:val="18"/>
        <w:adjustRightInd w:val="0"/>
        <w:snapToGrid w:val="0"/>
        <w:spacing w:before="0"/>
        <w:ind w:firstLine="0" w:firstLineChars="0"/>
        <w:rPr>
          <w:rFonts w:ascii="宋体" w:hAnsi="宋体"/>
          <w:b/>
          <w:color w:val="000000"/>
        </w:rPr>
      </w:pPr>
      <w:r>
        <w:rPr>
          <w:rFonts w:hint="eastAsia" w:ascii="宋体" w:hAnsi="宋体"/>
          <w:b/>
          <w:color w:val="000000"/>
        </w:rPr>
        <w:t>8</w:t>
      </w:r>
      <w:r>
        <w:rPr>
          <w:rFonts w:hint="eastAsia" w:ascii="宋体" w:hAnsi="宋体"/>
          <w:b/>
          <w:color w:val="000000"/>
          <w:kern w:val="0"/>
          <w:lang w:val="zh-CN"/>
        </w:rPr>
        <w:t>、</w:t>
      </w:r>
      <w:r>
        <w:rPr>
          <w:rFonts w:hint="eastAsia" w:ascii="宋体" w:hAnsi="宋体"/>
          <w:b/>
          <w:color w:val="000000"/>
        </w:rPr>
        <w:t>投标报价</w:t>
      </w:r>
    </w:p>
    <w:p>
      <w:pPr>
        <w:pStyle w:val="18"/>
        <w:adjustRightInd w:val="0"/>
        <w:snapToGrid w:val="0"/>
        <w:spacing w:before="0"/>
        <w:ind w:firstLine="480"/>
        <w:rPr>
          <w:rFonts w:ascii="宋体" w:hAnsi="宋体"/>
          <w:color w:val="000000"/>
        </w:rPr>
      </w:pPr>
      <w:r>
        <w:rPr>
          <w:rFonts w:hint="eastAsia" w:ascii="宋体" w:hAnsi="宋体"/>
          <w:color w:val="000000"/>
        </w:rPr>
        <w:t>8.1  报价</w:t>
      </w:r>
    </w:p>
    <w:p>
      <w:pPr>
        <w:pStyle w:val="18"/>
        <w:adjustRightInd w:val="0"/>
        <w:snapToGrid w:val="0"/>
        <w:spacing w:before="0"/>
        <w:ind w:firstLine="480"/>
        <w:rPr>
          <w:rFonts w:ascii="宋体" w:hAnsi="宋体"/>
          <w:color w:val="000000"/>
        </w:rPr>
      </w:pPr>
      <w:r>
        <w:rPr>
          <w:rFonts w:hint="eastAsia" w:ascii="宋体" w:hAnsi="宋体"/>
          <w:color w:val="000000"/>
        </w:rPr>
        <w:t>有关本项目所需的一切费用均计入报价。投标人应根据《开标一览表》填写相关内容。《开标一览表》是报价的唯一载体。</w:t>
      </w:r>
    </w:p>
    <w:p>
      <w:pPr>
        <w:pStyle w:val="18"/>
        <w:adjustRightInd w:val="0"/>
        <w:snapToGrid w:val="0"/>
        <w:spacing w:before="0"/>
        <w:ind w:firstLine="482"/>
        <w:rPr>
          <w:rFonts w:ascii="宋体" w:hAnsi="宋体"/>
          <w:b/>
          <w:bCs/>
          <w:szCs w:val="24"/>
        </w:rPr>
      </w:pPr>
      <w:r>
        <w:rPr>
          <w:rFonts w:hint="eastAsia" w:ascii="宋体" w:hAnsi="宋体"/>
          <w:b/>
          <w:bCs/>
          <w:color w:val="000000"/>
        </w:rPr>
        <w:t>本项目采用固定折扣率方式。投标人应根据采购要求自行考虑相关因素，在官方定价的基础上填写最优折扣率。在合同执行期内，改折扣率固定不变，因各种原因而导致费用的增减，采购人均不考虑补偿，结算总价根据实际所供图书实际数量进行结算。</w:t>
      </w:r>
      <w:r>
        <w:rPr>
          <w:rFonts w:hint="eastAsia" w:ascii="宋体" w:hAnsi="宋体"/>
          <w:b/>
          <w:bCs/>
          <w:szCs w:val="24"/>
        </w:rPr>
        <w:t>本次投标人填报“折扣率”为投标人优惠后实收部分</w:t>
      </w:r>
      <w:r>
        <w:rPr>
          <w:rFonts w:hint="eastAsia" w:ascii="宋体" w:hAnsi="宋体"/>
          <w:szCs w:val="24"/>
        </w:rPr>
        <w:t>。</w:t>
      </w:r>
      <w:r>
        <w:rPr>
          <w:rFonts w:hint="eastAsia" w:ascii="宋体" w:hAnsi="宋体"/>
          <w:b/>
          <w:bCs/>
          <w:szCs w:val="24"/>
        </w:rPr>
        <w:t>折扣率以“%”的形式填写，如“九折”应填写为“90%”</w:t>
      </w:r>
    </w:p>
    <w:p>
      <w:pPr>
        <w:pStyle w:val="18"/>
        <w:adjustRightInd w:val="0"/>
        <w:snapToGrid w:val="0"/>
        <w:spacing w:before="0"/>
        <w:ind w:firstLine="480"/>
        <w:rPr>
          <w:rFonts w:ascii="宋体" w:hAnsi="宋体"/>
          <w:color w:val="000000"/>
        </w:rPr>
      </w:pPr>
      <w:r>
        <w:rPr>
          <w:rFonts w:hint="eastAsia" w:ascii="宋体" w:hAnsi="宋体"/>
          <w:color w:val="000000"/>
        </w:rPr>
        <w:t>其中：</w:t>
      </w:r>
    </w:p>
    <w:p>
      <w:pPr>
        <w:spacing w:line="360" w:lineRule="auto"/>
        <w:ind w:firstLine="480" w:firstLineChars="200"/>
        <w:rPr>
          <w:rFonts w:ascii="宋体" w:hAnsi="宋体" w:cs="宋体"/>
          <w:b/>
          <w:kern w:val="0"/>
          <w:sz w:val="24"/>
          <w:szCs w:val="24"/>
        </w:rPr>
      </w:pPr>
      <w:r>
        <w:rPr>
          <w:rFonts w:hint="eastAsia" w:ascii="宋体" w:hAnsi="宋体"/>
          <w:color w:val="000000"/>
          <w:sz w:val="24"/>
          <w:szCs w:val="22"/>
          <w:lang w:eastAsia="zh-CN"/>
        </w:rPr>
        <w:t>标项2</w:t>
      </w:r>
      <w:r>
        <w:rPr>
          <w:rFonts w:hint="eastAsia" w:ascii="宋体" w:hAnsi="宋体"/>
          <w:color w:val="000000"/>
          <w:sz w:val="24"/>
          <w:szCs w:val="22"/>
        </w:rPr>
        <w:t>：</w:t>
      </w:r>
      <w:r>
        <w:rPr>
          <w:rFonts w:hint="eastAsia" w:ascii="宋体" w:hAnsi="宋体" w:cs="宋体"/>
          <w:b/>
          <w:kern w:val="0"/>
          <w:sz w:val="24"/>
          <w:szCs w:val="24"/>
        </w:rPr>
        <w:t>港台版图书采购供货价格［人民币结算价公式为：人民币结算价=港台版图书目录价×订单确认当日汇率×优惠折扣率×税率（1.1）］；</w:t>
      </w:r>
    </w:p>
    <w:p>
      <w:pPr>
        <w:widowControl/>
        <w:adjustRightInd w:val="0"/>
        <w:snapToGrid w:val="0"/>
        <w:spacing w:line="360" w:lineRule="auto"/>
        <w:ind w:right="60" w:firstLine="542" w:firstLineChars="225"/>
        <w:jc w:val="left"/>
        <w:rPr>
          <w:rFonts w:ascii="宋体" w:hAnsi="宋体"/>
          <w:b/>
          <w:bCs/>
          <w:szCs w:val="24"/>
        </w:rPr>
      </w:pPr>
      <w:r>
        <w:rPr>
          <w:rFonts w:hint="eastAsia" w:ascii="宋体" w:hAnsi="宋体" w:cs="宋体"/>
          <w:b/>
          <w:kern w:val="0"/>
          <w:sz w:val="24"/>
          <w:szCs w:val="24"/>
        </w:rPr>
        <w:t>外文图书采购供货价格［人民币结算价公式为：人民币结算价=外文图书目录价×折扣率×税率（1.1）×订单确认当日国家外汇汇率］</w:t>
      </w:r>
      <w:r>
        <w:rPr>
          <w:rFonts w:hint="eastAsia" w:ascii="宋体" w:hAnsi="宋体" w:cs="宋体"/>
          <w:sz w:val="24"/>
          <w:szCs w:val="24"/>
          <w:lang w:val="zh-CN"/>
        </w:rPr>
        <w:t>。</w:t>
      </w:r>
    </w:p>
    <w:p>
      <w:pPr>
        <w:pStyle w:val="18"/>
        <w:adjustRightInd w:val="0"/>
        <w:snapToGrid w:val="0"/>
        <w:spacing w:before="0"/>
        <w:ind w:firstLine="480"/>
        <w:rPr>
          <w:rFonts w:ascii="宋体" w:hAnsi="宋体"/>
          <w:color w:val="000000"/>
        </w:rPr>
      </w:pPr>
      <w:r>
        <w:rPr>
          <w:rFonts w:hint="eastAsia" w:ascii="宋体" w:hAnsi="宋体"/>
          <w:color w:val="000000"/>
        </w:rPr>
        <w:t>8.2  其它费用处理</w:t>
      </w:r>
    </w:p>
    <w:p>
      <w:pPr>
        <w:pStyle w:val="18"/>
        <w:adjustRightInd w:val="0"/>
        <w:snapToGrid w:val="0"/>
        <w:spacing w:before="0"/>
        <w:ind w:firstLine="480"/>
        <w:rPr>
          <w:rFonts w:ascii="宋体" w:hAnsi="宋体"/>
          <w:color w:val="000000"/>
        </w:rPr>
      </w:pPr>
      <w:r>
        <w:rPr>
          <w:rFonts w:hint="eastAsia" w:ascii="宋体" w:hAnsi="宋体"/>
          <w:color w:val="000000"/>
        </w:rPr>
        <w:t>招标文件未列明，而投标人认为必需的费用也需列入报价。投标人在投标报价中应充分考虑所有可能发生的费用，否则采购人将视投标总价中已包括所有费用。</w:t>
      </w:r>
    </w:p>
    <w:p>
      <w:pPr>
        <w:pStyle w:val="5"/>
        <w:snapToGrid w:val="0"/>
        <w:spacing w:line="360" w:lineRule="auto"/>
        <w:ind w:firstLine="480" w:firstLineChars="200"/>
        <w:rPr>
          <w:rFonts w:ascii="宋体" w:hAnsi="宋体"/>
          <w:color w:val="000000"/>
        </w:rPr>
      </w:pPr>
      <w:r>
        <w:rPr>
          <w:rFonts w:hint="eastAsia" w:ascii="宋体" w:hAnsi="宋体"/>
          <w:color w:val="000000"/>
        </w:rPr>
        <w:t>8.3  投标人对在合同执行中，除上述费用及招标文件规定的由投标人负责的工作范围以外需要采购人协调或提供便利的工作应当在投标文件中说明。</w:t>
      </w:r>
    </w:p>
    <w:p>
      <w:pPr>
        <w:pStyle w:val="18"/>
        <w:adjustRightInd w:val="0"/>
        <w:snapToGrid w:val="0"/>
        <w:spacing w:before="0"/>
        <w:ind w:firstLine="0" w:firstLineChars="0"/>
        <w:rPr>
          <w:rFonts w:ascii="宋体" w:hAnsi="宋体"/>
          <w:b/>
          <w:color w:val="000000"/>
        </w:rPr>
      </w:pPr>
      <w:r>
        <w:rPr>
          <w:rFonts w:hint="eastAsia" w:ascii="宋体" w:hAnsi="宋体"/>
          <w:b/>
          <w:color w:val="000000"/>
        </w:rPr>
        <w:t>9</w:t>
      </w:r>
      <w:r>
        <w:rPr>
          <w:rFonts w:hint="eastAsia" w:ascii="宋体" w:hAnsi="宋体"/>
          <w:b/>
          <w:color w:val="000000"/>
          <w:kern w:val="0"/>
          <w:lang w:val="zh-CN"/>
        </w:rPr>
        <w:t>、</w:t>
      </w:r>
      <w:r>
        <w:rPr>
          <w:rFonts w:hint="eastAsia" w:ascii="宋体" w:hAnsi="宋体"/>
          <w:b/>
          <w:color w:val="000000"/>
        </w:rPr>
        <w:t>投标文件的语言</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rPr>
        <w:t>投标文件及投标人与采购有关的来往通知、函件和文件均应使用中文。</w:t>
      </w:r>
    </w:p>
    <w:p>
      <w:pPr>
        <w:pStyle w:val="18"/>
        <w:adjustRightInd w:val="0"/>
        <w:snapToGrid w:val="0"/>
        <w:spacing w:before="0"/>
        <w:ind w:firstLine="0" w:firstLineChars="0"/>
        <w:rPr>
          <w:rFonts w:ascii="宋体" w:hAnsi="宋体"/>
          <w:b/>
          <w:color w:val="000000"/>
        </w:rPr>
      </w:pPr>
      <w:r>
        <w:rPr>
          <w:rFonts w:hint="eastAsia" w:ascii="宋体" w:hAnsi="宋体"/>
          <w:b/>
          <w:color w:val="000000"/>
        </w:rPr>
        <w:t>10</w:t>
      </w:r>
      <w:r>
        <w:rPr>
          <w:rFonts w:hint="eastAsia" w:ascii="宋体" w:hAnsi="宋体"/>
          <w:b/>
          <w:color w:val="000000"/>
          <w:kern w:val="0"/>
          <w:lang w:val="zh-CN"/>
        </w:rPr>
        <w:t>、</w:t>
      </w:r>
      <w:r>
        <w:rPr>
          <w:rFonts w:hint="eastAsia" w:ascii="宋体" w:hAnsi="宋体"/>
          <w:b/>
          <w:color w:val="000000"/>
        </w:rPr>
        <w:t>投标文件的组成</w:t>
      </w:r>
    </w:p>
    <w:p>
      <w:pPr>
        <w:adjustRightInd w:val="0"/>
        <w:snapToGrid w:val="0"/>
        <w:spacing w:line="360" w:lineRule="auto"/>
        <w:ind w:firstLine="480" w:firstLineChars="200"/>
        <w:rPr>
          <w:rFonts w:ascii="宋体" w:hAnsi="宋体"/>
          <w:b/>
          <w:bCs/>
          <w:kern w:val="0"/>
          <w:sz w:val="24"/>
          <w:lang w:val="zh-CN"/>
        </w:rPr>
      </w:pPr>
      <w:bookmarkStart w:id="41" w:name="_Toc500208478"/>
      <w:r>
        <w:rPr>
          <w:rFonts w:hint="eastAsia" w:ascii="宋体" w:hAnsi="宋体"/>
          <w:sz w:val="24"/>
          <w:szCs w:val="21"/>
        </w:rPr>
        <w:t>投标文件应当包括以下主要内容：</w:t>
      </w:r>
      <w:r>
        <w:rPr>
          <w:rFonts w:hint="eastAsia" w:ascii="宋体" w:hAnsi="宋体"/>
          <w:b/>
          <w:bCs/>
          <w:kern w:val="0"/>
          <w:sz w:val="24"/>
          <w:lang w:val="zh-CN"/>
        </w:rPr>
        <w:t>资格文件、报价文件、商务技术文件。</w:t>
      </w:r>
    </w:p>
    <w:p>
      <w:pPr>
        <w:adjustRightInd w:val="0"/>
        <w:snapToGrid w:val="0"/>
        <w:spacing w:line="360" w:lineRule="auto"/>
        <w:ind w:firstLine="480" w:firstLineChars="200"/>
        <w:rPr>
          <w:rFonts w:ascii="宋体" w:hAnsi="宋体"/>
          <w:sz w:val="24"/>
          <w:u w:val="single"/>
        </w:rPr>
      </w:pPr>
      <w:r>
        <w:rPr>
          <w:rFonts w:hint="eastAsia" w:ascii="宋体" w:hAnsi="宋体"/>
          <w:kern w:val="0"/>
          <w:sz w:val="24"/>
          <w:u w:val="single"/>
        </w:rPr>
        <w:t>10</w:t>
      </w:r>
      <w:r>
        <w:rPr>
          <w:rFonts w:hint="eastAsia" w:ascii="宋体" w:hAnsi="宋体"/>
          <w:kern w:val="0"/>
          <w:sz w:val="24"/>
          <w:u w:val="single"/>
          <w:lang w:val="zh-CN"/>
        </w:rPr>
        <w:t>.1  投标人的</w:t>
      </w:r>
      <w:r>
        <w:rPr>
          <w:rFonts w:hint="eastAsia" w:ascii="宋体" w:hAnsi="宋体"/>
          <w:b/>
          <w:bCs/>
          <w:kern w:val="0"/>
          <w:sz w:val="24"/>
          <w:u w:val="single"/>
          <w:lang w:val="zh-CN"/>
        </w:rPr>
        <w:t>资格文件</w:t>
      </w:r>
      <w:r>
        <w:rPr>
          <w:rFonts w:hint="eastAsia" w:ascii="宋体" w:hAnsi="宋体"/>
          <w:sz w:val="24"/>
          <w:u w:val="single"/>
        </w:rPr>
        <w:t xml:space="preserve">至少应包括以下内容： </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10.1.1、基本资格条件审查材料：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【即证明其符合《中华人民共和国政府采购法》规定的投标人基本条件的有关资格证明文件。以联合体形式参加政府采购的，联合体成员各方均应提供如下（1）、（2）、（3）、（4）的资格证明文件。】</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包括：</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w:t>
      </w:r>
      <w:r>
        <w:rPr>
          <w:rFonts w:hint="eastAsia" w:ascii="宋体" w:hAnsi="宋体"/>
          <w:b/>
          <w:sz w:val="24"/>
          <w:szCs w:val="21"/>
        </w:rPr>
        <w:t>营业执照</w:t>
      </w:r>
      <w:r>
        <w:rPr>
          <w:rFonts w:hint="eastAsia" w:ascii="宋体" w:hAnsi="宋体"/>
          <w:sz w:val="24"/>
          <w:szCs w:val="21"/>
        </w:rPr>
        <w:t>(或事业法人登记证书或其它工商等登记证明材料；自然人参与政府采购，提供身份证)复印件、</w:t>
      </w:r>
      <w:r>
        <w:rPr>
          <w:rFonts w:hint="eastAsia" w:ascii="宋体" w:hAnsi="宋体"/>
          <w:b/>
          <w:sz w:val="24"/>
          <w:szCs w:val="21"/>
        </w:rPr>
        <w:t>税务登记证</w:t>
      </w:r>
      <w:r>
        <w:rPr>
          <w:rFonts w:hint="eastAsia" w:ascii="宋体" w:hAnsi="宋体"/>
          <w:sz w:val="24"/>
          <w:szCs w:val="21"/>
        </w:rPr>
        <w:t>(或其它缴纳证明材料)复印件、</w:t>
      </w:r>
      <w:r>
        <w:rPr>
          <w:rFonts w:hint="eastAsia" w:ascii="宋体" w:hAnsi="宋体"/>
          <w:b/>
          <w:sz w:val="24"/>
          <w:szCs w:val="21"/>
        </w:rPr>
        <w:t>社保登记证</w:t>
      </w:r>
      <w:r>
        <w:rPr>
          <w:rFonts w:hint="eastAsia" w:ascii="宋体" w:hAnsi="宋体"/>
          <w:sz w:val="24"/>
          <w:szCs w:val="21"/>
        </w:rPr>
        <w:t xml:space="preserve">（或其它缴纳证明材料）复印件；实施“五证合一、一照一码”登记制度改革的，只需提供改革后取得的营业执照复印件； </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（2）最近一个年度的资产负债表等财务报表资料文件(新成立的公司，必须提供情况说明)；</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（3）具有履行合同所必需的专业（服务技术）能力的承诺函；</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（4）参加政府采购活动前3年内在经营活动中没有重大违法记录的声明函；</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10.1.2、特定资格条件审查材料：</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即证明其符合特定资格条件（如果项目要求）的有关资格证明文件。以联合体形式参加政府采购的，承担需要具备特定资格条件（如果项目要求）的工作的联合体成员，提供其符合特定资格条件（如果项目要求）的有关资质证明材料，多方共同承担该工作的，均需提供其符合特定资格条件（如果项目要求）的有关证明材料并按照资质等级较低的投标人确定该联合体的资质等级。】</w:t>
      </w:r>
    </w:p>
    <w:p>
      <w:pPr>
        <w:adjustRightInd w:val="0"/>
        <w:snapToGrid w:val="0"/>
        <w:spacing w:line="360" w:lineRule="auto"/>
        <w:ind w:left="140" w:leftChars="50" w:firstLine="480" w:firstLineChars="200"/>
        <w:rPr>
          <w:rFonts w:ascii="宋体" w:hAnsi="宋体"/>
          <w:sz w:val="24"/>
          <w:szCs w:val="21"/>
        </w:rPr>
      </w:pPr>
      <w:r>
        <w:rPr>
          <w:rFonts w:hint="eastAsia" w:ascii="宋体" w:hAnsi="宋体"/>
          <w:sz w:val="24"/>
          <w:szCs w:val="21"/>
        </w:rPr>
        <w:t>包括：</w:t>
      </w:r>
    </w:p>
    <w:p>
      <w:pPr>
        <w:autoSpaceDE w:val="0"/>
        <w:autoSpaceDN w:val="0"/>
        <w:adjustRightInd w:val="0"/>
        <w:snapToGrid w:val="0"/>
        <w:spacing w:line="360" w:lineRule="auto"/>
        <w:ind w:firstLine="482" w:firstLineChars="200"/>
        <w:textAlignment w:val="bottom"/>
        <w:rPr>
          <w:rFonts w:ascii="宋体" w:hAnsi="宋体"/>
          <w:b/>
          <w:bCs/>
          <w:sz w:val="24"/>
          <w:szCs w:val="21"/>
        </w:rPr>
      </w:pPr>
      <w:r>
        <w:rPr>
          <w:rFonts w:hint="eastAsia" w:ascii="宋体" w:hAnsi="宋体"/>
          <w:b/>
          <w:bCs/>
          <w:sz w:val="24"/>
          <w:szCs w:val="21"/>
        </w:rPr>
        <w:t>（1）政府相关部门颁发的出版物经营许可证；（复印件加盖公章）</w:t>
      </w:r>
    </w:p>
    <w:p>
      <w:pPr>
        <w:adjustRightInd w:val="0"/>
        <w:snapToGrid w:val="0"/>
        <w:spacing w:line="360" w:lineRule="auto"/>
        <w:ind w:firstLine="723" w:firstLineChars="300"/>
        <w:jc w:val="left"/>
        <w:rPr>
          <w:rFonts w:ascii="宋体" w:hAnsi="宋体"/>
          <w:b/>
          <w:bCs/>
          <w:sz w:val="24"/>
          <w:szCs w:val="21"/>
        </w:rPr>
      </w:pPr>
      <w:r>
        <w:rPr>
          <w:rFonts w:hint="eastAsia" w:ascii="宋体" w:hAnsi="宋体"/>
          <w:b/>
          <w:bCs/>
          <w:sz w:val="24"/>
          <w:szCs w:val="21"/>
        </w:rPr>
        <w:t>上述基本资格条件审查材料、特定资格条件审查材料有一项不提供的，视为资格审查不通过。</w:t>
      </w:r>
    </w:p>
    <w:p>
      <w:pPr>
        <w:shd w:val="clear" w:color="auto" w:fill="FFFFFF"/>
        <w:adjustRightInd w:val="0"/>
        <w:snapToGrid w:val="0"/>
        <w:spacing w:line="360" w:lineRule="auto"/>
        <w:ind w:firstLine="480" w:firstLineChars="200"/>
        <w:rPr>
          <w:rFonts w:ascii="宋体" w:hAnsi="宋体"/>
          <w:color w:val="000000"/>
          <w:sz w:val="24"/>
          <w:u w:val="single"/>
          <w:lang w:val="zh-CN"/>
        </w:rPr>
      </w:pPr>
      <w:r>
        <w:rPr>
          <w:rFonts w:hint="eastAsia" w:ascii="宋体" w:hAnsi="宋体"/>
          <w:color w:val="000000"/>
          <w:kern w:val="0"/>
          <w:sz w:val="24"/>
        </w:rPr>
        <w:t>10</w:t>
      </w:r>
      <w:r>
        <w:rPr>
          <w:rFonts w:hint="eastAsia" w:ascii="宋体" w:hAnsi="宋体"/>
          <w:color w:val="000000"/>
          <w:kern w:val="0"/>
          <w:sz w:val="24"/>
          <w:lang w:val="zh-CN"/>
        </w:rPr>
        <w:t xml:space="preserve">.2  </w:t>
      </w:r>
      <w:r>
        <w:rPr>
          <w:rFonts w:hint="eastAsia" w:ascii="宋体" w:hAnsi="宋体"/>
          <w:color w:val="000000"/>
          <w:sz w:val="24"/>
        </w:rPr>
        <w:t>投标人的</w:t>
      </w:r>
      <w:r>
        <w:rPr>
          <w:rFonts w:hint="eastAsia" w:ascii="宋体" w:hAnsi="宋体"/>
          <w:b/>
          <w:bCs/>
          <w:color w:val="000000"/>
          <w:sz w:val="24"/>
        </w:rPr>
        <w:t>报价文件</w:t>
      </w:r>
      <w:r>
        <w:rPr>
          <w:rFonts w:hint="eastAsia" w:ascii="宋体" w:hAnsi="宋体"/>
          <w:color w:val="000000"/>
          <w:sz w:val="24"/>
        </w:rPr>
        <w:t>至少应包括以下内容（均需加盖公章）：</w:t>
      </w:r>
    </w:p>
    <w:p>
      <w:pPr>
        <w:shd w:val="clear" w:color="auto" w:fill="FFFFFF"/>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kern w:val="0"/>
          <w:sz w:val="24"/>
        </w:rPr>
        <w:t>投标响应函</w:t>
      </w:r>
      <w:r>
        <w:rPr>
          <w:rFonts w:hint="eastAsia" w:ascii="宋体" w:hAnsi="宋体"/>
          <w:color w:val="000000"/>
          <w:sz w:val="24"/>
        </w:rPr>
        <w:t>；</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（2）开标一览表；</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（3）报价明细清单；</w:t>
      </w:r>
    </w:p>
    <w:p>
      <w:pPr>
        <w:pStyle w:val="7"/>
        <w:adjustRightInd w:val="0"/>
        <w:snapToGrid w:val="0"/>
        <w:spacing w:line="360" w:lineRule="auto"/>
        <w:ind w:firstLine="480" w:firstLineChars="200"/>
        <w:rPr>
          <w:rFonts w:hAnsi="宋体" w:cs="Arial"/>
          <w:color w:val="000000"/>
          <w:sz w:val="24"/>
          <w:szCs w:val="24"/>
        </w:rPr>
      </w:pPr>
      <w:r>
        <w:rPr>
          <w:rFonts w:hint="eastAsia" w:hAnsi="宋体" w:cs="Arial"/>
          <w:color w:val="000000"/>
          <w:kern w:val="0"/>
          <w:sz w:val="24"/>
          <w:szCs w:val="24"/>
        </w:rPr>
        <w:t>（4）其他文件（</w:t>
      </w:r>
      <w:r>
        <w:rPr>
          <w:rFonts w:hint="eastAsia" w:hAnsi="宋体"/>
          <w:color w:val="000000"/>
          <w:sz w:val="24"/>
          <w:szCs w:val="24"/>
        </w:rPr>
        <w:t>中小企业声明函（或监狱企业声明函）及其相关的充分的证明材料</w:t>
      </w:r>
      <w:r>
        <w:rPr>
          <w:rFonts w:hint="eastAsia" w:hAnsi="宋体" w:cs="Arial"/>
          <w:color w:val="000000"/>
          <w:kern w:val="0"/>
          <w:sz w:val="24"/>
          <w:szCs w:val="24"/>
        </w:rPr>
        <w:t>）。</w:t>
      </w:r>
    </w:p>
    <w:p>
      <w:pPr>
        <w:pStyle w:val="7"/>
        <w:adjustRightInd w:val="0"/>
        <w:snapToGrid w:val="0"/>
        <w:spacing w:line="360" w:lineRule="auto"/>
        <w:ind w:firstLine="480" w:firstLineChars="200"/>
        <w:rPr>
          <w:rFonts w:hAnsi="宋体"/>
          <w:kern w:val="0"/>
          <w:sz w:val="24"/>
          <w:szCs w:val="24"/>
          <w:lang w:val="zh-CN"/>
        </w:rPr>
      </w:pPr>
      <w:r>
        <w:rPr>
          <w:rFonts w:hint="eastAsia" w:hAnsi="宋体"/>
          <w:kern w:val="0"/>
          <w:sz w:val="24"/>
          <w:szCs w:val="24"/>
          <w:lang w:val="zh-CN"/>
        </w:rPr>
        <w:t>10.2  投标人的</w:t>
      </w:r>
      <w:r>
        <w:rPr>
          <w:rFonts w:hint="eastAsia" w:hAnsi="宋体"/>
          <w:b/>
          <w:bCs/>
          <w:kern w:val="0"/>
          <w:sz w:val="24"/>
          <w:szCs w:val="24"/>
        </w:rPr>
        <w:t>商务</w:t>
      </w:r>
      <w:r>
        <w:rPr>
          <w:rFonts w:hint="eastAsia" w:hAnsi="宋体"/>
          <w:b/>
          <w:kern w:val="0"/>
          <w:sz w:val="24"/>
          <w:szCs w:val="24"/>
          <w:lang w:val="zh-CN"/>
        </w:rPr>
        <w:t>技术文件</w:t>
      </w:r>
      <w:r>
        <w:rPr>
          <w:rFonts w:hint="eastAsia" w:hAnsi="宋体"/>
          <w:sz w:val="24"/>
          <w:szCs w:val="24"/>
        </w:rPr>
        <w:t>至少应包括以下内容</w:t>
      </w:r>
      <w:r>
        <w:rPr>
          <w:rFonts w:hint="eastAsia" w:hAnsi="宋体"/>
          <w:kern w:val="0"/>
          <w:sz w:val="24"/>
          <w:szCs w:val="24"/>
          <w:lang w:val="zh-CN"/>
        </w:rPr>
        <w:t>：</w:t>
      </w:r>
      <w:r>
        <w:rPr>
          <w:rFonts w:hint="eastAsia" w:hAnsi="宋体"/>
          <w:kern w:val="0"/>
          <w:sz w:val="24"/>
          <w:szCs w:val="24"/>
        </w:rPr>
        <w:t>针对本项目的实施计划与方案，技术偏离说明表，招标文件要求提供的其他资料</w:t>
      </w:r>
      <w:r>
        <w:rPr>
          <w:rFonts w:hint="eastAsia" w:hAnsi="宋体"/>
          <w:kern w:val="0"/>
          <w:sz w:val="24"/>
          <w:szCs w:val="24"/>
          <w:lang w:val="zh-CN"/>
        </w:rPr>
        <w:t>等</w:t>
      </w:r>
      <w:r>
        <w:rPr>
          <w:rFonts w:hint="eastAsia" w:hAnsi="宋体"/>
          <w:sz w:val="24"/>
          <w:szCs w:val="24"/>
        </w:rPr>
        <w:t>（均需加盖公章）</w:t>
      </w:r>
      <w:r>
        <w:rPr>
          <w:rFonts w:hint="eastAsia" w:hAnsi="宋体"/>
          <w:kern w:val="0"/>
          <w:sz w:val="24"/>
          <w:szCs w:val="24"/>
          <w:lang w:val="zh-CN"/>
        </w:rPr>
        <w:t>。</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（1）法定代表人授权委托书；</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（2）法定代表人及授权代表的身份证(复印件加盖公章)；</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（3）投标保证金（缴款凭证复印件）</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（4）声明书；</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（5）</w:t>
      </w:r>
      <w:r>
        <w:rPr>
          <w:rFonts w:hint="eastAsia" w:ascii="宋体" w:hAnsi="宋体"/>
          <w:sz w:val="24"/>
          <w:lang w:val="zh-CN"/>
        </w:rPr>
        <w:t>提供</w:t>
      </w:r>
      <w:r>
        <w:rPr>
          <w:rFonts w:hint="eastAsia" w:ascii="宋体" w:hAnsi="宋体"/>
          <w:sz w:val="24"/>
          <w:lang w:val="zh-CN" w:eastAsia="zh-CN"/>
        </w:rPr>
        <w:t>近</w:t>
      </w:r>
      <w:r>
        <w:rPr>
          <w:rFonts w:hint="eastAsia" w:ascii="宋体" w:hAnsi="宋体"/>
          <w:sz w:val="24"/>
          <w:lang w:val="en-US" w:eastAsia="zh-CN"/>
        </w:rPr>
        <w:t>2</w:t>
      </w:r>
      <w:r>
        <w:rPr>
          <w:rFonts w:hint="eastAsia" w:ascii="宋体" w:hAnsi="宋体"/>
          <w:sz w:val="24"/>
          <w:lang w:val="zh-CN"/>
        </w:rPr>
        <w:t>年来类似项目成功案例合同复印件（需提供合同复印件并加盖公章）</w:t>
      </w:r>
    </w:p>
    <w:p>
      <w:pPr>
        <w:snapToGrid w:val="0"/>
        <w:spacing w:line="360" w:lineRule="auto"/>
        <w:ind w:firstLine="240" w:firstLineChars="100"/>
        <w:rPr>
          <w:rFonts w:ascii="宋体" w:hAnsi="宋体"/>
          <w:sz w:val="24"/>
          <w:szCs w:val="24"/>
        </w:rPr>
      </w:pPr>
      <w:r>
        <w:rPr>
          <w:rFonts w:hint="eastAsia" w:ascii="宋体" w:hAnsi="宋体"/>
          <w:sz w:val="24"/>
          <w:szCs w:val="24"/>
          <w:lang w:val="zh-CN"/>
        </w:rPr>
        <w:t>（</w:t>
      </w:r>
      <w:r>
        <w:rPr>
          <w:rFonts w:hint="eastAsia" w:ascii="宋体" w:hAnsi="宋体"/>
          <w:sz w:val="24"/>
          <w:szCs w:val="24"/>
        </w:rPr>
        <w:t>6</w:t>
      </w:r>
      <w:r>
        <w:rPr>
          <w:rFonts w:hint="eastAsia" w:ascii="宋体" w:hAnsi="宋体"/>
          <w:sz w:val="24"/>
          <w:szCs w:val="24"/>
          <w:lang w:val="zh-CN"/>
        </w:rPr>
        <w:t>）投标人基本情况介绍，包括但不限于企业基本情况、经营情况、项目经验、进书渠道等内容</w:t>
      </w:r>
      <w:bookmarkStart w:id="42" w:name="_Toc500208474"/>
      <w:r>
        <w:rPr>
          <w:rFonts w:hint="eastAsia" w:ascii="宋体" w:hAnsi="宋体"/>
          <w:sz w:val="24"/>
          <w:szCs w:val="24"/>
          <w:lang w:val="zh-CN"/>
        </w:rPr>
        <w:t>；</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sz w:val="24"/>
          <w:szCs w:val="24"/>
        </w:rPr>
        <w:t xml:space="preserve">  （7）实施计划与方案</w:t>
      </w:r>
      <w:r>
        <w:rPr>
          <w:rFonts w:hint="eastAsia" w:ascii="宋体" w:hAnsi="宋体"/>
          <w:kern w:val="0"/>
          <w:sz w:val="24"/>
          <w:szCs w:val="24"/>
          <w:lang w:val="zh-CN"/>
        </w:rPr>
        <w:t>；</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kern w:val="0"/>
          <w:sz w:val="24"/>
          <w:szCs w:val="24"/>
        </w:rPr>
        <w:t xml:space="preserve">  </w:t>
      </w:r>
      <w:r>
        <w:rPr>
          <w:rFonts w:hint="eastAsia" w:ascii="宋体" w:hAnsi="宋体"/>
          <w:kern w:val="0"/>
          <w:sz w:val="24"/>
          <w:szCs w:val="24"/>
          <w:lang w:val="zh-CN"/>
        </w:rPr>
        <w:t>（</w:t>
      </w:r>
      <w:r>
        <w:rPr>
          <w:rFonts w:hint="eastAsia" w:ascii="宋体" w:hAnsi="宋体"/>
          <w:kern w:val="0"/>
          <w:sz w:val="24"/>
          <w:szCs w:val="24"/>
        </w:rPr>
        <w:t>8</w:t>
      </w:r>
      <w:r>
        <w:rPr>
          <w:rFonts w:hint="eastAsia" w:ascii="宋体" w:hAnsi="宋体"/>
          <w:kern w:val="0"/>
          <w:sz w:val="24"/>
          <w:szCs w:val="24"/>
          <w:lang w:val="zh-CN"/>
        </w:rPr>
        <w:t>）服务承诺，包括但不限于以下内容；</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A.确保图书质量的服务承诺；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B.有关采访书目信息的覆盖程度和时效承诺；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C.编目数据质量的承诺；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D.到书率承诺；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E.对图书馆自备数目、自定较窄主题采购的响应速度承诺；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F.对订单调整要求的反应能力承诺；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G.对未能采购图书订单的处理措施及承诺；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H.退书的处理措施及承诺；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I.图书全加工服务、包装质量、运送及时到位等方面的服务承诺。</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9</w:t>
      </w:r>
      <w:r>
        <w:rPr>
          <w:rFonts w:hint="eastAsia" w:ascii="宋体" w:hAnsi="宋体"/>
          <w:kern w:val="0"/>
          <w:sz w:val="24"/>
          <w:szCs w:val="24"/>
          <w:lang w:val="zh-CN"/>
        </w:rPr>
        <w:t>）投标人为完成本项目组建的工作小组名单，每个专业人员的情况，明确各阶段投入人数。在提交的标书中安排的人员，须为公司的固定职员；每个参加项目人员的履历表应随标书一并提交，主要包括学历、相关从业证书(需提供相关证书复印件)、工作特长、经验与业绩（包括从事相关项目的经验，对每一个项目有一个简要的描述，该人员参与的时间以及在项目中的责任）等，项目小组成员需提供投标人缴纳的社保证明；</w:t>
      </w:r>
    </w:p>
    <w:p>
      <w:pPr>
        <w:tabs>
          <w:tab w:val="left" w:pos="0"/>
          <w:tab w:val="left" w:pos="840"/>
        </w:tabs>
        <w:autoSpaceDE w:val="0"/>
        <w:autoSpaceDN w:val="0"/>
        <w:adjustRightInd w:val="0"/>
        <w:spacing w:line="360" w:lineRule="auto"/>
        <w:ind w:firstLine="480"/>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10</w:t>
      </w:r>
      <w:r>
        <w:rPr>
          <w:rFonts w:hint="eastAsia" w:ascii="宋体" w:hAnsi="宋体"/>
          <w:kern w:val="0"/>
          <w:sz w:val="24"/>
          <w:szCs w:val="24"/>
          <w:lang w:val="zh-CN"/>
        </w:rPr>
        <w:t>）投标人能提供的特色服务、增值服务说明；</w:t>
      </w:r>
    </w:p>
    <w:p>
      <w:pPr>
        <w:tabs>
          <w:tab w:val="left" w:pos="0"/>
          <w:tab w:val="left" w:pos="840"/>
        </w:tabs>
        <w:autoSpaceDE w:val="0"/>
        <w:autoSpaceDN w:val="0"/>
        <w:adjustRightInd w:val="0"/>
        <w:spacing w:line="360" w:lineRule="auto"/>
        <w:ind w:firstLine="480"/>
        <w:rPr>
          <w:rFonts w:ascii="宋体" w:hAnsi="宋体"/>
          <w:kern w:val="0"/>
          <w:sz w:val="24"/>
          <w:szCs w:val="24"/>
          <w:lang w:val="zh-CN"/>
        </w:rPr>
      </w:pPr>
      <w:r>
        <w:rPr>
          <w:rFonts w:hint="eastAsia" w:ascii="宋体" w:hAnsi="宋体"/>
          <w:kern w:val="0"/>
          <w:sz w:val="24"/>
          <w:szCs w:val="24"/>
          <w:lang w:val="zh-CN"/>
        </w:rPr>
        <w:t>（</w:t>
      </w:r>
      <w:r>
        <w:rPr>
          <w:rFonts w:hint="eastAsia" w:ascii="宋体" w:hAnsi="宋体"/>
          <w:kern w:val="0"/>
          <w:sz w:val="24"/>
          <w:szCs w:val="24"/>
        </w:rPr>
        <w:t>11</w:t>
      </w:r>
      <w:r>
        <w:rPr>
          <w:rFonts w:hint="eastAsia" w:ascii="宋体" w:hAnsi="宋体"/>
          <w:kern w:val="0"/>
          <w:sz w:val="24"/>
          <w:szCs w:val="24"/>
          <w:lang w:val="zh-CN"/>
        </w:rPr>
        <w:t>）对本项目的其他合理化建议、要求；</w:t>
      </w:r>
    </w:p>
    <w:p>
      <w:pPr>
        <w:tabs>
          <w:tab w:val="left" w:pos="0"/>
          <w:tab w:val="left" w:pos="840"/>
        </w:tabs>
        <w:autoSpaceDE w:val="0"/>
        <w:autoSpaceDN w:val="0"/>
        <w:adjustRightInd w:val="0"/>
        <w:spacing w:line="360" w:lineRule="auto"/>
        <w:rPr>
          <w:rFonts w:ascii="宋体" w:hAnsi="宋体"/>
          <w:kern w:val="0"/>
          <w:sz w:val="24"/>
          <w:szCs w:val="24"/>
          <w:lang w:val="zh-CN"/>
        </w:rPr>
      </w:pPr>
      <w:r>
        <w:rPr>
          <w:rFonts w:hint="eastAsia" w:ascii="宋体" w:hAnsi="宋体" w:cs="Arial"/>
          <w:sz w:val="24"/>
          <w:szCs w:val="24"/>
        </w:rPr>
        <w:t xml:space="preserve"> ▲</w:t>
      </w:r>
      <w:r>
        <w:rPr>
          <w:rFonts w:hint="eastAsia" w:ascii="宋体" w:hAnsi="宋体"/>
          <w:b/>
          <w:bCs/>
          <w:kern w:val="0"/>
          <w:sz w:val="24"/>
          <w:szCs w:val="24"/>
          <w:lang w:val="zh-CN"/>
        </w:rPr>
        <w:t>（</w:t>
      </w:r>
      <w:r>
        <w:rPr>
          <w:rFonts w:hint="eastAsia" w:ascii="宋体" w:hAnsi="宋体"/>
          <w:b/>
          <w:bCs/>
          <w:kern w:val="0"/>
          <w:sz w:val="24"/>
          <w:szCs w:val="24"/>
        </w:rPr>
        <w:t>12</w:t>
      </w:r>
      <w:r>
        <w:rPr>
          <w:rFonts w:hint="eastAsia" w:ascii="宋体" w:hAnsi="宋体"/>
          <w:b/>
          <w:bCs/>
          <w:kern w:val="0"/>
          <w:sz w:val="24"/>
          <w:szCs w:val="24"/>
          <w:lang w:val="zh-CN"/>
        </w:rPr>
        <w:t>）入围投标人承诺书；说明：投标文件中未出具承诺书或对本承诺书的任何修改将被视为非实质响应投标，从而导致本次投标作无效处理。</w:t>
      </w:r>
    </w:p>
    <w:bookmarkEnd w:id="41"/>
    <w:bookmarkEnd w:id="42"/>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（13）商务技术偏离表；</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firstLine="240" w:firstLineChars="100"/>
        <w:jc w:val="left"/>
        <w:outlineLvl w:val="0"/>
        <w:rPr>
          <w:rFonts w:ascii="宋体" w:hAnsi="宋体"/>
          <w:sz w:val="24"/>
        </w:rPr>
      </w:pPr>
      <w:r>
        <w:rPr>
          <w:rFonts w:hint="eastAsia" w:ascii="宋体" w:hAnsi="宋体"/>
          <w:sz w:val="24"/>
        </w:rPr>
        <w:t>（14）其他商务技术文件或说明。</w:t>
      </w:r>
    </w:p>
    <w:p>
      <w:pPr>
        <w:shd w:val="clear" w:color="auto" w:fill="FFFFFF"/>
        <w:adjustRightInd w:val="0"/>
        <w:snapToGrid w:val="0"/>
        <w:spacing w:line="360" w:lineRule="auto"/>
        <w:rPr>
          <w:rFonts w:ascii="宋体" w:hAnsi="宋体" w:cs="楷体_GB2312"/>
          <w:b/>
          <w:bCs/>
          <w:color w:val="000000"/>
          <w:kern w:val="0"/>
          <w:sz w:val="24"/>
          <w:szCs w:val="24"/>
          <w:u w:val="single"/>
          <w:shd w:val="pct10" w:color="auto" w:fill="FFFFFF"/>
        </w:rPr>
      </w:pPr>
      <w:r>
        <w:rPr>
          <w:rFonts w:hint="eastAsia" w:ascii="宋体" w:hAnsi="宋体"/>
          <w:b/>
          <w:bCs/>
          <w:sz w:val="24"/>
          <w:lang w:val="zh-CN"/>
        </w:rPr>
        <w:t>说明：已办理“五证合一”证书的单位只需提供“五证合一”后的营业执照即可。</w:t>
      </w:r>
    </w:p>
    <w:p>
      <w:pPr>
        <w:pStyle w:val="7"/>
        <w:adjustRightInd w:val="0"/>
        <w:snapToGrid w:val="0"/>
        <w:spacing w:line="360" w:lineRule="auto"/>
        <w:ind w:firstLine="482" w:firstLineChars="200"/>
        <w:rPr>
          <w:rFonts w:hAnsi="宋体"/>
          <w:b/>
          <w:bCs/>
          <w:color w:val="000000"/>
          <w:sz w:val="24"/>
        </w:rPr>
      </w:pPr>
      <w:r>
        <w:rPr>
          <w:rFonts w:hint="eastAsia" w:hAnsi="宋体" w:cs="仿宋_GB2312"/>
          <w:b/>
          <w:color w:val="000000"/>
          <w:sz w:val="24"/>
          <w:lang w:val="zh-CN"/>
        </w:rPr>
        <w:t>投标人的</w:t>
      </w:r>
      <w:r>
        <w:rPr>
          <w:rFonts w:hint="eastAsia" w:hAnsi="宋体"/>
          <w:b/>
          <w:color w:val="000000"/>
          <w:sz w:val="24"/>
        </w:rPr>
        <w:t>投标文件必须按照招标文件要求制作</w:t>
      </w:r>
      <w:r>
        <w:rPr>
          <w:rFonts w:hint="eastAsia" w:hAnsi="宋体"/>
          <w:b/>
          <w:bCs/>
          <w:color w:val="000000"/>
          <w:sz w:val="24"/>
        </w:rPr>
        <w:t>。</w:t>
      </w:r>
    </w:p>
    <w:p>
      <w:pPr>
        <w:pStyle w:val="18"/>
        <w:adjustRightInd w:val="0"/>
        <w:snapToGrid w:val="0"/>
        <w:spacing w:before="0"/>
        <w:ind w:firstLine="0" w:firstLineChars="0"/>
        <w:rPr>
          <w:rFonts w:ascii="宋体" w:hAnsi="宋体"/>
          <w:b/>
          <w:color w:val="000000"/>
        </w:rPr>
      </w:pPr>
      <w:bookmarkStart w:id="43" w:name="_Toc91899887"/>
      <w:r>
        <w:rPr>
          <w:rFonts w:hint="eastAsia" w:ascii="宋体" w:hAnsi="宋体"/>
          <w:b/>
          <w:color w:val="000000"/>
        </w:rPr>
        <w:t>11</w:t>
      </w:r>
      <w:r>
        <w:rPr>
          <w:rFonts w:hint="eastAsia" w:ascii="宋体" w:hAnsi="宋体"/>
          <w:b/>
          <w:color w:val="000000"/>
          <w:kern w:val="0"/>
          <w:lang w:val="zh-CN"/>
        </w:rPr>
        <w:t>、</w:t>
      </w:r>
      <w:r>
        <w:rPr>
          <w:rFonts w:hint="eastAsia" w:ascii="宋体" w:hAnsi="宋体"/>
          <w:b/>
          <w:color w:val="000000"/>
        </w:rPr>
        <w:t>投标有效期</w:t>
      </w:r>
    </w:p>
    <w:p>
      <w:pPr>
        <w:pStyle w:val="18"/>
        <w:adjustRightInd w:val="0"/>
        <w:snapToGrid w:val="0"/>
        <w:spacing w:before="0"/>
        <w:ind w:firstLine="480"/>
        <w:rPr>
          <w:rFonts w:ascii="宋体" w:hAnsi="宋体"/>
          <w:color w:val="000000"/>
        </w:rPr>
      </w:pPr>
      <w:r>
        <w:rPr>
          <w:rFonts w:hint="eastAsia" w:ascii="宋体" w:hAnsi="宋体"/>
          <w:color w:val="000000"/>
        </w:rPr>
        <w:t>11.1 投标文件合格投递后，自投标截止日期起，至前附表第3项所列的日期内有效。</w:t>
      </w:r>
    </w:p>
    <w:p>
      <w:pPr>
        <w:pStyle w:val="18"/>
        <w:adjustRightInd w:val="0"/>
        <w:snapToGrid w:val="0"/>
        <w:spacing w:before="0"/>
        <w:ind w:firstLine="480"/>
        <w:rPr>
          <w:rFonts w:ascii="宋体" w:hAnsi="宋体"/>
          <w:color w:val="000000"/>
        </w:rPr>
      </w:pPr>
      <w:r>
        <w:rPr>
          <w:rFonts w:hint="eastAsia" w:ascii="宋体" w:hAnsi="宋体"/>
          <w:color w:val="000000"/>
        </w:rPr>
        <w:t>11.2 在原定投标有效期之前，如果出现特殊情况，招标代理机构可以以书面形式通知投标人延长投标有效期。</w:t>
      </w:r>
    </w:p>
    <w:p>
      <w:pPr>
        <w:pStyle w:val="18"/>
        <w:adjustRightInd w:val="0"/>
        <w:snapToGrid w:val="0"/>
        <w:spacing w:before="0"/>
        <w:ind w:firstLine="0" w:firstLineChars="0"/>
        <w:rPr>
          <w:rFonts w:ascii="宋体" w:hAnsi="宋体"/>
          <w:b/>
          <w:color w:val="000000"/>
        </w:rPr>
      </w:pPr>
      <w:r>
        <w:rPr>
          <w:rFonts w:hint="eastAsia" w:ascii="宋体" w:hAnsi="宋体"/>
          <w:b/>
          <w:color w:val="000000"/>
        </w:rPr>
        <w:t>12</w:t>
      </w:r>
      <w:r>
        <w:rPr>
          <w:rFonts w:hint="eastAsia" w:ascii="宋体" w:hAnsi="宋体"/>
          <w:b/>
          <w:color w:val="000000"/>
          <w:kern w:val="0"/>
          <w:lang w:val="zh-CN"/>
        </w:rPr>
        <w:t>、</w:t>
      </w:r>
      <w:r>
        <w:rPr>
          <w:rFonts w:hint="eastAsia" w:ascii="宋体" w:hAnsi="宋体"/>
          <w:b/>
          <w:color w:val="000000"/>
        </w:rPr>
        <w:t>投标保证金</w:t>
      </w:r>
    </w:p>
    <w:p>
      <w:pPr>
        <w:pStyle w:val="18"/>
        <w:spacing w:before="0"/>
        <w:ind w:firstLine="480"/>
        <w:rPr>
          <w:rFonts w:ascii="宋体" w:hAnsi="宋体"/>
          <w:color w:val="000000"/>
        </w:rPr>
      </w:pPr>
      <w:r>
        <w:rPr>
          <w:rFonts w:hint="eastAsia" w:ascii="宋体" w:hAnsi="宋体"/>
          <w:color w:val="000000"/>
        </w:rPr>
        <w:t>12.1  投标人应提供前附表中的投标保证金，作为投标文件的一个组成部分。</w:t>
      </w:r>
    </w:p>
    <w:p>
      <w:pPr>
        <w:pStyle w:val="18"/>
        <w:spacing w:before="0"/>
        <w:ind w:firstLine="480"/>
        <w:rPr>
          <w:rFonts w:ascii="宋体" w:hAnsi="宋体"/>
          <w:color w:val="000000"/>
        </w:rPr>
      </w:pPr>
      <w:r>
        <w:rPr>
          <w:rFonts w:hint="eastAsia" w:ascii="宋体" w:hAnsi="宋体"/>
          <w:color w:val="000000"/>
        </w:rPr>
        <w:t>12.2  投标保证金可以用</w:t>
      </w:r>
      <w:r>
        <w:rPr>
          <w:rFonts w:hint="eastAsia" w:ascii="宋体" w:hAnsi="宋体"/>
          <w:bCs/>
          <w:color w:val="000000"/>
          <w:kern w:val="0"/>
          <w:szCs w:val="24"/>
        </w:rPr>
        <w:t>支票/银行汇票/转账</w:t>
      </w:r>
      <w:r>
        <w:rPr>
          <w:rFonts w:hint="eastAsia" w:ascii="宋体" w:hAnsi="宋体"/>
          <w:color w:val="000000"/>
        </w:rPr>
        <w:t>的形式缴纳。</w:t>
      </w:r>
    </w:p>
    <w:p>
      <w:pPr>
        <w:pStyle w:val="18"/>
        <w:spacing w:before="0"/>
        <w:ind w:firstLine="480"/>
        <w:rPr>
          <w:rFonts w:ascii="宋体" w:hAnsi="宋体"/>
          <w:color w:val="000000"/>
        </w:rPr>
      </w:pPr>
      <w:r>
        <w:rPr>
          <w:rFonts w:hint="eastAsia" w:ascii="宋体" w:hAnsi="宋体"/>
          <w:color w:val="000000"/>
        </w:rPr>
        <w:t>12.3  招标代理机构将拒绝未能按规定时间和数额提交投标保证金的投标文件。</w:t>
      </w:r>
    </w:p>
    <w:p>
      <w:pPr>
        <w:pStyle w:val="18"/>
        <w:adjustRightInd w:val="0"/>
        <w:snapToGrid w:val="0"/>
        <w:spacing w:before="0"/>
        <w:ind w:firstLine="480"/>
        <w:rPr>
          <w:rFonts w:ascii="宋体" w:hAnsi="宋体"/>
          <w:color w:val="000000"/>
        </w:rPr>
      </w:pPr>
      <w:r>
        <w:rPr>
          <w:rFonts w:hint="eastAsia" w:ascii="宋体" w:hAnsi="宋体"/>
          <w:color w:val="000000"/>
        </w:rPr>
        <w:t xml:space="preserve">12.4  </w:t>
      </w:r>
      <w:r>
        <w:rPr>
          <w:rFonts w:hint="eastAsia" w:ascii="宋体" w:hAnsi="宋体"/>
          <w:color w:val="000000"/>
          <w:kern w:val="0"/>
          <w:lang w:val="zh-CN"/>
        </w:rPr>
        <w:t>未成交人的投标保证金将在中标通知书发出后五个工作日内全额无息退还。成交人的投标保证金将在合同签订后五个工作日内全额无息退还。</w:t>
      </w:r>
    </w:p>
    <w:p>
      <w:pPr>
        <w:pStyle w:val="18"/>
        <w:adjustRightInd w:val="0"/>
        <w:snapToGrid w:val="0"/>
        <w:spacing w:before="0"/>
        <w:ind w:firstLine="480"/>
        <w:rPr>
          <w:rFonts w:ascii="宋体" w:hAnsi="宋体"/>
          <w:color w:val="000000"/>
        </w:rPr>
      </w:pPr>
      <w:r>
        <w:rPr>
          <w:rFonts w:hint="eastAsia" w:ascii="宋体" w:hAnsi="宋体"/>
          <w:color w:val="000000"/>
        </w:rPr>
        <w:t>12.5  如投标人有下列情况，将不予退还投标保证金：</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投标人在投标有效期内撤回投标文件的；</w:t>
      </w:r>
    </w:p>
    <w:p>
      <w:pPr>
        <w:snapToGrid w:val="0"/>
        <w:spacing w:line="360" w:lineRule="auto"/>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投标人</w:t>
      </w:r>
      <w:r>
        <w:rPr>
          <w:rFonts w:ascii="宋体" w:hAnsi="宋体"/>
          <w:color w:val="000000"/>
          <w:sz w:val="24"/>
        </w:rPr>
        <w:t>在投标过程中弄虚作假，提供虚假材料</w:t>
      </w:r>
      <w:r>
        <w:rPr>
          <w:rFonts w:hint="eastAsia" w:ascii="宋体" w:hAnsi="宋体"/>
          <w:color w:val="000000"/>
          <w:sz w:val="24"/>
        </w:rPr>
        <w:t>的</w:t>
      </w:r>
      <w:r>
        <w:rPr>
          <w:rFonts w:ascii="宋体" w:hAnsi="宋体"/>
          <w:color w:val="000000"/>
          <w:sz w:val="24"/>
        </w:rPr>
        <w:t>；</w:t>
      </w:r>
    </w:p>
    <w:p>
      <w:pPr>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成交人无正当理由不与采购人签订合同的；</w:t>
      </w:r>
    </w:p>
    <w:p>
      <w:pPr>
        <w:snapToGrid w:val="0"/>
        <w:spacing w:line="360" w:lineRule="auto"/>
        <w:ind w:firstLine="480" w:firstLineChars="200"/>
        <w:rPr>
          <w:rFonts w:ascii="宋体" w:hAnsi="宋体"/>
          <w:b/>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bCs/>
          <w:color w:val="000000"/>
          <w:sz w:val="24"/>
        </w:rPr>
        <w:t>将中标项目转让给他人或者在投标文件中未说明且未经采购人同意，将中标项目分包给他人的；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（5）拒绝履行合同义务的；</w:t>
      </w:r>
    </w:p>
    <w:p>
      <w:pPr>
        <w:snapToGrid w:val="0"/>
        <w:spacing w:line="360" w:lineRule="auto"/>
        <w:ind w:firstLine="480" w:firstLineChars="200"/>
        <w:rPr>
          <w:rFonts w:ascii="宋体" w:hAnsi="宋体"/>
          <w:color w:val="000000"/>
          <w:sz w:val="24"/>
        </w:rPr>
      </w:pPr>
      <w:r>
        <w:rPr>
          <w:rFonts w:hint="eastAsia" w:ascii="宋体" w:hAnsi="宋体"/>
          <w:color w:val="000000"/>
          <w:sz w:val="24"/>
        </w:rPr>
        <w:t>（6）其他严重扰乱招投标程序的。</w:t>
      </w:r>
    </w:p>
    <w:p>
      <w:pPr>
        <w:pStyle w:val="18"/>
        <w:adjustRightInd w:val="0"/>
        <w:snapToGrid w:val="0"/>
        <w:spacing w:before="0"/>
        <w:ind w:firstLine="0" w:firstLineChars="0"/>
        <w:rPr>
          <w:rFonts w:ascii="宋体" w:hAnsi="宋体"/>
          <w:b/>
          <w:color w:val="000000"/>
        </w:rPr>
      </w:pPr>
      <w:r>
        <w:rPr>
          <w:rFonts w:hint="eastAsia" w:ascii="宋体" w:hAnsi="宋体"/>
          <w:b/>
          <w:color w:val="000000"/>
        </w:rPr>
        <w:t>13</w:t>
      </w:r>
      <w:r>
        <w:rPr>
          <w:rFonts w:hint="eastAsia" w:ascii="宋体" w:hAnsi="宋体"/>
          <w:b/>
          <w:color w:val="000000"/>
          <w:kern w:val="0"/>
          <w:lang w:val="zh-CN"/>
        </w:rPr>
        <w:t>、</w:t>
      </w:r>
      <w:r>
        <w:rPr>
          <w:rFonts w:hint="eastAsia" w:ascii="宋体" w:hAnsi="宋体"/>
          <w:b/>
          <w:color w:val="000000"/>
        </w:rPr>
        <w:t>投标文件的编制和签署</w:t>
      </w:r>
    </w:p>
    <w:p>
      <w:pPr>
        <w:pStyle w:val="18"/>
        <w:adjustRightInd w:val="0"/>
        <w:snapToGrid w:val="0"/>
        <w:spacing w:before="0"/>
        <w:ind w:firstLine="480"/>
        <w:rPr>
          <w:rFonts w:ascii="宋体" w:hAnsi="宋体"/>
          <w:color w:val="000000"/>
        </w:rPr>
      </w:pPr>
      <w:r>
        <w:rPr>
          <w:rFonts w:hint="eastAsia" w:ascii="宋体" w:hAnsi="宋体"/>
          <w:color w:val="000000"/>
        </w:rPr>
        <w:t>13.1投标人按本须知第9条规定的语言和前附表第6项规定的份数编制投标文件，并在封面上标明“正本”和“副本”。投标文件正本和副本如有不一致之处，以正本为准。</w:t>
      </w:r>
      <w:r>
        <w:rPr>
          <w:rFonts w:hint="eastAsia" w:ascii="宋体" w:hAnsi="宋体"/>
          <w:b/>
          <w:color w:val="000000"/>
        </w:rPr>
        <w:t>副本可为正本盖章后的复印件。</w:t>
      </w:r>
    </w:p>
    <w:p>
      <w:pPr>
        <w:pStyle w:val="18"/>
        <w:adjustRightInd w:val="0"/>
        <w:snapToGrid w:val="0"/>
        <w:spacing w:before="0"/>
        <w:ind w:firstLine="480"/>
        <w:rPr>
          <w:rFonts w:ascii="宋体" w:hAnsi="宋体"/>
          <w:color w:val="000000"/>
        </w:rPr>
      </w:pPr>
      <w:r>
        <w:rPr>
          <w:rFonts w:hint="eastAsia" w:ascii="宋体" w:hAnsi="宋体"/>
          <w:color w:val="000000"/>
        </w:rPr>
        <w:t>13.2 投标文件正本和副本均应使用</w:t>
      </w:r>
      <w:r>
        <w:rPr>
          <w:rFonts w:hint="eastAsia" w:ascii="宋体" w:hAnsi="宋体"/>
          <w:color w:val="000000"/>
          <w:szCs w:val="21"/>
        </w:rPr>
        <w:t>不褪色的材料书写或打印，</w:t>
      </w:r>
      <w:r>
        <w:rPr>
          <w:rFonts w:hint="eastAsia" w:ascii="宋体" w:hAnsi="宋体"/>
          <w:color w:val="000000"/>
        </w:rPr>
        <w:t>开标一览表必须加盖法人单位公章，按要求由法定（授权）代表人签字。</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13.3 全套投标文件应无涂改和行间插字。如有修改，所修改处应由法定代表人或授权代表人签字予以确认。</w:t>
      </w:r>
    </w:p>
    <w:bookmarkEnd w:id="43"/>
    <w:p>
      <w:pPr>
        <w:spacing w:line="360" w:lineRule="auto"/>
        <w:rPr>
          <w:rFonts w:ascii="宋体" w:hAnsi="宋体"/>
          <w:b/>
          <w:color w:val="000000"/>
          <w:sz w:val="32"/>
        </w:rPr>
      </w:pPr>
      <w:bookmarkStart w:id="44" w:name="_Hlt68072998"/>
      <w:bookmarkEnd w:id="44"/>
      <w:bookmarkStart w:id="45" w:name="_Hlt68073093"/>
      <w:bookmarkEnd w:id="45"/>
      <w:bookmarkStart w:id="46" w:name="_Hlt68403820"/>
      <w:bookmarkEnd w:id="46"/>
      <w:bookmarkStart w:id="47" w:name="_Toc233618975"/>
      <w:bookmarkStart w:id="48" w:name="_Toc86216991"/>
      <w:bookmarkStart w:id="49" w:name="_Toc91899892"/>
    </w:p>
    <w:p>
      <w:pPr>
        <w:adjustRightInd w:val="0"/>
        <w:snapToGrid w:val="0"/>
        <w:spacing w:line="360" w:lineRule="auto"/>
        <w:jc w:val="center"/>
        <w:outlineLvl w:val="1"/>
        <w:rPr>
          <w:rFonts w:ascii="宋体" w:hAnsi="宋体"/>
          <w:b/>
          <w:color w:val="000000"/>
          <w:sz w:val="32"/>
        </w:rPr>
      </w:pPr>
      <w:bookmarkStart w:id="50" w:name="_Toc8529"/>
      <w:r>
        <w:rPr>
          <w:rFonts w:hint="eastAsia" w:ascii="宋体" w:hAnsi="宋体"/>
          <w:b/>
          <w:color w:val="000000"/>
          <w:sz w:val="32"/>
        </w:rPr>
        <w:t>四、</w:t>
      </w:r>
      <w:bookmarkEnd w:id="47"/>
      <w:bookmarkEnd w:id="48"/>
      <w:r>
        <w:rPr>
          <w:rFonts w:hint="eastAsia" w:ascii="宋体" w:hAnsi="宋体"/>
          <w:b/>
          <w:color w:val="000000"/>
          <w:sz w:val="32"/>
        </w:rPr>
        <w:t>投标文件的递交</w:t>
      </w:r>
      <w:bookmarkEnd w:id="50"/>
    </w:p>
    <w:p>
      <w:pPr>
        <w:pStyle w:val="18"/>
        <w:adjustRightInd w:val="0"/>
        <w:snapToGrid w:val="0"/>
        <w:spacing w:before="0"/>
        <w:ind w:firstLine="0" w:firstLineChars="0"/>
        <w:rPr>
          <w:rFonts w:ascii="宋体" w:hAnsi="宋体"/>
          <w:b/>
          <w:color w:val="000000"/>
        </w:rPr>
      </w:pPr>
      <w:r>
        <w:rPr>
          <w:rFonts w:hint="eastAsia" w:ascii="宋体" w:hAnsi="宋体"/>
          <w:b/>
          <w:color w:val="000000"/>
        </w:rPr>
        <w:t>14</w:t>
      </w:r>
      <w:r>
        <w:rPr>
          <w:rFonts w:hint="eastAsia" w:ascii="宋体" w:hAnsi="宋体"/>
          <w:b/>
          <w:color w:val="000000"/>
          <w:kern w:val="0"/>
          <w:lang w:val="zh-CN"/>
        </w:rPr>
        <w:t>、</w:t>
      </w:r>
      <w:r>
        <w:rPr>
          <w:rFonts w:hint="eastAsia" w:ascii="宋体" w:hAnsi="宋体"/>
          <w:b/>
          <w:color w:val="000000"/>
        </w:rPr>
        <w:t>投标文件的密封与标志</w:t>
      </w:r>
    </w:p>
    <w:p>
      <w:pPr>
        <w:pStyle w:val="19"/>
        <w:ind w:firstLine="480" w:firstLineChars="200"/>
        <w:rPr>
          <w:rFonts w:ascii="宋体" w:hAnsi="宋体"/>
          <w:b/>
          <w:color w:val="000000"/>
          <w:u w:val="single"/>
        </w:rPr>
      </w:pPr>
      <w:r>
        <w:rPr>
          <w:rFonts w:hint="eastAsia" w:ascii="宋体" w:hAnsi="宋体"/>
          <w:color w:val="000000"/>
        </w:rPr>
        <w:t xml:space="preserve">14.1  </w:t>
      </w:r>
      <w:r>
        <w:rPr>
          <w:rFonts w:hint="eastAsia" w:ascii="宋体" w:hAnsi="宋体" w:eastAsia="宋体"/>
          <w:b/>
          <w:color w:val="000000"/>
          <w:szCs w:val="22"/>
        </w:rPr>
        <w:t>投标人递交的纸质投标文件包括 “正本”一份、“副本”四份。正本、副本分开装订。每份文件包含资格文件、报价文件、商务技术文件三部分内容，分别以胶装形式装订成册，投标文件中资格文件一正四副一起装袋（箱）密封；报价文件一正四副一起装袋（箱）密封；商务技术文件一正四副一起装袋（箱）密封。不接受活页装订的投标文件（活页装订是指以随意拆开随意装订起来的，如订书机或拉杆、卡条等进行装订的投标文件）；在投标文件封面的须清楚的注明“正本”或“副本”，封皮上应注明“报价文件”或“商务文件”或“技术文件”字样。封口处应有投标人公章或法定代表人或投标全权代表签字（或印章）。其中投标文件的正本必须打印或用不褪色墨水书写，字迹须清晰易于辨认。投标文件的正本和副本有不一致的，以正本为准。</w:t>
      </w:r>
      <w:r>
        <w:rPr>
          <w:rFonts w:hint="eastAsia" w:ascii="宋体" w:hAnsi="宋体"/>
          <w:b/>
          <w:color w:val="000000"/>
          <w:u w:val="single"/>
        </w:rPr>
        <w:t>没有密封包装的投标文件，将被当场拒绝。</w:t>
      </w:r>
    </w:p>
    <w:p>
      <w:pPr>
        <w:pStyle w:val="18"/>
        <w:adjustRightInd w:val="0"/>
        <w:snapToGrid w:val="0"/>
        <w:spacing w:before="0"/>
        <w:ind w:firstLine="480"/>
        <w:rPr>
          <w:rFonts w:ascii="宋体" w:hAnsi="宋体"/>
          <w:color w:val="000000"/>
        </w:rPr>
      </w:pPr>
      <w:r>
        <w:rPr>
          <w:rFonts w:hint="eastAsia" w:ascii="宋体" w:hAnsi="宋体"/>
          <w:color w:val="000000"/>
        </w:rPr>
        <w:t>14.2  包装封面物的正面应写明项目名称、投标人全称，封口处要密封并加盖投标人公章(或授权代表人签章)。在包装封面上还应分别标明“资格文件”、“报价文件”、“商务技术文件”字样。不论投标人中标与否，投标文件均不退回。</w:t>
      </w:r>
    </w:p>
    <w:p>
      <w:pPr>
        <w:pStyle w:val="18"/>
        <w:adjustRightInd w:val="0"/>
        <w:snapToGrid w:val="0"/>
        <w:spacing w:before="0"/>
        <w:ind w:firstLine="480"/>
        <w:rPr>
          <w:rFonts w:ascii="宋体" w:hAnsi="宋体"/>
          <w:color w:val="000000"/>
        </w:rPr>
      </w:pPr>
      <w:r>
        <w:rPr>
          <w:rFonts w:hint="eastAsia" w:ascii="宋体" w:hAnsi="宋体"/>
          <w:color w:val="000000"/>
        </w:rPr>
        <w:t>14.3  投标文件递交至前附表第8项所述的单位和地址。</w:t>
      </w:r>
    </w:p>
    <w:p>
      <w:pPr>
        <w:pStyle w:val="18"/>
        <w:adjustRightInd w:val="0"/>
        <w:snapToGrid w:val="0"/>
        <w:spacing w:before="0"/>
        <w:ind w:firstLine="0" w:firstLineChars="0"/>
        <w:rPr>
          <w:rFonts w:ascii="宋体" w:hAnsi="宋体"/>
          <w:b/>
          <w:color w:val="000000"/>
        </w:rPr>
      </w:pPr>
      <w:r>
        <w:rPr>
          <w:rFonts w:hint="eastAsia" w:ascii="宋体" w:hAnsi="宋体"/>
          <w:b/>
          <w:color w:val="000000"/>
        </w:rPr>
        <w:t>15</w:t>
      </w:r>
      <w:r>
        <w:rPr>
          <w:rFonts w:hint="eastAsia" w:ascii="宋体" w:hAnsi="宋体"/>
          <w:b/>
          <w:color w:val="000000"/>
          <w:kern w:val="0"/>
          <w:lang w:val="zh-CN"/>
        </w:rPr>
        <w:t>、</w:t>
      </w:r>
      <w:r>
        <w:rPr>
          <w:rFonts w:hint="eastAsia" w:ascii="宋体" w:hAnsi="宋体"/>
          <w:b/>
          <w:color w:val="000000"/>
        </w:rPr>
        <w:t>投标截止期</w:t>
      </w:r>
    </w:p>
    <w:p>
      <w:pPr>
        <w:pStyle w:val="18"/>
        <w:adjustRightInd w:val="0"/>
        <w:snapToGrid w:val="0"/>
        <w:spacing w:before="0"/>
        <w:ind w:firstLine="480"/>
        <w:rPr>
          <w:rFonts w:ascii="宋体" w:hAnsi="宋体"/>
          <w:color w:val="000000"/>
        </w:rPr>
      </w:pPr>
      <w:r>
        <w:rPr>
          <w:rFonts w:hint="eastAsia" w:ascii="宋体" w:hAnsi="宋体"/>
          <w:color w:val="000000"/>
        </w:rPr>
        <w:t>15.1  投标人应按前附表第7、8两项规定的时间、地点将投标文件递交给招标代理机构，招标代理机构将拒绝接受逾期送达的投标文件。</w:t>
      </w:r>
    </w:p>
    <w:p>
      <w:pPr>
        <w:pStyle w:val="18"/>
        <w:adjustRightInd w:val="0"/>
        <w:snapToGrid w:val="0"/>
        <w:spacing w:before="0"/>
        <w:ind w:firstLine="480"/>
        <w:rPr>
          <w:rFonts w:ascii="宋体" w:hAnsi="宋体"/>
          <w:color w:val="000000"/>
        </w:rPr>
      </w:pPr>
      <w:r>
        <w:rPr>
          <w:rFonts w:hint="eastAsia" w:ascii="宋体" w:hAnsi="宋体"/>
          <w:color w:val="000000"/>
        </w:rPr>
        <w:t>15.2  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18"/>
        <w:adjustRightInd w:val="0"/>
        <w:snapToGrid w:val="0"/>
        <w:spacing w:before="0"/>
        <w:ind w:firstLine="0" w:firstLineChars="0"/>
        <w:rPr>
          <w:rFonts w:ascii="宋体" w:hAnsi="宋体"/>
          <w:b/>
          <w:color w:val="000000"/>
        </w:rPr>
      </w:pPr>
      <w:r>
        <w:rPr>
          <w:rFonts w:hint="eastAsia" w:ascii="宋体" w:hAnsi="宋体"/>
          <w:b/>
          <w:color w:val="000000"/>
        </w:rPr>
        <w:t>16</w:t>
      </w:r>
      <w:r>
        <w:rPr>
          <w:rFonts w:hint="eastAsia" w:ascii="宋体" w:hAnsi="宋体"/>
          <w:b/>
          <w:color w:val="000000"/>
          <w:kern w:val="0"/>
          <w:lang w:val="zh-CN"/>
        </w:rPr>
        <w:t>、</w:t>
      </w:r>
      <w:r>
        <w:rPr>
          <w:rFonts w:hint="eastAsia" w:ascii="宋体" w:hAnsi="宋体"/>
          <w:b/>
          <w:color w:val="000000"/>
        </w:rPr>
        <w:t>投标文件的修改</w:t>
      </w:r>
    </w:p>
    <w:p>
      <w:pPr>
        <w:pStyle w:val="18"/>
        <w:adjustRightInd w:val="0"/>
        <w:snapToGrid w:val="0"/>
        <w:spacing w:before="0"/>
        <w:ind w:firstLine="480"/>
        <w:rPr>
          <w:rFonts w:ascii="宋体" w:hAnsi="宋体"/>
          <w:color w:val="000000"/>
        </w:rPr>
      </w:pPr>
      <w:r>
        <w:rPr>
          <w:rFonts w:hint="eastAsia" w:ascii="宋体" w:hAnsi="宋体"/>
          <w:color w:val="000000"/>
        </w:rPr>
        <w:t>16.1  投标人递交投标文件以后，在规定的投标截止时间之前，可以书面形式对投标文件进行补充、修改，修改文件须加盖单位公章，并由法定（授权）代表人签字盖章，在投标截止时间以后，不能修改、补充投标文件。</w:t>
      </w:r>
    </w:p>
    <w:p>
      <w:pPr>
        <w:pStyle w:val="18"/>
        <w:adjustRightInd w:val="0"/>
        <w:snapToGrid w:val="0"/>
        <w:spacing w:before="0"/>
        <w:ind w:firstLine="480"/>
        <w:rPr>
          <w:rFonts w:ascii="宋体" w:hAnsi="宋体"/>
          <w:color w:val="000000"/>
        </w:rPr>
      </w:pPr>
      <w:r>
        <w:rPr>
          <w:rFonts w:hint="eastAsia" w:ascii="宋体" w:hAnsi="宋体"/>
          <w:color w:val="000000"/>
        </w:rPr>
        <w:t>16.2  投标人的修改文件，应按本须知规定编制、密封、标志和递交，如果一份投标文件有几份函件时，应注明哪一份有效，否则所作修改视为无效。</w:t>
      </w:r>
    </w:p>
    <w:p>
      <w:pPr>
        <w:pStyle w:val="18"/>
        <w:adjustRightInd w:val="0"/>
        <w:snapToGrid w:val="0"/>
        <w:spacing w:before="0"/>
        <w:ind w:firstLine="480"/>
        <w:rPr>
          <w:rFonts w:ascii="宋体" w:hAnsi="宋体"/>
          <w:color w:val="000000"/>
        </w:rPr>
      </w:pPr>
      <w:r>
        <w:rPr>
          <w:rFonts w:hint="eastAsia" w:ascii="宋体" w:hAnsi="宋体"/>
          <w:color w:val="000000"/>
        </w:rPr>
        <w:t>16.3</w:t>
      </w:r>
      <w:bookmarkEnd w:id="49"/>
      <w:r>
        <w:rPr>
          <w:rFonts w:hint="eastAsia" w:ascii="宋体" w:hAnsi="宋体"/>
          <w:color w:val="000000"/>
        </w:rPr>
        <w:t xml:space="preserve">  在投标截止日期与招标文件中规定的有效期终止日之间的这段时间内，投标人不能撤回投标文件，否则其投标保证金将不予退还。</w:t>
      </w:r>
    </w:p>
    <w:p>
      <w:pPr>
        <w:pStyle w:val="18"/>
        <w:spacing w:before="0"/>
        <w:ind w:firstLine="480"/>
        <w:rPr>
          <w:rFonts w:ascii="宋体" w:hAnsi="宋体"/>
          <w:color w:val="000000"/>
        </w:rPr>
      </w:pPr>
      <w:bookmarkStart w:id="51" w:name="_Toc91899897"/>
      <w:bookmarkStart w:id="52" w:name="_Toc233618976"/>
    </w:p>
    <w:p>
      <w:pPr>
        <w:adjustRightInd w:val="0"/>
        <w:snapToGrid w:val="0"/>
        <w:spacing w:line="360" w:lineRule="auto"/>
        <w:jc w:val="center"/>
        <w:outlineLvl w:val="1"/>
        <w:rPr>
          <w:rFonts w:ascii="宋体" w:hAnsi="宋体"/>
          <w:b/>
          <w:color w:val="000000"/>
          <w:sz w:val="32"/>
        </w:rPr>
      </w:pPr>
      <w:bookmarkStart w:id="53" w:name="_Toc31018"/>
      <w:r>
        <w:rPr>
          <w:rFonts w:hint="eastAsia" w:ascii="宋体" w:hAnsi="宋体"/>
          <w:b/>
          <w:color w:val="000000"/>
          <w:sz w:val="32"/>
        </w:rPr>
        <w:t>五、开 标</w:t>
      </w:r>
      <w:bookmarkEnd w:id="51"/>
      <w:bookmarkEnd w:id="52"/>
      <w:bookmarkEnd w:id="53"/>
    </w:p>
    <w:p>
      <w:pPr>
        <w:pStyle w:val="18"/>
        <w:adjustRightInd w:val="0"/>
        <w:snapToGrid w:val="0"/>
        <w:spacing w:before="0"/>
        <w:ind w:firstLine="0" w:firstLineChars="0"/>
        <w:rPr>
          <w:rFonts w:ascii="宋体" w:hAnsi="宋体"/>
          <w:b/>
          <w:color w:val="000000"/>
        </w:rPr>
      </w:pPr>
      <w:r>
        <w:rPr>
          <w:rFonts w:hint="eastAsia" w:ascii="宋体" w:hAnsi="宋体"/>
          <w:b/>
          <w:color w:val="000000"/>
        </w:rPr>
        <w:t>17</w:t>
      </w:r>
      <w:r>
        <w:rPr>
          <w:rFonts w:hint="eastAsia" w:ascii="宋体" w:hAnsi="宋体"/>
          <w:b/>
          <w:color w:val="000000"/>
          <w:kern w:val="0"/>
          <w:lang w:val="zh-CN"/>
        </w:rPr>
        <w:t>、</w:t>
      </w:r>
      <w:r>
        <w:rPr>
          <w:rFonts w:hint="eastAsia" w:ascii="宋体" w:hAnsi="宋体"/>
          <w:b/>
          <w:color w:val="000000"/>
        </w:rPr>
        <w:t>开标</w:t>
      </w:r>
    </w:p>
    <w:p>
      <w:pPr>
        <w:pStyle w:val="20"/>
        <w:spacing w:before="0" w:line="360" w:lineRule="auto"/>
        <w:ind w:left="0" w:firstLine="480" w:firstLineChars="200"/>
        <w:rPr>
          <w:rFonts w:ascii="宋体" w:hAnsi="宋体"/>
          <w:color w:val="000000"/>
          <w:kern w:val="2"/>
          <w:sz w:val="24"/>
        </w:rPr>
      </w:pPr>
      <w:r>
        <w:rPr>
          <w:rFonts w:hint="eastAsia" w:ascii="宋体" w:hAnsi="宋体"/>
          <w:color w:val="000000"/>
          <w:kern w:val="2"/>
          <w:sz w:val="24"/>
        </w:rPr>
        <w:t>17.1 采购代理机构将按照采购公告规定的时间、地点组织开标，开标采取先拆封商务和技术文件、商务技术评审后拆封报价文件的顺序进行。具体按以下程序进行。</w:t>
      </w:r>
      <w:r>
        <w:rPr>
          <w:rFonts w:hint="eastAsia" w:ascii="宋体" w:hAnsi="宋体"/>
          <w:color w:val="000000"/>
          <w:kern w:val="2"/>
          <w:sz w:val="24"/>
        </w:rPr>
        <w:br w:type="textWrapping"/>
      </w:r>
      <w:r>
        <w:rPr>
          <w:rFonts w:hint="eastAsia" w:ascii="宋体" w:hAnsi="宋体"/>
          <w:color w:val="000000"/>
          <w:kern w:val="2"/>
          <w:sz w:val="24"/>
        </w:rPr>
        <w:t> 17.2 采购代理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书。投标人如不派代表参加开标大会的，事后不得对采购相关人员、开标过程和开标结果提出异议。</w:t>
      </w:r>
    </w:p>
    <w:p>
      <w:pPr>
        <w:pStyle w:val="18"/>
        <w:spacing w:before="0"/>
        <w:ind w:firstLine="480"/>
        <w:rPr>
          <w:rFonts w:ascii="宋体" w:hAnsi="宋体"/>
          <w:color w:val="000000"/>
        </w:rPr>
      </w:pPr>
      <w:r>
        <w:rPr>
          <w:rFonts w:hint="eastAsia" w:ascii="宋体" w:hAnsi="宋体"/>
          <w:color w:val="000000"/>
        </w:rPr>
        <w:t>17.3 采购代理机构接收投标文件并登记，各投标人法定代表人或其授权代表对投标文件的递交记录情况进行签字确认。没有整体密封包装的投标文件，将被当场拒绝。</w:t>
      </w:r>
      <w:r>
        <w:rPr>
          <w:rFonts w:hint="eastAsia" w:ascii="宋体" w:hAnsi="宋体"/>
          <w:color w:val="000000"/>
        </w:rPr>
        <w:br w:type="textWrapping"/>
      </w:r>
      <w:r>
        <w:rPr>
          <w:rFonts w:hint="eastAsia" w:ascii="宋体" w:hAnsi="宋体"/>
          <w:color w:val="000000"/>
        </w:rPr>
        <w:t>    17.4 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r>
        <w:rPr>
          <w:rFonts w:hint="eastAsia" w:ascii="宋体" w:hAnsi="宋体"/>
          <w:color w:val="000000"/>
        </w:rPr>
        <w:br w:type="textWrapping"/>
      </w:r>
      <w:r>
        <w:rPr>
          <w:rFonts w:hint="eastAsia" w:ascii="宋体" w:hAnsi="宋体"/>
          <w:color w:val="000000"/>
        </w:rPr>
        <w:t>   17.5 对投标人投标保证金缴纳情况进行查验、核实（投标保证金缴款凭证复印件是投标文件的组成部分时，可在投标文件拆封后查验、核实），提请投标人或者其推选的代表查验投标文件密封情况。</w:t>
      </w:r>
      <w:r>
        <w:rPr>
          <w:rFonts w:hint="eastAsia" w:ascii="宋体" w:hAnsi="宋体"/>
          <w:color w:val="000000"/>
        </w:rPr>
        <w:br w:type="textWrapping"/>
      </w:r>
      <w:r>
        <w:rPr>
          <w:rFonts w:hint="eastAsia" w:ascii="宋体" w:hAnsi="宋体"/>
          <w:color w:val="000000"/>
        </w:rPr>
        <w:t xml:space="preserve">    17.6 开标时，按投标人提交投标文件的登记顺序当众拆封、清点投标文件（包括正本、副本）数量，将其中密封的报价文件集中等候拆封，将拆封后的商务和技术文件由采购代理机构送至评审地点，各投标人法定代表人或其授权代表等候采购代理机构拆封报价文件。</w:t>
      </w:r>
    </w:p>
    <w:p>
      <w:pPr>
        <w:pStyle w:val="18"/>
        <w:spacing w:before="0"/>
        <w:ind w:firstLine="480"/>
        <w:rPr>
          <w:rFonts w:ascii="宋体" w:hAnsi="宋体"/>
          <w:color w:val="000000"/>
        </w:rPr>
      </w:pPr>
      <w:r>
        <w:rPr>
          <w:rFonts w:hint="eastAsia" w:ascii="宋体" w:hAnsi="宋体"/>
          <w:color w:val="000000"/>
        </w:rPr>
        <w:t>对不符合装订要求的投标文件，由采购代理机构当场退还投标人法定代表人或其授权代表。投标人提交的报价文件未单独密封的，如开标时发生报价泄露，由投标人自行承担相关责任。</w:t>
      </w:r>
      <w:r>
        <w:rPr>
          <w:rFonts w:hint="eastAsia" w:ascii="宋体" w:hAnsi="宋体"/>
          <w:color w:val="000000"/>
        </w:rPr>
        <w:br w:type="textWrapping"/>
      </w:r>
      <w:r>
        <w:rPr>
          <w:rFonts w:hint="eastAsia" w:ascii="宋体" w:hAnsi="宋体"/>
          <w:color w:val="000000"/>
        </w:rPr>
        <w:t xml:space="preserve">    17.7商务和技术评审结束后，采购代理机构宣布商务和技术评审无效投标人名单及理由，无效投标人可收回未拆封的报价文件并签字确认；公布经商务和技术评审符合采购需求的投标人名单及其商务和技术得分之和。</w:t>
      </w:r>
      <w:r>
        <w:rPr>
          <w:rFonts w:hint="eastAsia" w:ascii="宋体" w:hAnsi="宋体"/>
          <w:color w:val="000000"/>
        </w:rPr>
        <w:br w:type="textWrapping"/>
      </w:r>
      <w:r>
        <w:rPr>
          <w:rFonts w:hint="eastAsia" w:ascii="宋体" w:hAnsi="宋体"/>
          <w:color w:val="000000"/>
        </w:rPr>
        <w:t xml:space="preserve">    17.8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审小组对报价的合理性、准确性、有效性等进行审查核实。</w:t>
      </w:r>
      <w:r>
        <w:rPr>
          <w:rFonts w:hint="eastAsia" w:ascii="宋体" w:hAnsi="宋体"/>
          <w:color w:val="000000"/>
        </w:rPr>
        <w:br w:type="textWrapping"/>
      </w:r>
      <w:r>
        <w:rPr>
          <w:rFonts w:hint="eastAsia" w:ascii="宋体" w:hAnsi="宋体"/>
          <w:color w:val="000000"/>
        </w:rPr>
        <w:t>   17.9评审结束后，采购代理机构公布中标候选人名单，及采购人最终确定中标人名单的时间和公告方式等。</w:t>
      </w:r>
    </w:p>
    <w:p>
      <w:pPr>
        <w:pStyle w:val="18"/>
        <w:spacing w:before="0"/>
        <w:ind w:firstLine="0" w:firstLineChars="0"/>
        <w:rPr>
          <w:rFonts w:ascii="宋体" w:hAnsi="宋体"/>
          <w:b/>
          <w:color w:val="000000"/>
        </w:rPr>
      </w:pPr>
      <w:r>
        <w:rPr>
          <w:rFonts w:hint="eastAsia" w:ascii="宋体" w:hAnsi="宋体"/>
          <w:color w:val="000000"/>
        </w:rPr>
        <w:t xml:space="preserve">   </w:t>
      </w:r>
      <w:r>
        <w:rPr>
          <w:rFonts w:hint="eastAsia" w:ascii="宋体" w:hAnsi="宋体"/>
          <w:b/>
          <w:color w:val="000000"/>
        </w:rPr>
        <w:t>17.10 投标文件有下列情况之一者将视为无效：</w:t>
      </w:r>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w:t>
      </w:r>
      <w:bookmarkStart w:id="54" w:name="OLE_LINK11"/>
      <w:r>
        <w:rPr>
          <w:rFonts w:hint="eastAsia" w:ascii="宋体" w:hAnsi="宋体"/>
          <w:b/>
          <w:color w:val="000000"/>
          <w:kern w:val="2"/>
          <w:sz w:val="24"/>
        </w:rPr>
        <w:t>在投标文件递交截止时间以后送达的投标文件；</w:t>
      </w:r>
      <w:bookmarkEnd w:id="54"/>
    </w:p>
    <w:p>
      <w:pPr>
        <w:pStyle w:val="6"/>
        <w:spacing w:line="360" w:lineRule="auto"/>
        <w:ind w:firstLine="482" w:firstLineChars="200"/>
        <w:rPr>
          <w:rFonts w:ascii="宋体" w:hAnsi="宋体" w:eastAsia="宋体"/>
          <w:b/>
          <w:color w:val="000000"/>
          <w:sz w:val="24"/>
        </w:rPr>
      </w:pPr>
      <w:r>
        <w:rPr>
          <w:rFonts w:hint="eastAsia" w:ascii="宋体" w:hAnsi="宋体" w:eastAsia="宋体"/>
          <w:b/>
          <w:color w:val="000000"/>
          <w:sz w:val="24"/>
        </w:rPr>
        <w:t>（2）</w:t>
      </w:r>
      <w:bookmarkStart w:id="55" w:name="OLE_LINK12"/>
      <w:r>
        <w:rPr>
          <w:rFonts w:hint="eastAsia" w:ascii="宋体" w:hAnsi="宋体" w:eastAsia="宋体"/>
          <w:b/>
          <w:color w:val="000000"/>
          <w:sz w:val="24"/>
        </w:rPr>
        <w:t>投标文件没有密封包装或者由于包装不妥，在送交途中严重破损或失散的投标文件；投标文件以活页装订（可以随意拆开随意装订起来的），如订书机或拉杆、卡条等进行装订的投标文件；</w:t>
      </w:r>
    </w:p>
    <w:bookmarkEnd w:id="55"/>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（3）</w:t>
      </w:r>
      <w:bookmarkStart w:id="56" w:name="OLE_LINK13"/>
      <w:r>
        <w:rPr>
          <w:rFonts w:hint="eastAsia" w:ascii="宋体" w:hAnsi="宋体"/>
          <w:b/>
          <w:color w:val="000000"/>
          <w:kern w:val="2"/>
          <w:sz w:val="24"/>
        </w:rPr>
        <w:t>仅以非纸制文本形式的投标文件；</w:t>
      </w:r>
    </w:p>
    <w:bookmarkEnd w:id="56"/>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（4）</w:t>
      </w:r>
      <w:bookmarkStart w:id="57" w:name="OLE_LINK14"/>
      <w:r>
        <w:rPr>
          <w:rFonts w:hint="eastAsia" w:ascii="宋体" w:hAnsi="宋体"/>
          <w:b/>
          <w:color w:val="000000"/>
          <w:kern w:val="2"/>
          <w:sz w:val="24"/>
        </w:rPr>
        <w:t>投标人未能提供满足招标文件的资格要求的投标文件；未采用人民币报价或未按招标文件标明的方式报价；</w:t>
      </w:r>
      <w:bookmarkEnd w:id="57"/>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（5）</w:t>
      </w:r>
      <w:bookmarkStart w:id="58" w:name="OLE_LINK15"/>
      <w:r>
        <w:rPr>
          <w:rFonts w:hint="eastAsia" w:ascii="宋体" w:hAnsi="宋体"/>
          <w:b/>
          <w:color w:val="000000"/>
          <w:kern w:val="2"/>
          <w:sz w:val="24"/>
        </w:rPr>
        <w:t>投标文件有采购人不能接受附加条件的，投标报价超预算的；</w:t>
      </w:r>
    </w:p>
    <w:bookmarkEnd w:id="58"/>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（6）</w:t>
      </w:r>
      <w:bookmarkStart w:id="59" w:name="OLE_LINK16"/>
      <w:r>
        <w:rPr>
          <w:rFonts w:hint="eastAsia" w:ascii="宋体" w:hAnsi="宋体"/>
          <w:b/>
          <w:color w:val="000000"/>
          <w:kern w:val="2"/>
          <w:sz w:val="24"/>
        </w:rPr>
        <w:t>与招标文件有重大偏离或缺漏的投标文件,加▲条款未响应或偏离的；</w:t>
      </w:r>
      <w:bookmarkEnd w:id="59"/>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（7）</w:t>
      </w:r>
      <w:bookmarkStart w:id="60" w:name="OLE_LINK17"/>
      <w:r>
        <w:rPr>
          <w:rFonts w:hint="eastAsia" w:ascii="宋体" w:hAnsi="宋体"/>
          <w:b/>
          <w:color w:val="000000"/>
          <w:kern w:val="2"/>
          <w:sz w:val="24"/>
        </w:rPr>
        <w:t>未提供或未如实提供投标货物的技术参数；投标文件标明的商务、技术响应或偏离与事实不符或虚假投标的；</w:t>
      </w:r>
    </w:p>
    <w:bookmarkEnd w:id="60"/>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（8）</w:t>
      </w:r>
      <w:bookmarkStart w:id="61" w:name="OLE_LINK18"/>
      <w:r>
        <w:rPr>
          <w:rFonts w:hint="eastAsia" w:ascii="宋体" w:hAnsi="宋体"/>
          <w:b/>
          <w:color w:val="000000"/>
          <w:kern w:val="2"/>
          <w:sz w:val="24"/>
        </w:rPr>
        <w:t>投标技术方案不明确，存在一个或一个以上备选（替代）投标方案的(招标文件技术要求允许的除外)；</w:t>
      </w:r>
      <w:bookmarkEnd w:id="61"/>
    </w:p>
    <w:p>
      <w:pPr>
        <w:pStyle w:val="20"/>
        <w:snapToGrid w:val="0"/>
        <w:spacing w:before="0" w:line="360" w:lineRule="auto"/>
        <w:ind w:left="0" w:firstLine="482" w:firstLineChars="200"/>
        <w:rPr>
          <w:rFonts w:ascii="宋体" w:hAnsi="宋体"/>
          <w:b/>
          <w:kern w:val="2"/>
          <w:sz w:val="24"/>
        </w:rPr>
      </w:pPr>
      <w:bookmarkStart w:id="62" w:name="OLE_LINK19"/>
      <w:r>
        <w:rPr>
          <w:rFonts w:hint="eastAsia" w:ascii="宋体" w:hAnsi="宋体"/>
          <w:b/>
          <w:kern w:val="2"/>
          <w:sz w:val="24"/>
        </w:rPr>
        <w:t>（9）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62"/>
    <w:p>
      <w:pPr>
        <w:pStyle w:val="20"/>
        <w:snapToGrid w:val="0"/>
        <w:spacing w:before="0" w:line="360" w:lineRule="auto"/>
        <w:ind w:left="0" w:firstLine="0"/>
        <w:rPr>
          <w:rFonts w:ascii="宋体" w:hAnsi="宋体"/>
          <w:b/>
          <w:color w:val="000000"/>
          <w:kern w:val="2"/>
          <w:sz w:val="24"/>
        </w:rPr>
      </w:pPr>
      <w:r>
        <w:rPr>
          <w:rFonts w:hint="eastAsia" w:ascii="宋体" w:hAnsi="宋体"/>
          <w:b/>
          <w:color w:val="000000"/>
          <w:kern w:val="2"/>
          <w:sz w:val="24"/>
        </w:rPr>
        <w:t xml:space="preserve">    （10）</w:t>
      </w:r>
      <w:bookmarkStart w:id="63" w:name="OLE_LINK20"/>
      <w:r>
        <w:rPr>
          <w:rFonts w:hint="eastAsia" w:ascii="宋体" w:hAnsi="宋体"/>
          <w:b/>
          <w:color w:val="000000"/>
          <w:kern w:val="2"/>
          <w:sz w:val="24"/>
        </w:rPr>
        <w:t>投标文件未有效授权或未提供投标响应函、开标一览表的投标文件；法定代表人授权委托书等填写不完整或有涂改的；</w:t>
      </w:r>
    </w:p>
    <w:bookmarkEnd w:id="63"/>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（11）</w:t>
      </w:r>
      <w:bookmarkStart w:id="64" w:name="OLE_LINK21"/>
      <w:r>
        <w:rPr>
          <w:rFonts w:hint="eastAsia" w:ascii="宋体" w:hAnsi="宋体"/>
          <w:b/>
          <w:color w:val="000000"/>
          <w:kern w:val="2"/>
          <w:sz w:val="24"/>
        </w:rPr>
        <w:t>投标文件组成漏项或未按规定格式编制或投标文件正、副本份数不足，内容不全或内容字迹严重模糊辨认不清；</w:t>
      </w:r>
      <w:bookmarkEnd w:id="64"/>
      <w:r>
        <w:rPr>
          <w:rFonts w:hint="eastAsia" w:ascii="宋体" w:hAnsi="宋体"/>
          <w:b/>
          <w:color w:val="000000"/>
          <w:kern w:val="2"/>
          <w:sz w:val="24"/>
        </w:rPr>
        <w:t xml:space="preserve"> </w:t>
      </w:r>
    </w:p>
    <w:p>
      <w:pPr>
        <w:pStyle w:val="20"/>
        <w:snapToGrid w:val="0"/>
        <w:spacing w:before="0" w:line="360" w:lineRule="auto"/>
        <w:ind w:left="0" w:firstLine="482" w:firstLineChars="200"/>
        <w:rPr>
          <w:rFonts w:ascii="宋体" w:hAnsi="宋体"/>
          <w:b/>
          <w:color w:val="000000"/>
          <w:kern w:val="2"/>
          <w:sz w:val="24"/>
        </w:rPr>
      </w:pPr>
      <w:r>
        <w:rPr>
          <w:rFonts w:hint="eastAsia" w:ascii="宋体" w:hAnsi="宋体"/>
          <w:b/>
          <w:color w:val="000000"/>
          <w:kern w:val="2"/>
          <w:sz w:val="24"/>
        </w:rPr>
        <w:t>（12）</w:t>
      </w:r>
      <w:bookmarkStart w:id="65" w:name="OLE_LINK22"/>
      <w:r>
        <w:rPr>
          <w:rFonts w:hint="eastAsia" w:ascii="宋体" w:hAnsi="宋体"/>
          <w:b/>
          <w:color w:val="000000"/>
          <w:kern w:val="2"/>
          <w:sz w:val="24"/>
        </w:rPr>
        <w:t>未按规定缴纳保证金的；</w:t>
      </w:r>
    </w:p>
    <w:bookmarkEnd w:id="65"/>
    <w:p>
      <w:pPr>
        <w:pStyle w:val="20"/>
        <w:snapToGrid w:val="0"/>
        <w:spacing w:before="0" w:line="360" w:lineRule="auto"/>
        <w:ind w:left="0" w:firstLine="481"/>
        <w:rPr>
          <w:rFonts w:ascii="宋体" w:hAnsi="宋体"/>
          <w:b/>
          <w:color w:val="000000"/>
          <w:kern w:val="2"/>
          <w:sz w:val="24"/>
        </w:rPr>
      </w:pPr>
      <w:r>
        <w:rPr>
          <w:rFonts w:hint="eastAsia" w:ascii="宋体" w:hAnsi="宋体"/>
          <w:b/>
          <w:color w:val="000000"/>
          <w:kern w:val="2"/>
          <w:sz w:val="24"/>
        </w:rPr>
        <w:t>（13）</w:t>
      </w:r>
      <w:bookmarkStart w:id="66" w:name="OLE_LINK23"/>
      <w:r>
        <w:rPr>
          <w:rFonts w:hint="eastAsia" w:ascii="宋体" w:hAnsi="宋体"/>
          <w:b/>
          <w:color w:val="000000"/>
          <w:kern w:val="2"/>
          <w:sz w:val="24"/>
        </w:rPr>
        <w:t>不符合法律、法规和本招标文件规定的其他实质性要求的。</w:t>
      </w:r>
    </w:p>
    <w:p>
      <w:pPr>
        <w:pStyle w:val="20"/>
        <w:snapToGrid w:val="0"/>
        <w:spacing w:before="0" w:line="360" w:lineRule="auto"/>
        <w:ind w:left="0" w:firstLine="482" w:firstLineChars="200"/>
        <w:rPr>
          <w:rFonts w:ascii="宋体" w:hAnsi="宋体"/>
          <w:b/>
          <w:color w:val="000000"/>
          <w:kern w:val="2"/>
          <w:sz w:val="24"/>
          <w:szCs w:val="22"/>
        </w:rPr>
      </w:pPr>
      <w:r>
        <w:rPr>
          <w:rFonts w:hint="eastAsia" w:ascii="宋体" w:hAnsi="宋体"/>
          <w:b/>
          <w:color w:val="000000"/>
          <w:kern w:val="2"/>
          <w:sz w:val="24"/>
        </w:rPr>
        <w:t>(14)</w:t>
      </w:r>
      <w:r>
        <w:rPr>
          <w:rFonts w:ascii="Arial" w:hAnsi="Arial" w:cs="Arial"/>
          <w:color w:val="000000"/>
          <w:sz w:val="24"/>
          <w:szCs w:val="24"/>
          <w:shd w:val="clear" w:color="auto" w:fill="FFFFFF"/>
        </w:rPr>
        <w:t> </w:t>
      </w:r>
      <w:r>
        <w:rPr>
          <w:rFonts w:ascii="宋体" w:hAnsi="宋体"/>
          <w:b/>
          <w:color w:val="000000"/>
          <w:kern w:val="2"/>
          <w:sz w:val="24"/>
          <w:szCs w:val="22"/>
        </w:rPr>
        <w:t>有下列情形之一的，视为投标人串通投标，其投标无效：</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①</w:t>
      </w:r>
      <w:r>
        <w:rPr>
          <w:rFonts w:ascii="宋体" w:hAnsi="宋体"/>
          <w:b/>
          <w:color w:val="000000"/>
          <w:kern w:val="2"/>
          <w:sz w:val="24"/>
          <w:szCs w:val="22"/>
        </w:rPr>
        <w:t>不同投标人的投标文件由同一单位或者个人编制；</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②</w:t>
      </w:r>
      <w:r>
        <w:rPr>
          <w:rFonts w:ascii="宋体" w:hAnsi="宋体"/>
          <w:b/>
          <w:color w:val="000000"/>
          <w:kern w:val="2"/>
          <w:sz w:val="24"/>
          <w:szCs w:val="22"/>
        </w:rPr>
        <w:t>不同投标人委托同一单位或者个人办理投标事宜；</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③</w:t>
      </w:r>
      <w:r>
        <w:rPr>
          <w:rFonts w:ascii="宋体" w:hAnsi="宋体"/>
          <w:b/>
          <w:color w:val="000000"/>
          <w:kern w:val="2"/>
          <w:sz w:val="24"/>
          <w:szCs w:val="22"/>
        </w:rPr>
        <w:t>不同投标人的投标文件载明的项目管理成员或者联系人员为同一人；</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④</w:t>
      </w:r>
      <w:r>
        <w:rPr>
          <w:rFonts w:ascii="宋体" w:hAnsi="宋体"/>
          <w:b/>
          <w:color w:val="000000"/>
          <w:kern w:val="2"/>
          <w:sz w:val="24"/>
          <w:szCs w:val="22"/>
        </w:rPr>
        <w:t>不同投标人的投标文件异常一致或者投标报价呈规律性差异；</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⑤</w:t>
      </w:r>
      <w:r>
        <w:rPr>
          <w:rFonts w:ascii="宋体" w:hAnsi="宋体"/>
          <w:b/>
          <w:color w:val="000000"/>
          <w:kern w:val="2"/>
          <w:sz w:val="24"/>
          <w:szCs w:val="22"/>
        </w:rPr>
        <w:t>不同投标人的投标文件相互混装；</w:t>
      </w:r>
    </w:p>
    <w:p>
      <w:pPr>
        <w:pStyle w:val="20"/>
        <w:snapToGrid w:val="0"/>
        <w:spacing w:before="0" w:line="360" w:lineRule="auto"/>
        <w:ind w:left="0" w:firstLine="482" w:firstLineChars="200"/>
        <w:rPr>
          <w:rFonts w:ascii="宋体" w:hAnsi="宋体"/>
          <w:b/>
          <w:color w:val="000000"/>
          <w:kern w:val="2"/>
          <w:sz w:val="24"/>
          <w:szCs w:val="22"/>
        </w:rPr>
      </w:pPr>
      <w:r>
        <w:rPr>
          <w:rFonts w:ascii="宋体" w:hAnsi="宋体"/>
          <w:b/>
          <w:color w:val="000000"/>
          <w:kern w:val="2"/>
          <w:sz w:val="24"/>
          <w:szCs w:val="22"/>
        </w:rPr>
        <w:t>　　</w:t>
      </w:r>
      <w:r>
        <w:rPr>
          <w:rFonts w:hint="eastAsia" w:ascii="宋体" w:hAnsi="宋体" w:cs="宋体"/>
          <w:b/>
          <w:color w:val="000000"/>
          <w:kern w:val="2"/>
          <w:sz w:val="24"/>
          <w:szCs w:val="22"/>
        </w:rPr>
        <w:t>⑥</w:t>
      </w:r>
      <w:r>
        <w:rPr>
          <w:rFonts w:ascii="宋体" w:hAnsi="宋体"/>
          <w:b/>
          <w:color w:val="000000"/>
          <w:kern w:val="2"/>
          <w:sz w:val="24"/>
          <w:szCs w:val="22"/>
        </w:rPr>
        <w:t>不同投标人的投标保证金从同一单位或者个人的账户转出。</w:t>
      </w:r>
    </w:p>
    <w:bookmarkEnd w:id="66"/>
    <w:p>
      <w:pPr>
        <w:pStyle w:val="18"/>
        <w:adjustRightInd w:val="0"/>
        <w:snapToGrid w:val="0"/>
        <w:spacing w:before="0"/>
        <w:ind w:firstLine="0" w:firstLineChars="0"/>
        <w:rPr>
          <w:rFonts w:ascii="宋体" w:hAnsi="宋体"/>
          <w:b/>
          <w:color w:val="000000"/>
        </w:rPr>
      </w:pPr>
      <w:r>
        <w:rPr>
          <w:rFonts w:hint="eastAsia" w:ascii="宋体" w:hAnsi="宋体"/>
          <w:b/>
          <w:color w:val="000000"/>
        </w:rPr>
        <w:t>18</w:t>
      </w:r>
      <w:r>
        <w:rPr>
          <w:rFonts w:hint="eastAsia" w:ascii="宋体" w:hAnsi="宋体"/>
          <w:b/>
          <w:color w:val="000000"/>
          <w:kern w:val="0"/>
          <w:lang w:val="zh-CN"/>
        </w:rPr>
        <w:t>、</w:t>
      </w:r>
      <w:r>
        <w:rPr>
          <w:rFonts w:hint="eastAsia" w:ascii="宋体" w:hAnsi="宋体"/>
          <w:b/>
          <w:color w:val="000000"/>
        </w:rPr>
        <w:t>投标文件鉴定</w:t>
      </w:r>
    </w:p>
    <w:p>
      <w:pPr>
        <w:pStyle w:val="18"/>
        <w:adjustRightInd w:val="0"/>
        <w:snapToGrid w:val="0"/>
        <w:spacing w:before="0"/>
        <w:ind w:firstLine="480"/>
        <w:rPr>
          <w:rFonts w:ascii="宋体" w:hAnsi="宋体"/>
          <w:color w:val="000000"/>
        </w:rPr>
      </w:pPr>
      <w:r>
        <w:rPr>
          <w:rFonts w:hint="eastAsia" w:ascii="宋体" w:hAnsi="宋体"/>
          <w:color w:val="000000"/>
        </w:rPr>
        <w:t>18.1  就本条款而言，实质上响应要求的投标文件，应该与招标文件的规定要求、条件、条款和规范相符，无显著差异或保留。</w:t>
      </w:r>
    </w:p>
    <w:p>
      <w:pPr>
        <w:pStyle w:val="18"/>
        <w:adjustRightInd w:val="0"/>
        <w:snapToGrid w:val="0"/>
        <w:spacing w:before="0"/>
        <w:ind w:firstLine="480"/>
        <w:rPr>
          <w:rFonts w:ascii="宋体" w:hAnsi="宋体"/>
          <w:color w:val="000000"/>
        </w:rPr>
      </w:pPr>
      <w:r>
        <w:rPr>
          <w:rFonts w:hint="eastAsia" w:ascii="宋体" w:hAnsi="宋体"/>
          <w:color w:val="000000"/>
        </w:rPr>
        <w:t>18.2  如果投标文件实质上不响应招标文件的要求，将被视为无效，并且不允许通过修正或撤消不符合要求的差异或保留，使之成为具有响应性的投标。</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rPr>
        <w:t>18.3  本项目采用资格后审制。经开标后递交至评审小组的投标文件，仍需接受相关符合性的检查，并有可能在评标过程中被判断为无效</w:t>
      </w:r>
      <w:r>
        <w:rPr>
          <w:rFonts w:hint="eastAsia" w:ascii="宋体" w:hAnsi="宋体"/>
          <w:color w:val="000000"/>
          <w:sz w:val="24"/>
          <w:lang w:val="zh-CN"/>
        </w:rPr>
        <w:t>。</w:t>
      </w:r>
    </w:p>
    <w:p>
      <w:pPr>
        <w:adjustRightInd w:val="0"/>
        <w:snapToGrid w:val="0"/>
        <w:spacing w:line="360" w:lineRule="auto"/>
        <w:jc w:val="center"/>
        <w:outlineLvl w:val="1"/>
        <w:rPr>
          <w:rFonts w:ascii="宋体" w:hAnsi="宋体"/>
          <w:b/>
          <w:color w:val="000000"/>
          <w:sz w:val="32"/>
        </w:rPr>
      </w:pPr>
      <w:bookmarkStart w:id="67" w:name="_Hlt75236101"/>
      <w:bookmarkEnd w:id="67"/>
      <w:bookmarkStart w:id="68" w:name="_Toc5071"/>
      <w:bookmarkStart w:id="69" w:name="_Toc91899902"/>
      <w:bookmarkStart w:id="70" w:name="_Toc233618977"/>
    </w:p>
    <w:p>
      <w:pPr>
        <w:adjustRightInd w:val="0"/>
        <w:snapToGrid w:val="0"/>
        <w:spacing w:line="360" w:lineRule="auto"/>
        <w:jc w:val="center"/>
        <w:outlineLvl w:val="1"/>
        <w:rPr>
          <w:rFonts w:ascii="宋体" w:hAnsi="宋体"/>
          <w:b/>
          <w:color w:val="000000"/>
          <w:sz w:val="32"/>
        </w:rPr>
      </w:pPr>
      <w:r>
        <w:rPr>
          <w:rFonts w:hint="eastAsia" w:ascii="宋体" w:hAnsi="宋体"/>
          <w:b/>
          <w:color w:val="000000"/>
          <w:sz w:val="32"/>
        </w:rPr>
        <w:t>六、评 标</w:t>
      </w:r>
      <w:bookmarkEnd w:id="68"/>
      <w:bookmarkEnd w:id="69"/>
      <w:bookmarkEnd w:id="70"/>
    </w:p>
    <w:p>
      <w:pPr>
        <w:pStyle w:val="7"/>
        <w:adjustRightInd w:val="0"/>
        <w:snapToGrid w:val="0"/>
        <w:spacing w:line="360" w:lineRule="auto"/>
        <w:rPr>
          <w:rFonts w:hAnsi="宋体"/>
          <w:b/>
          <w:color w:val="000000"/>
          <w:sz w:val="24"/>
        </w:rPr>
      </w:pPr>
      <w:bookmarkStart w:id="71" w:name="_Toc91899903"/>
      <w:r>
        <w:rPr>
          <w:rFonts w:hint="eastAsia" w:hAnsi="宋体"/>
          <w:b/>
          <w:color w:val="000000"/>
          <w:sz w:val="24"/>
        </w:rPr>
        <w:t>19</w:t>
      </w:r>
      <w:r>
        <w:rPr>
          <w:rFonts w:hint="eastAsia" w:hAnsi="宋体"/>
          <w:b/>
          <w:color w:val="000000"/>
          <w:kern w:val="0"/>
          <w:sz w:val="24"/>
          <w:lang w:val="zh-CN"/>
        </w:rPr>
        <w:t>、</w:t>
      </w:r>
      <w:r>
        <w:rPr>
          <w:rFonts w:hint="eastAsia" w:hAnsi="宋体"/>
          <w:b/>
          <w:color w:val="000000"/>
          <w:sz w:val="24"/>
        </w:rPr>
        <w:t>评标组织</w:t>
      </w:r>
    </w:p>
    <w:p>
      <w:pPr>
        <w:pStyle w:val="7"/>
        <w:spacing w:line="360" w:lineRule="auto"/>
        <w:ind w:firstLine="470" w:firstLineChars="196"/>
        <w:rPr>
          <w:rFonts w:hAnsi="宋体"/>
          <w:color w:val="000000"/>
          <w:sz w:val="24"/>
        </w:rPr>
      </w:pPr>
      <w:r>
        <w:rPr>
          <w:rFonts w:hint="eastAsia" w:hAnsi="宋体"/>
          <w:color w:val="000000"/>
          <w:sz w:val="24"/>
        </w:rPr>
        <w:t>本项目评审小组由5人(含)以上单数的人员组成，负责对投标文件进行审查、质询、评审和比较等。评审小组</w:t>
      </w:r>
      <w:r>
        <w:rPr>
          <w:rFonts w:hint="eastAsia" w:hAnsi="宋体" w:cs="仿宋_GB2312"/>
          <w:color w:val="000000"/>
          <w:sz w:val="24"/>
          <w:lang w:val="zh-CN"/>
        </w:rPr>
        <w:t>由政府采购咨询专家和采购人代表组成，其中政府采购咨询专家人数不少于成员总数的三分之二。</w:t>
      </w:r>
    </w:p>
    <w:p>
      <w:pPr>
        <w:adjustRightInd w:val="0"/>
        <w:snapToGrid w:val="0"/>
        <w:spacing w:line="360" w:lineRule="auto"/>
        <w:rPr>
          <w:rFonts w:ascii="宋体" w:hAnsi="宋体"/>
          <w:b/>
          <w:color w:val="000000"/>
          <w:sz w:val="24"/>
        </w:rPr>
      </w:pPr>
      <w:r>
        <w:rPr>
          <w:rFonts w:hint="eastAsia" w:ascii="宋体" w:hAnsi="宋体"/>
          <w:b/>
          <w:color w:val="000000"/>
          <w:sz w:val="24"/>
        </w:rPr>
        <w:t>20、评标原则</w:t>
      </w:r>
    </w:p>
    <w:p>
      <w:pPr>
        <w:pStyle w:val="7"/>
        <w:adjustRightInd w:val="0"/>
        <w:snapToGrid w:val="0"/>
        <w:spacing w:line="360" w:lineRule="auto"/>
        <w:ind w:firstLine="480" w:firstLineChars="200"/>
        <w:rPr>
          <w:rFonts w:hAnsi="宋体"/>
          <w:color w:val="000000"/>
          <w:sz w:val="24"/>
        </w:rPr>
      </w:pPr>
      <w:r>
        <w:rPr>
          <w:rFonts w:hint="eastAsia" w:hAnsi="宋体"/>
          <w:color w:val="000000"/>
          <w:sz w:val="24"/>
        </w:rPr>
        <w:t>20.1  竞争优选；</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 xml:space="preserve">20.2  </w:t>
      </w:r>
      <w:r>
        <w:rPr>
          <w:rFonts w:hint="eastAsia" w:ascii="宋体" w:hAnsi="宋体"/>
          <w:color w:val="000000"/>
          <w:sz w:val="24"/>
          <w:lang w:val="zh-CN"/>
        </w:rPr>
        <w:t>坚持公开</w:t>
      </w:r>
      <w:r>
        <w:rPr>
          <w:rFonts w:hint="eastAsia" w:ascii="宋体" w:hAnsi="宋体"/>
          <w:color w:val="000000"/>
          <w:sz w:val="24"/>
        </w:rPr>
        <w:t>、公平、公正、科学合理</w:t>
      </w:r>
      <w:r>
        <w:rPr>
          <w:rFonts w:hint="eastAsia" w:ascii="宋体" w:hAnsi="宋体"/>
          <w:color w:val="000000"/>
          <w:sz w:val="24"/>
          <w:lang w:val="zh-CN"/>
        </w:rPr>
        <w:t>的原则；</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20.3  </w:t>
      </w:r>
      <w:r>
        <w:rPr>
          <w:rFonts w:hint="eastAsia" w:ascii="宋体" w:hAnsi="宋体"/>
          <w:color w:val="000000"/>
          <w:sz w:val="24"/>
        </w:rPr>
        <w:t>价格合理，方案、产品先进可行；</w:t>
      </w:r>
    </w:p>
    <w:p>
      <w:pPr>
        <w:adjustRightInd w:val="0"/>
        <w:snapToGrid w:val="0"/>
        <w:spacing w:line="360" w:lineRule="auto"/>
        <w:ind w:firstLine="480" w:firstLineChars="200"/>
        <w:rPr>
          <w:rFonts w:ascii="宋体" w:hAnsi="宋体"/>
          <w:color w:val="000000"/>
          <w:sz w:val="24"/>
          <w:lang w:val="zh-CN"/>
        </w:rPr>
      </w:pPr>
      <w:r>
        <w:rPr>
          <w:rFonts w:hint="eastAsia" w:ascii="宋体" w:hAnsi="宋体"/>
          <w:color w:val="000000"/>
          <w:sz w:val="24"/>
          <w:lang w:val="zh-CN"/>
        </w:rPr>
        <w:t>20.4  反对不正当竞争。</w:t>
      </w:r>
    </w:p>
    <w:p>
      <w:pPr>
        <w:adjustRightInd w:val="0"/>
        <w:snapToGrid w:val="0"/>
        <w:spacing w:line="360" w:lineRule="auto"/>
        <w:rPr>
          <w:rFonts w:ascii="宋体" w:hAnsi="宋体"/>
          <w:b/>
          <w:color w:val="000000"/>
          <w:sz w:val="24"/>
        </w:rPr>
      </w:pPr>
      <w:r>
        <w:rPr>
          <w:rFonts w:hint="eastAsia" w:ascii="宋体" w:hAnsi="宋体"/>
          <w:b/>
          <w:color w:val="000000"/>
          <w:sz w:val="24"/>
        </w:rPr>
        <w:t>21</w:t>
      </w:r>
      <w:r>
        <w:rPr>
          <w:rFonts w:hint="eastAsia" w:ascii="宋体" w:hAnsi="宋体"/>
          <w:b/>
          <w:color w:val="000000"/>
          <w:kern w:val="0"/>
          <w:sz w:val="24"/>
          <w:lang w:val="zh-CN"/>
        </w:rPr>
        <w:t>、</w:t>
      </w:r>
      <w:r>
        <w:rPr>
          <w:rFonts w:hint="eastAsia" w:ascii="宋体" w:hAnsi="宋体"/>
          <w:b/>
          <w:color w:val="000000"/>
          <w:sz w:val="24"/>
        </w:rPr>
        <w:t xml:space="preserve"> 投标文件审查</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21.1  投标文件资格性审查：评审小组依据法律法规和招标文件的规定，对投标文件中的资格证明、投标保证金等进行审查，以确定投标人是否具备投标资格。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21.2  投标文件符合性审查：评审小组依据招标文件的规定，从投标文件的有效性、完整性和对招标文件的响应程度进行审查，以确定是否对招标文件的实质性要求作出响应。</w:t>
      </w:r>
    </w:p>
    <w:p>
      <w:pPr>
        <w:adjustRightInd w:val="0"/>
        <w:snapToGrid w:val="0"/>
        <w:spacing w:line="360" w:lineRule="auto"/>
        <w:rPr>
          <w:rFonts w:ascii="宋体" w:hAnsi="宋体"/>
          <w:b/>
          <w:color w:val="000000"/>
          <w:sz w:val="24"/>
        </w:rPr>
      </w:pPr>
      <w:r>
        <w:rPr>
          <w:rFonts w:hint="eastAsia" w:ascii="宋体" w:hAnsi="宋体"/>
          <w:b/>
          <w:color w:val="000000"/>
          <w:sz w:val="24"/>
        </w:rPr>
        <w:t>22、修正原则</w:t>
      </w:r>
    </w:p>
    <w:p>
      <w:pPr>
        <w:spacing w:line="360" w:lineRule="auto"/>
        <w:ind w:firstLine="480"/>
        <w:rPr>
          <w:rFonts w:ascii="宋体" w:hAnsi="宋体"/>
          <w:color w:val="000000"/>
          <w:sz w:val="24"/>
          <w:szCs w:val="21"/>
        </w:rPr>
      </w:pPr>
      <w:r>
        <w:rPr>
          <w:rFonts w:hint="eastAsia" w:ascii="宋体" w:hAnsi="宋体"/>
          <w:color w:val="000000"/>
          <w:sz w:val="24"/>
          <w:szCs w:val="21"/>
        </w:rPr>
        <w:t>评标委员会对投标文件的</w:t>
      </w:r>
      <w:r>
        <w:rPr>
          <w:rFonts w:hint="eastAsia" w:ascii="宋体" w:hAnsi="宋体"/>
          <w:color w:val="000000"/>
          <w:sz w:val="24"/>
        </w:rPr>
        <w:t>商务报价文件</w:t>
      </w:r>
      <w:r>
        <w:rPr>
          <w:rFonts w:hint="eastAsia" w:ascii="宋体" w:hAnsi="宋体"/>
          <w:color w:val="000000"/>
          <w:sz w:val="24"/>
          <w:szCs w:val="21"/>
        </w:rPr>
        <w:t>进行审核，发现计算、书写等错误的，按以下原则进行修正：</w:t>
      </w:r>
    </w:p>
    <w:p>
      <w:pPr>
        <w:spacing w:line="360" w:lineRule="auto"/>
        <w:ind w:firstLine="480"/>
        <w:rPr>
          <w:rFonts w:ascii="宋体" w:hAnsi="宋体"/>
          <w:sz w:val="24"/>
          <w:szCs w:val="21"/>
        </w:rPr>
      </w:pPr>
      <w:r>
        <w:rPr>
          <w:rFonts w:hint="eastAsia" w:ascii="宋体" w:hAnsi="宋体"/>
          <w:sz w:val="24"/>
          <w:szCs w:val="21"/>
        </w:rPr>
        <w:t>（1）投标文件中开标一览表（报价表）内容与投标文件中相应内容不一致的，以开标一览表（报价表）为准；</w:t>
      </w:r>
    </w:p>
    <w:p>
      <w:pPr>
        <w:spacing w:line="360" w:lineRule="auto"/>
        <w:ind w:firstLine="480"/>
        <w:rPr>
          <w:rFonts w:ascii="宋体" w:hAnsi="宋体"/>
          <w:sz w:val="24"/>
          <w:szCs w:val="21"/>
        </w:rPr>
      </w:pPr>
      <w:r>
        <w:rPr>
          <w:rFonts w:hint="eastAsia" w:ascii="宋体" w:hAnsi="宋体"/>
          <w:sz w:val="24"/>
          <w:szCs w:val="21"/>
        </w:rPr>
        <w:t>（2）大写金额和小写金额不一致的，以大写金额为准；</w:t>
      </w:r>
    </w:p>
    <w:p>
      <w:pPr>
        <w:spacing w:line="360" w:lineRule="auto"/>
        <w:ind w:firstLine="480"/>
        <w:rPr>
          <w:rFonts w:ascii="宋体" w:hAnsi="宋体"/>
          <w:sz w:val="24"/>
          <w:szCs w:val="21"/>
        </w:rPr>
      </w:pPr>
      <w:r>
        <w:rPr>
          <w:rFonts w:hint="eastAsia" w:ascii="宋体" w:hAnsi="宋体"/>
          <w:sz w:val="24"/>
          <w:szCs w:val="21"/>
        </w:rPr>
        <w:t>（3）单价金额小数点或者百分比有明显错位的，以开标一览表的总价为准，并修改单价；</w:t>
      </w:r>
    </w:p>
    <w:p>
      <w:pPr>
        <w:spacing w:line="360" w:lineRule="auto"/>
        <w:ind w:firstLine="480"/>
        <w:rPr>
          <w:rFonts w:ascii="宋体" w:hAnsi="宋体"/>
          <w:sz w:val="24"/>
          <w:szCs w:val="21"/>
        </w:rPr>
      </w:pPr>
      <w:r>
        <w:rPr>
          <w:rFonts w:hint="eastAsia" w:ascii="宋体" w:hAnsi="宋体"/>
          <w:sz w:val="24"/>
          <w:szCs w:val="21"/>
        </w:rPr>
        <w:t>（4）总价金额与按单价汇总金额不一致的，以单价金额计算结果为准。</w:t>
      </w:r>
    </w:p>
    <w:p>
      <w:pPr>
        <w:spacing w:line="360" w:lineRule="auto"/>
        <w:ind w:firstLine="480"/>
        <w:rPr>
          <w:rFonts w:ascii="宋体" w:hAnsi="宋体"/>
          <w:sz w:val="24"/>
          <w:szCs w:val="21"/>
        </w:rPr>
      </w:pPr>
      <w:r>
        <w:rPr>
          <w:rFonts w:hint="eastAsia" w:ascii="宋体" w:hAnsi="宋体"/>
          <w:sz w:val="24"/>
          <w:szCs w:val="21"/>
        </w:rPr>
        <w:t>　同时出现两种以上不一致的，按照前款规定的顺序修正。修正后的报价经投标人确认后产生约束力，投标人不确认的，其投标无效。</w:t>
      </w:r>
    </w:p>
    <w:p>
      <w:pPr>
        <w:pStyle w:val="7"/>
        <w:adjustRightInd w:val="0"/>
        <w:snapToGrid w:val="0"/>
        <w:spacing w:line="360" w:lineRule="auto"/>
        <w:rPr>
          <w:rFonts w:hAnsi="宋体"/>
          <w:b/>
          <w:color w:val="000000"/>
          <w:sz w:val="24"/>
        </w:rPr>
      </w:pPr>
      <w:r>
        <w:rPr>
          <w:rFonts w:hint="eastAsia" w:hAnsi="宋体"/>
          <w:b/>
          <w:color w:val="000000"/>
          <w:sz w:val="24"/>
        </w:rPr>
        <w:t>23</w:t>
      </w:r>
      <w:r>
        <w:rPr>
          <w:rFonts w:hint="eastAsia" w:hAnsi="宋体"/>
          <w:b/>
          <w:color w:val="000000"/>
          <w:kern w:val="0"/>
          <w:sz w:val="24"/>
          <w:lang w:val="zh-CN"/>
        </w:rPr>
        <w:t>、</w:t>
      </w:r>
      <w:r>
        <w:rPr>
          <w:rFonts w:hint="eastAsia" w:hAnsi="宋体"/>
          <w:b/>
          <w:color w:val="000000"/>
          <w:sz w:val="24"/>
        </w:rPr>
        <w:t>评标办法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23.1</w:t>
      </w:r>
      <w:r>
        <w:rPr>
          <w:rFonts w:hint="eastAsia" w:ascii="宋体" w:hAnsi="宋体"/>
          <w:b/>
          <w:color w:val="000000"/>
          <w:sz w:val="24"/>
        </w:rPr>
        <w:t xml:space="preserve"> </w:t>
      </w:r>
      <w:r>
        <w:rPr>
          <w:rFonts w:hint="eastAsia" w:ascii="宋体" w:hAnsi="宋体"/>
          <w:color w:val="000000"/>
          <w:sz w:val="24"/>
        </w:rPr>
        <w:t xml:space="preserve"> </w:t>
      </w:r>
      <w:r>
        <w:rPr>
          <w:rFonts w:hint="eastAsia" w:ascii="宋体" w:hAnsi="宋体"/>
          <w:b/>
          <w:color w:val="000000"/>
          <w:sz w:val="24"/>
        </w:rPr>
        <w:t>本项目采用综合评分法</w:t>
      </w:r>
      <w:r>
        <w:rPr>
          <w:rFonts w:hint="eastAsia" w:ascii="宋体" w:hAnsi="宋体"/>
          <w:color w:val="000000"/>
          <w:sz w:val="24"/>
        </w:rPr>
        <w:t>，总分为100分，其中技术商务分70分，价格分30分。评审小组将对实质上响应招标文件的投标人，根据报价、技术、商务情况由各评委独立记名打分。中标候选资格按评标得分由高到低顺序排列，得分相同的，按投标报价由低到高顺序排列；得分且投标报价相同的，按技术得分由高到低顺序排列。排名第一的投标人为第一中标候选人，排名第二的投标人为第二中标候选人……其他投标人中标候选资格依次类推。评分过程中采用四舍五入法，并保留小数2位。</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 xml:space="preserve">23.2  </w:t>
      </w:r>
      <w:bookmarkStart w:id="72" w:name="OLE_LINK31"/>
      <w:r>
        <w:rPr>
          <w:rFonts w:hint="eastAsia" w:ascii="宋体" w:hAnsi="宋体"/>
          <w:color w:val="000000"/>
          <w:sz w:val="24"/>
        </w:rPr>
        <w:t>价格分采用低折扣率优先法计算，即</w:t>
      </w:r>
      <w:bookmarkStart w:id="73" w:name="OLE_LINK32"/>
      <w:r>
        <w:rPr>
          <w:rFonts w:hint="eastAsia" w:ascii="宋体" w:hAnsi="宋体"/>
          <w:color w:val="000000"/>
          <w:sz w:val="24"/>
        </w:rPr>
        <w:t>满足招标文件要求且投标折扣率最低的投标折扣率为评标基准价</w:t>
      </w:r>
      <w:bookmarkEnd w:id="72"/>
      <w:bookmarkEnd w:id="73"/>
      <w:r>
        <w:rPr>
          <w:rFonts w:hint="eastAsia" w:ascii="宋体" w:hAnsi="宋体"/>
          <w:color w:val="000000"/>
          <w:sz w:val="24"/>
        </w:rPr>
        <w:t>，其他投标人的折扣率分按照下列公式计算：</w:t>
      </w:r>
    </w:p>
    <w:p>
      <w:pPr>
        <w:adjustRightInd w:val="0"/>
        <w:snapToGrid w:val="0"/>
        <w:spacing w:line="360" w:lineRule="auto"/>
        <w:ind w:firstLine="480" w:firstLineChars="200"/>
        <w:rPr>
          <w:rFonts w:ascii="宋体" w:hAnsi="宋体"/>
          <w:color w:val="000000"/>
          <w:sz w:val="24"/>
        </w:rPr>
      </w:pPr>
      <w:bookmarkStart w:id="74" w:name="OLE_LINK30"/>
      <w:r>
        <w:rPr>
          <w:rFonts w:hint="eastAsia" w:ascii="宋体" w:hAnsi="宋体"/>
          <w:color w:val="000000"/>
          <w:sz w:val="24"/>
        </w:rPr>
        <w:t>价格分=</w:t>
      </w:r>
      <w:bookmarkStart w:id="75" w:name="OLE_LINK33"/>
      <w:r>
        <w:rPr>
          <w:rFonts w:hint="eastAsia" w:ascii="宋体" w:hAnsi="宋体"/>
          <w:color w:val="000000"/>
          <w:sz w:val="24"/>
        </w:rPr>
        <w:t>（</w:t>
      </w:r>
      <w:bookmarkStart w:id="76" w:name="OLE_LINK34"/>
      <w:r>
        <w:rPr>
          <w:rFonts w:hint="eastAsia" w:ascii="宋体" w:hAnsi="宋体"/>
          <w:color w:val="000000"/>
          <w:sz w:val="24"/>
        </w:rPr>
        <w:t>评标基准折扣率/</w:t>
      </w:r>
      <w:r>
        <w:rPr>
          <w:rFonts w:hint="eastAsia"/>
          <w:sz w:val="24"/>
        </w:rPr>
        <w:t>折扣率</w:t>
      </w:r>
      <w:bookmarkEnd w:id="76"/>
      <w:r>
        <w:rPr>
          <w:rFonts w:hint="eastAsia" w:ascii="宋体" w:hAnsi="宋体"/>
          <w:color w:val="000000"/>
          <w:sz w:val="24"/>
        </w:rPr>
        <w:t>）×30%×100</w:t>
      </w:r>
    </w:p>
    <w:bookmarkEnd w:id="74"/>
    <w:bookmarkEnd w:id="75"/>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23.3  技术商务分=（评审小组所有成员评分合计数）/（评审小组组成人员数）</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23.4  投标人评标综合得分=价格分+技术商务分</w:t>
      </w:r>
    </w:p>
    <w:p>
      <w:pPr>
        <w:adjustRightInd w:val="0"/>
        <w:snapToGrid w:val="0"/>
        <w:spacing w:line="360" w:lineRule="auto"/>
        <w:ind w:firstLine="482" w:firstLineChars="200"/>
        <w:rPr>
          <w:rFonts w:ascii="宋体" w:hAnsi="宋体"/>
          <w:b/>
          <w:sz w:val="24"/>
        </w:rPr>
      </w:pPr>
      <w:r>
        <w:rPr>
          <w:rFonts w:hint="eastAsia" w:ascii="宋体" w:hAnsi="宋体"/>
          <w:b/>
          <w:sz w:val="24"/>
        </w:rPr>
        <w:t>23.5 技术、商务评分表</w:t>
      </w:r>
    </w:p>
    <w:p>
      <w:pPr>
        <w:pStyle w:val="4"/>
        <w:spacing w:line="360" w:lineRule="exact"/>
        <w:ind w:left="390" w:leftChars="86" w:right="-238" w:rightChars="-85" w:hanging="149" w:hangingChars="62"/>
        <w:jc w:val="left"/>
        <w:rPr>
          <w:rFonts w:ascii="宋体" w:hAnsi="宋体" w:eastAsia="宋体" w:cs="宋体"/>
          <w:b/>
          <w:bCs/>
          <w:color w:val="000000"/>
          <w:sz w:val="24"/>
          <w:szCs w:val="22"/>
        </w:rPr>
      </w:pPr>
      <w:r>
        <w:rPr>
          <w:rFonts w:hint="eastAsia" w:ascii="宋体" w:hAnsi="宋体" w:eastAsia="宋体" w:cs="宋体"/>
          <w:b/>
          <w:bCs/>
          <w:color w:val="000000"/>
          <w:sz w:val="24"/>
          <w:szCs w:val="22"/>
        </w:rPr>
        <w:t>（技术、商务部分占70分）</w:t>
      </w:r>
    </w:p>
    <w:p>
      <w:pPr>
        <w:adjustRightInd w:val="0"/>
        <w:snapToGrid w:val="0"/>
        <w:spacing w:line="360" w:lineRule="auto"/>
        <w:ind w:firstLine="240" w:firstLineChars="100"/>
        <w:rPr>
          <w:rFonts w:ascii="宋体" w:hAnsi="宋体"/>
          <w:sz w:val="24"/>
        </w:rPr>
      </w:pPr>
      <w:r>
        <w:rPr>
          <w:rFonts w:hint="eastAsia" w:ascii="宋体" w:hAnsi="宋体"/>
          <w:sz w:val="24"/>
          <w:lang w:eastAsia="zh-CN"/>
        </w:rPr>
        <w:t>标项1</w:t>
      </w:r>
      <w:r>
        <w:rPr>
          <w:rFonts w:hint="eastAsia" w:ascii="宋体" w:hAnsi="宋体"/>
          <w:sz w:val="24"/>
        </w:rPr>
        <w:t>、中文图书采购供货资格（包括悦借）</w:t>
      </w:r>
    </w:p>
    <w:tbl>
      <w:tblPr>
        <w:tblStyle w:val="16"/>
        <w:tblW w:w="9495" w:type="dxa"/>
        <w:tblInd w:w="-3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560"/>
        <w:gridCol w:w="2145"/>
        <w:gridCol w:w="50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15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项  目</w:t>
            </w:r>
          </w:p>
        </w:tc>
        <w:tc>
          <w:tcPr>
            <w:tcW w:w="7215"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评分内容和标准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9"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一</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综合实力</w:t>
            </w:r>
          </w:p>
          <w:p>
            <w:pPr>
              <w:spacing w:line="360" w:lineRule="exact"/>
              <w:jc w:val="left"/>
              <w:rPr>
                <w:rFonts w:ascii="宋体" w:hAnsi="宋体" w:cs="宋体"/>
                <w:color w:val="000000"/>
                <w:sz w:val="24"/>
                <w:szCs w:val="24"/>
              </w:rPr>
            </w:pPr>
            <w:r>
              <w:rPr>
                <w:rFonts w:hint="eastAsia" w:ascii="宋体" w:hAnsi="宋体" w:cs="宋体"/>
                <w:color w:val="000000"/>
                <w:sz w:val="24"/>
                <w:szCs w:val="24"/>
              </w:rPr>
              <w:t>20分</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基本情况5分</w:t>
            </w:r>
          </w:p>
        </w:tc>
        <w:tc>
          <w:tcPr>
            <w:tcW w:w="5070"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包括</w:t>
            </w:r>
            <w:r>
              <w:rPr>
                <w:rFonts w:hint="eastAsia" w:ascii="宋体" w:hAnsi="宋体" w:cs="宋体"/>
                <w:color w:val="000000"/>
                <w:sz w:val="24"/>
                <w:szCs w:val="24"/>
                <w:lang w:eastAsia="zh-CN"/>
              </w:rPr>
              <w:t>企业综合实力</w:t>
            </w:r>
            <w:r>
              <w:rPr>
                <w:rFonts w:hint="eastAsia" w:ascii="宋体" w:hAnsi="宋体" w:cs="宋体"/>
                <w:color w:val="000000"/>
                <w:sz w:val="24"/>
                <w:szCs w:val="24"/>
              </w:rPr>
              <w:t>、经营特色、业界信誉、从业人员、纳税情况。每项满分1分。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8"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经营情况2分</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近2年的销售业绩、资产负债情况等，开户银行出具证明及信用等级复印件。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项目经验6分</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近2年主要用户分布和业绩概况、与各类图书馆合作情况，提供此类项目合作复印件。</w:t>
            </w:r>
            <w:r>
              <w:rPr>
                <w:rFonts w:hint="eastAsia" w:ascii="宋体" w:hAnsi="宋体" w:cs="宋体"/>
                <w:color w:val="000000"/>
                <w:sz w:val="24"/>
                <w:szCs w:val="24"/>
                <w:lang w:eastAsia="zh-CN"/>
              </w:rPr>
              <w:t>有</w:t>
            </w:r>
            <w:r>
              <w:rPr>
                <w:rFonts w:hint="eastAsia" w:ascii="宋体" w:hAnsi="宋体" w:cs="宋体"/>
                <w:color w:val="000000"/>
                <w:sz w:val="24"/>
                <w:szCs w:val="24"/>
              </w:rPr>
              <w:t>合作10家供货单位以上为满分，其他酌情扣分。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ascii="宋体" w:hAnsi="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10786110</wp:posOffset>
                      </wp:positionV>
                      <wp:extent cx="3438525" cy="952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9.3pt;height:0.75pt;width:270.75pt;z-index:251664384;mso-width-relative:page;mso-height-relative:page;" filled="f" stroked="t" coordsize="21600,21600" o:gfxdata="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b4Ta&#10;AAAADQEAAA8AAAAAAAAAAQAgAAAAIgAAAGRycy9kb3ducmV2LnhtbFBLAQIUABQAAAAIAIdO4kBR&#10;mwrZ5QEAALMDAAAOAAAAAAAAAAEAIAAAACkBAABkcnMvZTJvRG9jLnhtbFBLBQYAAAAABgAGAFkB&#10;AACABQ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-81280</wp:posOffset>
                      </wp:positionH>
                      <wp:positionV relativeFrom="paragraph">
                        <wp:posOffset>10776585</wp:posOffset>
                      </wp:positionV>
                      <wp:extent cx="3448050" cy="952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34480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pt;margin-top:848.55pt;height:0.75pt;width:271.5pt;z-index:251663360;mso-width-relative:page;mso-height-relative:page;" filled="f" stroked="t" coordsize="21600,21600" o:gfxdata="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8QvW9kAAAANAQAA&#10;DwAAAAAAAAABACAAAAAiAAAAZHJzL2Rvd25yZXYueG1sUEsBAhQAFAAAAAgAh07iQGTome7fAQAA&#10;qQMAAA4AAAAAAAAAAQAgAAAAKAEAAGRycy9lMm9Eb2MueG1sUEsFBgAAAAAGAAYAWQEAAHkFAAAA&#10;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10786110</wp:posOffset>
                      </wp:positionV>
                      <wp:extent cx="3438525" cy="952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4pt;margin-top:849.3pt;height:0.75pt;width:270.75pt;z-index:251662336;mso-width-relative:page;mso-height-relative:page;" filled="f" stroked="t" coordsize="21600,21600" o:gfxdata="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yIrza&#10;AAAADQEAAA8AAAAAAAAAAQAgAAAAIgAAAGRycy9kb3ducmV2LnhtbFBLAQIUABQAAAAIAIdO4kDs&#10;zqa15QEAALMDAAAOAAAAAAAAAAEAIAAAACkBAABkcnMvZTJvRG9jLnhtbFBLBQYAAAAABgAGAFkB&#10;AACABQ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-71755</wp:posOffset>
                      </wp:positionH>
                      <wp:positionV relativeFrom="paragraph">
                        <wp:posOffset>10757535</wp:posOffset>
                      </wp:positionV>
                      <wp:extent cx="3419475" cy="47625"/>
                      <wp:effectExtent l="0" t="4445" r="9525" b="5080"/>
                      <wp:wrapNone/>
                      <wp:docPr id="14" name="直接连接符 14"/>
                      <wp:cNvGraphicFramePr/>
                      <a:graphic xmlns:a="http://schemas.openxmlformats.org/drawingml/2006/main">
                        <a:graphicData uri="http://schemas.microsoft.com/office/word/2010/wordprocessingShape">
                          <wps:wsp>
                            <wps:cNvCnPr/>
                            <wps:spPr>
                              <a:xfrm flipV="1">
                                <a:off x="0" y="0"/>
                                <a:ext cx="3419475" cy="476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7.05pt;height:3.75pt;width:269.25pt;z-index:251661312;mso-width-relative:page;mso-height-relative:page;" filled="f" stroked="t" coordsize="21600,21600" o:gfxdata="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muJf7aAAAADQEAAA8AAAAAAAAAAQAgAAAAIgAAAGRycy9kb3ducmV2LnhtbFBLAQIUABQAAAAI&#10;AIdO4kASjKcN6wEAALQDAAAOAAAAAAAAAAEAIAAAACkBAABkcnMvZTJvRG9jLnhtbFBLBQYAAAAA&#10;BgAGAFkBAACGBQ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10424160</wp:posOffset>
                      </wp:positionV>
                      <wp:extent cx="3352800" cy="9525"/>
                      <wp:effectExtent l="0" t="0" r="0" b="0"/>
                      <wp:wrapNone/>
                      <wp:docPr id="12" name="直接连接符 12"/>
                      <wp:cNvGraphicFramePr/>
                      <a:graphic xmlns:a="http://schemas.openxmlformats.org/drawingml/2006/main">
                        <a:graphicData uri="http://schemas.microsoft.com/office/word/2010/wordprocessingShape">
                          <wps:wsp>
                            <wps:cNvCnPr/>
                            <wps:spPr>
                              <a:xfrm flipV="1">
                                <a:off x="0" y="0"/>
                                <a:ext cx="335280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5pt;margin-top:820.8pt;height:0.75pt;width:264pt;z-index:251660288;mso-width-relative:page;mso-height-relative:page;" filled="f" stroked="t" coordsize="21600,21600" o:gfxdata="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XS0E2AAA&#10;AAwBAAAPAAAAAAAAAAEAIAAAACIAAABkcnMvZG93bnJldi54bWxQSwECFAAUAAAACACHTuJAjgQ1&#10;Q+UBAACzAwAADgAAAAAAAAABACAAAAAnAQAAZHJzL2Uyb0RvYy54bWxQSwUGAAAAAAYABgBZAQAA&#10;fgUAAAAA&#10;">
                      <v:fill on="f" focussize="0,0"/>
                      <v:stroke color="#000000" joinstyle="round"/>
                      <v:imagedata o:title=""/>
                      <o:lock v:ext="edit" aspectratio="f"/>
                    </v:line>
                  </w:pict>
                </mc:Fallback>
              </mc:AlternateContent>
            </w:r>
            <w:r>
              <w:rPr>
                <w:rFonts w:hint="eastAsia" w:ascii="宋体" w:hAnsi="宋体" w:cs="宋体"/>
                <w:color w:val="000000"/>
                <w:sz w:val="24"/>
                <w:szCs w:val="24"/>
              </w:rPr>
              <w:t>进货渠道7分</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能提供100家出版社合作证明，其中权威发布的一级出版社占比为90%以上，5分；70%-90%，3分；70%以下，1分。在市内有一定规模的现采场所，能组织大型书市现采活动为2分。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4" w:hRule="atLeast"/>
        </w:trPr>
        <w:tc>
          <w:tcPr>
            <w:tcW w:w="720" w:type="dxa"/>
            <w:vMerge w:val="restart"/>
            <w:tcBorders>
              <w:top w:val="single" w:color="auto" w:sz="4" w:space="0"/>
              <w:left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二</w:t>
            </w:r>
          </w:p>
        </w:tc>
        <w:tc>
          <w:tcPr>
            <w:tcW w:w="1560" w:type="dxa"/>
            <w:vMerge w:val="restart"/>
            <w:tcBorders>
              <w:top w:val="single" w:color="auto" w:sz="4" w:space="0"/>
              <w:left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服务承诺</w:t>
            </w:r>
          </w:p>
          <w:p>
            <w:pPr>
              <w:spacing w:line="360" w:lineRule="exact"/>
              <w:jc w:val="left"/>
              <w:rPr>
                <w:rFonts w:ascii="宋体" w:hAnsi="宋体" w:cs="宋体"/>
                <w:color w:val="000000"/>
                <w:sz w:val="24"/>
                <w:szCs w:val="24"/>
              </w:rPr>
            </w:pPr>
            <w:r>
              <w:rPr>
                <w:rFonts w:hint="eastAsia" w:ascii="宋体" w:hAnsi="宋体" w:cs="宋体"/>
                <w:color w:val="000000"/>
                <w:sz w:val="24"/>
                <w:szCs w:val="24"/>
                <w:lang w:val="en-US" w:eastAsia="zh-CN"/>
              </w:rPr>
              <w:t>45</w:t>
            </w:r>
            <w:r>
              <w:rPr>
                <w:rFonts w:hint="eastAsia" w:ascii="宋体" w:hAnsi="宋体" w:cs="宋体"/>
                <w:color w:val="000000"/>
                <w:sz w:val="24"/>
                <w:szCs w:val="24"/>
              </w:rPr>
              <w:t>分</w:t>
            </w:r>
          </w:p>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图书质量2分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正式出版物；无破损；附件齐全。第一项满分为1分，后两项满分各0.5分。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采访书目质量6分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1.数量。全年书目提供10万种以上，2分； 5-10万种，1分；5万种以下，0.5分。</w:t>
            </w:r>
          </w:p>
          <w:p>
            <w:pPr>
              <w:spacing w:line="360" w:lineRule="exact"/>
              <w:jc w:val="left"/>
              <w:rPr>
                <w:rFonts w:ascii="宋体" w:hAnsi="宋体" w:cs="宋体"/>
                <w:color w:val="000000"/>
                <w:sz w:val="24"/>
                <w:szCs w:val="24"/>
              </w:rPr>
            </w:pPr>
            <w:r>
              <w:rPr>
                <w:rFonts w:hint="eastAsia" w:ascii="宋体" w:hAnsi="宋体" w:cs="宋体"/>
                <w:color w:val="000000"/>
                <w:sz w:val="24"/>
                <w:szCs w:val="24"/>
              </w:rPr>
              <w:t>2.周期。1周1份，每份书目数据不少于2000种，2分；2周1份，1分；2周以下，0.5分。</w:t>
            </w:r>
          </w:p>
          <w:p>
            <w:pPr>
              <w:spacing w:line="360" w:lineRule="exact"/>
              <w:jc w:val="left"/>
              <w:rPr>
                <w:rFonts w:ascii="宋体" w:hAnsi="宋体" w:cs="宋体"/>
                <w:color w:val="000000"/>
                <w:sz w:val="24"/>
                <w:szCs w:val="24"/>
              </w:rPr>
            </w:pPr>
            <w:r>
              <w:rPr>
                <w:rFonts w:hint="eastAsia" w:ascii="宋体" w:hAnsi="宋体" w:cs="宋体"/>
                <w:color w:val="000000"/>
                <w:sz w:val="24"/>
                <w:szCs w:val="24"/>
              </w:rPr>
              <w:t>3.精准。向用户（主题分馆）提供主题书目占比90%以上，2分； 70%-90%，1分；70%以下，0.5分。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编目数据质量5分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编目数据的质量符合本馆要求；与到馆图书的匹配程度（不漏发、错发）；是否与到馆图书同时到达。前一项满分为3分，后两项各1分。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到货率5分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FF0000"/>
                <w:sz w:val="24"/>
                <w:szCs w:val="24"/>
              </w:rPr>
              <w:t>承诺到货率达97%以上为5分；97%及以下不得分。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对图书馆自备清单、自定较窄主题采购的响应速度</w:t>
            </w:r>
          </w:p>
          <w:p>
            <w:pPr>
              <w:spacing w:line="360" w:lineRule="exact"/>
              <w:jc w:val="left"/>
              <w:rPr>
                <w:rFonts w:ascii="宋体" w:hAnsi="宋体" w:cs="宋体"/>
                <w:color w:val="000000"/>
                <w:sz w:val="24"/>
                <w:szCs w:val="24"/>
              </w:rPr>
            </w:pPr>
            <w:r>
              <w:rPr>
                <w:rFonts w:hint="eastAsia" w:ascii="宋体" w:hAnsi="宋体" w:cs="宋体"/>
                <w:color w:val="000000"/>
                <w:sz w:val="24"/>
                <w:szCs w:val="24"/>
              </w:rPr>
              <w:t>9分</w:t>
            </w:r>
          </w:p>
        </w:tc>
        <w:tc>
          <w:tcPr>
            <w:tcW w:w="5070"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具备对图书馆自备清单的采购能力；自定较窄主题采购的快速响应能力（要求在2-3个工作日内给与回复）;</w:t>
            </w:r>
          </w:p>
          <w:p>
            <w:pPr>
              <w:spacing w:line="360" w:lineRule="exact"/>
              <w:jc w:val="left"/>
              <w:rPr>
                <w:rFonts w:ascii="宋体" w:hAnsi="宋体" w:cs="宋体"/>
                <w:color w:val="000000"/>
                <w:sz w:val="24"/>
                <w:szCs w:val="24"/>
              </w:rPr>
            </w:pPr>
            <w:r>
              <w:rPr>
                <w:rFonts w:hint="eastAsia" w:ascii="宋体" w:hAnsi="宋体" w:cs="宋体"/>
                <w:color w:val="000000"/>
                <w:sz w:val="24"/>
                <w:szCs w:val="24"/>
              </w:rPr>
              <w:t>对图书馆“悦借服务”采购的快速响应能力（要求在1--2个自然日内配送进馆）</w:t>
            </w:r>
            <w:r>
              <w:rPr>
                <w:rFonts w:hint="eastAsia" w:ascii="宋体" w:hAnsi="宋体" w:cs="宋体"/>
                <w:color w:val="000000"/>
                <w:sz w:val="24"/>
                <w:szCs w:val="24"/>
              </w:rPr>
              <w:br w:type="textWrapping"/>
            </w:r>
            <w:r>
              <w:rPr>
                <w:rFonts w:hint="eastAsia" w:ascii="宋体" w:hAnsi="宋体" w:cs="宋体"/>
                <w:color w:val="000000"/>
                <w:sz w:val="24"/>
                <w:szCs w:val="24"/>
              </w:rPr>
              <w:t>每项满分为3分。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ind w:firstLine="342"/>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tcPr>
          <w:p>
            <w:pPr>
              <w:jc w:val="left"/>
              <w:rPr>
                <w:rFonts w:ascii="宋体" w:hAnsi="宋体" w:cs="宋体"/>
                <w:color w:val="000000"/>
                <w:sz w:val="24"/>
                <w:szCs w:val="24"/>
              </w:rPr>
            </w:pPr>
            <w:r>
              <w:rPr>
                <w:rFonts w:hint="eastAsia" w:ascii="宋体" w:hAnsi="宋体" w:cs="宋体"/>
                <w:color w:val="000000"/>
                <w:sz w:val="24"/>
                <w:szCs w:val="24"/>
              </w:rPr>
              <w:t>对订单调整要求的反应能力3分</w:t>
            </w:r>
          </w:p>
        </w:tc>
        <w:tc>
          <w:tcPr>
            <w:tcW w:w="5070" w:type="dxa"/>
            <w:tcBorders>
              <w:top w:val="single" w:color="auto" w:sz="4" w:space="0"/>
              <w:left w:val="single" w:color="auto" w:sz="4" w:space="0"/>
              <w:bottom w:val="nil"/>
              <w:right w:val="single" w:color="auto" w:sz="4" w:space="0"/>
            </w:tcBorders>
          </w:tcPr>
          <w:p>
            <w:pPr>
              <w:jc w:val="left"/>
              <w:rPr>
                <w:rFonts w:ascii="宋体" w:hAnsi="宋体" w:cs="宋体"/>
                <w:color w:val="000000"/>
                <w:sz w:val="24"/>
                <w:szCs w:val="24"/>
              </w:rPr>
            </w:pPr>
            <w:r>
              <w:rPr>
                <w:rFonts w:hint="eastAsia" w:ascii="宋体" w:hAnsi="宋体" w:cs="宋体"/>
                <w:color w:val="000000"/>
                <w:sz w:val="24"/>
                <w:szCs w:val="24"/>
              </w:rPr>
              <w:t>对已订清单因情况变化，图书馆要求减少订数或要求取消订购的反应能力。能减少订数的为1分，能取消的为2分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对未能采购图书订单的处理2分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对图书馆已预订，但因到货、出版推迟等不能及时到馆的图书，或取消出版的信息能否及时予以反馈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退单的处理3分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对图书质量问题、与馆藏要求不符、与预订不符等原因退单的处理态度及处理速度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20" w:type="dxa"/>
            <w:vMerge w:val="continue"/>
            <w:tcBorders>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2145"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图书全加工服务、包装质量、运送及时到位10分</w:t>
            </w:r>
          </w:p>
        </w:tc>
        <w:tc>
          <w:tcPr>
            <w:tcW w:w="5070"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承诺对图书馆日常采购、“悦借服务”到馆图书全加工服务满分为8分，到馆图书的包装是否符合运输和方便装卸的要求，能否及时运送，是否搬运到指定位置。后两项每项满分为1分。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trPr>
        <w:tc>
          <w:tcPr>
            <w:tcW w:w="720" w:type="dxa"/>
            <w:vMerge w:val="restart"/>
            <w:tcBorders>
              <w:top w:val="single" w:color="auto" w:sz="4" w:space="0"/>
              <w:left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三</w:t>
            </w:r>
          </w:p>
        </w:tc>
        <w:tc>
          <w:tcPr>
            <w:tcW w:w="1560" w:type="dxa"/>
            <w:vMerge w:val="restart"/>
            <w:tcBorders>
              <w:top w:val="single" w:color="auto" w:sz="4" w:space="0"/>
              <w:left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特色服务、增值服务及标书制作5分</w:t>
            </w:r>
          </w:p>
        </w:tc>
        <w:tc>
          <w:tcPr>
            <w:tcW w:w="721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4"/>
                <w:szCs w:val="24"/>
              </w:rPr>
            </w:pPr>
            <w:r>
              <w:rPr>
                <w:rFonts w:hint="eastAsia" w:ascii="宋体" w:hAnsi="宋体" w:cs="宋体"/>
                <w:color w:val="000000"/>
                <w:sz w:val="24"/>
                <w:szCs w:val="24"/>
              </w:rPr>
              <w:t>为用户的馆藏建设提供其它特色服务，得到专家认可，且有实际意义1分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21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4"/>
                <w:szCs w:val="24"/>
              </w:rPr>
            </w:pPr>
            <w:r>
              <w:rPr>
                <w:rFonts w:hint="eastAsia" w:ascii="宋体" w:hAnsi="宋体" w:cs="宋体"/>
                <w:color w:val="000000"/>
                <w:sz w:val="24"/>
                <w:szCs w:val="24"/>
              </w:rPr>
              <w:t>积极支持图书馆事业基金会捐赠或公益事业等增值服务1分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2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2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标书制作情况1分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20" w:type="dxa"/>
            <w:vMerge w:val="continue"/>
            <w:tcBorders>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560" w:type="dxa"/>
            <w:vMerge w:val="continue"/>
            <w:tcBorders>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2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提供额外文献加工服务2分</w:t>
            </w:r>
          </w:p>
        </w:tc>
      </w:tr>
    </w:tbl>
    <w:p>
      <w:pPr>
        <w:pStyle w:val="2"/>
        <w:jc w:val="left"/>
        <w:rPr>
          <w:rFonts w:ascii="宋体" w:hAnsi="宋体" w:cs="Arial"/>
          <w:sz w:val="24"/>
          <w:szCs w:val="24"/>
          <w:lang w:val="zh-TW"/>
        </w:rPr>
      </w:pPr>
      <w:r>
        <w:rPr>
          <w:rFonts w:hint="eastAsia" w:ascii="宋体" w:hAnsi="宋体" w:cs="Arial"/>
          <w:sz w:val="24"/>
          <w:szCs w:val="24"/>
          <w:lang w:val="zh-TW" w:eastAsia="zh-CN"/>
        </w:rPr>
        <w:t>标项2</w:t>
      </w:r>
      <w:r>
        <w:rPr>
          <w:rFonts w:hint="eastAsia" w:ascii="宋体" w:hAnsi="宋体" w:cs="Arial"/>
          <w:sz w:val="24"/>
          <w:szCs w:val="24"/>
          <w:lang w:val="zh-TW"/>
        </w:rPr>
        <w:t>、港台图书、外文原版图书采购供货资格</w:t>
      </w:r>
    </w:p>
    <w:tbl>
      <w:tblPr>
        <w:tblStyle w:val="16"/>
        <w:tblpPr w:leftFromText="180" w:rightFromText="180" w:vertAnchor="text" w:horzAnchor="page" w:tblpX="1495" w:tblpY="388"/>
        <w:tblOverlap w:val="never"/>
        <w:tblW w:w="94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590"/>
        <w:gridCol w:w="2175"/>
        <w:gridCol w:w="5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序号</w:t>
            </w:r>
          </w:p>
        </w:tc>
        <w:tc>
          <w:tcPr>
            <w:tcW w:w="159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项  目</w:t>
            </w:r>
          </w:p>
        </w:tc>
        <w:tc>
          <w:tcPr>
            <w:tcW w:w="7230"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评分内容和标准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9"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综合实力</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20分</w:t>
            </w: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基本情况5分</w:t>
            </w:r>
          </w:p>
        </w:tc>
        <w:tc>
          <w:tcPr>
            <w:tcW w:w="5055" w:type="dxa"/>
            <w:tcBorders>
              <w:top w:val="single" w:color="auto" w:sz="4" w:space="0"/>
              <w:left w:val="single" w:color="auto" w:sz="4" w:space="0"/>
              <w:bottom w:val="single" w:color="auto" w:sz="4" w:space="0"/>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包括企业综合实力、经营特色、业界信誉、从业人员、纳税情况。每项满分1分。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8"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经营情况2分</w:t>
            </w:r>
          </w:p>
        </w:tc>
        <w:tc>
          <w:tcPr>
            <w:tcW w:w="50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近2年的销售业绩、资产负债情况等，开户银行出具证明及信用等级复印件。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项目经验6分</w:t>
            </w:r>
          </w:p>
        </w:tc>
        <w:tc>
          <w:tcPr>
            <w:tcW w:w="50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近2年主要用户分布和业绩概况、与各类图书馆合作情况，提供此类项目合作复印件。</w:t>
            </w:r>
            <w:r>
              <w:rPr>
                <w:rFonts w:hint="eastAsia" w:asciiTheme="minorEastAsia" w:hAnsiTheme="minorEastAsia" w:eastAsiaTheme="minorEastAsia"/>
                <w:color w:val="000000"/>
                <w:sz w:val="24"/>
                <w:szCs w:val="24"/>
                <w:lang w:eastAsia="zh-CN"/>
              </w:rPr>
              <w:t>有</w:t>
            </w:r>
            <w:bookmarkStart w:id="118" w:name="_GoBack"/>
            <w:bookmarkEnd w:id="118"/>
            <w:r>
              <w:rPr>
                <w:rFonts w:hint="eastAsia" w:asciiTheme="minorEastAsia" w:hAnsiTheme="minorEastAsia" w:eastAsiaTheme="minorEastAsia"/>
                <w:color w:val="000000"/>
                <w:sz w:val="24"/>
                <w:szCs w:val="24"/>
              </w:rPr>
              <w:t>合作10家供货单位以上为满分，其他酌情扣分。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-71755</wp:posOffset>
                      </wp:positionH>
                      <wp:positionV relativeFrom="paragraph">
                        <wp:posOffset>10786110</wp:posOffset>
                      </wp:positionV>
                      <wp:extent cx="3438525" cy="9525"/>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9.3pt;height:0.75pt;width:270.75pt;z-index:251677696;mso-width-relative:page;mso-height-relative:page;" filled="f" stroked="t" coordsize="21600,21600" o:gfxdata="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b4Ta&#10;AAAADQEAAA8AAAAAAAAAAQAgAAAAIgAAAGRycy9kb3ducmV2LnhtbFBLAQIUABQAAAAIAIdO4kDt&#10;M78D5QEAALMDAAAOAAAAAAAAAAEAIAAAACkBAABkcnMvZTJvRG9jLnhtbFBLBQYAAAAABgAGAFkB&#10;AACABQAAAAA=&#10;">
                      <v:fill on="f" focussize="0,0"/>
                      <v:stroke color="#000000" joinstyle="round"/>
                      <v:imagedata o:title=""/>
                      <o:lock v:ext="edit" aspectratio="f"/>
                    </v:line>
                  </w:pict>
                </mc:Fallback>
              </mc:AlternateContent>
            </w:r>
            <w:r>
              <w:rPr>
                <w:rFonts w:asciiTheme="minorEastAsia" w:hAnsiTheme="minorEastAsia" w:eastAsiaTheme="minorEastAsia"/>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-81280</wp:posOffset>
                      </wp:positionH>
                      <wp:positionV relativeFrom="paragraph">
                        <wp:posOffset>10776585</wp:posOffset>
                      </wp:positionV>
                      <wp:extent cx="3448050" cy="952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34480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pt;margin-top:848.55pt;height:0.75pt;width:271.5pt;z-index:251676672;mso-width-relative:page;mso-height-relative:page;" filled="f" stroked="t" coordsize="21600,21600" o:gfxdata="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8QvW9kAAAANAQAA&#10;DwAAAAAAAAABACAAAAAiAAAAZHJzL2Rvd25yZXYueG1sUEsBAhQAFAAAAAgAh07iQFAAJP/fAQAA&#10;qQMAAA4AAAAAAAAAAQAgAAAAKAEAAGRycy9lMm9Eb2MueG1sUEsFBgAAAAAGAAYAWQEAAHkFAAAA&#10;AA==&#10;">
                      <v:fill on="f" focussize="0,0"/>
                      <v:stroke color="#000000" joinstyle="round"/>
                      <v:imagedata o:title=""/>
                      <o:lock v:ext="edit" aspectratio="f"/>
                    </v:line>
                  </w:pict>
                </mc:Fallback>
              </mc:AlternateContent>
            </w:r>
            <w:r>
              <w:rPr>
                <w:rFonts w:asciiTheme="minorEastAsia" w:hAnsiTheme="minorEastAsia" w:eastAsiaTheme="minorEastAsia"/>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-81280</wp:posOffset>
                      </wp:positionH>
                      <wp:positionV relativeFrom="paragraph">
                        <wp:posOffset>10786110</wp:posOffset>
                      </wp:positionV>
                      <wp:extent cx="3438525" cy="9525"/>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4pt;margin-top:849.3pt;height:0.75pt;width:270.75pt;z-index:251675648;mso-width-relative:page;mso-height-relative:page;" filled="f" stroked="t" coordsize="21600,21600" o:gfxdata="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uyIrza&#10;AAAADQEAAA8AAAAAAAAAAQAgAAAAIgAAAGRycy9kb3ducmV2LnhtbFBLAQIUABQAAAAIAIdO4kDU&#10;ZKVt5QEAALMDAAAOAAAAAAAAAAEAIAAAACkBAABkcnMvZTJvRG9jLnhtbFBLBQYAAAAABgAGAFkB&#10;AACABQAAAAA=&#10;">
                      <v:fill on="f" focussize="0,0"/>
                      <v:stroke color="#000000" joinstyle="round"/>
                      <v:imagedata o:title=""/>
                      <o:lock v:ext="edit" aspectratio="f"/>
                    </v:line>
                  </w:pict>
                </mc:Fallback>
              </mc:AlternateContent>
            </w:r>
            <w:r>
              <w:rPr>
                <w:rFonts w:asciiTheme="minorEastAsia" w:hAnsiTheme="minorEastAsia" w:eastAsiaTheme="minorEastAsia"/>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-71755</wp:posOffset>
                      </wp:positionH>
                      <wp:positionV relativeFrom="paragraph">
                        <wp:posOffset>10757535</wp:posOffset>
                      </wp:positionV>
                      <wp:extent cx="3419475" cy="47625"/>
                      <wp:effectExtent l="0" t="4445" r="9525" b="5080"/>
                      <wp:wrapNone/>
                      <wp:docPr id="19" name="直接连接符 19"/>
                      <wp:cNvGraphicFramePr/>
                      <a:graphic xmlns:a="http://schemas.openxmlformats.org/drawingml/2006/main">
                        <a:graphicData uri="http://schemas.microsoft.com/office/word/2010/wordprocessingShape">
                          <wps:wsp>
                            <wps:cNvCnPr/>
                            <wps:spPr>
                              <a:xfrm flipV="1">
                                <a:off x="0" y="0"/>
                                <a:ext cx="3419475" cy="476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7.05pt;height:3.75pt;width:269.25pt;z-index:251674624;mso-width-relative:page;mso-height-relative:page;" filled="f" stroked="t" coordsize="21600,21600" o:gfxdata="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a4l/toAAAANAQAADwAAAAAAAAABACAAAAAiAAAAZHJzL2Rvd25yZXYueG1sUEsBAhQAFAAAAAgA&#10;h07iQCY3fSXqAQAAtAMAAA4AAAAAAAAAAQAgAAAAKQEAAGRycy9lMm9Eb2MueG1sUEsFBgAAAAAG&#10;AAYAWQEAAIUFAAAAAA==&#10;">
                      <v:fill on="f" focussize="0,0"/>
                      <v:stroke color="#000000" joinstyle="round"/>
                      <v:imagedata o:title=""/>
                      <o:lock v:ext="edit" aspectratio="f"/>
                    </v:line>
                  </w:pict>
                </mc:Fallback>
              </mc:AlternateContent>
            </w:r>
            <w:r>
              <w:rPr>
                <w:rFonts w:asciiTheme="minorEastAsia" w:hAnsiTheme="minorEastAsia" w:eastAsiaTheme="minorEastAsia"/>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10424160</wp:posOffset>
                      </wp:positionV>
                      <wp:extent cx="3352800" cy="9525"/>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335280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5pt;margin-top:820.8pt;height:0.75pt;width:264pt;z-index:251673600;mso-width-relative:page;mso-height-relative:page;" filled="f" stroked="t" coordsize="21600,21600" o:gfxdata="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XS0E2AAA&#10;AAwBAAAPAAAAAAAAAAEAIAAAACIAAABkcnMvZG93bnJldi54bWxQSwECFAAUAAAACACHTuJAG4Rq&#10;7+UBAACzAwAADgAAAAAAAAABACAAAAAnAQAAZHJzL2Uyb0RvYy54bWxQSwUGAAAAAAYABgBZAQAA&#10;fgUAAAAA&#10;">
                      <v:fill on="f" focussize="0,0"/>
                      <v:stroke color="#000000" joinstyle="round"/>
                      <v:imagedata o:title=""/>
                      <o:lock v:ext="edit" aspectratio="f"/>
                    </v:line>
                  </w:pict>
                </mc:Fallback>
              </mc:AlternateContent>
            </w:r>
            <w:r>
              <w:rPr>
                <w:rFonts w:hint="eastAsia" w:asciiTheme="minorEastAsia" w:hAnsiTheme="minorEastAsia" w:eastAsiaTheme="minorEastAsia"/>
                <w:color w:val="000000"/>
                <w:sz w:val="24"/>
                <w:szCs w:val="24"/>
              </w:rPr>
              <w:t>进货渠道7分</w:t>
            </w:r>
          </w:p>
        </w:tc>
        <w:tc>
          <w:tcPr>
            <w:tcW w:w="505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kern w:val="0"/>
                <w:sz w:val="24"/>
                <w:szCs w:val="24"/>
              </w:rPr>
            </w:pPr>
            <w:r>
              <w:rPr>
                <w:rFonts w:asciiTheme="minorEastAsia" w:hAnsiTheme="minorEastAsia" w:eastAsiaTheme="minorEastAsia"/>
                <w:color w:val="000000"/>
                <w:sz w:val="24"/>
                <w:szCs w:val="24"/>
              </w:rPr>
              <w:t>能提供国家新闻出版广电总局出具的港台图书、外版图书经营许可证</w:t>
            </w:r>
            <w:r>
              <w:rPr>
                <w:rFonts w:hint="eastAsia" w:asciiTheme="minorEastAsia" w:hAnsiTheme="minorEastAsia" w:eastAsiaTheme="minorEastAsia"/>
                <w:color w:val="000000"/>
                <w:sz w:val="24"/>
                <w:szCs w:val="24"/>
              </w:rPr>
              <w:t>或授权经营许可证的</w:t>
            </w:r>
            <w:r>
              <w:rPr>
                <w:rFonts w:asciiTheme="minorEastAsia" w:hAnsiTheme="minorEastAsia" w:eastAsiaTheme="minorEastAsia"/>
                <w:color w:val="000000"/>
                <w:sz w:val="24"/>
                <w:szCs w:val="24"/>
              </w:rPr>
              <w:t xml:space="preserve">，得5分。有一定规模的现采场所，能组织大型书市现采活动为2分。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4" w:hRule="atLeast"/>
        </w:trPr>
        <w:tc>
          <w:tcPr>
            <w:tcW w:w="675" w:type="dxa"/>
            <w:vMerge w:val="restar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w:t>
            </w:r>
          </w:p>
        </w:tc>
        <w:tc>
          <w:tcPr>
            <w:tcW w:w="1590" w:type="dxa"/>
            <w:vMerge w:val="restart"/>
            <w:tcBorders>
              <w:top w:val="single" w:color="auto" w:sz="4" w:space="0"/>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服务承诺</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45</w:t>
            </w:r>
            <w:r>
              <w:rPr>
                <w:rFonts w:hint="eastAsia" w:asciiTheme="minorEastAsia" w:hAnsiTheme="minorEastAsia" w:eastAsiaTheme="minorEastAsia"/>
                <w:color w:val="000000"/>
                <w:sz w:val="24"/>
                <w:szCs w:val="24"/>
              </w:rPr>
              <w:t>分</w:t>
            </w: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图书质量2分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正式出版物；无破损；附件齐全。第一项满分为2分，后两项满分各1分。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采访信息的覆盖程度和时效6分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采访数据完整、准确；书目信息综合类覆盖面达９０%，、专业类覆盖面达９５%以上；提供的信息时效性强每项满分各2分。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编目数据质量</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编目数据的质量符合本馆要求；与到馆图书的匹配程度（不漏发、错发）；是否与到馆图书同时到达。前一项满分为3分，后两项各1分。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到货率</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cs="宋体" w:asciiTheme="minorEastAsia" w:hAnsiTheme="minorEastAsia" w:eastAsiaTheme="minorEastAsia"/>
                <w:color w:val="FF0000"/>
                <w:sz w:val="24"/>
                <w:szCs w:val="24"/>
              </w:rPr>
              <w:t>承诺到货率达97%以上为5分；97%及以下不得分。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对图书馆自备清单、自定较窄主题采购的响应速度</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9分</w:t>
            </w:r>
          </w:p>
        </w:tc>
        <w:tc>
          <w:tcPr>
            <w:tcW w:w="5055" w:type="dxa"/>
            <w:tcBorders>
              <w:top w:val="single" w:color="auto" w:sz="4" w:space="0"/>
              <w:left w:val="single" w:color="auto" w:sz="4" w:space="0"/>
              <w:bottom w:val="single" w:color="auto" w:sz="4" w:space="0"/>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具备对图书馆自备清单的采购能力；自定较窄主题采购的快速响应能力。（要求在2-3个工作日内给与回复）每项满分为3分。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tcPr>
          <w:p>
            <w:pP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对订单调整要求的反应能力</w:t>
            </w:r>
          </w:p>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3分</w:t>
            </w:r>
          </w:p>
        </w:tc>
        <w:tc>
          <w:tcPr>
            <w:tcW w:w="5055" w:type="dxa"/>
            <w:tcBorders>
              <w:top w:val="single" w:color="auto" w:sz="4" w:space="0"/>
              <w:left w:val="single" w:color="auto" w:sz="4" w:space="0"/>
              <w:bottom w:val="nil"/>
              <w:right w:val="single" w:color="auto" w:sz="4" w:space="0"/>
            </w:tcBorders>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对已订清单因情况变化，图书馆要求减少订数或要求取消订购的反应能力。能减少订数的为1分，能取消的为2分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对未能采购图书订单的处理</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对图书馆已预订，但因到货、出版推迟等不能及时到馆的图书，或取消出版的信息能否及时予以反馈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退单的处理</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对图书质量问题、与馆藏要求不符、与预订不符等原因退单的处理态度及处理速度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5" w:type="dxa"/>
            <w:vMerge w:val="continue"/>
            <w:tcBorders>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left w:val="single" w:color="auto" w:sz="4" w:space="0"/>
              <w:bottom w:val="nil"/>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2175" w:type="dxa"/>
            <w:tcBorders>
              <w:top w:val="single" w:color="auto" w:sz="4" w:space="0"/>
              <w:left w:val="single" w:color="auto" w:sz="4" w:space="0"/>
              <w:bottom w:val="nil"/>
              <w:right w:val="single" w:color="auto" w:sz="4" w:space="0"/>
            </w:tcBorders>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图书全加工服务、包装质量、运送及时到位</w:t>
            </w:r>
          </w:p>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10分</w:t>
            </w:r>
          </w:p>
        </w:tc>
        <w:tc>
          <w:tcPr>
            <w:tcW w:w="5055" w:type="dxa"/>
            <w:tcBorders>
              <w:top w:val="single" w:color="auto" w:sz="4" w:space="0"/>
              <w:left w:val="single" w:color="auto" w:sz="4" w:space="0"/>
              <w:bottom w:val="nil"/>
              <w:right w:val="single" w:color="auto" w:sz="4" w:space="0"/>
            </w:tcBorders>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全加工服务满分为8分，到馆图书的包装是否符合运输和方便装卸的要求，能否及时运送，是否搬运到指定位置。后两项每项满分为1分。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w:t>
            </w:r>
          </w:p>
        </w:tc>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特色服务、增值服务及标书制作5分</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为用户的馆藏建设提供其它特色服务，得到专家认可，且有实际意义（1分）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积极支持图书馆事业基金会捐赠或公益事业等增值服务（1分）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72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提供额外文献加工服务（2分）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159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000000"/>
                <w:sz w:val="24"/>
                <w:szCs w:val="24"/>
              </w:rPr>
            </w:pPr>
          </w:p>
        </w:tc>
        <w:tc>
          <w:tcPr>
            <w:tcW w:w="72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标书制作情况（1分）</w:t>
            </w:r>
          </w:p>
        </w:tc>
      </w:tr>
    </w:tbl>
    <w:p>
      <w:pPr>
        <w:rPr>
          <w:rFonts w:ascii="宋体" w:hAnsi="宋体"/>
          <w:b/>
          <w:bCs/>
          <w:sz w:val="24"/>
        </w:rPr>
      </w:pPr>
      <w:r>
        <w:rPr>
          <w:rFonts w:hint="eastAsia" w:ascii="宋体" w:hAnsi="宋体" w:cs="Arial"/>
          <w:b/>
          <w:bCs/>
          <w:sz w:val="24"/>
          <w:szCs w:val="24"/>
          <w:lang w:val="zh-TW" w:eastAsia="zh-CN"/>
        </w:rPr>
        <w:t>标项3</w:t>
      </w:r>
      <w:r>
        <w:rPr>
          <w:rFonts w:hint="eastAsia" w:ascii="宋体" w:hAnsi="宋体" w:cs="Arial"/>
          <w:b/>
          <w:bCs/>
          <w:sz w:val="24"/>
          <w:szCs w:val="24"/>
          <w:lang w:val="zh-TW"/>
        </w:rPr>
        <w:t>、</w:t>
      </w:r>
      <w:r>
        <w:rPr>
          <w:rFonts w:hint="eastAsia" w:ascii="宋体" w:hAnsi="宋体"/>
          <w:b/>
          <w:bCs/>
          <w:sz w:val="24"/>
        </w:rPr>
        <w:t>“悦读”采购供货资格</w:t>
      </w:r>
    </w:p>
    <w:tbl>
      <w:tblPr>
        <w:tblStyle w:val="16"/>
        <w:tblW w:w="9825" w:type="dxa"/>
        <w:tblInd w:w="-3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1395"/>
        <w:gridCol w:w="2130"/>
        <w:gridCol w:w="55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6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序号</w:t>
            </w:r>
          </w:p>
        </w:tc>
        <w:tc>
          <w:tcPr>
            <w:tcW w:w="1395"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项  目</w:t>
            </w:r>
          </w:p>
        </w:tc>
        <w:tc>
          <w:tcPr>
            <w:tcW w:w="7665"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color w:val="000000"/>
                <w:sz w:val="24"/>
                <w:szCs w:val="24"/>
              </w:rPr>
            </w:pPr>
            <w:r>
              <w:rPr>
                <w:rFonts w:hint="eastAsia" w:ascii="宋体" w:hAnsi="宋体" w:cs="宋体"/>
                <w:b/>
                <w:color w:val="000000"/>
                <w:sz w:val="24"/>
                <w:szCs w:val="24"/>
              </w:rPr>
              <w:t>评分内容和标准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9" w:hRule="atLeast"/>
        </w:trPr>
        <w:tc>
          <w:tcPr>
            <w:tcW w:w="765" w:type="dxa"/>
            <w:vMerge w:val="restart"/>
            <w:tcBorders>
              <w:top w:val="single" w:color="auto" w:sz="4" w:space="0"/>
              <w:left w:val="single" w:color="auto" w:sz="4" w:space="0"/>
              <w:right w:val="single" w:color="auto" w:sz="4" w:space="0"/>
            </w:tcBorders>
            <w:vAlign w:val="center"/>
          </w:tcPr>
          <w:p>
            <w:pPr>
              <w:rPr>
                <w:sz w:val="24"/>
                <w:szCs w:val="24"/>
              </w:rPr>
            </w:pPr>
          </w:p>
          <w:p>
            <w:pPr>
              <w:rPr>
                <w:sz w:val="24"/>
                <w:szCs w:val="24"/>
              </w:rPr>
            </w:pPr>
            <w:r>
              <w:rPr>
                <w:rFonts w:hint="eastAsia" w:ascii="宋体" w:hAnsi="宋体" w:cs="宋体"/>
                <w:color w:val="000000"/>
                <w:sz w:val="24"/>
                <w:szCs w:val="24"/>
              </w:rPr>
              <w:t>一</w:t>
            </w:r>
          </w:p>
          <w:p>
            <w:pPr>
              <w:spacing w:line="360" w:lineRule="exact"/>
              <w:jc w:val="left"/>
              <w:rPr>
                <w:rFonts w:ascii="宋体" w:hAnsi="宋体" w:cs="宋体"/>
                <w:color w:val="000000"/>
                <w:sz w:val="24"/>
                <w:szCs w:val="24"/>
              </w:rPr>
            </w:pPr>
          </w:p>
        </w:tc>
        <w:tc>
          <w:tcPr>
            <w:tcW w:w="1395" w:type="dxa"/>
            <w:vMerge w:val="restart"/>
            <w:tcBorders>
              <w:top w:val="single" w:color="auto" w:sz="4" w:space="0"/>
              <w:left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综合实力20分</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基本情况6分</w:t>
            </w:r>
          </w:p>
        </w:tc>
        <w:tc>
          <w:tcPr>
            <w:tcW w:w="5535"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包括实体门店面积（大于100平米）、经营特色、业界信誉。三项满分各2分。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8" w:hRule="atLeast"/>
        </w:trPr>
        <w:tc>
          <w:tcPr>
            <w:tcW w:w="765"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经营情况2分</w:t>
            </w:r>
          </w:p>
        </w:tc>
        <w:tc>
          <w:tcPr>
            <w:tcW w:w="553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近2年的销售业绩。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65"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left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ascii="宋体" w:hAnsi="宋体" w:cs="宋体"/>
                <w:color w:val="000000"/>
                <w:sz w:val="24"/>
                <w:szCs w:val="24"/>
              </w:rPr>
              <mc:AlternateContent>
                <mc:Choice Requires="wps">
                  <w:drawing>
                    <wp:anchor distT="0" distB="0" distL="114300" distR="114300" simplePos="0" relativeHeight="251682816" behindDoc="0" locked="0" layoutInCell="1" allowOverlap="1">
                      <wp:simplePos x="0" y="0"/>
                      <wp:positionH relativeFrom="column">
                        <wp:posOffset>-71755</wp:posOffset>
                      </wp:positionH>
                      <wp:positionV relativeFrom="paragraph">
                        <wp:posOffset>10786110</wp:posOffset>
                      </wp:positionV>
                      <wp:extent cx="3438525" cy="9525"/>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9.3pt;height:0.75pt;width:270.75pt;z-index:251682816;mso-width-relative:page;mso-height-relative:page;" filled="f" stroked="t" coordsize="21600,21600" o:gfxdata="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b4Ta&#10;AAAADQEAAA8AAAAAAAAAAQAgAAAAIgAAAGRycy9kb3ducmV2LnhtbFBLAQIUABQAAAAIAIdO4kA6&#10;sruu5QEAALMDAAAOAAAAAAAAAAEAIAAAACkBAABkcnMvZTJvRG9jLnhtbFBLBQYAAAAABgAGAFkB&#10;AACABQ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-81280</wp:posOffset>
                      </wp:positionH>
                      <wp:positionV relativeFrom="paragraph">
                        <wp:posOffset>10776585</wp:posOffset>
                      </wp:positionV>
                      <wp:extent cx="3448050" cy="952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34480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pt;margin-top:848.55pt;height:0.75pt;width:271.5pt;z-index:251681792;mso-width-relative:page;mso-height-relative:page;" filled="f" stroked="t" coordsize="21600,21600" o:gfxdata="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8QvW9kAAAANAQAA&#10;DwAAAAAAAAABACAAAAAiAAAAZHJzL2Rvd25yZXYueG1sUEsBAhQAFAAAAAgAh07iQCCmKWnfAQAA&#10;qQMAAA4AAAAAAAAAAQAgAAAAKAEAAGRycy9lMm9Eb2MueG1sUEsFBgAAAAAGAAYAWQEAAHkFAAAA&#10;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-81280</wp:posOffset>
                      </wp:positionH>
                      <wp:positionV relativeFrom="paragraph">
                        <wp:posOffset>10786110</wp:posOffset>
                      </wp:positionV>
                      <wp:extent cx="3438525" cy="9525"/>
                      <wp:effectExtent l="0" t="0" r="0" b="0"/>
                      <wp:wrapNone/>
                      <wp:docPr id="23" name="直接连接符 23"/>
                      <wp:cNvGraphicFramePr/>
                      <a:graphic xmlns:a="http://schemas.openxmlformats.org/drawingml/2006/main">
                        <a:graphicData uri="http://schemas.microsoft.com/office/word/2010/wordprocessingShape">
                          <wps:wsp>
                            <wps:cNvCnPr/>
                            <wps:spPr>
                              <a:xfrm flipV="1">
                                <a:off x="0" y="0"/>
                                <a:ext cx="3438525"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4pt;margin-top:849.3pt;height:0.75pt;width:270.75pt;z-index:251680768;mso-width-relative:page;mso-height-relative:page;" filled="f" stroked="t" coordsize="21600,21600" o:gfxdata="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siK8&#10;2gAAAA0BAAAPAAAAAAAAAAEAIAAAACIAAABkcnMvZG93bnJldi54bWxQSwECFAAUAAAACACHTuJA&#10;xBtVdeYBAACzAwAADgAAAAAAAAABACAAAAApAQAAZHJzL2Uyb0RvYy54bWxQSwUGAAAAAAYABgBZ&#10;AQAAgQU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-71755</wp:posOffset>
                      </wp:positionH>
                      <wp:positionV relativeFrom="paragraph">
                        <wp:posOffset>10757535</wp:posOffset>
                      </wp:positionV>
                      <wp:extent cx="3419475" cy="47625"/>
                      <wp:effectExtent l="0" t="4445" r="9525" b="5080"/>
                      <wp:wrapNone/>
                      <wp:docPr id="24" name="直接连接符 24"/>
                      <wp:cNvGraphicFramePr/>
                      <a:graphic xmlns:a="http://schemas.openxmlformats.org/drawingml/2006/main">
                        <a:graphicData uri="http://schemas.microsoft.com/office/word/2010/wordprocessingShape">
                          <wps:wsp>
                            <wps:cNvCnPr/>
                            <wps:spPr>
                              <a:xfrm flipV="1">
                                <a:off x="0" y="0"/>
                                <a:ext cx="3419475" cy="476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65pt;margin-top:847.05pt;height:3.75pt;width:269.25pt;z-index:251679744;mso-width-relative:page;mso-height-relative:page;" filled="f" stroked="t" coordsize="21600,21600" o:gfxdata="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muJf7aAAAADQEAAA8AAAAAAAAAAQAgAAAAIgAAAGRycy9kb3ducmV2LnhtbFBLAQIUABQAAAAI&#10;AIdO4kDrhbDX6wEAALQDAAAOAAAAAAAAAAEAIAAAACkBAABkcnMvZTJvRG9jLnhtbFBLBQYAAAAA&#10;BgAGAFkBAACGBQAAAAA=&#10;">
                      <v:fill on="f" focussize="0,0"/>
                      <v:stroke color="#000000" joinstyle="round"/>
                      <v:imagedata o:title=""/>
                      <o:lock v:ext="edit" aspectratio="f"/>
                    </v:line>
                  </w:pict>
                </mc:Fallback>
              </mc:AlternateContent>
            </w:r>
            <w:r>
              <w:rPr>
                <w:rFonts w:ascii="宋体" w:hAnsi="宋体" w:cs="宋体"/>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-14605</wp:posOffset>
                      </wp:positionH>
                      <wp:positionV relativeFrom="paragraph">
                        <wp:posOffset>10424160</wp:posOffset>
                      </wp:positionV>
                      <wp:extent cx="3352800" cy="9525"/>
                      <wp:effectExtent l="0" t="0" r="0" b="0"/>
                      <wp:wrapNone/>
                      <wp:docPr id="25" name="直接连接符 25"/>
                      <wp:cNvGraphicFramePr/>
                      <a:graphic xmlns:a="http://schemas.openxmlformats.org/drawingml/2006/main">
                        <a:graphicData uri="http://schemas.microsoft.com/office/word/2010/wordprocessingShape">
                          <wps:wsp>
                            <wps:cNvCnPr/>
                            <wps:spPr>
                              <a:xfrm flipV="1">
                                <a:off x="0" y="0"/>
                                <a:ext cx="335280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5pt;margin-top:820.8pt;height:0.75pt;width:264pt;z-index:251678720;mso-width-relative:page;mso-height-relative:page;" filled="f" stroked="t" coordsize="21600,21600" o:gfxdata="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F0t&#10;BNgAAAAMAQAADwAAAAAAAAABACAAAAAiAAAAZHJzL2Rvd25yZXYueG1sUEsBAhQAFAAAAAgAh07i&#10;QFmFMe7pAQAAswMAAA4AAAAAAAAAAQAgAAAAJwEAAGRycy9lMm9Eb2MueG1sUEsFBgAAAAAGAAYA&#10;WQEAAIIFAAAAAA==&#10;">
                      <v:fill on="f" focussize="0,0"/>
                      <v:stroke color="#000000" joinstyle="round"/>
                      <v:imagedata o:title=""/>
                      <o:lock v:ext="edit" aspectratio="f"/>
                    </v:line>
                  </w:pict>
                </mc:Fallback>
              </mc:AlternateContent>
            </w:r>
            <w:r>
              <w:rPr>
                <w:rFonts w:hint="eastAsia" w:ascii="宋体" w:hAnsi="宋体" w:cs="宋体"/>
                <w:color w:val="000000"/>
                <w:sz w:val="24"/>
                <w:szCs w:val="24"/>
              </w:rPr>
              <w:t>进货渠道8分</w:t>
            </w:r>
          </w:p>
        </w:tc>
        <w:tc>
          <w:tcPr>
            <w:tcW w:w="553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能提供100家出版社合作证明，其中权威发布的一级出版社占比为90%以上，6分；70%-90%，3分；70%以下，不得分。</w:t>
            </w:r>
          </w:p>
          <w:p>
            <w:pPr>
              <w:spacing w:line="360" w:lineRule="exact"/>
              <w:jc w:val="left"/>
              <w:rPr>
                <w:rFonts w:ascii="宋体" w:hAnsi="宋体" w:cs="宋体"/>
                <w:color w:val="000000"/>
                <w:sz w:val="24"/>
                <w:szCs w:val="24"/>
              </w:rPr>
            </w:pPr>
            <w:r>
              <w:rPr>
                <w:rFonts w:hint="eastAsia" w:ascii="宋体" w:hAnsi="宋体" w:cs="宋体"/>
                <w:color w:val="000000"/>
                <w:sz w:val="24"/>
                <w:szCs w:val="24"/>
              </w:rPr>
              <w:t>在市内有一定规模的现采场所，能组织大型书市现采活动为2分。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765" w:type="dxa"/>
            <w:vMerge w:val="continue"/>
            <w:tcBorders>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项目经验4分</w:t>
            </w:r>
          </w:p>
        </w:tc>
        <w:tc>
          <w:tcPr>
            <w:tcW w:w="553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提供与各类图书馆合作类似项目情况的复印件。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765" w:type="dxa"/>
            <w:vMerge w:val="restart"/>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二</w:t>
            </w:r>
          </w:p>
        </w:tc>
        <w:tc>
          <w:tcPr>
            <w:tcW w:w="1395" w:type="dxa"/>
            <w:vMerge w:val="restart"/>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服务承诺</w:t>
            </w:r>
          </w:p>
          <w:p>
            <w:pPr>
              <w:spacing w:line="360" w:lineRule="exact"/>
              <w:jc w:val="left"/>
              <w:rPr>
                <w:rFonts w:ascii="宋体" w:hAnsi="宋体" w:cs="宋体"/>
                <w:color w:val="000000"/>
                <w:sz w:val="24"/>
                <w:szCs w:val="24"/>
              </w:rPr>
            </w:pPr>
            <w:r>
              <w:rPr>
                <w:rFonts w:hint="eastAsia" w:ascii="宋体" w:hAnsi="宋体" w:cs="宋体"/>
                <w:color w:val="000000"/>
                <w:sz w:val="24"/>
                <w:szCs w:val="24"/>
              </w:rPr>
              <w:t>40分</w:t>
            </w:r>
          </w:p>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图书质量10分</w:t>
            </w:r>
          </w:p>
        </w:tc>
        <w:tc>
          <w:tcPr>
            <w:tcW w:w="5535"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正式出版物；无破损；附件齐全。第一项满分为6分，后两项满分各2分。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6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采访信息的覆盖程度和时效10分</w:t>
            </w:r>
          </w:p>
        </w:tc>
        <w:tc>
          <w:tcPr>
            <w:tcW w:w="5535"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新书到店后3个工作日内上传至“悦读库”，保证信息全面和及时。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6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退单的处理5分</w:t>
            </w:r>
          </w:p>
        </w:tc>
        <w:tc>
          <w:tcPr>
            <w:tcW w:w="5535"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对图书质量问题、与用户方要求不符等原因退书的处理态度及处理速度。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6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nil"/>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图书加工服务承诺10分</w:t>
            </w:r>
          </w:p>
        </w:tc>
        <w:tc>
          <w:tcPr>
            <w:tcW w:w="5535" w:type="dxa"/>
            <w:tcBorders>
              <w:top w:val="single" w:color="auto" w:sz="4" w:space="0"/>
              <w:left w:val="single" w:color="auto" w:sz="4" w:space="0"/>
              <w:bottom w:val="nil"/>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现场对图书的初加工服务（用户方馆藏章、图书条码、磁条、RFID芯片转换）及图书还回图书馆后的深加工服务（至少派2-3名工作人员到馆加工“悦读项目”中读者还回图书，包括：书目数据著录、馆藏分配、打印和粘贴书标、粘贴标识、RFID转换、图书上架。如有需要，根据各中标供应商销售比例增派到馆加工人员）。两项满分各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图书借阅处理措施5分</w:t>
            </w:r>
          </w:p>
        </w:tc>
        <w:tc>
          <w:tcPr>
            <w:tcW w:w="5535" w:type="dxa"/>
            <w:tcBorders>
              <w:top w:val="single" w:color="auto" w:sz="4" w:space="0"/>
              <w:left w:val="single" w:color="auto" w:sz="4" w:space="0"/>
              <w:bottom w:val="single" w:color="auto" w:sz="4" w:space="0"/>
              <w:right w:val="single" w:color="auto" w:sz="4" w:space="0"/>
            </w:tcBorders>
          </w:tcPr>
          <w:p>
            <w:pPr>
              <w:spacing w:line="360" w:lineRule="exact"/>
              <w:jc w:val="left"/>
              <w:rPr>
                <w:rFonts w:ascii="宋体" w:hAnsi="宋体" w:cs="宋体"/>
                <w:color w:val="000000"/>
                <w:sz w:val="24"/>
                <w:szCs w:val="24"/>
              </w:rPr>
            </w:pPr>
            <w:r>
              <w:rPr>
                <w:rFonts w:hint="eastAsia" w:ascii="宋体" w:hAnsi="宋体" w:cs="宋体"/>
                <w:color w:val="000000"/>
                <w:sz w:val="24"/>
                <w:szCs w:val="24"/>
              </w:rPr>
              <w:t>现场对初加工后图书在“悦读项目”平台上操作读者借阅手续。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1" w:hRule="atLeast"/>
        </w:trPr>
        <w:tc>
          <w:tcPr>
            <w:tcW w:w="76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三</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ascii="宋体" w:hAnsi="宋体" w:cs="宋体"/>
                <w:color w:val="000000"/>
                <w:sz w:val="24"/>
                <w:szCs w:val="24"/>
              </w:rPr>
              <w:t>技术承诺、特色服务及标书制作</w:t>
            </w:r>
          </w:p>
          <w:p>
            <w:pPr>
              <w:spacing w:line="360" w:lineRule="exact"/>
              <w:jc w:val="left"/>
              <w:rPr>
                <w:rFonts w:ascii="宋体" w:hAnsi="宋体" w:cs="宋体"/>
                <w:color w:val="000000"/>
                <w:sz w:val="24"/>
                <w:szCs w:val="24"/>
              </w:rPr>
            </w:pPr>
            <w:r>
              <w:rPr>
                <w:rFonts w:hint="eastAsia" w:ascii="宋体" w:hAnsi="宋体" w:cs="宋体"/>
                <w:color w:val="000000"/>
                <w:sz w:val="24"/>
                <w:szCs w:val="24"/>
              </w:rPr>
              <w:t>10分</w:t>
            </w:r>
          </w:p>
        </w:tc>
        <w:tc>
          <w:tcPr>
            <w:tcW w:w="76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具备规范的信息管理系统，能够按照图书馆的要求进行书目信息的上传（书店图书ID、题名、作者、出版社、出版日期、单价、分类号、ISBN、MARC数据）。3分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6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能够提供图书馆服务所需的硬件设备如标签读卡设备、读写器（二代身份证、杭州市民卡、RFID读者证）、POS打印机、条码扫描枪、PC销售电脑（最低配置要求CPU：速度2.0G （双核）及以上；内存：4G及以上；硬盘：200G及以上；预装简体中文Windows 7）等。3分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6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配合开展“悦读项目”宣传推广活动。3分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0" w:hRule="atLeast"/>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p>
        </w:tc>
        <w:tc>
          <w:tcPr>
            <w:tcW w:w="766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sz w:val="24"/>
                <w:szCs w:val="24"/>
              </w:rPr>
            </w:pPr>
            <w:r>
              <w:rPr>
                <w:rFonts w:hint="eastAsia" w:ascii="宋体" w:hAnsi="宋体" w:cs="宋体"/>
                <w:color w:val="000000"/>
                <w:sz w:val="24"/>
                <w:szCs w:val="24"/>
              </w:rPr>
              <w:t>标书制作情况。1分</w:t>
            </w:r>
          </w:p>
        </w:tc>
      </w:tr>
    </w:tbl>
    <w:p/>
    <w:p>
      <w:pPr>
        <w:tabs>
          <w:tab w:val="left" w:pos="0"/>
        </w:tabs>
        <w:spacing w:line="360" w:lineRule="auto"/>
        <w:ind w:firstLine="480" w:firstLineChars="200"/>
        <w:rPr>
          <w:rFonts w:ascii="宋体" w:hAnsi="宋体"/>
          <w:b/>
          <w:color w:val="000000"/>
          <w:sz w:val="24"/>
        </w:rPr>
      </w:pPr>
      <w:r>
        <w:rPr>
          <w:rFonts w:hint="eastAsia" w:ascii="宋体" w:hAnsi="宋体"/>
          <w:color w:val="000000"/>
          <w:sz w:val="24"/>
        </w:rPr>
        <w:t xml:space="preserve">23.6  </w:t>
      </w:r>
      <w:r>
        <w:rPr>
          <w:rFonts w:hint="eastAsia" w:ascii="宋体" w:hAnsi="宋体"/>
          <w:b/>
          <w:color w:val="000000"/>
          <w:sz w:val="24"/>
          <w:szCs w:val="24"/>
        </w:rPr>
        <w:t>报价是中标的一个重要因素，但最低报价不是中标的唯一依据。</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注：根据浙江省财政厅、浙江省中小企业局转发财政部、工业和信息化部关于印发《政府采购促进中小企业发展暂行办法》的通知（浙财采监[2012]11号），对小型或微型企业的投标报价给予</w:t>
      </w:r>
      <w:r>
        <w:rPr>
          <w:rFonts w:hint="eastAsia" w:ascii="宋体" w:hAnsi="宋体"/>
          <w:color w:val="000000"/>
          <w:sz w:val="24"/>
          <w:u w:val="single"/>
        </w:rPr>
        <w:t>6%</w:t>
      </w:r>
      <w:r>
        <w:rPr>
          <w:rFonts w:hint="eastAsia" w:ascii="宋体" w:hAnsi="宋体"/>
          <w:color w:val="000000"/>
          <w:sz w:val="24"/>
        </w:rPr>
        <w:t>的扣除，并用扣除后的价格计算价格评分。同时符合以下所有要求的投标人被认定为小型、微型企业：</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2）投标人已通过浙江政府采购网申请注册并成为正式入库投标人【注：提供正式入库投标人的网站信息材料】；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3）投标人所投标项内产品均为小型、微型企业提供的服务【注：按《关于印发中小企业划型标准规定的通知》中“工业行业”规定提供制造商出具的《中小企业声明函》及其相关的充分的证明材料】。</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4）联合体参加投标的，联合协议中约定，小型、微型企业的协议合同金额占到联合体协议合同总金额30%以上的，投标报价给予</w:t>
      </w:r>
      <w:r>
        <w:rPr>
          <w:rFonts w:hint="eastAsia" w:ascii="宋体" w:hAnsi="宋体"/>
          <w:color w:val="000000"/>
          <w:sz w:val="24"/>
          <w:u w:val="single"/>
        </w:rPr>
        <w:t xml:space="preserve">2% </w:t>
      </w:r>
      <w:r>
        <w:rPr>
          <w:rFonts w:hint="eastAsia" w:ascii="宋体" w:hAnsi="宋体"/>
          <w:color w:val="000000"/>
          <w:sz w:val="24"/>
        </w:rPr>
        <w:t>的扣除，并用扣除后的价格计算价格评分；如联合体各方均为小型、微型企业的，提供本企业生产的产品或提供其他小型、微型企业的产品的，投标报价给予</w:t>
      </w:r>
      <w:r>
        <w:rPr>
          <w:rFonts w:hint="eastAsia" w:ascii="宋体" w:hAnsi="宋体"/>
          <w:color w:val="000000"/>
          <w:sz w:val="24"/>
          <w:u w:val="single"/>
        </w:rPr>
        <w:t xml:space="preserve">6% </w:t>
      </w:r>
      <w:r>
        <w:rPr>
          <w:rFonts w:hint="eastAsia" w:ascii="宋体" w:hAnsi="宋体"/>
          <w:color w:val="000000"/>
          <w:sz w:val="24"/>
        </w:rPr>
        <w:t>的扣除，并用扣除后的价格计算价格评分。组成联合体的大中型企业和其他自然人、法人或者其他组织，与小型、微型企业之间不得存在投资关系，否则不予价格扣除。</w:t>
      </w:r>
    </w:p>
    <w:p>
      <w:pPr>
        <w:adjustRightInd w:val="0"/>
        <w:snapToGrid w:val="0"/>
        <w:spacing w:line="360" w:lineRule="auto"/>
        <w:ind w:left="140" w:leftChars="50" w:firstLine="480" w:firstLineChars="200"/>
        <w:rPr>
          <w:rFonts w:ascii="宋体" w:hAnsi="宋体"/>
          <w:color w:val="000000"/>
          <w:sz w:val="24"/>
        </w:rPr>
      </w:pPr>
      <w:r>
        <w:rPr>
          <w:rFonts w:hint="eastAsia" w:ascii="宋体" w:hAnsi="宋体"/>
          <w:color w:val="000000"/>
          <w:sz w:val="24"/>
        </w:rPr>
        <w:t>监狱企业视同小微企业，参加本项目投标的，享受小微企业同等的价格扣除。【注：提供《监狱企业声明函》及其相关的充分的证明材料】。</w:t>
      </w:r>
    </w:p>
    <w:p>
      <w:pPr>
        <w:pStyle w:val="21"/>
        <w:spacing w:line="360" w:lineRule="auto"/>
        <w:ind w:left="360" w:firstLine="240" w:firstLineChars="100"/>
      </w:pPr>
      <w:r>
        <w:rPr>
          <w:rFonts w:hint="eastAsia" w:ascii="宋体" w:hAnsi="宋体"/>
          <w:sz w:val="24"/>
          <w:szCs w:val="24"/>
        </w:rPr>
        <w:t>5）</w:t>
      </w:r>
      <w:r>
        <w:rPr>
          <w:rFonts w:hint="eastAsia"/>
          <w:sz w:val="24"/>
          <w:szCs w:val="24"/>
        </w:rPr>
        <w:t>残疾人福利性单位参加投标</w:t>
      </w:r>
      <w:r>
        <w:rPr>
          <w:rFonts w:hint="eastAsia" w:ascii="宋体" w:hAnsi="宋体"/>
          <w:sz w:val="24"/>
          <w:szCs w:val="24"/>
        </w:rPr>
        <w:t>【</w:t>
      </w:r>
      <w:r>
        <w:rPr>
          <w:rFonts w:hint="eastAsia"/>
          <w:sz w:val="24"/>
          <w:szCs w:val="24"/>
        </w:rPr>
        <w:t>提供《残疾人福利性单位声明函》</w:t>
      </w:r>
      <w:r>
        <w:rPr>
          <w:rFonts w:hint="eastAsia" w:ascii="宋体" w:hAnsi="宋体"/>
          <w:sz w:val="24"/>
          <w:szCs w:val="24"/>
        </w:rPr>
        <w:t>】</w:t>
      </w:r>
      <w:r>
        <w:rPr>
          <w:rFonts w:hint="eastAsia"/>
          <w:sz w:val="24"/>
          <w:szCs w:val="24"/>
        </w:rPr>
        <w:t>，视为小型、微型企业，享受小微企业政策扶持。</w:t>
      </w:r>
    </w:p>
    <w:p>
      <w:pPr>
        <w:pStyle w:val="2"/>
        <w:jc w:val="both"/>
      </w:pP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24</w:t>
      </w:r>
      <w:r>
        <w:rPr>
          <w:rFonts w:hint="eastAsia" w:ascii="宋体" w:hAnsi="宋体"/>
          <w:b/>
          <w:color w:val="000000"/>
          <w:kern w:val="0"/>
          <w:szCs w:val="24"/>
          <w:lang w:val="zh-CN"/>
        </w:rPr>
        <w:t>、</w:t>
      </w:r>
      <w:r>
        <w:rPr>
          <w:rFonts w:hint="eastAsia" w:ascii="宋体" w:hAnsi="宋体"/>
          <w:b/>
          <w:color w:val="000000"/>
          <w:szCs w:val="24"/>
        </w:rPr>
        <w:t>评标内容的保密</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24.1  公开开标后，直到宣布成交人止，凡属于审查、澄清、评价和比较投标的所有资料，都不应向投标人或与评标无关的其他人泄露。</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24.2  在投标文件的审查、澄清、评价和比较以及确定成交人过程中，投标人对采购人、招标代理机构和评审小组施加影响的任何行为，都将导致取消资格。</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25</w:t>
      </w:r>
      <w:r>
        <w:rPr>
          <w:rFonts w:hint="eastAsia" w:ascii="宋体" w:hAnsi="宋体"/>
          <w:b/>
          <w:color w:val="000000"/>
          <w:kern w:val="0"/>
          <w:szCs w:val="24"/>
          <w:lang w:val="zh-CN"/>
        </w:rPr>
        <w:t>、</w:t>
      </w:r>
      <w:r>
        <w:rPr>
          <w:rFonts w:hint="eastAsia" w:ascii="宋体" w:hAnsi="宋体"/>
          <w:b/>
          <w:color w:val="000000"/>
          <w:szCs w:val="24"/>
        </w:rPr>
        <w:t>投标文件的澄清</w:t>
      </w:r>
    </w:p>
    <w:p>
      <w:pPr>
        <w:pStyle w:val="18"/>
        <w:adjustRightInd w:val="0"/>
        <w:snapToGrid w:val="0"/>
        <w:spacing w:before="0"/>
        <w:ind w:firstLine="480"/>
        <w:rPr>
          <w:rFonts w:ascii="宋体" w:hAnsi="宋体"/>
          <w:color w:val="000000"/>
          <w:szCs w:val="24"/>
        </w:rPr>
      </w:pPr>
      <w:r>
        <w:rPr>
          <w:rFonts w:hint="eastAsia" w:ascii="宋体" w:hAnsi="宋体"/>
          <w:color w:val="000000"/>
          <w:szCs w:val="24"/>
        </w:rPr>
        <w:t>为了有助于投标文件的审查、评价和比较，评审小组可以个别地要求投标人澄清其投标文件。有关澄清的要求和答复，应以书面形式进行。</w:t>
      </w:r>
      <w:bookmarkEnd w:id="71"/>
      <w:bookmarkStart w:id="77" w:name="_Toc86216994"/>
    </w:p>
    <w:p>
      <w:pPr>
        <w:pStyle w:val="6"/>
        <w:adjustRightInd w:val="0"/>
        <w:snapToGrid w:val="0"/>
        <w:spacing w:line="360" w:lineRule="auto"/>
        <w:ind w:firstLine="0"/>
        <w:rPr>
          <w:rFonts w:ascii="宋体" w:hAnsi="宋体" w:eastAsia="宋体"/>
          <w:b/>
          <w:color w:val="000000"/>
          <w:sz w:val="24"/>
          <w:szCs w:val="24"/>
        </w:rPr>
      </w:pPr>
      <w:r>
        <w:rPr>
          <w:rFonts w:hint="eastAsia" w:ascii="宋体" w:hAnsi="宋体" w:eastAsia="宋体"/>
          <w:b/>
          <w:color w:val="000000"/>
          <w:sz w:val="24"/>
          <w:szCs w:val="24"/>
        </w:rPr>
        <w:t>26</w:t>
      </w:r>
      <w:r>
        <w:rPr>
          <w:rFonts w:hint="eastAsia" w:ascii="宋体" w:hAnsi="宋体" w:eastAsia="宋体"/>
          <w:b/>
          <w:color w:val="000000"/>
          <w:kern w:val="0"/>
          <w:sz w:val="24"/>
          <w:szCs w:val="24"/>
          <w:lang w:val="zh-CN"/>
        </w:rPr>
        <w:t>、</w:t>
      </w:r>
      <w:r>
        <w:rPr>
          <w:rFonts w:hint="eastAsia" w:ascii="宋体" w:hAnsi="宋体" w:eastAsia="宋体"/>
          <w:b/>
          <w:color w:val="000000"/>
          <w:sz w:val="24"/>
          <w:szCs w:val="24"/>
        </w:rPr>
        <w:t>废标</w:t>
      </w:r>
    </w:p>
    <w:p>
      <w:pPr>
        <w:pStyle w:val="6"/>
        <w:adjustRightInd w:val="0"/>
        <w:snapToGrid w:val="0"/>
        <w:spacing w:line="360" w:lineRule="auto"/>
        <w:rPr>
          <w:rFonts w:ascii="宋体" w:hAnsi="宋体" w:eastAsia="宋体"/>
          <w:b/>
          <w:sz w:val="24"/>
          <w:szCs w:val="24"/>
        </w:rPr>
      </w:pPr>
      <w:r>
        <w:rPr>
          <w:rFonts w:hint="eastAsia" w:ascii="宋体" w:hAnsi="宋体" w:eastAsia="宋体"/>
          <w:b/>
          <w:sz w:val="24"/>
          <w:szCs w:val="24"/>
        </w:rPr>
        <w:t>在采购中，出现下列情形之一的，应予废标：</w:t>
      </w:r>
    </w:p>
    <w:p>
      <w:pPr>
        <w:pStyle w:val="6"/>
        <w:adjustRightInd w:val="0"/>
        <w:snapToGrid w:val="0"/>
        <w:spacing w:line="360" w:lineRule="auto"/>
        <w:ind w:firstLine="482"/>
        <w:rPr>
          <w:rFonts w:ascii="宋体" w:hAnsi="宋体" w:eastAsia="宋体"/>
          <w:b/>
          <w:sz w:val="24"/>
          <w:szCs w:val="24"/>
        </w:rPr>
      </w:pPr>
      <w:r>
        <w:rPr>
          <w:rFonts w:hint="eastAsia" w:ascii="宋体" w:hAnsi="宋体" w:eastAsia="宋体"/>
          <w:b/>
          <w:sz w:val="24"/>
          <w:szCs w:val="24"/>
        </w:rPr>
        <w:t>(1)符合专业条件的投标人或者对招标文件作实质响应的投标人不足3家的；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(2)出现影响采购公正的违法、违规行为的；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(3)报价均超过预算，不能支付的（折扣率大于100%的）；</w:t>
      </w:r>
    </w:p>
    <w:p>
      <w:pPr>
        <w:pStyle w:val="6"/>
        <w:adjustRightInd w:val="0"/>
        <w:snapToGrid w:val="0"/>
        <w:spacing w:line="360" w:lineRule="auto"/>
        <w:ind w:firstLine="482"/>
        <w:rPr>
          <w:rFonts w:ascii="宋体" w:hAnsi="宋体" w:eastAsia="宋体"/>
          <w:b/>
          <w:color w:val="000000"/>
          <w:sz w:val="24"/>
          <w:szCs w:val="24"/>
        </w:rPr>
      </w:pPr>
      <w:r>
        <w:rPr>
          <w:rFonts w:hint="eastAsia" w:ascii="宋体" w:hAnsi="宋体" w:eastAsia="宋体"/>
          <w:b/>
          <w:color w:val="000000"/>
          <w:sz w:val="24"/>
          <w:szCs w:val="24"/>
        </w:rPr>
        <w:t>(4)因重大变故，采购任务取消的。</w:t>
      </w:r>
    </w:p>
    <w:p>
      <w:pPr>
        <w:pStyle w:val="6"/>
        <w:adjustRightInd w:val="0"/>
        <w:snapToGrid w:val="0"/>
        <w:spacing w:line="360" w:lineRule="auto"/>
        <w:rPr>
          <w:rFonts w:ascii="宋体" w:hAnsi="宋体" w:eastAsia="宋体"/>
          <w:b/>
          <w:color w:val="000000"/>
          <w:sz w:val="24"/>
          <w:szCs w:val="24"/>
        </w:rPr>
      </w:pPr>
    </w:p>
    <w:p>
      <w:pPr>
        <w:adjustRightInd w:val="0"/>
        <w:snapToGrid w:val="0"/>
        <w:spacing w:line="360" w:lineRule="auto"/>
        <w:jc w:val="center"/>
        <w:outlineLvl w:val="1"/>
        <w:rPr>
          <w:rFonts w:ascii="宋体" w:hAnsi="宋体"/>
          <w:b/>
          <w:color w:val="000000"/>
          <w:sz w:val="32"/>
        </w:rPr>
      </w:pPr>
      <w:bookmarkStart w:id="78" w:name="_Toc233618978"/>
      <w:bookmarkStart w:id="79" w:name="_Toc26881"/>
      <w:r>
        <w:rPr>
          <w:rFonts w:hint="eastAsia" w:ascii="宋体" w:hAnsi="宋体"/>
          <w:b/>
          <w:color w:val="000000"/>
          <w:sz w:val="32"/>
        </w:rPr>
        <w:t>七、定 标</w:t>
      </w:r>
      <w:bookmarkEnd w:id="77"/>
      <w:bookmarkEnd w:id="78"/>
      <w:bookmarkEnd w:id="79"/>
    </w:p>
    <w:p>
      <w:pPr>
        <w:pStyle w:val="6"/>
        <w:tabs>
          <w:tab w:val="left" w:pos="1440"/>
        </w:tabs>
        <w:adjustRightInd w:val="0"/>
        <w:snapToGrid w:val="0"/>
        <w:spacing w:line="360" w:lineRule="auto"/>
        <w:ind w:firstLine="0"/>
        <w:rPr>
          <w:rFonts w:ascii="宋体" w:hAnsi="宋体" w:eastAsia="宋体"/>
          <w:b/>
          <w:color w:val="000000"/>
          <w:sz w:val="24"/>
          <w:szCs w:val="24"/>
        </w:rPr>
      </w:pPr>
      <w:r>
        <w:rPr>
          <w:rFonts w:hint="eastAsia" w:ascii="宋体" w:hAnsi="宋体" w:eastAsia="宋体"/>
          <w:b/>
          <w:color w:val="000000"/>
          <w:sz w:val="24"/>
          <w:szCs w:val="24"/>
        </w:rPr>
        <w:t>27、定标</w:t>
      </w:r>
      <w:r>
        <w:rPr>
          <w:rFonts w:ascii="宋体" w:hAnsi="宋体" w:eastAsia="宋体"/>
          <w:b/>
          <w:color w:val="000000"/>
          <w:sz w:val="24"/>
          <w:szCs w:val="24"/>
        </w:rPr>
        <w:tab/>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27.1  评审小组将根据招标文件和有关规定，履行评标工作职责，以评标办法为标准，全面衡量各投标人对招标文件的响应情况。对实质上响应招标文件的投标人，以打分的方法，排出推荐中标的投标人的先后顺序，并按顺序提出授标建议。评标结果报经采购人同意，最终确定成交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27.2  采购人应当根据评审小组推荐的顺序确定成交人，不得在评审小组推荐的中标候选人以外确定成交人。</w:t>
      </w:r>
    </w:p>
    <w:p>
      <w:pPr>
        <w:adjustRightInd w:val="0"/>
        <w:snapToGrid w:val="0"/>
        <w:spacing w:line="360" w:lineRule="auto"/>
        <w:ind w:firstLine="480" w:firstLineChars="200"/>
        <w:rPr>
          <w:rFonts w:ascii="宋体" w:hAnsi="宋体"/>
          <w:color w:val="000000"/>
          <w:sz w:val="24"/>
        </w:rPr>
      </w:pPr>
      <w:r>
        <w:rPr>
          <w:rFonts w:hint="eastAsia" w:ascii="宋体" w:hAnsi="宋体" w:cs="宋体"/>
          <w:bCs/>
          <w:color w:val="000000"/>
          <w:sz w:val="24"/>
        </w:rPr>
        <w:t xml:space="preserve">27.3 </w:t>
      </w:r>
      <w:r>
        <w:rPr>
          <w:rFonts w:hint="eastAsia" w:ascii="宋体" w:hAnsi="宋体"/>
          <w:color w:val="000000"/>
          <w:sz w:val="24"/>
        </w:rPr>
        <w:t xml:space="preserve"> 投标人应为杭州市政府采购注册投标人，如尚未备案，登陆浙江省政府采购网（http://www.zjzfcg.gov.cn）进行注册并将书面资料提交复核备案。</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27.4   政府采购法规、文件中另有规定的，按照相关规定执行。</w:t>
      </w:r>
    </w:p>
    <w:p>
      <w:pPr>
        <w:adjustRightInd w:val="0"/>
        <w:snapToGrid w:val="0"/>
        <w:spacing w:line="360" w:lineRule="auto"/>
        <w:rPr>
          <w:rFonts w:ascii="宋体" w:hAnsi="宋体"/>
          <w:color w:val="000000"/>
          <w:sz w:val="24"/>
        </w:rPr>
      </w:pPr>
      <w:bookmarkStart w:id="80" w:name="_Hlt75236103"/>
      <w:bookmarkEnd w:id="80"/>
      <w:bookmarkStart w:id="81" w:name="_Toc86216995"/>
      <w:bookmarkStart w:id="82" w:name="_Toc91899910"/>
    </w:p>
    <w:p>
      <w:pPr>
        <w:adjustRightInd w:val="0"/>
        <w:snapToGrid w:val="0"/>
        <w:spacing w:line="360" w:lineRule="auto"/>
        <w:jc w:val="center"/>
        <w:outlineLvl w:val="1"/>
        <w:rPr>
          <w:rFonts w:ascii="宋体" w:hAnsi="宋体"/>
          <w:b/>
          <w:color w:val="000000"/>
          <w:sz w:val="32"/>
        </w:rPr>
      </w:pPr>
      <w:bookmarkStart w:id="83" w:name="_Toc233618979"/>
      <w:bookmarkStart w:id="84" w:name="_Toc5876"/>
      <w:r>
        <w:rPr>
          <w:rFonts w:hint="eastAsia" w:ascii="宋体" w:hAnsi="宋体"/>
          <w:b/>
          <w:color w:val="000000"/>
          <w:sz w:val="32"/>
        </w:rPr>
        <w:t>八、</w:t>
      </w:r>
      <w:bookmarkEnd w:id="81"/>
      <w:r>
        <w:rPr>
          <w:rFonts w:hint="eastAsia" w:ascii="宋体" w:hAnsi="宋体"/>
          <w:b/>
          <w:color w:val="000000"/>
          <w:sz w:val="32"/>
        </w:rPr>
        <w:t>合同签订及其他</w:t>
      </w:r>
      <w:bookmarkEnd w:id="83"/>
      <w:bookmarkEnd w:id="84"/>
    </w:p>
    <w:bookmarkEnd w:id="82"/>
    <w:p>
      <w:pPr>
        <w:adjustRightInd w:val="0"/>
        <w:snapToGrid w:val="0"/>
        <w:spacing w:line="360" w:lineRule="auto"/>
        <w:rPr>
          <w:rFonts w:ascii="宋体" w:hAnsi="宋体"/>
          <w:b/>
          <w:color w:val="000000"/>
          <w:sz w:val="24"/>
        </w:rPr>
      </w:pPr>
      <w:r>
        <w:rPr>
          <w:rFonts w:hint="eastAsia" w:ascii="宋体" w:hAnsi="宋体"/>
          <w:b/>
          <w:color w:val="000000"/>
          <w:sz w:val="24"/>
        </w:rPr>
        <w:t>28</w:t>
      </w:r>
      <w:r>
        <w:rPr>
          <w:rFonts w:hint="eastAsia" w:ascii="宋体" w:hAnsi="宋体"/>
          <w:b/>
          <w:color w:val="000000"/>
          <w:kern w:val="0"/>
          <w:sz w:val="24"/>
          <w:lang w:val="zh-CN"/>
        </w:rPr>
        <w:t>、</w:t>
      </w:r>
      <w:r>
        <w:rPr>
          <w:rFonts w:hint="eastAsia" w:ascii="宋体" w:hAnsi="宋体"/>
          <w:b/>
          <w:color w:val="000000"/>
          <w:sz w:val="24"/>
        </w:rPr>
        <w:t>中标通知书</w:t>
      </w:r>
    </w:p>
    <w:p>
      <w:pPr>
        <w:pStyle w:val="18"/>
        <w:adjustRightInd w:val="0"/>
        <w:snapToGrid w:val="0"/>
        <w:spacing w:before="0"/>
        <w:ind w:firstLine="480"/>
        <w:rPr>
          <w:rFonts w:ascii="宋体" w:hAnsi="宋体"/>
          <w:color w:val="000000"/>
        </w:rPr>
      </w:pPr>
      <w:r>
        <w:rPr>
          <w:rFonts w:hint="eastAsia" w:ascii="宋体" w:hAnsi="宋体"/>
          <w:color w:val="000000"/>
        </w:rPr>
        <w:t>28.1  确定成交人后，招标代理机构将在发布招标公告的网站上公布评标结果。</w:t>
      </w:r>
    </w:p>
    <w:p>
      <w:pPr>
        <w:pStyle w:val="18"/>
        <w:tabs>
          <w:tab w:val="left" w:pos="0"/>
        </w:tabs>
        <w:spacing w:before="0"/>
        <w:ind w:firstLine="480"/>
        <w:rPr>
          <w:rFonts w:ascii="宋体" w:hAnsi="宋体"/>
          <w:color w:val="000000"/>
        </w:rPr>
      </w:pPr>
      <w:r>
        <w:rPr>
          <w:rFonts w:hint="eastAsia" w:ascii="宋体" w:hAnsi="宋体"/>
          <w:color w:val="000000"/>
        </w:rPr>
        <w:t>28.2  如成交人拒绝承担中标的项目，或提出采购人不能接受的条件，致使合同无法签订，采购人将取消其中标资格，并不予退还其投标保证金，并根据评审小组推荐的中标候选人先后顺序，将下一顺序的中标候选人作为预成交人进行公示，或由采购人组织评审小组复议后提出重新组织采购等建议。</w:t>
      </w:r>
    </w:p>
    <w:p>
      <w:pPr>
        <w:pStyle w:val="7"/>
        <w:spacing w:line="360" w:lineRule="auto"/>
        <w:ind w:firstLine="540"/>
        <w:rPr>
          <w:rFonts w:hAnsi="宋体"/>
          <w:color w:val="000000"/>
          <w:sz w:val="24"/>
          <w:szCs w:val="24"/>
        </w:rPr>
      </w:pPr>
      <w:r>
        <w:rPr>
          <w:rFonts w:hint="eastAsia" w:hAnsi="宋体"/>
          <w:color w:val="000000"/>
          <w:sz w:val="24"/>
          <w:szCs w:val="24"/>
        </w:rPr>
        <w:t>28.3  在成交人签订合同并生效后，招标代理机构及时将未中标的结果通知其他投标人。</w:t>
      </w:r>
    </w:p>
    <w:p>
      <w:pPr>
        <w:pStyle w:val="7"/>
        <w:spacing w:line="360" w:lineRule="auto"/>
        <w:ind w:firstLine="540"/>
        <w:rPr>
          <w:rFonts w:hAnsi="宋体"/>
          <w:color w:val="000000"/>
          <w:sz w:val="24"/>
          <w:szCs w:val="24"/>
        </w:rPr>
      </w:pPr>
      <w:r>
        <w:rPr>
          <w:rFonts w:hint="eastAsia" w:hAnsi="宋体"/>
          <w:color w:val="000000"/>
          <w:sz w:val="24"/>
          <w:szCs w:val="24"/>
        </w:rPr>
        <w:t>28.4  如签订合同并生效后，成交人无故拒绝或延期，除按照合同条款处罚外，列入不良行为记录一次，并给予通报。</w:t>
      </w:r>
    </w:p>
    <w:p>
      <w:pPr>
        <w:adjustRightInd w:val="0"/>
        <w:snapToGrid w:val="0"/>
        <w:spacing w:line="360" w:lineRule="auto"/>
        <w:rPr>
          <w:rFonts w:ascii="宋体" w:hAnsi="宋体"/>
          <w:b/>
          <w:color w:val="000000"/>
          <w:sz w:val="24"/>
        </w:rPr>
      </w:pPr>
      <w:r>
        <w:rPr>
          <w:rFonts w:hint="eastAsia" w:ascii="宋体" w:hAnsi="宋体"/>
          <w:b/>
          <w:color w:val="000000"/>
          <w:sz w:val="24"/>
        </w:rPr>
        <w:t>29</w:t>
      </w:r>
      <w:r>
        <w:rPr>
          <w:rFonts w:hint="eastAsia" w:ascii="宋体" w:hAnsi="宋体"/>
          <w:b/>
          <w:color w:val="000000"/>
          <w:kern w:val="0"/>
          <w:sz w:val="24"/>
          <w:lang w:val="zh-CN"/>
        </w:rPr>
        <w:t>、</w:t>
      </w:r>
      <w:r>
        <w:rPr>
          <w:rFonts w:hint="eastAsia" w:ascii="宋体" w:hAnsi="宋体"/>
          <w:b/>
          <w:color w:val="000000"/>
          <w:sz w:val="24"/>
        </w:rPr>
        <w:t>合同的签订</w:t>
      </w:r>
    </w:p>
    <w:p>
      <w:pPr>
        <w:pStyle w:val="18"/>
        <w:adjustRightInd w:val="0"/>
        <w:snapToGrid w:val="0"/>
        <w:spacing w:before="0"/>
        <w:ind w:firstLine="480"/>
        <w:rPr>
          <w:rFonts w:ascii="宋体" w:hAnsi="宋体"/>
          <w:color w:val="000000"/>
        </w:rPr>
      </w:pPr>
      <w:r>
        <w:rPr>
          <w:rFonts w:hint="eastAsia" w:ascii="宋体" w:hAnsi="宋体"/>
          <w:color w:val="000000"/>
        </w:rPr>
        <w:t>成交人应自接到《中标通知书》后 30 日内与采购人签订合同。法定代表人或授权委托人与采购人代表签订合同。成交人拖延、拒签合同的，将被扣罚投标保证金并取消中标资格；给采购人造成损失的应按照相关规定进行赔偿。</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30、履约保证金</w:t>
      </w:r>
    </w:p>
    <w:p>
      <w:pPr>
        <w:pStyle w:val="18"/>
        <w:adjustRightInd w:val="0"/>
        <w:snapToGrid w:val="0"/>
        <w:spacing w:before="0"/>
        <w:ind w:firstLine="0" w:firstLineChars="0"/>
        <w:rPr>
          <w:rFonts w:ascii="宋体" w:hAnsi="宋体" w:cs="Arial"/>
          <w:color w:val="000000"/>
        </w:rPr>
      </w:pPr>
      <w:r>
        <w:rPr>
          <w:rFonts w:hint="eastAsia" w:ascii="宋体" w:hAnsi="宋体" w:cs="Arial"/>
          <w:color w:val="000000"/>
        </w:rPr>
        <w:t xml:space="preserve">    详见“第四部分合同主要条款 第六条第4项”。</w:t>
      </w:r>
    </w:p>
    <w:p>
      <w:pPr>
        <w:pStyle w:val="18"/>
        <w:adjustRightInd w:val="0"/>
        <w:snapToGrid w:val="0"/>
        <w:spacing w:before="0"/>
        <w:ind w:firstLine="0" w:firstLineChars="0"/>
        <w:rPr>
          <w:rFonts w:ascii="宋体" w:hAnsi="宋体"/>
          <w:b/>
          <w:color w:val="000000"/>
          <w:szCs w:val="24"/>
        </w:rPr>
      </w:pPr>
      <w:r>
        <w:rPr>
          <w:rFonts w:hint="eastAsia" w:ascii="宋体" w:hAnsi="宋体"/>
          <w:b/>
          <w:color w:val="000000"/>
          <w:szCs w:val="24"/>
        </w:rPr>
        <w:t>31</w:t>
      </w:r>
      <w:r>
        <w:rPr>
          <w:rFonts w:hint="eastAsia" w:ascii="宋体" w:hAnsi="宋体"/>
          <w:b/>
          <w:color w:val="000000"/>
          <w:kern w:val="0"/>
          <w:szCs w:val="24"/>
          <w:lang w:val="zh-CN"/>
        </w:rPr>
        <w:t>、</w:t>
      </w:r>
      <w:r>
        <w:rPr>
          <w:rFonts w:hint="eastAsia" w:ascii="宋体" w:hAnsi="宋体"/>
          <w:b/>
          <w:color w:val="000000"/>
          <w:szCs w:val="24"/>
        </w:rPr>
        <w:t>付款结算方式</w:t>
      </w:r>
    </w:p>
    <w:p>
      <w:pPr>
        <w:pStyle w:val="18"/>
        <w:adjustRightInd w:val="0"/>
        <w:snapToGrid w:val="0"/>
        <w:spacing w:before="0"/>
        <w:ind w:firstLine="0" w:firstLineChars="0"/>
        <w:rPr>
          <w:rFonts w:ascii="宋体" w:hAnsi="宋体" w:cs="Arial"/>
          <w:color w:val="000000"/>
        </w:rPr>
      </w:pPr>
      <w:r>
        <w:rPr>
          <w:rFonts w:hint="eastAsia" w:ascii="宋体" w:hAnsi="宋体" w:cs="Arial"/>
          <w:color w:val="000000"/>
        </w:rPr>
        <w:t xml:space="preserve"> 详见“第四部分合同主要条款 第六条第2项”。</w:t>
      </w:r>
    </w:p>
    <w:p>
      <w:pPr>
        <w:autoSpaceDE w:val="0"/>
        <w:autoSpaceDN w:val="0"/>
        <w:adjustRightInd w:val="0"/>
        <w:spacing w:line="360" w:lineRule="auto"/>
        <w:rPr>
          <w:rFonts w:ascii="宋体" w:hAnsi="宋体" w:cs="仿宋_GB2312"/>
          <w:color w:val="000000"/>
          <w:kern w:val="0"/>
          <w:sz w:val="24"/>
          <w:szCs w:val="24"/>
          <w:lang w:val="zh-CN"/>
        </w:rPr>
      </w:pPr>
      <w:r>
        <w:rPr>
          <w:rFonts w:hint="eastAsia" w:ascii="宋体" w:hAnsi="宋体"/>
          <w:b/>
          <w:color w:val="000000"/>
          <w:kern w:val="0"/>
          <w:sz w:val="24"/>
          <w:szCs w:val="24"/>
          <w:lang w:val="zh-CN"/>
        </w:rPr>
        <w:t>3</w:t>
      </w:r>
      <w:r>
        <w:rPr>
          <w:rFonts w:hint="eastAsia" w:ascii="宋体" w:hAnsi="宋体"/>
          <w:b/>
          <w:color w:val="000000"/>
          <w:kern w:val="0"/>
          <w:sz w:val="24"/>
          <w:szCs w:val="24"/>
        </w:rPr>
        <w:t>2</w:t>
      </w:r>
      <w:r>
        <w:rPr>
          <w:rFonts w:hint="eastAsia" w:ascii="宋体" w:hAnsi="宋体"/>
          <w:b/>
          <w:color w:val="000000"/>
          <w:kern w:val="0"/>
          <w:sz w:val="24"/>
          <w:szCs w:val="24"/>
          <w:lang w:val="zh-CN"/>
        </w:rPr>
        <w:t>、</w:t>
      </w:r>
      <w:r>
        <w:rPr>
          <w:rFonts w:hint="eastAsia" w:ascii="宋体" w:hAnsi="宋体"/>
          <w:b/>
          <w:color w:val="000000"/>
          <w:sz w:val="24"/>
          <w:szCs w:val="24"/>
        </w:rPr>
        <w:t>采购方式改变</w:t>
      </w:r>
    </w:p>
    <w:p>
      <w:pPr>
        <w:pStyle w:val="18"/>
        <w:adjustRightInd w:val="0"/>
        <w:snapToGrid w:val="0"/>
        <w:spacing w:before="0"/>
        <w:ind w:firstLine="480"/>
        <w:rPr>
          <w:rFonts w:ascii="宋体" w:hAnsi="宋体"/>
          <w:color w:val="000000"/>
        </w:rPr>
      </w:pPr>
      <w:r>
        <w:rPr>
          <w:rFonts w:hint="eastAsia" w:ascii="宋体" w:hAnsi="宋体"/>
          <w:color w:val="000000"/>
        </w:rPr>
        <w:t>在符合资格的投标人不足规定数量或投标人提供的服务及其报价、服务承诺等不能满足采购人要求，以及招标过程中出现其他不正常情况时，经批准，招标代理机构</w:t>
      </w:r>
      <w:r>
        <w:rPr>
          <w:rFonts w:hint="eastAsia" w:ascii="宋体" w:hAnsi="宋体"/>
          <w:color w:val="000000"/>
          <w:lang w:val="zh-CN"/>
        </w:rPr>
        <w:t>将根据《政府采购货物和服务招标投标管理办法》(财政部第</w:t>
      </w:r>
      <w:r>
        <w:rPr>
          <w:rFonts w:hint="eastAsia" w:ascii="宋体" w:hAnsi="宋体"/>
          <w:color w:val="000000"/>
        </w:rPr>
        <w:t>87</w:t>
      </w:r>
      <w:r>
        <w:rPr>
          <w:rFonts w:hint="eastAsia" w:ascii="宋体" w:hAnsi="宋体"/>
          <w:color w:val="000000"/>
          <w:lang w:val="zh-CN"/>
        </w:rPr>
        <w:t>号令)第四十三条之规定，</w:t>
      </w:r>
      <w:r>
        <w:rPr>
          <w:rFonts w:hint="eastAsia" w:ascii="宋体" w:hAnsi="宋体"/>
          <w:color w:val="000000"/>
        </w:rPr>
        <w:t>重新选择合适的方式进行采购。</w:t>
      </w:r>
    </w:p>
    <w:p>
      <w:pPr>
        <w:tabs>
          <w:tab w:val="left" w:pos="0"/>
        </w:tabs>
        <w:spacing w:line="360" w:lineRule="auto"/>
        <w:rPr>
          <w:rFonts w:ascii="宋体" w:hAnsi="宋体" w:cs="Arial"/>
          <w:b/>
          <w:color w:val="000000"/>
          <w:sz w:val="24"/>
        </w:rPr>
      </w:pPr>
      <w:r>
        <w:rPr>
          <w:rFonts w:ascii="宋体" w:hAnsi="宋体" w:cs="Arial"/>
          <w:b/>
          <w:color w:val="000000"/>
          <w:sz w:val="24"/>
        </w:rPr>
        <w:t>3</w:t>
      </w:r>
      <w:r>
        <w:rPr>
          <w:rFonts w:hint="eastAsia" w:ascii="宋体" w:hAnsi="宋体" w:cs="Arial"/>
          <w:b/>
          <w:color w:val="000000"/>
          <w:sz w:val="24"/>
        </w:rPr>
        <w:t>3、</w:t>
      </w:r>
      <w:r>
        <w:rPr>
          <w:rFonts w:ascii="宋体" w:hAnsi="宋体" w:cs="Arial"/>
          <w:b/>
          <w:color w:val="000000"/>
          <w:sz w:val="24"/>
        </w:rPr>
        <w:t>售后服务考核</w:t>
      </w:r>
    </w:p>
    <w:p>
      <w:pPr>
        <w:pStyle w:val="18"/>
        <w:spacing w:before="0"/>
        <w:ind w:firstLine="480"/>
        <w:rPr>
          <w:rFonts w:ascii="宋体" w:hAnsi="宋体" w:cs="Arial"/>
          <w:color w:val="000000"/>
        </w:rPr>
      </w:pPr>
      <w:r>
        <w:rPr>
          <w:rFonts w:ascii="宋体" w:hAnsi="宋体" w:cs="Arial"/>
          <w:color w:val="000000"/>
        </w:rPr>
        <w:t>将按照《</w:t>
      </w:r>
      <w:r>
        <w:rPr>
          <w:rFonts w:ascii="宋体" w:hAnsi="宋体" w:cs="Arial"/>
          <w:color w:val="000000"/>
          <w:lang w:val="zh-CN"/>
        </w:rPr>
        <w:t>政府采购货物和服务招标投标管理办法</w:t>
      </w:r>
      <w:r>
        <w:rPr>
          <w:rFonts w:ascii="宋体" w:hAnsi="宋体" w:cs="Arial"/>
          <w:color w:val="000000"/>
        </w:rPr>
        <w:t>》(中华人民共和国财政部第18号令) 对</w:t>
      </w:r>
      <w:r>
        <w:rPr>
          <w:rFonts w:hint="eastAsia" w:ascii="宋体" w:hAnsi="宋体" w:cs="Arial"/>
          <w:color w:val="000000"/>
        </w:rPr>
        <w:t>投标人</w:t>
      </w:r>
      <w:r>
        <w:rPr>
          <w:rFonts w:ascii="宋体" w:hAnsi="宋体" w:cs="Arial"/>
          <w:color w:val="000000"/>
        </w:rPr>
        <w:t>进行考核，发现弄虚作假，偷工减料，以次充好，达不到国家、行业有关标准和技术文件规定的，一经查实，</w:t>
      </w:r>
      <w:r>
        <w:rPr>
          <w:rFonts w:hint="eastAsia" w:ascii="宋体" w:hAnsi="宋体" w:cs="Arial"/>
          <w:color w:val="000000"/>
        </w:rPr>
        <w:t>招标代理</w:t>
      </w:r>
      <w:r>
        <w:rPr>
          <w:rFonts w:ascii="宋体" w:hAnsi="宋体" w:cs="Arial"/>
          <w:color w:val="000000"/>
        </w:rPr>
        <w:t>机构将视情况终止合同</w:t>
      </w:r>
      <w:r>
        <w:rPr>
          <w:rFonts w:hint="eastAsia" w:ascii="宋体" w:hAnsi="宋体" w:cs="Arial"/>
          <w:color w:val="000000"/>
        </w:rPr>
        <w:t xml:space="preserve"> ，</w:t>
      </w:r>
      <w:r>
        <w:rPr>
          <w:rFonts w:ascii="宋体" w:hAnsi="宋体" w:cs="Arial"/>
          <w:color w:val="000000"/>
        </w:rPr>
        <w:t>并</w:t>
      </w:r>
      <w:r>
        <w:rPr>
          <w:rFonts w:hint="eastAsia" w:ascii="宋体" w:hAnsi="宋体" w:cs="Arial"/>
          <w:color w:val="000000"/>
        </w:rPr>
        <w:t>上报杭州市财政局政府采购监管处</w:t>
      </w:r>
      <w:r>
        <w:rPr>
          <w:rFonts w:ascii="宋体" w:hAnsi="宋体" w:cs="Arial"/>
          <w:color w:val="000000"/>
        </w:rPr>
        <w:t>。</w:t>
      </w:r>
    </w:p>
    <w:p>
      <w:pPr>
        <w:adjustRightInd w:val="0"/>
        <w:snapToGrid w:val="0"/>
        <w:spacing w:line="360" w:lineRule="auto"/>
        <w:rPr>
          <w:rFonts w:ascii="宋体" w:hAnsi="宋体"/>
          <w:b/>
          <w:color w:val="000000"/>
          <w:sz w:val="24"/>
        </w:rPr>
      </w:pPr>
      <w:r>
        <w:rPr>
          <w:rFonts w:hint="eastAsia" w:ascii="宋体" w:hAnsi="宋体"/>
          <w:b/>
          <w:color w:val="000000"/>
          <w:sz w:val="24"/>
        </w:rPr>
        <w:t>34、质疑和投诉</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34.1供应商认为招标文件、招标过程和中标、中标结果使自己的权益受到损害的，可以在知道或者应知其权益受到损害之日起七个工作日内，以书面形式向招标人、招标代理机构提出质疑。</w:t>
      </w:r>
      <w:r>
        <w:rPr>
          <w:rFonts w:hint="eastAsia" w:ascii="宋体" w:hAnsi="宋体" w:cs="宋体"/>
          <w:kern w:val="0"/>
          <w:sz w:val="24"/>
        </w:rPr>
        <w:br w:type="textWrapping"/>
      </w:r>
      <w:r>
        <w:rPr>
          <w:rFonts w:hint="eastAsia" w:ascii="宋体" w:hAnsi="宋体" w:cs="宋体"/>
          <w:kern w:val="0"/>
          <w:sz w:val="24"/>
        </w:rPr>
        <w:t xml:space="preserve">  （1）对可以质疑的采购文件提出质疑的，为收到采购文件之日或者采购文件公告期限届满之日；</w:t>
      </w:r>
      <w:r>
        <w:rPr>
          <w:rFonts w:hint="eastAsia" w:ascii="宋体" w:hAnsi="宋体" w:cs="宋体"/>
          <w:kern w:val="0"/>
          <w:sz w:val="24"/>
        </w:rPr>
        <w:br w:type="textWrapping"/>
      </w:r>
      <w:r>
        <w:rPr>
          <w:rFonts w:hint="eastAsia" w:ascii="宋体" w:hAnsi="宋体" w:cs="宋体"/>
          <w:kern w:val="0"/>
          <w:sz w:val="24"/>
        </w:rPr>
        <w:t xml:space="preserve">  （2）对采购过程提出质疑的，为各采购程序环节结束之日；</w:t>
      </w:r>
      <w:r>
        <w:rPr>
          <w:rFonts w:hint="eastAsia" w:ascii="宋体" w:hAnsi="宋体" w:cs="宋体"/>
          <w:kern w:val="0"/>
          <w:sz w:val="24"/>
        </w:rPr>
        <w:br w:type="textWrapping"/>
      </w:r>
      <w:r>
        <w:rPr>
          <w:rFonts w:hint="eastAsia" w:ascii="宋体" w:hAnsi="宋体" w:cs="宋体"/>
          <w:kern w:val="0"/>
          <w:sz w:val="24"/>
        </w:rPr>
        <w:t xml:space="preserve">  （3）对成交结果提出质疑的，为成交结果公告期限届满之日。</w:t>
      </w:r>
    </w:p>
    <w:p>
      <w:pPr>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（4）供应商提出质疑应当提交质疑函和必要的证明材料一式三份。质疑函应当包括下列内容：</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①供应商的姓名或者名称、地址、邮编、联系人及联系电话；</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②质疑项目的名称、编号；</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③具体、明确的质疑事项和与质疑事项相关的请求；</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④</w:t>
      </w:r>
      <w:r>
        <w:rPr>
          <w:rFonts w:hint="eastAsia" w:ascii="宋体" w:hAnsi="宋体" w:cs="宋体"/>
          <w:kern w:val="0"/>
          <w:sz w:val="24"/>
        </w:rPr>
        <w:t>事实依据；</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⑤</w:t>
      </w:r>
      <w:r>
        <w:rPr>
          <w:rFonts w:hint="eastAsia" w:ascii="宋体" w:hAnsi="宋体" w:cs="宋体"/>
          <w:kern w:val="0"/>
          <w:sz w:val="24"/>
        </w:rPr>
        <w:t>必要的法律依据；</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w:t>
      </w:r>
      <w:r>
        <w:rPr>
          <w:rFonts w:hint="eastAsia" w:ascii="Calibri" w:hAnsi="Calibri" w:cs="Calibri"/>
          <w:kern w:val="0"/>
          <w:sz w:val="24"/>
        </w:rPr>
        <w:t>⑥</w:t>
      </w:r>
      <w:r>
        <w:rPr>
          <w:rFonts w:hint="eastAsia" w:ascii="宋体" w:hAnsi="宋体" w:cs="宋体"/>
          <w:kern w:val="0"/>
          <w:sz w:val="24"/>
        </w:rPr>
        <w:t>提出质疑的日期。</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34.2 招标人或者招标代理机构应当在7个工作日内对供应商依法提出的询问作出答复。</w:t>
      </w:r>
      <w:r>
        <w:rPr>
          <w:rFonts w:hint="eastAsia" w:ascii="宋体" w:hAnsi="宋体" w:cs="宋体"/>
          <w:kern w:val="0"/>
          <w:sz w:val="24"/>
        </w:rPr>
        <w:br w:type="textWrapping"/>
      </w:r>
      <w:r>
        <w:rPr>
          <w:rFonts w:hint="eastAsia" w:ascii="宋体" w:hAnsi="宋体" w:cs="宋体"/>
          <w:kern w:val="0"/>
          <w:sz w:val="24"/>
        </w:rPr>
        <w:t xml:space="preserve">    供应商提出的询问或者质疑超出招标人对招标代理机构委托授权范围的，招标代理机构应当告知供应商向招标人提出。</w:t>
      </w:r>
      <w:r>
        <w:rPr>
          <w:rFonts w:hint="eastAsia" w:ascii="宋体" w:hAnsi="宋体" w:cs="宋体"/>
          <w:kern w:val="0"/>
          <w:sz w:val="24"/>
        </w:rPr>
        <w:br w:type="textWrapping"/>
      </w:r>
      <w:r>
        <w:rPr>
          <w:rFonts w:hint="eastAsia" w:ascii="宋体" w:hAnsi="宋体" w:cs="宋体"/>
          <w:kern w:val="0"/>
          <w:sz w:val="24"/>
        </w:rPr>
        <w:t xml:space="preserve">    政府采购评审专家应当配合招标人或者招标代理机构答复供应商的询问和质疑。</w:t>
      </w:r>
      <w:r>
        <w:rPr>
          <w:rFonts w:hint="eastAsia" w:ascii="宋体" w:hAnsi="宋体" w:cs="宋体"/>
          <w:kern w:val="0"/>
          <w:sz w:val="24"/>
        </w:rPr>
        <w:br w:type="textWrapping"/>
      </w:r>
      <w:r>
        <w:rPr>
          <w:rFonts w:hint="eastAsia" w:ascii="宋体" w:hAnsi="宋体" w:cs="宋体"/>
          <w:kern w:val="0"/>
          <w:sz w:val="24"/>
        </w:rPr>
        <w:t xml:space="preserve">    34.3质疑供应商对招标人、招标代理机构的答复不满意或者招标人、招标代理机构未在规定时间内作出答复的，可以在答复期满后十五个工作日内向同级政府采购监管部门投诉。</w:t>
      </w:r>
    </w:p>
    <w:p>
      <w:pPr>
        <w:adjustRightInd w:val="0"/>
        <w:snapToGrid w:val="0"/>
        <w:spacing w:line="360" w:lineRule="auto"/>
        <w:rPr>
          <w:rFonts w:ascii="宋体" w:hAnsi="宋体"/>
          <w:b/>
          <w:color w:val="000000"/>
          <w:sz w:val="24"/>
        </w:rPr>
      </w:pPr>
      <w:r>
        <w:rPr>
          <w:rFonts w:hint="eastAsia" w:ascii="宋体" w:hAnsi="宋体" w:cs="宋体"/>
          <w:b/>
          <w:bCs/>
          <w:kern w:val="0"/>
          <w:sz w:val="24"/>
        </w:rPr>
        <w:t>35</w:t>
      </w:r>
      <w:r>
        <w:rPr>
          <w:rFonts w:hint="eastAsia" w:ascii="宋体" w:hAnsi="宋体"/>
          <w:b/>
          <w:color w:val="000000"/>
          <w:kern w:val="0"/>
          <w:sz w:val="24"/>
          <w:lang w:val="zh-CN"/>
        </w:rPr>
        <w:t>、</w:t>
      </w:r>
      <w:r>
        <w:rPr>
          <w:rFonts w:hint="eastAsia" w:ascii="宋体" w:hAnsi="宋体"/>
          <w:b/>
          <w:color w:val="000000"/>
          <w:sz w:val="24"/>
        </w:rPr>
        <w:t>解释权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招标文件的解释权均属于杭州图书馆和浙江联通工程咨询有限公司。</w:t>
      </w:r>
    </w:p>
    <w:p>
      <w:pPr>
        <w:pageBreakBefore/>
        <w:spacing w:line="360" w:lineRule="auto"/>
        <w:jc w:val="center"/>
        <w:outlineLvl w:val="0"/>
        <w:rPr>
          <w:rFonts w:ascii="宋体" w:hAnsi="宋体"/>
          <w:b/>
          <w:color w:val="000000"/>
          <w:sz w:val="36"/>
        </w:rPr>
      </w:pPr>
      <w:bookmarkStart w:id="85" w:name="_Toc28081"/>
      <w:r>
        <w:rPr>
          <w:rFonts w:hint="eastAsia" w:ascii="宋体" w:hAnsi="宋体"/>
          <w:b/>
          <w:color w:val="000000"/>
          <w:sz w:val="36"/>
        </w:rPr>
        <w:t>第三部分  项目技术规范和服务要求</w:t>
      </w:r>
      <w:bookmarkEnd w:id="85"/>
    </w:p>
    <w:p>
      <w:pPr>
        <w:pStyle w:val="18"/>
        <w:adjustRightInd w:val="0"/>
        <w:snapToGrid w:val="0"/>
        <w:spacing w:before="0"/>
        <w:ind w:firstLine="0" w:firstLineChars="0"/>
        <w:rPr>
          <w:rFonts w:ascii="宋体" w:hAnsi="宋体"/>
          <w:b/>
          <w:bCs/>
          <w:szCs w:val="24"/>
        </w:rPr>
      </w:pPr>
      <w:bookmarkStart w:id="86" w:name="_Toc358098652"/>
      <w:bookmarkEnd w:id="86"/>
      <w:bookmarkStart w:id="87" w:name="_Toc358992611"/>
      <w:bookmarkEnd w:id="87"/>
      <w:bookmarkStart w:id="88" w:name="_Toc358965696"/>
      <w:bookmarkEnd w:id="88"/>
      <w:bookmarkStart w:id="89" w:name="_Toc322340709"/>
      <w:bookmarkEnd w:id="89"/>
      <w:bookmarkStart w:id="90" w:name="_Toc359311828"/>
      <w:bookmarkEnd w:id="90"/>
      <w:bookmarkStart w:id="91" w:name="_Toc359311877"/>
      <w:bookmarkEnd w:id="91"/>
      <w:bookmarkStart w:id="92" w:name="_Toc357754849"/>
      <w:bookmarkEnd w:id="92"/>
      <w:bookmarkStart w:id="93" w:name="_Toc356905842"/>
      <w:bookmarkEnd w:id="93"/>
      <w:bookmarkStart w:id="94" w:name="_Toc233618985"/>
      <w:bookmarkStart w:id="95" w:name="_Toc35401305"/>
      <w:bookmarkStart w:id="96" w:name="_Toc91899916"/>
      <w:bookmarkStart w:id="97" w:name="_Toc37243119"/>
      <w:bookmarkStart w:id="98" w:name="_Toc86217003"/>
      <w:bookmarkStart w:id="99" w:name="_Toc233618986"/>
      <w:r>
        <w:rPr>
          <w:rFonts w:hint="eastAsia" w:ascii="宋体" w:hAnsi="宋体"/>
          <w:b/>
          <w:bCs/>
          <w:lang w:eastAsia="zh-CN"/>
        </w:rPr>
        <w:t>标项1</w:t>
      </w:r>
      <w:r>
        <w:rPr>
          <w:rFonts w:hint="eastAsia" w:ascii="宋体" w:hAnsi="宋体"/>
          <w:b/>
          <w:bCs/>
        </w:rPr>
        <w:t>、中文图书采购供货资格（包括悦借）</w:t>
      </w:r>
      <w:r>
        <w:rPr>
          <w:rFonts w:hint="eastAsia" w:ascii="宋体" w:hAnsi="宋体"/>
          <w:b/>
          <w:bCs/>
          <w:szCs w:val="24"/>
        </w:rPr>
        <w:t>：</w:t>
      </w:r>
    </w:p>
    <w:p>
      <w:pPr>
        <w:pStyle w:val="4"/>
        <w:spacing w:line="360" w:lineRule="exact"/>
        <w:ind w:left="390" w:leftChars="86" w:right="-238" w:rightChars="-85" w:hanging="149" w:hangingChars="62"/>
        <w:jc w:val="left"/>
        <w:rPr>
          <w:rFonts w:ascii="宋体" w:hAnsi="宋体" w:eastAsia="宋体" w:cs="宋体"/>
          <w:b/>
          <w:bCs/>
          <w:sz w:val="24"/>
          <w:szCs w:val="24"/>
        </w:rPr>
      </w:pPr>
      <w:r>
        <w:rPr>
          <w:rFonts w:hint="eastAsia" w:ascii="宋体" w:hAnsi="宋体" w:eastAsia="宋体" w:cs="宋体"/>
          <w:b/>
          <w:color w:val="000000"/>
          <w:sz w:val="24"/>
          <w:szCs w:val="24"/>
        </w:rPr>
        <w:t>1、图书服务要求</w:t>
      </w:r>
    </w:p>
    <w:p>
      <w:pPr>
        <w:spacing w:line="360" w:lineRule="auto"/>
        <w:ind w:firstLine="573"/>
        <w:jc w:val="left"/>
        <w:rPr>
          <w:rFonts w:ascii="宋体" w:hAnsi="宋体" w:cs="宋体"/>
          <w:color w:val="000000"/>
          <w:sz w:val="24"/>
          <w:szCs w:val="24"/>
        </w:rPr>
      </w:pPr>
      <w:r>
        <w:rPr>
          <w:rFonts w:hint="eastAsia" w:ascii="宋体" w:hAnsi="宋体" w:cs="宋体"/>
          <w:color w:val="000000"/>
          <w:sz w:val="24"/>
          <w:szCs w:val="24"/>
        </w:rPr>
        <w:t>（1）中标人每周提供书目信息服务，以订单形式发给采购人。订单内容分为综合类和主题类。书目提供时，优秀出版社及权威作者的作品保证在90%以上，新书在发行一周内出现在书目信息中。</w:t>
      </w:r>
    </w:p>
    <w:p>
      <w:pPr>
        <w:spacing w:line="360" w:lineRule="auto"/>
        <w:ind w:firstLine="573"/>
        <w:jc w:val="left"/>
        <w:rPr>
          <w:rFonts w:ascii="宋体" w:hAnsi="宋体" w:cs="宋体"/>
          <w:color w:val="000000"/>
          <w:sz w:val="24"/>
          <w:szCs w:val="24"/>
        </w:rPr>
      </w:pPr>
      <w:r>
        <w:rPr>
          <w:rFonts w:hint="eastAsia" w:ascii="宋体" w:hAnsi="宋体" w:cs="宋体"/>
          <w:color w:val="000000"/>
          <w:sz w:val="24"/>
          <w:szCs w:val="24"/>
        </w:rPr>
        <w:t>（2）根据采购人最新图书采访流程的设置，中标后中标人必须按采购人的要求，同时提供EXCEL新书目录及相同的MARC数据，并按中图法分类排序进行提供；采购人要求中标人提供的必须是现货数据而非期货数据。对于采购人提出的书目、加工及包装要求，将加工好的图书按批次及时送交到采购人指定地点，为此所发生的费用全部由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3）中标人必须按采购人提供的订购单批次进行图书配送，并将同一批次未配送的部分在本批次加工完成后报采购人，同时告知该批次图书能配送的确切时间；以确保采购人已订购文献的到馆率及文献资源的完整性。除推迟出版或发生影响协议履行的不可抗力事情外，若不能按时供货的图书种数或册数超过订单订购数的20%即可认定中标人不具备供货条件。一旦采购人提出终止供货的要求，中标人必须接受，终止供货所造成的损失由中标人承担。为尽可能消除因中标人不能按协议规定要求供货所造成的影响，采购人有权采取相应的补救措施（如直接向出版商邮购图书或向其他供货商补订图书），由此给采购人造成的各项损失或增加的各项费用（如折扣损失、邮费、数据费、加工费）等均由违约的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（4）中标人在递交每一批图书时，同时免费提供加盖供应商公章的该批图书的清单一式三份，并提供规范的机读编目数据。图书分类法应采用现行《中图法》的最新版本。</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5）中标人提供的征订数据必须以Marc格式文件提供。Marc格式的采访数据应包括如下项目：订购号（征订号）、ISBN号、书名、著者、出版社、出版时间、丛书名、单价、页码、尺寸、读者对象、内容提要和一级分类号等信息；提供的到馆图书编目数据必须以Marc格式文件提供。Marc格式的编目数据应规范、完整，包括如下项目：完整的头标区、010、016、100、101、102、105、106、200、210、215、225、300、330、461、462、6--、7—等字段。6字段的分类、主题标引都应按中图法（最新版本）和分类主题词表（2版）详尽著录。</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（6）中标人送交到采购人的图书不能有任何质量问题。若验收时发现有污染、图文不清、缺页、倒装、缺附件等不合格的图书，以及与订单不符的图书，一律予以退换，退换费用由中标人承担。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（7）凡交到采购人的图书，以图书定价作为计算书款的依据。</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（8）经验收发现书款与发货单不符的，采购人及时通知供应商派员到验收地核算，中标人接到通知之日不能及时派员核算的，以采购人验收的实际数额计算书款金额。</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9)中标人提供到馆图书的全加工工作，内容包括：加贴条码、磁条、RFID芯片、盖章、完整的书目记录、馆藏分配、加贴书标、加贴标识、附件加工、RFID转换、分类上架。RFID（高频）标签（按采购人要求）及全加工所产生的劳务费用由中标人承担，加工进度和质量须按采购人要求。</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(10)中标人需承担采购人所接收捐赠文献的辅助加工工作（内容包括：加贴条码、磁条、RFID芯片、盖章、加贴书标、加贴标识、附件加工、RFID转换【含RFID芯片的提供】、分类上架）。</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(11)中标人提供若干全加工人员到馆加工图书，加工人员须接受采购人的培训、指导和管理。中标人派驻的到馆全加工人员一年内更换不得超过三人次。</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(12)中标人在收到采购人订单后，15个工作日把图书送达采购人，并在送达后的5个工作日内加工完毕。不能按时到货的图书，列出清单并说明原因向采购人反馈。采购人有权根据实际情况改换供应商或继续征订。</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(13)中标人应保证全年的到书率不低于97%。</w:t>
      </w:r>
    </w:p>
    <w:p>
      <w:pPr>
        <w:widowControl/>
        <w:spacing w:before="60" w:after="60" w:line="360" w:lineRule="auto"/>
        <w:ind w:right="60" w:firstLine="542" w:firstLineChars="225"/>
        <w:jc w:val="left"/>
        <w:rPr>
          <w:rFonts w:ascii="宋体" w:hAnsi="宋体" w:cs="宋体"/>
          <w:b/>
          <w:color w:val="000000"/>
          <w:sz w:val="24"/>
          <w:szCs w:val="24"/>
        </w:rPr>
      </w:pPr>
      <w:r>
        <w:rPr>
          <w:rFonts w:hint="eastAsia" w:ascii="宋体" w:hAnsi="宋体" w:cs="宋体"/>
          <w:b/>
          <w:color w:val="000000"/>
          <w:sz w:val="24"/>
          <w:szCs w:val="24"/>
        </w:rPr>
        <w:t>2、悦借服务要求</w:t>
      </w:r>
    </w:p>
    <w:p>
      <w:pPr>
        <w:pStyle w:val="22"/>
        <w:spacing w:line="360" w:lineRule="auto"/>
        <w:ind w:left="0" w:firstLine="360" w:firstLineChars="150"/>
        <w:rPr>
          <w:rFonts w:ascii="宋体" w:hAnsi="宋体" w:cs="宋体"/>
          <w:color w:val="000000"/>
          <w:sz w:val="24"/>
          <w:szCs w:val="24"/>
        </w:rPr>
      </w:pPr>
      <w:r>
        <w:rPr>
          <w:rFonts w:hint="eastAsia" w:ascii="宋体" w:hAnsi="宋体" w:cs="宋体"/>
          <w:color w:val="000000"/>
          <w:sz w:val="24"/>
          <w:szCs w:val="24"/>
        </w:rPr>
        <w:t>（1）采访书目完整、准确，新书到店后3个工作日内上传至“悦借库”。</w:t>
      </w:r>
    </w:p>
    <w:p>
      <w:pPr>
        <w:pStyle w:val="22"/>
        <w:spacing w:line="360" w:lineRule="auto"/>
        <w:ind w:left="0" w:firstLine="360" w:firstLineChars="150"/>
        <w:rPr>
          <w:rFonts w:ascii="宋体" w:hAnsi="宋体" w:cs="宋体"/>
          <w:color w:val="000000"/>
          <w:sz w:val="24"/>
          <w:szCs w:val="24"/>
        </w:rPr>
      </w:pPr>
      <w:r>
        <w:rPr>
          <w:rFonts w:hint="eastAsia" w:ascii="宋体" w:hAnsi="宋体" w:cs="宋体"/>
          <w:color w:val="000000"/>
          <w:sz w:val="24"/>
          <w:szCs w:val="24"/>
        </w:rPr>
        <w:t>（2）中标人要求在网上确认订单后对图书进行初加工处理，内容包括：用户方馆藏章、图书条码、磁条、RFID芯片转换；</w:t>
      </w:r>
    </w:p>
    <w:p>
      <w:pPr>
        <w:pStyle w:val="22"/>
        <w:spacing w:line="360" w:lineRule="auto"/>
        <w:ind w:left="0" w:firstLine="360" w:firstLineChars="150"/>
        <w:rPr>
          <w:rFonts w:ascii="宋体" w:hAnsi="宋体" w:cs="宋体"/>
          <w:color w:val="000000"/>
          <w:sz w:val="24"/>
          <w:szCs w:val="24"/>
        </w:rPr>
      </w:pPr>
      <w:r>
        <w:rPr>
          <w:rFonts w:hint="eastAsia" w:ascii="宋体" w:hAnsi="宋体" w:cs="宋体"/>
          <w:color w:val="000000"/>
          <w:sz w:val="24"/>
          <w:szCs w:val="24"/>
        </w:rPr>
        <w:t>（3）在初加工处理完成后要求形成配送订单，在1-2个自然日内至杭州图书馆网借中心进行统一配送；</w:t>
      </w:r>
    </w:p>
    <w:p>
      <w:pPr>
        <w:pStyle w:val="22"/>
        <w:spacing w:line="360" w:lineRule="auto"/>
        <w:ind w:left="0" w:firstLine="360" w:firstLineChars="150"/>
        <w:rPr>
          <w:rFonts w:ascii="宋体" w:hAnsi="宋体" w:cs="宋体"/>
          <w:color w:val="000000"/>
          <w:sz w:val="24"/>
          <w:szCs w:val="24"/>
        </w:rPr>
      </w:pPr>
      <w:r>
        <w:rPr>
          <w:rFonts w:hint="eastAsia" w:ascii="宋体" w:hAnsi="宋体" w:cs="宋体"/>
          <w:color w:val="000000"/>
          <w:sz w:val="24"/>
          <w:szCs w:val="24"/>
        </w:rPr>
        <w:t>（4）中标人至少派2--3名工作人员至采购人处对还回图书做深加工服务（如有需要，根据各中标人销售比例增派加工人员），内容包括：书目数据著录、馆藏分配、打印和粘贴书标、加贴标识、RFID转换、图书上架。</w:t>
      </w:r>
    </w:p>
    <w:p>
      <w:pPr>
        <w:pStyle w:val="18"/>
        <w:adjustRightInd w:val="0"/>
        <w:snapToGrid w:val="0"/>
        <w:spacing w:before="0"/>
        <w:ind w:firstLine="0" w:firstLineChars="0"/>
        <w:rPr>
          <w:rFonts w:ascii="宋体" w:hAnsi="宋体" w:cs="Arial"/>
          <w:b/>
          <w:bCs/>
          <w:szCs w:val="24"/>
          <w:lang w:val="zh-TW"/>
        </w:rPr>
      </w:pPr>
      <w:r>
        <w:rPr>
          <w:rFonts w:hint="eastAsia" w:ascii="宋体" w:hAnsi="宋体" w:cs="Arial"/>
          <w:b/>
          <w:bCs/>
          <w:szCs w:val="24"/>
          <w:lang w:val="zh-TW" w:eastAsia="zh-CN"/>
        </w:rPr>
        <w:t>标项2</w:t>
      </w:r>
      <w:r>
        <w:rPr>
          <w:rFonts w:hint="eastAsia" w:ascii="宋体" w:hAnsi="宋体" w:cs="Arial"/>
          <w:b/>
          <w:bCs/>
          <w:szCs w:val="24"/>
          <w:lang w:val="zh-TW"/>
        </w:rPr>
        <w:t>、港台图书、外文原版图书采购供货资格：</w:t>
      </w:r>
    </w:p>
    <w:p>
      <w:pPr>
        <w:spacing w:line="360" w:lineRule="auto"/>
        <w:ind w:firstLine="573"/>
        <w:jc w:val="left"/>
        <w:rPr>
          <w:rFonts w:ascii="宋体" w:hAnsi="宋体" w:cs="宋体"/>
          <w:color w:val="000000"/>
          <w:sz w:val="24"/>
          <w:szCs w:val="24"/>
        </w:rPr>
      </w:pPr>
      <w:r>
        <w:rPr>
          <w:rFonts w:hint="eastAsia" w:ascii="宋体" w:hAnsi="宋体" w:cs="宋体"/>
          <w:color w:val="000000"/>
          <w:sz w:val="24"/>
          <w:szCs w:val="24"/>
        </w:rPr>
        <w:t>（1）中标人每周提供书目信息服务，以订单形式发给采购人。订单内容分为综合类和主题类。书目提供时，优秀出版社及权威作者的作品保证在90%以上，新书在发行一周内出现在书目信息中。</w:t>
      </w:r>
    </w:p>
    <w:p>
      <w:pPr>
        <w:spacing w:line="360" w:lineRule="auto"/>
        <w:ind w:firstLine="573"/>
        <w:jc w:val="left"/>
        <w:rPr>
          <w:rFonts w:ascii="宋体" w:hAnsi="宋体" w:cs="宋体"/>
          <w:color w:val="000000"/>
          <w:sz w:val="24"/>
          <w:szCs w:val="24"/>
        </w:rPr>
      </w:pPr>
      <w:r>
        <w:rPr>
          <w:rFonts w:hint="eastAsia" w:ascii="宋体" w:hAnsi="宋体" w:cs="宋体"/>
          <w:color w:val="000000"/>
          <w:sz w:val="24"/>
          <w:szCs w:val="24"/>
        </w:rPr>
        <w:t>（2）根据采购人最新图书采访流程的设置，中标后中标人必须按采购人的要求，同时提供EXCEL新书目录及相同的MARC数据，并按中图法分类排序进行提供；采购人要求中标人提供的必须是现货数据而非期货数据。对于采购人提出的书目、加工及包装要求，将加工好的图书按批次及时送交到采购人指定地点，为此所发生的费用全部由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3）中标人必须按采购人提供的订购单批次进行图书配送，并将同一批次未配送的部分在本批次加工完成后报采购人，同时告知该批次图书能配送的确切时间；以确保采购人已订购文献的到馆率及文献资源的完整性。除推迟出版或发生影响协议履行的不可抗力事情外，若不能按时供货的图书种数或册数超过订单订购数的20%即可认定中标人不具备供货条件。一旦采购人提出终止供货的要求，中标人必须接受，终止供货所造成的损失由中标人承担。为尽可能消除因中标人不能按协议规定要求供货所造成的影响，采购人有权采取相应的补救措施（如直接向出版商邮购图书或向其他供货商补订图书），由此给采购人造成的各项损失或增加的各项费用（如折扣损失、邮费、数据费、加工费）等均由违约的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（4）中标人在递交每一批图书时，同时免费提供加盖供应商公章的该批图书的清单一式三份，并提供规范的机读编目数据。图书分类法应采用现行《中图法》的最新版本。</w:t>
      </w:r>
    </w:p>
    <w:p>
      <w:pPr>
        <w:widowControl/>
        <w:spacing w:before="60" w:after="60" w:line="360" w:lineRule="auto"/>
        <w:ind w:right="60" w:firstLine="540" w:firstLineChars="225"/>
        <w:jc w:val="left"/>
        <w:rPr>
          <w:rFonts w:ascii="宋体" w:hAnsi="宋体" w:cs="宋体"/>
          <w:kern w:val="0"/>
          <w:sz w:val="24"/>
          <w:szCs w:val="24"/>
        </w:rPr>
      </w:pPr>
      <w:r>
        <w:rPr>
          <w:rFonts w:hint="eastAsia" w:ascii="宋体" w:hAnsi="宋体" w:cs="宋体"/>
          <w:color w:val="000000"/>
          <w:kern w:val="0"/>
          <w:sz w:val="24"/>
          <w:szCs w:val="24"/>
        </w:rPr>
        <w:t>（5）中标人提供的征订数据必须以Marc格式文件提供。Marc格式的采访数据应包括如下项目：订购号（征订号）、ISBN号、书名、著者、出版社、出版时间、丛书名、单价、页码、尺寸、读者对象、内容提要和一级分类号等信息；提供的到馆图书编目数据必须以Marc格式文件提供。</w:t>
      </w:r>
      <w:r>
        <w:rPr>
          <w:rFonts w:hint="eastAsia" w:ascii="宋体" w:hAnsi="宋体" w:cs="宋体"/>
          <w:kern w:val="0"/>
          <w:sz w:val="24"/>
          <w:szCs w:val="24"/>
        </w:rPr>
        <w:t>港台书采用CNM</w:t>
      </w:r>
      <w:r>
        <w:rPr>
          <w:rFonts w:hint="eastAsia" w:ascii="宋体" w:hAnsi="宋体" w:cs="宋体"/>
          <w:color w:val="000000"/>
          <w:kern w:val="0"/>
          <w:sz w:val="24"/>
          <w:szCs w:val="24"/>
        </w:rPr>
        <w:t>arc格式的编目数据应规范、完整，包括如下项目：</w:t>
      </w:r>
      <w:r>
        <w:rPr>
          <w:rFonts w:hint="eastAsia" w:ascii="宋体" w:hAnsi="宋体" w:cs="宋体"/>
          <w:kern w:val="0"/>
          <w:sz w:val="24"/>
          <w:szCs w:val="24"/>
        </w:rPr>
        <w:t>完整的头标区、010、016、100、101、102、105、106、200、210、215、225、300、330、461、462、6--、7—等字段。6字段的分类、主题标引都应按中图法</w:t>
      </w:r>
      <w:r>
        <w:rPr>
          <w:rFonts w:hint="eastAsia" w:ascii="宋体" w:hAnsi="宋体" w:cs="宋体"/>
          <w:color w:val="000000"/>
          <w:kern w:val="0"/>
          <w:sz w:val="24"/>
          <w:szCs w:val="24"/>
        </w:rPr>
        <w:t>（最新版本）和</w:t>
      </w:r>
      <w:r>
        <w:rPr>
          <w:rFonts w:hint="eastAsia" w:ascii="宋体" w:hAnsi="宋体" w:cs="宋体"/>
          <w:kern w:val="0"/>
          <w:sz w:val="24"/>
          <w:szCs w:val="24"/>
        </w:rPr>
        <w:t>分类主题词表（2版）详尽著录。外文原版书编目数据必须以MARC21格式文件提供。MARC21格式的编目数据应规范、完整，包括如下项目：完整的头标区、007、008、020、024、028、041、047、082、084（中图法类号）、100（或110）、245、246、250、254、260、300、306、490、500、511、520、6--、7--等字段。084的中图类号按中图法（最新版本）著录。</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（6）中标人送交到采购人的图书不能有任何质量问题。若验收时发现有污染、图文不清、缺页、倒装、缺附件等不合格的图书，以及与订单不符的图书，一律予以退换，退换费用由中标人承担。</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（7）凡交到采购人的图书，以图书定价作为计算书款的依据。</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（8）经验收发现书款与发货单不符的，采购人及时通知供应商派员到验收地核算，中标人接到通知之日不能及时派员核算的，以采购人验收的实际数额计算书款金额。</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9)中标人提供到馆图书的全加工工作，内容包括：加贴条码、磁条、RFID芯片、盖章、完整的书目记录、馆藏分配、加贴书标、加贴标识、附件加工、RFID转换、分类上架。RFID（高频）标签（按采购人要求）及全加工所产生的劳务费用由中标人承担，加工进度和质量须按采购人要求。</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(10)中标人需承担采购人所接收捐赠文献的辅助加工工作（内容包括：加贴条码、磁条、RFID芯片、盖章、加贴书标、加贴标识、附件加工、RFID转换【含RFID芯片的提供】、分类上架）。</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(11)中标人提供若干全加工人员到馆加工图书，加工人员须接受采购人的培训、指导和管理。中标人派驻的到馆全加工人员一年内更换不得超过三人次。</w:t>
      </w:r>
    </w:p>
    <w:p>
      <w:pPr>
        <w:widowControl/>
        <w:spacing w:before="60" w:after="60" w:line="360" w:lineRule="auto"/>
        <w:ind w:right="60" w:firstLine="540" w:firstLineChars="225"/>
        <w:jc w:val="left"/>
        <w:rPr>
          <w:rFonts w:ascii="宋体" w:hAnsi="宋体" w:cs="宋体"/>
          <w:color w:val="000000"/>
          <w:sz w:val="24"/>
          <w:szCs w:val="24"/>
        </w:rPr>
      </w:pPr>
      <w:r>
        <w:rPr>
          <w:rFonts w:hint="eastAsia" w:ascii="宋体" w:hAnsi="宋体" w:cs="宋体"/>
          <w:color w:val="000000"/>
          <w:sz w:val="24"/>
          <w:szCs w:val="24"/>
        </w:rPr>
        <w:t>(12)中标人在收到采购人订单后，15个工作日把图书送达采购人，并在送达后的5个工作日内加工完毕。不能按时到货的图书，列出清单并说明原因向采购人反馈。采购人有权根据实际情况改换供应商或继续征订。</w:t>
      </w:r>
    </w:p>
    <w:p>
      <w:pPr>
        <w:widowControl/>
        <w:spacing w:before="60" w:after="60" w:line="360" w:lineRule="auto"/>
        <w:ind w:right="60" w:firstLine="540" w:firstLineChars="225"/>
        <w:jc w:val="left"/>
        <w:rPr>
          <w:rFonts w:ascii="宋体" w:hAnsi="宋体" w:cs="宋体"/>
          <w:color w:val="000000"/>
          <w:kern w:val="0"/>
          <w:sz w:val="24"/>
          <w:szCs w:val="24"/>
        </w:rPr>
      </w:pPr>
      <w:r>
        <w:rPr>
          <w:rFonts w:hint="eastAsia" w:ascii="宋体" w:hAnsi="宋体" w:cs="宋体"/>
          <w:color w:val="000000"/>
          <w:sz w:val="24"/>
          <w:szCs w:val="24"/>
        </w:rPr>
        <w:t>(13)中标人应保证全年的到书率不低于97%。</w:t>
      </w:r>
    </w:p>
    <w:p>
      <w:pPr>
        <w:pStyle w:val="18"/>
        <w:adjustRightInd w:val="0"/>
        <w:snapToGrid w:val="0"/>
        <w:spacing w:before="0"/>
        <w:ind w:firstLine="0" w:firstLineChars="0"/>
        <w:rPr>
          <w:rFonts w:ascii="宋体" w:hAnsi="宋体"/>
          <w:b/>
          <w:bCs/>
        </w:rPr>
      </w:pPr>
      <w:r>
        <w:rPr>
          <w:rFonts w:hint="eastAsia" w:ascii="宋体" w:hAnsi="宋体" w:cs="Arial"/>
          <w:b/>
          <w:bCs/>
          <w:szCs w:val="24"/>
          <w:lang w:val="zh-TW" w:eastAsia="zh-CN"/>
        </w:rPr>
        <w:t>标项3</w:t>
      </w:r>
      <w:r>
        <w:rPr>
          <w:rFonts w:hint="eastAsia" w:ascii="宋体" w:hAnsi="宋体" w:cs="Arial"/>
          <w:b/>
          <w:bCs/>
          <w:szCs w:val="24"/>
          <w:lang w:val="zh-TW"/>
        </w:rPr>
        <w:t>、</w:t>
      </w:r>
      <w:r>
        <w:rPr>
          <w:rFonts w:hint="eastAsia" w:ascii="宋体" w:hAnsi="宋体"/>
          <w:b/>
          <w:bCs/>
        </w:rPr>
        <w:t>“悦读”采购供货资格</w:t>
      </w:r>
    </w:p>
    <w:p>
      <w:pPr>
        <w:spacing w:line="360" w:lineRule="auto"/>
        <w:ind w:firstLine="465"/>
        <w:rPr>
          <w:rFonts w:ascii="宋体" w:hAnsi="宋体" w:cs="宋体"/>
          <w:color w:val="000000"/>
          <w:sz w:val="24"/>
          <w:szCs w:val="24"/>
        </w:rPr>
      </w:pPr>
      <w:r>
        <w:rPr>
          <w:rFonts w:hint="eastAsia" w:ascii="宋体" w:hAnsi="宋体"/>
          <w:sz w:val="24"/>
          <w:szCs w:val="24"/>
        </w:rPr>
        <w:t>（1）</w:t>
      </w:r>
      <w:r>
        <w:rPr>
          <w:rFonts w:hint="eastAsia" w:ascii="宋体" w:hAnsi="宋体" w:cs="宋体"/>
          <w:color w:val="000000"/>
          <w:sz w:val="24"/>
          <w:szCs w:val="24"/>
        </w:rPr>
        <w:t>采访书目完整、准确，新书到店后3个工作日内上传至“悦读库”。</w:t>
      </w:r>
    </w:p>
    <w:p>
      <w:pPr>
        <w:spacing w:line="360" w:lineRule="auto"/>
        <w:ind w:firstLine="465"/>
        <w:rPr>
          <w:rFonts w:ascii="宋体" w:hAnsi="宋体"/>
          <w:sz w:val="24"/>
          <w:szCs w:val="24"/>
        </w:rPr>
      </w:pPr>
      <w:r>
        <w:rPr>
          <w:rFonts w:hint="eastAsia" w:ascii="宋体" w:hAnsi="宋体"/>
          <w:sz w:val="24"/>
          <w:szCs w:val="24"/>
        </w:rPr>
        <w:t>（2）中标人需在现场对图书做初加工服务，内容包括：用户方馆藏章、图书条码、磁条、RFID芯片转换。</w:t>
      </w:r>
    </w:p>
    <w:p>
      <w:pPr>
        <w:spacing w:line="360" w:lineRule="auto"/>
        <w:ind w:firstLine="480" w:firstLineChars="200"/>
        <w:rPr>
          <w:rFonts w:ascii="宋体" w:hAnsi="宋体"/>
          <w:sz w:val="24"/>
          <w:szCs w:val="24"/>
        </w:rPr>
      </w:pPr>
      <w:r>
        <w:rPr>
          <w:rFonts w:hint="eastAsia" w:ascii="宋体" w:hAnsi="宋体"/>
          <w:sz w:val="24"/>
          <w:szCs w:val="24"/>
        </w:rPr>
        <w:t>（3）中标人至少派2--3名工作人员至采购人处对还回图书做深加工服务（如有需要，根据各中标人销售比例增派加工人员），内容包括：书目数据著录、馆藏分配、打印和粘贴书标、粘贴标识、RFID转换、图书上架。加工人员须接受采购人的培训、指导和管理。</w:t>
      </w:r>
    </w:p>
    <w:p>
      <w:pPr>
        <w:spacing w:line="360" w:lineRule="auto"/>
        <w:ind w:firstLine="480" w:firstLineChars="200"/>
        <w:rPr>
          <w:rFonts w:ascii="宋体" w:hAnsi="宋体"/>
          <w:sz w:val="24"/>
          <w:szCs w:val="24"/>
        </w:rPr>
      </w:pPr>
      <w:r>
        <w:rPr>
          <w:rFonts w:hint="eastAsia" w:ascii="宋体" w:hAnsi="宋体"/>
          <w:sz w:val="24"/>
          <w:szCs w:val="24"/>
        </w:rPr>
        <w:t>（4）中标人需在现场对初加工后图书在悦读计划平台上操作读者借阅手续。</w:t>
      </w:r>
    </w:p>
    <w:p>
      <w:pPr>
        <w:pStyle w:val="23"/>
        <w:spacing w:line="360" w:lineRule="auto"/>
        <w:ind w:firstLine="352" w:firstLineChars="147"/>
        <w:rPr>
          <w:rFonts w:ascii="宋体" w:hAnsi="宋体" w:eastAsia="宋体"/>
          <w:sz w:val="24"/>
          <w:szCs w:val="24"/>
        </w:rPr>
      </w:pPr>
      <w:r>
        <w:rPr>
          <w:rFonts w:hint="eastAsia" w:ascii="宋体" w:hAnsi="宋体"/>
          <w:sz w:val="24"/>
          <w:szCs w:val="24"/>
        </w:rPr>
        <w:t xml:space="preserve"> （</w:t>
      </w:r>
      <w:r>
        <w:rPr>
          <w:rFonts w:hint="eastAsia" w:ascii="宋体" w:hAnsi="宋体" w:eastAsia="宋体"/>
          <w:sz w:val="24"/>
          <w:szCs w:val="24"/>
        </w:rPr>
        <w:t>5</w:t>
      </w:r>
      <w:r>
        <w:rPr>
          <w:rFonts w:hint="eastAsia" w:ascii="宋体" w:hAnsi="宋体"/>
          <w:sz w:val="24"/>
          <w:szCs w:val="24"/>
        </w:rPr>
        <w:t>）</w:t>
      </w:r>
      <w:r>
        <w:rPr>
          <w:rFonts w:hint="eastAsia" w:ascii="宋体" w:hAnsi="宋体" w:eastAsia="宋体"/>
          <w:sz w:val="24"/>
          <w:szCs w:val="24"/>
        </w:rPr>
        <w:t>中标人</w:t>
      </w:r>
      <w:r>
        <w:rPr>
          <w:rFonts w:hint="eastAsia" w:ascii="宋体" w:hAnsi="宋体"/>
          <w:sz w:val="24"/>
          <w:szCs w:val="24"/>
        </w:rPr>
        <w:t>需以其拥有的实体门店作为采购方现采场地采购文献。</w:t>
      </w:r>
    </w:p>
    <w:p>
      <w:pPr>
        <w:pageBreakBefore/>
        <w:numPr>
          <w:ilvl w:val="0"/>
          <w:numId w:val="5"/>
        </w:numPr>
        <w:spacing w:line="360" w:lineRule="auto"/>
        <w:jc w:val="center"/>
        <w:outlineLvl w:val="0"/>
        <w:rPr>
          <w:rFonts w:ascii="宋体" w:hAnsi="宋体"/>
          <w:b/>
          <w:color w:val="000000"/>
          <w:sz w:val="36"/>
        </w:rPr>
      </w:pPr>
      <w:bookmarkStart w:id="100" w:name="_Toc19495"/>
      <w:r>
        <w:rPr>
          <w:rFonts w:hint="eastAsia" w:ascii="宋体" w:hAnsi="宋体"/>
          <w:b/>
          <w:color w:val="000000"/>
          <w:sz w:val="36"/>
        </w:rPr>
        <w:t xml:space="preserve"> </w:t>
      </w:r>
      <w:bookmarkEnd w:id="94"/>
      <w:r>
        <w:rPr>
          <w:rFonts w:hint="eastAsia" w:ascii="宋体" w:hAnsi="宋体"/>
          <w:b/>
          <w:color w:val="000000"/>
          <w:sz w:val="36"/>
        </w:rPr>
        <w:t>合同主要条款</w:t>
      </w:r>
      <w:bookmarkEnd w:id="100"/>
    </w:p>
    <w:p>
      <w:pPr>
        <w:pStyle w:val="2"/>
        <w:jc w:val="both"/>
      </w:pPr>
      <w:r>
        <w:rPr>
          <w:rFonts w:hint="eastAsia"/>
        </w:rPr>
        <w:t xml:space="preserve">                   （以最终版为准）</w:t>
      </w:r>
    </w:p>
    <w:p>
      <w:pPr>
        <w:jc w:val="center"/>
        <w:rPr>
          <w:rFonts w:hint="eastAsia" w:eastAsia="宋体"/>
          <w:b/>
          <w:bCs/>
          <w:lang w:eastAsia="zh-CN"/>
        </w:rPr>
      </w:pPr>
      <w:r>
        <w:rPr>
          <w:rFonts w:hint="eastAsia"/>
          <w:b/>
          <w:bCs/>
          <w:lang w:eastAsia="zh-CN"/>
        </w:rPr>
        <w:t>标项1</w:t>
      </w:r>
    </w:p>
    <w:p>
      <w:pPr>
        <w:spacing w:line="360" w:lineRule="atLeast"/>
        <w:ind w:left="-280" w:leftChars="-100"/>
        <w:jc w:val="left"/>
        <w:rPr>
          <w:rFonts w:ascii="宋体" w:hAnsi="宋体"/>
          <w:sz w:val="24"/>
          <w:szCs w:val="22"/>
        </w:rPr>
      </w:pPr>
      <w:r>
        <w:rPr>
          <w:rFonts w:hint="eastAsia" w:ascii="宋体" w:hAnsi="宋体"/>
          <w:b/>
          <w:color w:val="000000"/>
          <w:sz w:val="36"/>
        </w:rPr>
        <w:t xml:space="preserve"> </w:t>
      </w:r>
      <w:r>
        <w:rPr>
          <w:rFonts w:hint="eastAsia" w:ascii="宋体" w:hAnsi="宋体"/>
          <w:sz w:val="24"/>
        </w:rPr>
        <w:t>项目名称：杭州图书馆2019年文献资源供货资格项目</w:t>
      </w:r>
      <w:r>
        <w:rPr>
          <w:rFonts w:hint="eastAsia" w:ascii="宋体" w:hAnsi="宋体"/>
          <w:sz w:val="24"/>
          <w:szCs w:val="22"/>
        </w:rPr>
        <w:t>（</w:t>
      </w:r>
      <w:r>
        <w:rPr>
          <w:rFonts w:hint="eastAsia" w:ascii="宋体" w:hAnsi="宋体"/>
          <w:sz w:val="24"/>
          <w:szCs w:val="22"/>
          <w:lang w:eastAsia="zh-CN"/>
        </w:rPr>
        <w:t>标项1</w:t>
      </w:r>
      <w:r>
        <w:rPr>
          <w:rFonts w:hint="eastAsia" w:ascii="宋体" w:hAnsi="宋体"/>
          <w:sz w:val="24"/>
          <w:szCs w:val="22"/>
        </w:rPr>
        <w:t xml:space="preserve">中文图书采购供货资格（包括悦借））    </w:t>
      </w:r>
      <w:bookmarkEnd w:id="95"/>
      <w:bookmarkEnd w:id="96"/>
      <w:bookmarkEnd w:id="97"/>
    </w:p>
    <w:p>
      <w:pPr>
        <w:spacing w:line="360" w:lineRule="atLeast"/>
        <w:ind w:left="-140" w:leftChars="-50"/>
        <w:jc w:val="left"/>
        <w:rPr>
          <w:rFonts w:ascii="宋体" w:hAnsi="宋体"/>
          <w:sz w:val="24"/>
          <w:szCs w:val="22"/>
        </w:rPr>
      </w:pPr>
      <w:r>
        <w:rPr>
          <w:rFonts w:hint="eastAsia" w:ascii="宋体" w:hAnsi="宋体"/>
          <w:sz w:val="24"/>
          <w:szCs w:val="22"/>
        </w:rPr>
        <w:t xml:space="preserve">项目编号：                           </w:t>
      </w:r>
    </w:p>
    <w:p>
      <w:pPr>
        <w:spacing w:line="360" w:lineRule="atLeast"/>
        <w:rPr>
          <w:rFonts w:ascii="宋体"/>
          <w:sz w:val="24"/>
        </w:rPr>
      </w:pPr>
      <w:r>
        <w:rPr>
          <w:rFonts w:hint="eastAsia" w:ascii="宋体" w:hAnsi="宋体"/>
          <w:sz w:val="24"/>
        </w:rPr>
        <w:t>甲方：杭州图书馆</w:t>
      </w:r>
    </w:p>
    <w:p>
      <w:pPr>
        <w:spacing w:line="360" w:lineRule="atLeast"/>
        <w:rPr>
          <w:rFonts w:ascii="宋体"/>
          <w:sz w:val="24"/>
        </w:rPr>
      </w:pPr>
      <w:r>
        <w:rPr>
          <w:rFonts w:hint="eastAsia" w:ascii="宋体" w:hAnsi="宋体"/>
          <w:sz w:val="24"/>
        </w:rPr>
        <w:t>乙方：</w:t>
      </w:r>
      <w:r>
        <w:rPr>
          <w:rFonts w:hint="eastAsia" w:ascii="宋体" w:hAnsi="宋体" w:cs="宋体"/>
          <w:sz w:val="24"/>
          <w:u w:val="single"/>
        </w:rPr>
        <w:t xml:space="preserve">                           </w:t>
      </w:r>
    </w:p>
    <w:p>
      <w:pPr>
        <w:spacing w:line="360" w:lineRule="atLeast"/>
        <w:rPr>
          <w:rFonts w:ascii="宋体" w:hAnsi="宋体"/>
          <w:sz w:val="24"/>
        </w:rPr>
      </w:pP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根据国家相关法律、法规的规定，明确双方的权利和义务，甲乙双方经友好协商达成如下协议。本协议书以</w:t>
      </w:r>
      <w:r>
        <w:rPr>
          <w:rFonts w:hint="eastAsia" w:ascii="宋体" w:hAnsi="宋体" w:cs="宋体"/>
          <w:sz w:val="24"/>
          <w:u w:val="single"/>
        </w:rPr>
        <w:t xml:space="preserve">                                     </w:t>
      </w:r>
      <w:r>
        <w:rPr>
          <w:rFonts w:hint="eastAsia" w:ascii="宋体" w:hAnsi="宋体" w:cs="宋体"/>
          <w:sz w:val="24"/>
          <w:lang w:val="zh-CN"/>
        </w:rPr>
        <w:t>的投标文件为基础制订；甲方的技术和服务要求、乙方的技术和服务承诺，与本协议一起构成本次图书资料采购整体文件，具有法律效力。</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第一条 图书采购方式</w:t>
      </w:r>
      <w:r>
        <w:rPr>
          <w:rFonts w:hint="eastAsia" w:ascii="宋体" w:hAnsi="宋体" w:cs="宋体"/>
          <w:b/>
          <w:bCs/>
          <w:sz w:val="24"/>
          <w:lang w:val="zh-CN"/>
        </w:rPr>
        <w:tab/>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1、定单采购：乙方在最大范围内为甲方征集新书出版、发行信息，提高采购效率（样书送取运输及其费用由乙方承担）。乙方提供的自编采访书目数据、现货书目数据（要求能提供电子书目）、现货样书品种均应符合招标文件中的规定。</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2、专题采购：乙方配合甲方做好专题图书的采购，以满足甲方馆藏的特殊需求。</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3、现场采购：乙方应根据甲方要求，不定期安排甲方参加图书现采活动、参加各类书市及订货会。</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4、其它方式：随时进行图书增订、补订等工作。</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第二条 图书数据</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乙方根据甲方要求，为甲方所购图书免费配送符合标准的MARC数据，另附对应的Excel格式书目文件，在每次送书前三天交给图书馆。</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第三条 供书时间</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乙方收到甲方所确认的书目订单后，乙方应及时对甲方所报的图书订单汇总、查重，安排采购。预订图书前三个月的订到率不低于60%，六个月不低于80%，全年不得低于9</w:t>
      </w:r>
      <w:r>
        <w:rPr>
          <w:rFonts w:hint="eastAsia" w:ascii="宋体" w:hAnsi="宋体" w:cs="宋体"/>
          <w:sz w:val="24"/>
        </w:rPr>
        <w:t>7</w:t>
      </w:r>
      <w:r>
        <w:rPr>
          <w:rFonts w:hint="eastAsia" w:ascii="宋体" w:hAnsi="宋体" w:cs="宋体"/>
          <w:sz w:val="24"/>
          <w:lang w:val="zh-CN"/>
        </w:rPr>
        <w:t>%。时效性较强的图书要保证到馆时间不超过一周。现采图书半个月内到馆率不低于95%，一个月内不低于9</w:t>
      </w:r>
      <w:r>
        <w:rPr>
          <w:rFonts w:hint="eastAsia" w:ascii="宋体" w:hAnsi="宋体" w:cs="宋体"/>
          <w:sz w:val="24"/>
        </w:rPr>
        <w:t>7</w:t>
      </w:r>
      <w:r>
        <w:rPr>
          <w:rFonts w:hint="eastAsia" w:ascii="宋体" w:hAnsi="宋体" w:cs="宋体"/>
          <w:sz w:val="24"/>
          <w:lang w:val="zh-CN"/>
        </w:rPr>
        <w:t>%。其它采购一般在15个工作日内送货到图书馆。悦借图书在初加工处理完成后要求形成配送订单，在1-2个自然日内至杭州图书馆网借中心进行统一配送。</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第四条 送书方式</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 xml:space="preserve">乙方根据甲方要求的图书复本量配书，图书须按甲方要求发往甲方指定的地点，由乙方承担运输费用。 </w:t>
      </w:r>
    </w:p>
    <w:p>
      <w:pPr>
        <w:autoSpaceDE w:val="0"/>
        <w:autoSpaceDN w:val="0"/>
        <w:adjustRightInd w:val="0"/>
        <w:snapToGrid w:val="0"/>
        <w:spacing w:line="360" w:lineRule="atLeast"/>
        <w:ind w:firstLine="361" w:firstLineChars="150"/>
        <w:rPr>
          <w:rFonts w:ascii="宋体" w:hAnsi="宋体" w:cs="宋体"/>
          <w:b/>
          <w:bCs/>
          <w:sz w:val="24"/>
          <w:lang w:val="zh-CN"/>
        </w:rPr>
      </w:pPr>
      <w:r>
        <w:rPr>
          <w:rFonts w:hint="eastAsia" w:ascii="宋体" w:hAnsi="宋体" w:cs="宋体"/>
          <w:b/>
          <w:bCs/>
          <w:sz w:val="24"/>
        </w:rPr>
        <w:t xml:space="preserve"> </w:t>
      </w:r>
      <w:r>
        <w:rPr>
          <w:rFonts w:hint="eastAsia" w:ascii="宋体" w:hAnsi="宋体" w:cs="宋体"/>
          <w:b/>
          <w:bCs/>
          <w:sz w:val="24"/>
          <w:lang w:val="zh-CN"/>
        </w:rPr>
        <w:t>第五条 图书质量</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 xml:space="preserve">1.乙方须严格遵守国家有关出版物发行管理规定，不配发盗版或盗印的出版物；对盗版图书甲方有权拒绝验收，乙方须无条件接受退货。 </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2.乙方保证图书的外观质量，如有缺页、倒装、污损等质量问题，由乙方负责免费更换或退货。</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3.乙方提供的到货图书品种和数量与甲方订货单不符时，乙方必须无条件接受退货。</w:t>
      </w:r>
    </w:p>
    <w:p>
      <w:pPr>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第六条 验收和结算方式</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1、甲方对乙方送交的图书依据招标文件上的要求标准进行验收。验收不合格的不予接收。</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2、图书验收无误后，甲方根据政府采购相关规定，以图书定价为依据，按照投标折扣率（</w:t>
      </w:r>
      <w:r>
        <w:rPr>
          <w:rFonts w:hint="eastAsia" w:ascii="宋体" w:hAnsi="宋体" w:cs="宋体"/>
          <w:sz w:val="24"/>
          <w:u w:val="single"/>
        </w:rPr>
        <w:t xml:space="preserve">     </w:t>
      </w:r>
      <w:r>
        <w:rPr>
          <w:rFonts w:hint="eastAsia" w:ascii="宋体" w:hAnsi="宋体" w:cs="宋体"/>
          <w:sz w:val="24"/>
          <w:lang w:val="zh-CN"/>
        </w:rPr>
        <w:t>%）结算书款。</w:t>
      </w:r>
    </w:p>
    <w:p>
      <w:pPr>
        <w:widowControl/>
        <w:numPr>
          <w:ilvl w:val="0"/>
          <w:numId w:val="6"/>
        </w:numPr>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乙方根据本协议规定有责任向甲方支付违约金或其他赔偿时，甲方在书面通知乙方后，有权从履约</w:t>
      </w:r>
      <w:r>
        <w:rPr>
          <w:rFonts w:hint="eastAsia" w:ascii="宋体" w:hAnsi="宋体" w:cs="宋体"/>
          <w:sz w:val="24"/>
        </w:rPr>
        <w:t>保证金中直接</w:t>
      </w:r>
      <w:r>
        <w:rPr>
          <w:rFonts w:hint="eastAsia" w:ascii="宋体" w:hAnsi="宋体" w:cs="宋体"/>
          <w:sz w:val="24"/>
          <w:lang w:val="zh-CN"/>
        </w:rPr>
        <w:t>扣除该款项。</w:t>
      </w:r>
    </w:p>
    <w:p>
      <w:pPr>
        <w:widowControl/>
        <w:numPr>
          <w:ilvl w:val="0"/>
          <w:numId w:val="6"/>
        </w:numPr>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乙方须按甲方要求交付履约</w:t>
      </w:r>
      <w:r>
        <w:rPr>
          <w:rFonts w:hint="eastAsia" w:ascii="宋体" w:hAnsi="宋体" w:cs="宋体"/>
          <w:sz w:val="24"/>
        </w:rPr>
        <w:t>保证</w:t>
      </w:r>
      <w:r>
        <w:rPr>
          <w:rFonts w:hint="eastAsia" w:ascii="宋体" w:hAnsi="宋体" w:cs="宋体"/>
          <w:sz w:val="24"/>
          <w:lang w:val="zh-CN"/>
        </w:rPr>
        <w:t>金至招标代理机构账户，由招标代理机构进行保管。如能在指定时间内完成甲方规定的各项加工任务的，合同期满时本履约保证金将转为招标代理服务费（多退少补），招标代理服务费按采购文件规定计取标准执行；如未能在指定时间内或未按甲方要求完成加工任务的，合同期满时以未完成的册数或不合格册数为单位计算在履约</w:t>
      </w:r>
      <w:r>
        <w:rPr>
          <w:rFonts w:hint="eastAsia" w:ascii="宋体" w:hAnsi="宋体" w:cs="宋体"/>
          <w:sz w:val="24"/>
        </w:rPr>
        <w:t>保证</w:t>
      </w:r>
      <w:r>
        <w:rPr>
          <w:rFonts w:hint="eastAsia" w:ascii="宋体" w:hAnsi="宋体" w:cs="宋体"/>
          <w:sz w:val="24"/>
          <w:lang w:val="zh-CN"/>
        </w:rPr>
        <w:t>金中扣除，扣除后履约保证金不足2万元的，</w:t>
      </w:r>
      <w:r>
        <w:rPr>
          <w:rFonts w:hint="eastAsia" w:ascii="宋体" w:hAnsi="宋体" w:cs="宋体"/>
          <w:sz w:val="24"/>
        </w:rPr>
        <w:t>乙方须在五个工作日内</w:t>
      </w:r>
      <w:r>
        <w:rPr>
          <w:rFonts w:hint="eastAsia" w:ascii="宋体" w:hAnsi="宋体" w:cs="宋体"/>
          <w:sz w:val="24"/>
          <w:lang w:val="zh-CN"/>
        </w:rPr>
        <w:t>补交至2万元。</w:t>
      </w:r>
    </w:p>
    <w:p>
      <w:pPr>
        <w:widowControl/>
        <w:adjustRightInd w:val="0"/>
        <w:snapToGrid w:val="0"/>
        <w:spacing w:line="360" w:lineRule="atLeast"/>
        <w:ind w:right="60" w:firstLine="482" w:firstLineChars="200"/>
        <w:jc w:val="left"/>
        <w:rPr>
          <w:rFonts w:ascii="宋体" w:hAnsi="宋体" w:cs="宋体"/>
          <w:b/>
          <w:bCs/>
          <w:sz w:val="24"/>
          <w:lang w:val="zh-CN"/>
        </w:rPr>
      </w:pPr>
      <w:r>
        <w:rPr>
          <w:rFonts w:hint="eastAsia" w:ascii="宋体" w:hAnsi="宋体" w:cs="宋体"/>
          <w:b/>
          <w:bCs/>
          <w:sz w:val="24"/>
          <w:lang w:val="zh-CN"/>
        </w:rPr>
        <w:t>第七条 图书包装、发运及运输</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1、乙方应在图书发运前对其进行满足运输距离、防湿和防破装卸要求的包装，以保证图书安全运输到达甲方指定地点，否则，运输途中出现的意外甲方不承担任何责任，相关损失由乙方自行承担。</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2、发货清单一式叁份，内容一致，不得涂改。清单应包括：订单号、包号、书号、书名、出版社、单价、册数，每包的种、册、码洋的小计。壹份附于包装货件内，一包一单；另外贰份要求以包装号为序，统计该批次图书的总种数、总册数及总金额。</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3、乙方在图书发运前的一天（如发运地非本地，则应在发运手续办理后的24小时内），用电话、信函或传真通知甲方，以便甲方准备接货。因乙方通知延误所造成的所有风险由乙方自行承担。</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4、图书在到达甲方指定地点前发生的不可预见的风险均由乙方自行承担。</w:t>
      </w:r>
    </w:p>
    <w:p>
      <w:pPr>
        <w:autoSpaceDE w:val="0"/>
        <w:autoSpaceDN w:val="0"/>
        <w:adjustRightInd w:val="0"/>
        <w:snapToGrid w:val="0"/>
        <w:spacing w:line="360" w:lineRule="atLeast"/>
        <w:ind w:firstLine="361" w:firstLineChars="150"/>
        <w:rPr>
          <w:rFonts w:ascii="宋体" w:hAnsi="宋体" w:cs="宋体"/>
          <w:b/>
          <w:bCs/>
          <w:sz w:val="24"/>
          <w:lang w:val="zh-CN"/>
        </w:rPr>
      </w:pPr>
      <w:r>
        <w:rPr>
          <w:rFonts w:hint="eastAsia" w:ascii="宋体" w:hAnsi="宋体" w:cs="宋体"/>
          <w:b/>
          <w:bCs/>
          <w:sz w:val="24"/>
          <w:lang w:val="zh-CN"/>
        </w:rPr>
        <w:t xml:space="preserve">第八条 服务承诺   </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lang w:val="zh-CN"/>
        </w:rPr>
        <w:t>1、乙方应按招标文件的规定，满足甲方提出的所有技术要求和服务要求。</w:t>
      </w:r>
    </w:p>
    <w:p>
      <w:pPr>
        <w:widowControl/>
        <w:adjustRightInd w:val="0"/>
        <w:snapToGrid w:val="0"/>
        <w:spacing w:line="360" w:lineRule="atLeast"/>
        <w:ind w:right="60" w:firstLine="540" w:firstLineChars="225"/>
        <w:jc w:val="left"/>
        <w:rPr>
          <w:rFonts w:ascii="宋体" w:hAnsi="宋体" w:cs="宋体"/>
          <w:sz w:val="24"/>
          <w:lang w:val="zh-CN"/>
        </w:rPr>
      </w:pPr>
      <w:r>
        <w:rPr>
          <w:rFonts w:hint="eastAsia" w:ascii="宋体" w:hAnsi="宋体" w:cs="宋体"/>
          <w:sz w:val="24"/>
        </w:rPr>
        <w:t>2</w:t>
      </w:r>
      <w:r>
        <w:rPr>
          <w:rFonts w:hint="eastAsia" w:ascii="宋体" w:hAnsi="宋体" w:cs="宋体"/>
          <w:sz w:val="24"/>
          <w:lang w:val="zh-CN"/>
        </w:rPr>
        <w:t>、除响应甲方招标文件的要求外，乙方还应承诺其它超值服务和优惠措施，支持阅读推广服务和基层图书馆建设。</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第九条 乙方的违约责任</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1、乙方</w:t>
      </w:r>
      <w:r>
        <w:rPr>
          <w:rFonts w:hint="eastAsia" w:ascii="宋体" w:hAnsi="宋体" w:cs="宋体"/>
          <w:sz w:val="24"/>
        </w:rPr>
        <w:t>如没有能力按甲方要求履行</w:t>
      </w:r>
      <w:r>
        <w:rPr>
          <w:rFonts w:hint="eastAsia" w:ascii="宋体" w:hAnsi="宋体" w:cs="宋体"/>
          <w:sz w:val="24"/>
          <w:lang w:val="zh-CN"/>
        </w:rPr>
        <w:t>全加工服务</w:t>
      </w:r>
      <w:r>
        <w:rPr>
          <w:rFonts w:hint="eastAsia" w:ascii="宋体" w:hAnsi="宋体" w:cs="宋体"/>
          <w:sz w:val="24"/>
        </w:rPr>
        <w:t>的，甲方有权单方面中止合同，并没收履约保证金。</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2、产品错发到货地点或收货人的，乙方应负责将货物运交协议规定的到货地点或接货人，相关费用及因到货延误而给甲方造成的损失由乙方承担。</w:t>
      </w:r>
    </w:p>
    <w:p>
      <w:pPr>
        <w:tabs>
          <w:tab w:val="left" w:pos="1455"/>
        </w:tabs>
        <w:autoSpaceDE w:val="0"/>
        <w:autoSpaceDN w:val="0"/>
        <w:adjustRightInd w:val="0"/>
        <w:snapToGrid w:val="0"/>
        <w:spacing w:line="360" w:lineRule="atLeast"/>
        <w:ind w:firstLine="480" w:firstLineChars="200"/>
        <w:rPr>
          <w:rFonts w:ascii="宋体" w:hAnsi="宋体" w:cs="宋体"/>
          <w:sz w:val="24"/>
        </w:rPr>
      </w:pPr>
      <w:r>
        <w:rPr>
          <w:rFonts w:hint="eastAsia" w:ascii="宋体" w:hAnsi="宋体" w:cs="宋体"/>
          <w:sz w:val="24"/>
        </w:rPr>
        <w:t>3、乙方如果配送盗版或盗印的出版物，每发生一次，甲方从履约保证金扣</w:t>
      </w:r>
      <w:r>
        <w:rPr>
          <w:rFonts w:ascii="宋体" w:hAnsi="宋体" w:cs="宋体"/>
          <w:sz w:val="24"/>
        </w:rPr>
        <w:t>5000</w:t>
      </w:r>
      <w:r>
        <w:rPr>
          <w:rFonts w:hint="eastAsia" w:ascii="宋体" w:hAnsi="宋体" w:cs="宋体"/>
          <w:sz w:val="24"/>
        </w:rPr>
        <w:t>元作为违约金，并要求乙方在十个工作日内补足履约保证金；一年内，累计发生</w:t>
      </w:r>
      <w:r>
        <w:rPr>
          <w:rFonts w:ascii="宋体" w:hAnsi="宋体" w:cs="宋体"/>
          <w:sz w:val="24"/>
        </w:rPr>
        <w:t>2</w:t>
      </w:r>
      <w:r>
        <w:rPr>
          <w:rFonts w:hint="eastAsia" w:ascii="宋体" w:hAnsi="宋体" w:cs="宋体"/>
          <w:sz w:val="24"/>
        </w:rPr>
        <w:t>次以上，甲方可单方解除本合同，并没收履约保证金。</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第十条 甲方的违约责任</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1、甲方违反协议拒绝收货或验货的，承担由此给乙方造成的损失和运输部门的相关费用。</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2、甲方错填到货地点或收货人，承担因此给乙方造成的损失。</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第十一条 不可抗力</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因台风、地震、水灾等自然灾害以及其它非因双方过错而造成的，不能预见、不能避免、并不能克服的客观情况为不可抗力。遇有不可抗力的一方，应立即将事件情况通知对方，由双方协商解决。因与国家政策抵触，导致不能正常继续履行合同的，由双方协商解决。</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第十二条 争议的解决</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如因履行本协议发生争议时，双方应首先协商解决。协商不成时，任何一方均可向</w:t>
      </w:r>
      <w:r>
        <w:rPr>
          <w:rFonts w:hint="eastAsia"/>
        </w:rPr>
        <w:t>甲方所在地</w:t>
      </w:r>
      <w:r>
        <w:rPr>
          <w:rFonts w:hint="eastAsia" w:ascii="宋体" w:hAnsi="宋体" w:cs="宋体"/>
          <w:sz w:val="24"/>
          <w:lang w:val="zh-CN"/>
        </w:rPr>
        <w:t>的人民法院提起诉讼，通过法律程序予以解决。</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第十三条 本合同(协议)之未尽事宜</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双方可以协商解决或另订补充协议，补充协议为本协议不可分割的组成部分。</w:t>
      </w:r>
    </w:p>
    <w:p>
      <w:pPr>
        <w:tabs>
          <w:tab w:val="left" w:pos="1455"/>
        </w:tabs>
        <w:autoSpaceDE w:val="0"/>
        <w:autoSpaceDN w:val="0"/>
        <w:adjustRightInd w:val="0"/>
        <w:snapToGrid w:val="0"/>
        <w:spacing w:line="360" w:lineRule="atLeast"/>
        <w:ind w:firstLine="482" w:firstLineChars="200"/>
        <w:rPr>
          <w:rFonts w:ascii="宋体" w:hAnsi="宋体" w:cs="宋体"/>
          <w:b/>
          <w:bCs/>
          <w:sz w:val="24"/>
          <w:lang w:val="zh-CN"/>
        </w:rPr>
      </w:pPr>
      <w:r>
        <w:rPr>
          <w:rFonts w:hint="eastAsia" w:ascii="宋体" w:hAnsi="宋体" w:cs="宋体"/>
          <w:b/>
          <w:bCs/>
          <w:sz w:val="24"/>
          <w:lang w:val="zh-CN"/>
        </w:rPr>
        <w:t>第十四条  其他条款</w:t>
      </w:r>
    </w:p>
    <w:p>
      <w:pPr>
        <w:tabs>
          <w:tab w:val="left" w:pos="1455"/>
        </w:tabs>
        <w:autoSpaceDE w:val="0"/>
        <w:autoSpaceDN w:val="0"/>
        <w:adjustRightInd w:val="0"/>
        <w:snapToGrid w:val="0"/>
        <w:spacing w:line="360" w:lineRule="atLeast"/>
        <w:ind w:firstLine="480" w:firstLineChars="200"/>
        <w:rPr>
          <w:rFonts w:ascii="宋体" w:hAnsi="宋体" w:cs="宋体"/>
          <w:sz w:val="24"/>
          <w:lang w:val="zh-CN"/>
        </w:rPr>
      </w:pPr>
      <w:r>
        <w:rPr>
          <w:rFonts w:hint="eastAsia" w:ascii="宋体" w:hAnsi="宋体" w:cs="宋体"/>
          <w:sz w:val="24"/>
          <w:lang w:val="zh-CN"/>
        </w:rPr>
        <w:t>(1)本协议于</w:t>
      </w:r>
      <w:r>
        <w:rPr>
          <w:rFonts w:hint="eastAsia" w:ascii="宋体" w:hAnsi="宋体" w:cs="宋体"/>
          <w:sz w:val="24"/>
        </w:rPr>
        <w:t>双方签字盖章后</w:t>
      </w:r>
      <w:r>
        <w:rPr>
          <w:rFonts w:hint="eastAsia" w:ascii="宋体" w:hAnsi="宋体" w:cs="宋体"/>
          <w:sz w:val="24"/>
          <w:lang w:val="zh-CN"/>
        </w:rPr>
        <w:t>生效，有效期截止为</w:t>
      </w:r>
      <w:r>
        <w:rPr>
          <w:rFonts w:hint="eastAsia" w:ascii="宋体" w:hAnsi="宋体" w:cs="宋体"/>
          <w:sz w:val="24"/>
          <w:u w:val="single"/>
          <w:lang w:val="zh-CN"/>
        </w:rPr>
        <w:t>_2019</w:t>
      </w:r>
      <w:r>
        <w:rPr>
          <w:rFonts w:hint="eastAsia" w:ascii="宋体" w:hAnsi="宋体" w:cs="宋体"/>
          <w:sz w:val="24"/>
          <w:lang w:val="zh-CN"/>
        </w:rPr>
        <w:t>_年</w:t>
      </w:r>
      <w:r>
        <w:rPr>
          <w:rFonts w:hint="eastAsia" w:ascii="宋体" w:hAnsi="宋体" w:cs="宋体"/>
          <w:sz w:val="24"/>
          <w:u w:val="single"/>
          <w:lang w:val="zh-CN"/>
        </w:rPr>
        <w:t>__12_</w:t>
      </w:r>
      <w:r>
        <w:rPr>
          <w:rFonts w:hint="eastAsia" w:ascii="宋体" w:hAnsi="宋体" w:cs="宋体"/>
          <w:sz w:val="24"/>
          <w:lang w:val="zh-CN"/>
        </w:rPr>
        <w:t>月</w:t>
      </w:r>
      <w:r>
        <w:rPr>
          <w:rFonts w:hint="eastAsia" w:ascii="宋体" w:hAnsi="宋体" w:cs="宋体"/>
          <w:sz w:val="24"/>
          <w:u w:val="single"/>
          <w:lang w:val="zh-CN"/>
        </w:rPr>
        <w:t>__31_</w:t>
      </w:r>
      <w:r>
        <w:rPr>
          <w:rFonts w:hint="eastAsia" w:ascii="宋体" w:hAnsi="宋体" w:cs="宋体"/>
          <w:sz w:val="24"/>
          <w:lang w:val="zh-CN"/>
        </w:rPr>
        <w:t>日。文本原件一式肆份，甲方持有叁份、乙方持壹份。</w:t>
      </w:r>
    </w:p>
    <w:p>
      <w:pPr>
        <w:pStyle w:val="6"/>
        <w:tabs>
          <w:tab w:val="left" w:pos="1134"/>
        </w:tabs>
        <w:snapToGrid w:val="0"/>
        <w:spacing w:line="360" w:lineRule="atLeast"/>
        <w:ind w:firstLine="240" w:firstLineChars="100"/>
        <w:rPr>
          <w:rFonts w:asciiTheme="minorEastAsia" w:hAnsiTheme="minorEastAsia" w:eastAsiaTheme="minorEastAsia" w:cstheme="minorEastAsia"/>
          <w:sz w:val="24"/>
          <w:lang w:val="zh-CN"/>
        </w:rPr>
      </w:pPr>
      <w:r>
        <w:rPr>
          <w:rFonts w:hint="eastAsia" w:ascii="宋体" w:hAnsi="宋体" w:cs="宋体"/>
          <w:sz w:val="24"/>
          <w:lang w:val="zh-CN"/>
        </w:rPr>
        <w:t xml:space="preserve"> </w:t>
      </w:r>
      <w:r>
        <w:rPr>
          <w:rFonts w:hint="eastAsia" w:asciiTheme="minorEastAsia" w:hAnsiTheme="minorEastAsia" w:eastAsiaTheme="minorEastAsia" w:cstheme="minorEastAsia"/>
          <w:sz w:val="24"/>
          <w:lang w:val="zh-CN"/>
        </w:rPr>
        <w:t>(2) 合同内容与招标文件一致，附件为本协议的组成部分，与本协议具有同等法律效率。</w:t>
      </w:r>
    </w:p>
    <w:p>
      <w:pPr>
        <w:pStyle w:val="4"/>
        <w:spacing w:line="360" w:lineRule="atLeast"/>
        <w:ind w:left="389" w:leftChars="86" w:right="-238" w:rightChars="-85" w:hanging="148" w:hangingChars="62"/>
        <w:jc w:val="left"/>
        <w:rPr>
          <w:rFonts w:ascii="宋体" w:hAnsi="宋体" w:eastAsia="宋体" w:cs="宋体"/>
          <w:color w:val="000000"/>
          <w:sz w:val="24"/>
          <w:szCs w:val="24"/>
        </w:rPr>
      </w:pPr>
    </w:p>
    <w:p>
      <w:pPr>
        <w:adjustRightInd w:val="0"/>
        <w:snapToGrid w:val="0"/>
        <w:spacing w:line="360" w:lineRule="atLeast"/>
        <w:ind w:left="6480" w:hanging="6480" w:hangingChars="2700"/>
        <w:rPr>
          <w:rFonts w:ascii="宋体" w:hAnsi="宋体" w:cs="宋体"/>
          <w:sz w:val="24"/>
          <w:szCs w:val="24"/>
          <w:lang w:val="zh-CN"/>
        </w:rPr>
      </w:pPr>
      <w:r>
        <w:rPr>
          <w:rFonts w:hint="eastAsia" w:ascii="宋体" w:hAnsi="宋体"/>
          <w:sz w:val="24"/>
          <w:szCs w:val="24"/>
        </w:rPr>
        <w:t xml:space="preserve">甲方（盖章）：杭州图书馆                   乙方（盖章）：     </w:t>
      </w:r>
    </w:p>
    <w:p>
      <w:pPr>
        <w:adjustRightInd w:val="0"/>
        <w:snapToGrid w:val="0"/>
        <w:spacing w:line="360" w:lineRule="atLeast"/>
        <w:ind w:left="6480" w:hanging="6480" w:hangingChars="2700"/>
        <w:rPr>
          <w:rFonts w:ascii="宋体" w:hAnsi="宋体" w:cs="宋体"/>
          <w:sz w:val="24"/>
          <w:szCs w:val="24"/>
          <w:lang w:val="zh-CN"/>
        </w:rPr>
      </w:pPr>
      <w:r>
        <w:rPr>
          <w:rFonts w:hint="eastAsia" w:ascii="宋体" w:hAnsi="宋体"/>
          <w:sz w:val="24"/>
          <w:szCs w:val="24"/>
        </w:rPr>
        <w:t xml:space="preserve">法定代表人                                法定代表人   </w:t>
      </w:r>
    </w:p>
    <w:p>
      <w:pPr>
        <w:spacing w:line="360" w:lineRule="atLeast"/>
        <w:rPr>
          <w:rFonts w:ascii="宋体" w:hAnsi="宋体"/>
          <w:sz w:val="24"/>
          <w:szCs w:val="24"/>
        </w:rPr>
      </w:pPr>
      <w:r>
        <w:rPr>
          <w:rFonts w:hint="eastAsia" w:ascii="宋体" w:hAnsi="宋体"/>
          <w:sz w:val="24"/>
          <w:szCs w:val="24"/>
        </w:rPr>
        <w:t xml:space="preserve">或受委托人（签字）：                       或受委托人（签字）：  </w:t>
      </w:r>
    </w:p>
    <w:p>
      <w:pPr>
        <w:spacing w:line="360" w:lineRule="atLeast"/>
        <w:rPr>
          <w:rFonts w:ascii="宋体" w:hAnsi="宋体"/>
          <w:sz w:val="24"/>
          <w:szCs w:val="24"/>
        </w:rPr>
      </w:pPr>
      <w:r>
        <w:rPr>
          <w:rFonts w:hint="eastAsia" w:ascii="宋体" w:hAnsi="宋体"/>
          <w:sz w:val="24"/>
          <w:szCs w:val="24"/>
        </w:rPr>
        <w:t>联系人：                                  联系人：</w:t>
      </w:r>
      <w:r>
        <w:rPr>
          <w:rFonts w:ascii="宋体" w:hAnsi="宋体"/>
          <w:sz w:val="24"/>
          <w:szCs w:val="24"/>
        </w:rPr>
        <w:t xml:space="preserve"> </w:t>
      </w:r>
    </w:p>
    <w:p>
      <w:pPr>
        <w:spacing w:line="360" w:lineRule="atLeast"/>
        <w:rPr>
          <w:rFonts w:ascii="宋体" w:hAnsi="宋体"/>
          <w:sz w:val="24"/>
          <w:szCs w:val="24"/>
        </w:rPr>
      </w:pPr>
      <w:r>
        <w:rPr>
          <w:rFonts w:hint="eastAsia" w:ascii="宋体" w:hAnsi="宋体"/>
          <w:sz w:val="24"/>
          <w:szCs w:val="24"/>
        </w:rPr>
        <w:t>地址：杭州解放东路58号市民中心J楼       地址：</w:t>
      </w:r>
      <w:r>
        <w:rPr>
          <w:rFonts w:ascii="宋体" w:hAnsi="宋体"/>
          <w:sz w:val="24"/>
          <w:szCs w:val="24"/>
        </w:rPr>
        <w:t xml:space="preserve"> </w:t>
      </w:r>
    </w:p>
    <w:p>
      <w:pPr>
        <w:spacing w:line="360" w:lineRule="atLeast"/>
        <w:rPr>
          <w:rFonts w:ascii="宋体" w:hAnsi="宋体"/>
          <w:sz w:val="24"/>
          <w:szCs w:val="24"/>
        </w:rPr>
      </w:pPr>
      <w:r>
        <w:rPr>
          <w:rFonts w:hint="eastAsia" w:ascii="宋体" w:hAnsi="宋体"/>
          <w:sz w:val="24"/>
          <w:szCs w:val="24"/>
        </w:rPr>
        <w:t>电话：                                    电话：</w:t>
      </w:r>
    </w:p>
    <w:p>
      <w:pPr>
        <w:spacing w:line="360" w:lineRule="atLeast"/>
        <w:rPr>
          <w:rFonts w:ascii="宋体" w:hAnsi="宋体"/>
          <w:sz w:val="24"/>
          <w:szCs w:val="24"/>
        </w:rPr>
      </w:pPr>
      <w:r>
        <w:rPr>
          <w:rFonts w:hint="eastAsia" w:ascii="宋体" w:hAnsi="宋体"/>
          <w:sz w:val="24"/>
          <w:szCs w:val="24"/>
        </w:rPr>
        <w:t>传真：                                    传真：</w:t>
      </w:r>
    </w:p>
    <w:p>
      <w:pPr>
        <w:spacing w:line="360" w:lineRule="atLeast"/>
        <w:rPr>
          <w:rFonts w:ascii="宋体" w:hAnsi="宋体"/>
          <w:sz w:val="24"/>
          <w:szCs w:val="24"/>
        </w:rPr>
      </w:pPr>
      <w:r>
        <w:rPr>
          <w:rFonts w:hint="eastAsia" w:ascii="宋体" w:hAnsi="宋体"/>
          <w:sz w:val="24"/>
          <w:szCs w:val="24"/>
        </w:rPr>
        <w:t>开户银行：                                开户银行：</w:t>
      </w:r>
      <w:r>
        <w:rPr>
          <w:rFonts w:ascii="宋体" w:hAnsi="宋体"/>
          <w:sz w:val="24"/>
          <w:szCs w:val="24"/>
        </w:rPr>
        <w:t xml:space="preserve"> </w:t>
      </w:r>
    </w:p>
    <w:p>
      <w:pPr>
        <w:spacing w:line="360" w:lineRule="atLeast"/>
        <w:rPr>
          <w:sz w:val="24"/>
          <w:szCs w:val="24"/>
        </w:rPr>
      </w:pPr>
      <w:r>
        <w:rPr>
          <w:rFonts w:hint="eastAsia" w:ascii="宋体" w:hAnsi="宋体"/>
          <w:sz w:val="24"/>
          <w:szCs w:val="24"/>
        </w:rPr>
        <w:t>帐号：                                    帐号：</w:t>
      </w:r>
    </w:p>
    <w:p>
      <w:pPr>
        <w:spacing w:line="360" w:lineRule="atLeast"/>
        <w:rPr>
          <w:sz w:val="24"/>
          <w:szCs w:val="24"/>
        </w:rPr>
      </w:pPr>
    </w:p>
    <w:p>
      <w:pPr>
        <w:spacing w:line="360" w:lineRule="atLeast"/>
        <w:jc w:val="center"/>
        <w:rPr>
          <w:rFonts w:ascii="宋体"/>
          <w:sz w:val="24"/>
          <w:szCs w:val="24"/>
        </w:rPr>
      </w:pPr>
      <w:r>
        <w:rPr>
          <w:rFonts w:hint="eastAsia" w:ascii="宋体" w:hAnsi="宋体"/>
          <w:sz w:val="24"/>
          <w:szCs w:val="24"/>
        </w:rPr>
        <w:t>签订日期：</w:t>
      </w:r>
    </w:p>
    <w:p>
      <w:pPr>
        <w:spacing w:line="360" w:lineRule="atLeast"/>
        <w:ind w:firstLine="480" w:firstLineChars="200"/>
        <w:rPr>
          <w:rFonts w:ascii="宋体" w:hAnsi="宋体"/>
          <w:color w:val="000000"/>
          <w:sz w:val="24"/>
          <w:szCs w:val="24"/>
        </w:rPr>
      </w:pPr>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pStyle w:val="2"/>
        <w:jc w:val="both"/>
        <w:rPr>
          <w:rFonts w:ascii="宋体" w:hAnsi="宋体"/>
          <w:color w:val="000000"/>
          <w:sz w:val="24"/>
        </w:rPr>
      </w:pPr>
    </w:p>
    <w:p>
      <w:pPr>
        <w:rPr>
          <w:rFonts w:ascii="宋体" w:hAnsi="宋体"/>
          <w:color w:val="000000"/>
          <w:sz w:val="24"/>
        </w:rPr>
      </w:pPr>
    </w:p>
    <w:p>
      <w:pPr>
        <w:pStyle w:val="2"/>
      </w:pPr>
    </w:p>
    <w:p>
      <w:pPr>
        <w:rPr>
          <w:rFonts w:hint="eastAsia" w:ascii="宋体" w:hAnsi="宋体" w:eastAsia="宋体"/>
          <w:b/>
          <w:bCs/>
          <w:color w:val="000000"/>
          <w:sz w:val="24"/>
          <w:lang w:eastAsia="zh-CN"/>
        </w:rPr>
      </w:pP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b/>
          <w:bCs/>
          <w:color w:val="000000"/>
          <w:sz w:val="24"/>
          <w:lang w:eastAsia="zh-CN"/>
        </w:rPr>
        <w:t>标项2</w:t>
      </w:r>
    </w:p>
    <w:p>
      <w:pPr>
        <w:pStyle w:val="2"/>
        <w:rPr>
          <w:rFonts w:ascii="宋体" w:hAnsi="宋体"/>
          <w:color w:val="000000"/>
          <w:sz w:val="24"/>
        </w:rPr>
      </w:pPr>
    </w:p>
    <w:p>
      <w:pPr>
        <w:widowControl/>
        <w:spacing w:line="360" w:lineRule="atLeast"/>
        <w:ind w:firstLine="360" w:firstLineChars="150"/>
        <w:jc w:val="left"/>
        <w:rPr>
          <w:rFonts w:ascii="宋体" w:hAnsi="宋体"/>
          <w:sz w:val="24"/>
          <w:szCs w:val="24"/>
        </w:rPr>
      </w:pPr>
      <w:r>
        <w:rPr>
          <w:rFonts w:hint="eastAsia" w:ascii="宋体" w:hAnsi="宋体"/>
          <w:color w:val="000000"/>
          <w:sz w:val="24"/>
          <w:szCs w:val="24"/>
        </w:rPr>
        <w:t>项目名称：</w:t>
      </w:r>
      <w:r>
        <w:rPr>
          <w:rFonts w:hint="eastAsia" w:ascii="宋体" w:hAnsi="宋体"/>
          <w:sz w:val="24"/>
          <w:szCs w:val="24"/>
        </w:rPr>
        <w:t>杭州图书馆2019年文献资源供货资格项目（</w:t>
      </w:r>
      <w:r>
        <w:rPr>
          <w:rFonts w:hint="eastAsia" w:ascii="宋体" w:hAnsi="宋体"/>
          <w:sz w:val="24"/>
          <w:szCs w:val="24"/>
          <w:lang w:eastAsia="zh-CN"/>
        </w:rPr>
        <w:t>标项2</w:t>
      </w:r>
      <w:r>
        <w:rPr>
          <w:rFonts w:hint="eastAsia" w:ascii="宋体" w:hAnsi="宋体"/>
          <w:sz w:val="24"/>
          <w:szCs w:val="24"/>
          <w:lang w:val="zh-TW"/>
        </w:rPr>
        <w:t>港台图书、外文原版图书采购供货资格</w:t>
      </w:r>
      <w:r>
        <w:rPr>
          <w:rFonts w:hint="eastAsia" w:ascii="宋体" w:hAnsi="宋体"/>
          <w:sz w:val="24"/>
          <w:szCs w:val="24"/>
        </w:rPr>
        <w:t>）</w:t>
      </w:r>
    </w:p>
    <w:p>
      <w:pPr>
        <w:widowControl/>
        <w:spacing w:line="360" w:lineRule="atLeast"/>
        <w:ind w:firstLine="360" w:firstLineChars="150"/>
        <w:jc w:val="left"/>
        <w:rPr>
          <w:rFonts w:ascii="宋体" w:hAnsi="宋体" w:cs="宋体"/>
          <w:b/>
          <w:color w:val="000000"/>
          <w:kern w:val="0"/>
          <w:sz w:val="24"/>
          <w:szCs w:val="24"/>
        </w:rPr>
      </w:pPr>
      <w:r>
        <w:rPr>
          <w:rFonts w:hint="eastAsia" w:ascii="宋体" w:hAnsi="宋体"/>
          <w:color w:val="000000"/>
          <w:sz w:val="24"/>
          <w:szCs w:val="24"/>
        </w:rPr>
        <w:t>项目编号：</w:t>
      </w:r>
      <w:r>
        <w:rPr>
          <w:rFonts w:hint="eastAsia" w:hAnsi="宋体"/>
          <w:color w:val="000000"/>
          <w:sz w:val="24"/>
          <w:u w:val="single"/>
        </w:rPr>
        <w:t xml:space="preserve">                                     </w:t>
      </w:r>
    </w:p>
    <w:p>
      <w:pPr>
        <w:pStyle w:val="24"/>
        <w:spacing w:line="360" w:lineRule="atLeast"/>
        <w:ind w:left="-179" w:leftChars="-64" w:firstLine="600" w:firstLineChars="250"/>
        <w:rPr>
          <w:rFonts w:ascii="宋体" w:hAnsi="宋体"/>
          <w:color w:val="000000"/>
          <w:sz w:val="24"/>
          <w:szCs w:val="24"/>
          <w:lang w:eastAsia="zh-CN"/>
        </w:rPr>
      </w:pPr>
      <w:r>
        <w:rPr>
          <w:rFonts w:hint="eastAsia" w:ascii="宋体" w:hAnsi="宋体"/>
          <w:color w:val="000000"/>
          <w:sz w:val="24"/>
          <w:szCs w:val="24"/>
          <w:lang w:eastAsia="zh-CN"/>
        </w:rPr>
        <w:t>甲方：</w:t>
      </w:r>
      <w:r>
        <w:rPr>
          <w:rFonts w:hint="eastAsia" w:ascii="宋体" w:hAnsi="宋体"/>
          <w:color w:val="000000"/>
          <w:sz w:val="24"/>
          <w:lang w:eastAsia="zh-CN"/>
        </w:rPr>
        <w:t>杭州图书馆</w:t>
      </w:r>
    </w:p>
    <w:p>
      <w:pPr>
        <w:pStyle w:val="24"/>
        <w:spacing w:line="360" w:lineRule="atLeast"/>
        <w:ind w:left="-179" w:leftChars="-64" w:firstLine="600" w:firstLineChars="250"/>
        <w:rPr>
          <w:rFonts w:ascii="宋体" w:hAnsi="宋体"/>
          <w:color w:val="000000"/>
          <w:sz w:val="24"/>
          <w:szCs w:val="24"/>
          <w:lang w:eastAsia="zh-CN"/>
        </w:rPr>
      </w:pPr>
      <w:r>
        <w:rPr>
          <w:rFonts w:hint="eastAsia" w:ascii="宋体" w:hAnsi="宋体"/>
          <w:color w:val="000000"/>
          <w:sz w:val="24"/>
          <w:szCs w:val="24"/>
          <w:lang w:eastAsia="zh-CN"/>
        </w:rPr>
        <w:t>乙方：</w:t>
      </w:r>
      <w:r>
        <w:rPr>
          <w:rFonts w:hint="eastAsia" w:hAnsi="宋体"/>
          <w:color w:val="000000"/>
          <w:sz w:val="24"/>
          <w:u w:val="single"/>
          <w:lang w:eastAsia="zh-CN"/>
        </w:rPr>
        <w:t xml:space="preserve">                                     </w:t>
      </w:r>
    </w:p>
    <w:p>
      <w:pPr>
        <w:pStyle w:val="7"/>
        <w:snapToGrid w:val="0"/>
        <w:spacing w:line="360" w:lineRule="atLeast"/>
        <w:ind w:firstLine="480" w:firstLineChars="200"/>
        <w:rPr>
          <w:rFonts w:hAnsi="宋体"/>
          <w:color w:val="000000"/>
          <w:sz w:val="24"/>
          <w:szCs w:val="24"/>
        </w:rPr>
      </w:pPr>
      <w:r>
        <w:rPr>
          <w:rFonts w:hint="eastAsia" w:hAnsi="宋体"/>
          <w:color w:val="000000"/>
          <w:sz w:val="24"/>
          <w:szCs w:val="24"/>
        </w:rPr>
        <w:t>甲、乙双方根据</w:t>
      </w:r>
      <w:r>
        <w:rPr>
          <w:rFonts w:hint="eastAsia" w:hAnsi="宋体"/>
          <w:color w:val="000000"/>
          <w:sz w:val="24"/>
          <w:u w:val="single"/>
        </w:rPr>
        <w:t xml:space="preserve">                                     </w:t>
      </w:r>
      <w:r>
        <w:rPr>
          <w:rFonts w:hint="eastAsia" w:hAnsi="宋体"/>
          <w:color w:val="000000"/>
          <w:sz w:val="24"/>
          <w:szCs w:val="24"/>
        </w:rPr>
        <w:t>关于</w:t>
      </w:r>
      <w:r>
        <w:rPr>
          <w:rFonts w:hint="eastAsia" w:hAnsi="宋体" w:cs="Arial"/>
          <w:color w:val="000000"/>
          <w:kern w:val="0"/>
          <w:sz w:val="24"/>
        </w:rPr>
        <w:t>杭州图书馆港台图书、外文原版图书入围项目</w:t>
      </w:r>
      <w:r>
        <w:rPr>
          <w:rFonts w:hint="eastAsia" w:hAnsi="宋体"/>
          <w:color w:val="000000"/>
          <w:sz w:val="24"/>
          <w:szCs w:val="24"/>
        </w:rPr>
        <w:t>公开招标的结果，签署本合同。</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第一条 图书采购方式</w:t>
      </w:r>
      <w:r>
        <w:rPr>
          <w:rFonts w:hint="eastAsia" w:ascii="宋体" w:hAnsi="宋体" w:cs="宋体"/>
          <w:b/>
          <w:bCs/>
          <w:sz w:val="24"/>
          <w:szCs w:val="24"/>
          <w:lang w:val="zh-CN"/>
        </w:rPr>
        <w:tab/>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1、定单采购：乙方在最大范围内为甲方征集新书出版、发行信息，提高采购效率（样书送取运输及其费用由乙方承担）。乙方提供的自编采访书目数据、现货书目数据（要求能提供电子书目）、现货样书品种均应符合招标文件中的规定。</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2、专题采购：乙方配合甲方做好专题图书的采购，以满足甲方馆藏的特殊需求。</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3、现场采购：乙方应根据甲方要求，不定期安排甲方参加图书现采活动、参加各类书市及订货会。</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4、其它方式：随时进行图书增订、补订等工作。</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第二条 图书数据</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乙方根据甲方要求，为甲方所购图书免费配送符合标准的MARC数据，另附对应的Excel格式书目文件，在每次送书前三天交给采编中心。</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第三条 供货时间</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乙方收到甲方所确认的书目订单后，应及时对甲方所报的图书订单汇总、查重，安排采购。预订图书前三个月的订到率不低于</w:t>
      </w:r>
      <w:r>
        <w:rPr>
          <w:rFonts w:ascii="宋体" w:hAnsi="宋体" w:cs="宋体"/>
          <w:sz w:val="24"/>
          <w:szCs w:val="24"/>
          <w:lang w:val="zh-CN"/>
        </w:rPr>
        <w:t>60%，六个月不低于80%，全年不得低于98%。时效性较强的图书要保证到</w:t>
      </w:r>
      <w:r>
        <w:rPr>
          <w:rFonts w:hint="eastAsia" w:ascii="宋体" w:hAnsi="宋体" w:cs="宋体"/>
          <w:sz w:val="24"/>
          <w:szCs w:val="24"/>
          <w:lang w:val="zh-CN"/>
        </w:rPr>
        <w:t>馆时间不超过一周。现采图书半个月内到馆率不低于</w:t>
      </w:r>
      <w:r>
        <w:rPr>
          <w:rFonts w:ascii="宋体" w:hAnsi="宋体" w:cs="宋体"/>
          <w:sz w:val="24"/>
          <w:szCs w:val="24"/>
          <w:lang w:val="zh-CN"/>
        </w:rPr>
        <w:t>95%，一个月内不低于98%。其它采购在30个工作日内送货到图书馆。</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第四条 送货方式</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 xml:space="preserve">乙方根据甲方要求，图书须按时发往甲方指定的地点，由乙方承担运输费用。 </w:t>
      </w:r>
    </w:p>
    <w:p>
      <w:pPr>
        <w:autoSpaceDE w:val="0"/>
        <w:autoSpaceDN w:val="0"/>
        <w:adjustRightInd w:val="0"/>
        <w:snapToGrid w:val="0"/>
        <w:spacing w:line="360" w:lineRule="atLeast"/>
        <w:ind w:firstLine="361" w:firstLineChars="150"/>
        <w:rPr>
          <w:rFonts w:ascii="宋体" w:hAnsi="宋体" w:cs="宋体"/>
          <w:b/>
          <w:bCs/>
          <w:sz w:val="24"/>
          <w:szCs w:val="24"/>
          <w:lang w:val="zh-CN"/>
        </w:rPr>
      </w:pPr>
      <w:r>
        <w:rPr>
          <w:rFonts w:hint="eastAsia" w:ascii="宋体" w:hAnsi="宋体" w:cs="宋体"/>
          <w:b/>
          <w:bCs/>
          <w:sz w:val="24"/>
          <w:szCs w:val="24"/>
        </w:rPr>
        <w:t xml:space="preserve"> </w:t>
      </w:r>
      <w:r>
        <w:rPr>
          <w:rFonts w:hint="eastAsia" w:ascii="宋体" w:hAnsi="宋体" w:cs="宋体"/>
          <w:b/>
          <w:bCs/>
          <w:sz w:val="24"/>
          <w:szCs w:val="24"/>
          <w:lang w:val="zh-CN"/>
        </w:rPr>
        <w:t>第五条 图书质量</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 xml:space="preserve">1.乙方须严格遵守国家有关出版物发行管理规定，不配发盗版或盗印的出版物；对盗版图书甲方有权拒绝验收，乙方须无条件接受退货并承担相关费用。 </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2.乙方保证图书的外观质量，如有缺页、倒装、污损等质量问题，由乙方负责免费更换或退货。</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3.乙方提供的到货图书品种和数量与甲方订货单不符时，乙方必须无条件接受退货并承担相关费用。</w:t>
      </w:r>
    </w:p>
    <w:p>
      <w:pPr>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第六条 验收和结算方式</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1、甲方对乙方送交的图书依据招标文件上的要求标准进行验收。验收不合格的不予接收。</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2、甲方根据政府采购</w:t>
      </w:r>
      <w:r>
        <w:rPr>
          <w:rFonts w:hint="eastAsia" w:ascii="宋体" w:hAnsi="宋体" w:cs="宋体"/>
          <w:sz w:val="24"/>
          <w:szCs w:val="24"/>
        </w:rPr>
        <w:t>的</w:t>
      </w:r>
      <w:r>
        <w:rPr>
          <w:rFonts w:hint="eastAsia" w:ascii="宋体" w:hAnsi="宋体" w:cs="宋体"/>
          <w:sz w:val="24"/>
          <w:szCs w:val="24"/>
          <w:lang w:val="zh-CN"/>
        </w:rPr>
        <w:t>相关规定，以图书定价为依据，按照投标折扣率（</w:t>
      </w:r>
      <w:r>
        <w:rPr>
          <w:rFonts w:hint="eastAsia" w:ascii="宋体" w:hAnsi="宋体" w:cs="宋体"/>
          <w:sz w:val="24"/>
          <w:szCs w:val="24"/>
          <w:u w:val="single"/>
          <w:lang w:val="zh-CN"/>
        </w:rPr>
        <w:t xml:space="preserve">    </w:t>
      </w:r>
      <w:r>
        <w:rPr>
          <w:rFonts w:hint="eastAsia" w:ascii="宋体" w:hAnsi="宋体" w:cs="宋体"/>
          <w:sz w:val="24"/>
          <w:szCs w:val="24"/>
          <w:lang w:val="zh-CN"/>
        </w:rPr>
        <w:t>%）结算书款</w:t>
      </w:r>
      <w:r>
        <w:rPr>
          <w:rFonts w:hint="eastAsia" w:ascii="宋体" w:hAnsi="宋体"/>
          <w:sz w:val="24"/>
          <w:szCs w:val="24"/>
        </w:rPr>
        <w:t>。</w:t>
      </w:r>
    </w:p>
    <w:p>
      <w:pPr>
        <w:spacing w:line="360" w:lineRule="atLeast"/>
        <w:ind w:firstLine="482" w:firstLineChars="200"/>
        <w:rPr>
          <w:rFonts w:ascii="宋体" w:hAnsi="宋体" w:cs="宋体"/>
          <w:b/>
          <w:kern w:val="0"/>
          <w:sz w:val="24"/>
          <w:szCs w:val="24"/>
        </w:rPr>
      </w:pPr>
      <w:r>
        <w:rPr>
          <w:rFonts w:hint="eastAsia" w:ascii="宋体" w:hAnsi="宋体" w:cs="宋体"/>
          <w:b/>
          <w:kern w:val="0"/>
          <w:sz w:val="24"/>
          <w:szCs w:val="24"/>
        </w:rPr>
        <w:t>港台版图书采购供货价格［人民币结算价公式为：人民币结算价=港台版图书目录价×订单确认当日汇率×优惠折扣率×税率（1.1）］；</w:t>
      </w:r>
    </w:p>
    <w:p>
      <w:pPr>
        <w:widowControl/>
        <w:adjustRightInd w:val="0"/>
        <w:snapToGrid w:val="0"/>
        <w:spacing w:line="360" w:lineRule="atLeast"/>
        <w:ind w:right="60" w:firstLine="542" w:firstLineChars="225"/>
        <w:jc w:val="left"/>
        <w:rPr>
          <w:rFonts w:hint="eastAsia" w:ascii="宋体" w:hAnsi="宋体" w:cs="宋体"/>
          <w:sz w:val="24"/>
          <w:szCs w:val="24"/>
          <w:lang w:val="zh-CN"/>
        </w:rPr>
      </w:pPr>
      <w:r>
        <w:rPr>
          <w:rFonts w:hint="eastAsia" w:ascii="宋体" w:hAnsi="宋体" w:cs="宋体"/>
          <w:b/>
          <w:kern w:val="0"/>
          <w:sz w:val="24"/>
          <w:szCs w:val="24"/>
        </w:rPr>
        <w:t>外文图书采购供货价格［人民币结算价公式为：人民币结算价=外文图书目录价×折扣率×税率（1.1）×订单确认当日国家外汇汇率］</w:t>
      </w:r>
      <w:r>
        <w:rPr>
          <w:rFonts w:hint="eastAsia" w:ascii="宋体" w:hAnsi="宋体" w:cs="宋体"/>
          <w:sz w:val="24"/>
          <w:szCs w:val="24"/>
          <w:lang w:val="zh-CN"/>
        </w:rPr>
        <w:t>。</w:t>
      </w:r>
    </w:p>
    <w:p>
      <w:pPr>
        <w:widowControl/>
        <w:numPr>
          <w:ilvl w:val="0"/>
          <w:numId w:val="0"/>
        </w:numPr>
        <w:adjustRightInd w:val="0"/>
        <w:snapToGrid w:val="0"/>
        <w:spacing w:line="360" w:lineRule="atLeast"/>
        <w:ind w:right="60" w:rightChars="0" w:firstLine="240" w:firstLineChars="100"/>
        <w:jc w:val="left"/>
        <w:rPr>
          <w:rFonts w:ascii="宋体" w:hAnsi="宋体" w:cs="宋体"/>
          <w:sz w:val="24"/>
          <w:szCs w:val="24"/>
          <w:lang w:val="zh-CN"/>
        </w:rPr>
      </w:pPr>
      <w:r>
        <w:rPr>
          <w:rFonts w:hint="eastAsia" w:ascii="宋体" w:hAnsi="宋体" w:cs="宋体"/>
          <w:sz w:val="24"/>
          <w:szCs w:val="24"/>
          <w:lang w:val="en-US" w:eastAsia="zh-CN"/>
        </w:rPr>
        <w:t>3、</w:t>
      </w:r>
      <w:r>
        <w:rPr>
          <w:rFonts w:hint="eastAsia" w:ascii="宋体" w:hAnsi="宋体" w:cs="宋体"/>
          <w:sz w:val="24"/>
          <w:szCs w:val="24"/>
          <w:lang w:val="zh-CN"/>
        </w:rPr>
        <w:t>乙方根据本协议规定有责任向甲方支付违约金或其他赔偿</w:t>
      </w:r>
      <w:r>
        <w:rPr>
          <w:rFonts w:hint="eastAsia" w:ascii="宋体" w:hAnsi="宋体" w:cs="宋体"/>
          <w:sz w:val="24"/>
          <w:szCs w:val="24"/>
        </w:rPr>
        <w:t>金</w:t>
      </w:r>
      <w:r>
        <w:rPr>
          <w:rFonts w:hint="eastAsia" w:ascii="宋体" w:hAnsi="宋体" w:cs="宋体"/>
          <w:sz w:val="24"/>
          <w:szCs w:val="24"/>
          <w:lang w:val="zh-CN"/>
        </w:rPr>
        <w:t>时，甲方在书面通知乙方后，有权从履约承诺金中扣除该款项，</w:t>
      </w:r>
      <w:r>
        <w:rPr>
          <w:rFonts w:hint="eastAsia" w:ascii="宋体" w:hAnsi="宋体" w:cs="宋体"/>
          <w:kern w:val="0"/>
          <w:sz w:val="24"/>
          <w:szCs w:val="24"/>
        </w:rPr>
        <w:t>扣除后履约保证金不足2万元的乙方应在5个工作日内补交至2万元</w:t>
      </w:r>
      <w:r>
        <w:rPr>
          <w:rFonts w:hint="eastAsia" w:ascii="宋体" w:hAnsi="宋体" w:cs="宋体"/>
          <w:sz w:val="24"/>
          <w:szCs w:val="24"/>
          <w:lang w:val="zh-CN"/>
        </w:rPr>
        <w:t>。</w:t>
      </w:r>
    </w:p>
    <w:p>
      <w:pPr>
        <w:widowControl/>
        <w:numPr>
          <w:ilvl w:val="0"/>
          <w:numId w:val="0"/>
        </w:numPr>
        <w:adjustRightInd w:val="0"/>
        <w:snapToGrid w:val="0"/>
        <w:spacing w:line="360" w:lineRule="atLeast"/>
        <w:ind w:right="60" w:rightChars="0" w:firstLine="240" w:firstLineChars="100"/>
        <w:jc w:val="left"/>
        <w:rPr>
          <w:rFonts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乙方须按甲方要求交付履约承诺金</w:t>
      </w:r>
      <w:r>
        <w:rPr>
          <w:rFonts w:hint="eastAsia" w:ascii="宋体" w:hAnsi="宋体" w:cs="宋体"/>
          <w:kern w:val="0"/>
          <w:sz w:val="24"/>
          <w:szCs w:val="24"/>
          <w:lang w:eastAsia="zh-CN"/>
        </w:rPr>
        <w:t>至</w:t>
      </w:r>
      <w:r>
        <w:rPr>
          <w:rFonts w:hint="eastAsia" w:ascii="宋体" w:hAnsi="宋体" w:cs="宋体"/>
          <w:kern w:val="0"/>
          <w:sz w:val="24"/>
          <w:szCs w:val="24"/>
        </w:rPr>
        <w:t>采购代理机构账户，由采购代理机构进行保管。</w:t>
      </w:r>
      <w:r>
        <w:rPr>
          <w:rFonts w:hint="eastAsia" w:ascii="宋体" w:hAnsi="宋体" w:cs="宋体"/>
          <w:sz w:val="24"/>
          <w:lang w:val="zh-CN"/>
        </w:rPr>
        <w:t>合同期满时本履约保证金将转为招标代理服务费（多退少补），招标代理服务费按采购文件规定计取标准执行；如未能在指定时间内或未按甲方要求完成加工任务的，合同期满时以未完成的册数或不合格册数为单位计算在履约</w:t>
      </w:r>
      <w:r>
        <w:rPr>
          <w:rFonts w:hint="eastAsia" w:ascii="宋体" w:hAnsi="宋体" w:cs="宋体"/>
          <w:sz w:val="24"/>
        </w:rPr>
        <w:t>保证</w:t>
      </w:r>
      <w:r>
        <w:rPr>
          <w:rFonts w:hint="eastAsia" w:ascii="宋体" w:hAnsi="宋体" w:cs="宋体"/>
          <w:sz w:val="24"/>
          <w:lang w:val="zh-CN"/>
        </w:rPr>
        <w:t>金中扣除，扣除后履约保证金不足2万元的，</w:t>
      </w:r>
      <w:r>
        <w:rPr>
          <w:rFonts w:hint="eastAsia" w:ascii="宋体" w:hAnsi="宋体" w:cs="宋体"/>
          <w:sz w:val="24"/>
        </w:rPr>
        <w:t>乙方须在五个工作日内</w:t>
      </w:r>
      <w:r>
        <w:rPr>
          <w:rFonts w:hint="eastAsia" w:ascii="宋体" w:hAnsi="宋体" w:cs="宋体"/>
          <w:sz w:val="24"/>
          <w:lang w:val="zh-CN"/>
        </w:rPr>
        <w:t>补交至2万元。</w:t>
      </w:r>
    </w:p>
    <w:p>
      <w:pPr>
        <w:widowControl/>
        <w:adjustRightInd w:val="0"/>
        <w:snapToGrid w:val="0"/>
        <w:spacing w:line="360" w:lineRule="atLeast"/>
        <w:ind w:right="60" w:firstLine="482" w:firstLineChars="200"/>
        <w:jc w:val="left"/>
        <w:rPr>
          <w:rFonts w:ascii="宋体" w:hAnsi="宋体" w:cs="宋体"/>
          <w:b/>
          <w:bCs/>
          <w:sz w:val="24"/>
          <w:szCs w:val="24"/>
          <w:lang w:val="zh-CN"/>
        </w:rPr>
      </w:pPr>
      <w:r>
        <w:rPr>
          <w:rFonts w:hint="eastAsia" w:ascii="宋体" w:hAnsi="宋体" w:cs="宋体"/>
          <w:b/>
          <w:bCs/>
          <w:sz w:val="24"/>
          <w:szCs w:val="24"/>
          <w:lang w:val="zh-CN"/>
        </w:rPr>
        <w:t>第七条 图书包装、发运及运输</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1、乙方应在图书发运前对其进行满足运输距离、防湿和防破装卸要求的包装，以保证图书安全运输到达甲方指定地点，否则，运输途中出现的意外甲方不承担任何责任，相关损失由乙方自行承担。</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2、发货清单一式叁份，内容一致，不得涂改。清单应包括：订单号、包号、书号、书名、出版社、单价、册数，每包的种、册、码洋的小计。壹份附于包装货件内，一包一单；另外贰份要求以包装号为序，统计该批次图书的总种数、总册数及总金额。</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3、乙方在图书发运前的一天（如发运地非本地，则应在发运手续办理后的24小时内），用电话、信函或传真通知甲方，以便甲方准备接货。因乙方通知延误所造成的所有风险由乙方自行承担。</w:t>
      </w:r>
    </w:p>
    <w:p>
      <w:pPr>
        <w:widowControl/>
        <w:adjustRightInd w:val="0"/>
        <w:snapToGrid w:val="0"/>
        <w:spacing w:line="360" w:lineRule="atLeast"/>
        <w:ind w:right="60" w:firstLine="540" w:firstLineChars="225"/>
        <w:jc w:val="left"/>
        <w:rPr>
          <w:rFonts w:ascii="宋体" w:hAnsi="宋体" w:cs="宋体"/>
          <w:sz w:val="24"/>
          <w:szCs w:val="24"/>
          <w:lang w:val="zh-CN"/>
        </w:rPr>
      </w:pPr>
      <w:r>
        <w:rPr>
          <w:rFonts w:hint="eastAsia" w:ascii="宋体" w:hAnsi="宋体" w:cs="宋体"/>
          <w:sz w:val="24"/>
          <w:szCs w:val="24"/>
          <w:lang w:val="zh-CN"/>
        </w:rPr>
        <w:t>4、图书在到达甲方指定地点前发生的不可预见的风险均由乙方自行承担。</w:t>
      </w:r>
    </w:p>
    <w:p>
      <w:pPr>
        <w:autoSpaceDE w:val="0"/>
        <w:autoSpaceDN w:val="0"/>
        <w:adjustRightInd w:val="0"/>
        <w:snapToGrid w:val="0"/>
        <w:spacing w:line="360" w:lineRule="atLeast"/>
        <w:ind w:firstLine="361" w:firstLineChars="150"/>
        <w:rPr>
          <w:rFonts w:ascii="宋体" w:hAnsi="宋体" w:cs="宋体"/>
          <w:b/>
          <w:bCs/>
          <w:sz w:val="24"/>
          <w:szCs w:val="24"/>
          <w:lang w:val="zh-CN"/>
        </w:rPr>
      </w:pPr>
      <w:r>
        <w:rPr>
          <w:rFonts w:hint="eastAsia" w:ascii="宋体" w:hAnsi="宋体" w:cs="宋体"/>
          <w:b/>
          <w:bCs/>
          <w:sz w:val="24"/>
          <w:szCs w:val="24"/>
          <w:lang w:val="zh-CN"/>
        </w:rPr>
        <w:t xml:space="preserve">第八条 服务承诺   </w:t>
      </w:r>
    </w:p>
    <w:p>
      <w:pPr>
        <w:tabs>
          <w:tab w:val="left" w:pos="1260"/>
        </w:tabs>
        <w:autoSpaceDE w:val="0"/>
        <w:autoSpaceDN w:val="0"/>
        <w:adjustRightInd w:val="0"/>
        <w:snapToGrid w:val="0"/>
        <w:spacing w:line="360" w:lineRule="atLeast"/>
        <w:ind w:left="540"/>
        <w:rPr>
          <w:rFonts w:ascii="宋体" w:hAnsi="宋体" w:cs="宋体"/>
          <w:sz w:val="24"/>
          <w:szCs w:val="24"/>
          <w:lang w:val="zh-CN"/>
        </w:rPr>
      </w:pPr>
      <w:r>
        <w:rPr>
          <w:rFonts w:hint="eastAsia" w:ascii="宋体" w:hAnsi="宋体" w:cs="宋体"/>
          <w:sz w:val="24"/>
          <w:szCs w:val="24"/>
          <w:lang w:val="zh-CN"/>
        </w:rPr>
        <w:t>1、乙方应按招标文件的规定，满足甲方提出的所有技术要求和服务要求。</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2、除响应甲方招标文件的要求外，乙方还应承诺其它超值服务和优惠措施，支持阅读推广服务和基层图书馆建设。</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第九条 乙方的违约责任</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ascii="宋体" w:hAnsi="宋体" w:cs="宋体"/>
          <w:sz w:val="24"/>
          <w:szCs w:val="24"/>
          <w:lang w:val="zh-CN"/>
        </w:rPr>
        <w:t>1、乙方</w:t>
      </w:r>
      <w:r>
        <w:rPr>
          <w:rFonts w:hint="eastAsia" w:ascii="宋体" w:hAnsi="宋体" w:cs="宋体"/>
          <w:sz w:val="24"/>
          <w:szCs w:val="24"/>
        </w:rPr>
        <w:t>如没有能力按甲方要求履行</w:t>
      </w:r>
      <w:r>
        <w:rPr>
          <w:rFonts w:hint="eastAsia" w:ascii="宋体" w:hAnsi="宋体" w:cs="宋体"/>
          <w:sz w:val="24"/>
          <w:szCs w:val="24"/>
          <w:lang w:val="zh-CN"/>
        </w:rPr>
        <w:t>全加工服务</w:t>
      </w:r>
      <w:r>
        <w:rPr>
          <w:rFonts w:hint="eastAsia" w:ascii="宋体" w:hAnsi="宋体" w:cs="宋体"/>
          <w:sz w:val="24"/>
          <w:szCs w:val="24"/>
        </w:rPr>
        <w:t>的，甲方有权单方面中止合同，并没收履约承诺金。</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2、产品错发到货地点或收货人的，乙方应负责将货物运交协议规定的到货地点或接货人，相关费用及因到货延误而给甲方造成的损失由乙方承担。</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第十条 甲方的违约责任</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1、甲方违反协议拒绝收货或验货的，承担由此给乙方造成的损失和运输部门的相关费用。</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2、甲方错填到货地点或收货人，承担因此给乙方造成的损失。</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第十一条 不可抗力</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因台风、地震、水灾等自然灾害以及其它非因双方过错而造成的，不能预见、不能避免、并不能克服的客观情况为不可抗力。遇有不可抗力的一方，应立即将事件情况通知对方，由双方协商解决。因与国家政策抵触，导致不能正常继续履行合同的，由双方协商解决。</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第十二条 争议的解决</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如因履行本协议发生争议时，双方应首先协商解决。协商不成时，任何一方均可向</w:t>
      </w:r>
      <w:r>
        <w:rPr>
          <w:rFonts w:hint="eastAsia" w:ascii="宋体" w:hAnsi="宋体" w:cs="宋体"/>
          <w:sz w:val="24"/>
          <w:szCs w:val="24"/>
        </w:rPr>
        <w:t>甲方所在地</w:t>
      </w:r>
      <w:r>
        <w:rPr>
          <w:rFonts w:hint="eastAsia" w:ascii="宋体" w:hAnsi="宋体" w:cs="宋体"/>
          <w:sz w:val="24"/>
          <w:szCs w:val="24"/>
          <w:lang w:val="zh-CN"/>
        </w:rPr>
        <w:t>人民法院提起诉讼，通过法律程序予以解决。</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第十三条 本合同(协议)之未尽事宜</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双方可以协商解决或另订补充协议，补充协议为本协议不可分割的组成部分。</w:t>
      </w:r>
    </w:p>
    <w:p>
      <w:pPr>
        <w:tabs>
          <w:tab w:val="left" w:pos="1455"/>
        </w:tabs>
        <w:autoSpaceDE w:val="0"/>
        <w:autoSpaceDN w:val="0"/>
        <w:adjustRightInd w:val="0"/>
        <w:snapToGrid w:val="0"/>
        <w:spacing w:line="360" w:lineRule="atLeast"/>
        <w:ind w:firstLine="482" w:firstLineChars="200"/>
        <w:rPr>
          <w:rFonts w:ascii="宋体" w:hAnsi="宋体" w:cs="宋体"/>
          <w:b/>
          <w:bCs/>
          <w:sz w:val="24"/>
          <w:szCs w:val="24"/>
          <w:lang w:val="zh-CN"/>
        </w:rPr>
      </w:pPr>
      <w:r>
        <w:rPr>
          <w:rFonts w:hint="eastAsia" w:ascii="宋体" w:hAnsi="宋体" w:cs="宋体"/>
          <w:b/>
          <w:bCs/>
          <w:sz w:val="24"/>
          <w:szCs w:val="24"/>
          <w:lang w:val="zh-CN"/>
        </w:rPr>
        <w:t>第十四条  其他条款</w:t>
      </w:r>
    </w:p>
    <w:p>
      <w:pPr>
        <w:tabs>
          <w:tab w:val="left" w:pos="1455"/>
        </w:tabs>
        <w:autoSpaceDE w:val="0"/>
        <w:autoSpaceDN w:val="0"/>
        <w:adjustRightInd w:val="0"/>
        <w:snapToGrid w:val="0"/>
        <w:spacing w:line="360" w:lineRule="atLeast"/>
        <w:ind w:firstLine="480" w:firstLineChars="200"/>
        <w:rPr>
          <w:rFonts w:ascii="宋体" w:hAnsi="宋体" w:cs="宋体"/>
          <w:sz w:val="24"/>
          <w:szCs w:val="24"/>
          <w:lang w:val="zh-CN"/>
        </w:rPr>
      </w:pPr>
      <w:r>
        <w:rPr>
          <w:rFonts w:hint="eastAsia" w:ascii="宋体" w:hAnsi="宋体" w:cs="宋体"/>
          <w:sz w:val="24"/>
          <w:szCs w:val="24"/>
          <w:lang w:val="zh-CN"/>
        </w:rPr>
        <w:t>(1)本协议于</w:t>
      </w:r>
      <w:r>
        <w:rPr>
          <w:rFonts w:hint="eastAsia" w:ascii="宋体" w:hAnsi="宋体" w:cs="宋体"/>
          <w:sz w:val="24"/>
          <w:szCs w:val="24"/>
        </w:rPr>
        <w:t>双方签字盖章</w:t>
      </w:r>
      <w:r>
        <w:rPr>
          <w:rFonts w:hint="eastAsia" w:ascii="宋体" w:hAnsi="宋体" w:cs="宋体"/>
          <w:sz w:val="24"/>
          <w:szCs w:val="24"/>
          <w:lang w:val="zh-CN"/>
        </w:rPr>
        <w:t>之日起生效，有效期截止为</w:t>
      </w:r>
      <w:r>
        <w:rPr>
          <w:rFonts w:hint="eastAsia" w:ascii="宋体" w:hAnsi="宋体" w:cs="宋体"/>
          <w:sz w:val="24"/>
          <w:u w:val="single"/>
          <w:lang w:val="zh-CN"/>
        </w:rPr>
        <w:t>_2019</w:t>
      </w:r>
      <w:r>
        <w:rPr>
          <w:rFonts w:hint="eastAsia" w:ascii="宋体" w:hAnsi="宋体" w:cs="宋体"/>
          <w:sz w:val="24"/>
          <w:lang w:val="zh-CN"/>
        </w:rPr>
        <w:t>_年</w:t>
      </w:r>
      <w:r>
        <w:rPr>
          <w:rFonts w:hint="eastAsia" w:ascii="宋体" w:hAnsi="宋体" w:cs="宋体"/>
          <w:sz w:val="24"/>
          <w:u w:val="single"/>
          <w:lang w:val="zh-CN"/>
        </w:rPr>
        <w:t>__12_</w:t>
      </w:r>
      <w:r>
        <w:rPr>
          <w:rFonts w:hint="eastAsia" w:ascii="宋体" w:hAnsi="宋体" w:cs="宋体"/>
          <w:sz w:val="24"/>
          <w:lang w:val="zh-CN"/>
        </w:rPr>
        <w:t>月</w:t>
      </w:r>
      <w:r>
        <w:rPr>
          <w:rFonts w:hint="eastAsia" w:ascii="宋体" w:hAnsi="宋体" w:cs="宋体"/>
          <w:sz w:val="24"/>
          <w:u w:val="single"/>
          <w:lang w:val="zh-CN"/>
        </w:rPr>
        <w:t>__31_</w:t>
      </w:r>
      <w:r>
        <w:rPr>
          <w:rFonts w:hint="eastAsia" w:ascii="宋体" w:hAnsi="宋体" w:cs="宋体"/>
          <w:sz w:val="24"/>
          <w:lang w:val="zh-CN"/>
        </w:rPr>
        <w:t>日</w:t>
      </w:r>
      <w:r>
        <w:rPr>
          <w:rFonts w:hint="eastAsia" w:ascii="宋体" w:hAnsi="宋体" w:cs="宋体"/>
          <w:sz w:val="24"/>
          <w:szCs w:val="24"/>
          <w:lang w:val="zh-CN"/>
        </w:rPr>
        <w:t>。</w:t>
      </w:r>
      <w:r>
        <w:rPr>
          <w:rFonts w:hint="eastAsia" w:ascii="宋体" w:hAnsi="宋体" w:cs="宋体"/>
          <w:sz w:val="24"/>
          <w:lang w:val="zh-CN"/>
        </w:rPr>
        <w:t>文本原件一式伍份，甲方持有叁份、乙方持贰份。</w:t>
      </w:r>
    </w:p>
    <w:p>
      <w:pPr>
        <w:pStyle w:val="6"/>
        <w:tabs>
          <w:tab w:val="left" w:pos="1134"/>
        </w:tabs>
        <w:snapToGrid w:val="0"/>
        <w:spacing w:line="360" w:lineRule="atLeast"/>
        <w:rPr>
          <w:rFonts w:ascii="宋体" w:hAnsi="宋体" w:cs="宋体"/>
          <w:sz w:val="24"/>
          <w:szCs w:val="24"/>
          <w:lang w:val="zh-CN"/>
        </w:rPr>
      </w:pPr>
      <w:r>
        <w:rPr>
          <w:rFonts w:hint="eastAsia" w:ascii="宋体" w:hAnsi="宋体" w:cs="宋体"/>
          <w:sz w:val="24"/>
          <w:szCs w:val="24"/>
          <w:lang w:val="zh-CN"/>
        </w:rPr>
        <w:t xml:space="preserve">    (</w:t>
      </w:r>
      <w:r>
        <w:rPr>
          <w:rFonts w:hint="eastAsia" w:asciiTheme="minorEastAsia" w:hAnsiTheme="minorEastAsia" w:eastAsiaTheme="minorEastAsia" w:cstheme="minorEastAsia"/>
          <w:sz w:val="24"/>
          <w:szCs w:val="24"/>
          <w:lang w:val="zh-CN"/>
        </w:rPr>
        <w:t>2)附件为本协议的组成部分，与本协议具有同等法律效</w:t>
      </w:r>
      <w:r>
        <w:rPr>
          <w:rFonts w:hint="eastAsia" w:asciiTheme="minorEastAsia" w:hAnsiTheme="minorEastAsia" w:eastAsiaTheme="minorEastAsia" w:cstheme="minorEastAsia"/>
          <w:sz w:val="24"/>
          <w:szCs w:val="24"/>
        </w:rPr>
        <w:t>力</w:t>
      </w:r>
      <w:r>
        <w:rPr>
          <w:rFonts w:hint="eastAsia" w:asciiTheme="minorEastAsia" w:hAnsiTheme="minorEastAsia" w:eastAsiaTheme="minorEastAsia" w:cstheme="minorEastAsia"/>
          <w:sz w:val="24"/>
          <w:szCs w:val="24"/>
          <w:lang w:val="zh-CN"/>
        </w:rPr>
        <w:t>。</w:t>
      </w:r>
    </w:p>
    <w:p>
      <w:pPr>
        <w:pStyle w:val="6"/>
        <w:spacing w:line="360" w:lineRule="atLeast"/>
        <w:rPr>
          <w:rFonts w:ascii="宋体" w:hAnsi="宋体"/>
          <w:szCs w:val="21"/>
        </w:rPr>
      </w:pPr>
    </w:p>
    <w:p>
      <w:pPr>
        <w:pStyle w:val="7"/>
        <w:snapToGrid w:val="0"/>
        <w:spacing w:line="360" w:lineRule="atLeast"/>
        <w:rPr>
          <w:rFonts w:hAnsi="宋体"/>
          <w:sz w:val="24"/>
          <w:szCs w:val="24"/>
        </w:rPr>
      </w:pPr>
      <w:r>
        <w:rPr>
          <w:rFonts w:hint="eastAsia" w:hAnsi="宋体"/>
          <w:sz w:val="24"/>
          <w:szCs w:val="24"/>
        </w:rPr>
        <w:t xml:space="preserve">    </w:t>
      </w:r>
    </w:p>
    <w:p>
      <w:pPr>
        <w:adjustRightInd w:val="0"/>
        <w:snapToGrid w:val="0"/>
        <w:spacing w:line="360" w:lineRule="atLeast"/>
        <w:ind w:left="6480" w:hanging="6480" w:hangingChars="2700"/>
        <w:rPr>
          <w:rFonts w:ascii="宋体" w:hAnsi="宋体" w:cs="宋体"/>
          <w:sz w:val="24"/>
          <w:szCs w:val="24"/>
          <w:lang w:val="zh-CN"/>
        </w:rPr>
      </w:pPr>
      <w:r>
        <w:rPr>
          <w:rFonts w:hint="eastAsia" w:ascii="宋体" w:hAnsi="宋体"/>
          <w:sz w:val="24"/>
          <w:szCs w:val="24"/>
        </w:rPr>
        <w:t xml:space="preserve">甲方（盖章）：杭州图书馆                   乙方（盖章）：     </w:t>
      </w:r>
    </w:p>
    <w:p>
      <w:pPr>
        <w:adjustRightInd w:val="0"/>
        <w:snapToGrid w:val="0"/>
        <w:spacing w:line="360" w:lineRule="atLeast"/>
        <w:ind w:left="6480" w:hanging="6480" w:hangingChars="2700"/>
        <w:rPr>
          <w:rFonts w:ascii="宋体" w:hAnsi="宋体" w:cs="宋体"/>
          <w:sz w:val="24"/>
          <w:szCs w:val="24"/>
          <w:lang w:val="zh-CN"/>
        </w:rPr>
      </w:pPr>
      <w:r>
        <w:rPr>
          <w:rFonts w:hint="eastAsia" w:ascii="宋体" w:hAnsi="宋体"/>
          <w:sz w:val="24"/>
          <w:szCs w:val="24"/>
        </w:rPr>
        <w:t xml:space="preserve">法定代表人                                法定代表人   </w:t>
      </w:r>
    </w:p>
    <w:p>
      <w:pPr>
        <w:spacing w:line="360" w:lineRule="atLeast"/>
        <w:rPr>
          <w:rFonts w:ascii="宋体" w:hAnsi="宋体"/>
          <w:sz w:val="24"/>
          <w:szCs w:val="24"/>
        </w:rPr>
      </w:pPr>
      <w:r>
        <w:rPr>
          <w:rFonts w:hint="eastAsia" w:ascii="宋体" w:hAnsi="宋体"/>
          <w:sz w:val="24"/>
          <w:szCs w:val="24"/>
        </w:rPr>
        <w:t xml:space="preserve">或受委托人（签字）：                       或受委托人（签字）：  </w:t>
      </w:r>
    </w:p>
    <w:p>
      <w:pPr>
        <w:spacing w:line="360" w:lineRule="atLeast"/>
        <w:rPr>
          <w:rFonts w:ascii="宋体" w:hAnsi="宋体"/>
          <w:sz w:val="24"/>
          <w:szCs w:val="24"/>
        </w:rPr>
      </w:pPr>
      <w:r>
        <w:rPr>
          <w:rFonts w:hint="eastAsia" w:ascii="宋体" w:hAnsi="宋体"/>
          <w:sz w:val="24"/>
          <w:szCs w:val="24"/>
        </w:rPr>
        <w:t>联系人：                                  联系人：</w:t>
      </w:r>
      <w:r>
        <w:rPr>
          <w:rFonts w:ascii="宋体" w:hAnsi="宋体"/>
          <w:sz w:val="24"/>
          <w:szCs w:val="24"/>
        </w:rPr>
        <w:t xml:space="preserve"> </w:t>
      </w:r>
    </w:p>
    <w:p>
      <w:pPr>
        <w:spacing w:line="360" w:lineRule="atLeast"/>
        <w:rPr>
          <w:rFonts w:ascii="宋体" w:hAnsi="宋体"/>
          <w:sz w:val="24"/>
          <w:szCs w:val="24"/>
        </w:rPr>
      </w:pPr>
      <w:r>
        <w:rPr>
          <w:rFonts w:hint="eastAsia" w:ascii="宋体" w:hAnsi="宋体"/>
          <w:sz w:val="24"/>
          <w:szCs w:val="24"/>
        </w:rPr>
        <w:t>地址：杭州解放东路58号市民中心J楼       地址：</w:t>
      </w:r>
      <w:r>
        <w:rPr>
          <w:rFonts w:ascii="宋体" w:hAnsi="宋体"/>
          <w:sz w:val="24"/>
          <w:szCs w:val="24"/>
        </w:rPr>
        <w:t xml:space="preserve"> </w:t>
      </w:r>
    </w:p>
    <w:p>
      <w:pPr>
        <w:spacing w:line="360" w:lineRule="atLeast"/>
        <w:rPr>
          <w:rFonts w:ascii="宋体" w:hAnsi="宋体"/>
          <w:sz w:val="24"/>
          <w:szCs w:val="24"/>
        </w:rPr>
      </w:pPr>
      <w:r>
        <w:rPr>
          <w:rFonts w:hint="eastAsia" w:ascii="宋体" w:hAnsi="宋体"/>
          <w:sz w:val="24"/>
          <w:szCs w:val="24"/>
        </w:rPr>
        <w:t>电话：                                    电话：</w:t>
      </w:r>
    </w:p>
    <w:p>
      <w:pPr>
        <w:spacing w:line="360" w:lineRule="atLeast"/>
        <w:rPr>
          <w:rFonts w:ascii="宋体" w:hAnsi="宋体"/>
          <w:sz w:val="24"/>
          <w:szCs w:val="24"/>
        </w:rPr>
      </w:pPr>
      <w:r>
        <w:rPr>
          <w:rFonts w:hint="eastAsia" w:ascii="宋体" w:hAnsi="宋体"/>
          <w:sz w:val="24"/>
          <w:szCs w:val="24"/>
        </w:rPr>
        <w:t>传真：                                    传真：</w:t>
      </w:r>
    </w:p>
    <w:p>
      <w:pPr>
        <w:spacing w:line="360" w:lineRule="atLeast"/>
        <w:rPr>
          <w:rFonts w:ascii="宋体" w:hAnsi="宋体"/>
          <w:sz w:val="24"/>
          <w:szCs w:val="24"/>
        </w:rPr>
      </w:pPr>
      <w:r>
        <w:rPr>
          <w:rFonts w:hint="eastAsia" w:ascii="宋体" w:hAnsi="宋体"/>
          <w:sz w:val="24"/>
          <w:szCs w:val="24"/>
        </w:rPr>
        <w:t>开户银行：                                开户银行：</w:t>
      </w:r>
      <w:r>
        <w:rPr>
          <w:rFonts w:ascii="宋体" w:hAnsi="宋体"/>
          <w:sz w:val="24"/>
          <w:szCs w:val="24"/>
        </w:rPr>
        <w:t xml:space="preserve"> </w:t>
      </w:r>
    </w:p>
    <w:p>
      <w:pPr>
        <w:spacing w:line="360" w:lineRule="atLeast"/>
        <w:rPr>
          <w:sz w:val="24"/>
          <w:szCs w:val="24"/>
        </w:rPr>
      </w:pPr>
      <w:r>
        <w:rPr>
          <w:rFonts w:hint="eastAsia" w:ascii="宋体" w:hAnsi="宋体"/>
          <w:sz w:val="24"/>
          <w:szCs w:val="24"/>
        </w:rPr>
        <w:t>帐号：                                    帐号：</w:t>
      </w:r>
    </w:p>
    <w:p>
      <w:pPr>
        <w:spacing w:line="360" w:lineRule="atLeast"/>
        <w:rPr>
          <w:sz w:val="24"/>
          <w:szCs w:val="24"/>
        </w:rPr>
      </w:pPr>
    </w:p>
    <w:p>
      <w:pPr>
        <w:spacing w:line="360" w:lineRule="atLeast"/>
        <w:rPr>
          <w:sz w:val="24"/>
          <w:szCs w:val="24"/>
        </w:rPr>
      </w:pPr>
    </w:p>
    <w:p>
      <w:pPr>
        <w:spacing w:line="360" w:lineRule="atLeast"/>
        <w:jc w:val="center"/>
        <w:rPr>
          <w:rFonts w:ascii="宋体"/>
          <w:sz w:val="24"/>
          <w:szCs w:val="24"/>
        </w:rPr>
      </w:pPr>
      <w:r>
        <w:rPr>
          <w:rFonts w:hint="eastAsia" w:ascii="宋体" w:hAnsi="宋体"/>
          <w:sz w:val="24"/>
          <w:szCs w:val="24"/>
        </w:rPr>
        <w:t>签订日期：</w:t>
      </w:r>
    </w:p>
    <w:p>
      <w:pPr>
        <w:pStyle w:val="2"/>
        <w:spacing w:line="360" w:lineRule="atLeast"/>
        <w:jc w:val="both"/>
        <w:rPr>
          <w:sz w:val="24"/>
          <w:szCs w:val="24"/>
        </w:rPr>
      </w:pPr>
    </w:p>
    <w:p>
      <w:pPr>
        <w:spacing w:line="360" w:lineRule="atLeast"/>
        <w:rPr>
          <w:sz w:val="24"/>
          <w:szCs w:val="24"/>
        </w:rPr>
      </w:pPr>
    </w:p>
    <w:p>
      <w:pPr>
        <w:pStyle w:val="2"/>
        <w:rPr>
          <w:sz w:val="24"/>
          <w:szCs w:val="24"/>
        </w:rPr>
      </w:pPr>
    </w:p>
    <w:p>
      <w:pPr>
        <w:rPr>
          <w:sz w:val="24"/>
          <w:szCs w:val="24"/>
        </w:rPr>
      </w:pPr>
    </w:p>
    <w:p>
      <w:pPr>
        <w:pStyle w:val="2"/>
        <w:rPr>
          <w:sz w:val="24"/>
          <w:szCs w:val="24"/>
        </w:rPr>
      </w:pPr>
    </w:p>
    <w:p>
      <w:pPr>
        <w:rPr>
          <w:sz w:val="24"/>
          <w:szCs w:val="24"/>
        </w:rPr>
      </w:pPr>
    </w:p>
    <w:p>
      <w:pPr>
        <w:pStyle w:val="2"/>
        <w:rPr>
          <w:sz w:val="24"/>
          <w:szCs w:val="24"/>
        </w:rPr>
      </w:pPr>
    </w:p>
    <w:p>
      <w:pPr>
        <w:rPr>
          <w:sz w:val="24"/>
          <w:szCs w:val="24"/>
        </w:rPr>
      </w:pPr>
    </w:p>
    <w:p>
      <w:pPr>
        <w:pStyle w:val="2"/>
        <w:rPr>
          <w:sz w:val="24"/>
          <w:szCs w:val="24"/>
        </w:rPr>
      </w:pPr>
    </w:p>
    <w:p>
      <w:pPr>
        <w:rPr>
          <w:sz w:val="24"/>
          <w:szCs w:val="24"/>
        </w:rPr>
      </w:pPr>
    </w:p>
    <w:p>
      <w:pPr>
        <w:pStyle w:val="2"/>
        <w:rPr>
          <w:sz w:val="24"/>
          <w:szCs w:val="24"/>
        </w:rPr>
      </w:pPr>
    </w:p>
    <w:p>
      <w:pPr>
        <w:rPr>
          <w:sz w:val="24"/>
          <w:szCs w:val="24"/>
        </w:rPr>
      </w:pPr>
    </w:p>
    <w:p>
      <w:pPr>
        <w:pStyle w:val="2"/>
        <w:jc w:val="both"/>
        <w:rPr>
          <w:sz w:val="24"/>
          <w:szCs w:val="24"/>
        </w:rPr>
      </w:pPr>
    </w:p>
    <w:p>
      <w:pPr>
        <w:jc w:val="center"/>
        <w:rPr>
          <w:rFonts w:hint="eastAsia" w:eastAsia="宋体"/>
          <w:b/>
          <w:bCs/>
          <w:sz w:val="24"/>
          <w:szCs w:val="24"/>
          <w:lang w:eastAsia="zh-CN"/>
        </w:rPr>
      </w:pPr>
      <w:r>
        <w:rPr>
          <w:rFonts w:hint="eastAsia"/>
          <w:b/>
          <w:bCs/>
          <w:sz w:val="24"/>
          <w:szCs w:val="24"/>
          <w:lang w:eastAsia="zh-CN"/>
        </w:rPr>
        <w:t>标项3</w:t>
      </w:r>
    </w:p>
    <w:p>
      <w:pPr>
        <w:keepNext w:val="0"/>
        <w:keepLines w:val="0"/>
        <w:pageBreakBefore w:val="0"/>
        <w:kinsoku/>
        <w:wordWrap/>
        <w:overflowPunct/>
        <w:topLinePunct w:val="0"/>
        <w:autoSpaceDE/>
        <w:autoSpaceDN/>
        <w:bidi w:val="0"/>
        <w:spacing w:line="360" w:lineRule="atLeast"/>
        <w:textAlignment w:val="auto"/>
        <w:rPr>
          <w:rFonts w:ascii="宋体" w:hAnsi="宋体"/>
          <w:sz w:val="24"/>
          <w:szCs w:val="24"/>
        </w:rPr>
      </w:pPr>
      <w:r>
        <w:rPr>
          <w:rFonts w:hint="eastAsia" w:ascii="宋体" w:hAnsi="宋体"/>
          <w:sz w:val="24"/>
          <w:szCs w:val="24"/>
        </w:rPr>
        <w:t>项目名称：杭州图书馆2019年文献资源供货资格项目（</w:t>
      </w:r>
      <w:r>
        <w:rPr>
          <w:rFonts w:hint="eastAsia" w:ascii="宋体" w:hAnsi="宋体" w:cs="Arial"/>
          <w:sz w:val="24"/>
          <w:szCs w:val="24"/>
          <w:lang w:val="zh-TW" w:eastAsia="zh-CN"/>
        </w:rPr>
        <w:t>标项3</w:t>
      </w:r>
      <w:r>
        <w:rPr>
          <w:rFonts w:hint="eastAsia" w:ascii="宋体" w:hAnsi="宋体" w:cs="Arial"/>
          <w:sz w:val="24"/>
          <w:szCs w:val="24"/>
          <w:lang w:val="zh-TW"/>
        </w:rPr>
        <w:t>、</w:t>
      </w:r>
      <w:r>
        <w:rPr>
          <w:rFonts w:hint="eastAsia" w:ascii="宋体" w:hAnsi="宋体"/>
          <w:sz w:val="24"/>
        </w:rPr>
        <w:t>“悦读”采购供货资格</w:t>
      </w:r>
      <w:r>
        <w:rPr>
          <w:rFonts w:hint="eastAsia" w:ascii="宋体" w:hAnsi="宋体"/>
          <w:sz w:val="24"/>
          <w:szCs w:val="24"/>
        </w:rPr>
        <w:t>）</w:t>
      </w:r>
    </w:p>
    <w:p>
      <w:pPr>
        <w:keepNext w:val="0"/>
        <w:keepLines w:val="0"/>
        <w:pageBreakBefore w:val="0"/>
        <w:kinsoku/>
        <w:wordWrap/>
        <w:overflowPunct/>
        <w:topLinePunct w:val="0"/>
        <w:autoSpaceDE/>
        <w:autoSpaceDN/>
        <w:bidi w:val="0"/>
        <w:spacing w:line="360" w:lineRule="atLeast"/>
        <w:textAlignment w:val="auto"/>
        <w:rPr>
          <w:rFonts w:ascii="Calibri" w:hAnsi="宋体"/>
          <w:color w:val="000000"/>
          <w:kern w:val="0"/>
          <w:sz w:val="24"/>
          <w:szCs w:val="22"/>
          <w:u w:val="single"/>
        </w:rPr>
      </w:pPr>
      <w:r>
        <w:rPr>
          <w:rFonts w:hint="eastAsia" w:ascii="宋体" w:hAnsi="宋体"/>
          <w:sz w:val="24"/>
          <w:szCs w:val="24"/>
        </w:rPr>
        <w:t>项目编号：</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spacing w:line="360" w:lineRule="atLeast"/>
        <w:textAlignment w:val="auto"/>
        <w:rPr>
          <w:rFonts w:ascii="宋体" w:hAnsi="宋体"/>
          <w:sz w:val="24"/>
          <w:szCs w:val="24"/>
        </w:rPr>
      </w:pPr>
      <w:r>
        <w:rPr>
          <w:rFonts w:hint="eastAsia" w:ascii="宋体" w:hAnsi="宋体"/>
          <w:sz w:val="24"/>
          <w:szCs w:val="24"/>
        </w:rPr>
        <w:t>甲方：杭州图书馆</w:t>
      </w:r>
    </w:p>
    <w:p>
      <w:pPr>
        <w:keepNext w:val="0"/>
        <w:keepLines w:val="0"/>
        <w:pageBreakBefore w:val="0"/>
        <w:kinsoku/>
        <w:wordWrap/>
        <w:overflowPunct/>
        <w:topLinePunct w:val="0"/>
        <w:autoSpaceDE/>
        <w:autoSpaceDN/>
        <w:bidi w:val="0"/>
        <w:spacing w:line="360" w:lineRule="atLeast"/>
        <w:textAlignment w:val="auto"/>
        <w:rPr>
          <w:rFonts w:ascii="宋体" w:hAnsi="宋体"/>
          <w:sz w:val="24"/>
          <w:szCs w:val="24"/>
        </w:rPr>
      </w:pPr>
      <w:r>
        <w:rPr>
          <w:rFonts w:hint="eastAsia" w:ascii="宋体" w:hAnsi="宋体"/>
          <w:sz w:val="24"/>
          <w:szCs w:val="24"/>
        </w:rPr>
        <w:t>乙方：</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spacing w:line="360" w:lineRule="atLeast"/>
        <w:textAlignment w:val="auto"/>
        <w:rPr>
          <w:rFonts w:ascii="宋体" w:hAnsi="宋体"/>
          <w:sz w:val="24"/>
          <w:szCs w:val="24"/>
        </w:rPr>
      </w:pP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甲、乙双方根据</w:t>
      </w:r>
      <w:r>
        <w:rPr>
          <w:rFonts w:hint="eastAsia" w:ascii="宋体" w:hAnsi="宋体"/>
          <w:sz w:val="24"/>
          <w:szCs w:val="24"/>
          <w:u w:val="single"/>
        </w:rPr>
        <w:t xml:space="preserve">                          </w:t>
      </w:r>
      <w:r>
        <w:rPr>
          <w:rFonts w:hint="eastAsia" w:ascii="宋体" w:hAnsi="宋体"/>
          <w:sz w:val="24"/>
          <w:szCs w:val="24"/>
        </w:rPr>
        <w:t>公开招标的结果，签署本协议。</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第一条  图书采购地点及方式</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采购地点：</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采购方式：由持有杭州图书馆有效借书证读者个人在服务有效期内,在本协议指定现场采购地点进行选择，选定借阅图书后到现场采购地定点位置办理相关图书借阅手续。</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第二条  图书数据</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乙方需每日及时更新上架新书书目信息，确保采购书目完整、准确。</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第三条  采购范围</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图书采购范围由甲方根据图书馆采购原则确定，有关可采购范围之解释权由甲方全权负责。</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甲方需在向读者开放该项服务时明示，以便读者了解可选购图书的类目、范围；同时提供书面的采购文字规定给乙方，方便乙方在读者咨询时进行解答；应在乙方办理借阅的位置公布明示有关图书馆的咨询联系方式。</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第四条  服务承诺</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乙方需现场对图书的初加工服务（用户方馆藏章、图书条码、磁条、RFID芯片转换）及图书还回图书馆后的深加工服务（书目数据著录、馆藏分配、打印和粘贴书标、RFID转换、图书上架</w:t>
      </w:r>
      <w:r>
        <w:rPr>
          <w:rFonts w:ascii="宋体" w:hAnsi="宋体"/>
          <w:sz w:val="24"/>
          <w:szCs w:val="24"/>
        </w:rPr>
        <w:t>）</w:t>
      </w:r>
      <w:r>
        <w:rPr>
          <w:rFonts w:hint="eastAsia" w:ascii="宋体" w:hAnsi="宋体"/>
          <w:sz w:val="24"/>
          <w:szCs w:val="24"/>
        </w:rPr>
        <w:t>，乙方至少派1名工作人员到图书馆加工悦读计划中读者还回图书。如有需要，根据各中标供应商销售比例增派到馆加工人员。</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第五条  图书质量</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 xml:space="preserve">1.乙方须严格遵守国家有关出版物发行管理规定，不销售盗版或盗印的出版物；对盗版图书甲方有权拒绝验收，乙方须无条件接受退货。 </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2.乙方保证图书的外观质量，如有缺页、倒装、污损等质量问题，由乙方负责免费更换或退货。</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第六条  结算金额</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1、每月初由第三方“悦读服务平台”出具上个月的借阅记录清单，经甲乙双方核对确认无误后5个工作日，甲方根据政府采购相关规定，以图书定价为依据，按照折扣率</w:t>
      </w:r>
      <w:r>
        <w:rPr>
          <w:rFonts w:hint="eastAsia" w:ascii="宋体" w:hAnsi="宋体"/>
          <w:sz w:val="24"/>
          <w:szCs w:val="24"/>
          <w:u w:val="single"/>
        </w:rPr>
        <w:t xml:space="preserve">     </w:t>
      </w:r>
      <w:r>
        <w:rPr>
          <w:rFonts w:hint="eastAsia" w:ascii="宋体" w:hAnsi="宋体"/>
          <w:sz w:val="24"/>
          <w:szCs w:val="24"/>
        </w:rPr>
        <w:t>%向乙方结算书款。书款以转账方式支付乙方本合同记载的账户。</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2、乙方应提供相应款项的正规发票。</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color w:val="FF0000"/>
          <w:sz w:val="24"/>
          <w:szCs w:val="24"/>
        </w:rPr>
      </w:pPr>
      <w:r>
        <w:rPr>
          <w:rFonts w:hint="eastAsia" w:ascii="宋体" w:hAnsi="宋体"/>
          <w:sz w:val="24"/>
          <w:szCs w:val="24"/>
        </w:rPr>
        <w:t>3、乙方须按甲方要求交付履约保证金至招标代理机构账户，由招标代理机构进行保管。如能在指定时间内完成甲方规定的各项加工任务的，合同期满时本履约保证金将转为招标代理服务费（多退少补），招标代理服务费按采购文件规定计取标准执行；如未能在指定时间内或未按甲方要求完成加工任务的，合同期满时以未完成的册数或不合格册数为单位计算在履约保证金中扣除，扣除后履约保证金不足1.2万元的，乙方须在五个工作日内补交至1.2万元。</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第七条  违约责任</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1、乙方如未按甲方要求更新图书数据或履行服务承诺的，甲方有权单方面终止合同。</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2、乙方如果配送盗版或盗印的出版物，每发生一次，甲方从履约保证金扣</w:t>
      </w:r>
      <w:r>
        <w:rPr>
          <w:rFonts w:ascii="宋体" w:hAnsi="宋体"/>
          <w:sz w:val="24"/>
          <w:szCs w:val="24"/>
        </w:rPr>
        <w:t>5000</w:t>
      </w:r>
      <w:r>
        <w:rPr>
          <w:rFonts w:hint="eastAsia" w:ascii="宋体" w:hAnsi="宋体"/>
          <w:sz w:val="24"/>
          <w:szCs w:val="24"/>
        </w:rPr>
        <w:t>元作为违约金，并要求乙方在十个工作日内补足履约保证金；一年内，累计发生</w:t>
      </w:r>
      <w:r>
        <w:rPr>
          <w:rFonts w:ascii="宋体" w:hAnsi="宋体"/>
          <w:sz w:val="24"/>
          <w:szCs w:val="24"/>
        </w:rPr>
        <w:t>2</w:t>
      </w:r>
      <w:r>
        <w:rPr>
          <w:rFonts w:hint="eastAsia" w:ascii="宋体" w:hAnsi="宋体"/>
          <w:sz w:val="24"/>
          <w:szCs w:val="24"/>
        </w:rPr>
        <w:t>次以上，甲方可单方解除本合同，并没收履约保证金。</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第八条  争议的解决</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如因履行本协议发生争议时，双方应首先协商解决。协商不成时，任何一方均可向</w:t>
      </w:r>
      <w:r>
        <w:rPr>
          <w:rFonts w:hint="eastAsia"/>
          <w:sz w:val="24"/>
          <w:szCs w:val="24"/>
        </w:rPr>
        <w:t>甲方所在地</w:t>
      </w:r>
      <w:r>
        <w:rPr>
          <w:rFonts w:hint="eastAsia" w:ascii="宋体" w:hAnsi="宋体"/>
          <w:sz w:val="24"/>
          <w:szCs w:val="24"/>
        </w:rPr>
        <w:t>的人民法院提起诉讼，通过法律程序予以解决。</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第九条  本协议之未尽事宜</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双方可以协商解决或另订补充协议，补充协议为本协议不可分割的组成部分。</w:t>
      </w:r>
    </w:p>
    <w:p>
      <w:pPr>
        <w:keepNext w:val="0"/>
        <w:keepLines w:val="0"/>
        <w:pageBreakBefore w:val="0"/>
        <w:kinsoku/>
        <w:wordWrap/>
        <w:overflowPunct/>
        <w:topLinePunct w:val="0"/>
        <w:autoSpaceDE/>
        <w:autoSpaceDN/>
        <w:bidi w:val="0"/>
        <w:spacing w:line="360" w:lineRule="atLeast"/>
        <w:ind w:firstLine="482" w:firstLineChars="200"/>
        <w:textAlignment w:val="auto"/>
        <w:rPr>
          <w:rFonts w:ascii="宋体" w:hAnsi="宋体"/>
          <w:b/>
          <w:sz w:val="24"/>
          <w:szCs w:val="24"/>
        </w:rPr>
      </w:pPr>
      <w:r>
        <w:rPr>
          <w:rFonts w:hint="eastAsia" w:ascii="宋体" w:hAnsi="宋体"/>
          <w:b/>
          <w:sz w:val="24"/>
          <w:szCs w:val="24"/>
        </w:rPr>
        <w:t>第十条  其他条款</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sz w:val="24"/>
          <w:szCs w:val="24"/>
        </w:rPr>
      </w:pPr>
      <w:r>
        <w:rPr>
          <w:rFonts w:hint="eastAsia" w:ascii="宋体" w:hAnsi="宋体"/>
          <w:sz w:val="24"/>
          <w:szCs w:val="24"/>
        </w:rPr>
        <w:t>1、本协议于双方签字盖章后生效，甲乙双方合作期限为2019年1月1日至2019年12月31日。</w:t>
      </w:r>
      <w:r>
        <w:rPr>
          <w:rFonts w:hint="eastAsia" w:ascii="宋体" w:hAnsi="宋体" w:cs="宋体"/>
          <w:sz w:val="24"/>
          <w:lang w:val="zh-CN"/>
        </w:rPr>
        <w:t>文本原件一式肆份，甲方持有叁份、乙方持壹份。</w:t>
      </w:r>
    </w:p>
    <w:p>
      <w:pPr>
        <w:keepNext w:val="0"/>
        <w:keepLines w:val="0"/>
        <w:pageBreakBefore w:val="0"/>
        <w:kinsoku/>
        <w:wordWrap/>
        <w:overflowPunct/>
        <w:topLinePunct w:val="0"/>
        <w:autoSpaceDE/>
        <w:autoSpaceDN/>
        <w:bidi w:val="0"/>
        <w:spacing w:line="360" w:lineRule="atLeast"/>
        <w:ind w:firstLine="480" w:firstLineChars="200"/>
        <w:textAlignment w:val="auto"/>
        <w:rPr>
          <w:rFonts w:ascii="宋体" w:hAnsi="宋体" w:cs="宋体"/>
          <w:color w:val="000000"/>
          <w:kern w:val="0"/>
          <w:sz w:val="24"/>
          <w:szCs w:val="24"/>
        </w:rPr>
      </w:pPr>
      <w:r>
        <w:rPr>
          <w:rFonts w:hint="eastAsia" w:ascii="宋体" w:hAnsi="宋体"/>
          <w:sz w:val="24"/>
          <w:szCs w:val="24"/>
        </w:rPr>
        <w:t>2、合同内容与招标文件一致，附件为本协议的组成部分，与本协议具有同等法律效力。</w:t>
      </w:r>
    </w:p>
    <w:p>
      <w:pPr>
        <w:pStyle w:val="23"/>
        <w:keepNext w:val="0"/>
        <w:keepLines w:val="0"/>
        <w:pageBreakBefore w:val="0"/>
        <w:kinsoku/>
        <w:wordWrap/>
        <w:overflowPunct/>
        <w:topLinePunct w:val="0"/>
        <w:autoSpaceDE/>
        <w:autoSpaceDN/>
        <w:bidi w:val="0"/>
        <w:spacing w:line="360" w:lineRule="atLeast"/>
        <w:ind w:firstLine="472" w:firstLineChars="197"/>
        <w:textAlignment w:val="auto"/>
        <w:rPr>
          <w:rFonts w:ascii="宋体" w:hAnsi="宋体" w:eastAsia="宋体" w:cs="宋体"/>
          <w:color w:val="000000"/>
          <w:kern w:val="0"/>
          <w:sz w:val="24"/>
          <w:szCs w:val="24"/>
        </w:rPr>
      </w:pPr>
    </w:p>
    <w:p>
      <w:pPr>
        <w:keepNext w:val="0"/>
        <w:keepLines w:val="0"/>
        <w:pageBreakBefore w:val="0"/>
        <w:kinsoku/>
        <w:wordWrap/>
        <w:overflowPunct/>
        <w:topLinePunct w:val="0"/>
        <w:autoSpaceDE/>
        <w:autoSpaceDN/>
        <w:bidi w:val="0"/>
        <w:adjustRightInd w:val="0"/>
        <w:snapToGrid w:val="0"/>
        <w:spacing w:line="360" w:lineRule="atLeast"/>
        <w:ind w:left="5670" w:hanging="5670" w:hangingChars="2700"/>
        <w:textAlignment w:val="auto"/>
        <w:rPr>
          <w:rFonts w:ascii="宋体" w:hAnsi="宋体" w:cs="宋体"/>
          <w:sz w:val="24"/>
          <w:szCs w:val="24"/>
          <w:lang w:val="zh-CN"/>
        </w:rPr>
      </w:pPr>
      <w:r>
        <w:rPr>
          <w:rFonts w:hint="eastAsia" w:ascii="宋体" w:hAnsi="宋体"/>
          <w:sz w:val="21"/>
          <w:szCs w:val="21"/>
        </w:rPr>
        <w:t xml:space="preserve">甲方（盖章）：杭州图书馆                   乙方（盖章）：     </w:t>
      </w:r>
    </w:p>
    <w:p>
      <w:pPr>
        <w:keepNext w:val="0"/>
        <w:keepLines w:val="0"/>
        <w:pageBreakBefore w:val="0"/>
        <w:kinsoku/>
        <w:wordWrap/>
        <w:overflowPunct/>
        <w:topLinePunct w:val="0"/>
        <w:autoSpaceDE/>
        <w:autoSpaceDN/>
        <w:bidi w:val="0"/>
        <w:adjustRightInd w:val="0"/>
        <w:snapToGrid w:val="0"/>
        <w:spacing w:line="360" w:lineRule="atLeast"/>
        <w:ind w:left="5670" w:hanging="5670" w:hangingChars="2700"/>
        <w:textAlignment w:val="auto"/>
        <w:rPr>
          <w:rFonts w:ascii="宋体" w:hAnsi="宋体" w:cs="宋体"/>
          <w:sz w:val="24"/>
          <w:szCs w:val="24"/>
          <w:lang w:val="zh-CN"/>
        </w:rPr>
      </w:pPr>
      <w:r>
        <w:rPr>
          <w:rFonts w:hint="eastAsia" w:ascii="宋体" w:hAnsi="宋体"/>
          <w:sz w:val="21"/>
          <w:szCs w:val="21"/>
        </w:rPr>
        <w:t xml:space="preserve">法定代表人                                法定代表人   </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 xml:space="preserve">或受委托人（签字）：                       或受委托人（签字）：  </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联系人：                                  联系人：</w:t>
      </w:r>
      <w:r>
        <w:rPr>
          <w:rFonts w:ascii="宋体" w:hAnsi="宋体"/>
          <w:sz w:val="21"/>
          <w:szCs w:val="21"/>
        </w:rPr>
        <w:t xml:space="preserve"> </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地址：杭州解放东路58号市民中心J楼       地址：</w:t>
      </w:r>
      <w:r>
        <w:rPr>
          <w:rFonts w:ascii="宋体" w:hAnsi="宋体"/>
          <w:sz w:val="21"/>
          <w:szCs w:val="21"/>
        </w:rPr>
        <w:t xml:space="preserve"> </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电话：                                    电话：</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传真：                                    传真：</w:t>
      </w:r>
    </w:p>
    <w:p>
      <w:pPr>
        <w:keepNext w:val="0"/>
        <w:keepLines w:val="0"/>
        <w:pageBreakBefore w:val="0"/>
        <w:kinsoku/>
        <w:wordWrap/>
        <w:overflowPunct/>
        <w:topLinePunct w:val="0"/>
        <w:autoSpaceDE/>
        <w:autoSpaceDN/>
        <w:bidi w:val="0"/>
        <w:spacing w:line="360" w:lineRule="atLeast"/>
        <w:textAlignment w:val="auto"/>
        <w:rPr>
          <w:rFonts w:ascii="宋体" w:hAnsi="宋体"/>
          <w:sz w:val="21"/>
          <w:szCs w:val="21"/>
        </w:rPr>
      </w:pPr>
      <w:r>
        <w:rPr>
          <w:rFonts w:hint="eastAsia" w:ascii="宋体" w:hAnsi="宋体"/>
          <w:sz w:val="21"/>
          <w:szCs w:val="21"/>
        </w:rPr>
        <w:t>开户银行：                                开户银行：</w:t>
      </w:r>
      <w:r>
        <w:rPr>
          <w:rFonts w:ascii="宋体" w:hAnsi="宋体"/>
          <w:sz w:val="21"/>
          <w:szCs w:val="21"/>
        </w:rPr>
        <w:t xml:space="preserve"> </w:t>
      </w:r>
    </w:p>
    <w:p>
      <w:pPr>
        <w:keepNext w:val="0"/>
        <w:keepLines w:val="0"/>
        <w:pageBreakBefore w:val="0"/>
        <w:kinsoku/>
        <w:wordWrap/>
        <w:overflowPunct/>
        <w:topLinePunct w:val="0"/>
        <w:autoSpaceDE/>
        <w:autoSpaceDN/>
        <w:bidi w:val="0"/>
        <w:spacing w:line="360" w:lineRule="atLeast"/>
        <w:textAlignment w:val="auto"/>
        <w:rPr>
          <w:sz w:val="21"/>
          <w:szCs w:val="21"/>
        </w:rPr>
      </w:pPr>
      <w:r>
        <w:rPr>
          <w:rFonts w:hint="eastAsia" w:ascii="宋体" w:hAnsi="宋体"/>
          <w:sz w:val="21"/>
          <w:szCs w:val="21"/>
        </w:rPr>
        <w:t>帐号：                                    帐号：</w:t>
      </w:r>
    </w:p>
    <w:p>
      <w:pPr>
        <w:keepNext w:val="0"/>
        <w:keepLines w:val="0"/>
        <w:pageBreakBefore w:val="0"/>
        <w:kinsoku/>
        <w:wordWrap/>
        <w:overflowPunct/>
        <w:topLinePunct w:val="0"/>
        <w:autoSpaceDE/>
        <w:autoSpaceDN/>
        <w:bidi w:val="0"/>
        <w:spacing w:line="360" w:lineRule="atLeast"/>
        <w:textAlignment w:val="auto"/>
      </w:pPr>
    </w:p>
    <w:p>
      <w:pPr>
        <w:keepNext w:val="0"/>
        <w:keepLines w:val="0"/>
        <w:pageBreakBefore w:val="0"/>
        <w:kinsoku/>
        <w:wordWrap/>
        <w:overflowPunct/>
        <w:topLinePunct w:val="0"/>
        <w:autoSpaceDE/>
        <w:autoSpaceDN/>
        <w:bidi w:val="0"/>
        <w:spacing w:line="360" w:lineRule="atLeast"/>
        <w:jc w:val="center"/>
        <w:textAlignment w:val="auto"/>
        <w:rPr>
          <w:rFonts w:ascii="宋体"/>
          <w:sz w:val="24"/>
        </w:rPr>
      </w:pPr>
      <w:r>
        <w:rPr>
          <w:rFonts w:hint="eastAsia" w:ascii="宋体" w:hAnsi="宋体"/>
          <w:sz w:val="24"/>
        </w:rPr>
        <w:t>签订日期：</w:t>
      </w:r>
    </w:p>
    <w:p>
      <w:pPr>
        <w:pageBreakBefore/>
        <w:spacing w:line="360" w:lineRule="auto"/>
        <w:ind w:firstLine="1446" w:firstLineChars="400"/>
        <w:jc w:val="both"/>
        <w:outlineLvl w:val="0"/>
        <w:rPr>
          <w:rFonts w:ascii="宋体" w:hAnsi="宋体"/>
          <w:b/>
          <w:color w:val="000000"/>
          <w:sz w:val="36"/>
        </w:rPr>
      </w:pPr>
      <w:bookmarkStart w:id="101" w:name="_Toc15215"/>
      <w:r>
        <w:rPr>
          <w:rFonts w:hint="eastAsia" w:ascii="宋体" w:hAnsi="宋体"/>
          <w:b/>
          <w:color w:val="000000"/>
          <w:sz w:val="36"/>
        </w:rPr>
        <w:t xml:space="preserve">第五部分 </w:t>
      </w:r>
      <w:bookmarkEnd w:id="98"/>
      <w:r>
        <w:rPr>
          <w:rFonts w:hint="eastAsia" w:ascii="宋体" w:hAnsi="宋体"/>
          <w:b/>
          <w:color w:val="000000"/>
          <w:sz w:val="36"/>
        </w:rPr>
        <w:t xml:space="preserve"> 应提交的有关格式范例</w:t>
      </w:r>
      <w:bookmarkEnd w:id="99"/>
      <w:bookmarkEnd w:id="101"/>
    </w:p>
    <w:p>
      <w:pPr>
        <w:spacing w:line="360" w:lineRule="auto"/>
        <w:rPr>
          <w:rFonts w:ascii="宋体" w:hAnsi="宋体"/>
          <w:b/>
          <w:color w:val="000000"/>
          <w:sz w:val="24"/>
        </w:rPr>
      </w:pPr>
      <w:bookmarkStart w:id="102" w:name="_Toc233618987"/>
    </w:p>
    <w:p>
      <w:pPr>
        <w:spacing w:line="360" w:lineRule="auto"/>
        <w:rPr>
          <w:rFonts w:ascii="宋体" w:hAnsi="宋体"/>
          <w:b/>
          <w:color w:val="000000"/>
          <w:sz w:val="24"/>
        </w:rPr>
      </w:pPr>
      <w:r>
        <w:rPr>
          <w:rFonts w:hint="eastAsia" w:ascii="宋体" w:hAnsi="宋体"/>
          <w:b/>
          <w:color w:val="000000"/>
          <w:sz w:val="24"/>
        </w:rPr>
        <w:t>一、投标人提交投标文件须知：</w:t>
      </w:r>
      <w:bookmarkEnd w:id="102"/>
    </w:p>
    <w:p>
      <w:pPr>
        <w:spacing w:line="360" w:lineRule="auto"/>
        <w:ind w:left="2" w:firstLine="480" w:firstLineChars="200"/>
        <w:rPr>
          <w:rFonts w:ascii="宋体" w:hAnsi="宋体"/>
          <w:color w:val="000000"/>
          <w:sz w:val="24"/>
        </w:rPr>
      </w:pPr>
      <w:r>
        <w:rPr>
          <w:rFonts w:hint="eastAsia" w:ascii="宋体" w:hAnsi="宋体"/>
          <w:color w:val="000000"/>
          <w:sz w:val="24"/>
        </w:rPr>
        <w:t>1、投标人应严格按照以下顺序填写和提交下述规定的全部格式文件以及其他有关资料，混乱的编排导致投标文件被误读或评审小组查找不到有效文件是投标人的风险。</w:t>
      </w:r>
    </w:p>
    <w:p>
      <w:pPr>
        <w:spacing w:line="360" w:lineRule="auto"/>
        <w:ind w:left="2" w:firstLine="480" w:firstLineChars="200"/>
        <w:rPr>
          <w:rFonts w:ascii="宋体" w:hAnsi="宋体"/>
          <w:color w:val="000000"/>
          <w:sz w:val="24"/>
        </w:rPr>
      </w:pPr>
      <w:r>
        <w:rPr>
          <w:rFonts w:hint="eastAsia" w:ascii="宋体" w:hAnsi="宋体"/>
          <w:color w:val="000000"/>
          <w:sz w:val="24"/>
        </w:rPr>
        <w:t>2、所附表格中要求回答的全部问题和/或信息都必须正面回答。</w:t>
      </w:r>
    </w:p>
    <w:p>
      <w:pPr>
        <w:spacing w:line="360" w:lineRule="auto"/>
        <w:ind w:left="2" w:firstLine="480" w:firstLineChars="200"/>
        <w:rPr>
          <w:rFonts w:ascii="宋体" w:hAnsi="宋体"/>
          <w:color w:val="000000"/>
          <w:sz w:val="24"/>
        </w:rPr>
      </w:pPr>
      <w:r>
        <w:rPr>
          <w:rFonts w:hint="eastAsia" w:ascii="宋体" w:hAnsi="宋体"/>
          <w:color w:val="000000"/>
          <w:sz w:val="24"/>
        </w:rPr>
        <w:t>3、本声明书的签字人应保证全部声明和问题的回答是真实的和准确的。</w:t>
      </w:r>
    </w:p>
    <w:p>
      <w:pPr>
        <w:spacing w:line="360" w:lineRule="auto"/>
        <w:ind w:left="2" w:firstLine="480" w:firstLineChars="200"/>
        <w:rPr>
          <w:rFonts w:ascii="宋体" w:hAnsi="宋体"/>
          <w:color w:val="000000"/>
          <w:sz w:val="24"/>
        </w:rPr>
      </w:pPr>
      <w:r>
        <w:rPr>
          <w:rFonts w:hint="eastAsia" w:ascii="宋体" w:hAnsi="宋体"/>
          <w:color w:val="000000"/>
          <w:sz w:val="24"/>
        </w:rPr>
        <w:t>4、评审小组将应用投标人提交的资料根据自己的判断和考虑决定投标人履行合同的合格性及能力。</w:t>
      </w:r>
    </w:p>
    <w:p>
      <w:pPr>
        <w:spacing w:line="360" w:lineRule="auto"/>
        <w:ind w:firstLine="480" w:firstLineChars="200"/>
        <w:rPr>
          <w:rFonts w:ascii="宋体" w:hAnsi="宋体"/>
          <w:color w:val="000000"/>
          <w:sz w:val="24"/>
        </w:rPr>
      </w:pPr>
      <w:r>
        <w:rPr>
          <w:rFonts w:hint="eastAsia" w:ascii="宋体" w:hAnsi="宋体"/>
          <w:color w:val="000000"/>
          <w:sz w:val="24"/>
        </w:rPr>
        <w:t>5、投标人提交的材料将在一定期限内被保密保存，但不退还。</w:t>
      </w:r>
    </w:p>
    <w:p>
      <w:pPr>
        <w:spacing w:line="360" w:lineRule="auto"/>
        <w:ind w:firstLine="480" w:firstLineChars="200"/>
        <w:rPr>
          <w:rFonts w:ascii="宋体" w:hAnsi="宋体"/>
          <w:color w:val="000000"/>
          <w:sz w:val="24"/>
          <w:lang w:val="zh-CN"/>
        </w:rPr>
      </w:pPr>
      <w:r>
        <w:rPr>
          <w:rFonts w:hint="eastAsia" w:ascii="宋体" w:hAnsi="宋体"/>
          <w:color w:val="000000"/>
          <w:sz w:val="24"/>
        </w:rPr>
        <w:t>6、全部文件应按投标人须知中规定的语言和份数提交。</w:t>
      </w:r>
      <w:r>
        <w:rPr>
          <w:rFonts w:hint="eastAsia" w:ascii="宋体" w:hAnsi="宋体" w:cs="仿宋_GB2312"/>
          <w:color w:val="000000"/>
          <w:sz w:val="24"/>
        </w:rPr>
        <w:t>投标文件组成漏项或未按规定的格式编制或投标文件正、副本份数不足，内容不全或内容字迹模糊辨认不清的情况，</w:t>
      </w:r>
      <w:r>
        <w:rPr>
          <w:rFonts w:hint="eastAsia" w:ascii="宋体" w:hAnsi="宋体" w:cs="仿宋_GB2312"/>
          <w:b/>
          <w:color w:val="000000"/>
          <w:sz w:val="24"/>
        </w:rPr>
        <w:t>将被认定为投标无效。</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br w:type="page"/>
      </w:r>
    </w:p>
    <w:p>
      <w:pPr>
        <w:spacing w:line="360" w:lineRule="auto"/>
        <w:jc w:val="center"/>
        <w:outlineLvl w:val="1"/>
        <w:rPr>
          <w:rFonts w:ascii="宋体" w:hAnsi="宋体" w:cs="宋体"/>
          <w:b/>
          <w:color w:val="000000"/>
          <w:kern w:val="0"/>
          <w:sz w:val="36"/>
          <w:szCs w:val="36"/>
        </w:rPr>
      </w:pPr>
      <w:bookmarkStart w:id="103" w:name="_Toc30092"/>
      <w:bookmarkStart w:id="104" w:name="_Toc233618989"/>
      <w:r>
        <w:rPr>
          <w:rFonts w:hint="eastAsia" w:ascii="宋体" w:hAnsi="宋体" w:cs="宋体"/>
          <w:b/>
          <w:color w:val="000000"/>
          <w:kern w:val="0"/>
          <w:sz w:val="36"/>
          <w:szCs w:val="36"/>
        </w:rPr>
        <w:t>报价文件</w:t>
      </w:r>
      <w:bookmarkEnd w:id="103"/>
    </w:p>
    <w:p>
      <w:pPr>
        <w:spacing w:line="360" w:lineRule="auto"/>
        <w:jc w:val="center"/>
        <w:rPr>
          <w:rFonts w:ascii="宋体" w:hAnsi="宋体" w:cs="宋体"/>
          <w:b/>
          <w:color w:val="000000"/>
          <w:kern w:val="0"/>
          <w:sz w:val="32"/>
          <w:szCs w:val="32"/>
        </w:rPr>
      </w:pPr>
    </w:p>
    <w:p>
      <w:pPr>
        <w:spacing w:line="360" w:lineRule="auto"/>
        <w:jc w:val="center"/>
        <w:rPr>
          <w:rFonts w:ascii="宋体" w:hAnsi="宋体" w:cs="宋体"/>
          <w:b/>
          <w:color w:val="000000"/>
          <w:kern w:val="0"/>
          <w:sz w:val="32"/>
          <w:szCs w:val="32"/>
        </w:rPr>
      </w:pPr>
      <w:r>
        <w:rPr>
          <w:rFonts w:hint="eastAsia" w:ascii="宋体" w:hAnsi="宋体" w:cs="宋体"/>
          <w:b/>
          <w:color w:val="000000"/>
          <w:kern w:val="0"/>
          <w:sz w:val="32"/>
          <w:szCs w:val="32"/>
        </w:rPr>
        <w:t>目录</w:t>
      </w:r>
    </w:p>
    <w:p>
      <w:pPr>
        <w:spacing w:line="360" w:lineRule="auto"/>
        <w:rPr>
          <w:rFonts w:ascii="宋体" w:hAnsi="宋体" w:cs="宋体"/>
          <w:color w:val="000000"/>
          <w:kern w:val="0"/>
          <w:sz w:val="24"/>
        </w:rPr>
      </w:pPr>
      <w:r>
        <w:rPr>
          <w:rFonts w:hint="eastAsia" w:ascii="宋体" w:hAnsi="宋体" w:cs="宋体"/>
          <w:color w:val="000000"/>
          <w:kern w:val="0"/>
          <w:sz w:val="24"/>
        </w:rPr>
        <w:t>（1）投标响应函…………………………………………………………………（页码）</w:t>
      </w:r>
    </w:p>
    <w:p>
      <w:pPr>
        <w:spacing w:line="360" w:lineRule="auto"/>
        <w:rPr>
          <w:rFonts w:ascii="宋体" w:hAnsi="宋体" w:cs="宋体"/>
          <w:color w:val="000000"/>
          <w:kern w:val="0"/>
          <w:sz w:val="24"/>
        </w:rPr>
      </w:pPr>
      <w:r>
        <w:rPr>
          <w:rFonts w:hint="eastAsia" w:ascii="宋体" w:hAnsi="宋体" w:cs="宋体"/>
          <w:color w:val="000000"/>
          <w:kern w:val="0"/>
          <w:sz w:val="24"/>
        </w:rPr>
        <w:t>（2）开标一览表…………………………………………………………………（页码）</w:t>
      </w:r>
    </w:p>
    <w:p>
      <w:pPr>
        <w:pStyle w:val="2"/>
        <w:jc w:val="both"/>
      </w:pPr>
      <w:r>
        <w:rPr>
          <w:rFonts w:hint="eastAsia" w:ascii="宋体" w:hAnsi="宋体"/>
          <w:b w:val="0"/>
          <w:bCs/>
          <w:color w:val="000000"/>
          <w:sz w:val="24"/>
        </w:rPr>
        <w:t>（3）其他文件……………………………………………………………………（页码）</w:t>
      </w:r>
    </w:p>
    <w:p>
      <w:pPr>
        <w:pStyle w:val="2"/>
        <w:jc w:val="both"/>
      </w:pPr>
    </w:p>
    <w:p>
      <w:pPr>
        <w:adjustRightInd w:val="0"/>
        <w:snapToGrid w:val="0"/>
        <w:spacing w:line="360" w:lineRule="auto"/>
        <w:jc w:val="center"/>
        <w:outlineLvl w:val="2"/>
        <w:rPr>
          <w:rFonts w:ascii="宋体" w:hAnsi="宋体"/>
          <w:b/>
          <w:color w:val="000000"/>
          <w:sz w:val="36"/>
        </w:rPr>
      </w:pPr>
      <w:r>
        <w:rPr>
          <w:rFonts w:ascii="宋体" w:hAnsi="宋体" w:cs="宋体"/>
          <w:color w:val="000000"/>
          <w:kern w:val="0"/>
          <w:sz w:val="24"/>
        </w:rPr>
        <w:br w:type="page"/>
      </w:r>
      <w:bookmarkStart w:id="105" w:name="_Toc233618990"/>
      <w:r>
        <w:rPr>
          <w:rFonts w:hint="eastAsia" w:ascii="宋体" w:hAnsi="宋体"/>
          <w:b/>
          <w:color w:val="000000"/>
          <w:kern w:val="0"/>
          <w:sz w:val="36"/>
        </w:rPr>
        <w:t>一、投标响应</w:t>
      </w:r>
      <w:r>
        <w:rPr>
          <w:rFonts w:hint="eastAsia" w:ascii="宋体" w:hAnsi="宋体"/>
          <w:b/>
          <w:color w:val="000000"/>
          <w:sz w:val="36"/>
        </w:rPr>
        <w:t>函</w:t>
      </w:r>
      <w:bookmarkEnd w:id="105"/>
    </w:p>
    <w:p>
      <w:pPr>
        <w:adjustRightInd w:val="0"/>
        <w:snapToGrid w:val="0"/>
        <w:spacing w:line="360" w:lineRule="auto"/>
        <w:rPr>
          <w:rFonts w:ascii="宋体" w:hAnsi="宋体"/>
          <w:color w:val="000000"/>
          <w:sz w:val="24"/>
        </w:rPr>
      </w:pPr>
      <w:r>
        <w:rPr>
          <w:rFonts w:hint="eastAsia" w:ascii="宋体" w:hAnsi="宋体"/>
          <w:color w:val="000000"/>
          <w:sz w:val="24"/>
        </w:rPr>
        <w:t>杭州图书馆、浙江联通工程咨询有限公司：</w:t>
      </w:r>
    </w:p>
    <w:p>
      <w:pPr>
        <w:spacing w:line="360" w:lineRule="auto"/>
        <w:ind w:firstLine="360" w:firstLineChars="150"/>
        <w:rPr>
          <w:rFonts w:ascii="宋体" w:hAnsi="宋体"/>
          <w:color w:val="000000"/>
          <w:sz w:val="24"/>
        </w:rPr>
      </w:pPr>
      <w:r>
        <w:rPr>
          <w:rFonts w:hint="eastAsia" w:ascii="宋体" w:hAnsi="宋体"/>
          <w:color w:val="000000"/>
          <w:kern w:val="0"/>
          <w:sz w:val="24"/>
          <w:u w:val="single"/>
          <w:lang w:val="zh-CN"/>
        </w:rPr>
        <w:t xml:space="preserve">                                                </w:t>
      </w:r>
      <w:r>
        <w:rPr>
          <w:rFonts w:hint="eastAsia" w:ascii="宋体" w:hAnsi="宋体"/>
          <w:color w:val="000000"/>
          <w:sz w:val="24"/>
        </w:rPr>
        <w:t>(投标人全称)授权</w:t>
      </w:r>
      <w:r>
        <w:rPr>
          <w:rFonts w:hint="eastAsia" w:ascii="宋体" w:hAnsi="宋体"/>
          <w:color w:val="000000"/>
          <w:kern w:val="0"/>
          <w:sz w:val="24"/>
          <w:u w:val="single"/>
          <w:lang w:val="zh-CN"/>
        </w:rPr>
        <w:t xml:space="preserve">                    </w:t>
      </w:r>
      <w:r>
        <w:rPr>
          <w:rFonts w:hint="eastAsia" w:ascii="宋体" w:hAnsi="宋体"/>
          <w:color w:val="000000"/>
          <w:sz w:val="24"/>
        </w:rPr>
        <w:t>(全权代表姓名)</w:t>
      </w:r>
      <w:r>
        <w:rPr>
          <w:rFonts w:hint="eastAsia" w:ascii="宋体" w:hAnsi="宋体"/>
          <w:color w:val="000000"/>
          <w:kern w:val="0"/>
          <w:sz w:val="24"/>
          <w:u w:val="single"/>
          <w:lang w:val="zh-CN"/>
        </w:rPr>
        <w:t xml:space="preserve">              </w:t>
      </w:r>
      <w:r>
        <w:rPr>
          <w:rFonts w:hint="eastAsia" w:ascii="宋体" w:hAnsi="宋体"/>
          <w:color w:val="000000"/>
          <w:sz w:val="24"/>
        </w:rPr>
        <w:t>(职务、职称)为全权代表，参加贵方组织的</w:t>
      </w:r>
      <w:r>
        <w:rPr>
          <w:rFonts w:hint="eastAsia" w:ascii="宋体" w:hAnsi="宋体" w:cs="Arial"/>
          <w:color w:val="000000"/>
          <w:kern w:val="0"/>
          <w:sz w:val="24"/>
          <w:lang w:eastAsia="zh-CN"/>
        </w:rPr>
        <w:t>杭州图书馆2019年文献供货资格项目</w:t>
      </w:r>
      <w:r>
        <w:rPr>
          <w:rFonts w:hint="eastAsia" w:ascii="宋体" w:hAnsi="宋体" w:cs="Arial"/>
          <w:color w:val="FF0000"/>
          <w:kern w:val="0"/>
          <w:sz w:val="24"/>
        </w:rPr>
        <w:t>标项（）</w:t>
      </w:r>
      <w:r>
        <w:rPr>
          <w:rFonts w:hint="eastAsia" w:ascii="宋体" w:hAnsi="宋体"/>
          <w:color w:val="000000"/>
          <w:sz w:val="24"/>
        </w:rPr>
        <w:t>(招标编号：ZJLT-2019-03-043-01</w:t>
      </w:r>
      <w:r>
        <w:rPr>
          <w:rFonts w:hint="eastAsia" w:ascii="宋体" w:hAnsi="宋体" w:cs="仿宋_GB2312"/>
          <w:color w:val="000000"/>
          <w:kern w:val="0"/>
          <w:sz w:val="24"/>
          <w:lang w:val="zh-CN"/>
        </w:rPr>
        <w:t>)</w:t>
      </w:r>
      <w:r>
        <w:rPr>
          <w:rFonts w:hint="eastAsia" w:ascii="宋体" w:hAnsi="宋体"/>
          <w:color w:val="000000"/>
          <w:sz w:val="24"/>
        </w:rPr>
        <w:t>招标的有关活动，并对此项目进行投标。为此：</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1、我方同意在投标人</w:t>
      </w:r>
      <w:r>
        <w:rPr>
          <w:rFonts w:hint="eastAsia" w:ascii="宋体" w:hAnsi="宋体"/>
          <w:color w:val="000000"/>
          <w:kern w:val="44"/>
          <w:sz w:val="24"/>
        </w:rPr>
        <w:t>编制和提交投标文件须知</w:t>
      </w:r>
      <w:r>
        <w:rPr>
          <w:rFonts w:hint="eastAsia" w:ascii="宋体" w:hAnsi="宋体"/>
          <w:color w:val="000000"/>
          <w:sz w:val="24"/>
        </w:rPr>
        <w:t>规定的开标日期起遵守本投标书中的承诺且在投标有效期满之前均具有约束力。</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2、我方承诺已经具备《中华人民共和国政府采购法》中规定的参加政府采购活动的投标人应当具备的条件：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(1)具有独立承担民事责任的能力；</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(2)遵守国家法律、行政法规，具有良好的信誉和商业道德；</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(3)具有履行合同的能力和良好的履行合同记录；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(4)良好的资金、财务状况；</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(5)提供的产品和服务符合中国政府规定的相应标准和环保标准；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(6)没有违反政府采购法规、政策的记录；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(7)没有发生重大经济纠纷和走私犯罪记录。</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3、提供</w:t>
      </w:r>
      <w:r>
        <w:rPr>
          <w:rFonts w:hint="eastAsia" w:ascii="宋体" w:hAnsi="宋体"/>
          <w:color w:val="000000"/>
          <w:kern w:val="44"/>
          <w:sz w:val="24"/>
        </w:rPr>
        <w:t>编制和提交投标文件须知</w:t>
      </w:r>
      <w:r>
        <w:rPr>
          <w:rFonts w:hint="eastAsia" w:ascii="宋体" w:hAnsi="宋体"/>
          <w:color w:val="000000"/>
          <w:sz w:val="24"/>
        </w:rPr>
        <w:t>规定的全部投标文件，包括投标文件</w:t>
      </w:r>
      <w:r>
        <w:rPr>
          <w:rFonts w:hint="eastAsia" w:ascii="宋体" w:hAnsi="宋体"/>
          <w:color w:val="000000"/>
          <w:sz w:val="24"/>
          <w:u w:val="single"/>
        </w:rPr>
        <w:t>正本1份，副本4份</w:t>
      </w:r>
      <w:r>
        <w:rPr>
          <w:rFonts w:hint="eastAsia" w:ascii="宋体" w:hAnsi="宋体"/>
          <w:color w:val="000000"/>
          <w:sz w:val="24"/>
        </w:rPr>
        <w:t>。具体内容为：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(1)报价文件；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w:t>
      </w:r>
      <w:r>
        <w:rPr>
          <w:rFonts w:hint="eastAsia" w:ascii="宋体" w:hAnsi="宋体"/>
          <w:color w:val="000000"/>
          <w:kern w:val="0"/>
          <w:sz w:val="24"/>
          <w:lang w:val="zh-CN"/>
        </w:rPr>
        <w:t>技术文件和</w:t>
      </w:r>
      <w:r>
        <w:rPr>
          <w:rFonts w:hint="eastAsia" w:ascii="宋体" w:hAnsi="宋体"/>
          <w:color w:val="000000"/>
          <w:sz w:val="24"/>
          <w:lang w:val="zh-CN"/>
        </w:rPr>
        <w:t>商务文件</w:t>
      </w:r>
      <w:r>
        <w:rPr>
          <w:rFonts w:hint="eastAsia"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hint="eastAsia" w:ascii="宋体" w:hAnsi="宋体"/>
          <w:color w:val="000000"/>
          <w:kern w:val="44"/>
          <w:sz w:val="24"/>
        </w:rPr>
        <w:t>编制和提交投标文件须知</w:t>
      </w:r>
      <w:r>
        <w:rPr>
          <w:rFonts w:hint="eastAsia" w:ascii="宋体" w:hAnsi="宋体"/>
          <w:color w:val="000000"/>
          <w:sz w:val="24"/>
        </w:rPr>
        <w:t>要求投标人提交的全部文件；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(4)按招标文件要求提供和交付的货物和服务的投标报价详见开标一览表；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(5)保证忠实地执行双方所签订的合同，并承担合同规定的责任和义务；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(6)保证遵守招标文件中的其他有关规定。</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4、如果在开标后规定的投标有效期内撤回投标，我方的投标保证金可被贵方没收。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5、我方完全理解贵方不一定要接受最低价的投标。</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6、我方愿意向贵方提供任何与该项投标有关的数据、情况和服务资料。若贵方需要，我方愿意提供我方作出的一切承诺的证明材料。</w:t>
      </w:r>
    </w:p>
    <w:p>
      <w:pPr>
        <w:spacing w:line="360" w:lineRule="auto"/>
        <w:ind w:firstLine="480" w:firstLineChars="200"/>
        <w:rPr>
          <w:rFonts w:ascii="宋体" w:hAnsi="宋体"/>
          <w:color w:val="000000"/>
          <w:sz w:val="24"/>
        </w:rPr>
      </w:pPr>
      <w:r>
        <w:rPr>
          <w:rFonts w:hint="eastAsia" w:ascii="宋体" w:hAnsi="宋体"/>
          <w:color w:val="000000"/>
          <w:sz w:val="24"/>
        </w:rPr>
        <w:t>7、我方已详细审核全部招标文件，包括招标文件修改书（如有的话）、参考资料及有关附件，确认无误。我方完全理解并接受招标文件的各项规定和要求，对招标文件的合理性、合法性不再有异议。</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8、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(1)提供虚假材料谋取中标、成交的；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(2)采取不正当手段诋毁、排挤其他投标人的；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(3)与采购人、其它投标人或者招标代理机构恶意串通的；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(4)向采购人、招标代理机构行贿或者提供其他不正当利益的；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(5)在招标采购过程中与采购人进行协商谈判的；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(6)拒绝有关部门监督检查或提供虚假情况的。</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投标人有前款第(1)至(5)项情形之一的，中标、成交无效。</w:t>
      </w:r>
    </w:p>
    <w:p>
      <w:pPr>
        <w:adjustRightInd w:val="0"/>
        <w:snapToGrid w:val="0"/>
        <w:spacing w:line="360" w:lineRule="auto"/>
        <w:rPr>
          <w:rFonts w:ascii="宋体" w:hAnsi="宋体" w:cs="宋体"/>
          <w:color w:val="000000"/>
          <w:kern w:val="0"/>
          <w:sz w:val="24"/>
          <w:lang w:val="zh-CN"/>
        </w:rPr>
      </w:pP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adjustRightInd w:val="0"/>
        <w:snapToGrid w:val="0"/>
        <w:spacing w:line="360" w:lineRule="auto"/>
        <w:ind w:left="560" w:leftChars="200"/>
        <w:rPr>
          <w:rFonts w:ascii="宋体" w:hAnsi="宋体" w:cs="宋体"/>
          <w:color w:val="000000"/>
          <w:kern w:val="0"/>
          <w:sz w:val="24"/>
          <w:u w:val="single"/>
          <w:lang w:val="zh-CN"/>
        </w:rPr>
      </w:pPr>
      <w:r>
        <w:rPr>
          <w:rFonts w:hint="eastAsia" w:ascii="宋体" w:hAnsi="宋体" w:cs="宋体"/>
          <w:color w:val="000000"/>
          <w:kern w:val="0"/>
          <w:sz w:val="24"/>
          <w:lang w:val="zh-CN"/>
        </w:rPr>
        <w:t xml:space="preserve">投标人盖 章：  </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电子邮件：</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adjustRightInd w:val="0"/>
        <w:snapToGrid w:val="0"/>
        <w:spacing w:line="360" w:lineRule="auto"/>
        <w:ind w:left="560" w:leftChars="200"/>
        <w:rPr>
          <w:rFonts w:ascii="宋体" w:hAnsi="宋体" w:cs="宋体"/>
          <w:color w:val="000000"/>
          <w:kern w:val="0"/>
          <w:sz w:val="24"/>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adjustRightInd w:val="0"/>
        <w:snapToGrid w:val="0"/>
        <w:spacing w:line="360" w:lineRule="auto"/>
        <w:ind w:firstLine="540" w:firstLineChars="225"/>
        <w:rPr>
          <w:rFonts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adjustRightInd w:val="0"/>
        <w:snapToGrid w:val="0"/>
        <w:spacing w:line="360" w:lineRule="auto"/>
        <w:rPr>
          <w:rFonts w:ascii="宋体" w:hAnsi="宋体"/>
          <w:b/>
          <w:color w:val="000000"/>
          <w:kern w:val="0"/>
          <w:sz w:val="24"/>
          <w:lang w:val="zh-CN"/>
        </w:rPr>
      </w:pPr>
      <w:r>
        <w:rPr>
          <w:rFonts w:hint="eastAsia" w:ascii="宋体" w:hAnsi="宋体"/>
          <w:b/>
          <w:color w:val="000000"/>
          <w:kern w:val="0"/>
          <w:sz w:val="24"/>
          <w:lang w:val="zh-CN"/>
        </w:rPr>
        <w:t>注：未按照本投标响应函要求填报的将被视为非实质性响应，从而可能导致该投标文件被拒绝。</w:t>
      </w:r>
    </w:p>
    <w:p>
      <w:pPr>
        <w:adjustRightInd w:val="0"/>
        <w:snapToGrid w:val="0"/>
        <w:spacing w:line="360" w:lineRule="auto"/>
        <w:rPr>
          <w:rFonts w:ascii="宋体" w:hAnsi="宋体"/>
          <w:b/>
          <w:color w:val="000000"/>
          <w:kern w:val="0"/>
          <w:sz w:val="24"/>
          <w:lang w:val="zh-CN"/>
        </w:rPr>
      </w:pPr>
    </w:p>
    <w:p>
      <w:pPr>
        <w:adjustRightInd w:val="0"/>
        <w:snapToGrid w:val="0"/>
        <w:spacing w:line="360" w:lineRule="auto"/>
        <w:rPr>
          <w:rFonts w:ascii="宋体" w:hAnsi="宋体"/>
          <w:b/>
          <w:color w:val="000000"/>
          <w:kern w:val="0"/>
          <w:sz w:val="24"/>
          <w:lang w:val="zh-CN"/>
        </w:rPr>
      </w:pPr>
    </w:p>
    <w:p>
      <w:pPr>
        <w:pStyle w:val="25"/>
        <w:keepNext w:val="0"/>
        <w:pageBreakBefore w:val="0"/>
        <w:tabs>
          <w:tab w:val="clear" w:pos="720"/>
        </w:tabs>
        <w:adjustRightInd w:val="0"/>
        <w:snapToGrid w:val="0"/>
        <w:outlineLvl w:val="2"/>
        <w:rPr>
          <w:rFonts w:ascii="宋体" w:hAnsi="宋体" w:eastAsia="宋体"/>
          <w:color w:val="000000"/>
          <w:kern w:val="2"/>
        </w:rPr>
      </w:pPr>
      <w:bookmarkStart w:id="106" w:name="_Toc354859475"/>
      <w:bookmarkStart w:id="107" w:name="_Toc354859551"/>
      <w:bookmarkStart w:id="108" w:name="_Toc233618991"/>
      <w:bookmarkStart w:id="109" w:name="_Toc354859632"/>
      <w:r>
        <w:rPr>
          <w:rFonts w:ascii="宋体" w:hAnsi="宋体" w:eastAsia="宋体"/>
          <w:color w:val="000000"/>
          <w:kern w:val="2"/>
        </w:rPr>
        <w:br w:type="page"/>
      </w:r>
      <w:bookmarkStart w:id="110" w:name="_Toc30602"/>
      <w:bookmarkStart w:id="111" w:name="_Toc397181972"/>
      <w:bookmarkStart w:id="112" w:name="_Toc5493"/>
      <w:bookmarkStart w:id="113" w:name="_Toc397179465"/>
      <w:r>
        <w:rPr>
          <w:rFonts w:hint="eastAsia" w:ascii="宋体" w:hAnsi="宋体" w:eastAsia="宋体"/>
          <w:color w:val="000000"/>
          <w:kern w:val="2"/>
        </w:rPr>
        <w:t>二、开标一览表</w:t>
      </w:r>
      <w:bookmarkEnd w:id="106"/>
      <w:bookmarkEnd w:id="107"/>
      <w:bookmarkEnd w:id="108"/>
      <w:bookmarkEnd w:id="109"/>
      <w:bookmarkEnd w:id="110"/>
      <w:bookmarkEnd w:id="111"/>
      <w:bookmarkEnd w:id="112"/>
      <w:bookmarkEnd w:id="113"/>
    </w:p>
    <w:p>
      <w:pPr>
        <w:adjustRightInd w:val="0"/>
        <w:snapToGrid w:val="0"/>
        <w:spacing w:line="360" w:lineRule="auto"/>
        <w:rPr>
          <w:rFonts w:ascii="宋体" w:hAnsi="宋体"/>
          <w:b/>
          <w:bCs/>
          <w:color w:val="000000"/>
          <w:sz w:val="30"/>
          <w:szCs w:val="30"/>
        </w:rPr>
      </w:pPr>
      <w:r>
        <w:rPr>
          <w:rFonts w:hint="eastAsia" w:ascii="宋体" w:hAnsi="宋体"/>
          <w:color w:val="000000"/>
          <w:sz w:val="24"/>
        </w:rPr>
        <w:t>杭州图书馆、浙江联通工程咨询有限公司：</w:t>
      </w:r>
    </w:p>
    <w:p>
      <w:pPr>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按你方招标文件要求，我们，本投标文件签字方，谨此向你方发出要约如下：如你方接受本投标文件，我方承诺按照如下开标一览表的价格完成项目编号为</w:t>
      </w:r>
      <w:r>
        <w:rPr>
          <w:rFonts w:hint="eastAsia" w:ascii="宋体" w:hAnsi="宋体"/>
          <w:color w:val="000000"/>
          <w:sz w:val="24"/>
        </w:rPr>
        <w:t>ZJLT-2019-03-043-01</w:t>
      </w:r>
      <w:r>
        <w:rPr>
          <w:rFonts w:hint="eastAsia" w:ascii="宋体" w:hAnsi="宋体"/>
          <w:color w:val="000000"/>
          <w:kern w:val="0"/>
          <w:sz w:val="24"/>
          <w:lang w:val="zh-CN"/>
        </w:rPr>
        <w:t>的招标文件[项目名称：</w:t>
      </w:r>
      <w:r>
        <w:rPr>
          <w:rFonts w:hint="eastAsia" w:ascii="宋体" w:hAnsi="宋体" w:cs="Arial"/>
          <w:color w:val="000000"/>
          <w:kern w:val="0"/>
          <w:sz w:val="24"/>
          <w:lang w:eastAsia="zh-CN"/>
        </w:rPr>
        <w:t>杭州图书馆2019年文献供货资格项目</w:t>
      </w:r>
      <w:r>
        <w:rPr>
          <w:rFonts w:hint="eastAsia" w:ascii="宋体" w:hAnsi="宋体"/>
          <w:color w:val="000000"/>
          <w:sz w:val="24"/>
        </w:rPr>
        <w:t>]</w:t>
      </w:r>
      <w:r>
        <w:rPr>
          <w:rFonts w:hint="eastAsia" w:ascii="宋体" w:hAnsi="宋体"/>
          <w:color w:val="000000"/>
          <w:kern w:val="0"/>
          <w:sz w:val="24"/>
          <w:lang w:val="zh-CN"/>
        </w:rPr>
        <w:t>实施。</w:t>
      </w:r>
    </w:p>
    <w:p>
      <w:pPr>
        <w:adjustRightInd w:val="0"/>
        <w:spacing w:line="360" w:lineRule="auto"/>
        <w:jc w:val="center"/>
        <w:rPr>
          <w:rFonts w:ascii="宋体" w:hAnsi="宋体"/>
          <w:b/>
          <w:sz w:val="24"/>
        </w:rPr>
      </w:pPr>
      <w:r>
        <w:rPr>
          <w:rFonts w:hint="eastAsia" w:ascii="宋体" w:hAnsi="宋体"/>
          <w:b/>
          <w:sz w:val="24"/>
        </w:rPr>
        <w:t>开标一览表</w:t>
      </w:r>
    </w:p>
    <w:tbl>
      <w:tblPr>
        <w:tblStyle w:val="1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62"/>
        <w:gridCol w:w="411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3402" w:type="dxa"/>
            <w:gridSpan w:val="2"/>
            <w:vAlign w:val="center"/>
          </w:tcPr>
          <w:p>
            <w:pPr>
              <w:adjustRightInd w:val="0"/>
              <w:snapToGrid w:val="0"/>
              <w:jc w:val="center"/>
              <w:rPr>
                <w:rFonts w:ascii="宋体" w:hAnsi="宋体"/>
                <w:sz w:val="24"/>
                <w:szCs w:val="24"/>
              </w:rPr>
            </w:pPr>
            <w:r>
              <w:rPr>
                <w:rFonts w:hint="eastAsia" w:ascii="宋体" w:hAnsi="宋体"/>
                <w:sz w:val="24"/>
                <w:szCs w:val="24"/>
              </w:rPr>
              <w:t>标项名称</w:t>
            </w:r>
          </w:p>
        </w:tc>
        <w:tc>
          <w:tcPr>
            <w:tcW w:w="4111" w:type="dxa"/>
            <w:vAlign w:val="center"/>
          </w:tcPr>
          <w:p>
            <w:pPr>
              <w:adjustRightInd w:val="0"/>
              <w:snapToGrid w:val="0"/>
              <w:jc w:val="center"/>
              <w:rPr>
                <w:rFonts w:ascii="宋体" w:hAnsi="宋体"/>
                <w:sz w:val="24"/>
                <w:szCs w:val="24"/>
              </w:rPr>
            </w:pPr>
            <w:r>
              <w:rPr>
                <w:rFonts w:hint="eastAsia" w:ascii="宋体" w:hAnsi="宋体"/>
                <w:sz w:val="24"/>
                <w:szCs w:val="24"/>
              </w:rPr>
              <w:t>折扣率（%）</w:t>
            </w:r>
          </w:p>
        </w:tc>
        <w:tc>
          <w:tcPr>
            <w:tcW w:w="1418" w:type="dxa"/>
            <w:vAlign w:val="center"/>
          </w:tcPr>
          <w:p>
            <w:pPr>
              <w:adjustRightInd w:val="0"/>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3402" w:type="dxa"/>
            <w:gridSpan w:val="2"/>
            <w:vAlign w:val="center"/>
          </w:tcPr>
          <w:p>
            <w:pPr>
              <w:spacing w:line="360" w:lineRule="auto"/>
              <w:ind w:firstLine="87" w:firstLineChars="36"/>
              <w:jc w:val="center"/>
              <w:rPr>
                <w:rFonts w:ascii="宋体" w:hAnsi="宋体"/>
                <w:b/>
                <w:sz w:val="24"/>
                <w:szCs w:val="24"/>
              </w:rPr>
            </w:pPr>
          </w:p>
        </w:tc>
        <w:tc>
          <w:tcPr>
            <w:tcW w:w="4111" w:type="dxa"/>
            <w:vAlign w:val="center"/>
          </w:tcPr>
          <w:p>
            <w:pPr>
              <w:adjustRightInd w:val="0"/>
              <w:snapToGrid w:val="0"/>
              <w:rPr>
                <w:rFonts w:ascii="宋体" w:hAnsi="宋体"/>
                <w:sz w:val="24"/>
                <w:szCs w:val="24"/>
              </w:rPr>
            </w:pPr>
          </w:p>
        </w:tc>
        <w:tc>
          <w:tcPr>
            <w:tcW w:w="1418" w:type="dxa"/>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40" w:type="dxa"/>
            <w:vAlign w:val="center"/>
          </w:tcPr>
          <w:p>
            <w:pPr>
              <w:adjustRightInd w:val="0"/>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服务期</w:t>
            </w:r>
          </w:p>
        </w:tc>
        <w:tc>
          <w:tcPr>
            <w:tcW w:w="7491" w:type="dxa"/>
            <w:gridSpan w:val="3"/>
            <w:vAlign w:val="center"/>
          </w:tcPr>
          <w:p>
            <w:pPr>
              <w:spacing w:line="360" w:lineRule="auto"/>
              <w:jc w:val="center"/>
              <w:rPr>
                <w:rFonts w:ascii="宋体" w:hAnsi="宋体"/>
                <w:b/>
                <w:sz w:val="24"/>
                <w:szCs w:val="24"/>
              </w:rPr>
            </w:pPr>
            <w:r>
              <w:rPr>
                <w:rFonts w:hint="eastAsia" w:ascii="宋体" w:hAnsi="宋体"/>
                <w:b/>
                <w:sz w:val="24"/>
                <w:szCs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40" w:type="dxa"/>
            <w:vAlign w:val="center"/>
          </w:tcPr>
          <w:p>
            <w:pPr>
              <w:adjustRightInd w:val="0"/>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项目负责人</w:t>
            </w:r>
          </w:p>
        </w:tc>
        <w:tc>
          <w:tcPr>
            <w:tcW w:w="7491" w:type="dxa"/>
            <w:gridSpan w:val="3"/>
            <w:vAlign w:val="center"/>
          </w:tcPr>
          <w:p>
            <w:pPr>
              <w:spacing w:line="360" w:lineRule="auto"/>
              <w:jc w:val="center"/>
              <w:rPr>
                <w:rFonts w:ascii="宋体" w:hAnsi="宋体"/>
                <w:b/>
                <w:sz w:val="24"/>
                <w:szCs w:val="24"/>
              </w:rPr>
            </w:pPr>
          </w:p>
        </w:tc>
      </w:tr>
    </w:tbl>
    <w:p>
      <w:pPr>
        <w:adjustRightInd w:val="0"/>
        <w:spacing w:line="360" w:lineRule="auto"/>
        <w:rPr>
          <w:rFonts w:ascii="宋体" w:hAnsi="宋体"/>
          <w:sz w:val="24"/>
          <w:szCs w:val="24"/>
        </w:rPr>
      </w:pPr>
      <w:r>
        <w:rPr>
          <w:rFonts w:hint="eastAsia" w:ascii="宋体" w:hAnsi="宋体"/>
          <w:sz w:val="24"/>
          <w:szCs w:val="24"/>
        </w:rPr>
        <w:t>注：（1）“标项号”及“标项名称”需与采购公告中明确的标项号排列顺序一致；</w:t>
      </w:r>
    </w:p>
    <w:p>
      <w:pPr>
        <w:numPr>
          <w:ilvl w:val="0"/>
          <w:numId w:val="7"/>
        </w:numPr>
        <w:adjustRightInd w:val="0"/>
        <w:spacing w:line="360" w:lineRule="auto"/>
        <w:ind w:left="140" w:leftChars="50" w:firstLine="480" w:firstLineChars="200"/>
        <w:rPr>
          <w:rFonts w:ascii="宋体" w:hAnsi="宋体"/>
          <w:sz w:val="24"/>
          <w:szCs w:val="24"/>
        </w:rPr>
      </w:pPr>
      <w:r>
        <w:rPr>
          <w:rFonts w:hint="eastAsia" w:ascii="宋体" w:hAnsi="宋体"/>
          <w:sz w:val="24"/>
          <w:szCs w:val="24"/>
        </w:rPr>
        <w:t>“服务期”如完全响应招标文件中明确的服务期要求的，仅需填写“响应招标文件要求”即可。</w:t>
      </w:r>
    </w:p>
    <w:p>
      <w:pPr>
        <w:adjustRightInd w:val="0"/>
        <w:spacing w:line="360" w:lineRule="auto"/>
        <w:ind w:firstLine="482" w:firstLineChars="200"/>
        <w:rPr>
          <w:rFonts w:ascii="宋体" w:hAnsi="宋体"/>
          <w:b/>
          <w:bCs/>
          <w:color w:val="262626"/>
          <w:sz w:val="24"/>
          <w:szCs w:val="24"/>
        </w:rPr>
      </w:pPr>
      <w:r>
        <w:rPr>
          <w:rFonts w:hint="eastAsia" w:ascii="宋体" w:hAnsi="宋体"/>
          <w:b/>
          <w:bCs/>
          <w:color w:val="262626"/>
          <w:sz w:val="24"/>
          <w:szCs w:val="24"/>
        </w:rPr>
        <w:t>（3）本次投标人填报“折扣率”为投标人优惠后实收部分。折扣率以“%”的形式填写，如“九折”应填写为“90%”。</w:t>
      </w:r>
    </w:p>
    <w:p>
      <w:pPr>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1、本投标文件及其所附文件涵盖了我方要约的全部内容。</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(1)我方要约有效期为自投标截止日起90天；</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(2)在投标有效标期内，我方受投标文件之价目表上我方要约金额的约束。</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2、本投标文件，你方之接受函，对我们双方均具约束力。</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3、根据具体情况而拒绝任一或所有投标文件完全取决于你方。你方没有义务一定要接受最低报价的投标文件或某一特定投标文件，也不需为拒绝某一投标文件作出任何解释。</w:t>
      </w:r>
    </w:p>
    <w:p>
      <w:pPr>
        <w:adjustRightInd w:val="0"/>
        <w:snapToGrid w:val="0"/>
        <w:spacing w:line="360" w:lineRule="auto"/>
        <w:ind w:left="719" w:hanging="240"/>
        <w:rPr>
          <w:rFonts w:ascii="宋体" w:hAnsi="宋体"/>
          <w:color w:val="000000"/>
          <w:kern w:val="0"/>
          <w:sz w:val="24"/>
          <w:lang w:val="zh-CN"/>
        </w:rPr>
      </w:pPr>
      <w:r>
        <w:rPr>
          <w:rFonts w:hint="eastAsia" w:ascii="宋体" w:hAnsi="宋体"/>
          <w:color w:val="000000"/>
          <w:kern w:val="0"/>
          <w:sz w:val="24"/>
          <w:lang w:val="zh-CN"/>
        </w:rPr>
        <w:t>4、另外，我方承诺还将就你方所要求的进一步信息提供给你方。</w:t>
      </w:r>
    </w:p>
    <w:p>
      <w:pPr>
        <w:autoSpaceDE w:val="0"/>
        <w:autoSpaceDN w:val="0"/>
        <w:adjustRightInd w:val="0"/>
        <w:spacing w:line="360" w:lineRule="auto"/>
        <w:ind w:firstLine="360" w:firstLineChars="150"/>
        <w:rPr>
          <w:rFonts w:ascii="宋体" w:hAnsi="宋体" w:cs="宋体"/>
          <w:color w:val="000000"/>
          <w:kern w:val="0"/>
          <w:sz w:val="24"/>
          <w:u w:val="single"/>
          <w:lang w:val="zh-CN"/>
        </w:rPr>
      </w:pPr>
      <w:r>
        <w:rPr>
          <w:rFonts w:hint="eastAsia" w:ascii="宋体" w:hAnsi="宋体" w:cs="宋体"/>
          <w:color w:val="000000"/>
          <w:kern w:val="0"/>
          <w:sz w:val="24"/>
          <w:lang w:val="zh-CN"/>
        </w:rPr>
        <w:t>法定（授权）代表人（签字）：</w:t>
      </w:r>
      <w:r>
        <w:rPr>
          <w:rFonts w:hint="eastAsia" w:ascii="宋体" w:hAnsi="宋体" w:cs="宋体"/>
          <w:color w:val="000000"/>
          <w:kern w:val="0"/>
          <w:sz w:val="24"/>
          <w:u w:val="single"/>
          <w:lang w:val="zh-CN"/>
        </w:rPr>
        <w:t xml:space="preserve">                </w:t>
      </w:r>
    </w:p>
    <w:p>
      <w:pPr>
        <w:autoSpaceDE w:val="0"/>
        <w:autoSpaceDN w:val="0"/>
        <w:adjustRightInd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投标人名称（公章）:</w:t>
      </w:r>
      <w:r>
        <w:rPr>
          <w:rFonts w:hint="eastAsia" w:ascii="宋体" w:hAnsi="宋体" w:cs="宋体"/>
          <w:color w:val="000000"/>
          <w:kern w:val="0"/>
          <w:sz w:val="24"/>
          <w:u w:val="single"/>
          <w:lang w:val="zh-CN"/>
        </w:rPr>
        <w:t xml:space="preserve">                </w:t>
      </w:r>
    </w:p>
    <w:p>
      <w:pPr>
        <w:autoSpaceDE w:val="0"/>
        <w:autoSpaceDN w:val="0"/>
        <w:adjustRightInd w:val="0"/>
        <w:spacing w:line="360" w:lineRule="auto"/>
        <w:ind w:firstLine="360" w:firstLineChars="150"/>
        <w:rPr>
          <w:rFonts w:ascii="宋体" w:hAnsi="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p>
    <w:p>
      <w:pPr>
        <w:shd w:val="clear" w:color="auto" w:fill="FFFFFF"/>
        <w:adjustRightInd w:val="0"/>
        <w:snapToGrid w:val="0"/>
        <w:spacing w:line="360" w:lineRule="auto"/>
        <w:ind w:firstLine="562" w:firstLineChars="200"/>
        <w:jc w:val="center"/>
        <w:outlineLvl w:val="2"/>
        <w:rPr>
          <w:rFonts w:ascii="宋体" w:hAnsi="宋体"/>
          <w:b/>
          <w:bCs/>
          <w:color w:val="000000"/>
          <w:szCs w:val="28"/>
        </w:rPr>
      </w:pPr>
      <w:r>
        <w:rPr>
          <w:rFonts w:hint="eastAsia" w:ascii="宋体" w:hAnsi="宋体"/>
          <w:b/>
          <w:bCs/>
          <w:color w:val="000000"/>
          <w:szCs w:val="28"/>
        </w:rPr>
        <w:t>三、其他文件</w:t>
      </w:r>
    </w:p>
    <w:p>
      <w:pPr>
        <w:shd w:val="clear" w:color="auto" w:fill="FFFFFF"/>
        <w:spacing w:line="360" w:lineRule="auto"/>
        <w:ind w:firstLine="6020" w:firstLineChars="2150"/>
        <w:rPr>
          <w:rFonts w:ascii="宋体" w:hAnsi="宋体" w:cs="宋体"/>
          <w:color w:val="000000"/>
          <w:szCs w:val="28"/>
        </w:rPr>
      </w:pPr>
    </w:p>
    <w:p>
      <w:pPr>
        <w:widowControl/>
        <w:adjustRightInd w:val="0"/>
        <w:snapToGrid w:val="0"/>
        <w:spacing w:line="324" w:lineRule="auto"/>
        <w:jc w:val="center"/>
        <w:rPr>
          <w:rFonts w:ascii="Arial" w:hAnsi="宋体" w:cs="Arial"/>
          <w:kern w:val="0"/>
          <w:szCs w:val="28"/>
        </w:rPr>
      </w:pPr>
      <w:r>
        <w:rPr>
          <w:rFonts w:hint="eastAsia" w:ascii="Arial" w:hAnsi="宋体" w:cs="Arial"/>
          <w:b/>
          <w:kern w:val="0"/>
          <w:szCs w:val="28"/>
        </w:rPr>
        <w:t>中小企业声明函及其相关的充分的证明材料</w:t>
      </w:r>
    </w:p>
    <w:p>
      <w:pPr>
        <w:widowControl/>
        <w:adjustRightInd w:val="0"/>
        <w:snapToGrid w:val="0"/>
        <w:spacing w:line="324" w:lineRule="auto"/>
        <w:jc w:val="center"/>
        <w:rPr>
          <w:rFonts w:ascii="Arial" w:hAnsi="宋体" w:cs="Arial"/>
          <w:b/>
          <w:kern w:val="0"/>
          <w:szCs w:val="28"/>
        </w:rPr>
      </w:pPr>
      <w:r>
        <w:rPr>
          <w:rFonts w:hint="eastAsia" w:ascii="Arial" w:hAnsi="宋体" w:cs="Arial"/>
          <w:b/>
          <w:kern w:val="0"/>
          <w:szCs w:val="28"/>
        </w:rPr>
        <w:t>中小企业声明函</w:t>
      </w:r>
    </w:p>
    <w:p>
      <w:pPr>
        <w:widowControl/>
        <w:adjustRightInd w:val="0"/>
        <w:snapToGrid w:val="0"/>
        <w:spacing w:line="324" w:lineRule="auto"/>
        <w:ind w:firstLine="480" w:firstLineChars="200"/>
        <w:jc w:val="center"/>
        <w:rPr>
          <w:rFonts w:ascii="Arial" w:hAnsi="宋体" w:cs="Arial"/>
          <w:kern w:val="0"/>
          <w:sz w:val="24"/>
        </w:rPr>
      </w:pPr>
      <w:r>
        <w:rPr>
          <w:rFonts w:hint="eastAsia" w:ascii="Arial" w:hAnsi="宋体" w:cs="Arial"/>
          <w:kern w:val="0"/>
          <w:sz w:val="24"/>
        </w:rPr>
        <w:t>【不属于中小企业的无需填写、递交】</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本公司郑重声明，根据《政府采购促进中小企业发展暂行办法》（财库[2011]181 号）的规定，本公司为的______（请填写：中型、小型、微型）企业。即，本公司同时满足以下条件：</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1、根据《工业和信息化部、国家统计局、国家发展和改革委员会、财政部关于印发中小企业划型标准规定的通知》（工信部联企业[2011]300号）规定的划分标准，本公司为</w:t>
      </w:r>
      <w:r>
        <w:rPr>
          <w:rFonts w:hint="eastAsia" w:ascii="Arial" w:hAnsi="宋体" w:cs="Arial"/>
          <w:kern w:val="0"/>
          <w:sz w:val="24"/>
          <w:u w:val="single"/>
        </w:rPr>
        <w:t>______</w:t>
      </w:r>
      <w:r>
        <w:rPr>
          <w:rFonts w:hint="eastAsia" w:ascii="Arial" w:hAnsi="宋体" w:cs="Arial"/>
          <w:kern w:val="0"/>
          <w:sz w:val="24"/>
        </w:rPr>
        <w:t>（请填写：中型、小型、微型）企业。</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2、本公司参加______（招标人）的______（项目名称）______（标项名称）采购活动提供本企业提供服务，或者提供其他______（请填写：中型、小型、微型）企业提供服务（制造商的中小企业声明函另附）。本条所称货物不包括使用大型企业注册商标的货物。</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本公司对上述声明的真实性负责。如有虚假，将依法承担相应责任。</w:t>
      </w:r>
    </w:p>
    <w:p>
      <w:pPr>
        <w:widowControl/>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投标人名称（盖章）：</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日期：    年  月  日</w:t>
      </w:r>
    </w:p>
    <w:p>
      <w:pPr>
        <w:widowControl/>
        <w:pBdr>
          <w:bottom w:val="single" w:color="auto" w:sz="6" w:space="1"/>
        </w:pBdr>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填写说明：</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1）投标人为中型、小型、微型企业的提供此函；</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2）中型企业不享受价格扣除，小型、微型企业的行业类别由评审专家结合投标人出具的证明材料认定；经认定不符合小型、微型企业标准的，不享受价格扣除；</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3）所投标项内的产品如由多个企业制造的，在填写企业类型时，按产品生产企业中规模最大的企业类型填写；</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 xml:space="preserve">4）投标产品制造商投标，提供投标人出具的《中小企业声明函》及其相关的充分的证明材料；代理商投标，提供投标人及产品制造商出具的《中小企业声明函》及其相关的充分的证明材料； </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5）填写本表的投标人应为浙江政府采购网正式入库投标人，需提供浙江政府采购网正式入库投标人的证明材料；</w:t>
      </w:r>
    </w:p>
    <w:p>
      <w:pPr>
        <w:widowControl/>
        <w:adjustRightInd w:val="0"/>
        <w:snapToGrid w:val="0"/>
        <w:spacing w:line="324" w:lineRule="auto"/>
        <w:ind w:firstLine="480" w:firstLineChars="200"/>
        <w:jc w:val="left"/>
        <w:rPr>
          <w:rFonts w:ascii="Arial" w:hAnsi="宋体" w:cs="Arial"/>
          <w:kern w:val="0"/>
          <w:sz w:val="24"/>
        </w:rPr>
      </w:pPr>
      <w:r>
        <w:rPr>
          <w:rFonts w:hint="eastAsia" w:ascii="Arial" w:hAnsi="宋体" w:cs="Arial"/>
          <w:kern w:val="0"/>
          <w:sz w:val="24"/>
        </w:rPr>
        <w:t>6）证明材料为企业在职员工人数（提供社保缴纳凭证）、营业收入及资产总额（提供上一年度资产负债表、损益表、现金流量表或财务状况变动表）。也可提供浙江政府采购网中显示信息截图代替相关证明材料。</w:t>
      </w:r>
    </w:p>
    <w:p>
      <w:pPr>
        <w:widowControl/>
        <w:adjustRightInd w:val="0"/>
        <w:snapToGrid w:val="0"/>
        <w:spacing w:line="324" w:lineRule="auto"/>
        <w:ind w:firstLine="482" w:firstLineChars="200"/>
        <w:jc w:val="left"/>
        <w:rPr>
          <w:rFonts w:ascii="Arial" w:hAnsi="宋体" w:cs="Arial"/>
          <w:b/>
          <w:kern w:val="0"/>
          <w:sz w:val="24"/>
          <w:u w:val="single"/>
        </w:rPr>
      </w:pPr>
      <w:r>
        <w:rPr>
          <w:rFonts w:hint="eastAsia" w:ascii="Arial" w:hAnsi="宋体" w:cs="Arial"/>
          <w:b/>
          <w:kern w:val="0"/>
          <w:sz w:val="24"/>
          <w:u w:val="single"/>
        </w:rPr>
        <w:t>7)  投标人已通过浙江政府采购网申请注册并成为正式入库投标人【注：提供正式入库投标人的网站信息材料】</w:t>
      </w:r>
    </w:p>
    <w:p>
      <w:pPr>
        <w:widowControl/>
        <w:adjustRightInd w:val="0"/>
        <w:snapToGrid w:val="0"/>
        <w:spacing w:line="360" w:lineRule="auto"/>
        <w:rPr>
          <w:rFonts w:ascii="仿宋" w:hAnsi="仿宋" w:eastAsia="仿宋"/>
          <w:sz w:val="24"/>
        </w:rPr>
      </w:pPr>
    </w:p>
    <w:p>
      <w:pPr>
        <w:widowControl/>
        <w:adjustRightInd w:val="0"/>
        <w:snapToGrid w:val="0"/>
        <w:spacing w:line="360" w:lineRule="auto"/>
        <w:jc w:val="center"/>
        <w:rPr>
          <w:rFonts w:ascii="Arial" w:hAnsi="宋体" w:cs="Arial"/>
          <w:b/>
          <w:kern w:val="0"/>
          <w:szCs w:val="28"/>
        </w:rPr>
      </w:pPr>
      <w:r>
        <w:rPr>
          <w:rFonts w:hint="eastAsia" w:ascii="Arial" w:hAnsi="宋体" w:cs="Arial"/>
          <w:b/>
          <w:kern w:val="0"/>
          <w:szCs w:val="28"/>
        </w:rPr>
        <w:t>监狱企业声明函及其相关的充分的证明材料</w:t>
      </w:r>
    </w:p>
    <w:p>
      <w:pPr>
        <w:widowControl/>
        <w:adjustRightInd w:val="0"/>
        <w:snapToGrid w:val="0"/>
        <w:spacing w:line="360" w:lineRule="auto"/>
        <w:jc w:val="center"/>
        <w:rPr>
          <w:rFonts w:ascii="Arial" w:hAnsi="宋体" w:cs="Arial"/>
          <w:b/>
          <w:kern w:val="0"/>
          <w:szCs w:val="28"/>
        </w:rPr>
      </w:pPr>
      <w:r>
        <w:rPr>
          <w:rFonts w:hint="eastAsia" w:ascii="Arial" w:hAnsi="宋体" w:cs="Arial"/>
          <w:b/>
          <w:kern w:val="0"/>
          <w:szCs w:val="28"/>
        </w:rPr>
        <w:t>监狱企业声明函</w:t>
      </w:r>
    </w:p>
    <w:p>
      <w:pPr>
        <w:widowControl/>
        <w:adjustRightInd w:val="0"/>
        <w:snapToGrid w:val="0"/>
        <w:spacing w:line="360" w:lineRule="auto"/>
        <w:ind w:firstLine="480" w:firstLineChars="200"/>
        <w:jc w:val="center"/>
        <w:rPr>
          <w:rFonts w:ascii="Arial" w:hAnsi="宋体" w:cs="Arial"/>
          <w:kern w:val="0"/>
          <w:sz w:val="24"/>
        </w:rPr>
      </w:pPr>
      <w:r>
        <w:rPr>
          <w:rFonts w:hint="eastAsia" w:ascii="Arial" w:hAnsi="宋体" w:cs="Arial"/>
          <w:kern w:val="0"/>
          <w:sz w:val="24"/>
        </w:rPr>
        <w:t>【不属于监狱企业的无需填写、递交】</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本公司郑重声明，根据《关于政府采购支持监狱企业发展有关问题的通知》 （财库[2014]68 号）的规定，本公司为</w:t>
      </w:r>
      <w:r>
        <w:rPr>
          <w:rFonts w:hint="eastAsia" w:ascii="Arial" w:hAnsi="宋体" w:cs="Arial"/>
          <w:kern w:val="0"/>
          <w:sz w:val="24"/>
          <w:u w:val="single"/>
        </w:rPr>
        <w:t>监狱企业</w:t>
      </w:r>
      <w:r>
        <w:rPr>
          <w:rFonts w:hint="eastAsia" w:ascii="Arial" w:hAnsi="宋体" w:cs="Arial"/>
          <w:kern w:val="0"/>
          <w:sz w:val="24"/>
        </w:rPr>
        <w:t>。</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根据上述标准，我公司属于监狱企业的理由为：</w:t>
      </w:r>
      <w:r>
        <w:rPr>
          <w:rFonts w:hint="eastAsia" w:ascii="Arial" w:hAnsi="宋体" w:cs="Arial"/>
          <w:kern w:val="0"/>
          <w:sz w:val="24"/>
          <w:u w:val="single"/>
        </w:rPr>
        <w:t xml:space="preserve">         </w:t>
      </w:r>
      <w:r>
        <w:rPr>
          <w:rFonts w:hint="eastAsia" w:ascii="Arial" w:hAnsi="宋体" w:cs="Arial"/>
          <w:kern w:val="0"/>
          <w:sz w:val="24"/>
        </w:rPr>
        <w:t>。</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本公司为参加（</w:t>
      </w:r>
      <w:r>
        <w:rPr>
          <w:rFonts w:hint="eastAsia" w:ascii="Arial" w:hAnsi="宋体" w:cs="Arial"/>
          <w:kern w:val="0"/>
          <w:sz w:val="24"/>
          <w:u w:val="single"/>
        </w:rPr>
        <w:t xml:space="preserve">    项目名称    </w:t>
      </w:r>
      <w:r>
        <w:rPr>
          <w:rFonts w:hint="eastAsia" w:ascii="Arial" w:hAnsi="宋体" w:cs="Arial"/>
          <w:kern w:val="0"/>
          <w:sz w:val="24"/>
        </w:rPr>
        <w:t>） （项目编号：</w:t>
      </w:r>
      <w:r>
        <w:rPr>
          <w:rFonts w:hint="eastAsia" w:ascii="Arial" w:hAnsi="宋体" w:cs="Arial"/>
          <w:kern w:val="0"/>
          <w:sz w:val="24"/>
          <w:u w:val="single"/>
        </w:rPr>
        <w:t xml:space="preserve">      </w:t>
      </w:r>
      <w:r>
        <w:rPr>
          <w:rFonts w:hint="eastAsia" w:ascii="Arial" w:hAnsi="宋体" w:cs="Arial"/>
          <w:kern w:val="0"/>
          <w:sz w:val="24"/>
        </w:rPr>
        <w:t>）采购活动提供本企业提供服务。</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本公司对上述声明的真实性负责。如有虚假，将依法承担相应责任。</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投标人名称（盖章）：</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日期：    年  月  日</w:t>
      </w:r>
    </w:p>
    <w:p>
      <w:pPr>
        <w:spacing w:line="588" w:lineRule="exact"/>
        <w:jc w:val="center"/>
        <w:rPr>
          <w:rFonts w:ascii="宋体" w:hAnsi="宋体" w:cs="宋体"/>
          <w:b/>
          <w:spacing w:val="6"/>
          <w:sz w:val="24"/>
        </w:rPr>
      </w:pPr>
      <w:r>
        <w:rPr>
          <w:rFonts w:hint="eastAsia" w:ascii="宋体" w:hAnsi="宋体" w:cs="宋体"/>
          <w:b/>
          <w:spacing w:val="6"/>
          <w:sz w:val="24"/>
        </w:rPr>
        <w:t>残疾人福利性单位声明函</w:t>
      </w:r>
    </w:p>
    <w:p>
      <w:pPr>
        <w:spacing w:line="588" w:lineRule="exact"/>
        <w:rPr>
          <w:rFonts w:ascii="宋体" w:hAnsi="宋体" w:cs="宋体"/>
          <w:b/>
          <w:spacing w:val="6"/>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本单位郑重声明，根据《财政部 民政部 中国残疾人联合会关于促进残疾人就业政府采购政策的通知》（财库〔2018〕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本单位对上述声明的真实性负责。如有虚假，将依法承担相应责任。</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 xml:space="preserve">       单位名称（盖章）：</w:t>
      </w: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 xml:space="preserve">       日  期：</w:t>
      </w: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p>
    <w:p>
      <w:pPr>
        <w:widowControl/>
        <w:adjustRightInd w:val="0"/>
        <w:snapToGrid w:val="0"/>
        <w:spacing w:line="360" w:lineRule="auto"/>
        <w:ind w:firstLine="480" w:firstLineChars="200"/>
        <w:jc w:val="left"/>
        <w:rPr>
          <w:rFonts w:ascii="Arial" w:hAnsi="宋体" w:cs="Arial"/>
          <w:kern w:val="0"/>
          <w:sz w:val="24"/>
        </w:rPr>
      </w:pPr>
      <w:r>
        <w:rPr>
          <w:rFonts w:hint="eastAsia" w:ascii="Arial" w:hAnsi="宋体" w:cs="Arial"/>
          <w:kern w:val="0"/>
          <w:sz w:val="24"/>
        </w:rPr>
        <w:t>扶持政策说明：</w:t>
      </w:r>
    </w:p>
    <w:p>
      <w:pPr>
        <w:pStyle w:val="21"/>
        <w:spacing w:line="360" w:lineRule="auto"/>
        <w:ind w:left="360"/>
        <w:rPr>
          <w:rFonts w:ascii="宋体" w:hAnsi="宋体" w:cs="宋体"/>
          <w:sz w:val="24"/>
          <w:szCs w:val="24"/>
        </w:rPr>
      </w:pPr>
      <w:r>
        <w:rPr>
          <w:rFonts w:hint="eastAsia" w:ascii="宋体" w:hAnsi="宋体" w:cs="宋体"/>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Pr>
          <w:rFonts w:hint="eastAsia" w:ascii="宋体" w:hAnsi="宋体" w:cs="宋体"/>
          <w:sz w:val="24"/>
          <w:szCs w:val="24"/>
          <w:u w:val="single"/>
        </w:rPr>
        <w:t>6%</w:t>
      </w:r>
      <w:r>
        <w:rPr>
          <w:rFonts w:hint="eastAsia" w:ascii="宋体" w:hAnsi="宋体" w:cs="宋体"/>
          <w:sz w:val="24"/>
          <w:szCs w:val="24"/>
        </w:rPr>
        <w:t>的扣除，并用扣除后的价格计算价格评分。</w:t>
      </w:r>
    </w:p>
    <w:p>
      <w:pPr>
        <w:pStyle w:val="21"/>
        <w:spacing w:line="360" w:lineRule="auto"/>
        <w:ind w:left="360"/>
        <w:rPr>
          <w:rFonts w:ascii="宋体" w:hAnsi="宋体" w:cs="宋体"/>
          <w:sz w:val="24"/>
          <w:szCs w:val="24"/>
        </w:rPr>
      </w:pPr>
      <w:r>
        <w:rPr>
          <w:rFonts w:hint="eastAsia" w:ascii="宋体" w:hAnsi="宋体" w:cs="宋体"/>
          <w:sz w:val="24"/>
          <w:szCs w:val="24"/>
        </w:rPr>
        <w:t>同时符合以下所有要求的投标人被认定为小型、微型企业：</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（2）投标人已通过浙江政府采购网申请注册并成为正式入库投标人【注：提供正式入库投标人的网站信息材料】；</w:t>
      </w:r>
    </w:p>
    <w:p>
      <w:pPr>
        <w:adjustRightInd w:val="0"/>
        <w:snapToGrid w:val="0"/>
        <w:spacing w:line="360" w:lineRule="auto"/>
        <w:ind w:left="140" w:leftChars="50" w:firstLine="480" w:firstLineChars="200"/>
        <w:rPr>
          <w:rFonts w:ascii="宋体" w:hAnsi="宋体" w:cs="宋体"/>
          <w:sz w:val="24"/>
        </w:rPr>
      </w:pPr>
      <w:r>
        <w:rPr>
          <w:rFonts w:hint="eastAsia" w:ascii="宋体" w:hAnsi="宋体" w:cs="宋体"/>
          <w:sz w:val="24"/>
        </w:rPr>
        <w:t>2、监狱企业视同小微企业，参加本项目投标的，享受小微企业同等的价格扣除。【注：提供《监狱企业声明函》及其相关的充分的证明材料】。</w:t>
      </w:r>
    </w:p>
    <w:p>
      <w:pPr>
        <w:pStyle w:val="21"/>
        <w:spacing w:line="360" w:lineRule="auto"/>
        <w:ind w:left="360"/>
        <w:rPr>
          <w:rFonts w:ascii="宋体" w:hAnsi="宋体" w:cs="宋体"/>
          <w:sz w:val="24"/>
          <w:szCs w:val="24"/>
        </w:rPr>
      </w:pPr>
      <w:r>
        <w:rPr>
          <w:rFonts w:hint="eastAsia" w:ascii="宋体" w:hAnsi="宋体" w:cs="宋体"/>
          <w:sz w:val="24"/>
          <w:szCs w:val="24"/>
        </w:rPr>
        <w:t>3、残疾人福利性单位参加投标【提供《残疾人福利性单位声明函》】，视为小型、微型企业，享受小微企业政策扶持。</w:t>
      </w:r>
    </w:p>
    <w:p>
      <w:pPr>
        <w:autoSpaceDE w:val="0"/>
        <w:autoSpaceDN w:val="0"/>
        <w:adjustRightInd w:val="0"/>
        <w:spacing w:line="360" w:lineRule="auto"/>
        <w:rPr>
          <w:rFonts w:ascii="宋体" w:hAnsi="宋体"/>
          <w:color w:val="000000"/>
          <w:kern w:val="0"/>
          <w:sz w:val="24"/>
          <w:lang w:val="zh-CN"/>
        </w:rPr>
      </w:pPr>
    </w:p>
    <w:p>
      <w:pPr>
        <w:autoSpaceDE w:val="0"/>
        <w:autoSpaceDN w:val="0"/>
        <w:adjustRightInd w:val="0"/>
        <w:spacing w:line="360" w:lineRule="auto"/>
        <w:rPr>
          <w:rFonts w:ascii="宋体" w:hAnsi="宋体"/>
          <w:color w:val="000000"/>
          <w:kern w:val="0"/>
          <w:sz w:val="24"/>
          <w:lang w:val="zh-CN"/>
        </w:rPr>
      </w:pPr>
    </w:p>
    <w:p>
      <w:pPr>
        <w:autoSpaceDE w:val="0"/>
        <w:autoSpaceDN w:val="0"/>
        <w:adjustRightInd w:val="0"/>
        <w:spacing w:line="360" w:lineRule="auto"/>
        <w:rPr>
          <w:rFonts w:ascii="宋体" w:hAnsi="宋体"/>
          <w:color w:val="000000"/>
          <w:kern w:val="0"/>
          <w:sz w:val="24"/>
          <w:lang w:val="zh-CN"/>
        </w:rPr>
      </w:pPr>
    </w:p>
    <w:p>
      <w:pPr>
        <w:pageBreakBefore/>
        <w:adjustRightInd w:val="0"/>
        <w:snapToGrid w:val="0"/>
        <w:spacing w:line="360" w:lineRule="auto"/>
        <w:ind w:firstLine="643" w:firstLineChars="200"/>
        <w:jc w:val="center"/>
        <w:outlineLvl w:val="2"/>
        <w:rPr>
          <w:rFonts w:ascii="宋体" w:hAnsi="宋体"/>
          <w:b/>
          <w:color w:val="000000"/>
          <w:sz w:val="32"/>
          <w:szCs w:val="32"/>
        </w:rPr>
        <w:sectPr>
          <w:footerReference r:id="rId8" w:type="first"/>
          <w:footerReference r:id="rId7" w:type="default"/>
          <w:pgSz w:w="11906" w:h="16838"/>
          <w:pgMar w:top="1247" w:right="1646" w:bottom="1276" w:left="1800" w:header="851" w:footer="992" w:gutter="0"/>
          <w:cols w:space="720" w:num="1"/>
          <w:titlePg/>
          <w:docGrid w:linePitch="312" w:charSpace="0"/>
        </w:sectPr>
      </w:pPr>
      <w:bookmarkStart w:id="114" w:name="_Toc233618992"/>
    </w:p>
    <w:bookmarkEnd w:id="114"/>
    <w:p>
      <w:pPr>
        <w:pageBreakBefore/>
        <w:spacing w:line="360" w:lineRule="auto"/>
        <w:jc w:val="center"/>
        <w:outlineLvl w:val="1"/>
        <w:rPr>
          <w:rFonts w:ascii="宋体" w:hAnsi="宋体" w:cs="宋体"/>
          <w:b/>
          <w:color w:val="000000"/>
          <w:kern w:val="0"/>
          <w:sz w:val="36"/>
          <w:szCs w:val="36"/>
        </w:rPr>
      </w:pPr>
      <w:bookmarkStart w:id="115" w:name="_Toc18438"/>
      <w:r>
        <w:rPr>
          <w:rFonts w:hint="eastAsia" w:ascii="宋体" w:hAnsi="宋体" w:cs="宋体"/>
          <w:b/>
          <w:color w:val="000000"/>
          <w:kern w:val="0"/>
          <w:sz w:val="36"/>
          <w:szCs w:val="36"/>
        </w:rPr>
        <w:t>技术文件</w:t>
      </w:r>
      <w:bookmarkEnd w:id="115"/>
    </w:p>
    <w:p>
      <w:pPr>
        <w:spacing w:line="360" w:lineRule="auto"/>
        <w:jc w:val="center"/>
        <w:rPr>
          <w:rFonts w:ascii="宋体" w:hAnsi="宋体" w:cs="宋体"/>
          <w:b/>
          <w:color w:val="000000"/>
          <w:kern w:val="0"/>
          <w:sz w:val="32"/>
          <w:szCs w:val="32"/>
        </w:rPr>
      </w:pPr>
    </w:p>
    <w:p>
      <w:pPr>
        <w:spacing w:line="360" w:lineRule="auto"/>
        <w:jc w:val="center"/>
        <w:rPr>
          <w:rFonts w:ascii="宋体" w:hAnsi="宋体" w:cs="宋体"/>
          <w:b/>
          <w:color w:val="000000"/>
          <w:kern w:val="0"/>
          <w:sz w:val="32"/>
          <w:szCs w:val="32"/>
        </w:rPr>
      </w:pPr>
      <w:r>
        <w:rPr>
          <w:rFonts w:hint="eastAsia" w:ascii="宋体" w:hAnsi="宋体" w:cs="宋体"/>
          <w:b/>
          <w:color w:val="000000"/>
          <w:kern w:val="0"/>
          <w:sz w:val="32"/>
          <w:szCs w:val="32"/>
        </w:rPr>
        <w:t>目录</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（1）法定代表人授权委托书</w:t>
      </w:r>
      <w:r>
        <w:rPr>
          <w:rFonts w:hint="eastAsia" w:ascii="宋体" w:hAnsi="宋体" w:cs="宋体"/>
          <w:kern w:val="0"/>
          <w:sz w:val="24"/>
        </w:rPr>
        <w:t>…………………………………………………（页码）</w:t>
      </w:r>
      <w:r>
        <w:rPr>
          <w:rFonts w:hint="eastAsia" w:ascii="宋体" w:hAnsi="宋体"/>
          <w:sz w:val="24"/>
        </w:rPr>
        <w:t>（2）法定代表人及授权代表的身份证</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（3）投标保证金（缴款凭证复印件）</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cs="宋体"/>
          <w:kern w:val="0"/>
          <w:sz w:val="24"/>
        </w:rPr>
      </w:pPr>
      <w:r>
        <w:rPr>
          <w:rFonts w:hint="eastAsia" w:ascii="宋体" w:hAnsi="宋体"/>
          <w:sz w:val="24"/>
        </w:rPr>
        <w:t>（4）声明书</w:t>
      </w:r>
      <w:r>
        <w:rPr>
          <w:rFonts w:hint="eastAsia" w:ascii="宋体" w:hAnsi="宋体" w:cs="宋体"/>
          <w:kern w:val="0"/>
          <w:sz w:val="24"/>
        </w:rPr>
        <w:t>………………………………………………………………………（页码）</w:t>
      </w:r>
    </w:p>
    <w:p>
      <w:pPr>
        <w:tabs>
          <w:tab w:val="left" w:pos="720"/>
          <w:tab w:val="left" w:pos="884"/>
          <w:tab w:val="left" w:pos="1260"/>
          <w:tab w:val="left" w:pos="2160"/>
          <w:tab w:val="left" w:pos="2880"/>
          <w:tab w:val="left" w:pos="3600"/>
          <w:tab w:val="left" w:pos="4320"/>
          <w:tab w:val="left" w:pos="5040"/>
          <w:tab w:val="left" w:pos="5760"/>
          <w:tab w:val="left" w:pos="8400"/>
        </w:tabs>
        <w:autoSpaceDE w:val="0"/>
        <w:autoSpaceDN w:val="0"/>
        <w:adjustRightInd w:val="0"/>
        <w:spacing w:line="360" w:lineRule="auto"/>
        <w:ind w:right="-61"/>
        <w:jc w:val="left"/>
        <w:outlineLvl w:val="0"/>
        <w:rPr>
          <w:rFonts w:ascii="宋体" w:hAnsi="宋体"/>
          <w:sz w:val="24"/>
        </w:rPr>
      </w:pPr>
      <w:r>
        <w:rPr>
          <w:rFonts w:hint="eastAsia" w:ascii="宋体" w:hAnsi="宋体"/>
          <w:sz w:val="24"/>
        </w:rPr>
        <w:t>（5）</w:t>
      </w:r>
      <w:r>
        <w:rPr>
          <w:rFonts w:hint="eastAsia" w:ascii="宋体" w:hAnsi="宋体"/>
          <w:sz w:val="24"/>
          <w:lang w:val="zh-CN"/>
        </w:rPr>
        <w:t>提供近</w:t>
      </w:r>
      <w:r>
        <w:rPr>
          <w:rFonts w:hint="eastAsia" w:ascii="宋体" w:hAnsi="宋体"/>
          <w:sz w:val="24"/>
          <w:lang w:val="en-US" w:eastAsia="zh-CN"/>
        </w:rPr>
        <w:t>2</w:t>
      </w:r>
      <w:r>
        <w:rPr>
          <w:rFonts w:hint="eastAsia" w:ascii="宋体" w:hAnsi="宋体"/>
          <w:sz w:val="24"/>
          <w:lang w:val="zh-CN"/>
        </w:rPr>
        <w:t>年来类似项目成功案例合同复印件</w:t>
      </w:r>
      <w:r>
        <w:rPr>
          <w:rFonts w:hint="eastAsia" w:ascii="宋体" w:hAnsi="宋体" w:cs="宋体"/>
          <w:kern w:val="0"/>
          <w:sz w:val="24"/>
        </w:rPr>
        <w:t>……………………………（页码）</w:t>
      </w:r>
    </w:p>
    <w:p>
      <w:pPr>
        <w:spacing w:line="360" w:lineRule="auto"/>
        <w:rPr>
          <w:rFonts w:ascii="宋体" w:hAnsi="宋体" w:cs="宋体"/>
          <w:kern w:val="0"/>
          <w:sz w:val="24"/>
        </w:rPr>
      </w:pPr>
      <w:r>
        <w:rPr>
          <w:rFonts w:hint="eastAsia" w:ascii="宋体" w:hAnsi="宋体" w:cs="Arial"/>
          <w:sz w:val="24"/>
          <w:szCs w:val="24"/>
        </w:rPr>
        <w:t>（6）</w:t>
      </w:r>
      <w:r>
        <w:rPr>
          <w:rFonts w:hint="eastAsia" w:ascii="宋体" w:hAnsi="宋体"/>
          <w:sz w:val="24"/>
          <w:szCs w:val="24"/>
          <w:lang w:val="zh-CN"/>
        </w:rPr>
        <w:t>投标人基本情况介绍</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（7）</w:t>
      </w:r>
      <w:r>
        <w:rPr>
          <w:rFonts w:hint="eastAsia" w:ascii="宋体" w:hAnsi="宋体"/>
          <w:kern w:val="0"/>
          <w:sz w:val="24"/>
          <w:szCs w:val="24"/>
          <w:lang w:val="zh-CN"/>
        </w:rPr>
        <w:t>针对本项目</w:t>
      </w:r>
      <w:r>
        <w:rPr>
          <w:rFonts w:hint="eastAsia" w:ascii="宋体" w:hAnsi="宋体"/>
          <w:sz w:val="24"/>
          <w:szCs w:val="24"/>
        </w:rPr>
        <w:t>实施计划与方案</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（8）</w:t>
      </w:r>
      <w:r>
        <w:rPr>
          <w:rFonts w:hint="eastAsia" w:ascii="宋体" w:hAnsi="宋体"/>
          <w:kern w:val="0"/>
          <w:sz w:val="24"/>
          <w:szCs w:val="24"/>
          <w:lang w:val="zh-CN"/>
        </w:rPr>
        <w:t>服务承诺</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（9）</w:t>
      </w:r>
      <w:r>
        <w:rPr>
          <w:rFonts w:hint="eastAsia" w:ascii="宋体" w:hAnsi="宋体"/>
          <w:kern w:val="0"/>
          <w:sz w:val="24"/>
          <w:szCs w:val="24"/>
          <w:lang w:val="zh-CN"/>
        </w:rPr>
        <w:t>投标人为完成本项目组建的工作小组名单</w:t>
      </w:r>
      <w:r>
        <w:rPr>
          <w:rFonts w:hint="eastAsia" w:ascii="宋体" w:hAnsi="宋体" w:cs="宋体"/>
          <w:kern w:val="0"/>
          <w:sz w:val="24"/>
        </w:rPr>
        <w:t>………………………………（页码）</w:t>
      </w:r>
    </w:p>
    <w:p>
      <w:pPr>
        <w:spacing w:line="360" w:lineRule="auto"/>
        <w:rPr>
          <w:rFonts w:ascii="宋体" w:hAnsi="宋体"/>
          <w:sz w:val="24"/>
          <w:szCs w:val="24"/>
        </w:rPr>
      </w:pPr>
      <w:r>
        <w:rPr>
          <w:rFonts w:hint="eastAsia" w:ascii="宋体" w:hAnsi="宋体"/>
          <w:sz w:val="24"/>
          <w:szCs w:val="24"/>
        </w:rPr>
        <w:t>（10）</w:t>
      </w:r>
      <w:r>
        <w:rPr>
          <w:rFonts w:hint="eastAsia" w:ascii="宋体" w:hAnsi="宋体"/>
          <w:kern w:val="0"/>
          <w:sz w:val="24"/>
          <w:szCs w:val="24"/>
          <w:lang w:val="zh-CN"/>
        </w:rPr>
        <w:t>投标人能提供的特色服务、增值服务说明</w:t>
      </w:r>
      <w:r>
        <w:rPr>
          <w:rFonts w:hint="eastAsia" w:ascii="宋体" w:hAnsi="宋体" w:cs="宋体"/>
          <w:kern w:val="0"/>
          <w:sz w:val="24"/>
        </w:rPr>
        <w:t>……………………………（页码）</w:t>
      </w:r>
    </w:p>
    <w:p>
      <w:pPr>
        <w:spacing w:line="360" w:lineRule="auto"/>
        <w:rPr>
          <w:rFonts w:ascii="宋体" w:hAnsi="宋体" w:cs="宋体"/>
          <w:kern w:val="0"/>
          <w:sz w:val="24"/>
        </w:rPr>
      </w:pPr>
      <w:r>
        <w:rPr>
          <w:rFonts w:hint="eastAsia" w:ascii="宋体" w:hAnsi="宋体" w:cs="宋体"/>
          <w:kern w:val="0"/>
          <w:sz w:val="24"/>
        </w:rPr>
        <w:t>（11）</w:t>
      </w:r>
      <w:r>
        <w:rPr>
          <w:rFonts w:hint="eastAsia" w:ascii="宋体" w:hAnsi="宋体"/>
          <w:kern w:val="0"/>
          <w:sz w:val="24"/>
          <w:szCs w:val="24"/>
          <w:lang w:val="zh-CN"/>
        </w:rPr>
        <w:t>对本项目的其他合理化建议、要求</w:t>
      </w:r>
      <w:r>
        <w:rPr>
          <w:rFonts w:hint="eastAsia" w:ascii="宋体" w:hAnsi="宋体" w:cs="宋体"/>
          <w:kern w:val="0"/>
          <w:sz w:val="24"/>
        </w:rPr>
        <w:t>……………………………………（页码）</w:t>
      </w:r>
    </w:p>
    <w:p>
      <w:pPr>
        <w:spacing w:line="360" w:lineRule="auto"/>
        <w:rPr>
          <w:rFonts w:ascii="宋体" w:hAnsi="宋体" w:cs="宋体"/>
          <w:color w:val="000000"/>
          <w:kern w:val="0"/>
          <w:sz w:val="24"/>
        </w:rPr>
      </w:pPr>
      <w:r>
        <w:rPr>
          <w:rFonts w:hint="eastAsia" w:ascii="宋体" w:hAnsi="宋体"/>
          <w:kern w:val="0"/>
          <w:sz w:val="24"/>
          <w:szCs w:val="24"/>
          <w:lang w:val="zh-CN"/>
        </w:rPr>
        <w:t>（</w:t>
      </w:r>
      <w:r>
        <w:rPr>
          <w:rFonts w:hint="eastAsia" w:ascii="宋体" w:hAnsi="宋体"/>
          <w:kern w:val="0"/>
          <w:sz w:val="24"/>
          <w:szCs w:val="24"/>
        </w:rPr>
        <w:t>12</w:t>
      </w:r>
      <w:r>
        <w:rPr>
          <w:rFonts w:hint="eastAsia" w:ascii="宋体" w:hAnsi="宋体"/>
          <w:kern w:val="0"/>
          <w:sz w:val="24"/>
          <w:szCs w:val="24"/>
          <w:lang w:val="zh-CN"/>
        </w:rPr>
        <w:t>）入围投标人承诺书</w:t>
      </w:r>
      <w:r>
        <w:rPr>
          <w:rFonts w:hint="eastAsia" w:ascii="宋体" w:hAnsi="宋体" w:cs="宋体"/>
          <w:kern w:val="0"/>
          <w:sz w:val="24"/>
        </w:rPr>
        <w:t>……………………………………</w:t>
      </w:r>
      <w:r>
        <w:rPr>
          <w:rFonts w:hint="eastAsia" w:ascii="宋体" w:hAnsi="宋体" w:cs="宋体"/>
          <w:color w:val="000000"/>
          <w:kern w:val="0"/>
          <w:sz w:val="24"/>
        </w:rPr>
        <w:t>…………………（页码）</w:t>
      </w:r>
    </w:p>
    <w:p>
      <w:pPr>
        <w:spacing w:line="360" w:lineRule="auto"/>
        <w:rPr>
          <w:rFonts w:ascii="宋体" w:hAnsi="宋体" w:cs="宋体"/>
          <w:color w:val="000000"/>
          <w:kern w:val="0"/>
          <w:sz w:val="24"/>
        </w:rPr>
      </w:pPr>
      <w:r>
        <w:rPr>
          <w:rFonts w:hint="eastAsia" w:ascii="宋体" w:hAnsi="宋体"/>
          <w:color w:val="000000"/>
          <w:kern w:val="0"/>
          <w:sz w:val="24"/>
          <w:szCs w:val="24"/>
        </w:rPr>
        <w:t>（13）商务技术偏离表</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（页码）</w:t>
      </w:r>
    </w:p>
    <w:p>
      <w:pPr>
        <w:spacing w:line="360" w:lineRule="auto"/>
        <w:rPr>
          <w:rFonts w:ascii="宋体" w:hAnsi="宋体" w:cs="宋体"/>
          <w:color w:val="000000"/>
          <w:kern w:val="0"/>
          <w:sz w:val="24"/>
        </w:rPr>
      </w:pPr>
      <w:r>
        <w:rPr>
          <w:rFonts w:hint="eastAsia" w:ascii="宋体" w:hAnsi="宋体" w:cs="宋体"/>
          <w:color w:val="000000"/>
          <w:kern w:val="0"/>
          <w:sz w:val="24"/>
        </w:rPr>
        <w:t>（14）</w:t>
      </w:r>
      <w:r>
        <w:rPr>
          <w:rFonts w:hint="eastAsia" w:ascii="宋体" w:hAnsi="宋体"/>
          <w:color w:val="000000"/>
          <w:kern w:val="0"/>
          <w:sz w:val="24"/>
          <w:szCs w:val="24"/>
          <w:lang w:val="zh-CN"/>
        </w:rPr>
        <w:t>投标人认为需要的其他</w:t>
      </w:r>
      <w:r>
        <w:rPr>
          <w:rFonts w:hint="eastAsia" w:ascii="宋体" w:hAnsi="宋体"/>
          <w:color w:val="000000"/>
          <w:kern w:val="0"/>
          <w:sz w:val="24"/>
          <w:szCs w:val="24"/>
        </w:rPr>
        <w:t>商务</w:t>
      </w:r>
      <w:r>
        <w:rPr>
          <w:rFonts w:hint="eastAsia" w:ascii="宋体" w:hAnsi="宋体"/>
          <w:color w:val="000000"/>
          <w:kern w:val="0"/>
          <w:sz w:val="24"/>
          <w:szCs w:val="24"/>
          <w:lang w:val="zh-CN"/>
        </w:rPr>
        <w:t>技术文件或说明</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w:t>
      </w:r>
      <w:r>
        <w:rPr>
          <w:rFonts w:hint="eastAsia" w:ascii="宋体" w:hAnsi="宋体" w:cs="仿宋_GB2312"/>
          <w:color w:val="000000"/>
          <w:kern w:val="0"/>
          <w:sz w:val="24"/>
          <w:lang w:val="zh-CN"/>
        </w:rPr>
        <w:t>…………</w:t>
      </w:r>
      <w:r>
        <w:rPr>
          <w:rFonts w:hint="eastAsia" w:ascii="宋体" w:hAnsi="宋体" w:cs="宋体"/>
          <w:color w:val="000000"/>
          <w:kern w:val="0"/>
          <w:sz w:val="24"/>
        </w:rPr>
        <w:t>（页码）</w:t>
      </w:r>
    </w:p>
    <w:p>
      <w:pPr>
        <w:spacing w:line="360" w:lineRule="auto"/>
        <w:rPr>
          <w:rFonts w:ascii="宋体" w:hAnsi="宋体"/>
          <w:b/>
          <w:bCs/>
          <w:color w:val="000000"/>
          <w:sz w:val="24"/>
        </w:rPr>
      </w:pPr>
      <w:r>
        <w:rPr>
          <w:rFonts w:hint="eastAsia" w:ascii="宋体" w:hAnsi="宋体"/>
          <w:b/>
          <w:bCs/>
          <w:color w:val="000000"/>
          <w:sz w:val="24"/>
        </w:rPr>
        <w:t>注：以上目录是编制应标技术文件的基本格式要求，各应标人可根据自身情况进一步细化。</w:t>
      </w: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outlineLvl w:val="2"/>
        <w:rPr>
          <w:rFonts w:hAnsi="宋体"/>
          <w:b/>
          <w:color w:val="000000"/>
          <w:sz w:val="32"/>
          <w:szCs w:val="32"/>
        </w:rPr>
      </w:pPr>
    </w:p>
    <w:p>
      <w:pPr>
        <w:pStyle w:val="7"/>
        <w:adjustRightInd w:val="0"/>
        <w:snapToGrid w:val="0"/>
        <w:spacing w:line="360" w:lineRule="auto"/>
        <w:jc w:val="center"/>
        <w:outlineLvl w:val="2"/>
        <w:rPr>
          <w:rFonts w:hAnsi="宋体" w:cs="仿宋_GB2312"/>
          <w:b/>
          <w:color w:val="000000"/>
          <w:kern w:val="0"/>
          <w:sz w:val="30"/>
          <w:szCs w:val="30"/>
          <w:lang w:val="zh-CN"/>
        </w:rPr>
      </w:pPr>
      <w:r>
        <w:rPr>
          <w:rFonts w:hint="eastAsia" w:hAnsi="宋体" w:cs="仿宋_GB2312"/>
          <w:b/>
          <w:color w:val="000000"/>
          <w:kern w:val="0"/>
          <w:sz w:val="30"/>
          <w:szCs w:val="30"/>
          <w:lang w:val="zh-CN"/>
        </w:rPr>
        <w:t>一、法定代表人授权委托书</w:t>
      </w:r>
    </w:p>
    <w:p>
      <w:pPr>
        <w:spacing w:line="360" w:lineRule="auto"/>
        <w:rPr>
          <w:rFonts w:ascii="宋体" w:hAnsi="宋体"/>
          <w:color w:val="000000"/>
          <w:sz w:val="24"/>
          <w:szCs w:val="24"/>
        </w:rPr>
      </w:pPr>
      <w:r>
        <w:rPr>
          <w:rFonts w:hint="eastAsia" w:ascii="宋体" w:hAnsi="宋体"/>
          <w:color w:val="000000"/>
          <w:sz w:val="24"/>
          <w:szCs w:val="24"/>
        </w:rPr>
        <w:t>杭州图书馆、浙江联通工程咨询有限公司</w:t>
      </w:r>
      <w:r>
        <w:rPr>
          <w:rFonts w:hint="eastAsia" w:ascii="宋体" w:hAnsi="宋体"/>
          <w:color w:val="000000"/>
          <w:kern w:val="0"/>
          <w:sz w:val="24"/>
          <w:szCs w:val="24"/>
          <w:lang w:val="zh-CN"/>
        </w:rPr>
        <w:t>：</w:t>
      </w:r>
    </w:p>
    <w:p>
      <w:pPr>
        <w:spacing w:line="360" w:lineRule="auto"/>
        <w:ind w:firstLine="360" w:firstLineChars="150"/>
        <w:rPr>
          <w:rFonts w:ascii="宋体" w:hAnsi="宋体"/>
          <w:color w:val="000000"/>
          <w:sz w:val="24"/>
          <w:szCs w:val="24"/>
        </w:rPr>
      </w:pPr>
      <w:r>
        <w:rPr>
          <w:rFonts w:hint="eastAsia" w:ascii="宋体" w:hAnsi="宋体"/>
          <w:color w:val="000000"/>
          <w:kern w:val="0"/>
          <w:sz w:val="24"/>
          <w:szCs w:val="24"/>
          <w:lang w:val="zh-CN"/>
        </w:rPr>
        <w:t>兹委派我公司</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先生/女士(其在本公司的职务是：</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 xml:space="preserve"> ，联系电话：</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手机：</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传真：</w:t>
      </w:r>
      <w:r>
        <w:rPr>
          <w:rFonts w:hint="eastAsia" w:ascii="宋体" w:hAnsi="宋体"/>
          <w:color w:val="000000"/>
          <w:kern w:val="0"/>
          <w:sz w:val="24"/>
          <w:szCs w:val="24"/>
          <w:u w:val="single"/>
          <w:lang w:val="zh-CN"/>
        </w:rPr>
        <w:t xml:space="preserve">           </w:t>
      </w:r>
      <w:r>
        <w:rPr>
          <w:rFonts w:hint="eastAsia" w:ascii="宋体" w:hAnsi="宋体"/>
          <w:color w:val="000000"/>
          <w:kern w:val="0"/>
          <w:sz w:val="24"/>
          <w:szCs w:val="24"/>
          <w:lang w:val="zh-CN"/>
        </w:rPr>
        <w:t>)，代表我公司全权处理</w:t>
      </w:r>
      <w:r>
        <w:rPr>
          <w:rFonts w:hint="eastAsia" w:ascii="宋体" w:hAnsi="宋体" w:cs="Arial"/>
          <w:color w:val="000000"/>
          <w:kern w:val="0"/>
          <w:sz w:val="24"/>
          <w:lang w:eastAsia="zh-CN"/>
        </w:rPr>
        <w:t>杭州图书馆2019年文献供货资格项目</w:t>
      </w:r>
      <w:r>
        <w:rPr>
          <w:rFonts w:hint="eastAsia" w:ascii="宋体" w:hAnsi="宋体" w:cs="Arial"/>
          <w:color w:val="FF0000"/>
          <w:kern w:val="0"/>
          <w:sz w:val="24"/>
        </w:rPr>
        <w:t>标项（）</w:t>
      </w:r>
      <w:r>
        <w:rPr>
          <w:rFonts w:hint="eastAsia" w:ascii="宋体" w:hAnsi="宋体"/>
          <w:color w:val="000000"/>
          <w:kern w:val="0"/>
          <w:sz w:val="24"/>
          <w:szCs w:val="24"/>
          <w:lang w:val="zh-CN"/>
        </w:rPr>
        <w:t>(招标编号：</w:t>
      </w:r>
      <w:r>
        <w:rPr>
          <w:rFonts w:hint="eastAsia" w:ascii="宋体" w:hAnsi="宋体"/>
          <w:color w:val="000000"/>
          <w:sz w:val="24"/>
          <w:szCs w:val="24"/>
        </w:rPr>
        <w:t>ZJLT-2019-03-043-01</w:t>
      </w:r>
      <w:r>
        <w:rPr>
          <w:rFonts w:hint="eastAsia" w:ascii="宋体" w:hAnsi="宋体"/>
          <w:color w:val="000000"/>
          <w:kern w:val="0"/>
          <w:sz w:val="24"/>
          <w:szCs w:val="24"/>
          <w:lang w:val="zh-CN"/>
        </w:rPr>
        <w:t>)政府采购投标的一切事项，若中标则全权代表本公司签订相关合同，并负责处理合同履行等事宜。</w:t>
      </w:r>
    </w:p>
    <w:p>
      <w:pPr>
        <w:adjustRightInd w:val="0"/>
        <w:snapToGrid w:val="0"/>
        <w:spacing w:line="360" w:lineRule="auto"/>
        <w:rPr>
          <w:rFonts w:ascii="宋体" w:hAnsi="宋体"/>
          <w:color w:val="000000"/>
          <w:kern w:val="0"/>
          <w:sz w:val="24"/>
          <w:szCs w:val="24"/>
        </w:rPr>
      </w:pPr>
      <w:r>
        <w:rPr>
          <w:rFonts w:hint="eastAsia" w:ascii="宋体" w:hAnsi="宋体"/>
          <w:color w:val="000000"/>
          <w:kern w:val="0"/>
          <w:sz w:val="24"/>
          <w:szCs w:val="24"/>
          <w:lang w:val="zh-CN"/>
        </w:rPr>
        <w:t xml:space="preserve">    特此告知。</w:t>
      </w:r>
    </w:p>
    <w:p>
      <w:pPr>
        <w:adjustRightInd w:val="0"/>
        <w:snapToGrid w:val="0"/>
        <w:spacing w:line="360" w:lineRule="auto"/>
        <w:rPr>
          <w:rFonts w:ascii="宋体" w:hAnsi="宋体"/>
          <w:color w:val="000000"/>
          <w:kern w:val="0"/>
          <w:sz w:val="24"/>
        </w:rPr>
      </w:pP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法定代表人(签字或盖章)：</w:t>
      </w:r>
    </w:p>
    <w:p>
      <w:pPr>
        <w:adjustRightInd w:val="0"/>
        <w:snapToGrid w:val="0"/>
        <w:spacing w:line="360" w:lineRule="auto"/>
        <w:ind w:firstLine="5160" w:firstLineChars="2150"/>
        <w:rPr>
          <w:rFonts w:ascii="宋体" w:hAnsi="宋体"/>
          <w:color w:val="000000"/>
          <w:kern w:val="0"/>
          <w:sz w:val="24"/>
          <w:lang w:val="zh-CN"/>
        </w:rPr>
      </w:pPr>
      <w:r>
        <w:rPr>
          <w:rFonts w:hint="eastAsia" w:ascii="宋体" w:hAnsi="宋体"/>
          <w:color w:val="000000"/>
          <w:kern w:val="0"/>
          <w:sz w:val="24"/>
          <w:lang w:val="zh-CN"/>
        </w:rPr>
        <w:t>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pStyle w:val="7"/>
        <w:adjustRightInd w:val="0"/>
        <w:snapToGrid w:val="0"/>
        <w:spacing w:line="360" w:lineRule="auto"/>
        <w:ind w:firstLine="602" w:firstLineChars="200"/>
        <w:rPr>
          <w:rFonts w:hAnsi="宋体" w:cs="仿宋_GB2312"/>
          <w:b/>
          <w:color w:val="000000"/>
          <w:kern w:val="0"/>
          <w:sz w:val="30"/>
          <w:szCs w:val="30"/>
          <w:lang w:val="zh-CN"/>
        </w:rPr>
      </w:pPr>
    </w:p>
    <w:p>
      <w:pPr>
        <w:adjustRightInd w:val="0"/>
        <w:snapToGrid w:val="0"/>
        <w:spacing w:line="360" w:lineRule="auto"/>
        <w:ind w:right="480"/>
        <w:jc w:val="center"/>
        <w:outlineLvl w:val="2"/>
        <w:rPr>
          <w:rFonts w:ascii="宋体" w:hAnsi="宋体"/>
          <w:b/>
          <w:color w:val="000000"/>
          <w:kern w:val="0"/>
          <w:sz w:val="32"/>
          <w:szCs w:val="32"/>
          <w:lang w:val="zh-CN"/>
        </w:rPr>
      </w:pPr>
      <w:r>
        <w:rPr>
          <w:rFonts w:hint="eastAsia" w:ascii="宋体" w:hAnsi="宋体"/>
          <w:b/>
          <w:color w:val="000000"/>
          <w:kern w:val="0"/>
          <w:sz w:val="32"/>
          <w:szCs w:val="32"/>
          <w:lang w:val="zh-CN"/>
        </w:rPr>
        <w:t>二、法定代表人及授权委托人的身份证 (复印件加盖公章)</w:t>
      </w:r>
    </w:p>
    <w:p>
      <w:pPr>
        <w:adjustRightInd w:val="0"/>
        <w:snapToGrid w:val="0"/>
        <w:spacing w:line="360" w:lineRule="auto"/>
        <w:ind w:right="480"/>
        <w:jc w:val="center"/>
        <w:rPr>
          <w:rFonts w:ascii="宋体" w:hAnsi="宋体"/>
          <w:b/>
          <w:color w:val="000000"/>
          <w:kern w:val="0"/>
          <w:sz w:val="32"/>
          <w:szCs w:val="32"/>
          <w:lang w:val="zh-CN"/>
        </w:rPr>
      </w:pPr>
    </w:p>
    <w:p>
      <w:pPr>
        <w:spacing w:line="360" w:lineRule="auto"/>
        <w:rPr>
          <w:rFonts w:ascii="宋体" w:hAnsi="宋体"/>
          <w:b/>
          <w:color w:val="000000"/>
          <w:sz w:val="30"/>
          <w:szCs w:val="30"/>
        </w:rPr>
      </w:pPr>
    </w:p>
    <w:p>
      <w:pPr>
        <w:spacing w:line="360" w:lineRule="auto"/>
        <w:jc w:val="center"/>
        <w:outlineLvl w:val="2"/>
        <w:rPr>
          <w:rFonts w:ascii="宋体" w:hAnsi="宋体"/>
          <w:b/>
          <w:color w:val="000000"/>
          <w:sz w:val="30"/>
          <w:szCs w:val="30"/>
        </w:rPr>
      </w:pPr>
      <w:r>
        <w:rPr>
          <w:rFonts w:hint="eastAsia" w:ascii="宋体" w:hAnsi="宋体"/>
          <w:b/>
          <w:color w:val="000000"/>
          <w:sz w:val="30"/>
          <w:szCs w:val="30"/>
        </w:rPr>
        <w:t>三、投标保证金缴纳凭证（复印件加盖公章）</w:t>
      </w:r>
    </w:p>
    <w:p>
      <w:pPr>
        <w:spacing w:line="360" w:lineRule="auto"/>
        <w:jc w:val="center"/>
        <w:rPr>
          <w:rFonts w:hint="eastAsia" w:ascii="宋体" w:hAnsi="宋体"/>
          <w:b/>
          <w:color w:val="000000"/>
          <w:sz w:val="30"/>
          <w:szCs w:val="30"/>
        </w:rPr>
      </w:pPr>
    </w:p>
    <w:p>
      <w:pPr>
        <w:pStyle w:val="2"/>
        <w:rPr>
          <w:rFonts w:hint="eastAsia"/>
        </w:rPr>
      </w:pPr>
    </w:p>
    <w:p>
      <w:pPr>
        <w:ind w:firstLine="2811" w:firstLineChars="1000"/>
        <w:rPr>
          <w:rFonts w:hint="eastAsia"/>
          <w:b/>
          <w:szCs w:val="28"/>
        </w:rPr>
      </w:pPr>
      <w:r>
        <w:rPr>
          <w:rFonts w:hint="eastAsia"/>
          <w:b/>
          <w:szCs w:val="28"/>
        </w:rPr>
        <w:t>保证金退还表</w:t>
      </w:r>
    </w:p>
    <w:tbl>
      <w:tblPr>
        <w:tblStyle w:val="17"/>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公司名称</w:t>
            </w:r>
          </w:p>
        </w:tc>
        <w:tc>
          <w:tcPr>
            <w:tcW w:w="5596" w:type="dxa"/>
          </w:tcPr>
          <w:p>
            <w:pPr>
              <w:pStyle w:val="2"/>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开户银行</w:t>
            </w:r>
          </w:p>
        </w:tc>
        <w:tc>
          <w:tcPr>
            <w:tcW w:w="5596" w:type="dxa"/>
          </w:tcPr>
          <w:p>
            <w:pPr>
              <w:pStyle w:val="2"/>
              <w:rPr>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pStyle w:val="2"/>
              <w:rPr>
                <w:b w:val="0"/>
                <w:sz w:val="28"/>
                <w:szCs w:val="28"/>
              </w:rPr>
            </w:pPr>
            <w:r>
              <w:rPr>
                <w:rFonts w:hint="eastAsia"/>
                <w:b w:val="0"/>
                <w:sz w:val="28"/>
                <w:szCs w:val="28"/>
              </w:rPr>
              <w:t>银行账号</w:t>
            </w:r>
          </w:p>
        </w:tc>
        <w:tc>
          <w:tcPr>
            <w:tcW w:w="5596" w:type="dxa"/>
          </w:tcPr>
          <w:p>
            <w:pPr>
              <w:pStyle w:val="2"/>
              <w:rPr>
                <w:b w:val="0"/>
                <w:sz w:val="28"/>
                <w:szCs w:val="28"/>
              </w:rPr>
            </w:pPr>
          </w:p>
        </w:tc>
      </w:tr>
    </w:tbl>
    <w:p>
      <w:pPr>
        <w:pStyle w:val="2"/>
      </w:pPr>
    </w:p>
    <w:p>
      <w:pPr>
        <w:adjustRightInd w:val="0"/>
        <w:snapToGrid w:val="0"/>
        <w:spacing w:line="360" w:lineRule="auto"/>
        <w:ind w:firstLine="5160" w:firstLineChars="2150"/>
        <w:rPr>
          <w:rFonts w:ascii="宋体" w:hAnsi="宋体"/>
          <w:color w:val="000000"/>
          <w:kern w:val="0"/>
          <w:sz w:val="24"/>
        </w:rPr>
      </w:pPr>
      <w:r>
        <w:rPr>
          <w:rFonts w:hint="eastAsia" w:ascii="宋体" w:hAnsi="宋体"/>
          <w:color w:val="000000"/>
          <w:kern w:val="0"/>
          <w:sz w:val="24"/>
          <w:lang w:val="zh-CN"/>
        </w:rPr>
        <w:t>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授权代表人(签字)：</w:t>
      </w:r>
    </w:p>
    <w:p>
      <w:pPr>
        <w:spacing w:line="360" w:lineRule="auto"/>
        <w:jc w:val="center"/>
        <w:rPr>
          <w:rFonts w:ascii="宋体" w:hAnsi="宋体"/>
          <w:color w:val="000000"/>
          <w:kern w:val="0"/>
          <w:sz w:val="24"/>
          <w:lang w:val="zh-CN"/>
        </w:rPr>
      </w:pPr>
      <w:r>
        <w:rPr>
          <w:rFonts w:hint="eastAsia" w:ascii="宋体" w:hAnsi="宋体"/>
          <w:color w:val="000000"/>
          <w:kern w:val="0"/>
          <w:sz w:val="24"/>
          <w:lang w:val="zh-CN"/>
        </w:rPr>
        <w:t xml:space="preserve">                                     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pageBreakBefore/>
        <w:adjustRightInd w:val="0"/>
        <w:snapToGrid w:val="0"/>
        <w:spacing w:line="360" w:lineRule="auto"/>
        <w:ind w:right="482"/>
        <w:jc w:val="center"/>
        <w:outlineLvl w:val="2"/>
        <w:rPr>
          <w:rFonts w:ascii="宋体" w:hAnsi="宋体"/>
          <w:b/>
          <w:color w:val="000000"/>
          <w:kern w:val="0"/>
          <w:sz w:val="32"/>
          <w:szCs w:val="32"/>
        </w:rPr>
      </w:pPr>
      <w:r>
        <w:rPr>
          <w:rFonts w:hint="eastAsia" w:ascii="宋体" w:hAnsi="宋体"/>
          <w:b/>
          <w:color w:val="000000"/>
          <w:kern w:val="0"/>
          <w:sz w:val="32"/>
          <w:szCs w:val="32"/>
        </w:rPr>
        <w:t>四</w:t>
      </w:r>
      <w:r>
        <w:rPr>
          <w:rFonts w:hint="eastAsia" w:ascii="宋体" w:hAnsi="宋体"/>
          <w:b/>
          <w:color w:val="000000"/>
          <w:kern w:val="0"/>
          <w:sz w:val="32"/>
          <w:szCs w:val="32"/>
          <w:lang w:val="zh-CN"/>
        </w:rPr>
        <w:t>、声明书</w:t>
      </w:r>
    </w:p>
    <w:p>
      <w:pPr>
        <w:spacing w:line="360" w:lineRule="auto"/>
        <w:rPr>
          <w:rFonts w:ascii="宋体" w:hAnsi="宋体"/>
          <w:color w:val="000000"/>
          <w:sz w:val="24"/>
        </w:rPr>
      </w:pPr>
      <w:r>
        <w:rPr>
          <w:rFonts w:hint="eastAsia" w:ascii="宋体" w:hAnsi="宋体"/>
          <w:color w:val="000000"/>
          <w:sz w:val="24"/>
        </w:rPr>
        <w:t>杭州图书馆、浙江联通工程咨询有限公司</w:t>
      </w:r>
      <w:r>
        <w:rPr>
          <w:rFonts w:hint="eastAsia" w:ascii="宋体" w:hAnsi="宋体"/>
          <w:color w:val="000000"/>
          <w:kern w:val="0"/>
          <w:sz w:val="24"/>
          <w:lang w:val="zh-CN"/>
        </w:rPr>
        <w:t>：</w:t>
      </w:r>
    </w:p>
    <w:p>
      <w:pPr>
        <w:pStyle w:val="7"/>
        <w:adjustRightInd w:val="0"/>
        <w:snapToGrid w:val="0"/>
        <w:spacing w:line="360" w:lineRule="auto"/>
        <w:ind w:firstLine="480" w:firstLineChars="200"/>
        <w:rPr>
          <w:rFonts w:hAnsi="宋体"/>
          <w:color w:val="000000"/>
          <w:sz w:val="24"/>
          <w:szCs w:val="20"/>
        </w:rPr>
      </w:pPr>
      <w:r>
        <w:rPr>
          <w:rFonts w:hint="eastAsia" w:hAnsi="宋体"/>
          <w:color w:val="000000"/>
          <w:sz w:val="24"/>
          <w:szCs w:val="20"/>
        </w:rPr>
        <w:t>本单位自愿参加</w:t>
      </w:r>
      <w:r>
        <w:rPr>
          <w:rFonts w:hint="eastAsia" w:hAnsi="宋体" w:cs="Arial"/>
          <w:color w:val="000000"/>
          <w:kern w:val="0"/>
          <w:sz w:val="24"/>
          <w:lang w:eastAsia="zh-CN"/>
        </w:rPr>
        <w:t>杭州图书馆2019年文献供货资格项目</w:t>
      </w:r>
      <w:r>
        <w:rPr>
          <w:rFonts w:hint="eastAsia" w:hAnsi="宋体" w:cs="Arial"/>
          <w:color w:val="FF0000"/>
          <w:kern w:val="0"/>
          <w:sz w:val="24"/>
        </w:rPr>
        <w:t>标项（）</w:t>
      </w:r>
      <w:r>
        <w:rPr>
          <w:rFonts w:hint="eastAsia" w:hAnsi="宋体"/>
          <w:color w:val="000000"/>
          <w:sz w:val="24"/>
          <w:szCs w:val="20"/>
        </w:rPr>
        <w:t>(招标编号：ZJLT-2019-03-043-01)的投标，并保证投标文件中所列举的投标报价文件及相关资料和公司基本情况资料是真实的、合法的。</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本单位同意此次招标文件中的各项内容。同意提供按照贵方可能要求的与投标有关的一切数据或资料等。</w:t>
      </w:r>
    </w:p>
    <w:p>
      <w:pPr>
        <w:adjustRightInd w:val="0"/>
        <w:snapToGrid w:val="0"/>
        <w:spacing w:line="360" w:lineRule="auto"/>
        <w:ind w:firstLine="480"/>
        <w:rPr>
          <w:rFonts w:ascii="宋体" w:hAnsi="宋体"/>
          <w:color w:val="000000"/>
          <w:kern w:val="0"/>
          <w:sz w:val="24"/>
        </w:rPr>
      </w:pPr>
      <w:r>
        <w:rPr>
          <w:rFonts w:hint="eastAsia" w:ascii="宋体" w:hAnsi="宋体"/>
          <w:color w:val="000000"/>
          <w:kern w:val="0"/>
          <w:sz w:val="24"/>
          <w:lang w:val="zh-CN"/>
        </w:rPr>
        <w:t>本单位参加政府采购活动前3年内在经营活动中没有重大违法记录。</w:t>
      </w:r>
    </w:p>
    <w:p>
      <w:pPr>
        <w:adjustRightInd w:val="0"/>
        <w:snapToGrid w:val="0"/>
        <w:spacing w:line="360" w:lineRule="auto"/>
        <w:ind w:firstLine="480"/>
        <w:rPr>
          <w:rFonts w:ascii="宋体" w:hAnsi="宋体"/>
          <w:color w:val="000000"/>
          <w:kern w:val="0"/>
          <w:sz w:val="24"/>
          <w:lang w:val="zh-CN"/>
        </w:rPr>
      </w:pPr>
      <w:r>
        <w:rPr>
          <w:rFonts w:hint="eastAsia" w:ascii="宋体" w:hAnsi="宋体"/>
          <w:color w:val="000000"/>
          <w:kern w:val="0"/>
          <w:sz w:val="24"/>
          <w:lang w:val="zh-CN"/>
        </w:rPr>
        <w:t>如中标，保证按照招标文件要求及投标文件的承诺与贵方签订合同，保证履行合同条款。</w:t>
      </w:r>
    </w:p>
    <w:p>
      <w:pPr>
        <w:adjustRightInd w:val="0"/>
        <w:snapToGrid w:val="0"/>
        <w:spacing w:line="360" w:lineRule="auto"/>
        <w:ind w:firstLine="480"/>
        <w:rPr>
          <w:rFonts w:ascii="宋体" w:hAnsi="宋体"/>
          <w:color w:val="000000"/>
          <w:kern w:val="0"/>
          <w:sz w:val="24"/>
          <w:lang w:val="zh-CN"/>
        </w:rPr>
      </w:pPr>
    </w:p>
    <w:p>
      <w:pPr>
        <w:adjustRightInd w:val="0"/>
        <w:snapToGrid w:val="0"/>
        <w:spacing w:line="360" w:lineRule="auto"/>
        <w:rPr>
          <w:rFonts w:ascii="宋体" w:hAnsi="宋体"/>
          <w:color w:val="000000"/>
          <w:kern w:val="0"/>
          <w:sz w:val="24"/>
        </w:rPr>
      </w:pP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投标人名称(公章)：</w:t>
      </w:r>
    </w:p>
    <w:p>
      <w:pPr>
        <w:adjustRightInd w:val="0"/>
        <w:snapToGrid w:val="0"/>
        <w:spacing w:line="360" w:lineRule="auto"/>
        <w:rPr>
          <w:rFonts w:ascii="宋体" w:hAnsi="宋体"/>
          <w:color w:val="000000"/>
          <w:kern w:val="0"/>
          <w:sz w:val="24"/>
        </w:rPr>
      </w:pPr>
      <w:r>
        <w:rPr>
          <w:rFonts w:hint="eastAsia" w:ascii="宋体" w:hAnsi="宋体"/>
          <w:color w:val="000000"/>
          <w:kern w:val="0"/>
          <w:sz w:val="24"/>
          <w:lang w:val="zh-CN"/>
        </w:rPr>
        <w:t xml:space="preserve">                                           授权代表人(签字)：</w:t>
      </w:r>
    </w:p>
    <w:p>
      <w:pPr>
        <w:adjustRightInd w:val="0"/>
        <w:snapToGrid w:val="0"/>
        <w:spacing w:line="360" w:lineRule="auto"/>
        <w:ind w:firstLine="5160" w:firstLineChars="2150"/>
        <w:rPr>
          <w:rFonts w:ascii="宋体" w:hAnsi="宋体"/>
          <w:color w:val="000000"/>
          <w:kern w:val="0"/>
          <w:sz w:val="24"/>
          <w:lang w:val="zh-CN"/>
        </w:rPr>
      </w:pPr>
      <w:r>
        <w:rPr>
          <w:rFonts w:hint="eastAsia" w:ascii="宋体" w:hAnsi="宋体"/>
          <w:color w:val="000000"/>
          <w:kern w:val="0"/>
          <w:sz w:val="24"/>
          <w:lang w:val="zh-CN"/>
        </w:rPr>
        <w:t>日期</w:t>
      </w:r>
      <w:r>
        <w:rPr>
          <w:rFonts w:hint="eastAsia" w:ascii="宋体" w:hAnsi="宋体"/>
          <w:color w:val="000000"/>
          <w:kern w:val="0"/>
          <w:sz w:val="24"/>
        </w:rPr>
        <w:t xml:space="preserve">：   </w:t>
      </w:r>
      <w:r>
        <w:rPr>
          <w:rFonts w:hint="eastAsia" w:ascii="宋体" w:hAnsi="宋体"/>
          <w:color w:val="000000"/>
          <w:kern w:val="0"/>
          <w:sz w:val="24"/>
          <w:lang w:val="zh-CN"/>
        </w:rPr>
        <w:t>年</w:t>
      </w:r>
      <w:r>
        <w:rPr>
          <w:rFonts w:hint="eastAsia" w:ascii="宋体" w:hAnsi="宋体"/>
          <w:color w:val="000000"/>
          <w:kern w:val="0"/>
          <w:sz w:val="24"/>
        </w:rPr>
        <w:t xml:space="preserve">  </w:t>
      </w:r>
      <w:r>
        <w:rPr>
          <w:rFonts w:hint="eastAsia" w:ascii="宋体" w:hAnsi="宋体"/>
          <w:color w:val="000000"/>
          <w:kern w:val="0"/>
          <w:sz w:val="24"/>
          <w:lang w:val="zh-CN"/>
        </w:rPr>
        <w:t>月</w:t>
      </w:r>
      <w:r>
        <w:rPr>
          <w:rFonts w:hint="eastAsia" w:ascii="宋体" w:hAnsi="宋体"/>
          <w:color w:val="000000"/>
          <w:kern w:val="0"/>
          <w:sz w:val="24"/>
        </w:rPr>
        <w:t xml:space="preserve">   </w:t>
      </w:r>
      <w:r>
        <w:rPr>
          <w:rFonts w:hint="eastAsia" w:ascii="宋体" w:hAnsi="宋体"/>
          <w:color w:val="000000"/>
          <w:kern w:val="0"/>
          <w:sz w:val="24"/>
          <w:lang w:val="zh-CN"/>
        </w:rPr>
        <w:t>日</w:t>
      </w:r>
    </w:p>
    <w:p>
      <w:pPr>
        <w:adjustRightInd w:val="0"/>
        <w:snapToGrid w:val="0"/>
        <w:spacing w:line="360" w:lineRule="auto"/>
        <w:ind w:right="480"/>
        <w:jc w:val="center"/>
        <w:rPr>
          <w:rFonts w:ascii="宋体" w:hAnsi="宋体"/>
          <w:b/>
          <w:color w:val="000000"/>
          <w:kern w:val="0"/>
          <w:sz w:val="32"/>
          <w:szCs w:val="32"/>
          <w:lang w:val="zh-CN"/>
        </w:rPr>
      </w:pPr>
    </w:p>
    <w:p>
      <w:pPr>
        <w:adjustRightInd w:val="0"/>
        <w:snapToGrid w:val="0"/>
        <w:spacing w:line="360" w:lineRule="auto"/>
        <w:ind w:right="480"/>
        <w:rPr>
          <w:rFonts w:ascii="宋体" w:hAnsi="宋体"/>
          <w:b/>
          <w:color w:val="000000"/>
          <w:kern w:val="0"/>
          <w:sz w:val="32"/>
          <w:szCs w:val="32"/>
          <w:lang w:val="zh-CN"/>
        </w:rPr>
      </w:pPr>
    </w:p>
    <w:p>
      <w:pPr>
        <w:pStyle w:val="18"/>
        <w:spacing w:before="0"/>
        <w:ind w:firstLine="753" w:firstLineChars="250"/>
        <w:rPr>
          <w:rFonts w:ascii="宋体" w:hAnsi="宋体" w:cs="仿宋_GB2312"/>
          <w:b/>
          <w:color w:val="000000"/>
          <w:kern w:val="0"/>
          <w:sz w:val="30"/>
          <w:szCs w:val="30"/>
          <w:lang w:val="zh-CN"/>
        </w:rPr>
      </w:pPr>
      <w:r>
        <w:rPr>
          <w:rFonts w:hint="eastAsia" w:ascii="宋体" w:hAnsi="宋体" w:cs="仿宋_GB2312"/>
          <w:b/>
          <w:color w:val="000000"/>
          <w:kern w:val="0"/>
          <w:sz w:val="30"/>
          <w:szCs w:val="30"/>
        </w:rPr>
        <w:t>五</w:t>
      </w:r>
      <w:r>
        <w:rPr>
          <w:rFonts w:hint="eastAsia" w:ascii="宋体" w:hAnsi="宋体" w:cs="仿宋_GB2312"/>
          <w:b/>
          <w:color w:val="000000"/>
          <w:kern w:val="0"/>
          <w:sz w:val="30"/>
          <w:szCs w:val="30"/>
          <w:lang w:val="zh-CN"/>
        </w:rPr>
        <w:t>、投标人近</w:t>
      </w:r>
      <w:r>
        <w:rPr>
          <w:rFonts w:hint="eastAsia" w:ascii="宋体" w:hAnsi="宋体" w:cs="仿宋_GB2312"/>
          <w:b/>
          <w:color w:val="000000"/>
          <w:kern w:val="0"/>
          <w:sz w:val="30"/>
          <w:szCs w:val="30"/>
          <w:lang w:val="en-US" w:eastAsia="zh-CN"/>
        </w:rPr>
        <w:t>2年</w:t>
      </w:r>
      <w:r>
        <w:rPr>
          <w:rFonts w:hint="eastAsia" w:ascii="宋体" w:hAnsi="宋体" w:cs="仿宋_GB2312"/>
          <w:b/>
          <w:color w:val="000000"/>
          <w:kern w:val="0"/>
          <w:sz w:val="30"/>
          <w:szCs w:val="30"/>
          <w:lang w:val="zh-CN"/>
        </w:rPr>
        <w:t>承担过的类似业绩（以合同或协议签订时间为准，并加盖公章）；</w:t>
      </w:r>
    </w:p>
    <w:p>
      <w:pPr>
        <w:pStyle w:val="18"/>
        <w:tabs>
          <w:tab w:val="left" w:pos="6625"/>
        </w:tabs>
        <w:spacing w:before="0"/>
        <w:ind w:firstLine="753" w:firstLineChars="250"/>
        <w:rPr>
          <w:rFonts w:ascii="宋体" w:hAnsi="宋体" w:cs="仿宋_GB2312"/>
          <w:b/>
          <w:color w:val="000000"/>
          <w:kern w:val="0"/>
          <w:sz w:val="30"/>
          <w:szCs w:val="30"/>
          <w:lang w:val="zh-CN"/>
        </w:rPr>
      </w:pPr>
      <w:r>
        <w:rPr>
          <w:rFonts w:hint="eastAsia" w:ascii="宋体" w:hAnsi="宋体" w:cs="仿宋_GB2312"/>
          <w:b/>
          <w:color w:val="000000"/>
          <w:kern w:val="0"/>
          <w:sz w:val="30"/>
          <w:szCs w:val="30"/>
          <w:lang w:val="zh-CN"/>
        </w:rPr>
        <w:tab/>
      </w:r>
    </w:p>
    <w:p>
      <w:pPr>
        <w:pStyle w:val="7"/>
        <w:adjustRightInd w:val="0"/>
        <w:snapToGrid w:val="0"/>
        <w:spacing w:line="360" w:lineRule="auto"/>
        <w:outlineLvl w:val="2"/>
        <w:rPr>
          <w:rFonts w:hAnsi="宋体"/>
          <w:b/>
          <w:color w:val="000000"/>
          <w:sz w:val="32"/>
          <w:szCs w:val="32"/>
        </w:rPr>
        <w:sectPr>
          <w:pgSz w:w="11906" w:h="16838"/>
          <w:pgMar w:top="1247" w:right="1644" w:bottom="1276" w:left="1797" w:header="851" w:footer="992" w:gutter="0"/>
          <w:cols w:space="720" w:num="1"/>
          <w:titlePg/>
          <w:docGrid w:linePitch="312" w:charSpace="0"/>
        </w:sectPr>
      </w:pPr>
    </w:p>
    <w:p>
      <w:pPr>
        <w:adjustRightInd w:val="0"/>
        <w:snapToGrid w:val="0"/>
        <w:spacing w:line="360" w:lineRule="auto"/>
        <w:jc w:val="center"/>
        <w:outlineLvl w:val="2"/>
        <w:rPr>
          <w:rFonts w:ascii="宋体" w:hAnsi="宋体"/>
          <w:b/>
          <w:color w:val="000000"/>
          <w:kern w:val="0"/>
          <w:szCs w:val="28"/>
        </w:rPr>
      </w:pPr>
      <w:r>
        <w:rPr>
          <w:rFonts w:hint="eastAsia" w:ascii="宋体" w:hAnsi="宋体"/>
          <w:b/>
          <w:color w:val="000000"/>
          <w:kern w:val="0"/>
          <w:szCs w:val="28"/>
        </w:rPr>
        <w:t>六、</w:t>
      </w:r>
      <w:r>
        <w:rPr>
          <w:rFonts w:hint="eastAsia" w:ascii="宋体" w:hAnsi="宋体"/>
          <w:b/>
          <w:color w:val="000000"/>
          <w:kern w:val="0"/>
          <w:szCs w:val="28"/>
          <w:lang w:val="zh-CN"/>
        </w:rPr>
        <w:t>投标人基本情况介绍</w:t>
      </w:r>
    </w:p>
    <w:p>
      <w:pPr>
        <w:snapToGrid w:val="0"/>
        <w:spacing w:line="360" w:lineRule="auto"/>
        <w:ind w:firstLine="240" w:firstLineChars="100"/>
        <w:rPr>
          <w:rFonts w:ascii="宋体" w:hAnsi="宋体"/>
          <w:sz w:val="24"/>
          <w:szCs w:val="24"/>
        </w:rPr>
      </w:pPr>
      <w:r>
        <w:rPr>
          <w:rFonts w:hint="eastAsia" w:ascii="宋体" w:hAnsi="宋体"/>
          <w:sz w:val="24"/>
          <w:szCs w:val="24"/>
          <w:lang w:val="zh-CN"/>
        </w:rPr>
        <w:t>（包括但不限于企业基本情况、经营情况、项目经验、进书渠道等内容；）</w:t>
      </w:r>
    </w:p>
    <w:p>
      <w:pPr>
        <w:adjustRightInd w:val="0"/>
        <w:snapToGrid w:val="0"/>
        <w:spacing w:line="360" w:lineRule="auto"/>
        <w:outlineLvl w:val="2"/>
        <w:rPr>
          <w:rFonts w:ascii="宋体" w:hAnsi="宋体"/>
          <w:b/>
          <w:color w:val="000000"/>
          <w:kern w:val="0"/>
          <w:szCs w:val="28"/>
        </w:rPr>
      </w:pPr>
      <w:r>
        <w:rPr>
          <w:rFonts w:hint="eastAsia" w:ascii="宋体" w:hAnsi="宋体"/>
          <w:b/>
          <w:color w:val="000000"/>
          <w:kern w:val="0"/>
          <w:szCs w:val="28"/>
        </w:rPr>
        <w:t xml:space="preserve">      </w:t>
      </w:r>
      <w:r>
        <w:rPr>
          <w:rFonts w:hint="eastAsia" w:ascii="宋体" w:hAnsi="宋体"/>
          <w:color w:val="000000"/>
          <w:kern w:val="0"/>
        </w:rPr>
        <w:t xml:space="preserve">                                   </w:t>
      </w:r>
    </w:p>
    <w:p>
      <w:pPr>
        <w:autoSpaceDE w:val="0"/>
        <w:autoSpaceDN w:val="0"/>
        <w:adjustRightInd w:val="0"/>
        <w:spacing w:line="360" w:lineRule="auto"/>
        <w:ind w:left="4480" w:leftChars="1600" w:firstLine="703" w:firstLineChars="250"/>
        <w:rPr>
          <w:rFonts w:ascii="宋体" w:hAnsi="宋体"/>
          <w:color w:val="000000"/>
          <w:kern w:val="0"/>
          <w:sz w:val="24"/>
        </w:rPr>
      </w:pPr>
      <w:r>
        <w:rPr>
          <w:rFonts w:hint="eastAsia" w:ascii="宋体" w:hAnsi="宋体"/>
          <w:b/>
          <w:color w:val="000000"/>
          <w:kern w:val="0"/>
          <w:szCs w:val="28"/>
        </w:rPr>
        <w:t xml:space="preserve">                                </w:t>
      </w: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pStyle w:val="7"/>
        <w:adjustRightInd w:val="0"/>
        <w:snapToGrid w:val="0"/>
        <w:spacing w:line="360" w:lineRule="auto"/>
        <w:ind w:firstLine="838" w:firstLineChars="298"/>
        <w:outlineLvl w:val="2"/>
        <w:rPr>
          <w:rFonts w:hAnsi="宋体"/>
          <w:color w:val="000000"/>
          <w:kern w:val="0"/>
          <w:sz w:val="24"/>
        </w:rPr>
      </w:pPr>
      <w:r>
        <w:rPr>
          <w:rFonts w:hint="eastAsia" w:hAnsi="宋体"/>
          <w:b/>
          <w:color w:val="000000"/>
          <w:kern w:val="0"/>
          <w:sz w:val="28"/>
          <w:szCs w:val="28"/>
        </w:rPr>
        <w:t xml:space="preserve"> </w:t>
      </w:r>
    </w:p>
    <w:p>
      <w:pPr>
        <w:tabs>
          <w:tab w:val="left" w:pos="930"/>
        </w:tabs>
        <w:autoSpaceDE w:val="0"/>
        <w:autoSpaceDN w:val="0"/>
        <w:adjustRightInd w:val="0"/>
        <w:spacing w:line="360" w:lineRule="auto"/>
        <w:jc w:val="center"/>
        <w:rPr>
          <w:rFonts w:ascii="宋体" w:hAnsi="宋体"/>
          <w:b/>
          <w:color w:val="000000"/>
          <w:kern w:val="0"/>
          <w:szCs w:val="28"/>
        </w:rPr>
      </w:pPr>
      <w:r>
        <w:rPr>
          <w:rFonts w:hint="eastAsia" w:ascii="宋体" w:hAnsi="宋体"/>
          <w:b/>
          <w:color w:val="000000"/>
          <w:kern w:val="0"/>
          <w:szCs w:val="28"/>
        </w:rPr>
        <w:t>七、针对本项目实施计划与方案</w:t>
      </w:r>
    </w:p>
    <w:p>
      <w:pPr>
        <w:tabs>
          <w:tab w:val="left" w:pos="930"/>
        </w:tabs>
        <w:autoSpaceDE w:val="0"/>
        <w:autoSpaceDN w:val="0"/>
        <w:adjustRightInd w:val="0"/>
        <w:spacing w:line="360" w:lineRule="auto"/>
        <w:rPr>
          <w:rFonts w:ascii="宋体" w:hAnsi="宋体"/>
          <w:color w:val="000000"/>
          <w:kern w:val="0"/>
          <w:sz w:val="24"/>
          <w:szCs w:val="24"/>
          <w:lang w:val="zh-CN"/>
        </w:rPr>
      </w:pPr>
      <w:r>
        <w:rPr>
          <w:rFonts w:hint="eastAsia" w:ascii="宋体" w:hAnsi="宋体"/>
          <w:color w:val="000000"/>
          <w:kern w:val="0"/>
          <w:sz w:val="24"/>
          <w:szCs w:val="24"/>
          <w:lang w:val="zh-CN"/>
        </w:rPr>
        <w:t>（包括但不限于以下内容：工作时间进度表，工作程序和步骤；管理和协调方法等；）</w:t>
      </w:r>
    </w:p>
    <w:p>
      <w:pPr>
        <w:pStyle w:val="7"/>
        <w:adjustRightInd w:val="0"/>
        <w:snapToGrid w:val="0"/>
        <w:spacing w:line="360" w:lineRule="auto"/>
        <w:rPr>
          <w:rFonts w:hAnsi="宋体"/>
          <w:b/>
          <w:color w:val="000000"/>
          <w:kern w:val="0"/>
          <w:sz w:val="28"/>
          <w:szCs w:val="28"/>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pStyle w:val="7"/>
        <w:adjustRightInd w:val="0"/>
        <w:snapToGrid w:val="0"/>
        <w:spacing w:line="360" w:lineRule="auto"/>
        <w:ind w:firstLine="562" w:firstLineChars="200"/>
        <w:rPr>
          <w:rFonts w:hAnsi="宋体"/>
          <w:b/>
          <w:color w:val="000000"/>
          <w:kern w:val="0"/>
          <w:sz w:val="28"/>
          <w:szCs w:val="28"/>
        </w:rPr>
      </w:pPr>
    </w:p>
    <w:p>
      <w:pPr>
        <w:pStyle w:val="7"/>
        <w:spacing w:line="360" w:lineRule="auto"/>
        <w:ind w:left="360"/>
        <w:jc w:val="center"/>
        <w:rPr>
          <w:rFonts w:hAnsi="宋体"/>
          <w:b/>
          <w:bCs/>
          <w:color w:val="000000"/>
          <w:sz w:val="30"/>
          <w:szCs w:val="30"/>
        </w:rPr>
      </w:pPr>
      <w:r>
        <w:rPr>
          <w:rFonts w:hint="eastAsia" w:hAnsi="宋体"/>
          <w:b/>
          <w:bCs/>
          <w:color w:val="000000"/>
          <w:sz w:val="30"/>
          <w:szCs w:val="30"/>
        </w:rPr>
        <w:t>八、</w:t>
      </w:r>
      <w:r>
        <w:rPr>
          <w:rFonts w:hint="eastAsia" w:hAnsi="宋体"/>
          <w:b/>
          <w:bCs/>
          <w:color w:val="000000"/>
          <w:sz w:val="30"/>
          <w:szCs w:val="30"/>
          <w:lang w:val="zh-CN"/>
        </w:rPr>
        <w:t>服务承诺</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kern w:val="0"/>
          <w:sz w:val="24"/>
          <w:szCs w:val="24"/>
        </w:rPr>
        <w:t xml:space="preserve">   </w:t>
      </w:r>
      <w:r>
        <w:rPr>
          <w:rFonts w:hint="eastAsia" w:ascii="宋体" w:hAnsi="宋体"/>
          <w:kern w:val="0"/>
          <w:sz w:val="24"/>
          <w:szCs w:val="24"/>
          <w:lang w:val="zh-CN"/>
        </w:rPr>
        <w:t>包括但不限于以下内容：</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A.确保图书质量的服务承诺；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B.有关采访书目信息的覆盖程度和时效承诺；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C.编目数据质量的承诺；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D.到书率承诺；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E.对图书馆自备数目、自定较窄主题采购的响应速度承诺；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F.对订单调整要求的反应能力承诺；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G.对未能采购图书订单的处理措施及承诺；</w:t>
      </w:r>
    </w:p>
    <w:p>
      <w:pPr>
        <w:tabs>
          <w:tab w:val="left" w:pos="930"/>
        </w:tabs>
        <w:autoSpaceDE w:val="0"/>
        <w:autoSpaceDN w:val="0"/>
        <w:adjustRightInd w:val="0"/>
        <w:spacing w:line="360" w:lineRule="auto"/>
        <w:rPr>
          <w:rFonts w:ascii="宋体" w:hAnsi="宋体"/>
          <w:kern w:val="0"/>
          <w:sz w:val="24"/>
          <w:szCs w:val="24"/>
        </w:rPr>
      </w:pPr>
      <w:r>
        <w:rPr>
          <w:rFonts w:hint="eastAsia" w:ascii="宋体" w:hAnsi="宋体"/>
          <w:kern w:val="0"/>
          <w:sz w:val="24"/>
          <w:szCs w:val="24"/>
        </w:rPr>
        <w:t xml:space="preserve">   H.退书的处理措施及承诺；</w:t>
      </w:r>
    </w:p>
    <w:p>
      <w:pPr>
        <w:tabs>
          <w:tab w:val="left" w:pos="930"/>
        </w:tabs>
        <w:autoSpaceDE w:val="0"/>
        <w:autoSpaceDN w:val="0"/>
        <w:adjustRightInd w:val="0"/>
        <w:spacing w:line="360" w:lineRule="auto"/>
        <w:rPr>
          <w:rFonts w:ascii="宋体" w:hAnsi="宋体"/>
          <w:color w:val="FF0000"/>
          <w:kern w:val="0"/>
          <w:sz w:val="24"/>
          <w:szCs w:val="24"/>
        </w:rPr>
      </w:pPr>
      <w:r>
        <w:rPr>
          <w:rFonts w:hint="eastAsia" w:ascii="宋体" w:hAnsi="宋体"/>
          <w:kern w:val="0"/>
          <w:sz w:val="24"/>
          <w:szCs w:val="24"/>
        </w:rPr>
        <w:t xml:space="preserve">   I.图书全加工服务、包装质量、运送及时到位等方面的服务承诺。</w:t>
      </w: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pStyle w:val="7"/>
        <w:adjustRightInd w:val="0"/>
        <w:snapToGrid w:val="0"/>
        <w:spacing w:line="360" w:lineRule="auto"/>
        <w:ind w:firstLine="480" w:firstLineChars="200"/>
        <w:rPr>
          <w:rFonts w:hAnsi="宋体"/>
          <w:color w:val="000000"/>
          <w:kern w:val="0"/>
          <w:sz w:val="24"/>
        </w:rPr>
      </w:pPr>
      <w:r>
        <w:rPr>
          <w:rFonts w:hint="eastAsia" w:hAnsi="宋体"/>
          <w:color w:val="000000"/>
          <w:kern w:val="0"/>
          <w:sz w:val="24"/>
        </w:rPr>
        <w:t xml:space="preserve">                                 日期： 年  月   日</w:t>
      </w:r>
    </w:p>
    <w:p>
      <w:pPr>
        <w:spacing w:line="360" w:lineRule="auto"/>
        <w:jc w:val="center"/>
        <w:rPr>
          <w:rFonts w:ascii="宋体" w:hAnsi="宋体" w:cs="仿宋_GB2312"/>
          <w:color w:val="000000"/>
          <w:kern w:val="0"/>
          <w:sz w:val="24"/>
          <w:lang w:val="zh-CN"/>
        </w:rPr>
      </w:pPr>
    </w:p>
    <w:p>
      <w:pPr>
        <w:tabs>
          <w:tab w:val="left" w:pos="930"/>
        </w:tabs>
        <w:autoSpaceDE w:val="0"/>
        <w:autoSpaceDN w:val="0"/>
        <w:adjustRightInd w:val="0"/>
        <w:spacing w:line="360" w:lineRule="auto"/>
        <w:ind w:firstLine="480"/>
        <w:rPr>
          <w:rFonts w:ascii="宋体" w:hAnsi="宋体"/>
          <w:color w:val="000000"/>
          <w:kern w:val="0"/>
          <w:sz w:val="24"/>
          <w:szCs w:val="24"/>
          <w:lang w:val="zh-CN"/>
        </w:rPr>
      </w:pPr>
      <w:r>
        <w:rPr>
          <w:rFonts w:hint="eastAsia" w:ascii="宋体" w:hAnsi="宋体"/>
          <w:b/>
          <w:bCs/>
          <w:color w:val="000000"/>
          <w:sz w:val="30"/>
          <w:szCs w:val="30"/>
        </w:rPr>
        <w:t>九、投标人为完成本项目组建的工作小组名单</w:t>
      </w:r>
    </w:p>
    <w:p>
      <w:pPr>
        <w:tabs>
          <w:tab w:val="left" w:pos="930"/>
        </w:tabs>
        <w:autoSpaceDE w:val="0"/>
        <w:autoSpaceDN w:val="0"/>
        <w:adjustRightInd w:val="0"/>
        <w:spacing w:line="360" w:lineRule="auto"/>
        <w:rPr>
          <w:rFonts w:ascii="宋体" w:hAnsi="宋体"/>
          <w:kern w:val="0"/>
          <w:sz w:val="24"/>
          <w:szCs w:val="24"/>
          <w:lang w:val="zh-CN"/>
        </w:rPr>
      </w:pPr>
      <w:r>
        <w:rPr>
          <w:rFonts w:hint="eastAsia" w:ascii="宋体" w:hAnsi="宋体"/>
          <w:color w:val="FF0000"/>
          <w:kern w:val="0"/>
          <w:sz w:val="24"/>
          <w:szCs w:val="24"/>
        </w:rPr>
        <w:t xml:space="preserve">   </w:t>
      </w:r>
      <w:r>
        <w:rPr>
          <w:rFonts w:hint="eastAsia" w:ascii="宋体" w:hAnsi="宋体"/>
          <w:kern w:val="0"/>
          <w:sz w:val="24"/>
          <w:szCs w:val="24"/>
          <w:lang w:val="zh-CN"/>
        </w:rPr>
        <w:t>投标人为完成本项目组建的工作小组名单，每个专业人员的情况，明确各阶段投入人数。在提交的标书中安排的人员，须为公司的固定职员；每个参加项目人员的履历表应随标书一并提交，主要包括学历、相关从业证书(需提供相关证书复印件)、工作特长、经验与业绩（包括从事相关项目的经验，对每一个项目有一个简要的描述，该人员参与的时间以及在项目中的责任）等，项目小组成员需提供投标人缴纳的社保证明；</w:t>
      </w:r>
    </w:p>
    <w:p>
      <w:pPr>
        <w:tabs>
          <w:tab w:val="left" w:pos="930"/>
        </w:tabs>
        <w:autoSpaceDE w:val="0"/>
        <w:autoSpaceDN w:val="0"/>
        <w:adjustRightInd w:val="0"/>
        <w:spacing w:line="360" w:lineRule="auto"/>
        <w:ind w:firstLine="480"/>
        <w:rPr>
          <w:rFonts w:ascii="宋体" w:hAnsi="宋体"/>
          <w:color w:val="000000"/>
          <w:kern w:val="0"/>
          <w:sz w:val="24"/>
          <w:szCs w:val="24"/>
          <w:lang w:val="zh-CN"/>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s="仿宋_GB2312"/>
          <w:color w:val="000000"/>
          <w:kern w:val="0"/>
          <w:sz w:val="24"/>
          <w:lang w:val="zh-CN"/>
        </w:rPr>
      </w:pPr>
      <w:r>
        <w:rPr>
          <w:rFonts w:hint="eastAsia" w:ascii="宋体" w:hAnsi="宋体"/>
          <w:color w:val="000000"/>
          <w:kern w:val="0"/>
          <w:sz w:val="24"/>
        </w:rPr>
        <w:t xml:space="preserve">                   日期： 年  月   日</w:t>
      </w: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b/>
          <w:bCs/>
          <w:color w:val="000000"/>
          <w:sz w:val="30"/>
          <w:szCs w:val="30"/>
        </w:rPr>
      </w:pPr>
      <w:r>
        <w:rPr>
          <w:rFonts w:hint="eastAsia" w:ascii="宋体" w:hAnsi="宋体"/>
          <w:b/>
          <w:bCs/>
          <w:color w:val="000000"/>
          <w:sz w:val="30"/>
          <w:szCs w:val="30"/>
        </w:rPr>
        <w:t>十、</w:t>
      </w:r>
      <w:r>
        <w:rPr>
          <w:rFonts w:hint="eastAsia" w:ascii="宋体" w:hAnsi="宋体"/>
          <w:b/>
          <w:bCs/>
          <w:color w:val="000000"/>
          <w:sz w:val="30"/>
          <w:szCs w:val="30"/>
          <w:lang w:val="zh-CN"/>
        </w:rPr>
        <w:t>投标人能提供的特色服务、增值服务说明；</w:t>
      </w: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olor w:val="000000"/>
          <w:kern w:val="0"/>
          <w:sz w:val="24"/>
        </w:rPr>
      </w:pPr>
      <w:r>
        <w:rPr>
          <w:rFonts w:hint="eastAsia" w:ascii="宋体" w:hAnsi="宋体"/>
          <w:color w:val="000000"/>
          <w:kern w:val="0"/>
          <w:sz w:val="24"/>
        </w:rPr>
        <w:t xml:space="preserve">                      日期： 年  月   日</w:t>
      </w:r>
    </w:p>
    <w:p>
      <w:pPr>
        <w:spacing w:line="360" w:lineRule="auto"/>
        <w:jc w:val="center"/>
        <w:rPr>
          <w:rFonts w:ascii="宋体" w:hAnsi="宋体"/>
          <w:b/>
          <w:bCs/>
          <w:color w:val="000000"/>
          <w:sz w:val="30"/>
          <w:szCs w:val="30"/>
        </w:rPr>
      </w:pPr>
    </w:p>
    <w:p>
      <w:pPr>
        <w:spacing w:line="360" w:lineRule="auto"/>
        <w:jc w:val="center"/>
        <w:rPr>
          <w:rFonts w:ascii="宋体" w:hAnsi="宋体"/>
          <w:b/>
          <w:bCs/>
          <w:color w:val="000000"/>
          <w:sz w:val="30"/>
          <w:szCs w:val="30"/>
        </w:rPr>
      </w:pPr>
      <w:r>
        <w:rPr>
          <w:rFonts w:hint="eastAsia" w:ascii="宋体" w:hAnsi="宋体"/>
          <w:b/>
          <w:bCs/>
          <w:color w:val="000000"/>
          <w:sz w:val="30"/>
          <w:szCs w:val="30"/>
        </w:rPr>
        <w:t>十一、</w:t>
      </w:r>
      <w:r>
        <w:rPr>
          <w:rFonts w:hint="eastAsia" w:ascii="宋体" w:hAnsi="宋体"/>
          <w:b/>
          <w:bCs/>
          <w:color w:val="000000"/>
          <w:sz w:val="30"/>
          <w:szCs w:val="30"/>
          <w:lang w:val="zh-CN"/>
        </w:rPr>
        <w:t>对本项目的其他合理化建议、要求</w:t>
      </w:r>
    </w:p>
    <w:p>
      <w:pPr>
        <w:spacing w:line="360" w:lineRule="auto"/>
        <w:jc w:val="center"/>
        <w:rPr>
          <w:rFonts w:ascii="宋体" w:hAnsi="宋体"/>
          <w:b/>
          <w:bCs/>
          <w:color w:val="000000"/>
          <w:sz w:val="30"/>
          <w:szCs w:val="30"/>
        </w:rPr>
      </w:pPr>
    </w:p>
    <w:p>
      <w:pPr>
        <w:autoSpaceDE w:val="0"/>
        <w:autoSpaceDN w:val="0"/>
        <w:adjustRightInd w:val="0"/>
        <w:spacing w:line="360" w:lineRule="auto"/>
        <w:ind w:firstLine="4440" w:firstLineChars="1850"/>
        <w:rPr>
          <w:rFonts w:ascii="宋体" w:hAnsi="宋体"/>
          <w:color w:val="000000"/>
          <w:kern w:val="0"/>
          <w:sz w:val="24"/>
        </w:rPr>
      </w:pPr>
      <w:r>
        <w:rPr>
          <w:rFonts w:hint="eastAsia" w:ascii="宋体" w:hAnsi="宋体"/>
          <w:color w:val="000000"/>
          <w:kern w:val="0"/>
          <w:sz w:val="24"/>
        </w:rPr>
        <w:t>投标人名称（公章）：</w:t>
      </w:r>
    </w:p>
    <w:p>
      <w:pPr>
        <w:autoSpaceDE w:val="0"/>
        <w:autoSpaceDN w:val="0"/>
        <w:adjustRightInd w:val="0"/>
        <w:spacing w:line="360" w:lineRule="auto"/>
        <w:rPr>
          <w:rFonts w:ascii="宋体" w:hAnsi="宋体"/>
          <w:color w:val="000000"/>
          <w:kern w:val="0"/>
          <w:sz w:val="24"/>
        </w:rPr>
      </w:pPr>
      <w:r>
        <w:rPr>
          <w:rFonts w:hint="eastAsia" w:ascii="宋体" w:hAnsi="宋体"/>
          <w:color w:val="000000"/>
          <w:kern w:val="0"/>
          <w:sz w:val="24"/>
        </w:rPr>
        <w:t xml:space="preserve">                                     授权委托人（签字）：</w:t>
      </w:r>
    </w:p>
    <w:p>
      <w:pPr>
        <w:spacing w:line="360" w:lineRule="auto"/>
        <w:jc w:val="center"/>
        <w:rPr>
          <w:rFonts w:ascii="宋体" w:hAnsi="宋体"/>
          <w:color w:val="000000"/>
          <w:kern w:val="0"/>
          <w:sz w:val="24"/>
        </w:rPr>
      </w:pPr>
      <w:r>
        <w:rPr>
          <w:rFonts w:hint="eastAsia" w:ascii="宋体" w:hAnsi="宋体"/>
          <w:color w:val="000000"/>
          <w:kern w:val="0"/>
          <w:sz w:val="24"/>
        </w:rPr>
        <w:t xml:space="preserve">                      日期： 年  月   日</w:t>
      </w:r>
    </w:p>
    <w:p>
      <w:pPr>
        <w:spacing w:line="360" w:lineRule="auto"/>
        <w:jc w:val="center"/>
        <w:rPr>
          <w:rFonts w:ascii="宋体" w:hAnsi="宋体"/>
          <w:b/>
          <w:bCs/>
          <w:color w:val="000000"/>
          <w:sz w:val="30"/>
          <w:szCs w:val="30"/>
        </w:rPr>
      </w:pPr>
    </w:p>
    <w:p>
      <w:pPr>
        <w:spacing w:line="360" w:lineRule="auto"/>
        <w:jc w:val="center"/>
        <w:rPr>
          <w:rFonts w:ascii="宋体" w:hAnsi="宋体"/>
          <w:b/>
          <w:bCs/>
          <w:color w:val="000000"/>
          <w:sz w:val="30"/>
          <w:szCs w:val="30"/>
        </w:rPr>
      </w:pPr>
    </w:p>
    <w:p>
      <w:pPr>
        <w:spacing w:line="360" w:lineRule="auto"/>
        <w:ind w:firstLine="1807" w:firstLineChars="600"/>
        <w:rPr>
          <w:rFonts w:ascii="宋体" w:hAnsi="宋体"/>
          <w:b/>
          <w:bCs/>
          <w:color w:val="000000"/>
          <w:sz w:val="30"/>
          <w:szCs w:val="30"/>
          <w:lang w:val="zh-CN"/>
        </w:rPr>
      </w:pPr>
      <w:r>
        <w:rPr>
          <w:rFonts w:hint="eastAsia" w:ascii="宋体" w:hAnsi="宋体"/>
          <w:b/>
          <w:bCs/>
          <w:color w:val="000000"/>
          <w:sz w:val="30"/>
          <w:szCs w:val="30"/>
        </w:rPr>
        <w:t>十二、</w:t>
      </w:r>
      <w:r>
        <w:rPr>
          <w:rFonts w:hint="eastAsia" w:ascii="宋体" w:hAnsi="宋体"/>
          <w:b/>
          <w:bCs/>
          <w:color w:val="000000"/>
          <w:sz w:val="30"/>
          <w:szCs w:val="30"/>
          <w:lang w:val="zh-CN"/>
        </w:rPr>
        <w:t>入围投标人承诺书</w:t>
      </w:r>
    </w:p>
    <w:p>
      <w:pPr>
        <w:widowControl/>
        <w:spacing w:line="360" w:lineRule="auto"/>
        <w:jc w:val="left"/>
        <w:rPr>
          <w:rFonts w:ascii="宋体" w:hAnsi="宋体"/>
          <w:sz w:val="24"/>
          <w:szCs w:val="24"/>
        </w:rPr>
      </w:pPr>
      <w:r>
        <w:rPr>
          <w:rFonts w:hint="eastAsia" w:ascii="宋体" w:hAnsi="宋体"/>
          <w:sz w:val="24"/>
          <w:szCs w:val="24"/>
        </w:rPr>
        <w:t xml:space="preserve">    根据</w:t>
      </w:r>
      <w:r>
        <w:rPr>
          <w:rFonts w:hint="eastAsia" w:ascii="宋体" w:hAnsi="宋体"/>
          <w:sz w:val="24"/>
          <w:szCs w:val="24"/>
          <w:lang w:eastAsia="zh-CN"/>
        </w:rPr>
        <w:t>杭州图书馆2019年文献供货资格项目</w:t>
      </w:r>
      <w:r>
        <w:rPr>
          <w:rFonts w:hint="eastAsia" w:ascii="宋体" w:hAnsi="宋体"/>
          <w:color w:val="FF0000"/>
          <w:sz w:val="24"/>
          <w:szCs w:val="24"/>
        </w:rPr>
        <w:t>标项（）</w:t>
      </w:r>
      <w:r>
        <w:rPr>
          <w:rFonts w:hint="eastAsia" w:ascii="宋体" w:hAnsi="宋体"/>
          <w:sz w:val="24"/>
          <w:szCs w:val="24"/>
        </w:rPr>
        <w:t>（项目编号</w:t>
      </w:r>
      <w:r>
        <w:rPr>
          <w:rFonts w:hint="eastAsia" w:ascii="宋体" w:hAnsi="宋体"/>
          <w:color w:val="000000"/>
          <w:sz w:val="24"/>
          <w:szCs w:val="24"/>
        </w:rPr>
        <w:t>ZJLT-2019-03-043-01</w:t>
      </w:r>
      <w:r>
        <w:rPr>
          <w:rFonts w:hint="eastAsia" w:ascii="宋体" w:hAnsi="宋体"/>
          <w:sz w:val="24"/>
          <w:szCs w:val="24"/>
        </w:rPr>
        <w:t>）招标文件要求，我方郑重承诺：</w:t>
      </w:r>
    </w:p>
    <w:p>
      <w:pPr>
        <w:numPr>
          <w:ilvl w:val="0"/>
          <w:numId w:val="8"/>
        </w:numPr>
        <w:spacing w:line="360" w:lineRule="auto"/>
        <w:ind w:firstLine="539"/>
        <w:rPr>
          <w:rFonts w:ascii="宋体" w:hAnsi="宋体"/>
          <w:sz w:val="24"/>
          <w:szCs w:val="24"/>
        </w:rPr>
      </w:pPr>
      <w:r>
        <w:rPr>
          <w:rFonts w:hint="eastAsia" w:ascii="宋体" w:hAnsi="宋体"/>
          <w:sz w:val="24"/>
          <w:szCs w:val="24"/>
        </w:rPr>
        <w:t>我方保证按照招标文件要求履行相关的责任和义务，如发现我方因自身原因违反招标文件或承诺书的有关规定或承诺，贵方有权根据招标文件要求对我方进行处罚，直至取消我方入围资格。</w:t>
      </w:r>
    </w:p>
    <w:p>
      <w:pPr>
        <w:numPr>
          <w:ilvl w:val="0"/>
          <w:numId w:val="8"/>
        </w:numPr>
        <w:spacing w:line="360" w:lineRule="auto"/>
        <w:ind w:firstLine="539"/>
        <w:rPr>
          <w:rFonts w:ascii="宋体" w:hAnsi="宋体"/>
          <w:sz w:val="24"/>
          <w:szCs w:val="24"/>
        </w:rPr>
      </w:pPr>
      <w:r>
        <w:rPr>
          <w:rFonts w:hint="eastAsia" w:ascii="宋体" w:hAnsi="宋体"/>
          <w:sz w:val="24"/>
          <w:szCs w:val="24"/>
        </w:rPr>
        <w:t>我方保证根据招标文件要求及我方投标文件的承诺，按中标折扣率</w:t>
      </w:r>
      <w:r>
        <w:rPr>
          <w:rFonts w:hint="eastAsia" w:ascii="宋体" w:hAnsi="宋体"/>
          <w:sz w:val="24"/>
          <w:szCs w:val="24"/>
          <w:u w:val="single"/>
        </w:rPr>
        <w:t xml:space="preserve">     </w:t>
      </w:r>
      <w:r>
        <w:rPr>
          <w:rFonts w:hint="eastAsia" w:ascii="宋体" w:hAnsi="宋体"/>
          <w:sz w:val="24"/>
          <w:szCs w:val="24"/>
        </w:rPr>
        <w:t>及时向贵方提供优质图书和高质量的服务。</w:t>
      </w:r>
    </w:p>
    <w:p>
      <w:pPr>
        <w:spacing w:line="360" w:lineRule="auto"/>
        <w:ind w:firstLine="539"/>
        <w:rPr>
          <w:rFonts w:ascii="宋体" w:hAnsi="宋体"/>
          <w:sz w:val="24"/>
          <w:szCs w:val="24"/>
        </w:rPr>
      </w:pPr>
      <w:r>
        <w:rPr>
          <w:rFonts w:hint="eastAsia" w:ascii="宋体" w:hAnsi="宋体"/>
          <w:sz w:val="24"/>
          <w:szCs w:val="24"/>
        </w:rPr>
        <w:t>三、我方同意贵方为实施政府采购工作的需要可以在有关网站和相关文件上公布我方中标折扣率以及相关的信息，并按照电子政务化的要求进行相关网络操作。</w:t>
      </w:r>
    </w:p>
    <w:p>
      <w:pPr>
        <w:spacing w:line="360" w:lineRule="auto"/>
        <w:ind w:firstLine="540"/>
        <w:rPr>
          <w:rFonts w:ascii="宋体" w:hAnsi="宋体"/>
          <w:sz w:val="24"/>
          <w:szCs w:val="24"/>
        </w:rPr>
      </w:pPr>
      <w:r>
        <w:rPr>
          <w:rFonts w:hint="eastAsia" w:ascii="宋体" w:hAnsi="宋体"/>
          <w:sz w:val="24"/>
          <w:szCs w:val="24"/>
        </w:rPr>
        <w:t>四、贵方如需延长入围资格的有效期，可通过“中国杭州政府网”等相关媒体公示，我方若在七日内没有提出书面异议，即为接受贵方的要求。此时，我方缴纳的履约保证金和质量保证金的有效期也相应延长。除此之外，我方承诺不修改投标文件的其他实质性内容。</w:t>
      </w:r>
    </w:p>
    <w:p>
      <w:pPr>
        <w:spacing w:line="360" w:lineRule="auto"/>
        <w:ind w:firstLine="540"/>
        <w:rPr>
          <w:rFonts w:ascii="宋体" w:hAnsi="宋体"/>
          <w:sz w:val="24"/>
          <w:szCs w:val="24"/>
        </w:rPr>
      </w:pPr>
      <w:r>
        <w:rPr>
          <w:rFonts w:hint="eastAsia" w:ascii="宋体" w:hAnsi="宋体"/>
          <w:sz w:val="24"/>
          <w:szCs w:val="24"/>
        </w:rPr>
        <w:t>五、我方保证坚决遵守反不正当竞争法和廉政建设的条款。不向贵方采购人员和用户送钱送礼，不做任何违法行为。</w:t>
      </w:r>
    </w:p>
    <w:p>
      <w:pPr>
        <w:spacing w:line="360" w:lineRule="auto"/>
        <w:ind w:firstLine="420"/>
        <w:rPr>
          <w:rFonts w:ascii="宋体" w:hAnsi="宋体"/>
          <w:sz w:val="24"/>
          <w:szCs w:val="24"/>
        </w:rPr>
      </w:pPr>
      <w:r>
        <w:rPr>
          <w:rFonts w:hint="eastAsia" w:ascii="宋体" w:hAnsi="宋体"/>
          <w:sz w:val="24"/>
          <w:szCs w:val="24"/>
        </w:rPr>
        <w:t>本承诺书自我方签字之日起至合同执行结束有效。</w:t>
      </w:r>
    </w:p>
    <w:p>
      <w:pPr>
        <w:spacing w:line="360" w:lineRule="auto"/>
        <w:ind w:firstLine="420"/>
        <w:rPr>
          <w:rFonts w:ascii="宋体" w:hAnsi="宋体"/>
          <w:sz w:val="24"/>
          <w:szCs w:val="24"/>
        </w:rPr>
      </w:pPr>
      <w:r>
        <w:rPr>
          <w:rFonts w:hint="eastAsia" w:ascii="宋体" w:hAnsi="宋体"/>
          <w:sz w:val="24"/>
          <w:szCs w:val="24"/>
        </w:rPr>
        <w:t xml:space="preserve">  承诺单位：（盖章）</w:t>
      </w:r>
    </w:p>
    <w:p>
      <w:pPr>
        <w:spacing w:line="360" w:lineRule="auto"/>
        <w:ind w:firstLine="420"/>
        <w:rPr>
          <w:rFonts w:ascii="宋体" w:hAnsi="宋体"/>
          <w:sz w:val="24"/>
          <w:szCs w:val="24"/>
        </w:rPr>
      </w:pPr>
      <w:r>
        <w:rPr>
          <w:rFonts w:hint="eastAsia" w:ascii="宋体" w:hAnsi="宋体"/>
          <w:sz w:val="24"/>
          <w:szCs w:val="24"/>
        </w:rPr>
        <w:t xml:space="preserve">  全权代表：（签字）</w:t>
      </w:r>
    </w:p>
    <w:p>
      <w:pPr>
        <w:spacing w:line="360" w:lineRule="auto"/>
        <w:ind w:firstLine="420"/>
        <w:rPr>
          <w:rFonts w:ascii="宋体" w:hAnsi="宋体"/>
          <w:sz w:val="24"/>
          <w:szCs w:val="24"/>
        </w:rPr>
      </w:pPr>
      <w:r>
        <w:rPr>
          <w:rFonts w:hint="eastAsia" w:ascii="宋体" w:hAnsi="宋体"/>
          <w:sz w:val="24"/>
          <w:szCs w:val="24"/>
        </w:rPr>
        <w:t xml:space="preserve">  地  址：                                     电  话：</w:t>
      </w:r>
    </w:p>
    <w:p>
      <w:pPr>
        <w:spacing w:line="360" w:lineRule="auto"/>
        <w:ind w:firstLine="420"/>
        <w:rPr>
          <w:rFonts w:ascii="宋体" w:hAnsi="宋体"/>
          <w:sz w:val="24"/>
          <w:szCs w:val="24"/>
        </w:rPr>
      </w:pPr>
      <w:r>
        <w:rPr>
          <w:rFonts w:hint="eastAsia" w:ascii="宋体" w:hAnsi="宋体"/>
          <w:sz w:val="24"/>
          <w:szCs w:val="24"/>
        </w:rPr>
        <w:t xml:space="preserve">  邮  编：                                     日  期：</w:t>
      </w:r>
    </w:p>
    <w:p>
      <w:pPr>
        <w:spacing w:line="360" w:lineRule="auto"/>
        <w:ind w:firstLine="420"/>
        <w:rPr>
          <w:rFonts w:ascii="宋体" w:hAnsi="宋体"/>
          <w:sz w:val="24"/>
          <w:szCs w:val="24"/>
        </w:rPr>
      </w:pPr>
    </w:p>
    <w:p>
      <w:pPr>
        <w:spacing w:line="360" w:lineRule="auto"/>
        <w:ind w:firstLine="420"/>
        <w:rPr>
          <w:rFonts w:ascii="宋体" w:hAnsi="宋体"/>
          <w:b/>
          <w:sz w:val="24"/>
          <w:szCs w:val="24"/>
        </w:rPr>
      </w:pPr>
      <w:r>
        <w:rPr>
          <w:rFonts w:hint="eastAsia" w:ascii="宋体" w:hAnsi="宋体"/>
          <w:b/>
          <w:sz w:val="24"/>
          <w:szCs w:val="24"/>
        </w:rPr>
        <w:t>注：投标文件中未具示此承诺书或对本承诺书的任何修改将被视为非实质响应投标，从而导致本次投标作无效处理。</w:t>
      </w:r>
    </w:p>
    <w:p>
      <w:pPr>
        <w:adjustRightInd w:val="0"/>
        <w:snapToGrid w:val="0"/>
        <w:spacing w:line="360" w:lineRule="auto"/>
        <w:rPr>
          <w:rFonts w:ascii="宋体" w:hAnsi="宋体"/>
          <w:szCs w:val="21"/>
        </w:rPr>
      </w:pPr>
      <w:r>
        <w:rPr>
          <w:snapToGrid w:val="0"/>
          <w:kern w:val="0"/>
          <w:sz w:val="24"/>
          <w:szCs w:val="24"/>
        </w:rPr>
        <w:br w:type="page"/>
      </w:r>
    </w:p>
    <w:p>
      <w:pPr>
        <w:spacing w:line="360" w:lineRule="auto"/>
        <w:jc w:val="center"/>
        <w:rPr>
          <w:rFonts w:ascii="宋体" w:hAnsi="宋体"/>
          <w:b/>
          <w:bCs/>
          <w:color w:val="000000"/>
          <w:sz w:val="30"/>
          <w:szCs w:val="30"/>
        </w:rPr>
      </w:pPr>
    </w:p>
    <w:p>
      <w:pPr>
        <w:spacing w:line="360" w:lineRule="auto"/>
        <w:jc w:val="center"/>
        <w:outlineLvl w:val="2"/>
        <w:rPr>
          <w:rFonts w:ascii="宋体" w:hAnsi="宋体"/>
          <w:b/>
          <w:bCs/>
          <w:color w:val="000000"/>
          <w:sz w:val="30"/>
          <w:szCs w:val="30"/>
        </w:rPr>
      </w:pPr>
      <w:r>
        <w:rPr>
          <w:rFonts w:hint="eastAsia" w:ascii="宋体" w:hAnsi="宋体"/>
          <w:b/>
          <w:bCs/>
          <w:color w:val="000000"/>
          <w:sz w:val="30"/>
          <w:szCs w:val="30"/>
        </w:rPr>
        <w:t>十三、商务技术偏离表</w:t>
      </w:r>
    </w:p>
    <w:tbl>
      <w:tblPr>
        <w:tblStyle w:val="16"/>
        <w:tblW w:w="8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643"/>
        <w:gridCol w:w="2048"/>
        <w:gridCol w:w="204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1643" w:type="dxa"/>
            <w:vAlign w:val="center"/>
          </w:tcPr>
          <w:p>
            <w:pPr>
              <w:spacing w:line="360" w:lineRule="auto"/>
              <w:jc w:val="center"/>
              <w:rPr>
                <w:rFonts w:ascii="宋体" w:hAnsi="宋体"/>
                <w:color w:val="000000"/>
                <w:sz w:val="24"/>
              </w:rPr>
            </w:pPr>
            <w:r>
              <w:rPr>
                <w:rFonts w:hint="eastAsia" w:ascii="宋体" w:hAnsi="宋体"/>
                <w:color w:val="000000"/>
                <w:sz w:val="24"/>
              </w:rPr>
              <w:t>招标要求</w:t>
            </w:r>
          </w:p>
        </w:tc>
        <w:tc>
          <w:tcPr>
            <w:tcW w:w="2048" w:type="dxa"/>
            <w:vAlign w:val="center"/>
          </w:tcPr>
          <w:p>
            <w:pPr>
              <w:spacing w:line="360" w:lineRule="auto"/>
              <w:jc w:val="center"/>
              <w:rPr>
                <w:rFonts w:ascii="宋体" w:hAnsi="宋体"/>
                <w:color w:val="000000"/>
                <w:sz w:val="24"/>
              </w:rPr>
            </w:pPr>
            <w:r>
              <w:rPr>
                <w:rFonts w:hint="eastAsia" w:ascii="宋体" w:hAnsi="宋体"/>
                <w:color w:val="000000"/>
                <w:sz w:val="24"/>
              </w:rPr>
              <w:t>投标响应</w:t>
            </w:r>
          </w:p>
        </w:tc>
        <w:tc>
          <w:tcPr>
            <w:tcW w:w="2048" w:type="dxa"/>
            <w:vAlign w:val="center"/>
          </w:tcPr>
          <w:p>
            <w:pPr>
              <w:spacing w:line="360" w:lineRule="auto"/>
              <w:jc w:val="center"/>
              <w:rPr>
                <w:rFonts w:ascii="宋体" w:hAnsi="宋体"/>
                <w:color w:val="000000"/>
                <w:sz w:val="24"/>
              </w:rPr>
            </w:pPr>
            <w:r>
              <w:rPr>
                <w:rFonts w:hint="eastAsia" w:ascii="宋体" w:hAnsi="宋体"/>
                <w:color w:val="000000"/>
                <w:sz w:val="24"/>
              </w:rPr>
              <w:t>偏离情况</w:t>
            </w:r>
          </w:p>
        </w:tc>
        <w:tc>
          <w:tcPr>
            <w:tcW w:w="1509" w:type="dxa"/>
            <w:vAlign w:val="center"/>
          </w:tcPr>
          <w:p>
            <w:pPr>
              <w:spacing w:line="360" w:lineRule="auto"/>
              <w:jc w:val="center"/>
              <w:rPr>
                <w:rFonts w:ascii="宋体" w:hAnsi="宋体"/>
                <w:color w:val="000000"/>
                <w:sz w:val="24"/>
              </w:rPr>
            </w:pPr>
            <w:r>
              <w:rPr>
                <w:rFonts w:hint="eastAsia" w:ascii="宋体" w:hAnsi="宋体"/>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0" w:type="dxa"/>
          </w:tcPr>
          <w:p>
            <w:pPr>
              <w:spacing w:line="360" w:lineRule="auto"/>
              <w:jc w:val="center"/>
              <w:rPr>
                <w:rFonts w:ascii="宋体" w:hAnsi="宋体"/>
                <w:color w:val="000000"/>
                <w:sz w:val="24"/>
              </w:rPr>
            </w:pPr>
          </w:p>
        </w:tc>
        <w:tc>
          <w:tcPr>
            <w:tcW w:w="1643"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2048" w:type="dxa"/>
          </w:tcPr>
          <w:p>
            <w:pPr>
              <w:spacing w:line="360" w:lineRule="auto"/>
              <w:jc w:val="center"/>
              <w:rPr>
                <w:rFonts w:ascii="宋体" w:hAnsi="宋体"/>
                <w:color w:val="000000"/>
                <w:sz w:val="24"/>
              </w:rPr>
            </w:pPr>
          </w:p>
        </w:tc>
        <w:tc>
          <w:tcPr>
            <w:tcW w:w="1509" w:type="dxa"/>
          </w:tcPr>
          <w:p>
            <w:pPr>
              <w:spacing w:line="360" w:lineRule="auto"/>
              <w:jc w:val="center"/>
              <w:rPr>
                <w:rFonts w:ascii="宋体" w:hAnsi="宋体"/>
                <w:color w:val="000000"/>
                <w:sz w:val="24"/>
              </w:rPr>
            </w:pPr>
          </w:p>
        </w:tc>
      </w:tr>
    </w:tbl>
    <w:p>
      <w:pPr>
        <w:spacing w:line="360" w:lineRule="auto"/>
        <w:rPr>
          <w:rFonts w:ascii="宋体" w:hAnsi="宋体"/>
          <w:b/>
          <w:color w:val="000000"/>
          <w:sz w:val="32"/>
          <w:szCs w:val="32"/>
        </w:rPr>
      </w:pPr>
    </w:p>
    <w:p>
      <w:pPr>
        <w:autoSpaceDE w:val="0"/>
        <w:autoSpaceDN w:val="0"/>
        <w:adjustRightInd w:val="0"/>
        <w:spacing w:line="360" w:lineRule="auto"/>
        <w:ind w:firstLine="4800" w:firstLineChars="2000"/>
        <w:rPr>
          <w:rFonts w:ascii="宋体" w:hAnsi="宋体"/>
          <w:color w:val="000000"/>
          <w:kern w:val="0"/>
          <w:sz w:val="24"/>
        </w:rPr>
      </w:pPr>
      <w:r>
        <w:rPr>
          <w:rFonts w:hint="eastAsia" w:ascii="宋体" w:hAnsi="宋体" w:cs="仿宋_GB2312"/>
          <w:color w:val="000000"/>
          <w:kern w:val="0"/>
          <w:sz w:val="24"/>
          <w:lang w:val="zh-CN"/>
        </w:rPr>
        <w:t>投标人名称（公章）：</w:t>
      </w:r>
      <w:r>
        <w:rPr>
          <w:rFonts w:ascii="宋体" w:hAnsi="宋体" w:cs="仿宋_GB2312"/>
          <w:color w:val="000000"/>
          <w:kern w:val="0"/>
          <w:sz w:val="24"/>
          <w:lang w:val="zh-CN"/>
        </w:rPr>
        <w:t xml:space="preserve">      </w:t>
      </w:r>
    </w:p>
    <w:p>
      <w:pPr>
        <w:autoSpaceDE w:val="0"/>
        <w:autoSpaceDN w:val="0"/>
        <w:adjustRightInd w:val="0"/>
        <w:spacing w:line="360" w:lineRule="auto"/>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授权委托人（签字）：</w:t>
      </w:r>
      <w:r>
        <w:rPr>
          <w:rFonts w:ascii="宋体" w:hAnsi="宋体" w:cs="仿宋_GB2312"/>
          <w:color w:val="000000"/>
          <w:kern w:val="0"/>
          <w:sz w:val="24"/>
          <w:lang w:val="zh-CN"/>
        </w:rPr>
        <w:t xml:space="preserve"> </w:t>
      </w:r>
    </w:p>
    <w:p>
      <w:pPr>
        <w:spacing w:line="360" w:lineRule="auto"/>
        <w:jc w:val="center"/>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 xml:space="preserve">                            日期：   年</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月</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日</w:t>
      </w:r>
    </w:p>
    <w:p>
      <w:pPr>
        <w:spacing w:line="360" w:lineRule="auto"/>
        <w:jc w:val="center"/>
        <w:outlineLvl w:val="2"/>
        <w:rPr>
          <w:rFonts w:ascii="宋体" w:hAnsi="宋体"/>
          <w:b/>
          <w:bCs/>
          <w:color w:val="000000"/>
          <w:sz w:val="30"/>
          <w:szCs w:val="30"/>
        </w:rPr>
      </w:pPr>
    </w:p>
    <w:p>
      <w:pPr>
        <w:spacing w:line="360" w:lineRule="auto"/>
        <w:jc w:val="center"/>
        <w:outlineLvl w:val="2"/>
        <w:rPr>
          <w:rFonts w:ascii="宋体" w:hAnsi="宋体"/>
          <w:b/>
          <w:bCs/>
          <w:color w:val="000000"/>
          <w:sz w:val="30"/>
          <w:szCs w:val="30"/>
        </w:rPr>
      </w:pPr>
      <w:r>
        <w:rPr>
          <w:rFonts w:hint="eastAsia" w:ascii="宋体" w:hAnsi="宋体"/>
          <w:b/>
          <w:bCs/>
          <w:color w:val="000000"/>
          <w:sz w:val="30"/>
          <w:szCs w:val="30"/>
        </w:rPr>
        <w:t>十四、投标人认为需要的其他商务技术文件或说明</w:t>
      </w:r>
    </w:p>
    <w:p>
      <w:pPr>
        <w:spacing w:line="360" w:lineRule="auto"/>
        <w:jc w:val="center"/>
        <w:rPr>
          <w:rFonts w:ascii="宋体" w:hAnsi="宋体" w:cs="仿宋_GB2312"/>
          <w:color w:val="000000"/>
          <w:kern w:val="0"/>
          <w:sz w:val="24"/>
          <w:lang w:val="zh-CN"/>
        </w:rPr>
      </w:pPr>
    </w:p>
    <w:p>
      <w:pPr>
        <w:autoSpaceDE w:val="0"/>
        <w:autoSpaceDN w:val="0"/>
        <w:adjustRightInd w:val="0"/>
        <w:spacing w:line="360" w:lineRule="auto"/>
        <w:ind w:firstLine="4800" w:firstLineChars="2000"/>
        <w:rPr>
          <w:rFonts w:ascii="宋体" w:hAnsi="宋体"/>
          <w:color w:val="000000"/>
          <w:kern w:val="0"/>
          <w:sz w:val="24"/>
        </w:rPr>
      </w:pPr>
      <w:r>
        <w:rPr>
          <w:rFonts w:hint="eastAsia" w:ascii="宋体" w:hAnsi="宋体" w:cs="仿宋_GB2312"/>
          <w:color w:val="000000"/>
          <w:kern w:val="0"/>
          <w:sz w:val="24"/>
          <w:lang w:val="zh-CN"/>
        </w:rPr>
        <w:t>投标人名称（公章）：</w:t>
      </w:r>
      <w:r>
        <w:rPr>
          <w:rFonts w:ascii="宋体" w:hAnsi="宋体" w:cs="仿宋_GB2312"/>
          <w:color w:val="000000"/>
          <w:kern w:val="0"/>
          <w:sz w:val="24"/>
          <w:lang w:val="zh-CN"/>
        </w:rPr>
        <w:t xml:space="preserve">      </w:t>
      </w:r>
    </w:p>
    <w:p>
      <w:pPr>
        <w:autoSpaceDE w:val="0"/>
        <w:autoSpaceDN w:val="0"/>
        <w:adjustRightInd w:val="0"/>
        <w:spacing w:line="360" w:lineRule="auto"/>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授权委托人（签字）：</w:t>
      </w:r>
      <w:r>
        <w:rPr>
          <w:rFonts w:ascii="宋体" w:hAnsi="宋体" w:cs="仿宋_GB2312"/>
          <w:color w:val="000000"/>
          <w:kern w:val="0"/>
          <w:sz w:val="24"/>
          <w:lang w:val="zh-CN"/>
        </w:rPr>
        <w:t xml:space="preserve"> </w:t>
      </w:r>
    </w:p>
    <w:p>
      <w:pPr>
        <w:spacing w:line="360" w:lineRule="auto"/>
        <w:jc w:val="center"/>
        <w:rPr>
          <w:rFonts w:ascii="宋体" w:hAnsi="宋体" w:cs="仿宋_GB2312"/>
          <w:color w:val="000000"/>
          <w:kern w:val="0"/>
          <w:sz w:val="24"/>
          <w:lang w:val="zh-CN"/>
        </w:rPr>
      </w:pP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 xml:space="preserve">                             日期：   年</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月</w:t>
      </w:r>
      <w:r>
        <w:rPr>
          <w:rFonts w:ascii="宋体" w:hAnsi="宋体" w:cs="仿宋_GB2312"/>
          <w:color w:val="000000"/>
          <w:kern w:val="0"/>
          <w:sz w:val="24"/>
          <w:lang w:val="zh-CN"/>
        </w:rPr>
        <w:t xml:space="preserve">   </w:t>
      </w:r>
      <w:r>
        <w:rPr>
          <w:rFonts w:hint="eastAsia" w:ascii="宋体" w:hAnsi="宋体" w:cs="仿宋_GB2312"/>
          <w:color w:val="000000"/>
          <w:kern w:val="0"/>
          <w:sz w:val="24"/>
          <w:lang w:val="zh-CN"/>
        </w:rPr>
        <w:t>日</w:t>
      </w:r>
    </w:p>
    <w:p>
      <w:pPr>
        <w:spacing w:line="360" w:lineRule="auto"/>
        <w:jc w:val="center"/>
        <w:rPr>
          <w:rFonts w:ascii="宋体" w:hAnsi="宋体" w:cs="仿宋_GB2312"/>
          <w:color w:val="000000"/>
          <w:kern w:val="0"/>
          <w:sz w:val="24"/>
          <w:lang w:val="zh-CN"/>
        </w:rPr>
      </w:pPr>
    </w:p>
    <w:p>
      <w:pPr>
        <w:spacing w:line="360" w:lineRule="auto"/>
        <w:jc w:val="center"/>
        <w:rPr>
          <w:rFonts w:ascii="宋体" w:hAnsi="宋体"/>
          <w:b/>
          <w:bCs/>
          <w:color w:val="000000"/>
          <w:sz w:val="30"/>
          <w:szCs w:val="30"/>
        </w:rPr>
      </w:pPr>
      <w:r>
        <w:rPr>
          <w:rFonts w:ascii="宋体" w:hAnsi="宋体"/>
          <w:b/>
          <w:bCs/>
          <w:color w:val="000000"/>
          <w:sz w:val="30"/>
          <w:szCs w:val="30"/>
        </w:rPr>
        <w:br w:type="page"/>
      </w:r>
    </w:p>
    <w:p>
      <w:pPr>
        <w:keepNext/>
        <w:keepLines/>
        <w:shd w:val="clear" w:color="auto" w:fill="FFFFFF"/>
        <w:tabs>
          <w:tab w:val="left" w:pos="706"/>
        </w:tabs>
        <w:spacing w:line="360" w:lineRule="auto"/>
        <w:ind w:left="106"/>
        <w:jc w:val="center"/>
        <w:outlineLvl w:val="1"/>
        <w:rPr>
          <w:rFonts w:ascii="宋体" w:hAnsi="宋体" w:cs="宋体"/>
          <w:b/>
          <w:bCs/>
          <w:color w:val="000000"/>
          <w:kern w:val="0"/>
          <w:sz w:val="36"/>
          <w:szCs w:val="36"/>
        </w:rPr>
      </w:pPr>
      <w:bookmarkStart w:id="116" w:name="_Toc361217436"/>
      <w:bookmarkStart w:id="117" w:name="_Toc445387595"/>
      <w:r>
        <w:rPr>
          <w:rFonts w:hint="eastAsia" w:ascii="宋体" w:hAnsi="宋体" w:cs="Arial"/>
          <w:b/>
          <w:bCs/>
          <w:color w:val="000000"/>
          <w:sz w:val="36"/>
          <w:szCs w:val="36"/>
          <w:lang w:val="zh-CN"/>
        </w:rPr>
        <w:t>▲</w:t>
      </w:r>
      <w:r>
        <w:rPr>
          <w:rFonts w:hint="eastAsia" w:ascii="宋体" w:hAnsi="宋体" w:cs="Arial"/>
          <w:b/>
          <w:bCs/>
          <w:color w:val="000000"/>
          <w:sz w:val="36"/>
          <w:szCs w:val="36"/>
        </w:rPr>
        <w:t>资格</w:t>
      </w:r>
      <w:r>
        <w:rPr>
          <w:rFonts w:hint="eastAsia" w:ascii="宋体" w:hAnsi="宋体" w:cs="宋体"/>
          <w:b/>
          <w:bCs/>
          <w:color w:val="000000"/>
          <w:kern w:val="0"/>
          <w:sz w:val="36"/>
          <w:szCs w:val="36"/>
        </w:rPr>
        <w:t>文件</w:t>
      </w:r>
      <w:bookmarkEnd w:id="116"/>
      <w:bookmarkEnd w:id="117"/>
    </w:p>
    <w:p>
      <w:pPr>
        <w:shd w:val="clear" w:color="auto" w:fill="FFFFFF"/>
        <w:spacing w:line="360" w:lineRule="auto"/>
        <w:jc w:val="center"/>
        <w:rPr>
          <w:rFonts w:ascii="宋体" w:hAnsi="宋体" w:cs="宋体"/>
          <w:b/>
          <w:bCs/>
          <w:color w:val="000000"/>
          <w:kern w:val="0"/>
          <w:sz w:val="32"/>
          <w:szCs w:val="32"/>
        </w:rPr>
      </w:pPr>
      <w:r>
        <w:rPr>
          <w:rFonts w:hint="eastAsia" w:ascii="宋体" w:hAnsi="宋体" w:cs="宋体"/>
          <w:b/>
          <w:bCs/>
          <w:color w:val="000000"/>
          <w:kern w:val="0"/>
          <w:sz w:val="32"/>
          <w:szCs w:val="32"/>
        </w:rPr>
        <w:t> </w:t>
      </w:r>
    </w:p>
    <w:p>
      <w:pPr>
        <w:shd w:val="clear" w:color="auto" w:fill="FFFFFF"/>
        <w:spacing w:line="360" w:lineRule="auto"/>
        <w:jc w:val="center"/>
        <w:rPr>
          <w:rFonts w:ascii="宋体" w:hAnsi="宋体" w:cs="宋体"/>
          <w:b/>
          <w:bCs/>
          <w:color w:val="000000"/>
          <w:kern w:val="0"/>
          <w:sz w:val="32"/>
          <w:szCs w:val="32"/>
        </w:rPr>
      </w:pPr>
      <w:r>
        <w:rPr>
          <w:rFonts w:hint="eastAsia" w:ascii="宋体" w:hAnsi="宋体" w:cs="宋体"/>
          <w:b/>
          <w:bCs/>
          <w:color w:val="000000"/>
          <w:kern w:val="0"/>
          <w:sz w:val="32"/>
          <w:szCs w:val="32"/>
        </w:rPr>
        <w:t>目录</w:t>
      </w:r>
    </w:p>
    <w:p>
      <w:pPr>
        <w:shd w:val="clear" w:color="auto" w:fill="FFFFFF"/>
        <w:spacing w:line="360" w:lineRule="auto"/>
        <w:rPr>
          <w:rFonts w:ascii="宋体" w:hAnsi="宋体" w:cs="宋体"/>
          <w:kern w:val="0"/>
          <w:sz w:val="24"/>
        </w:rPr>
      </w:pPr>
      <w:r>
        <w:rPr>
          <w:rFonts w:hint="eastAsia" w:ascii="宋体" w:hAnsi="宋体" w:cs="宋体"/>
          <w:kern w:val="0"/>
          <w:sz w:val="24"/>
        </w:rPr>
        <w:t>（1）营业执照或事业法人登记证、税务登记证、社保登记证证明材料（复印件）……………………………………………………………………………（页码）</w:t>
      </w:r>
    </w:p>
    <w:p>
      <w:pPr>
        <w:shd w:val="clear" w:color="auto" w:fill="FFFFFF"/>
        <w:spacing w:line="360" w:lineRule="auto"/>
        <w:rPr>
          <w:rFonts w:ascii="宋体" w:hAnsi="宋体" w:cs="宋体"/>
          <w:kern w:val="0"/>
          <w:sz w:val="24"/>
        </w:rPr>
      </w:pPr>
      <w:r>
        <w:rPr>
          <w:rFonts w:hint="eastAsia" w:ascii="宋体" w:hAnsi="宋体" w:cs="宋体"/>
          <w:kern w:val="0"/>
          <w:sz w:val="24"/>
        </w:rPr>
        <w:t>（2）最近一年度资产负债表等财务报表资料文件……………………………（页码）</w:t>
      </w:r>
    </w:p>
    <w:p>
      <w:pPr>
        <w:shd w:val="clear" w:color="auto" w:fill="FFFFFF"/>
        <w:spacing w:line="360" w:lineRule="auto"/>
        <w:rPr>
          <w:rFonts w:ascii="宋体" w:hAnsi="宋体" w:cs="宋体"/>
          <w:kern w:val="0"/>
          <w:sz w:val="24"/>
        </w:rPr>
      </w:pPr>
      <w:r>
        <w:rPr>
          <w:rFonts w:hint="eastAsia" w:ascii="宋体" w:hAnsi="宋体" w:cs="宋体"/>
          <w:kern w:val="0"/>
          <w:sz w:val="24"/>
        </w:rPr>
        <w:t>（3）具有履行合同所必需的专业服务（技术）能力的承诺函………………（页码）</w:t>
      </w:r>
    </w:p>
    <w:p>
      <w:pPr>
        <w:shd w:val="clear" w:color="auto" w:fill="FFFFFF"/>
        <w:adjustRightInd w:val="0"/>
        <w:snapToGrid w:val="0"/>
        <w:spacing w:line="360" w:lineRule="auto"/>
        <w:rPr>
          <w:rFonts w:ascii="宋体" w:hAnsi="宋体" w:cs="宋体"/>
          <w:kern w:val="0"/>
          <w:sz w:val="24"/>
        </w:rPr>
      </w:pPr>
      <w:r>
        <w:rPr>
          <w:rFonts w:hint="eastAsia" w:ascii="宋体" w:hAnsi="宋体" w:cs="宋体"/>
          <w:kern w:val="0"/>
          <w:sz w:val="24"/>
        </w:rPr>
        <w:t>（4）参加政府采购活动前3年内在经营活动中没有重大违法记录的声明函（页码）</w:t>
      </w:r>
    </w:p>
    <w:p>
      <w:pPr>
        <w:pStyle w:val="2"/>
        <w:jc w:val="both"/>
        <w:rPr>
          <w:rFonts w:ascii="Arial" w:hAnsi="宋体" w:cs="Arial"/>
          <w:b w:val="0"/>
          <w:bCs/>
          <w:sz w:val="24"/>
        </w:rPr>
      </w:pPr>
      <w:r>
        <w:rPr>
          <w:rFonts w:hint="eastAsia" w:ascii="Arial" w:hAnsi="宋体" w:cs="Arial"/>
          <w:b w:val="0"/>
          <w:sz w:val="24"/>
          <w:szCs w:val="22"/>
        </w:rPr>
        <w:t>（5）</w:t>
      </w:r>
      <w:r>
        <w:rPr>
          <w:rFonts w:hint="eastAsia" w:ascii="Arial" w:hAnsi="宋体" w:cs="Arial"/>
          <w:b w:val="0"/>
          <w:sz w:val="24"/>
        </w:rPr>
        <w:t>政府相关部门颁发的出版物经营许可证</w:t>
      </w:r>
      <w:r>
        <w:rPr>
          <w:rFonts w:hint="eastAsia" w:ascii="宋体" w:hAnsi="宋体" w:cs="宋体"/>
          <w:b w:val="0"/>
          <w:bCs/>
          <w:sz w:val="24"/>
        </w:rPr>
        <w:t>…………………………………（页码）</w:t>
      </w:r>
    </w:p>
    <w:p>
      <w:pPr>
        <w:shd w:val="clear" w:color="auto" w:fill="FFFFFF"/>
        <w:adjustRightInd w:val="0"/>
        <w:snapToGrid w:val="0"/>
        <w:spacing w:line="360" w:lineRule="auto"/>
        <w:jc w:val="center"/>
        <w:rPr>
          <w:rFonts w:ascii="Arial" w:hAnsi="宋体" w:cs="Arial"/>
          <w:kern w:val="0"/>
          <w:sz w:val="24"/>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ascii="宋体" w:hAnsi="宋体"/>
          <w:color w:val="000000"/>
          <w:sz w:val="36"/>
          <w:szCs w:val="36"/>
        </w:rPr>
      </w:pPr>
    </w:p>
    <w:p>
      <w:pPr>
        <w:shd w:val="clear" w:color="auto" w:fill="FFFFFF"/>
        <w:adjustRightInd w:val="0"/>
        <w:snapToGrid w:val="0"/>
        <w:spacing w:line="360" w:lineRule="auto"/>
        <w:jc w:val="center"/>
        <w:rPr>
          <w:rFonts w:hint="eastAsia" w:ascii="宋体" w:hAnsi="宋体"/>
          <w:color w:val="000000"/>
          <w:sz w:val="36"/>
          <w:szCs w:val="36"/>
        </w:rPr>
      </w:pPr>
    </w:p>
    <w:p>
      <w:pPr>
        <w:pStyle w:val="2"/>
        <w:rPr>
          <w:rFonts w:hint="eastAsia"/>
        </w:rPr>
      </w:pPr>
    </w:p>
    <w:p>
      <w:pPr>
        <w:rPr>
          <w:rFonts w:hint="eastAsia"/>
        </w:rPr>
      </w:pPr>
    </w:p>
    <w:p>
      <w:pPr>
        <w:pStyle w:val="2"/>
      </w:pPr>
    </w:p>
    <w:p>
      <w:pPr>
        <w:pStyle w:val="2"/>
      </w:pPr>
    </w:p>
    <w:p/>
    <w:p>
      <w:pPr>
        <w:pStyle w:val="2"/>
      </w:pPr>
    </w:p>
    <w:p>
      <w:pPr>
        <w:shd w:val="clear" w:color="auto" w:fill="FFFFFF"/>
        <w:adjustRightInd w:val="0"/>
        <w:snapToGrid w:val="0"/>
        <w:spacing w:line="360" w:lineRule="auto"/>
        <w:jc w:val="center"/>
        <w:rPr>
          <w:rFonts w:ascii="宋体" w:hAnsi="宋体"/>
          <w:color w:val="000000"/>
          <w:sz w:val="36"/>
          <w:szCs w:val="36"/>
        </w:rPr>
      </w:pPr>
    </w:p>
    <w:p>
      <w:pPr>
        <w:rPr>
          <w:rFonts w:ascii="仿宋_GB2312" w:hAnsi="仿宋_GB2312" w:eastAsia="仿宋_GB2312" w:cs="仿宋_GB2312"/>
          <w:b/>
          <w:sz w:val="30"/>
          <w:szCs w:val="30"/>
        </w:rPr>
      </w:pPr>
    </w:p>
    <w:p>
      <w:pPr>
        <w:rPr>
          <w:rFonts w:ascii="??" w:hAnsi="??" w:eastAsia="??" w:cs="宋体"/>
          <w:b/>
          <w:kern w:val="36"/>
          <w:sz w:val="32"/>
          <w:szCs w:val="28"/>
        </w:rPr>
      </w:pPr>
      <w:r>
        <w:rPr>
          <w:rFonts w:hint="eastAsia" w:ascii="??" w:hAnsi="??" w:eastAsia="??" w:cs="宋体"/>
          <w:b/>
          <w:kern w:val="36"/>
          <w:sz w:val="32"/>
          <w:szCs w:val="28"/>
        </w:rPr>
        <w:t>一、营业执照或事业法人登记证</w:t>
      </w:r>
      <w:r>
        <w:rPr>
          <w:rFonts w:hint="eastAsia" w:ascii="??" w:hAnsi="??" w:cs="宋体"/>
          <w:b/>
          <w:kern w:val="36"/>
          <w:sz w:val="32"/>
          <w:szCs w:val="28"/>
        </w:rPr>
        <w:t>、税务登记证、社保登记证</w:t>
      </w:r>
      <w:r>
        <w:rPr>
          <w:rFonts w:hint="eastAsia" w:ascii="??" w:hAnsi="??" w:eastAsia="??" w:cs="宋体"/>
          <w:b/>
          <w:kern w:val="36"/>
          <w:sz w:val="32"/>
          <w:szCs w:val="28"/>
        </w:rPr>
        <w:t>证明材料（复印件加盖公章）</w:t>
      </w:r>
    </w:p>
    <w:p>
      <w:pPr>
        <w:rPr>
          <w:rFonts w:ascii="??" w:hAnsi="??" w:eastAsia="??" w:cs="宋体"/>
          <w:b/>
          <w:kern w:val="36"/>
          <w:sz w:val="32"/>
          <w:szCs w:val="28"/>
        </w:rPr>
      </w:pPr>
    </w:p>
    <w:p>
      <w:pPr>
        <w:rPr>
          <w:rFonts w:ascii="??" w:hAnsi="??" w:eastAsia="??" w:cs="宋体"/>
          <w:b/>
          <w:kern w:val="36"/>
          <w:sz w:val="32"/>
          <w:szCs w:val="28"/>
        </w:rPr>
      </w:pPr>
      <w:r>
        <w:rPr>
          <w:rFonts w:hint="eastAsia" w:ascii="??" w:hAnsi="??" w:eastAsia="??" w:cs="宋体"/>
          <w:b/>
          <w:kern w:val="36"/>
          <w:sz w:val="32"/>
          <w:szCs w:val="28"/>
        </w:rPr>
        <w:t>二、</w:t>
      </w:r>
      <w:r>
        <w:rPr>
          <w:rFonts w:hint="eastAsia" w:ascii="??" w:hAnsi="??" w:cs="宋体"/>
          <w:b/>
          <w:kern w:val="36"/>
          <w:sz w:val="32"/>
          <w:szCs w:val="28"/>
        </w:rPr>
        <w:t>最近一</w:t>
      </w:r>
      <w:r>
        <w:rPr>
          <w:rFonts w:hint="eastAsia" w:ascii="??" w:hAnsi="??" w:eastAsia="??" w:cs="宋体"/>
          <w:b/>
          <w:kern w:val="36"/>
          <w:sz w:val="32"/>
          <w:szCs w:val="28"/>
        </w:rPr>
        <w:t>年度资产负债表等财务报表资料文件</w:t>
      </w:r>
    </w:p>
    <w:p>
      <w:pPr>
        <w:ind w:firstLine="1601" w:firstLineChars="500"/>
      </w:pPr>
      <w:r>
        <w:rPr>
          <w:rFonts w:hint="eastAsia" w:ascii="??" w:hAnsi="??" w:eastAsia="??" w:cs="宋体"/>
          <w:b/>
          <w:kern w:val="36"/>
          <w:sz w:val="32"/>
          <w:szCs w:val="28"/>
        </w:rPr>
        <w:t>（复印件加盖公章）</w:t>
      </w:r>
    </w:p>
    <w:p/>
    <w:p/>
    <w:p>
      <w:pPr>
        <w:pStyle w:val="2"/>
        <w:jc w:val="both"/>
      </w:pPr>
      <w:r>
        <w:rPr>
          <w:rFonts w:hint="eastAsia"/>
        </w:rPr>
        <w:t>三、具有履行合同所必需的专业服务（技术）能力的承诺函</w:t>
      </w:r>
    </w:p>
    <w:p/>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（招标人）</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（投标人）</w:t>
      </w:r>
      <w:r>
        <w:rPr>
          <w:rFonts w:hint="eastAsia" w:ascii="宋体" w:hAnsi="宋体" w:cs="宋体"/>
          <w:color w:val="000000"/>
          <w:kern w:val="0"/>
          <w:sz w:val="24"/>
        </w:rPr>
        <w:t>承诺具有履行合同所必需的专业服务（技术）能力。如有虚假，招标人可取消我方任何资格（投标/中标/签订合同），我方对此无任何异议。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560" w:firstLineChars="19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3840" w:firstLineChars="16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560" w:firstLineChars="1900"/>
        <w:jc w:val="left"/>
        <w:rPr>
          <w:rFonts w:ascii="宋体" w:hAnsi="宋体" w:cs="宋体"/>
          <w:color w:val="000000"/>
          <w:kern w:val="0"/>
          <w:sz w:val="24"/>
        </w:rPr>
      </w:pPr>
      <w:r>
        <w:rPr>
          <w:rFonts w:hint="eastAsia" w:ascii="宋体" w:hAnsi="宋体" w:cs="宋体"/>
          <w:color w:val="000000"/>
          <w:kern w:val="0"/>
          <w:sz w:val="24"/>
        </w:rPr>
        <w:t>日期：     年  月  日</w:t>
      </w: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widowControl/>
        <w:adjustRightInd w:val="0"/>
        <w:snapToGrid w:val="0"/>
        <w:spacing w:line="360" w:lineRule="auto"/>
        <w:ind w:firstLine="560" w:firstLineChars="200"/>
        <w:jc w:val="left"/>
        <w:rPr>
          <w:rFonts w:ascii="Arial" w:hAnsi="宋体" w:cs="Arial"/>
          <w:color w:val="000000"/>
          <w:kern w:val="0"/>
          <w:szCs w:val="21"/>
        </w:rPr>
      </w:pPr>
    </w:p>
    <w:p>
      <w:pPr>
        <w:pStyle w:val="2"/>
      </w:pPr>
      <w:r>
        <w:rPr>
          <w:rFonts w:hint="eastAsia"/>
        </w:rPr>
        <w:t>四、参加政府采购活动前3年内在经营活动中没有重大违法记录的声明函</w:t>
      </w:r>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（招标人）</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（投标人）</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5760" w:firstLineChars="2400"/>
        <w:jc w:val="left"/>
        <w:rPr>
          <w:rFonts w:ascii="宋体" w:hAnsi="宋体" w:cs="宋体"/>
          <w:color w:val="000000"/>
          <w:kern w:val="0"/>
          <w:sz w:val="24"/>
        </w:rPr>
      </w:pPr>
      <w:r>
        <w:rPr>
          <w:rFonts w:hint="eastAsia" w:ascii="宋体" w:hAnsi="宋体" w:cs="宋体"/>
          <w:color w:val="000000"/>
          <w:kern w:val="0"/>
          <w:sz w:val="24"/>
        </w:rPr>
        <w:t>投标人名称（盖章） ：</w:t>
      </w:r>
    </w:p>
    <w:p>
      <w:pPr>
        <w:widowControl/>
        <w:adjustRightInd w:val="0"/>
        <w:snapToGrid w:val="0"/>
        <w:spacing w:line="360" w:lineRule="auto"/>
        <w:ind w:firstLine="3840" w:firstLineChars="16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5280" w:firstLineChars="2200"/>
        <w:jc w:val="left"/>
        <w:rPr>
          <w:rFonts w:ascii="宋体" w:hAnsi="宋体" w:cs="宋体"/>
          <w:color w:val="000000"/>
          <w:kern w:val="0"/>
          <w:sz w:val="24"/>
        </w:rPr>
      </w:pPr>
      <w:r>
        <w:rPr>
          <w:rFonts w:hint="eastAsia" w:ascii="宋体" w:hAnsi="宋体" w:cs="宋体"/>
          <w:color w:val="000000"/>
          <w:kern w:val="0"/>
          <w:sz w:val="24"/>
        </w:rPr>
        <w:t>日期：     年  月  日</w:t>
      </w:r>
    </w:p>
    <w:p/>
    <w:p/>
    <w:p/>
    <w:p/>
    <w:p>
      <w:pPr>
        <w:numPr>
          <w:ilvl w:val="0"/>
          <w:numId w:val="9"/>
        </w:numPr>
        <w:autoSpaceDE w:val="0"/>
        <w:autoSpaceDN w:val="0"/>
        <w:adjustRightInd w:val="0"/>
        <w:snapToGrid w:val="0"/>
        <w:spacing w:line="360" w:lineRule="auto"/>
        <w:jc w:val="center"/>
        <w:textAlignment w:val="bottom"/>
        <w:rPr>
          <w:rFonts w:ascii="黑体"/>
          <w:b/>
          <w:kern w:val="0"/>
          <w:sz w:val="32"/>
          <w:szCs w:val="22"/>
        </w:rPr>
      </w:pPr>
      <w:r>
        <w:rPr>
          <w:rFonts w:hint="eastAsia" w:ascii="黑体"/>
          <w:b/>
          <w:kern w:val="0"/>
          <w:sz w:val="32"/>
          <w:szCs w:val="22"/>
        </w:rPr>
        <w:t>政府相关部门颁发的出版物经营许可证；</w:t>
      </w:r>
    </w:p>
    <w:p>
      <w:pPr>
        <w:autoSpaceDE w:val="0"/>
        <w:autoSpaceDN w:val="0"/>
        <w:adjustRightInd w:val="0"/>
        <w:snapToGrid w:val="0"/>
        <w:spacing w:line="360" w:lineRule="auto"/>
        <w:jc w:val="center"/>
        <w:textAlignment w:val="bottom"/>
        <w:rPr>
          <w:rFonts w:ascii="黑体"/>
          <w:b/>
          <w:kern w:val="0"/>
          <w:sz w:val="32"/>
          <w:szCs w:val="22"/>
        </w:rPr>
      </w:pPr>
      <w:r>
        <w:rPr>
          <w:rFonts w:hint="eastAsia" w:ascii="黑体"/>
          <w:b/>
          <w:kern w:val="0"/>
          <w:sz w:val="32"/>
          <w:szCs w:val="22"/>
        </w:rPr>
        <w:t>（复印件加盖公章）</w:t>
      </w:r>
    </w:p>
    <w:p>
      <w:pPr>
        <w:shd w:val="clear" w:color="auto" w:fill="FFFFFF"/>
        <w:adjustRightInd w:val="0"/>
        <w:snapToGrid w:val="0"/>
        <w:spacing w:line="360" w:lineRule="auto"/>
        <w:jc w:val="center"/>
        <w:rPr>
          <w:rFonts w:ascii="宋体" w:hAnsi="宋体"/>
          <w:color w:val="000000"/>
          <w:sz w:val="36"/>
          <w:szCs w:val="36"/>
        </w:rPr>
      </w:pPr>
      <w:r>
        <w:rPr>
          <w:rFonts w:hint="eastAsia" w:ascii="宋体" w:hAnsi="宋体"/>
          <w:color w:val="000000"/>
          <w:sz w:val="36"/>
          <w:szCs w:val="36"/>
        </w:rPr>
        <w:t> </w:t>
      </w:r>
    </w:p>
    <w:p>
      <w:pPr>
        <w:pageBreakBefore/>
        <w:spacing w:line="360" w:lineRule="auto"/>
        <w:outlineLvl w:val="2"/>
        <w:rPr>
          <w:rFonts w:ascii="宋体" w:hAnsi="宋体"/>
          <w:b/>
          <w:color w:val="000000"/>
          <w:sz w:val="32"/>
          <w:szCs w:val="32"/>
        </w:rPr>
      </w:pPr>
      <w:r>
        <w:rPr>
          <w:rFonts w:hint="eastAsia" w:ascii="宋体" w:hAnsi="宋体"/>
          <w:b/>
          <w:color w:val="000000"/>
          <w:sz w:val="32"/>
          <w:szCs w:val="32"/>
        </w:rPr>
        <w:t>投标文件封面</w:t>
      </w:r>
    </w:p>
    <w:p>
      <w:pPr>
        <w:spacing w:line="360" w:lineRule="auto"/>
        <w:rPr>
          <w:rFonts w:ascii="宋体" w:hAnsi="宋体"/>
          <w:color w:val="000000"/>
          <w:sz w:val="44"/>
        </w:rPr>
      </w:pPr>
      <w:r>
        <w:rPr>
          <w:rFonts w:hint="eastAsia" w:ascii="宋体" w:hAnsi="宋体"/>
          <w:color w:val="000000"/>
          <w:sz w:val="44"/>
        </w:rPr>
        <w:t>正（副）本</w:t>
      </w:r>
    </w:p>
    <w:p>
      <w:pPr>
        <w:spacing w:line="360" w:lineRule="auto"/>
        <w:jc w:val="center"/>
        <w:rPr>
          <w:rFonts w:hint="eastAsia" w:ascii="宋体" w:hAnsi="宋体" w:eastAsia="宋体" w:cs="宋体"/>
          <w:b/>
          <w:color w:val="000000"/>
          <w:kern w:val="0"/>
          <w:sz w:val="52"/>
          <w:szCs w:val="52"/>
          <w:lang w:eastAsia="zh-CN"/>
        </w:rPr>
      </w:pPr>
      <w:r>
        <w:rPr>
          <w:rFonts w:hint="eastAsia" w:ascii="宋体" w:hAnsi="宋体" w:cs="宋体"/>
          <w:b/>
          <w:color w:val="000000"/>
          <w:kern w:val="0"/>
          <w:sz w:val="52"/>
          <w:szCs w:val="52"/>
          <w:lang w:eastAsia="zh-CN"/>
        </w:rPr>
        <w:t>杭州图书馆2019年文献供货资格项目</w:t>
      </w:r>
    </w:p>
    <w:p>
      <w:pPr>
        <w:spacing w:line="360" w:lineRule="auto"/>
        <w:jc w:val="center"/>
        <w:rPr>
          <w:rFonts w:ascii="宋体" w:hAnsi="宋体" w:cs="Arial"/>
          <w:b/>
          <w:color w:val="000000"/>
          <w:sz w:val="32"/>
          <w:szCs w:val="32"/>
        </w:rPr>
      </w:pPr>
    </w:p>
    <w:p>
      <w:pPr>
        <w:spacing w:line="360" w:lineRule="auto"/>
        <w:jc w:val="center"/>
        <w:rPr>
          <w:rFonts w:ascii="宋体" w:hAnsi="宋体" w:cs="Arial"/>
          <w:b/>
          <w:color w:val="000000"/>
          <w:sz w:val="32"/>
          <w:szCs w:val="32"/>
        </w:rPr>
      </w:pPr>
      <w:r>
        <w:rPr>
          <w:rFonts w:hint="eastAsia" w:ascii="宋体" w:hAnsi="宋体" w:cs="Arial"/>
          <w:b/>
          <w:color w:val="000000"/>
          <w:sz w:val="32"/>
          <w:szCs w:val="32"/>
        </w:rPr>
        <w:t>项目编号：ZJLT-2019-03-043-01</w:t>
      </w:r>
    </w:p>
    <w:p>
      <w:pPr>
        <w:adjustRightInd w:val="0"/>
        <w:snapToGrid w:val="0"/>
        <w:spacing w:line="360" w:lineRule="auto"/>
        <w:jc w:val="center"/>
        <w:rPr>
          <w:rFonts w:ascii="宋体" w:hAnsi="宋体"/>
          <w:color w:val="000000"/>
          <w:sz w:val="72"/>
          <w:szCs w:val="72"/>
          <w:u w:val="single"/>
        </w:rPr>
      </w:pPr>
      <w:r>
        <w:rPr>
          <w:rFonts w:hint="eastAsia" w:ascii="宋体" w:hAnsi="宋体"/>
          <w:color w:val="000000"/>
          <w:sz w:val="72"/>
          <w:szCs w:val="72"/>
        </w:rPr>
        <w:t>标项</w:t>
      </w:r>
      <w:r>
        <w:rPr>
          <w:rFonts w:hint="eastAsia" w:ascii="宋体" w:hAnsi="宋体"/>
          <w:color w:val="000000"/>
          <w:sz w:val="72"/>
          <w:szCs w:val="72"/>
          <w:u w:val="single"/>
        </w:rPr>
        <w:t xml:space="preserve">   </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投</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标</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文</w:t>
      </w:r>
    </w:p>
    <w:p>
      <w:pPr>
        <w:adjustRightInd w:val="0"/>
        <w:snapToGrid w:val="0"/>
        <w:spacing w:line="360" w:lineRule="auto"/>
        <w:jc w:val="center"/>
        <w:rPr>
          <w:rFonts w:ascii="宋体" w:hAnsi="宋体"/>
          <w:color w:val="000000"/>
          <w:sz w:val="72"/>
          <w:szCs w:val="72"/>
        </w:rPr>
      </w:pPr>
      <w:r>
        <w:rPr>
          <w:rFonts w:hint="eastAsia" w:ascii="宋体" w:hAnsi="宋体"/>
          <w:color w:val="000000"/>
          <w:sz w:val="72"/>
          <w:szCs w:val="72"/>
        </w:rPr>
        <w:t>件</w:t>
      </w:r>
    </w:p>
    <w:p>
      <w:pPr>
        <w:spacing w:line="360" w:lineRule="auto"/>
        <w:ind w:firstLine="2400" w:firstLineChars="750"/>
        <w:rPr>
          <w:rFonts w:ascii="宋体" w:hAnsi="宋体"/>
          <w:color w:val="000000"/>
          <w:sz w:val="32"/>
        </w:rPr>
      </w:pPr>
      <w:r>
        <w:rPr>
          <w:rFonts w:hint="eastAsia" w:ascii="宋体" w:hAnsi="宋体"/>
          <w:color w:val="000000"/>
          <w:sz w:val="32"/>
        </w:rPr>
        <w:t>投标人全称：（加盖单位公章）</w:t>
      </w:r>
    </w:p>
    <w:p>
      <w:pPr>
        <w:spacing w:line="360" w:lineRule="auto"/>
        <w:jc w:val="center"/>
        <w:rPr>
          <w:rFonts w:ascii="宋体" w:hAnsi="宋体"/>
          <w:color w:val="000000"/>
          <w:sz w:val="32"/>
        </w:rPr>
      </w:pPr>
      <w:r>
        <w:rPr>
          <w:rFonts w:hint="eastAsia" w:ascii="宋体" w:hAnsi="宋体"/>
          <w:color w:val="000000"/>
          <w:sz w:val="32"/>
        </w:rPr>
        <w:t>年   月   日</w:t>
      </w:r>
      <w:bookmarkEnd w:id="11"/>
      <w:bookmarkEnd w:id="12"/>
      <w:bookmarkEnd w:id="13"/>
      <w:bookmarkEnd w:id="14"/>
      <w:bookmarkEnd w:id="104"/>
    </w:p>
    <w:p>
      <w:pPr>
        <w:spacing w:line="360" w:lineRule="auto"/>
        <w:jc w:val="center"/>
        <w:rPr>
          <w:rFonts w:ascii="宋体" w:hAnsi="宋体"/>
          <w:b/>
          <w:color w:val="000000"/>
          <w:sz w:val="24"/>
        </w:rPr>
      </w:pPr>
      <w:r>
        <w:rPr>
          <w:rFonts w:ascii="宋体" w:hAnsi="宋体"/>
          <w:color w:val="000000"/>
          <w:sz w:val="32"/>
        </w:rPr>
        <w:br w:type="page"/>
      </w:r>
      <w:r>
        <w:rPr>
          <w:rFonts w:hint="eastAsia" w:ascii="宋体" w:hAnsi="宋体"/>
          <w:b/>
          <w:color w:val="000000"/>
          <w:sz w:val="24"/>
        </w:rPr>
        <w:t>政府采购支持中小企业信用融资相关事项通知</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480" w:firstLineChars="200"/>
        <w:rPr>
          <w:rFonts w:ascii="宋体" w:hAnsi="宋体"/>
          <w:color w:val="000000"/>
          <w:sz w:val="24"/>
        </w:rPr>
      </w:pPr>
      <w:r>
        <w:rPr>
          <w:rFonts w:hint="eastAsia" w:ascii="宋体" w:hAnsi="宋体"/>
          <w:color w:val="000000"/>
          <w:sz w:val="24"/>
        </w:rPr>
        <w:t>一、适用对象</w:t>
      </w:r>
    </w:p>
    <w:p>
      <w:pPr>
        <w:spacing w:line="360" w:lineRule="auto"/>
        <w:ind w:firstLine="480" w:firstLineChars="200"/>
        <w:rPr>
          <w:rFonts w:ascii="宋体" w:hAnsi="宋体"/>
          <w:color w:val="000000"/>
          <w:sz w:val="24"/>
        </w:rPr>
      </w:pPr>
      <w:r>
        <w:rPr>
          <w:rFonts w:hint="eastAsia" w:ascii="宋体" w:hAnsi="宋体"/>
          <w:color w:val="000000"/>
          <w:sz w:val="24"/>
        </w:rPr>
        <w:t>在杭州市政府采购网上注册入库，并取得杭州市政府采购合同的杭州市内中小企业投标人。</w:t>
      </w:r>
    </w:p>
    <w:p>
      <w:pPr>
        <w:spacing w:line="360" w:lineRule="auto"/>
        <w:ind w:firstLine="480" w:firstLineChars="200"/>
        <w:rPr>
          <w:rFonts w:ascii="宋体" w:hAnsi="宋体"/>
          <w:color w:val="000000"/>
          <w:sz w:val="24"/>
        </w:rPr>
      </w:pPr>
      <w:r>
        <w:rPr>
          <w:rFonts w:hint="eastAsia" w:ascii="宋体" w:hAnsi="宋体"/>
          <w:color w:val="000000"/>
          <w:sz w:val="24"/>
        </w:rPr>
        <w:t>二、相关信息获取方式</w:t>
      </w:r>
    </w:p>
    <w:p>
      <w:pPr>
        <w:spacing w:line="360" w:lineRule="auto"/>
        <w:ind w:firstLine="480" w:firstLineChars="200"/>
        <w:rPr>
          <w:rFonts w:ascii="宋体" w:hAnsi="宋体"/>
          <w:color w:val="000000"/>
          <w:sz w:val="24"/>
        </w:rPr>
      </w:pPr>
      <w:r>
        <w:rPr>
          <w:rFonts w:hint="eastAsia" w:ascii="宋体" w:hAnsi="宋体"/>
          <w:color w:val="000000"/>
          <w:sz w:val="24"/>
        </w:rPr>
        <w:t>请登陆杭州市政府采购网（</w:t>
      </w:r>
      <w:r>
        <w:fldChar w:fldCharType="begin"/>
      </w:r>
      <w:r>
        <w:instrText xml:space="preserve"> HYPERLINK "http://cg.hzft.gov.cn" </w:instrText>
      </w:r>
      <w:r>
        <w:fldChar w:fldCharType="separate"/>
      </w:r>
      <w:r>
        <w:rPr>
          <w:rStyle w:val="15"/>
          <w:rFonts w:hint="eastAsia" w:ascii="宋体" w:hAnsi="宋体"/>
          <w:color w:val="000000"/>
          <w:sz w:val="24"/>
        </w:rPr>
        <w:t>http://cg.hzft.gov.cn</w:t>
      </w:r>
      <w:r>
        <w:rPr>
          <w:rStyle w:val="15"/>
          <w:rFonts w:hint="eastAsia" w:ascii="宋体" w:hAnsi="宋体"/>
          <w:color w:val="000000"/>
          <w:sz w:val="24"/>
        </w:rPr>
        <w:fldChar w:fldCharType="end"/>
      </w:r>
      <w:r>
        <w:rPr>
          <w:rFonts w:hint="eastAsia" w:ascii="宋体" w:hAnsi="宋体"/>
          <w:color w:val="000000"/>
          <w:sz w:val="24"/>
        </w:rPr>
        <w:t>）“中小企业信用融资”专栏，可查看信用融资政策文件及各相关银行服务方案。</w:t>
      </w:r>
    </w:p>
    <w:p>
      <w:pPr>
        <w:spacing w:line="360" w:lineRule="auto"/>
        <w:ind w:firstLine="480" w:firstLineChars="200"/>
        <w:rPr>
          <w:rFonts w:ascii="宋体" w:hAnsi="宋体"/>
          <w:color w:val="000000"/>
          <w:sz w:val="24"/>
        </w:rPr>
      </w:pPr>
      <w:r>
        <w:rPr>
          <w:rFonts w:hint="eastAsia" w:ascii="宋体" w:hAnsi="宋体"/>
          <w:color w:val="000000"/>
          <w:sz w:val="24"/>
        </w:rPr>
        <w:t>三、申请方式和步骤</w:t>
      </w:r>
    </w:p>
    <w:p>
      <w:pPr>
        <w:spacing w:line="360" w:lineRule="auto"/>
        <w:ind w:firstLine="480" w:firstLineChars="200"/>
        <w:rPr>
          <w:rFonts w:ascii="宋体" w:hAnsi="宋体"/>
          <w:color w:val="000000"/>
          <w:sz w:val="24"/>
        </w:rPr>
      </w:pPr>
      <w:r>
        <w:rPr>
          <w:rFonts w:hint="eastAsia" w:ascii="宋体" w:hAnsi="宋体"/>
          <w:color w:val="000000"/>
          <w:sz w:val="24"/>
        </w:rPr>
        <w:t>1、投标人若有融资意向，需先与六家合作银行对接，办理相关融资前期手续；</w:t>
      </w:r>
    </w:p>
    <w:p>
      <w:pPr>
        <w:spacing w:line="360" w:lineRule="auto"/>
        <w:ind w:firstLine="480" w:firstLineChars="200"/>
        <w:rPr>
          <w:rFonts w:ascii="宋体" w:hAnsi="宋体"/>
          <w:color w:val="000000"/>
          <w:sz w:val="24"/>
        </w:rPr>
      </w:pPr>
      <w:r>
        <w:rPr>
          <w:rFonts w:hint="eastAsia" w:ascii="宋体" w:hAnsi="宋体"/>
          <w:color w:val="000000"/>
          <w:sz w:val="24"/>
        </w:rPr>
        <w:t>2、中标后，投标人应与采购单位或者采购代理机构及时联系，告知融资需求；</w:t>
      </w:r>
    </w:p>
    <w:p>
      <w:pPr>
        <w:spacing w:line="360" w:lineRule="auto"/>
        <w:ind w:firstLine="480" w:firstLineChars="200"/>
        <w:rPr>
          <w:rFonts w:ascii="宋体" w:hAnsi="宋体"/>
          <w:color w:val="000000"/>
          <w:sz w:val="24"/>
        </w:rPr>
      </w:pPr>
      <w:r>
        <w:rPr>
          <w:rFonts w:hint="eastAsia" w:ascii="宋体" w:hAnsi="宋体"/>
          <w:color w:val="000000"/>
          <w:sz w:val="24"/>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ascii="宋体" w:hAnsi="宋体"/>
          <w:color w:val="000000"/>
          <w:sz w:val="24"/>
        </w:rPr>
      </w:pPr>
      <w:r>
        <w:rPr>
          <w:rFonts w:hint="eastAsia" w:ascii="宋体" w:hAnsi="宋体"/>
          <w:color w:val="000000"/>
          <w:sz w:val="24"/>
        </w:rPr>
        <w:t>4、相关信息录入后，相关合作银行将在政府采购信息系统查询到合同备案信息，经审核，与投标人联系并办理相关融资事宜。</w:t>
      </w:r>
    </w:p>
    <w:p>
      <w:pPr>
        <w:spacing w:line="360" w:lineRule="auto"/>
        <w:ind w:firstLine="480" w:firstLineChars="200"/>
        <w:rPr>
          <w:rFonts w:ascii="宋体" w:hAnsi="宋体"/>
          <w:color w:val="000000"/>
          <w:sz w:val="24"/>
        </w:rPr>
      </w:pPr>
      <w:r>
        <w:rPr>
          <w:rFonts w:hint="eastAsia" w:ascii="宋体" w:hAnsi="宋体"/>
          <w:color w:val="000000"/>
          <w:sz w:val="24"/>
        </w:rPr>
        <w:t>四、注意事项</w:t>
      </w:r>
    </w:p>
    <w:p>
      <w:pPr>
        <w:spacing w:line="360" w:lineRule="auto"/>
        <w:ind w:firstLine="480" w:firstLineChars="200"/>
        <w:rPr>
          <w:rFonts w:ascii="宋体" w:hAnsi="宋体"/>
          <w:color w:val="000000"/>
          <w:sz w:val="24"/>
        </w:rPr>
      </w:pPr>
      <w:r>
        <w:rPr>
          <w:rFonts w:hint="eastAsia" w:ascii="宋体" w:hAnsi="宋体"/>
          <w:color w:val="000000"/>
          <w:sz w:val="24"/>
        </w:rPr>
        <w:t>请各采购单位和采购代理机构积极支持和配合政府采购信用融资工作，在合同备案环节务必请仔细核对收款银行、账号信息等内容，一旦录入将无法修改。</w:t>
      </w:r>
    </w:p>
    <w:p>
      <w:pPr>
        <w:spacing w:line="360" w:lineRule="auto"/>
        <w:rPr>
          <w:rFonts w:ascii="宋体" w:hAnsi="宋体"/>
          <w:color w:val="000000"/>
          <w:sz w:val="24"/>
        </w:rPr>
      </w:pPr>
      <w:r>
        <w:rPr>
          <w:rFonts w:hint="eastAsia" w:ascii="宋体" w:hAnsi="宋体"/>
          <w:color w:val="000000"/>
          <w:sz w:val="24"/>
        </w:rPr>
        <w:t xml:space="preserve"> </w:t>
      </w:r>
    </w:p>
    <w:p>
      <w:pPr>
        <w:tabs>
          <w:tab w:val="left" w:pos="2956"/>
        </w:tabs>
        <w:spacing w:line="360" w:lineRule="auto"/>
        <w:rPr>
          <w:rFonts w:ascii="宋体" w:hAnsi="宋体"/>
          <w:color w:val="000000"/>
        </w:rPr>
      </w:pPr>
      <w:r>
        <w:rPr>
          <w:rFonts w:hint="eastAsia" w:ascii="宋体" w:hAnsi="宋体"/>
          <w:color w:val="000000"/>
        </w:rPr>
        <w:tab/>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644" w:bottom="1276"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方正仿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Ne3hi8AQAAYwMAAA4AAABkcnMvZTJvRG9jLnhtbK1TzY7TMBC+&#10;I/EOlu802a4W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jXt4Y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宋体" w:hAnsi="宋体" w:eastAsia="方正仿宋简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nV0wx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方正仿宋简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MqOaP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Tsk127AQAAZQ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9619B"/>
    <w:multiLevelType w:val="singleLevel"/>
    <w:tmpl w:val="8009619B"/>
    <w:lvl w:ilvl="0" w:tentative="0">
      <w:start w:val="4"/>
      <w:numFmt w:val="chineseCounting"/>
      <w:suff w:val="space"/>
      <w:lvlText w:val="第%1部分"/>
      <w:lvlJc w:val="left"/>
      <w:rPr>
        <w:rFonts w:hint="eastAsia"/>
      </w:rPr>
    </w:lvl>
  </w:abstractNum>
  <w:abstractNum w:abstractNumId="1">
    <w:nsid w:val="BE2794A0"/>
    <w:multiLevelType w:val="singleLevel"/>
    <w:tmpl w:val="BE2794A0"/>
    <w:lvl w:ilvl="0" w:tentative="0">
      <w:start w:val="13"/>
      <w:numFmt w:val="chineseCounting"/>
      <w:suff w:val="nothing"/>
      <w:lvlText w:val="%1、"/>
      <w:lvlJc w:val="left"/>
      <w:rPr>
        <w:rFonts w:hint="eastAsia"/>
      </w:rPr>
    </w:lvl>
  </w:abstractNum>
  <w:abstractNum w:abstractNumId="2">
    <w:nsid w:val="00000014"/>
    <w:multiLevelType w:val="singleLevel"/>
    <w:tmpl w:val="00000014"/>
    <w:lvl w:ilvl="0" w:tentative="0">
      <w:start w:val="1"/>
      <w:numFmt w:val="chineseCounting"/>
      <w:suff w:val="nothing"/>
      <w:lvlText w:val="%1、"/>
      <w:lvlJc w:val="left"/>
      <w:pPr>
        <w:ind w:left="0" w:firstLine="0"/>
      </w:pPr>
    </w:lvl>
  </w:abstractNum>
  <w:abstractNum w:abstractNumId="3">
    <w:nsid w:val="068E1A3F"/>
    <w:multiLevelType w:val="multilevel"/>
    <w:tmpl w:val="068E1A3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3461356D"/>
    <w:multiLevelType w:val="multilevel"/>
    <w:tmpl w:val="3461356D"/>
    <w:lvl w:ilvl="0" w:tentative="0">
      <w:start w:val="5"/>
      <w:numFmt w:val="japaneseCounting"/>
      <w:lvlText w:val="%1、"/>
      <w:lvlJc w:val="left"/>
      <w:pPr>
        <w:tabs>
          <w:tab w:val="left" w:pos="720"/>
        </w:tabs>
        <w:ind w:left="720" w:hanging="72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9931DE"/>
    <w:multiLevelType w:val="singleLevel"/>
    <w:tmpl w:val="559931DE"/>
    <w:lvl w:ilvl="0" w:tentative="0">
      <w:start w:val="3"/>
      <w:numFmt w:val="decimal"/>
      <w:suff w:val="nothing"/>
      <w:lvlText w:val="%1、"/>
      <w:lvlJc w:val="left"/>
    </w:lvl>
  </w:abstractNum>
  <w:abstractNum w:abstractNumId="6">
    <w:nsid w:val="5742A0B8"/>
    <w:multiLevelType w:val="singleLevel"/>
    <w:tmpl w:val="5742A0B8"/>
    <w:lvl w:ilvl="0" w:tentative="0">
      <w:start w:val="1"/>
      <w:numFmt w:val="decimal"/>
      <w:suff w:val="nothing"/>
      <w:lvlText w:val="（%1）"/>
      <w:lvlJc w:val="left"/>
    </w:lvl>
  </w:abstractNum>
  <w:abstractNum w:abstractNumId="7">
    <w:nsid w:val="59F847B4"/>
    <w:multiLevelType w:val="singleLevel"/>
    <w:tmpl w:val="59F847B4"/>
    <w:lvl w:ilvl="0" w:tentative="0">
      <w:start w:val="1"/>
      <w:numFmt w:val="decimal"/>
      <w:suff w:val="nothing"/>
      <w:lvlText w:val="（%1）"/>
      <w:lvlJc w:val="left"/>
    </w:lvl>
  </w:abstractNum>
  <w:abstractNum w:abstractNumId="8">
    <w:nsid w:val="765316F3"/>
    <w:multiLevelType w:val="multilevel"/>
    <w:tmpl w:val="765316F3"/>
    <w:lvl w:ilvl="0" w:tentative="0">
      <w:start w:val="1"/>
      <w:numFmt w:val="chineseCountingThousand"/>
      <w:pStyle w:val="3"/>
      <w:lvlText w:val="%1、"/>
      <w:lvlJc w:val="left"/>
      <w:pPr>
        <w:tabs>
          <w:tab w:val="left" w:pos="1110"/>
        </w:tabs>
        <w:ind w:left="106" w:firstLine="454"/>
      </w:pPr>
      <w:rPr>
        <w:rFonts w:hint="eastAsia" w:ascii="黑体" w:hAnsi="宋体" w:eastAsia="黑体"/>
        <w:b/>
        <w:i w:val="0"/>
        <w:iCs w:val="0"/>
        <w: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rPr>
        <w:rFonts w:hint="eastAsia"/>
      </w:rPr>
    </w:lvl>
    <w:lvl w:ilvl="3" w:tentative="0">
      <w:start w:val="1"/>
      <w:numFmt w:val="japaneseCounting"/>
      <w:lvlText w:val="（%4）"/>
      <w:lvlJc w:val="left"/>
      <w:pPr>
        <w:tabs>
          <w:tab w:val="left" w:pos="2289"/>
        </w:tabs>
        <w:ind w:left="2289" w:hanging="720"/>
      </w:pPr>
      <w:rPr>
        <w:rFonts w:hint="eastAsia"/>
      </w:rPr>
    </w:lvl>
    <w:lvl w:ilvl="4" w:tentative="0">
      <w:start w:val="3"/>
      <w:numFmt w:val="japaneseCounting"/>
      <w:lvlText w:val="%5、"/>
      <w:lvlJc w:val="left"/>
      <w:pPr>
        <w:tabs>
          <w:tab w:val="left" w:pos="2409"/>
        </w:tabs>
        <w:ind w:left="2409" w:hanging="420"/>
      </w:pPr>
      <w:rPr>
        <w:rFonts w:hint="eastAsia"/>
      </w:rPr>
    </w:lvl>
    <w:lvl w:ilvl="5" w:tentative="0">
      <w:start w:val="1"/>
      <w:numFmt w:val="decimal"/>
      <w:lvlText w:val="%6、"/>
      <w:lvlJc w:val="left"/>
      <w:pPr>
        <w:tabs>
          <w:tab w:val="left" w:pos="3144"/>
        </w:tabs>
        <w:ind w:left="3144" w:hanging="735"/>
      </w:pPr>
      <w:rPr>
        <w:rFonts w:hint="eastAsia"/>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8"/>
  </w:num>
  <w:num w:numId="2">
    <w:abstractNumId w:val="1"/>
  </w:num>
  <w:num w:numId="3">
    <w:abstractNumId w:val="6"/>
  </w:num>
  <w:num w:numId="4">
    <w:abstractNumId w:val="3"/>
  </w:num>
  <w:num w:numId="5">
    <w:abstractNumId w:val="0"/>
  </w:num>
  <w:num w:numId="6">
    <w:abstractNumId w:val="5"/>
  </w:num>
  <w:num w:numId="7">
    <w:abstractNumId w:val="7"/>
  </w:num>
  <w:num w:numId="8">
    <w:abstractNumId w:val="2"/>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049B3"/>
    <w:rsid w:val="26194C64"/>
    <w:rsid w:val="3A7F17E7"/>
    <w:rsid w:val="4B8B4E8A"/>
    <w:rsid w:val="52B77B71"/>
    <w:rsid w:val="559A1BFE"/>
    <w:rsid w:val="590C5A69"/>
    <w:rsid w:val="60F049B3"/>
    <w:rsid w:val="6236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widowControl/>
      <w:jc w:val="center"/>
      <w:outlineLvl w:val="0"/>
    </w:pPr>
    <w:rPr>
      <w:rFonts w:ascii="黑体"/>
      <w:b/>
      <w:kern w:val="0"/>
      <w:sz w:val="32"/>
    </w:rPr>
  </w:style>
  <w:style w:type="paragraph" w:styleId="3">
    <w:name w:val="heading 2"/>
    <w:basedOn w:val="1"/>
    <w:next w:val="1"/>
    <w:qFormat/>
    <w:uiPriority w:val="0"/>
    <w:pPr>
      <w:keepNext/>
      <w:keepLines/>
      <w:numPr>
        <w:ilvl w:val="0"/>
        <w:numId w:val="1"/>
      </w:numPr>
      <w:tabs>
        <w:tab w:val="left" w:pos="706"/>
        <w:tab w:val="clear" w:pos="1110"/>
      </w:tabs>
      <w:ind w:left="108"/>
      <w:outlineLvl w:val="1"/>
    </w:pPr>
    <w:rPr>
      <w:rFonts w:ascii="Arial" w:hAnsi="Arial" w:eastAsia="黑体"/>
      <w:b/>
      <w:bCs/>
      <w:sz w:val="21"/>
      <w:szCs w:val="32"/>
    </w:rPr>
  </w:style>
  <w:style w:type="character" w:default="1" w:styleId="13">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Body Text 3"/>
    <w:basedOn w:val="1"/>
    <w:qFormat/>
    <w:uiPriority w:val="0"/>
    <w:pPr>
      <w:spacing w:after="120"/>
    </w:pPr>
    <w:rPr>
      <w:rFonts w:eastAsia="Times New Roman"/>
      <w:sz w:val="16"/>
    </w:rPr>
  </w:style>
  <w:style w:type="paragraph" w:styleId="5">
    <w:name w:val="Body Text"/>
    <w:basedOn w:val="1"/>
    <w:qFormat/>
    <w:uiPriority w:val="0"/>
    <w:rPr>
      <w:sz w:val="24"/>
    </w:rPr>
  </w:style>
  <w:style w:type="paragraph" w:styleId="6">
    <w:name w:val="Body Text Indent"/>
    <w:basedOn w:val="1"/>
    <w:qFormat/>
    <w:uiPriority w:val="0"/>
    <w:pPr>
      <w:spacing w:line="480" w:lineRule="atLeast"/>
      <w:ind w:firstLine="570"/>
    </w:pPr>
    <w:rPr>
      <w:rFonts w:ascii="黑体" w:eastAsia="黑体"/>
    </w:rPr>
  </w:style>
  <w:style w:type="paragraph" w:styleId="7">
    <w:name w:val="Plain Text"/>
    <w:basedOn w:val="1"/>
    <w:qFormat/>
    <w:uiPriority w:val="0"/>
    <w:rPr>
      <w:rFonts w:ascii="宋体" w:hAnsi="Courier New"/>
      <w:sz w:val="21"/>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460"/>
      </w:tabs>
      <w:spacing w:before="120" w:after="120" w:line="360" w:lineRule="auto"/>
      <w:jc w:val="left"/>
    </w:pPr>
    <w:rPr>
      <w:rFonts w:ascii="Calibri" w:hAnsi="Calibri"/>
      <w:b/>
      <w:bCs/>
      <w:caps/>
      <w:sz w:val="20"/>
    </w:rPr>
  </w:style>
  <w:style w:type="paragraph" w:styleId="11">
    <w:name w:val="toc 2"/>
    <w:basedOn w:val="1"/>
    <w:next w:val="1"/>
    <w:qFormat/>
    <w:uiPriority w:val="39"/>
    <w:pPr>
      <w:tabs>
        <w:tab w:val="right" w:leader="dot" w:pos="8505"/>
      </w:tabs>
      <w:ind w:left="56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character" w:styleId="15">
    <w:name w:val="Hyperlink"/>
    <w:basedOn w:val="13"/>
    <w:qFormat/>
    <w:uiPriority w:val="99"/>
    <w:rPr>
      <w:color w:val="0000FF"/>
      <w:u w:val="none"/>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正文2"/>
    <w:basedOn w:val="1"/>
    <w:qFormat/>
    <w:uiPriority w:val="0"/>
    <w:pPr>
      <w:spacing w:before="156" w:line="360" w:lineRule="auto"/>
      <w:ind w:firstLine="510" w:firstLineChars="200"/>
    </w:pPr>
    <w:rPr>
      <w:sz w:val="24"/>
    </w:rPr>
  </w:style>
  <w:style w:type="paragraph" w:customStyle="1" w:styleId="19">
    <w:name w:val="正文文本缩进1"/>
    <w:basedOn w:val="1"/>
    <w:qFormat/>
    <w:uiPriority w:val="0"/>
    <w:pPr>
      <w:adjustRightInd w:val="0"/>
      <w:spacing w:line="360" w:lineRule="auto"/>
      <w:ind w:firstLine="490"/>
      <w:jc w:val="left"/>
    </w:pPr>
    <w:rPr>
      <w:rFonts w:ascii="Century Gothic" w:hAnsi="Century Gothic" w:eastAsia="Century Gothic"/>
      <w:sz w:val="24"/>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列出段落1"/>
    <w:basedOn w:val="1"/>
    <w:qFormat/>
    <w:uiPriority w:val="34"/>
    <w:pPr>
      <w:ind w:left="720"/>
      <w:contextualSpacing/>
    </w:pPr>
  </w:style>
  <w:style w:type="paragraph" w:customStyle="1" w:styleId="22">
    <w:name w:val="列出段落11"/>
    <w:basedOn w:val="1"/>
    <w:qFormat/>
    <w:uiPriority w:val="34"/>
    <w:pPr>
      <w:ind w:left="720"/>
      <w:contextualSpacing/>
    </w:pPr>
  </w:style>
  <w:style w:type="paragraph" w:customStyle="1" w:styleId="23">
    <w:name w:val="内文"/>
    <w:qFormat/>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paragraph" w:customStyle="1" w:styleId="24">
    <w:name w:val="无间隔11"/>
    <w:qFormat/>
    <w:uiPriority w:val="0"/>
    <w:rPr>
      <w:rFonts w:ascii="Calibri" w:hAnsi="Calibri" w:eastAsia="宋体" w:cs="Times New Roman"/>
      <w:sz w:val="22"/>
      <w:szCs w:val="22"/>
      <w:lang w:val="en-US" w:eastAsia="en-US" w:bidi="ar-SA"/>
    </w:rPr>
  </w:style>
  <w:style w:type="paragraph" w:customStyle="1" w:styleId="25">
    <w:name w:val="部分1"/>
    <w:basedOn w:val="1"/>
    <w:qFormat/>
    <w:uiPriority w:val="0"/>
    <w:pPr>
      <w:keepNext/>
      <w:pageBreakBefore/>
      <w:tabs>
        <w:tab w:val="left" w:pos="720"/>
      </w:tabs>
      <w:spacing w:line="360" w:lineRule="auto"/>
      <w:jc w:val="center"/>
      <w:outlineLvl w:val="0"/>
    </w:pPr>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2019-01-30T02:51:00Z</dcterms:created>
  <dc:creator>清浅</dc:creator>
  <cp:lastModifiedBy>清浅</cp:lastModifiedBy>
  <dcterms:modified xsi:type="dcterms:W3CDTF">2019-02-01T06:07:45Z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