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BAEF7E">
      <w:pPr>
        <w:pStyle w:val="2"/>
        <w:spacing w:line="272" w:lineRule="auto"/>
      </w:pPr>
    </w:p>
    <w:p w14:paraId="064B3677">
      <w:pPr>
        <w:pStyle w:val="2"/>
        <w:spacing w:line="272" w:lineRule="auto"/>
      </w:pPr>
    </w:p>
    <w:p w14:paraId="06CBD5BB">
      <w:pPr>
        <w:spacing w:before="114" w:line="224" w:lineRule="auto"/>
        <w:jc w:val="center"/>
        <w:rPr>
          <w:rFonts w:hint="eastAsia" w:ascii="宋体" w:hAnsi="宋体" w:eastAsia="宋体" w:cs="宋体"/>
          <w:b/>
          <w:bCs/>
          <w:sz w:val="40"/>
          <w:szCs w:val="40"/>
          <w:lang w:eastAsia="zh-CN"/>
        </w:rPr>
      </w:pPr>
      <w:r>
        <w:rPr>
          <w:rFonts w:hint="eastAsia" w:ascii="宋体" w:hAnsi="宋体" w:eastAsia="宋体" w:cs="宋体"/>
          <w:b/>
          <w:bCs/>
          <w:spacing w:val="-2"/>
          <w:sz w:val="40"/>
          <w:szCs w:val="40"/>
          <w:lang w:eastAsia="zh-CN"/>
        </w:rPr>
        <w:t>伊宁县中医医院2025年医疗服务与保障能力提升(医育结合)建设项目</w:t>
      </w:r>
    </w:p>
    <w:p w14:paraId="76E9A207">
      <w:pPr>
        <w:pStyle w:val="2"/>
        <w:spacing w:line="249" w:lineRule="auto"/>
      </w:pPr>
    </w:p>
    <w:p w14:paraId="49527B12">
      <w:pPr>
        <w:pStyle w:val="2"/>
        <w:spacing w:line="249" w:lineRule="auto"/>
      </w:pPr>
    </w:p>
    <w:p w14:paraId="67D4E2BD">
      <w:pPr>
        <w:pStyle w:val="2"/>
        <w:spacing w:line="249" w:lineRule="auto"/>
      </w:pPr>
    </w:p>
    <w:p w14:paraId="41B3DA51">
      <w:pPr>
        <w:pStyle w:val="2"/>
        <w:spacing w:line="249" w:lineRule="auto"/>
      </w:pPr>
    </w:p>
    <w:p w14:paraId="1C7FF8DC">
      <w:pPr>
        <w:pStyle w:val="2"/>
        <w:spacing w:line="249" w:lineRule="auto"/>
      </w:pPr>
    </w:p>
    <w:p w14:paraId="3E0A9BAE">
      <w:pPr>
        <w:pStyle w:val="2"/>
        <w:spacing w:line="249" w:lineRule="auto"/>
      </w:pPr>
    </w:p>
    <w:p w14:paraId="03D83B7A">
      <w:pPr>
        <w:pStyle w:val="2"/>
        <w:spacing w:line="249" w:lineRule="auto"/>
      </w:pPr>
    </w:p>
    <w:p w14:paraId="5214320C">
      <w:pPr>
        <w:pStyle w:val="2"/>
        <w:spacing w:line="249" w:lineRule="auto"/>
      </w:pPr>
    </w:p>
    <w:p w14:paraId="2FBAA0AF">
      <w:pPr>
        <w:pStyle w:val="2"/>
        <w:spacing w:line="249" w:lineRule="auto"/>
      </w:pPr>
    </w:p>
    <w:p w14:paraId="1486A772">
      <w:pPr>
        <w:pStyle w:val="2"/>
        <w:spacing w:line="249" w:lineRule="auto"/>
      </w:pPr>
    </w:p>
    <w:p w14:paraId="2503FA58">
      <w:pPr>
        <w:pStyle w:val="2"/>
        <w:spacing w:line="250" w:lineRule="auto"/>
      </w:pPr>
    </w:p>
    <w:p w14:paraId="03B2BC0B">
      <w:pPr>
        <w:spacing w:before="231" w:line="222" w:lineRule="auto"/>
        <w:ind w:left="1913"/>
        <w:rPr>
          <w:rFonts w:ascii="宋体" w:hAnsi="宋体" w:eastAsia="宋体" w:cs="宋体"/>
          <w:sz w:val="71"/>
          <w:szCs w:val="71"/>
        </w:rPr>
      </w:pPr>
      <w:r>
        <w:rPr>
          <w:rFonts w:ascii="宋体" w:hAnsi="宋体" w:eastAsia="宋体" w:cs="宋体"/>
          <w:b/>
          <w:bCs/>
          <w:spacing w:val="-1"/>
          <w:sz w:val="71"/>
          <w:szCs w:val="71"/>
        </w:rPr>
        <w:t>竞争性磋商文件</w:t>
      </w:r>
    </w:p>
    <w:p w14:paraId="3907F672">
      <w:pPr>
        <w:pStyle w:val="2"/>
        <w:spacing w:line="262" w:lineRule="auto"/>
        <w:jc w:val="center"/>
        <w:rPr>
          <w:rFonts w:hint="eastAsia" w:eastAsia="宋体"/>
          <w:sz w:val="28"/>
          <w:szCs w:val="28"/>
          <w:lang w:eastAsia="zh-CN"/>
        </w:rPr>
      </w:pPr>
    </w:p>
    <w:p w14:paraId="26AA1B62">
      <w:pPr>
        <w:pStyle w:val="2"/>
        <w:spacing w:line="262" w:lineRule="auto"/>
        <w:jc w:val="center"/>
        <w:rPr>
          <w:rFonts w:hint="default" w:eastAsia="宋体"/>
          <w:sz w:val="28"/>
          <w:szCs w:val="28"/>
          <w:lang w:val="en-US" w:eastAsia="zh-CN"/>
        </w:rPr>
      </w:pPr>
      <w:r>
        <w:rPr>
          <w:rFonts w:hint="eastAsia" w:eastAsia="宋体"/>
          <w:sz w:val="28"/>
          <w:szCs w:val="28"/>
          <w:lang w:eastAsia="zh-CN"/>
        </w:rPr>
        <w:t>项目编号：</w:t>
      </w:r>
      <w:r>
        <w:rPr>
          <w:rFonts w:hint="eastAsia" w:eastAsia="宋体"/>
          <w:sz w:val="28"/>
          <w:szCs w:val="28"/>
          <w:lang w:val="en-US" w:eastAsia="zh-CN"/>
        </w:rPr>
        <w:t>XJPZ-2025-Z(Q)-007</w:t>
      </w:r>
    </w:p>
    <w:p w14:paraId="0F4A6CDB">
      <w:pPr>
        <w:pStyle w:val="2"/>
        <w:spacing w:line="262" w:lineRule="auto"/>
      </w:pPr>
    </w:p>
    <w:p w14:paraId="60FAB0A9">
      <w:pPr>
        <w:pStyle w:val="2"/>
        <w:spacing w:line="263" w:lineRule="auto"/>
      </w:pPr>
    </w:p>
    <w:p w14:paraId="1745C71C">
      <w:pPr>
        <w:pStyle w:val="2"/>
        <w:spacing w:line="263" w:lineRule="auto"/>
      </w:pPr>
    </w:p>
    <w:p w14:paraId="62F6E575">
      <w:pPr>
        <w:pStyle w:val="2"/>
        <w:spacing w:line="263" w:lineRule="auto"/>
      </w:pPr>
    </w:p>
    <w:p w14:paraId="66D475FB">
      <w:pPr>
        <w:pStyle w:val="2"/>
        <w:spacing w:line="263" w:lineRule="auto"/>
      </w:pPr>
    </w:p>
    <w:p w14:paraId="74DE607A">
      <w:pPr>
        <w:pStyle w:val="2"/>
        <w:spacing w:line="263" w:lineRule="auto"/>
      </w:pPr>
    </w:p>
    <w:p w14:paraId="1EA15852">
      <w:pPr>
        <w:pStyle w:val="2"/>
        <w:spacing w:line="263" w:lineRule="auto"/>
      </w:pPr>
    </w:p>
    <w:p w14:paraId="656BDC9D">
      <w:pPr>
        <w:pStyle w:val="2"/>
        <w:spacing w:line="263" w:lineRule="auto"/>
      </w:pPr>
    </w:p>
    <w:p w14:paraId="2806B09A">
      <w:pPr>
        <w:pStyle w:val="2"/>
        <w:spacing w:line="263" w:lineRule="auto"/>
      </w:pPr>
    </w:p>
    <w:p w14:paraId="0E11EB06">
      <w:pPr>
        <w:pStyle w:val="2"/>
        <w:spacing w:line="263" w:lineRule="auto"/>
      </w:pPr>
    </w:p>
    <w:p w14:paraId="7147D932">
      <w:pPr>
        <w:pStyle w:val="2"/>
        <w:spacing w:line="263" w:lineRule="auto"/>
      </w:pPr>
    </w:p>
    <w:p w14:paraId="1A56A8B0">
      <w:pPr>
        <w:pStyle w:val="2"/>
        <w:spacing w:line="263" w:lineRule="auto"/>
      </w:pPr>
    </w:p>
    <w:p w14:paraId="7A6B8E1D">
      <w:pPr>
        <w:pStyle w:val="2"/>
        <w:spacing w:line="263" w:lineRule="auto"/>
      </w:pPr>
    </w:p>
    <w:p w14:paraId="27B07448">
      <w:pPr>
        <w:spacing w:before="98" w:line="219" w:lineRule="auto"/>
        <w:ind w:left="1496"/>
        <w:rPr>
          <w:rFonts w:hint="eastAsia" w:ascii="宋体" w:hAnsi="宋体" w:eastAsia="宋体" w:cs="宋体"/>
          <w:sz w:val="30"/>
          <w:szCs w:val="30"/>
          <w:lang w:eastAsia="zh-CN"/>
        </w:rPr>
      </w:pPr>
      <w:r>
        <w:rPr>
          <w:rFonts w:ascii="宋体" w:hAnsi="宋体" w:eastAsia="宋体" w:cs="宋体"/>
          <w:b/>
          <w:bCs/>
          <w:spacing w:val="-3"/>
          <w:sz w:val="30"/>
          <w:szCs w:val="30"/>
        </w:rPr>
        <w:t>采</w:t>
      </w:r>
      <w:r>
        <w:rPr>
          <w:rFonts w:hint="eastAsia" w:ascii="宋体" w:hAnsi="宋体" w:eastAsia="宋体" w:cs="宋体"/>
          <w:b/>
          <w:bCs/>
          <w:spacing w:val="-3"/>
          <w:sz w:val="30"/>
          <w:szCs w:val="30"/>
          <w:lang w:val="en-US" w:eastAsia="zh-CN"/>
        </w:rPr>
        <w:t xml:space="preserve">  </w:t>
      </w:r>
      <w:r>
        <w:rPr>
          <w:rFonts w:ascii="宋体" w:hAnsi="宋体" w:eastAsia="宋体" w:cs="宋体"/>
          <w:spacing w:val="-3"/>
          <w:sz w:val="30"/>
          <w:szCs w:val="30"/>
        </w:rPr>
        <w:t xml:space="preserve"> </w:t>
      </w:r>
      <w:r>
        <w:rPr>
          <w:rFonts w:ascii="宋体" w:hAnsi="宋体" w:eastAsia="宋体" w:cs="宋体"/>
          <w:b/>
          <w:bCs/>
          <w:spacing w:val="-3"/>
          <w:sz w:val="30"/>
          <w:szCs w:val="30"/>
        </w:rPr>
        <w:t>购</w:t>
      </w:r>
      <w:r>
        <w:rPr>
          <w:rFonts w:ascii="宋体" w:hAnsi="宋体" w:eastAsia="宋体" w:cs="宋体"/>
          <w:spacing w:val="-3"/>
          <w:sz w:val="30"/>
          <w:szCs w:val="30"/>
        </w:rPr>
        <w:t xml:space="preserve"> </w:t>
      </w:r>
      <w:r>
        <w:rPr>
          <w:rFonts w:hint="eastAsia" w:ascii="宋体" w:hAnsi="宋体" w:eastAsia="宋体" w:cs="宋体"/>
          <w:spacing w:val="-3"/>
          <w:sz w:val="30"/>
          <w:szCs w:val="30"/>
          <w:lang w:val="en-US" w:eastAsia="zh-CN"/>
        </w:rPr>
        <w:t xml:space="preserve">  </w:t>
      </w:r>
      <w:r>
        <w:rPr>
          <w:rFonts w:ascii="宋体" w:hAnsi="宋体" w:eastAsia="宋体" w:cs="宋体"/>
          <w:b/>
          <w:bCs/>
          <w:spacing w:val="-3"/>
          <w:sz w:val="30"/>
          <w:szCs w:val="30"/>
        </w:rPr>
        <w:t>人：</w:t>
      </w:r>
      <w:r>
        <w:rPr>
          <w:rFonts w:hint="eastAsia" w:ascii="宋体" w:hAnsi="宋体" w:eastAsia="宋体" w:cs="宋体"/>
          <w:b/>
          <w:bCs/>
          <w:spacing w:val="-3"/>
          <w:sz w:val="30"/>
          <w:szCs w:val="30"/>
          <w:lang w:eastAsia="zh-CN"/>
        </w:rPr>
        <w:t>伊宁县中医医院</w:t>
      </w:r>
    </w:p>
    <w:p w14:paraId="7389D42C">
      <w:pPr>
        <w:pStyle w:val="2"/>
        <w:spacing w:line="281" w:lineRule="auto"/>
      </w:pPr>
    </w:p>
    <w:p w14:paraId="6FA46F2E">
      <w:pPr>
        <w:pStyle w:val="2"/>
        <w:spacing w:line="282" w:lineRule="auto"/>
      </w:pPr>
    </w:p>
    <w:p w14:paraId="01C6F6B6">
      <w:pPr>
        <w:pStyle w:val="2"/>
        <w:spacing w:line="282" w:lineRule="auto"/>
      </w:pPr>
    </w:p>
    <w:p w14:paraId="368BB378">
      <w:pPr>
        <w:pStyle w:val="2"/>
        <w:spacing w:line="282" w:lineRule="auto"/>
      </w:pPr>
    </w:p>
    <w:p w14:paraId="7FC005B7">
      <w:pPr>
        <w:spacing w:before="98" w:line="219" w:lineRule="auto"/>
        <w:ind w:left="1496"/>
        <w:rPr>
          <w:rFonts w:hint="eastAsia" w:ascii="宋体" w:hAnsi="宋体" w:eastAsia="宋体" w:cs="宋体"/>
          <w:sz w:val="30"/>
          <w:szCs w:val="30"/>
          <w:lang w:eastAsia="zh-CN"/>
        </w:rPr>
      </w:pPr>
      <w:r>
        <w:rPr>
          <w:rFonts w:ascii="宋体" w:hAnsi="宋体" w:eastAsia="宋体" w:cs="宋体"/>
          <w:b/>
          <w:bCs/>
          <w:spacing w:val="-3"/>
          <w:sz w:val="30"/>
          <w:szCs w:val="30"/>
        </w:rPr>
        <w:t>采购代理机构：</w:t>
      </w:r>
      <w:r>
        <w:rPr>
          <w:rFonts w:hint="eastAsia" w:ascii="宋体" w:hAnsi="宋体" w:eastAsia="宋体" w:cs="宋体"/>
          <w:b/>
          <w:bCs/>
          <w:spacing w:val="-3"/>
          <w:sz w:val="30"/>
          <w:szCs w:val="30"/>
          <w:lang w:eastAsia="zh-CN"/>
        </w:rPr>
        <w:t>新疆普泽工程项目管理咨询有限公司</w:t>
      </w:r>
    </w:p>
    <w:p w14:paraId="7F187553">
      <w:pPr>
        <w:pStyle w:val="2"/>
        <w:spacing w:line="282" w:lineRule="auto"/>
      </w:pPr>
    </w:p>
    <w:p w14:paraId="1B141EDE">
      <w:pPr>
        <w:pStyle w:val="2"/>
        <w:spacing w:line="282" w:lineRule="auto"/>
      </w:pPr>
    </w:p>
    <w:p w14:paraId="44B8BEC1">
      <w:pPr>
        <w:pStyle w:val="2"/>
        <w:spacing w:line="282" w:lineRule="auto"/>
      </w:pPr>
    </w:p>
    <w:p w14:paraId="5AF8F21D">
      <w:pPr>
        <w:keepNext w:val="0"/>
        <w:keepLines w:val="0"/>
        <w:pageBreakBefore w:val="0"/>
        <w:widowControl w:val="0"/>
        <w:kinsoku/>
        <w:wordWrap/>
        <w:overflowPunct/>
        <w:topLinePunct w:val="0"/>
        <w:autoSpaceDE/>
        <w:autoSpaceDN/>
        <w:bidi w:val="0"/>
        <w:adjustRightInd/>
        <w:snapToGrid/>
        <w:spacing w:line="1100" w:lineRule="exact"/>
        <w:jc w:val="center"/>
        <w:textAlignment w:val="auto"/>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sz w:val="28"/>
          <w:szCs w:val="28"/>
        </w:rPr>
        <w:t xml:space="preserve">日 </w:t>
      </w:r>
      <w:r>
        <w:rPr>
          <w:rFonts w:hint="eastAsia" w:ascii="宋体" w:hAnsi="宋体" w:eastAsia="宋体" w:cs="宋体"/>
          <w:b/>
          <w:bCs/>
          <w:i w:val="0"/>
          <w:iCs w:val="0"/>
          <w:color w:val="auto"/>
          <w:sz w:val="28"/>
          <w:szCs w:val="28"/>
          <w:lang w:val="en-US" w:eastAsia="zh-CN"/>
        </w:rPr>
        <w:t xml:space="preserve"> </w:t>
      </w:r>
      <w:r>
        <w:rPr>
          <w:rFonts w:hint="eastAsia" w:ascii="宋体" w:hAnsi="宋体" w:eastAsia="宋体" w:cs="宋体"/>
          <w:b/>
          <w:bCs/>
          <w:i w:val="0"/>
          <w:iCs w:val="0"/>
          <w:color w:val="auto"/>
          <w:sz w:val="28"/>
          <w:szCs w:val="28"/>
        </w:rPr>
        <w:t>期：</w:t>
      </w:r>
      <w:r>
        <w:rPr>
          <w:rFonts w:hint="eastAsia" w:ascii="宋体" w:hAnsi="宋体" w:eastAsia="宋体" w:cs="宋体"/>
          <w:b/>
          <w:bCs/>
          <w:i w:val="0"/>
          <w:iCs w:val="0"/>
          <w:color w:val="auto"/>
          <w:sz w:val="28"/>
          <w:szCs w:val="28"/>
          <w:u w:val="none"/>
          <w:lang w:val="en-US" w:eastAsia="zh-CN"/>
        </w:rPr>
        <w:t>2025</w:t>
      </w:r>
      <w:r>
        <w:rPr>
          <w:rFonts w:hint="eastAsia" w:ascii="宋体" w:hAnsi="宋体" w:eastAsia="宋体" w:cs="宋体"/>
          <w:b/>
          <w:bCs/>
          <w:i w:val="0"/>
          <w:iCs w:val="0"/>
          <w:color w:val="auto"/>
          <w:sz w:val="28"/>
          <w:szCs w:val="28"/>
          <w:u w:val="none"/>
        </w:rPr>
        <w:t>年</w:t>
      </w:r>
      <w:r>
        <w:rPr>
          <w:rFonts w:hint="eastAsia" w:ascii="宋体" w:hAnsi="宋体" w:eastAsia="宋体" w:cs="宋体"/>
          <w:b/>
          <w:bCs/>
          <w:i w:val="0"/>
          <w:iCs w:val="0"/>
          <w:color w:val="auto"/>
          <w:sz w:val="28"/>
          <w:szCs w:val="28"/>
          <w:u w:val="none"/>
          <w:lang w:val="en-US" w:eastAsia="zh-CN"/>
        </w:rPr>
        <w:t>03</w:t>
      </w:r>
      <w:r>
        <w:rPr>
          <w:rFonts w:hint="eastAsia" w:ascii="宋体" w:hAnsi="宋体" w:eastAsia="宋体" w:cs="宋体"/>
          <w:b/>
          <w:bCs/>
          <w:i w:val="0"/>
          <w:iCs w:val="0"/>
          <w:color w:val="auto"/>
          <w:sz w:val="28"/>
          <w:szCs w:val="28"/>
          <w:u w:val="none"/>
        </w:rPr>
        <w:t>月</w:t>
      </w:r>
    </w:p>
    <w:p w14:paraId="673EC447">
      <w:pPr>
        <w:pStyle w:val="2"/>
        <w:spacing w:line="282" w:lineRule="auto"/>
      </w:pPr>
    </w:p>
    <w:p w14:paraId="79757DBB">
      <w:pPr>
        <w:pStyle w:val="2"/>
        <w:spacing w:line="272" w:lineRule="auto"/>
      </w:pPr>
    </w:p>
    <w:p w14:paraId="1FAEC95C">
      <w:pPr>
        <w:pStyle w:val="2"/>
        <w:spacing w:line="272" w:lineRule="auto"/>
      </w:pPr>
    </w:p>
    <w:sdt>
      <w:sdtPr>
        <w:rPr>
          <w:rFonts w:ascii="宋体" w:hAnsi="宋体" w:eastAsia="宋体" w:cs="宋体"/>
          <w:sz w:val="31"/>
          <w:szCs w:val="31"/>
        </w:rPr>
        <w:id w:val="2"/>
        <w:docPartObj>
          <w:docPartGallery w:val="Table of Contents"/>
          <w:docPartUnique/>
        </w:docPartObj>
      </w:sdtPr>
      <w:sdtEndPr>
        <w:rPr>
          <w:rFonts w:ascii="宋体" w:hAnsi="宋体" w:eastAsia="宋体" w:cs="宋体"/>
          <w:sz w:val="28"/>
          <w:szCs w:val="28"/>
        </w:rPr>
      </w:sdtEndPr>
      <w:sdtContent>
        <w:p w14:paraId="5CAD987B">
          <w:pPr>
            <w:spacing w:before="101" w:line="227" w:lineRule="auto"/>
            <w:ind w:left="3842"/>
            <w:rPr>
              <w:rFonts w:ascii="宋体" w:hAnsi="宋体" w:eastAsia="宋体" w:cs="宋体"/>
              <w:sz w:val="31"/>
              <w:szCs w:val="31"/>
            </w:rPr>
          </w:pPr>
          <w:r>
            <w:rPr>
              <w:rFonts w:ascii="宋体" w:hAnsi="宋体" w:eastAsia="宋体" w:cs="宋体"/>
              <w:b/>
              <w:bCs/>
              <w:spacing w:val="-36"/>
              <w:sz w:val="31"/>
              <w:szCs w:val="31"/>
            </w:rPr>
            <w:t>目</w:t>
          </w:r>
          <w:r>
            <w:rPr>
              <w:rFonts w:ascii="宋体" w:hAnsi="宋体" w:eastAsia="宋体" w:cs="宋体"/>
              <w:spacing w:val="12"/>
              <w:sz w:val="31"/>
              <w:szCs w:val="31"/>
            </w:rPr>
            <w:t xml:space="preserve">  </w:t>
          </w:r>
          <w:r>
            <w:rPr>
              <w:rFonts w:ascii="宋体" w:hAnsi="宋体" w:eastAsia="宋体" w:cs="宋体"/>
              <w:b/>
              <w:bCs/>
              <w:spacing w:val="-36"/>
              <w:sz w:val="31"/>
              <w:szCs w:val="31"/>
            </w:rPr>
            <w:t>录</w:t>
          </w:r>
        </w:p>
        <w:p w14:paraId="76DC443D">
          <w:pPr>
            <w:pStyle w:val="2"/>
            <w:spacing w:line="268" w:lineRule="auto"/>
          </w:pPr>
        </w:p>
        <w:p w14:paraId="5CDDB53F">
          <w:pPr>
            <w:pStyle w:val="2"/>
            <w:spacing w:line="268" w:lineRule="auto"/>
          </w:pPr>
        </w:p>
        <w:p w14:paraId="0D7B5902">
          <w:pPr>
            <w:pStyle w:val="2"/>
            <w:spacing w:line="269" w:lineRule="auto"/>
          </w:pPr>
        </w:p>
        <w:p w14:paraId="07937C05">
          <w:pPr>
            <w:tabs>
              <w:tab w:val="right" w:leader="dot" w:pos="8834"/>
            </w:tabs>
            <w:spacing w:before="91" w:line="219" w:lineRule="auto"/>
            <w:rPr>
              <w:rFonts w:ascii="宋体" w:hAnsi="宋体" w:eastAsia="宋体" w:cs="宋体"/>
              <w:sz w:val="28"/>
              <w:szCs w:val="28"/>
            </w:rPr>
          </w:pPr>
          <w:bookmarkStart w:id="0" w:name="bookmark1"/>
          <w:bookmarkEnd w:id="0"/>
          <w:r>
            <w:fldChar w:fldCharType="begin"/>
          </w:r>
          <w:r>
            <w:instrText xml:space="preserve"> HYPERLINK \l "bookmark2" </w:instrText>
          </w:r>
          <w:r>
            <w:fldChar w:fldCharType="separate"/>
          </w:r>
          <w:r>
            <w:rPr>
              <w:rFonts w:ascii="宋体" w:hAnsi="宋体" w:eastAsia="宋体" w:cs="宋体"/>
              <w:spacing w:val="-2"/>
              <w:sz w:val="28"/>
              <w:szCs w:val="28"/>
            </w:rPr>
            <w:t>第一章  磋商公告</w:t>
          </w:r>
          <w:r>
            <w:rPr>
              <w:rFonts w:ascii="宋体" w:hAnsi="宋体" w:eastAsia="宋体" w:cs="宋体"/>
              <w:spacing w:val="-47"/>
              <w:sz w:val="28"/>
              <w:szCs w:val="28"/>
            </w:rPr>
            <w:t xml:space="preserve"> </w:t>
          </w:r>
          <w:r>
            <w:rPr>
              <w:rFonts w:ascii="宋体" w:hAnsi="宋体" w:eastAsia="宋体" w:cs="宋体"/>
              <w:sz w:val="28"/>
              <w:szCs w:val="28"/>
            </w:rPr>
            <w:tab/>
          </w:r>
          <w:r>
            <w:rPr>
              <w:rFonts w:ascii="宋体" w:hAnsi="宋体" w:eastAsia="宋体" w:cs="宋体"/>
              <w:spacing w:val="-72"/>
              <w:sz w:val="28"/>
              <w:szCs w:val="28"/>
            </w:rPr>
            <w:t xml:space="preserve"> </w:t>
          </w:r>
          <w:r>
            <w:rPr>
              <w:rFonts w:ascii="宋体" w:hAnsi="宋体" w:eastAsia="宋体" w:cs="宋体"/>
              <w:spacing w:val="-17"/>
              <w:sz w:val="28"/>
              <w:szCs w:val="28"/>
            </w:rPr>
            <w:t>3</w:t>
          </w:r>
          <w:r>
            <w:rPr>
              <w:rFonts w:ascii="宋体" w:hAnsi="宋体" w:eastAsia="宋体" w:cs="宋体"/>
              <w:spacing w:val="-17"/>
              <w:sz w:val="28"/>
              <w:szCs w:val="28"/>
            </w:rPr>
            <w:fldChar w:fldCharType="end"/>
          </w:r>
        </w:p>
        <w:p w14:paraId="187CA02E">
          <w:pPr>
            <w:pStyle w:val="2"/>
            <w:spacing w:line="255" w:lineRule="auto"/>
          </w:pPr>
        </w:p>
        <w:p w14:paraId="6E8D910E">
          <w:pPr>
            <w:pStyle w:val="2"/>
            <w:spacing w:line="255" w:lineRule="auto"/>
          </w:pPr>
        </w:p>
        <w:p w14:paraId="51099956">
          <w:pPr>
            <w:tabs>
              <w:tab w:val="right" w:leader="dot" w:pos="8834"/>
            </w:tabs>
            <w:spacing w:before="91" w:line="219" w:lineRule="auto"/>
            <w:rPr>
              <w:rFonts w:ascii="宋体" w:hAnsi="宋体" w:eastAsia="宋体" w:cs="宋体"/>
              <w:sz w:val="28"/>
              <w:szCs w:val="28"/>
            </w:rPr>
          </w:pPr>
          <w:bookmarkStart w:id="1" w:name="bookmark3"/>
          <w:bookmarkEnd w:id="1"/>
          <w:r>
            <w:fldChar w:fldCharType="begin"/>
          </w:r>
          <w:r>
            <w:instrText xml:space="preserve"> HYPERLINK \l "bookmark4" </w:instrText>
          </w:r>
          <w:r>
            <w:fldChar w:fldCharType="separate"/>
          </w:r>
          <w:r>
            <w:rPr>
              <w:rFonts w:ascii="宋体" w:hAnsi="宋体" w:eastAsia="宋体" w:cs="宋体"/>
              <w:spacing w:val="-2"/>
              <w:sz w:val="28"/>
              <w:szCs w:val="28"/>
            </w:rPr>
            <w:t>第二章  磋商须知</w:t>
          </w:r>
          <w:r>
            <w:rPr>
              <w:rFonts w:ascii="宋体" w:hAnsi="宋体" w:eastAsia="宋体" w:cs="宋体"/>
              <w:spacing w:val="-47"/>
              <w:sz w:val="28"/>
              <w:szCs w:val="28"/>
            </w:rPr>
            <w:t xml:space="preserve"> </w:t>
          </w:r>
          <w:r>
            <w:rPr>
              <w:rFonts w:ascii="宋体" w:hAnsi="宋体" w:eastAsia="宋体" w:cs="宋体"/>
              <w:sz w:val="28"/>
              <w:szCs w:val="28"/>
            </w:rPr>
            <w:tab/>
          </w:r>
          <w:r>
            <w:rPr>
              <w:rFonts w:ascii="宋体" w:hAnsi="宋体" w:eastAsia="宋体" w:cs="宋体"/>
              <w:spacing w:val="-72"/>
              <w:sz w:val="28"/>
              <w:szCs w:val="28"/>
            </w:rPr>
            <w:t xml:space="preserve"> </w:t>
          </w:r>
          <w:r>
            <w:rPr>
              <w:rFonts w:ascii="宋体" w:hAnsi="宋体" w:eastAsia="宋体" w:cs="宋体"/>
              <w:spacing w:val="-17"/>
              <w:sz w:val="28"/>
              <w:szCs w:val="28"/>
            </w:rPr>
            <w:t>5</w:t>
          </w:r>
          <w:r>
            <w:rPr>
              <w:rFonts w:ascii="宋体" w:hAnsi="宋体" w:eastAsia="宋体" w:cs="宋体"/>
              <w:spacing w:val="-17"/>
              <w:sz w:val="28"/>
              <w:szCs w:val="28"/>
            </w:rPr>
            <w:fldChar w:fldCharType="end"/>
          </w:r>
        </w:p>
        <w:p w14:paraId="2AFF268A">
          <w:pPr>
            <w:pStyle w:val="2"/>
            <w:spacing w:line="254" w:lineRule="auto"/>
          </w:pPr>
        </w:p>
        <w:p w14:paraId="5899670D">
          <w:pPr>
            <w:pStyle w:val="2"/>
            <w:spacing w:line="255" w:lineRule="auto"/>
          </w:pPr>
        </w:p>
        <w:p w14:paraId="3D600752">
          <w:pPr>
            <w:tabs>
              <w:tab w:val="right" w:leader="dot" w:pos="8834"/>
            </w:tabs>
            <w:spacing w:before="91" w:line="219" w:lineRule="auto"/>
            <w:rPr>
              <w:rFonts w:ascii="宋体" w:hAnsi="宋体" w:eastAsia="宋体" w:cs="宋体"/>
              <w:sz w:val="28"/>
              <w:szCs w:val="28"/>
            </w:rPr>
          </w:pPr>
          <w:bookmarkStart w:id="2" w:name="bookmark5"/>
          <w:bookmarkEnd w:id="2"/>
          <w:r>
            <w:fldChar w:fldCharType="begin"/>
          </w:r>
          <w:r>
            <w:instrText xml:space="preserve"> HYPERLINK \l "bookmark6" </w:instrText>
          </w:r>
          <w:r>
            <w:fldChar w:fldCharType="separate"/>
          </w:r>
          <w:r>
            <w:rPr>
              <w:rFonts w:ascii="宋体" w:hAnsi="宋体" w:eastAsia="宋体" w:cs="宋体"/>
              <w:spacing w:val="-1"/>
              <w:sz w:val="28"/>
              <w:szCs w:val="28"/>
            </w:rPr>
            <w:t>第三章  评审方法（综合评分法）</w:t>
          </w:r>
          <w:r>
            <w:rPr>
              <w:rFonts w:ascii="宋体" w:hAnsi="宋体" w:eastAsia="宋体" w:cs="宋体"/>
              <w:spacing w:val="-48"/>
              <w:sz w:val="28"/>
              <w:szCs w:val="28"/>
            </w:rPr>
            <w:t xml:space="preserve"> </w:t>
          </w:r>
          <w:r>
            <w:rPr>
              <w:rFonts w:ascii="宋体" w:hAnsi="宋体" w:eastAsia="宋体" w:cs="宋体"/>
              <w:sz w:val="28"/>
              <w:szCs w:val="28"/>
            </w:rPr>
            <w:tab/>
          </w:r>
          <w:r>
            <w:rPr>
              <w:rFonts w:ascii="宋体" w:hAnsi="宋体" w:eastAsia="宋体" w:cs="宋体"/>
              <w:spacing w:val="-44"/>
              <w:sz w:val="28"/>
              <w:szCs w:val="28"/>
            </w:rPr>
            <w:t xml:space="preserve"> </w:t>
          </w:r>
          <w:r>
            <w:rPr>
              <w:rFonts w:ascii="宋体" w:hAnsi="宋体" w:eastAsia="宋体" w:cs="宋体"/>
              <w:spacing w:val="-15"/>
              <w:sz w:val="28"/>
              <w:szCs w:val="28"/>
            </w:rPr>
            <w:t>17</w:t>
          </w:r>
          <w:r>
            <w:rPr>
              <w:rFonts w:ascii="宋体" w:hAnsi="宋体" w:eastAsia="宋体" w:cs="宋体"/>
              <w:spacing w:val="-15"/>
              <w:sz w:val="28"/>
              <w:szCs w:val="28"/>
            </w:rPr>
            <w:fldChar w:fldCharType="end"/>
          </w:r>
        </w:p>
        <w:p w14:paraId="2816AD7E">
          <w:pPr>
            <w:pStyle w:val="2"/>
            <w:spacing w:line="254" w:lineRule="auto"/>
          </w:pPr>
        </w:p>
        <w:p w14:paraId="17EF34E0">
          <w:pPr>
            <w:pStyle w:val="2"/>
            <w:spacing w:line="255" w:lineRule="auto"/>
          </w:pPr>
        </w:p>
        <w:p w14:paraId="11043F3E">
          <w:pPr>
            <w:tabs>
              <w:tab w:val="right" w:leader="dot" w:pos="8834"/>
            </w:tabs>
            <w:spacing w:before="91" w:line="219" w:lineRule="auto"/>
            <w:rPr>
              <w:rFonts w:ascii="宋体" w:hAnsi="宋体" w:eastAsia="宋体" w:cs="宋体"/>
              <w:sz w:val="28"/>
              <w:szCs w:val="28"/>
            </w:rPr>
          </w:pPr>
          <w:bookmarkStart w:id="3" w:name="bookmark7"/>
          <w:bookmarkEnd w:id="3"/>
          <w:r>
            <w:fldChar w:fldCharType="begin"/>
          </w:r>
          <w:r>
            <w:instrText xml:space="preserve"> HYPERLINK \l "bookmark8" </w:instrText>
          </w:r>
          <w:r>
            <w:fldChar w:fldCharType="separate"/>
          </w:r>
          <w:r>
            <w:rPr>
              <w:rFonts w:ascii="宋体" w:hAnsi="宋体" w:eastAsia="宋体" w:cs="宋体"/>
              <w:spacing w:val="-1"/>
              <w:sz w:val="28"/>
              <w:szCs w:val="28"/>
            </w:rPr>
            <w:t>第四章  政府采购合同格式</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67"/>
              <w:sz w:val="28"/>
              <w:szCs w:val="28"/>
            </w:rPr>
            <w:t xml:space="preserve"> </w:t>
          </w:r>
          <w:r>
            <w:rPr>
              <w:rFonts w:ascii="宋体" w:hAnsi="宋体" w:eastAsia="宋体" w:cs="宋体"/>
              <w:spacing w:val="-7"/>
              <w:sz w:val="28"/>
              <w:szCs w:val="28"/>
            </w:rPr>
            <w:t>22</w:t>
          </w:r>
          <w:r>
            <w:rPr>
              <w:rFonts w:ascii="宋体" w:hAnsi="宋体" w:eastAsia="宋体" w:cs="宋体"/>
              <w:spacing w:val="-7"/>
              <w:sz w:val="28"/>
              <w:szCs w:val="28"/>
            </w:rPr>
            <w:fldChar w:fldCharType="end"/>
          </w:r>
        </w:p>
        <w:p w14:paraId="3292BC39">
          <w:pPr>
            <w:pStyle w:val="2"/>
            <w:spacing w:line="254" w:lineRule="auto"/>
          </w:pPr>
        </w:p>
        <w:p w14:paraId="7B03ED94">
          <w:pPr>
            <w:pStyle w:val="2"/>
            <w:spacing w:line="255" w:lineRule="auto"/>
          </w:pPr>
        </w:p>
        <w:p w14:paraId="7D8BF3D5">
          <w:pPr>
            <w:tabs>
              <w:tab w:val="right" w:leader="dot" w:pos="8834"/>
            </w:tabs>
            <w:spacing w:before="92" w:line="219" w:lineRule="auto"/>
            <w:rPr>
              <w:rFonts w:ascii="宋体" w:hAnsi="宋体" w:eastAsia="宋体" w:cs="宋体"/>
              <w:sz w:val="28"/>
              <w:szCs w:val="28"/>
            </w:rPr>
          </w:pPr>
          <w:bookmarkStart w:id="4" w:name="bookmark9"/>
          <w:bookmarkEnd w:id="4"/>
          <w:r>
            <w:fldChar w:fldCharType="begin"/>
          </w:r>
          <w:r>
            <w:instrText xml:space="preserve"> HYPERLINK \l "bookmark10" </w:instrText>
          </w:r>
          <w:r>
            <w:fldChar w:fldCharType="separate"/>
          </w:r>
          <w:r>
            <w:rPr>
              <w:rFonts w:ascii="宋体" w:hAnsi="宋体" w:eastAsia="宋体" w:cs="宋体"/>
              <w:spacing w:val="-1"/>
              <w:sz w:val="28"/>
              <w:szCs w:val="28"/>
            </w:rPr>
            <w:t>第五章  工程量清单及技术标准</w:t>
          </w:r>
          <w:r>
            <w:rPr>
              <w:rFonts w:ascii="宋体" w:hAnsi="宋体" w:eastAsia="宋体" w:cs="宋体"/>
              <w:spacing w:val="-50"/>
              <w:sz w:val="28"/>
              <w:szCs w:val="28"/>
            </w:rPr>
            <w:t xml:space="preserve"> </w:t>
          </w:r>
          <w:r>
            <w:rPr>
              <w:rFonts w:ascii="宋体" w:hAnsi="宋体" w:eastAsia="宋体" w:cs="宋体"/>
              <w:sz w:val="28"/>
              <w:szCs w:val="28"/>
            </w:rPr>
            <w:tab/>
          </w:r>
          <w:r>
            <w:rPr>
              <w:rFonts w:ascii="宋体" w:hAnsi="宋体" w:eastAsia="宋体" w:cs="宋体"/>
              <w:spacing w:val="-65"/>
              <w:sz w:val="28"/>
              <w:szCs w:val="28"/>
            </w:rPr>
            <w:t xml:space="preserve"> </w:t>
          </w:r>
          <w:r>
            <w:rPr>
              <w:rFonts w:ascii="宋体" w:hAnsi="宋体" w:eastAsia="宋体" w:cs="宋体"/>
              <w:spacing w:val="-5"/>
              <w:sz w:val="28"/>
              <w:szCs w:val="28"/>
            </w:rPr>
            <w:t>84</w:t>
          </w:r>
          <w:r>
            <w:rPr>
              <w:rFonts w:ascii="宋体" w:hAnsi="宋体" w:eastAsia="宋体" w:cs="宋体"/>
              <w:spacing w:val="-5"/>
              <w:sz w:val="28"/>
              <w:szCs w:val="28"/>
            </w:rPr>
            <w:fldChar w:fldCharType="end"/>
          </w:r>
        </w:p>
        <w:p w14:paraId="7DD4D7A7">
          <w:pPr>
            <w:pStyle w:val="2"/>
            <w:spacing w:line="254" w:lineRule="auto"/>
          </w:pPr>
        </w:p>
        <w:p w14:paraId="127A26D7">
          <w:pPr>
            <w:pStyle w:val="2"/>
            <w:spacing w:line="255" w:lineRule="auto"/>
          </w:pPr>
        </w:p>
        <w:p w14:paraId="6E3D4E77">
          <w:pPr>
            <w:tabs>
              <w:tab w:val="right" w:leader="dot" w:pos="8834"/>
            </w:tabs>
            <w:spacing w:before="92" w:line="219" w:lineRule="auto"/>
            <w:rPr>
              <w:rFonts w:ascii="宋体" w:hAnsi="宋体" w:eastAsia="宋体" w:cs="宋体"/>
              <w:sz w:val="28"/>
              <w:szCs w:val="28"/>
            </w:rPr>
            <w:sectPr>
              <w:headerReference r:id="rId5" w:type="default"/>
              <w:footerReference r:id="rId6" w:type="default"/>
              <w:pgSz w:w="11906" w:h="16839"/>
              <w:pgMar w:top="1361" w:right="1531" w:bottom="1361" w:left="1531" w:header="0" w:footer="1212" w:gutter="0"/>
              <w:pgNumType w:fmt="decimal" w:start="1"/>
              <w:cols w:space="720" w:num="1"/>
              <w:rtlGutter w:val="0"/>
              <w:docGrid w:linePitch="0" w:charSpace="0"/>
            </w:sectPr>
          </w:pPr>
          <w:bookmarkStart w:id="5" w:name="bookmark11"/>
          <w:bookmarkEnd w:id="5"/>
          <w:r>
            <w:fldChar w:fldCharType="begin"/>
          </w:r>
          <w:r>
            <w:instrText xml:space="preserve"> HYPERLINK \l "bookmark12" </w:instrText>
          </w:r>
          <w:r>
            <w:fldChar w:fldCharType="separate"/>
          </w:r>
          <w:r>
            <w:rPr>
              <w:rFonts w:ascii="宋体" w:hAnsi="宋体" w:eastAsia="宋体" w:cs="宋体"/>
              <w:spacing w:val="-4"/>
              <w:sz w:val="28"/>
              <w:szCs w:val="28"/>
            </w:rPr>
            <w:t>第六章</w:t>
          </w:r>
          <w:r>
            <w:rPr>
              <w:rFonts w:ascii="宋体" w:hAnsi="宋体" w:eastAsia="宋体" w:cs="宋体"/>
              <w:spacing w:val="12"/>
              <w:sz w:val="28"/>
              <w:szCs w:val="28"/>
            </w:rPr>
            <w:t xml:space="preserve">  </w:t>
          </w:r>
          <w:r>
            <w:rPr>
              <w:rFonts w:ascii="宋体" w:hAnsi="宋体" w:eastAsia="宋体" w:cs="宋体"/>
              <w:spacing w:val="-4"/>
              <w:sz w:val="28"/>
              <w:szCs w:val="28"/>
            </w:rPr>
            <w:t>响应文件格式</w:t>
          </w:r>
          <w:r>
            <w:rPr>
              <w:rFonts w:ascii="宋体" w:hAnsi="宋体" w:eastAsia="宋体" w:cs="宋体"/>
              <w:spacing w:val="-51"/>
              <w:sz w:val="28"/>
              <w:szCs w:val="28"/>
            </w:rPr>
            <w:t xml:space="preserve"> </w:t>
          </w:r>
          <w:r>
            <w:rPr>
              <w:rFonts w:ascii="宋体" w:hAnsi="宋体" w:eastAsia="宋体" w:cs="宋体"/>
              <w:sz w:val="28"/>
              <w:szCs w:val="28"/>
            </w:rPr>
            <w:tab/>
          </w:r>
          <w:r>
            <w:rPr>
              <w:rFonts w:ascii="宋体" w:hAnsi="宋体" w:eastAsia="宋体" w:cs="宋体"/>
              <w:spacing w:val="-74"/>
              <w:sz w:val="28"/>
              <w:szCs w:val="28"/>
            </w:rPr>
            <w:t xml:space="preserve"> </w:t>
          </w:r>
          <w:r>
            <w:rPr>
              <w:rFonts w:ascii="宋体" w:hAnsi="宋体" w:eastAsia="宋体" w:cs="宋体"/>
              <w:spacing w:val="-5"/>
              <w:sz w:val="28"/>
              <w:szCs w:val="28"/>
            </w:rPr>
            <w:t>86</w:t>
          </w:r>
          <w:r>
            <w:rPr>
              <w:rFonts w:ascii="宋体" w:hAnsi="宋体" w:eastAsia="宋体" w:cs="宋体"/>
              <w:spacing w:val="-5"/>
              <w:sz w:val="28"/>
              <w:szCs w:val="28"/>
            </w:rPr>
            <w:fldChar w:fldCharType="end"/>
          </w:r>
        </w:p>
      </w:sdtContent>
    </w:sdt>
    <w:p w14:paraId="7868F8C7">
      <w:pPr>
        <w:pStyle w:val="2"/>
        <w:spacing w:line="265" w:lineRule="auto"/>
      </w:pPr>
    </w:p>
    <w:p w14:paraId="5C9DCB5E">
      <w:pPr>
        <w:spacing w:before="114" w:line="224" w:lineRule="auto"/>
        <w:jc w:val="center"/>
        <w:outlineLvl w:val="0"/>
        <w:rPr>
          <w:rFonts w:ascii="宋体" w:hAnsi="宋体" w:eastAsia="宋体" w:cs="宋体"/>
          <w:spacing w:val="162"/>
          <w:sz w:val="35"/>
          <w:szCs w:val="35"/>
        </w:rPr>
      </w:pPr>
      <w:bookmarkStart w:id="6" w:name="bookmark1"/>
      <w:bookmarkEnd w:id="6"/>
      <w:bookmarkStart w:id="7" w:name="bookmark2"/>
      <w:bookmarkEnd w:id="7"/>
      <w:r>
        <w:rPr>
          <w:rFonts w:ascii="宋体" w:hAnsi="宋体" w:eastAsia="宋体" w:cs="宋体"/>
          <w:b/>
          <w:bCs/>
          <w:spacing w:val="3"/>
          <w:sz w:val="35"/>
          <w:szCs w:val="35"/>
        </w:rPr>
        <w:t>第一章</w:t>
      </w:r>
      <w:r>
        <w:rPr>
          <w:rFonts w:ascii="宋体" w:hAnsi="宋体" w:eastAsia="宋体" w:cs="宋体"/>
          <w:spacing w:val="162"/>
          <w:sz w:val="35"/>
          <w:szCs w:val="35"/>
        </w:rPr>
        <w:t xml:space="preserve"> </w:t>
      </w:r>
      <w:r>
        <w:rPr>
          <w:rFonts w:hint="eastAsia" w:ascii="宋体" w:hAnsi="宋体" w:eastAsia="宋体" w:cs="宋体"/>
          <w:b/>
          <w:bCs/>
          <w:spacing w:val="3"/>
          <w:sz w:val="31"/>
          <w:szCs w:val="31"/>
          <w:lang w:eastAsia="zh-CN"/>
        </w:rPr>
        <w:t>竞争性磋商公告</w:t>
      </w:r>
    </w:p>
    <w:p w14:paraId="0BCC5832">
      <w:pPr>
        <w:spacing w:before="114" w:line="224" w:lineRule="auto"/>
        <w:jc w:val="center"/>
        <w:outlineLvl w:val="0"/>
        <w:rPr>
          <w:rFonts w:ascii="宋体" w:hAnsi="宋体" w:eastAsia="宋体" w:cs="宋体"/>
          <w:sz w:val="28"/>
          <w:szCs w:val="28"/>
        </w:rPr>
      </w:pPr>
      <w:r>
        <w:rPr>
          <w:rFonts w:hint="eastAsia" w:ascii="宋体" w:hAnsi="宋体" w:eastAsia="宋体" w:cs="宋体"/>
          <w:b/>
          <w:bCs/>
          <w:spacing w:val="3"/>
          <w:sz w:val="28"/>
          <w:szCs w:val="28"/>
          <w:lang w:eastAsia="zh-CN"/>
        </w:rPr>
        <w:t>伊宁县中医医院2025年医疗服务与保障能力提升(医育结合)建设项目竞争性磋商公告</w:t>
      </w:r>
    </w:p>
    <w:p w14:paraId="3F73DB90">
      <w:pPr>
        <w:spacing w:line="61" w:lineRule="exact"/>
      </w:pPr>
    </w:p>
    <w:tbl>
      <w:tblPr>
        <w:tblStyle w:val="12"/>
        <w:tblW w:w="904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042"/>
      </w:tblGrid>
      <w:tr w14:paraId="324E4DDE">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994" w:hRule="atLeast"/>
        </w:trPr>
        <w:tc>
          <w:tcPr>
            <w:tcW w:w="9042" w:type="dxa"/>
            <w:vAlign w:val="top"/>
          </w:tcPr>
          <w:p w14:paraId="15541FF7">
            <w:pPr>
              <w:keepNext w:val="0"/>
              <w:keepLines w:val="0"/>
              <w:pageBreakBefore w:val="0"/>
              <w:widowControl w:val="0"/>
              <w:kinsoku/>
              <w:wordWrap/>
              <w:overflowPunct/>
              <w:topLinePunct w:val="0"/>
              <w:autoSpaceDE/>
              <w:autoSpaceDN/>
              <w:bidi w:val="0"/>
              <w:snapToGrid/>
              <w:spacing w:line="400" w:lineRule="exact"/>
              <w:ind w:firstLine="480" w:firstLineChars="200"/>
              <w:jc w:val="both"/>
              <w:rPr>
                <w:rFonts w:hint="eastAsia" w:ascii="宋体" w:hAnsi="宋体" w:eastAsia="宋体" w:cs="宋体"/>
                <w:color w:val="auto"/>
                <w:sz w:val="24"/>
                <w:szCs w:val="24"/>
                <w:vertAlign w:val="baseline"/>
                <w:lang w:eastAsia="zh-CN"/>
              </w:rPr>
            </w:pPr>
            <w:r>
              <w:rPr>
                <w:rFonts w:hint="eastAsia" w:ascii="宋体" w:hAnsi="宋体" w:eastAsia="宋体" w:cs="宋体"/>
                <w:color w:val="auto"/>
                <w:sz w:val="24"/>
                <w:szCs w:val="24"/>
                <w:vertAlign w:val="baseline"/>
                <w:lang w:eastAsia="zh-CN"/>
              </w:rPr>
              <w:t>项目概况</w:t>
            </w:r>
          </w:p>
          <w:p w14:paraId="76696068">
            <w:pPr>
              <w:pStyle w:val="13"/>
              <w:spacing w:before="228" w:line="318" w:lineRule="auto"/>
              <w:ind w:left="125" w:right="169" w:firstLine="480" w:firstLineChars="200"/>
              <w:jc w:val="both"/>
            </w:pPr>
            <w:r>
              <w:rPr>
                <w:rFonts w:hint="eastAsia" w:ascii="宋体" w:hAnsi="宋体" w:eastAsia="宋体" w:cs="宋体"/>
                <w:color w:val="auto"/>
                <w:sz w:val="24"/>
                <w:szCs w:val="24"/>
                <w:u w:val="single"/>
                <w:vertAlign w:val="baseline"/>
                <w:lang w:eastAsia="zh-CN"/>
              </w:rPr>
              <w:t>伊宁县中医医院2025年医疗服务与保障能力提升(医育结合)建设项目</w:t>
            </w:r>
            <w:r>
              <w:rPr>
                <w:rFonts w:hint="eastAsia" w:ascii="宋体" w:hAnsi="宋体" w:eastAsia="宋体" w:cs="宋体"/>
                <w:color w:val="auto"/>
                <w:sz w:val="24"/>
                <w:szCs w:val="24"/>
                <w:vertAlign w:val="baseline"/>
                <w:lang w:eastAsia="zh-CN"/>
              </w:rPr>
              <w:t>的潜在投标人应在</w:t>
            </w:r>
            <w:r>
              <w:rPr>
                <w:rFonts w:hint="eastAsia" w:ascii="宋体" w:hAnsi="宋体" w:eastAsia="宋体" w:cs="宋体"/>
                <w:color w:val="auto"/>
                <w:sz w:val="24"/>
                <w:szCs w:val="24"/>
                <w:u w:val="single"/>
                <w:vertAlign w:val="baseline"/>
                <w:lang w:val="en-US" w:eastAsia="zh-CN"/>
              </w:rPr>
              <w:t xml:space="preserve"> </w:t>
            </w:r>
            <w:r>
              <w:rPr>
                <w:rFonts w:hint="eastAsia" w:ascii="宋体" w:hAnsi="宋体" w:eastAsia="宋体" w:cs="宋体"/>
                <w:color w:val="auto"/>
                <w:sz w:val="24"/>
                <w:szCs w:val="24"/>
                <w:u w:val="single"/>
                <w:vertAlign w:val="baseline"/>
                <w:lang w:eastAsia="zh-CN"/>
              </w:rPr>
              <w:t>政采云平台</w:t>
            </w:r>
            <w:r>
              <w:rPr>
                <w:rFonts w:hint="eastAsia" w:ascii="宋体" w:hAnsi="宋体" w:eastAsia="宋体" w:cs="宋体"/>
                <w:color w:val="auto"/>
                <w:sz w:val="24"/>
                <w:szCs w:val="24"/>
                <w:u w:val="single"/>
                <w:vertAlign w:val="baseline"/>
                <w:lang w:val="en-US" w:eastAsia="zh-CN"/>
              </w:rPr>
              <w:t xml:space="preserve">  </w:t>
            </w:r>
            <w:r>
              <w:rPr>
                <w:rFonts w:hint="eastAsia" w:ascii="宋体" w:hAnsi="宋体" w:eastAsia="宋体" w:cs="宋体"/>
                <w:color w:val="auto"/>
                <w:sz w:val="24"/>
                <w:szCs w:val="24"/>
                <w:vertAlign w:val="baseline"/>
                <w:lang w:eastAsia="zh-CN"/>
              </w:rPr>
              <w:t>获取招标文件，并于</w:t>
            </w:r>
            <w:r>
              <w:rPr>
                <w:rFonts w:hint="eastAsia" w:ascii="宋体" w:hAnsi="宋体" w:eastAsia="宋体" w:cs="宋体"/>
                <w:color w:val="auto"/>
                <w:sz w:val="24"/>
                <w:szCs w:val="24"/>
                <w:u w:val="single"/>
                <w:vertAlign w:val="baseline"/>
                <w:lang w:val="en-US" w:eastAsia="zh-CN"/>
              </w:rPr>
              <w:t xml:space="preserve"> </w:t>
            </w:r>
            <w:r>
              <w:rPr>
                <w:rFonts w:hint="eastAsia" w:ascii="宋体" w:hAnsi="宋体" w:eastAsia="宋体" w:cs="宋体"/>
                <w:color w:val="auto"/>
                <w:sz w:val="24"/>
                <w:szCs w:val="24"/>
                <w:u w:val="single"/>
                <w:vertAlign w:val="baseline"/>
                <w:lang w:eastAsia="zh-CN"/>
              </w:rPr>
              <w:t>202</w:t>
            </w:r>
            <w:r>
              <w:rPr>
                <w:rFonts w:hint="eastAsia" w:ascii="宋体" w:hAnsi="宋体" w:eastAsia="宋体" w:cs="宋体"/>
                <w:color w:val="auto"/>
                <w:sz w:val="24"/>
                <w:szCs w:val="24"/>
                <w:u w:val="single"/>
                <w:vertAlign w:val="baseline"/>
                <w:lang w:val="en-US" w:eastAsia="zh-CN"/>
              </w:rPr>
              <w:t>5</w:t>
            </w:r>
            <w:r>
              <w:rPr>
                <w:rFonts w:hint="eastAsia" w:ascii="宋体" w:hAnsi="宋体" w:eastAsia="宋体" w:cs="宋体"/>
                <w:color w:val="auto"/>
                <w:sz w:val="24"/>
                <w:szCs w:val="24"/>
                <w:u w:val="single"/>
                <w:vertAlign w:val="baseline"/>
                <w:lang w:eastAsia="zh-CN"/>
              </w:rPr>
              <w:t>年</w:t>
            </w:r>
            <w:r>
              <w:rPr>
                <w:rFonts w:hint="eastAsia" w:ascii="宋体" w:hAnsi="宋体" w:eastAsia="宋体" w:cs="宋体"/>
                <w:color w:val="auto"/>
                <w:sz w:val="24"/>
                <w:szCs w:val="24"/>
                <w:u w:val="single"/>
                <w:vertAlign w:val="baseline"/>
                <w:lang w:val="en-US" w:eastAsia="zh-CN"/>
              </w:rPr>
              <w:t>03</w:t>
            </w:r>
            <w:r>
              <w:rPr>
                <w:rFonts w:hint="eastAsia" w:ascii="宋体" w:hAnsi="宋体" w:eastAsia="宋体" w:cs="宋体"/>
                <w:color w:val="auto"/>
                <w:sz w:val="24"/>
                <w:szCs w:val="24"/>
                <w:u w:val="single"/>
                <w:vertAlign w:val="baseline"/>
                <w:lang w:eastAsia="zh-CN"/>
              </w:rPr>
              <w:t>月</w:t>
            </w:r>
            <w:r>
              <w:rPr>
                <w:rFonts w:hint="eastAsia" w:ascii="宋体" w:hAnsi="宋体" w:eastAsia="宋体" w:cs="宋体"/>
                <w:color w:val="auto"/>
                <w:sz w:val="24"/>
                <w:szCs w:val="24"/>
                <w:u w:val="single"/>
                <w:vertAlign w:val="baseline"/>
                <w:lang w:val="en-US" w:eastAsia="zh-CN"/>
              </w:rPr>
              <w:t>28</w:t>
            </w:r>
            <w:r>
              <w:rPr>
                <w:rFonts w:hint="eastAsia" w:ascii="宋体" w:hAnsi="宋体" w:eastAsia="宋体" w:cs="宋体"/>
                <w:color w:val="auto"/>
                <w:sz w:val="24"/>
                <w:szCs w:val="24"/>
                <w:u w:val="single"/>
                <w:vertAlign w:val="baseline"/>
                <w:lang w:eastAsia="zh-CN"/>
              </w:rPr>
              <w:t>日1</w:t>
            </w:r>
            <w:r>
              <w:rPr>
                <w:rFonts w:hint="eastAsia" w:ascii="宋体" w:hAnsi="宋体" w:eastAsia="宋体" w:cs="宋体"/>
                <w:color w:val="auto"/>
                <w:sz w:val="24"/>
                <w:szCs w:val="24"/>
                <w:u w:val="single"/>
                <w:vertAlign w:val="baseline"/>
                <w:lang w:val="en-US" w:eastAsia="zh-CN"/>
              </w:rPr>
              <w:t>1：0</w:t>
            </w:r>
            <w:r>
              <w:rPr>
                <w:rFonts w:hint="eastAsia" w:ascii="宋体" w:hAnsi="宋体" w:eastAsia="宋体" w:cs="宋体"/>
                <w:color w:val="auto"/>
                <w:sz w:val="24"/>
                <w:szCs w:val="24"/>
                <w:u w:val="single"/>
                <w:vertAlign w:val="baseline"/>
                <w:lang w:eastAsia="zh-CN"/>
              </w:rPr>
              <w:t>0（北京时间）</w:t>
            </w:r>
            <w:r>
              <w:rPr>
                <w:rFonts w:hint="eastAsia" w:ascii="宋体" w:hAnsi="宋体" w:eastAsia="宋体" w:cs="宋体"/>
                <w:color w:val="auto"/>
                <w:sz w:val="24"/>
                <w:szCs w:val="24"/>
                <w:vertAlign w:val="baseline"/>
                <w:lang w:eastAsia="zh-CN"/>
              </w:rPr>
              <w:t>前递交投标文件。</w:t>
            </w:r>
          </w:p>
        </w:tc>
      </w:tr>
    </w:tbl>
    <w:p w14:paraId="7D8805CE">
      <w:pPr>
        <w:spacing w:before="115" w:line="222" w:lineRule="auto"/>
        <w:ind w:left="126"/>
        <w:outlineLvl w:val="1"/>
        <w:rPr>
          <w:rFonts w:ascii="黑体" w:hAnsi="黑体" w:eastAsia="黑体" w:cs="黑体"/>
          <w:sz w:val="24"/>
          <w:szCs w:val="24"/>
        </w:rPr>
      </w:pPr>
      <w:r>
        <w:rPr>
          <w:rFonts w:ascii="黑体" w:hAnsi="黑体" w:eastAsia="黑体" w:cs="黑体"/>
          <w:spacing w:val="-2"/>
          <w:sz w:val="24"/>
          <w:szCs w:val="24"/>
        </w:rPr>
        <w:t>一、项目基本情况</w:t>
      </w:r>
    </w:p>
    <w:p w14:paraId="531095E5">
      <w:pPr>
        <w:spacing w:before="188" w:line="222" w:lineRule="auto"/>
        <w:ind w:left="544"/>
        <w:rPr>
          <w:rFonts w:hint="eastAsia" w:ascii="宋体" w:hAnsi="宋体" w:eastAsia="宋体" w:cs="宋体"/>
          <w:spacing w:val="-1"/>
          <w:sz w:val="24"/>
          <w:szCs w:val="24"/>
          <w:lang w:eastAsia="zh-CN"/>
        </w:rPr>
      </w:pPr>
      <w:r>
        <w:rPr>
          <w:rFonts w:hint="eastAsia" w:ascii="宋体" w:hAnsi="宋体" w:eastAsia="宋体" w:cs="宋体"/>
          <w:spacing w:val="-1"/>
          <w:sz w:val="24"/>
          <w:szCs w:val="24"/>
        </w:rPr>
        <w:t>项目编号：</w:t>
      </w:r>
      <w:r>
        <w:rPr>
          <w:rFonts w:hint="eastAsia" w:ascii="宋体" w:hAnsi="宋体" w:eastAsia="宋体" w:cs="宋体"/>
          <w:spacing w:val="-1"/>
          <w:sz w:val="24"/>
          <w:szCs w:val="24"/>
          <w:lang w:eastAsia="zh-CN"/>
        </w:rPr>
        <w:t>XJPZ-2025-Z(Q)-007</w:t>
      </w:r>
    </w:p>
    <w:p w14:paraId="43904350">
      <w:pPr>
        <w:spacing w:before="188" w:line="222" w:lineRule="auto"/>
        <w:ind w:left="544"/>
        <w:rPr>
          <w:rFonts w:hint="eastAsia" w:ascii="宋体" w:hAnsi="宋体" w:eastAsia="宋体" w:cs="宋体"/>
          <w:spacing w:val="-1"/>
          <w:sz w:val="24"/>
          <w:szCs w:val="24"/>
        </w:rPr>
      </w:pPr>
      <w:r>
        <w:rPr>
          <w:rFonts w:hint="eastAsia" w:ascii="宋体" w:hAnsi="宋体" w:eastAsia="宋体" w:cs="宋体"/>
          <w:spacing w:val="-1"/>
          <w:sz w:val="24"/>
          <w:szCs w:val="24"/>
        </w:rPr>
        <w:t>项目名称：</w:t>
      </w:r>
      <w:r>
        <w:rPr>
          <w:rFonts w:hint="eastAsia" w:ascii="宋体" w:hAnsi="宋体" w:eastAsia="宋体" w:cs="宋体"/>
          <w:spacing w:val="-1"/>
          <w:sz w:val="24"/>
          <w:szCs w:val="24"/>
          <w:lang w:eastAsia="zh-CN"/>
        </w:rPr>
        <w:t>伊宁县中医医院2025年医疗服务与保障能力提升(医育结合)建设项目</w:t>
      </w:r>
      <w:r>
        <w:rPr>
          <w:rFonts w:hint="eastAsia" w:ascii="宋体" w:hAnsi="宋体" w:eastAsia="宋体" w:cs="宋体"/>
          <w:spacing w:val="-1"/>
          <w:sz w:val="24"/>
          <w:szCs w:val="24"/>
        </w:rPr>
        <w:t xml:space="preserve"> </w:t>
      </w:r>
    </w:p>
    <w:p w14:paraId="2A66EF62">
      <w:pPr>
        <w:spacing w:before="188" w:line="222" w:lineRule="auto"/>
        <w:ind w:left="544"/>
        <w:rPr>
          <w:rFonts w:hint="eastAsia" w:ascii="宋体" w:hAnsi="宋体" w:eastAsia="宋体" w:cs="宋体"/>
          <w:spacing w:val="-1"/>
          <w:sz w:val="24"/>
          <w:szCs w:val="24"/>
        </w:rPr>
      </w:pPr>
      <w:r>
        <w:rPr>
          <w:rFonts w:hint="eastAsia" w:ascii="宋体" w:hAnsi="宋体" w:eastAsia="宋体" w:cs="宋体"/>
          <w:spacing w:val="-1"/>
          <w:sz w:val="24"/>
          <w:szCs w:val="24"/>
        </w:rPr>
        <w:t>采购方式：竞争性磋商</w:t>
      </w:r>
    </w:p>
    <w:p w14:paraId="2C8DAF5A">
      <w:pPr>
        <w:spacing w:before="188" w:line="222" w:lineRule="auto"/>
        <w:ind w:left="544"/>
        <w:rPr>
          <w:rFonts w:hint="eastAsia" w:ascii="宋体" w:hAnsi="宋体" w:eastAsia="宋体" w:cs="宋体"/>
          <w:spacing w:val="-1"/>
          <w:sz w:val="24"/>
          <w:szCs w:val="24"/>
        </w:rPr>
      </w:pPr>
      <w:r>
        <w:rPr>
          <w:rFonts w:hint="eastAsia" w:ascii="宋体" w:hAnsi="宋体" w:eastAsia="宋体" w:cs="宋体"/>
          <w:spacing w:val="-1"/>
          <w:sz w:val="24"/>
          <w:szCs w:val="24"/>
        </w:rPr>
        <w:t>预算金额（元）</w:t>
      </w:r>
      <w:r>
        <w:rPr>
          <w:rFonts w:hint="eastAsia" w:ascii="宋体" w:hAnsi="宋体" w:eastAsia="宋体" w:cs="宋体"/>
          <w:spacing w:val="-1"/>
          <w:sz w:val="24"/>
          <w:szCs w:val="24"/>
          <w:lang w:eastAsia="zh-CN"/>
        </w:rPr>
        <w:t>：</w:t>
      </w:r>
      <w:r>
        <w:rPr>
          <w:rFonts w:hint="eastAsia" w:ascii="宋体" w:hAnsi="宋体" w:eastAsia="宋体" w:cs="宋体"/>
          <w:spacing w:val="-1"/>
          <w:sz w:val="24"/>
          <w:szCs w:val="24"/>
          <w:lang w:val="en-US" w:eastAsia="zh-CN"/>
        </w:rPr>
        <w:t xml:space="preserve">1503490.80 </w:t>
      </w:r>
    </w:p>
    <w:p w14:paraId="79FE3F27">
      <w:pPr>
        <w:spacing w:before="188" w:line="222" w:lineRule="auto"/>
        <w:ind w:left="544"/>
        <w:rPr>
          <w:rFonts w:hint="default" w:ascii="宋体" w:hAnsi="宋体" w:eastAsia="宋体" w:cs="宋体"/>
          <w:spacing w:val="-1"/>
          <w:sz w:val="24"/>
          <w:szCs w:val="24"/>
          <w:lang w:val="en-US"/>
        </w:rPr>
      </w:pPr>
      <w:r>
        <w:rPr>
          <w:rFonts w:hint="eastAsia" w:ascii="宋体" w:hAnsi="宋体" w:eastAsia="宋体" w:cs="宋体"/>
          <w:spacing w:val="-1"/>
          <w:sz w:val="24"/>
          <w:szCs w:val="24"/>
        </w:rPr>
        <w:t>最高限价（元）：</w:t>
      </w:r>
      <w:r>
        <w:rPr>
          <w:rFonts w:hint="eastAsia" w:ascii="宋体" w:hAnsi="宋体" w:eastAsia="宋体" w:cs="宋体"/>
          <w:spacing w:val="-1"/>
          <w:sz w:val="24"/>
          <w:szCs w:val="24"/>
          <w:lang w:val="en-US" w:eastAsia="zh-CN"/>
        </w:rPr>
        <w:t xml:space="preserve">1503490.80  </w:t>
      </w:r>
    </w:p>
    <w:p w14:paraId="297682F4">
      <w:pPr>
        <w:spacing w:before="188" w:line="360" w:lineRule="auto"/>
        <w:ind w:left="544"/>
        <w:rPr>
          <w:rFonts w:hint="eastAsia" w:ascii="宋体" w:hAnsi="宋体" w:eastAsia="宋体" w:cs="宋体"/>
          <w:spacing w:val="-1"/>
          <w:sz w:val="24"/>
          <w:szCs w:val="24"/>
        </w:rPr>
      </w:pPr>
      <w:r>
        <w:rPr>
          <w:rFonts w:hint="eastAsia" w:ascii="宋体" w:hAnsi="宋体" w:eastAsia="宋体" w:cs="宋体"/>
          <w:spacing w:val="-1"/>
          <w:sz w:val="24"/>
          <w:szCs w:val="24"/>
        </w:rPr>
        <w:t>采购需求：</w:t>
      </w:r>
      <w:r>
        <w:rPr>
          <w:rFonts w:hint="eastAsia" w:ascii="宋体" w:hAnsi="宋体" w:eastAsia="宋体" w:cs="宋体"/>
          <w:spacing w:val="-1"/>
          <w:sz w:val="24"/>
          <w:szCs w:val="24"/>
          <w:lang w:val="en-US" w:eastAsia="zh-CN"/>
        </w:rPr>
        <w:t>墙体软包、地面改造、洁具、灯具、门窗、教玩具及儿童娱乐设施、暖气片外包、窗帘、床等；</w:t>
      </w:r>
      <w:r>
        <w:rPr>
          <w:rFonts w:hint="eastAsia" w:ascii="宋体" w:hAnsi="宋体" w:eastAsia="宋体" w:cs="宋体"/>
          <w:spacing w:val="-1"/>
          <w:sz w:val="24"/>
          <w:szCs w:val="24"/>
        </w:rPr>
        <w:t>（具体内容详见工程量清单）。</w:t>
      </w:r>
    </w:p>
    <w:p w14:paraId="3D775236">
      <w:pPr>
        <w:spacing w:before="188" w:line="360" w:lineRule="auto"/>
        <w:ind w:left="544"/>
        <w:rPr>
          <w:rFonts w:hint="eastAsia" w:ascii="宋体" w:hAnsi="宋体" w:eastAsia="宋体" w:cs="宋体"/>
          <w:spacing w:val="-1"/>
          <w:sz w:val="24"/>
          <w:szCs w:val="24"/>
          <w:lang w:eastAsia="zh-CN"/>
        </w:rPr>
      </w:pPr>
      <w:r>
        <w:rPr>
          <w:rFonts w:hint="eastAsia" w:ascii="宋体" w:hAnsi="宋体" w:eastAsia="宋体" w:cs="宋体"/>
          <w:spacing w:val="-1"/>
          <w:sz w:val="24"/>
          <w:szCs w:val="24"/>
        </w:rPr>
        <w:t>合同履行期限：</w:t>
      </w:r>
      <w:r>
        <w:rPr>
          <w:rFonts w:hint="eastAsia" w:ascii="宋体" w:hAnsi="宋体" w:eastAsia="宋体" w:cs="宋体"/>
          <w:spacing w:val="-1"/>
          <w:sz w:val="24"/>
          <w:szCs w:val="24"/>
          <w:lang w:eastAsia="zh-CN"/>
        </w:rPr>
        <w:t>合同签订后60日内完工。</w:t>
      </w:r>
    </w:p>
    <w:p w14:paraId="476F8B7E">
      <w:pPr>
        <w:spacing w:before="37" w:line="360" w:lineRule="auto"/>
        <w:ind w:left="609"/>
        <w:rPr>
          <w:rFonts w:hint="eastAsia" w:ascii="宋体" w:hAnsi="宋体" w:eastAsia="宋体" w:cs="宋体"/>
          <w:sz w:val="24"/>
          <w:szCs w:val="24"/>
        </w:rPr>
      </w:pPr>
      <w:r>
        <w:rPr>
          <w:rFonts w:hint="eastAsia" w:ascii="宋体" w:hAnsi="宋体" w:eastAsia="宋体" w:cs="宋体"/>
          <w:spacing w:val="-2"/>
          <w:sz w:val="24"/>
          <w:szCs w:val="24"/>
        </w:rPr>
        <w:t>本项目（否）接受联合体投标。</w:t>
      </w:r>
    </w:p>
    <w:p w14:paraId="66BA3C20">
      <w:pPr>
        <w:spacing w:before="111" w:line="222" w:lineRule="auto"/>
        <w:ind w:left="126"/>
        <w:outlineLvl w:val="1"/>
        <w:rPr>
          <w:rFonts w:hint="eastAsia" w:ascii="宋体" w:hAnsi="宋体" w:eastAsia="宋体" w:cs="宋体"/>
          <w:sz w:val="24"/>
          <w:szCs w:val="24"/>
        </w:rPr>
      </w:pPr>
      <w:r>
        <w:rPr>
          <w:rFonts w:hint="eastAsia" w:ascii="宋体" w:hAnsi="宋体" w:eastAsia="宋体" w:cs="宋体"/>
          <w:spacing w:val="-2"/>
          <w:sz w:val="24"/>
          <w:szCs w:val="24"/>
        </w:rPr>
        <w:t>二、申请人的资格要求：</w:t>
      </w:r>
    </w:p>
    <w:p w14:paraId="79CDDD7E">
      <w:pPr>
        <w:spacing w:before="186" w:line="222" w:lineRule="auto"/>
        <w:ind w:left="559"/>
        <w:rPr>
          <w:rFonts w:hint="eastAsia" w:ascii="宋体" w:hAnsi="宋体" w:eastAsia="宋体" w:cs="宋体"/>
          <w:sz w:val="24"/>
          <w:szCs w:val="24"/>
        </w:rPr>
      </w:pPr>
      <w:r>
        <w:rPr>
          <w:rFonts w:hint="eastAsia" w:ascii="宋体" w:hAnsi="宋体" w:eastAsia="宋体" w:cs="宋体"/>
          <w:spacing w:val="-1"/>
          <w:sz w:val="24"/>
          <w:szCs w:val="24"/>
        </w:rPr>
        <w:t>1.满足《中华人民共和国政府采购法》第二十二条规</w:t>
      </w:r>
      <w:r>
        <w:rPr>
          <w:rFonts w:hint="eastAsia" w:ascii="宋体" w:hAnsi="宋体" w:eastAsia="宋体" w:cs="宋体"/>
          <w:spacing w:val="-2"/>
          <w:sz w:val="24"/>
          <w:szCs w:val="24"/>
        </w:rPr>
        <w:t>定；</w:t>
      </w:r>
    </w:p>
    <w:p w14:paraId="7E57342A">
      <w:pPr>
        <w:spacing w:before="188" w:line="222" w:lineRule="auto"/>
        <w:ind w:left="544"/>
        <w:rPr>
          <w:rFonts w:hint="eastAsia" w:ascii="宋体" w:hAnsi="宋体" w:eastAsia="宋体" w:cs="宋体"/>
          <w:sz w:val="24"/>
          <w:szCs w:val="24"/>
          <w:lang w:eastAsia="zh-CN"/>
        </w:rPr>
      </w:pPr>
      <w:r>
        <w:rPr>
          <w:rFonts w:hint="eastAsia" w:ascii="宋体" w:hAnsi="宋体" w:eastAsia="宋体" w:cs="宋体"/>
          <w:spacing w:val="-1"/>
          <w:sz w:val="24"/>
          <w:szCs w:val="24"/>
        </w:rPr>
        <w:t>2.落实政府采购政策需满足的资格要求：供应商为中小企业</w:t>
      </w:r>
      <w:r>
        <w:rPr>
          <w:rFonts w:hint="eastAsia" w:ascii="宋体" w:hAnsi="宋体" w:eastAsia="宋体" w:cs="宋体"/>
          <w:spacing w:val="-1"/>
          <w:sz w:val="24"/>
          <w:szCs w:val="24"/>
          <w:lang w:eastAsia="zh-CN"/>
        </w:rPr>
        <w:t>；</w:t>
      </w:r>
    </w:p>
    <w:p w14:paraId="104422B7">
      <w:pPr>
        <w:spacing w:before="188" w:line="300" w:lineRule="auto"/>
        <w:ind w:left="129" w:right="90" w:firstLine="416"/>
        <w:rPr>
          <w:rFonts w:hint="eastAsia" w:ascii="宋体" w:hAnsi="宋体" w:eastAsia="宋体" w:cs="宋体"/>
          <w:sz w:val="24"/>
          <w:szCs w:val="24"/>
        </w:rPr>
      </w:pPr>
      <w:r>
        <w:rPr>
          <w:rFonts w:hint="eastAsia" w:ascii="宋体" w:hAnsi="宋体" w:eastAsia="宋体" w:cs="宋体"/>
          <w:sz w:val="24"/>
          <w:szCs w:val="24"/>
        </w:rPr>
        <w:t>3.本项目的特定资格要求：</w:t>
      </w:r>
      <w:r>
        <w:rPr>
          <w:rFonts w:hint="eastAsia" w:ascii="宋体" w:hAnsi="宋体" w:eastAsia="宋体" w:cs="宋体"/>
          <w:sz w:val="24"/>
          <w:szCs w:val="24"/>
          <w:lang w:eastAsia="zh-CN"/>
        </w:rPr>
        <w:t>供应商须</w:t>
      </w:r>
      <w:r>
        <w:rPr>
          <w:rFonts w:hint="eastAsia" w:ascii="宋体" w:hAnsi="宋体" w:eastAsia="宋体" w:cs="宋体"/>
          <w:sz w:val="24"/>
          <w:szCs w:val="24"/>
        </w:rPr>
        <w:t>具备建筑工程施工总承包三级（含三级）以上</w:t>
      </w:r>
      <w:r>
        <w:rPr>
          <w:rFonts w:hint="eastAsia" w:ascii="宋体" w:hAnsi="宋体" w:eastAsia="宋体" w:cs="宋体"/>
          <w:sz w:val="24"/>
          <w:szCs w:val="24"/>
          <w:lang w:eastAsia="zh-CN"/>
        </w:rPr>
        <w:t>或者</w:t>
      </w:r>
      <w:r>
        <w:rPr>
          <w:rFonts w:hint="eastAsia" w:ascii="宋体" w:hAnsi="宋体" w:eastAsia="宋体" w:cs="宋体"/>
          <w:sz w:val="24"/>
          <w:szCs w:val="24"/>
        </w:rPr>
        <w:t>建筑装饰装修工程专业承包二级</w:t>
      </w:r>
      <w:r>
        <w:rPr>
          <w:rFonts w:hint="eastAsia" w:ascii="宋体" w:hAnsi="宋体" w:eastAsia="宋体" w:cs="宋体"/>
          <w:sz w:val="24"/>
          <w:szCs w:val="24"/>
          <w:lang w:eastAsia="zh-CN"/>
        </w:rPr>
        <w:t>（含二级）</w:t>
      </w:r>
      <w:r>
        <w:rPr>
          <w:rFonts w:hint="eastAsia" w:ascii="宋体" w:hAnsi="宋体" w:eastAsia="宋体" w:cs="宋体"/>
          <w:sz w:val="24"/>
          <w:szCs w:val="24"/>
        </w:rPr>
        <w:t>以上资质，</w:t>
      </w:r>
      <w:r>
        <w:rPr>
          <w:rFonts w:hint="eastAsia" w:ascii="宋体" w:hAnsi="宋体" w:eastAsia="宋体" w:cs="宋体"/>
          <w:spacing w:val="-1"/>
          <w:sz w:val="24"/>
          <w:szCs w:val="24"/>
        </w:rPr>
        <w:t>并在人员、设备、资金等方面具有相应的施工</w:t>
      </w:r>
      <w:r>
        <w:rPr>
          <w:rFonts w:hint="eastAsia" w:ascii="宋体" w:hAnsi="宋体" w:eastAsia="宋体" w:cs="宋体"/>
          <w:spacing w:val="-2"/>
          <w:sz w:val="24"/>
          <w:szCs w:val="24"/>
        </w:rPr>
        <w:t>能力，有安全生产许可证。项目经理须</w:t>
      </w:r>
      <w:r>
        <w:rPr>
          <w:rFonts w:hint="eastAsia" w:ascii="宋体" w:hAnsi="宋体" w:eastAsia="宋体" w:cs="宋体"/>
          <w:spacing w:val="-1"/>
          <w:sz w:val="24"/>
          <w:szCs w:val="24"/>
        </w:rPr>
        <w:t>具备建筑工程专业注册贰级（含贰级）及以上</w:t>
      </w:r>
      <w:r>
        <w:rPr>
          <w:rFonts w:hint="eastAsia" w:ascii="宋体" w:hAnsi="宋体" w:eastAsia="宋体" w:cs="宋体"/>
          <w:spacing w:val="-2"/>
          <w:sz w:val="24"/>
          <w:szCs w:val="24"/>
        </w:rPr>
        <w:t>建造师执业资格，具备有效的安全生产</w:t>
      </w:r>
      <w:r>
        <w:rPr>
          <w:rFonts w:hint="eastAsia" w:ascii="宋体" w:hAnsi="宋体" w:eastAsia="宋体" w:cs="宋体"/>
          <w:spacing w:val="-3"/>
          <w:sz w:val="24"/>
          <w:szCs w:val="24"/>
        </w:rPr>
        <w:t>考核合格证书</w:t>
      </w:r>
      <w:r>
        <w:rPr>
          <w:rFonts w:hint="eastAsia" w:ascii="宋体" w:hAnsi="宋体" w:eastAsia="宋体" w:cs="宋体"/>
          <w:spacing w:val="-3"/>
          <w:sz w:val="24"/>
          <w:szCs w:val="24"/>
          <w:lang w:val="en-US" w:eastAsia="zh-CN"/>
        </w:rPr>
        <w:t>（B类）</w:t>
      </w:r>
      <w:r>
        <w:rPr>
          <w:rFonts w:hint="eastAsia" w:ascii="宋体" w:hAnsi="宋体" w:eastAsia="宋体" w:cs="宋体"/>
          <w:spacing w:val="-3"/>
          <w:sz w:val="24"/>
          <w:szCs w:val="24"/>
        </w:rPr>
        <w:t>；</w:t>
      </w:r>
    </w:p>
    <w:p w14:paraId="4A212BFD">
      <w:pPr>
        <w:spacing w:before="113" w:line="221" w:lineRule="auto"/>
        <w:ind w:left="127"/>
        <w:rPr>
          <w:rFonts w:hint="eastAsia" w:ascii="宋体" w:hAnsi="宋体" w:eastAsia="宋体" w:cs="宋体"/>
          <w:sz w:val="24"/>
          <w:szCs w:val="24"/>
        </w:rPr>
      </w:pPr>
      <w:r>
        <w:rPr>
          <w:rFonts w:hint="eastAsia" w:ascii="宋体" w:hAnsi="宋体" w:eastAsia="宋体" w:cs="宋体"/>
          <w:spacing w:val="-2"/>
          <w:sz w:val="24"/>
          <w:szCs w:val="24"/>
        </w:rPr>
        <w:t>三、获取采购文件</w:t>
      </w:r>
    </w:p>
    <w:p w14:paraId="5DF6947F">
      <w:pPr>
        <w:spacing w:before="188" w:line="300" w:lineRule="auto"/>
        <w:ind w:left="129" w:right="90" w:firstLine="416"/>
        <w:rPr>
          <w:rFonts w:hint="eastAsia" w:ascii="宋体" w:hAnsi="宋体" w:eastAsia="宋体" w:cs="宋体"/>
          <w:color w:val="auto"/>
          <w:spacing w:val="-2"/>
          <w:sz w:val="24"/>
          <w:szCs w:val="24"/>
          <w:lang w:eastAsia="zh-CN"/>
        </w:rPr>
      </w:pPr>
      <w:r>
        <w:rPr>
          <w:rFonts w:hint="eastAsia" w:ascii="宋体" w:hAnsi="宋体" w:eastAsia="宋体" w:cs="宋体"/>
          <w:color w:val="auto"/>
          <w:spacing w:val="-2"/>
          <w:sz w:val="24"/>
          <w:szCs w:val="24"/>
        </w:rPr>
        <w:t>时间：202</w:t>
      </w:r>
      <w:r>
        <w:rPr>
          <w:rFonts w:hint="eastAsia" w:ascii="宋体" w:hAnsi="宋体" w:eastAsia="宋体" w:cs="宋体"/>
          <w:color w:val="auto"/>
          <w:spacing w:val="-2"/>
          <w:sz w:val="24"/>
          <w:szCs w:val="24"/>
          <w:lang w:val="en-US" w:eastAsia="zh-CN"/>
        </w:rPr>
        <w:t xml:space="preserve">5 </w:t>
      </w:r>
      <w:r>
        <w:rPr>
          <w:rFonts w:hint="eastAsia" w:ascii="宋体" w:hAnsi="宋体" w:eastAsia="宋体" w:cs="宋体"/>
          <w:color w:val="auto"/>
          <w:spacing w:val="-2"/>
          <w:sz w:val="24"/>
          <w:szCs w:val="24"/>
        </w:rPr>
        <w:t xml:space="preserve">年 </w:t>
      </w:r>
      <w:r>
        <w:rPr>
          <w:rFonts w:hint="eastAsia" w:ascii="宋体" w:hAnsi="宋体" w:eastAsia="宋体" w:cs="宋体"/>
          <w:color w:val="auto"/>
          <w:spacing w:val="-2"/>
          <w:sz w:val="24"/>
          <w:szCs w:val="24"/>
          <w:lang w:val="en-US" w:eastAsia="zh-CN"/>
        </w:rPr>
        <w:t xml:space="preserve">03 </w:t>
      </w:r>
      <w:r>
        <w:rPr>
          <w:rFonts w:hint="eastAsia" w:ascii="宋体" w:hAnsi="宋体" w:eastAsia="宋体" w:cs="宋体"/>
          <w:color w:val="auto"/>
          <w:spacing w:val="-2"/>
          <w:sz w:val="24"/>
          <w:szCs w:val="24"/>
        </w:rPr>
        <w:t xml:space="preserve">月 </w:t>
      </w:r>
      <w:r>
        <w:rPr>
          <w:rFonts w:hint="eastAsia" w:ascii="宋体" w:hAnsi="宋体" w:eastAsia="宋体" w:cs="宋体"/>
          <w:color w:val="auto"/>
          <w:spacing w:val="-2"/>
          <w:sz w:val="24"/>
          <w:szCs w:val="24"/>
          <w:lang w:val="en-US" w:eastAsia="zh-CN"/>
        </w:rPr>
        <w:t>13</w:t>
      </w:r>
      <w:r>
        <w:rPr>
          <w:rFonts w:hint="eastAsia" w:ascii="宋体" w:hAnsi="宋体" w:eastAsia="宋体" w:cs="宋体"/>
          <w:color w:val="auto"/>
          <w:spacing w:val="-2"/>
          <w:sz w:val="24"/>
          <w:szCs w:val="24"/>
        </w:rPr>
        <w:t xml:space="preserve"> 日至 202</w:t>
      </w:r>
      <w:r>
        <w:rPr>
          <w:rFonts w:hint="eastAsia" w:ascii="宋体" w:hAnsi="宋体" w:eastAsia="宋体" w:cs="宋体"/>
          <w:color w:val="auto"/>
          <w:spacing w:val="-2"/>
          <w:sz w:val="24"/>
          <w:szCs w:val="24"/>
          <w:lang w:val="en-US" w:eastAsia="zh-CN"/>
        </w:rPr>
        <w:t>5</w:t>
      </w:r>
      <w:r>
        <w:rPr>
          <w:rFonts w:hint="eastAsia" w:ascii="宋体" w:hAnsi="宋体" w:eastAsia="宋体" w:cs="宋体"/>
          <w:color w:val="auto"/>
          <w:spacing w:val="-2"/>
          <w:sz w:val="24"/>
          <w:szCs w:val="24"/>
        </w:rPr>
        <w:t xml:space="preserve"> 年 </w:t>
      </w:r>
      <w:r>
        <w:rPr>
          <w:rFonts w:hint="eastAsia" w:ascii="宋体" w:hAnsi="宋体" w:eastAsia="宋体" w:cs="宋体"/>
          <w:color w:val="auto"/>
          <w:spacing w:val="-2"/>
          <w:sz w:val="24"/>
          <w:szCs w:val="24"/>
          <w:lang w:val="en-US" w:eastAsia="zh-CN"/>
        </w:rPr>
        <w:t>03</w:t>
      </w:r>
      <w:r>
        <w:rPr>
          <w:rFonts w:hint="eastAsia" w:ascii="宋体" w:hAnsi="宋体" w:eastAsia="宋体" w:cs="宋体"/>
          <w:color w:val="auto"/>
          <w:spacing w:val="-2"/>
          <w:sz w:val="24"/>
          <w:szCs w:val="24"/>
        </w:rPr>
        <w:t xml:space="preserve"> 月 </w:t>
      </w:r>
      <w:r>
        <w:rPr>
          <w:rFonts w:hint="eastAsia" w:ascii="宋体" w:hAnsi="宋体" w:eastAsia="宋体" w:cs="宋体"/>
          <w:color w:val="auto"/>
          <w:spacing w:val="-2"/>
          <w:sz w:val="24"/>
          <w:szCs w:val="24"/>
          <w:lang w:val="en-US" w:eastAsia="zh-CN"/>
        </w:rPr>
        <w:t>20</w:t>
      </w:r>
      <w:r>
        <w:rPr>
          <w:rFonts w:hint="eastAsia" w:ascii="宋体" w:hAnsi="宋体" w:eastAsia="宋体" w:cs="宋体"/>
          <w:color w:val="auto"/>
          <w:spacing w:val="-2"/>
          <w:sz w:val="24"/>
          <w:szCs w:val="24"/>
        </w:rPr>
        <w:t xml:space="preserve"> 日，每天上午 00:00 至 12:00，下午 12:00 至 23:59（北京时间，法定节假日除外）</w:t>
      </w:r>
      <w:r>
        <w:rPr>
          <w:rFonts w:hint="eastAsia" w:ascii="宋体" w:hAnsi="宋体" w:eastAsia="宋体" w:cs="宋体"/>
          <w:color w:val="auto"/>
          <w:spacing w:val="-2"/>
          <w:sz w:val="24"/>
          <w:szCs w:val="24"/>
          <w:lang w:eastAsia="zh-CN"/>
        </w:rPr>
        <w:t>；</w:t>
      </w:r>
    </w:p>
    <w:p w14:paraId="6223155C">
      <w:pPr>
        <w:spacing w:before="41" w:line="221" w:lineRule="auto"/>
        <w:ind w:left="609"/>
        <w:rPr>
          <w:rFonts w:hint="eastAsia" w:ascii="宋体" w:hAnsi="宋体" w:eastAsia="宋体" w:cs="宋体"/>
          <w:sz w:val="24"/>
          <w:szCs w:val="24"/>
        </w:rPr>
      </w:pPr>
      <w:r>
        <w:rPr>
          <w:rFonts w:hint="eastAsia" w:ascii="宋体" w:hAnsi="宋体" w:eastAsia="宋体" w:cs="宋体"/>
          <w:spacing w:val="-2"/>
          <w:sz w:val="24"/>
          <w:szCs w:val="24"/>
        </w:rPr>
        <w:t>地点：政采云平台线上</w:t>
      </w:r>
    </w:p>
    <w:p w14:paraId="30E3FE8E">
      <w:pPr>
        <w:spacing w:before="112" w:line="291" w:lineRule="auto"/>
        <w:ind w:left="133" w:right="93" w:firstLine="480"/>
        <w:rPr>
          <w:rFonts w:hint="eastAsia" w:ascii="宋体" w:hAnsi="宋体" w:eastAsia="宋体" w:cs="宋体"/>
          <w:sz w:val="24"/>
          <w:szCs w:val="24"/>
        </w:rPr>
      </w:pPr>
      <w:r>
        <w:rPr>
          <w:rFonts w:hint="eastAsia" w:ascii="宋体" w:hAnsi="宋体" w:eastAsia="宋体" w:cs="宋体"/>
          <w:spacing w:val="4"/>
          <w:sz w:val="24"/>
          <w:szCs w:val="24"/>
        </w:rPr>
        <w:t>方式：供应商登录政采云平台</w:t>
      </w:r>
      <w:r>
        <w:rPr>
          <w:rFonts w:hint="eastAsia" w:ascii="宋体" w:hAnsi="宋体" w:eastAsia="宋体" w:cs="宋体"/>
          <w:spacing w:val="-48"/>
          <w:sz w:val="24"/>
          <w:szCs w:val="24"/>
        </w:rPr>
        <w:t xml:space="preserve"> </w:t>
      </w:r>
      <w:r>
        <w:rPr>
          <w:rFonts w:hint="eastAsia" w:ascii="宋体" w:hAnsi="宋体" w:eastAsia="宋体" w:cs="宋体"/>
          <w:sz w:val="24"/>
          <w:szCs w:val="24"/>
        </w:rPr>
        <w:t>https</w:t>
      </w:r>
      <w:r>
        <w:rPr>
          <w:rFonts w:hint="eastAsia" w:ascii="宋体" w:hAnsi="宋体" w:eastAsia="宋体" w:cs="宋体"/>
          <w:spacing w:val="4"/>
          <w:sz w:val="24"/>
          <w:szCs w:val="24"/>
        </w:rPr>
        <w:t>://</w:t>
      </w:r>
      <w:r>
        <w:rPr>
          <w:rFonts w:hint="eastAsia" w:ascii="宋体" w:hAnsi="宋体" w:eastAsia="宋体" w:cs="宋体"/>
          <w:sz w:val="24"/>
          <w:szCs w:val="24"/>
        </w:rPr>
        <w:t>www</w:t>
      </w:r>
      <w:r>
        <w:rPr>
          <w:rFonts w:hint="eastAsia" w:ascii="宋体" w:hAnsi="宋体" w:eastAsia="宋体" w:cs="宋体"/>
          <w:spacing w:val="4"/>
          <w:sz w:val="24"/>
          <w:szCs w:val="24"/>
        </w:rPr>
        <w:t>.</w:t>
      </w:r>
      <w:r>
        <w:rPr>
          <w:rFonts w:hint="eastAsia" w:ascii="宋体" w:hAnsi="宋体" w:eastAsia="宋体" w:cs="宋体"/>
          <w:sz w:val="24"/>
          <w:szCs w:val="24"/>
        </w:rPr>
        <w:t>zcygov</w:t>
      </w:r>
      <w:r>
        <w:rPr>
          <w:rFonts w:hint="eastAsia" w:ascii="宋体" w:hAnsi="宋体" w:eastAsia="宋体" w:cs="宋体"/>
          <w:spacing w:val="4"/>
          <w:sz w:val="24"/>
          <w:szCs w:val="24"/>
        </w:rPr>
        <w:t>.</w:t>
      </w:r>
      <w:r>
        <w:rPr>
          <w:rFonts w:hint="eastAsia" w:ascii="宋体" w:hAnsi="宋体" w:eastAsia="宋体" w:cs="宋体"/>
          <w:sz w:val="24"/>
          <w:szCs w:val="24"/>
        </w:rPr>
        <w:t>cn</w:t>
      </w:r>
      <w:r>
        <w:rPr>
          <w:rFonts w:hint="eastAsia" w:ascii="宋体" w:hAnsi="宋体" w:eastAsia="宋体" w:cs="宋体"/>
          <w:spacing w:val="4"/>
          <w:sz w:val="24"/>
          <w:szCs w:val="24"/>
        </w:rPr>
        <w:t>/</w:t>
      </w:r>
      <w:r>
        <w:rPr>
          <w:rFonts w:hint="eastAsia" w:ascii="宋体" w:hAnsi="宋体" w:eastAsia="宋体" w:cs="宋体"/>
          <w:spacing w:val="3"/>
          <w:sz w:val="24"/>
          <w:szCs w:val="24"/>
        </w:rPr>
        <w:t>在线申请获取采购文件</w:t>
      </w:r>
      <w:r>
        <w:rPr>
          <w:rFonts w:hint="eastAsia" w:ascii="宋体" w:hAnsi="宋体" w:eastAsia="宋体" w:cs="宋体"/>
          <w:sz w:val="24"/>
          <w:szCs w:val="24"/>
        </w:rPr>
        <w:t xml:space="preserve"> </w:t>
      </w:r>
      <w:r>
        <w:rPr>
          <w:rFonts w:hint="eastAsia" w:ascii="宋体" w:hAnsi="宋体" w:eastAsia="宋体" w:cs="宋体"/>
          <w:spacing w:val="-3"/>
          <w:sz w:val="24"/>
          <w:szCs w:val="24"/>
        </w:rPr>
        <w:t>（进入“项目采购</w:t>
      </w:r>
      <w:r>
        <w:rPr>
          <w:rFonts w:hint="eastAsia" w:ascii="宋体" w:hAnsi="宋体" w:eastAsia="宋体" w:cs="宋体"/>
          <w:spacing w:val="-84"/>
          <w:sz w:val="24"/>
          <w:szCs w:val="24"/>
        </w:rPr>
        <w:t xml:space="preserve"> </w:t>
      </w:r>
      <w:r>
        <w:rPr>
          <w:rFonts w:hint="eastAsia" w:ascii="宋体" w:hAnsi="宋体" w:eastAsia="宋体" w:cs="宋体"/>
          <w:spacing w:val="-3"/>
          <w:sz w:val="24"/>
          <w:szCs w:val="24"/>
        </w:rPr>
        <w:t>”应用，在获取采购文件菜单中选择项目，</w:t>
      </w:r>
      <w:r>
        <w:rPr>
          <w:rFonts w:hint="eastAsia" w:ascii="宋体" w:hAnsi="宋体" w:eastAsia="宋体" w:cs="宋体"/>
          <w:spacing w:val="-70"/>
          <w:sz w:val="24"/>
          <w:szCs w:val="24"/>
        </w:rPr>
        <w:t xml:space="preserve"> </w:t>
      </w:r>
      <w:r>
        <w:rPr>
          <w:rFonts w:hint="eastAsia" w:ascii="宋体" w:hAnsi="宋体" w:eastAsia="宋体" w:cs="宋体"/>
          <w:spacing w:val="-3"/>
          <w:sz w:val="24"/>
          <w:szCs w:val="24"/>
        </w:rPr>
        <w:t>申请获取采购文件）</w:t>
      </w:r>
    </w:p>
    <w:p w14:paraId="72256BD9">
      <w:pPr>
        <w:spacing w:before="44" w:line="221" w:lineRule="auto"/>
        <w:ind w:left="622"/>
        <w:rPr>
          <w:rFonts w:hint="eastAsia" w:ascii="宋体" w:hAnsi="宋体" w:eastAsia="宋体" w:cs="宋体"/>
          <w:sz w:val="24"/>
          <w:szCs w:val="24"/>
        </w:rPr>
      </w:pPr>
      <w:r>
        <w:rPr>
          <w:rFonts w:hint="eastAsia" w:ascii="宋体" w:hAnsi="宋体" w:eastAsia="宋体" w:cs="宋体"/>
          <w:spacing w:val="-6"/>
          <w:sz w:val="24"/>
          <w:szCs w:val="24"/>
        </w:rPr>
        <w:t>售价（元</w:t>
      </w:r>
      <w:r>
        <w:rPr>
          <w:rFonts w:hint="eastAsia" w:ascii="宋体" w:hAnsi="宋体" w:eastAsia="宋体" w:cs="宋体"/>
          <w:spacing w:val="5"/>
          <w:sz w:val="24"/>
          <w:szCs w:val="24"/>
        </w:rPr>
        <w:t>）：</w:t>
      </w:r>
      <w:r>
        <w:rPr>
          <w:rFonts w:hint="eastAsia" w:ascii="宋体" w:hAnsi="宋体" w:eastAsia="宋体" w:cs="宋体"/>
          <w:spacing w:val="-6"/>
          <w:sz w:val="24"/>
          <w:szCs w:val="24"/>
        </w:rPr>
        <w:t>0</w:t>
      </w:r>
    </w:p>
    <w:p w14:paraId="1E9B4685">
      <w:pPr>
        <w:spacing w:before="110" w:line="222" w:lineRule="auto"/>
        <w:ind w:left="136"/>
        <w:rPr>
          <w:rFonts w:hint="eastAsia" w:ascii="宋体" w:hAnsi="宋体" w:eastAsia="宋体" w:cs="宋体"/>
          <w:sz w:val="24"/>
          <w:szCs w:val="24"/>
        </w:rPr>
      </w:pPr>
      <w:r>
        <w:rPr>
          <w:rFonts w:hint="eastAsia" w:ascii="宋体" w:hAnsi="宋体" w:eastAsia="宋体" w:cs="宋体"/>
          <w:spacing w:val="-3"/>
          <w:sz w:val="24"/>
          <w:szCs w:val="24"/>
        </w:rPr>
        <w:t>四、响应文件提交</w:t>
      </w:r>
    </w:p>
    <w:p w14:paraId="0F0A1E2D">
      <w:pPr>
        <w:spacing w:before="110" w:line="292" w:lineRule="auto"/>
        <w:ind w:left="9" w:firstLine="544"/>
        <w:rPr>
          <w:rFonts w:hint="eastAsia" w:ascii="宋体" w:hAnsi="宋体" w:eastAsia="宋体" w:cs="宋体"/>
          <w:color w:val="auto"/>
          <w:spacing w:val="-1"/>
          <w:sz w:val="24"/>
          <w:szCs w:val="24"/>
        </w:rPr>
      </w:pPr>
      <w:r>
        <w:rPr>
          <w:rFonts w:hint="eastAsia" w:ascii="宋体" w:hAnsi="宋体" w:eastAsia="宋体" w:cs="宋体"/>
          <w:spacing w:val="-1"/>
          <w:sz w:val="24"/>
          <w:szCs w:val="24"/>
        </w:rPr>
        <w:t>截止时间</w:t>
      </w:r>
      <w:r>
        <w:rPr>
          <w:rFonts w:hint="eastAsia" w:ascii="宋体" w:hAnsi="宋体" w:eastAsia="宋体" w:cs="宋体"/>
          <w:color w:val="auto"/>
          <w:spacing w:val="-1"/>
          <w:sz w:val="24"/>
          <w:szCs w:val="24"/>
        </w:rPr>
        <w:t>：202</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rPr>
        <w:t xml:space="preserve"> 年 0</w:t>
      </w:r>
      <w:r>
        <w:rPr>
          <w:rFonts w:hint="eastAsia" w:ascii="宋体" w:hAnsi="宋体" w:eastAsia="宋体" w:cs="宋体"/>
          <w:color w:val="auto"/>
          <w:spacing w:val="-1"/>
          <w:sz w:val="24"/>
          <w:szCs w:val="24"/>
          <w:lang w:val="en-US" w:eastAsia="zh-CN"/>
        </w:rPr>
        <w:t>3</w:t>
      </w:r>
      <w:r>
        <w:rPr>
          <w:rFonts w:hint="eastAsia" w:ascii="宋体" w:hAnsi="宋体" w:eastAsia="宋体" w:cs="宋体"/>
          <w:color w:val="auto"/>
          <w:spacing w:val="-1"/>
          <w:sz w:val="24"/>
          <w:szCs w:val="24"/>
        </w:rPr>
        <w:t xml:space="preserve"> 月 </w:t>
      </w:r>
      <w:r>
        <w:rPr>
          <w:rFonts w:hint="eastAsia" w:ascii="宋体" w:hAnsi="宋体" w:eastAsia="宋体" w:cs="宋体"/>
          <w:color w:val="auto"/>
          <w:spacing w:val="-1"/>
          <w:sz w:val="24"/>
          <w:szCs w:val="24"/>
          <w:lang w:val="en-US" w:eastAsia="zh-CN"/>
        </w:rPr>
        <w:t>28</w:t>
      </w:r>
      <w:r>
        <w:rPr>
          <w:rFonts w:hint="eastAsia" w:ascii="宋体" w:hAnsi="宋体" w:eastAsia="宋体" w:cs="宋体"/>
          <w:color w:val="auto"/>
          <w:spacing w:val="-1"/>
          <w:sz w:val="24"/>
          <w:szCs w:val="24"/>
        </w:rPr>
        <w:t>日 1</w:t>
      </w:r>
      <w:r>
        <w:rPr>
          <w:rFonts w:hint="eastAsia" w:ascii="宋体" w:hAnsi="宋体" w:eastAsia="宋体" w:cs="宋体"/>
          <w:color w:val="auto"/>
          <w:spacing w:val="-1"/>
          <w:sz w:val="24"/>
          <w:szCs w:val="24"/>
          <w:lang w:val="en-US" w:eastAsia="zh-CN"/>
        </w:rPr>
        <w:t>1</w:t>
      </w:r>
      <w:r>
        <w:rPr>
          <w:rFonts w:hint="eastAsia" w:ascii="宋体" w:hAnsi="宋体" w:eastAsia="宋体" w:cs="宋体"/>
          <w:color w:val="auto"/>
          <w:spacing w:val="-1"/>
          <w:sz w:val="24"/>
          <w:szCs w:val="24"/>
        </w:rPr>
        <w:t>:</w:t>
      </w:r>
      <w:r>
        <w:rPr>
          <w:rFonts w:hint="eastAsia" w:ascii="宋体" w:hAnsi="宋体" w:eastAsia="宋体" w:cs="宋体"/>
          <w:color w:val="auto"/>
          <w:spacing w:val="-1"/>
          <w:sz w:val="24"/>
          <w:szCs w:val="24"/>
          <w:lang w:val="en-US" w:eastAsia="zh-CN"/>
        </w:rPr>
        <w:t>0</w:t>
      </w:r>
      <w:r>
        <w:rPr>
          <w:rFonts w:hint="eastAsia" w:ascii="宋体" w:hAnsi="宋体" w:eastAsia="宋体" w:cs="宋体"/>
          <w:color w:val="auto"/>
          <w:spacing w:val="-1"/>
          <w:sz w:val="24"/>
          <w:szCs w:val="24"/>
        </w:rPr>
        <w:t>0（北京时间）</w:t>
      </w:r>
    </w:p>
    <w:p w14:paraId="048E37FF">
      <w:pPr>
        <w:spacing w:before="110" w:line="292" w:lineRule="auto"/>
        <w:ind w:left="9" w:firstLine="544"/>
        <w:rPr>
          <w:rFonts w:hint="eastAsia" w:ascii="宋体" w:hAnsi="宋体" w:eastAsia="宋体" w:cs="宋体"/>
          <w:color w:val="auto"/>
          <w:spacing w:val="-1"/>
          <w:sz w:val="24"/>
          <w:szCs w:val="24"/>
        </w:rPr>
      </w:pPr>
      <w:r>
        <w:rPr>
          <w:rFonts w:hint="eastAsia" w:ascii="宋体" w:hAnsi="宋体" w:eastAsia="宋体" w:cs="宋体"/>
          <w:color w:val="auto"/>
          <w:spacing w:val="-1"/>
          <w:sz w:val="24"/>
          <w:szCs w:val="24"/>
        </w:rPr>
        <w:t>地点：请登录政采云投标客户端投标</w:t>
      </w:r>
    </w:p>
    <w:p w14:paraId="4AA05A66">
      <w:pPr>
        <w:spacing w:before="114" w:line="222" w:lineRule="auto"/>
        <w:ind w:left="8"/>
        <w:rPr>
          <w:rFonts w:hint="eastAsia" w:ascii="宋体" w:hAnsi="宋体" w:eastAsia="宋体" w:cs="宋体"/>
          <w:color w:val="auto"/>
          <w:sz w:val="24"/>
          <w:szCs w:val="24"/>
        </w:rPr>
      </w:pPr>
      <w:r>
        <w:rPr>
          <w:rFonts w:hint="eastAsia" w:ascii="宋体" w:hAnsi="宋体" w:eastAsia="宋体" w:cs="宋体"/>
          <w:color w:val="auto"/>
          <w:spacing w:val="-2"/>
          <w:sz w:val="24"/>
          <w:szCs w:val="24"/>
        </w:rPr>
        <w:t>五、响应文件开启</w:t>
      </w:r>
    </w:p>
    <w:p w14:paraId="2F1FE92B">
      <w:pPr>
        <w:spacing w:before="113" w:line="222" w:lineRule="auto"/>
        <w:ind w:left="553"/>
        <w:rPr>
          <w:rFonts w:hint="eastAsia" w:ascii="宋体" w:hAnsi="宋体" w:eastAsia="宋体" w:cs="宋体"/>
          <w:sz w:val="24"/>
          <w:szCs w:val="24"/>
        </w:rPr>
      </w:pPr>
      <w:r>
        <w:rPr>
          <w:rFonts w:hint="eastAsia" w:ascii="宋体" w:hAnsi="宋体" w:eastAsia="宋体" w:cs="宋体"/>
          <w:color w:val="auto"/>
          <w:spacing w:val="-7"/>
          <w:sz w:val="24"/>
          <w:szCs w:val="24"/>
        </w:rPr>
        <w:t>开启时间：</w:t>
      </w:r>
      <w:r>
        <w:rPr>
          <w:rFonts w:hint="eastAsia" w:ascii="宋体" w:hAnsi="宋体" w:eastAsia="宋体" w:cs="宋体"/>
          <w:color w:val="auto"/>
          <w:spacing w:val="-1"/>
          <w:sz w:val="24"/>
          <w:szCs w:val="24"/>
        </w:rPr>
        <w:t>202</w:t>
      </w:r>
      <w:r>
        <w:rPr>
          <w:rFonts w:hint="eastAsia" w:ascii="宋体" w:hAnsi="宋体" w:eastAsia="宋体" w:cs="宋体"/>
          <w:color w:val="auto"/>
          <w:spacing w:val="-1"/>
          <w:sz w:val="24"/>
          <w:szCs w:val="24"/>
          <w:lang w:val="en-US" w:eastAsia="zh-CN"/>
        </w:rPr>
        <w:t>5</w:t>
      </w:r>
      <w:r>
        <w:rPr>
          <w:rFonts w:hint="eastAsia" w:ascii="宋体" w:hAnsi="宋体" w:eastAsia="宋体" w:cs="宋体"/>
          <w:color w:val="auto"/>
          <w:spacing w:val="-1"/>
          <w:sz w:val="24"/>
          <w:szCs w:val="24"/>
        </w:rPr>
        <w:t xml:space="preserve"> 年 0</w:t>
      </w:r>
      <w:r>
        <w:rPr>
          <w:rFonts w:hint="eastAsia" w:ascii="宋体" w:hAnsi="宋体" w:eastAsia="宋体" w:cs="宋体"/>
          <w:color w:val="auto"/>
          <w:spacing w:val="-1"/>
          <w:sz w:val="24"/>
          <w:szCs w:val="24"/>
          <w:lang w:val="en-US" w:eastAsia="zh-CN"/>
        </w:rPr>
        <w:t>3</w:t>
      </w:r>
      <w:r>
        <w:rPr>
          <w:rFonts w:hint="eastAsia" w:ascii="宋体" w:hAnsi="宋体" w:eastAsia="宋体" w:cs="宋体"/>
          <w:color w:val="auto"/>
          <w:spacing w:val="-1"/>
          <w:sz w:val="24"/>
          <w:szCs w:val="24"/>
        </w:rPr>
        <w:t xml:space="preserve"> 月 </w:t>
      </w:r>
      <w:r>
        <w:rPr>
          <w:rFonts w:hint="eastAsia" w:ascii="宋体" w:hAnsi="宋体" w:eastAsia="宋体" w:cs="宋体"/>
          <w:color w:val="auto"/>
          <w:spacing w:val="-1"/>
          <w:sz w:val="24"/>
          <w:szCs w:val="24"/>
          <w:lang w:val="en-US" w:eastAsia="zh-CN"/>
        </w:rPr>
        <w:t>28</w:t>
      </w:r>
      <w:r>
        <w:rPr>
          <w:rFonts w:hint="eastAsia" w:ascii="宋体" w:hAnsi="宋体" w:eastAsia="宋体" w:cs="宋体"/>
          <w:color w:val="auto"/>
          <w:spacing w:val="-1"/>
          <w:sz w:val="24"/>
          <w:szCs w:val="24"/>
        </w:rPr>
        <w:t xml:space="preserve"> 日 1</w:t>
      </w:r>
      <w:r>
        <w:rPr>
          <w:rFonts w:hint="eastAsia" w:ascii="宋体" w:hAnsi="宋体" w:eastAsia="宋体" w:cs="宋体"/>
          <w:color w:val="auto"/>
          <w:spacing w:val="-1"/>
          <w:sz w:val="24"/>
          <w:szCs w:val="24"/>
          <w:lang w:val="en-US" w:eastAsia="zh-CN"/>
        </w:rPr>
        <w:t>1</w:t>
      </w:r>
      <w:r>
        <w:rPr>
          <w:rFonts w:hint="eastAsia" w:ascii="宋体" w:hAnsi="宋体" w:eastAsia="宋体" w:cs="宋体"/>
          <w:color w:val="auto"/>
          <w:spacing w:val="-1"/>
          <w:sz w:val="24"/>
          <w:szCs w:val="24"/>
        </w:rPr>
        <w:t>:</w:t>
      </w:r>
      <w:r>
        <w:rPr>
          <w:rFonts w:hint="eastAsia" w:ascii="宋体" w:hAnsi="宋体" w:eastAsia="宋体" w:cs="宋体"/>
          <w:color w:val="auto"/>
          <w:spacing w:val="-1"/>
          <w:sz w:val="24"/>
          <w:szCs w:val="24"/>
          <w:lang w:val="en-US" w:eastAsia="zh-CN"/>
        </w:rPr>
        <w:t>0</w:t>
      </w:r>
      <w:r>
        <w:rPr>
          <w:rFonts w:hint="eastAsia" w:ascii="宋体" w:hAnsi="宋体" w:eastAsia="宋体" w:cs="宋体"/>
          <w:color w:val="auto"/>
          <w:spacing w:val="-1"/>
          <w:sz w:val="24"/>
          <w:szCs w:val="24"/>
        </w:rPr>
        <w:t>0（</w:t>
      </w:r>
      <w:r>
        <w:rPr>
          <w:rFonts w:hint="eastAsia" w:ascii="宋体" w:hAnsi="宋体" w:eastAsia="宋体" w:cs="宋体"/>
          <w:spacing w:val="-1"/>
          <w:sz w:val="24"/>
          <w:szCs w:val="24"/>
        </w:rPr>
        <w:t>北京时间）</w:t>
      </w:r>
    </w:p>
    <w:p w14:paraId="3D14A3F2">
      <w:pPr>
        <w:spacing w:before="110" w:line="292" w:lineRule="auto"/>
        <w:ind w:left="9" w:firstLine="544"/>
        <w:rPr>
          <w:rFonts w:hint="eastAsia" w:ascii="宋体" w:hAnsi="宋体" w:eastAsia="宋体" w:cs="宋体"/>
          <w:sz w:val="24"/>
          <w:szCs w:val="24"/>
        </w:rPr>
      </w:pPr>
      <w:r>
        <w:rPr>
          <w:rFonts w:hint="eastAsia" w:ascii="宋体" w:hAnsi="宋体" w:eastAsia="宋体" w:cs="宋体"/>
          <w:spacing w:val="-1"/>
          <w:sz w:val="24"/>
          <w:szCs w:val="24"/>
        </w:rPr>
        <w:t>地点：投标人登录政采云平台</w:t>
      </w:r>
      <w:r>
        <w:rPr>
          <w:rFonts w:hint="eastAsia" w:ascii="宋体" w:hAnsi="宋体" w:eastAsia="宋体" w:cs="宋体"/>
          <w:spacing w:val="-54"/>
          <w:sz w:val="24"/>
          <w:szCs w:val="24"/>
        </w:rPr>
        <w:t xml:space="preserve"> </w:t>
      </w:r>
      <w:r>
        <w:rPr>
          <w:rFonts w:hint="eastAsia" w:ascii="宋体" w:hAnsi="宋体" w:eastAsia="宋体" w:cs="宋体"/>
          <w:spacing w:val="-1"/>
          <w:sz w:val="24"/>
          <w:szCs w:val="24"/>
        </w:rPr>
        <w:t>https://www.zc</w:t>
      </w:r>
      <w:r>
        <w:rPr>
          <w:rFonts w:hint="eastAsia" w:ascii="宋体" w:hAnsi="宋体" w:eastAsia="宋体" w:cs="宋体"/>
          <w:spacing w:val="-2"/>
          <w:sz w:val="24"/>
          <w:szCs w:val="24"/>
        </w:rPr>
        <w:t>ygov.cn/，进入“项目采购-开标</w:t>
      </w:r>
      <w:r>
        <w:rPr>
          <w:rFonts w:hint="eastAsia" w:ascii="宋体" w:hAnsi="宋体" w:eastAsia="宋体" w:cs="宋体"/>
          <w:sz w:val="24"/>
          <w:szCs w:val="24"/>
        </w:rPr>
        <w:t xml:space="preserve"> </w:t>
      </w:r>
      <w:r>
        <w:rPr>
          <w:rFonts w:hint="eastAsia" w:ascii="宋体" w:hAnsi="宋体" w:eastAsia="宋体" w:cs="宋体"/>
          <w:spacing w:val="-2"/>
          <w:sz w:val="24"/>
          <w:szCs w:val="24"/>
        </w:rPr>
        <w:t>评标-右边选择对应项目点击“进入项目</w:t>
      </w:r>
      <w:r>
        <w:rPr>
          <w:rFonts w:hint="eastAsia" w:ascii="宋体" w:hAnsi="宋体" w:eastAsia="宋体" w:cs="宋体"/>
          <w:spacing w:val="-86"/>
          <w:sz w:val="24"/>
          <w:szCs w:val="24"/>
        </w:rPr>
        <w:t xml:space="preserve"> </w:t>
      </w:r>
      <w:r>
        <w:rPr>
          <w:rFonts w:hint="eastAsia" w:ascii="宋体" w:hAnsi="宋体" w:eastAsia="宋体" w:cs="宋体"/>
          <w:spacing w:val="-2"/>
          <w:sz w:val="24"/>
          <w:szCs w:val="24"/>
        </w:rPr>
        <w:t>”进入开标大厅。</w:t>
      </w:r>
    </w:p>
    <w:p w14:paraId="160F7261">
      <w:pPr>
        <w:spacing w:before="40" w:line="224" w:lineRule="auto"/>
        <w:ind w:left="9"/>
        <w:rPr>
          <w:rFonts w:hint="eastAsia" w:ascii="宋体" w:hAnsi="宋体" w:eastAsia="宋体" w:cs="宋体"/>
          <w:sz w:val="24"/>
          <w:szCs w:val="24"/>
        </w:rPr>
      </w:pPr>
      <w:r>
        <w:rPr>
          <w:rFonts w:hint="eastAsia" w:ascii="宋体" w:hAnsi="宋体" w:eastAsia="宋体" w:cs="宋体"/>
          <w:spacing w:val="-3"/>
          <w:sz w:val="24"/>
          <w:szCs w:val="24"/>
        </w:rPr>
        <w:t>六、公告期限</w:t>
      </w:r>
    </w:p>
    <w:p w14:paraId="3C781FC5">
      <w:pPr>
        <w:spacing w:before="108" w:line="220" w:lineRule="auto"/>
        <w:ind w:left="533"/>
        <w:rPr>
          <w:rFonts w:hint="eastAsia" w:ascii="宋体" w:hAnsi="宋体" w:eastAsia="宋体" w:cs="宋体"/>
          <w:sz w:val="24"/>
          <w:szCs w:val="24"/>
        </w:rPr>
      </w:pPr>
      <w:r>
        <w:rPr>
          <w:rFonts w:hint="eastAsia" w:ascii="宋体" w:hAnsi="宋体" w:eastAsia="宋体" w:cs="宋体"/>
          <w:spacing w:val="-7"/>
          <w:sz w:val="24"/>
          <w:szCs w:val="24"/>
        </w:rPr>
        <w:t>自本公告发布之日起</w:t>
      </w:r>
      <w:r>
        <w:rPr>
          <w:rFonts w:hint="eastAsia" w:ascii="宋体" w:hAnsi="宋体" w:eastAsia="宋体" w:cs="宋体"/>
          <w:spacing w:val="-34"/>
          <w:sz w:val="24"/>
          <w:szCs w:val="24"/>
        </w:rPr>
        <w:t xml:space="preserve"> </w:t>
      </w:r>
      <w:r>
        <w:rPr>
          <w:rFonts w:hint="eastAsia" w:ascii="宋体" w:hAnsi="宋体" w:eastAsia="宋体" w:cs="宋体"/>
          <w:spacing w:val="-7"/>
          <w:sz w:val="24"/>
          <w:szCs w:val="24"/>
          <w:lang w:val="en-US" w:eastAsia="zh-CN"/>
        </w:rPr>
        <w:t>5</w:t>
      </w:r>
      <w:r>
        <w:rPr>
          <w:rFonts w:hint="eastAsia" w:ascii="宋体" w:hAnsi="宋体" w:eastAsia="宋体" w:cs="宋体"/>
          <w:spacing w:val="-43"/>
          <w:sz w:val="24"/>
          <w:szCs w:val="24"/>
        </w:rPr>
        <w:t xml:space="preserve"> </w:t>
      </w:r>
      <w:r>
        <w:rPr>
          <w:rFonts w:hint="eastAsia" w:ascii="宋体" w:hAnsi="宋体" w:eastAsia="宋体" w:cs="宋体"/>
          <w:spacing w:val="-7"/>
          <w:sz w:val="24"/>
          <w:szCs w:val="24"/>
        </w:rPr>
        <w:t>个工作日。</w:t>
      </w:r>
    </w:p>
    <w:p w14:paraId="140B8139">
      <w:pPr>
        <w:numPr>
          <w:ilvl w:val="0"/>
          <w:numId w:val="1"/>
        </w:numPr>
        <w:spacing w:before="115" w:line="235" w:lineRule="auto"/>
        <w:ind w:left="6" w:right="6563" w:hanging="6"/>
        <w:rPr>
          <w:rFonts w:hint="eastAsia" w:ascii="宋体" w:hAnsi="宋体" w:eastAsia="宋体" w:cs="宋体"/>
          <w:spacing w:val="-1"/>
          <w:sz w:val="24"/>
          <w:szCs w:val="24"/>
        </w:rPr>
      </w:pPr>
      <w:r>
        <w:rPr>
          <w:rFonts w:hint="eastAsia" w:ascii="宋体" w:hAnsi="宋体" w:eastAsia="宋体" w:cs="宋体"/>
          <w:spacing w:val="-1"/>
          <w:sz w:val="24"/>
          <w:szCs w:val="24"/>
        </w:rPr>
        <w:t>其他补充事宜：</w:t>
      </w:r>
    </w:p>
    <w:p w14:paraId="0AA68112">
      <w:pPr>
        <w:keepNext w:val="0"/>
        <w:keepLines w:val="0"/>
        <w:pageBreakBefore w:val="0"/>
        <w:widowControl/>
        <w:kinsoku/>
        <w:wordWrap/>
        <w:overflowPunct/>
        <w:topLinePunct w:val="0"/>
        <w:autoSpaceDE/>
        <w:autoSpaceDN/>
        <w:bidi w:val="0"/>
        <w:adjustRightInd/>
        <w:snapToGrid/>
        <w:spacing w:line="360" w:lineRule="exact"/>
        <w:textAlignment w:val="auto"/>
        <w:outlineLvl w:val="1"/>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1、本项目实行网上投标，采用电子投标文件。</w:t>
      </w:r>
    </w:p>
    <w:p w14:paraId="1FC261A8">
      <w:pPr>
        <w:keepNext w:val="0"/>
        <w:keepLines w:val="0"/>
        <w:pageBreakBefore w:val="0"/>
        <w:widowControl/>
        <w:kinsoku/>
        <w:wordWrap/>
        <w:overflowPunct/>
        <w:topLinePunct w:val="0"/>
        <w:autoSpaceDE/>
        <w:autoSpaceDN/>
        <w:bidi w:val="0"/>
        <w:adjustRightInd/>
        <w:snapToGrid/>
        <w:spacing w:line="360" w:lineRule="exact"/>
        <w:textAlignment w:val="auto"/>
        <w:outlineLvl w:val="1"/>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11ED692C">
      <w:pPr>
        <w:keepNext w:val="0"/>
        <w:keepLines w:val="0"/>
        <w:pageBreakBefore w:val="0"/>
        <w:widowControl/>
        <w:kinsoku/>
        <w:wordWrap/>
        <w:overflowPunct/>
        <w:topLinePunct w:val="0"/>
        <w:autoSpaceDE/>
        <w:autoSpaceDN/>
        <w:bidi w:val="0"/>
        <w:adjustRightInd/>
        <w:snapToGrid/>
        <w:spacing w:line="360" w:lineRule="exact"/>
        <w:textAlignment w:val="auto"/>
        <w:outlineLvl w:val="1"/>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3、供应商将政采云电子交易客户端下载、安装完成后，可通过账号密码或CA登录客户端进行投标文件的制作。在使用政采云投标客户端时，建议使用WIN7及以上操作系统。</w:t>
      </w:r>
    </w:p>
    <w:p w14:paraId="0BBD032C">
      <w:pPr>
        <w:spacing w:before="21" w:line="231" w:lineRule="auto"/>
        <w:rPr>
          <w:rFonts w:hint="eastAsia" w:ascii="宋体" w:hAnsi="宋体" w:eastAsia="宋体" w:cs="宋体"/>
          <w:b/>
          <w:bCs/>
          <w:spacing w:val="-1"/>
          <w:sz w:val="24"/>
          <w:szCs w:val="24"/>
          <w:lang w:val="en-US" w:eastAsia="zh-CN"/>
        </w:rPr>
      </w:pPr>
      <w:r>
        <w:rPr>
          <w:rFonts w:hint="eastAsia" w:ascii="宋体" w:hAnsi="宋体" w:eastAsia="宋体" w:cs="宋体"/>
          <w:b/>
          <w:bCs/>
          <w:spacing w:val="-1"/>
          <w:sz w:val="24"/>
          <w:szCs w:val="24"/>
          <w:lang w:val="en-US" w:eastAsia="zh-CN"/>
        </w:rPr>
        <w:t>特别提示：</w:t>
      </w:r>
    </w:p>
    <w:p w14:paraId="3B50F551">
      <w:pPr>
        <w:spacing w:before="21" w:line="231" w:lineRule="auto"/>
        <w:ind w:left="8" w:firstLine="483" w:firstLineChars="203"/>
        <w:rPr>
          <w:rFonts w:hint="eastAsia" w:ascii="宋体" w:hAnsi="宋体" w:eastAsia="宋体" w:cs="宋体"/>
          <w:spacing w:val="-1"/>
          <w:sz w:val="24"/>
          <w:szCs w:val="24"/>
          <w:lang w:val="en-US" w:eastAsia="zh-CN"/>
        </w:rPr>
      </w:pPr>
      <w:r>
        <w:rPr>
          <w:rFonts w:hint="eastAsia" w:ascii="宋体" w:hAnsi="宋体" w:eastAsia="宋体" w:cs="宋体"/>
          <w:spacing w:val="-1"/>
          <w:sz w:val="24"/>
          <w:szCs w:val="24"/>
          <w:lang w:val="en-US" w:eastAsia="zh-CN"/>
        </w:rPr>
        <w:t>1、采购限额标准以上，200万元以下的货物和服务采购项目、400万元以下的工程采购项目，适宜由中小企业提供的，采购人应当专门面向中小企业采购。</w:t>
      </w:r>
      <w:r>
        <w:rPr>
          <w:rFonts w:hint="eastAsia" w:ascii="宋体" w:hAnsi="宋体" w:eastAsia="宋体" w:cs="宋体"/>
          <w:spacing w:val="-1"/>
          <w:sz w:val="24"/>
          <w:szCs w:val="24"/>
          <w:lang w:val="en-US" w:eastAsia="zh-CN"/>
        </w:rPr>
        <w:br w:type="textWrapping"/>
      </w:r>
      <w:r>
        <w:rPr>
          <w:rFonts w:hint="eastAsia" w:ascii="宋体" w:hAnsi="宋体" w:eastAsia="宋体" w:cs="宋体"/>
          <w:spacing w:val="-1"/>
          <w:sz w:val="24"/>
          <w:szCs w:val="24"/>
          <w:lang w:val="en-US" w:eastAsia="zh-CN"/>
        </w:rPr>
        <w:t>2、超过200万元的货物和服务采购项目、超过400万元的工程采购项目中适宜由中小企业提供的，预留该部分采购项目预算总额的30%以上专门面向中小企业采购，其中预留给小微企业的比例不低于60%。</w:t>
      </w:r>
      <w:r>
        <w:rPr>
          <w:rFonts w:hint="eastAsia" w:ascii="宋体" w:hAnsi="宋体" w:eastAsia="宋体" w:cs="宋体"/>
          <w:spacing w:val="-1"/>
          <w:sz w:val="24"/>
          <w:szCs w:val="24"/>
          <w:lang w:val="en-US" w:eastAsia="zh-CN"/>
        </w:rPr>
        <w:br w:type="textWrapping"/>
      </w:r>
      <w:r>
        <w:rPr>
          <w:rFonts w:hint="eastAsia" w:ascii="宋体" w:hAnsi="宋体" w:eastAsia="宋体" w:cs="宋体"/>
          <w:spacing w:val="-1"/>
          <w:sz w:val="24"/>
          <w:szCs w:val="24"/>
          <w:lang w:val="en-US" w:eastAsia="zh-CN"/>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r>
        <w:rPr>
          <w:rFonts w:hint="eastAsia" w:ascii="宋体" w:hAnsi="宋体" w:eastAsia="宋体" w:cs="宋体"/>
          <w:spacing w:val="-1"/>
          <w:sz w:val="24"/>
          <w:szCs w:val="24"/>
          <w:lang w:val="en-US" w:eastAsia="zh-CN"/>
        </w:rPr>
        <w:br w:type="textWrapping"/>
      </w:r>
      <w:r>
        <w:rPr>
          <w:rFonts w:hint="eastAsia" w:ascii="宋体" w:hAnsi="宋体" w:eastAsia="宋体" w:cs="宋体"/>
          <w:spacing w:val="-1"/>
          <w:sz w:val="24"/>
          <w:szCs w:val="24"/>
          <w:lang w:val="en-US" w:eastAsia="zh-CN"/>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4D4C838">
      <w:pPr>
        <w:spacing w:before="107" w:line="292" w:lineRule="auto"/>
        <w:ind w:left="497" w:right="3839" w:hanging="496"/>
        <w:rPr>
          <w:rFonts w:hint="eastAsia" w:ascii="宋体" w:hAnsi="宋体" w:eastAsia="宋体" w:cs="宋体"/>
          <w:sz w:val="24"/>
          <w:szCs w:val="24"/>
        </w:rPr>
      </w:pPr>
      <w:r>
        <w:rPr>
          <w:rFonts w:hint="eastAsia" w:ascii="宋体" w:hAnsi="宋体" w:eastAsia="宋体" w:cs="宋体"/>
          <w:spacing w:val="-3"/>
          <w:sz w:val="24"/>
          <w:szCs w:val="24"/>
        </w:rPr>
        <w:t>八、对本次招标提出询问，请按以下方式联系。</w:t>
      </w:r>
      <w:r>
        <w:rPr>
          <w:rFonts w:hint="eastAsia" w:ascii="宋体" w:hAnsi="宋体" w:eastAsia="宋体" w:cs="宋体"/>
          <w:spacing w:val="16"/>
          <w:sz w:val="24"/>
          <w:szCs w:val="24"/>
        </w:rPr>
        <w:t xml:space="preserve"> </w:t>
      </w:r>
      <w:r>
        <w:rPr>
          <w:rFonts w:hint="eastAsia" w:ascii="宋体" w:hAnsi="宋体" w:eastAsia="宋体" w:cs="宋体"/>
          <w:spacing w:val="-4"/>
          <w:sz w:val="24"/>
          <w:szCs w:val="24"/>
        </w:rPr>
        <w:t>1.采购人信息</w:t>
      </w:r>
    </w:p>
    <w:p w14:paraId="062F999E">
      <w:pPr>
        <w:spacing w:before="39" w:line="293" w:lineRule="auto"/>
        <w:ind w:left="489" w:right="4883"/>
        <w:rPr>
          <w:rFonts w:hint="eastAsia" w:ascii="宋体" w:hAnsi="宋体" w:eastAsia="宋体" w:cs="宋体"/>
          <w:spacing w:val="12"/>
          <w:sz w:val="24"/>
          <w:szCs w:val="24"/>
        </w:rPr>
      </w:pPr>
      <w:r>
        <w:rPr>
          <w:rFonts w:hint="eastAsia" w:ascii="宋体" w:hAnsi="宋体" w:eastAsia="宋体" w:cs="宋体"/>
          <w:spacing w:val="-2"/>
          <w:sz w:val="24"/>
          <w:szCs w:val="24"/>
        </w:rPr>
        <w:t>名 称：</w:t>
      </w:r>
      <w:r>
        <w:rPr>
          <w:rFonts w:hint="eastAsia" w:ascii="宋体" w:hAnsi="宋体" w:eastAsia="宋体" w:cs="宋体"/>
          <w:spacing w:val="-2"/>
          <w:sz w:val="24"/>
          <w:szCs w:val="24"/>
          <w:lang w:eastAsia="zh-CN"/>
        </w:rPr>
        <w:t>伊宁县中医医院</w:t>
      </w:r>
      <w:r>
        <w:rPr>
          <w:rFonts w:hint="eastAsia" w:ascii="宋体" w:hAnsi="宋体" w:eastAsia="宋体" w:cs="宋体"/>
          <w:spacing w:val="12"/>
          <w:sz w:val="24"/>
          <w:szCs w:val="24"/>
        </w:rPr>
        <w:t xml:space="preserve"> </w:t>
      </w:r>
    </w:p>
    <w:p w14:paraId="6EB0996D">
      <w:pPr>
        <w:spacing w:before="39" w:line="293" w:lineRule="auto"/>
        <w:ind w:left="489" w:right="4883"/>
        <w:rPr>
          <w:rFonts w:hint="eastAsia" w:ascii="宋体" w:hAnsi="宋体" w:eastAsia="宋体" w:cs="宋体"/>
          <w:sz w:val="24"/>
          <w:szCs w:val="24"/>
        </w:rPr>
      </w:pPr>
      <w:r>
        <w:rPr>
          <w:rFonts w:hint="eastAsia" w:ascii="宋体" w:hAnsi="宋体" w:eastAsia="宋体" w:cs="宋体"/>
          <w:spacing w:val="-2"/>
          <w:sz w:val="24"/>
          <w:szCs w:val="24"/>
        </w:rPr>
        <w:t>地 址：</w:t>
      </w:r>
      <w:r>
        <w:rPr>
          <w:rFonts w:hint="eastAsia" w:ascii="宋体" w:hAnsi="宋体" w:eastAsia="宋体" w:cs="宋体"/>
          <w:spacing w:val="-2"/>
          <w:sz w:val="24"/>
          <w:szCs w:val="24"/>
          <w:lang w:eastAsia="zh-CN"/>
        </w:rPr>
        <w:t>伊宁县</w:t>
      </w:r>
    </w:p>
    <w:p w14:paraId="4FDD26C1">
      <w:pPr>
        <w:spacing w:before="37" w:line="221" w:lineRule="auto"/>
        <w:ind w:left="485"/>
        <w:rPr>
          <w:rFonts w:hint="eastAsia" w:ascii="宋体" w:hAnsi="宋体" w:eastAsia="宋体" w:cs="宋体"/>
          <w:sz w:val="24"/>
          <w:szCs w:val="24"/>
          <w:lang w:eastAsia="zh-CN"/>
        </w:rPr>
      </w:pPr>
      <w:r>
        <w:rPr>
          <w:rFonts w:hint="eastAsia" w:ascii="宋体" w:hAnsi="宋体" w:eastAsia="宋体" w:cs="宋体"/>
          <w:spacing w:val="-3"/>
          <w:sz w:val="24"/>
          <w:szCs w:val="24"/>
        </w:rPr>
        <w:t>联系人：</w:t>
      </w:r>
      <w:r>
        <w:rPr>
          <w:rFonts w:hint="eastAsia" w:ascii="宋体" w:hAnsi="宋体" w:eastAsia="宋体" w:cs="宋体"/>
          <w:spacing w:val="-3"/>
          <w:sz w:val="24"/>
          <w:szCs w:val="24"/>
          <w:lang w:val="en-US" w:eastAsia="zh-CN"/>
        </w:rPr>
        <w:t>宋文杰</w:t>
      </w:r>
    </w:p>
    <w:p w14:paraId="3ECD3D81">
      <w:pPr>
        <w:spacing w:before="114" w:line="223" w:lineRule="auto"/>
        <w:ind w:left="485"/>
        <w:rPr>
          <w:rFonts w:hint="eastAsia" w:ascii="宋体" w:hAnsi="宋体" w:eastAsia="宋体" w:cs="宋体"/>
          <w:sz w:val="24"/>
          <w:szCs w:val="24"/>
          <w:lang w:eastAsia="zh-CN"/>
        </w:rPr>
      </w:pPr>
      <w:r>
        <w:rPr>
          <w:rFonts w:hint="eastAsia" w:ascii="宋体" w:hAnsi="宋体" w:eastAsia="宋体" w:cs="宋体"/>
          <w:spacing w:val="-1"/>
          <w:sz w:val="24"/>
          <w:szCs w:val="24"/>
        </w:rPr>
        <w:t>联系方式：</w:t>
      </w:r>
      <w:r>
        <w:rPr>
          <w:rFonts w:hint="eastAsia" w:ascii="宋体" w:hAnsi="宋体" w:eastAsia="宋体" w:cs="宋体"/>
          <w:spacing w:val="-1"/>
          <w:sz w:val="24"/>
          <w:szCs w:val="24"/>
          <w:lang w:val="en-US" w:eastAsia="zh-CN"/>
        </w:rPr>
        <w:t xml:space="preserve">18999573120 </w:t>
      </w:r>
    </w:p>
    <w:p w14:paraId="3D8141E0">
      <w:pPr>
        <w:spacing w:before="110" w:line="221" w:lineRule="auto"/>
        <w:ind w:left="483"/>
        <w:rPr>
          <w:rFonts w:hint="eastAsia" w:ascii="宋体" w:hAnsi="宋体" w:eastAsia="宋体" w:cs="宋体"/>
          <w:sz w:val="24"/>
          <w:szCs w:val="24"/>
          <w:lang w:eastAsia="zh-CN"/>
        </w:rPr>
      </w:pPr>
      <w:r>
        <w:rPr>
          <w:rFonts w:hint="eastAsia" w:ascii="宋体" w:hAnsi="宋体" w:eastAsia="宋体" w:cs="宋体"/>
          <w:spacing w:val="-1"/>
          <w:sz w:val="24"/>
          <w:szCs w:val="24"/>
        </w:rPr>
        <w:t>2.名 称：</w:t>
      </w:r>
      <w:r>
        <w:rPr>
          <w:rFonts w:hint="eastAsia" w:ascii="宋体" w:hAnsi="宋体" w:eastAsia="宋体" w:cs="宋体"/>
          <w:spacing w:val="-1"/>
          <w:sz w:val="24"/>
          <w:szCs w:val="24"/>
          <w:lang w:eastAsia="zh-CN"/>
        </w:rPr>
        <w:t>新疆普泽工程项目管理咨询有限公司</w:t>
      </w:r>
    </w:p>
    <w:p w14:paraId="1681F775">
      <w:pPr>
        <w:spacing w:before="111" w:line="294" w:lineRule="auto"/>
        <w:ind w:left="485" w:right="1523" w:firstLine="3"/>
        <w:rPr>
          <w:rFonts w:hint="eastAsia" w:ascii="宋体" w:hAnsi="宋体" w:eastAsia="宋体" w:cs="宋体"/>
          <w:spacing w:val="-3"/>
          <w:sz w:val="24"/>
          <w:szCs w:val="24"/>
          <w:lang w:eastAsia="zh-CN"/>
        </w:rPr>
      </w:pPr>
      <w:r>
        <w:rPr>
          <w:rFonts w:hint="eastAsia" w:ascii="宋体" w:hAnsi="宋体" w:eastAsia="宋体" w:cs="宋体"/>
          <w:spacing w:val="-3"/>
          <w:sz w:val="24"/>
          <w:szCs w:val="24"/>
        </w:rPr>
        <w:t>地 址：</w:t>
      </w:r>
      <w:r>
        <w:rPr>
          <w:rFonts w:hint="eastAsia" w:ascii="宋体" w:hAnsi="宋体" w:eastAsia="宋体" w:cs="宋体"/>
          <w:spacing w:val="-3"/>
          <w:sz w:val="24"/>
          <w:szCs w:val="24"/>
          <w:lang w:eastAsia="zh-CN"/>
        </w:rPr>
        <w:t>伊宁市新华西路705号融合大厦B座915室</w:t>
      </w:r>
    </w:p>
    <w:p w14:paraId="6C20987B">
      <w:pPr>
        <w:spacing w:before="111" w:line="294" w:lineRule="auto"/>
        <w:ind w:left="485" w:right="1523" w:firstLine="3"/>
        <w:rPr>
          <w:rFonts w:hint="default" w:ascii="宋体" w:hAnsi="宋体" w:eastAsia="宋体" w:cs="宋体"/>
          <w:sz w:val="24"/>
          <w:szCs w:val="24"/>
          <w:lang w:val="en-US" w:eastAsia="zh-CN"/>
        </w:rPr>
      </w:pPr>
      <w:r>
        <w:rPr>
          <w:rFonts w:hint="eastAsia" w:ascii="宋体" w:hAnsi="宋体" w:eastAsia="宋体" w:cs="宋体"/>
          <w:spacing w:val="-1"/>
          <w:sz w:val="24"/>
          <w:szCs w:val="24"/>
        </w:rPr>
        <w:t>联系方式：</w:t>
      </w:r>
      <w:r>
        <w:rPr>
          <w:rFonts w:hint="eastAsia" w:ascii="宋体" w:hAnsi="宋体" w:eastAsia="宋体" w:cs="宋体"/>
          <w:spacing w:val="-1"/>
          <w:sz w:val="24"/>
          <w:szCs w:val="24"/>
          <w:lang w:val="en-US" w:eastAsia="zh-CN"/>
        </w:rPr>
        <w:t>18699923515</w:t>
      </w:r>
    </w:p>
    <w:p w14:paraId="7BF0FA7D">
      <w:pPr>
        <w:spacing w:before="38" w:line="223" w:lineRule="auto"/>
        <w:ind w:left="485"/>
        <w:rPr>
          <w:rFonts w:hint="eastAsia" w:ascii="宋体" w:hAnsi="宋体" w:eastAsia="宋体" w:cs="宋体"/>
          <w:sz w:val="24"/>
          <w:szCs w:val="24"/>
        </w:rPr>
      </w:pPr>
      <w:r>
        <w:rPr>
          <w:rFonts w:hint="eastAsia" w:ascii="宋体" w:hAnsi="宋体" w:eastAsia="宋体" w:cs="宋体"/>
          <w:spacing w:val="-2"/>
          <w:sz w:val="24"/>
          <w:szCs w:val="24"/>
        </w:rPr>
        <w:t>3.项目联系方式</w:t>
      </w:r>
    </w:p>
    <w:p w14:paraId="1324B394">
      <w:pPr>
        <w:spacing w:before="108" w:line="222" w:lineRule="auto"/>
        <w:ind w:left="489"/>
        <w:rPr>
          <w:rFonts w:hint="eastAsia" w:ascii="宋体" w:hAnsi="宋体" w:eastAsia="宋体" w:cs="宋体"/>
          <w:sz w:val="24"/>
          <w:szCs w:val="24"/>
          <w:lang w:eastAsia="zh-CN"/>
        </w:rPr>
      </w:pPr>
      <w:r>
        <w:rPr>
          <w:rFonts w:hint="eastAsia" w:ascii="宋体" w:hAnsi="宋体" w:eastAsia="宋体" w:cs="宋体"/>
          <w:spacing w:val="-3"/>
          <w:sz w:val="24"/>
          <w:szCs w:val="24"/>
        </w:rPr>
        <w:t>项目联系人：</w:t>
      </w:r>
      <w:r>
        <w:rPr>
          <w:rFonts w:hint="eastAsia" w:ascii="宋体" w:hAnsi="宋体" w:eastAsia="宋体" w:cs="宋体"/>
          <w:spacing w:val="-3"/>
          <w:sz w:val="24"/>
          <w:szCs w:val="24"/>
          <w:lang w:eastAsia="zh-CN"/>
        </w:rPr>
        <w:t>熊娟</w:t>
      </w:r>
    </w:p>
    <w:p w14:paraId="55DF7860">
      <w:pPr>
        <w:spacing w:before="112" w:line="223" w:lineRule="auto"/>
        <w:ind w:left="514"/>
        <w:rPr>
          <w:rFonts w:hint="eastAsia" w:ascii="宋体" w:hAnsi="宋体" w:eastAsia="宋体" w:cs="宋体"/>
          <w:sz w:val="24"/>
          <w:szCs w:val="24"/>
        </w:rPr>
        <w:sectPr>
          <w:footerReference r:id="rId7" w:type="default"/>
          <w:pgSz w:w="11906" w:h="16839"/>
          <w:pgMar w:top="1361" w:right="1531" w:bottom="1361" w:left="1531" w:header="0" w:footer="1212" w:gutter="0"/>
          <w:pgNumType w:fmt="decimal"/>
          <w:cols w:space="720" w:num="1"/>
          <w:rtlGutter w:val="0"/>
          <w:docGrid w:linePitch="0" w:charSpace="0"/>
        </w:sectPr>
      </w:pPr>
      <w:r>
        <w:rPr>
          <w:rFonts w:hint="eastAsia" w:ascii="宋体" w:hAnsi="宋体" w:eastAsia="宋体" w:cs="宋体"/>
          <w:spacing w:val="-3"/>
          <w:sz w:val="24"/>
          <w:szCs w:val="24"/>
        </w:rPr>
        <w:t>电 话：</w:t>
      </w:r>
      <w:r>
        <w:rPr>
          <w:rFonts w:hint="eastAsia" w:ascii="宋体" w:hAnsi="宋体" w:eastAsia="宋体" w:cs="宋体"/>
          <w:spacing w:val="-3"/>
          <w:sz w:val="24"/>
          <w:szCs w:val="24"/>
          <w:lang w:eastAsia="zh-CN"/>
        </w:rPr>
        <w:t>18699923515</w:t>
      </w:r>
    </w:p>
    <w:p w14:paraId="7EFC8703">
      <w:pPr>
        <w:spacing w:before="91" w:line="219" w:lineRule="auto"/>
        <w:jc w:val="center"/>
        <w:outlineLvl w:val="0"/>
        <w:rPr>
          <w:rFonts w:ascii="宋体" w:hAnsi="宋体" w:eastAsia="宋体" w:cs="宋体"/>
          <w:sz w:val="36"/>
          <w:szCs w:val="36"/>
        </w:rPr>
      </w:pPr>
      <w:bookmarkStart w:id="8" w:name="bookmark4"/>
      <w:bookmarkEnd w:id="8"/>
      <w:bookmarkStart w:id="9" w:name="bookmark3"/>
      <w:bookmarkEnd w:id="9"/>
      <w:r>
        <w:rPr>
          <w:rFonts w:ascii="宋体" w:hAnsi="宋体" w:eastAsia="宋体" w:cs="宋体"/>
          <w:b/>
          <w:bCs/>
          <w:spacing w:val="-4"/>
          <w:sz w:val="36"/>
          <w:szCs w:val="36"/>
        </w:rPr>
        <w:t>第二章</w:t>
      </w:r>
      <w:r>
        <w:rPr>
          <w:rFonts w:ascii="宋体" w:hAnsi="宋体" w:eastAsia="宋体" w:cs="宋体"/>
          <w:spacing w:val="-4"/>
          <w:sz w:val="36"/>
          <w:szCs w:val="36"/>
        </w:rPr>
        <w:t xml:space="preserve"> </w:t>
      </w:r>
      <w:r>
        <w:rPr>
          <w:rFonts w:ascii="宋体" w:hAnsi="宋体" w:eastAsia="宋体" w:cs="宋体"/>
          <w:b/>
          <w:bCs/>
          <w:spacing w:val="-4"/>
          <w:sz w:val="36"/>
          <w:szCs w:val="36"/>
        </w:rPr>
        <w:t>磋商须知</w:t>
      </w:r>
      <w:r>
        <w:rPr>
          <w:rFonts w:hint="eastAsia" w:ascii="宋体" w:hAnsi="宋体" w:eastAsia="宋体" w:cs="宋体"/>
          <w:b/>
          <w:bCs/>
          <w:spacing w:val="-4"/>
          <w:sz w:val="36"/>
          <w:szCs w:val="36"/>
          <w:lang w:eastAsia="zh-CN"/>
        </w:rPr>
        <w:t>、</w:t>
      </w:r>
      <w:r>
        <w:rPr>
          <w:rFonts w:ascii="宋体" w:hAnsi="宋体" w:eastAsia="宋体" w:cs="宋体"/>
          <w:b/>
          <w:bCs/>
          <w:spacing w:val="-4"/>
          <w:sz w:val="36"/>
          <w:szCs w:val="36"/>
        </w:rPr>
        <w:t>磋商须知前附表</w:t>
      </w:r>
      <w:r>
        <w:rPr>
          <w:rFonts w:ascii="宋体" w:hAnsi="宋体" w:eastAsia="宋体" w:cs="宋体"/>
          <w:spacing w:val="-34"/>
          <w:sz w:val="36"/>
          <w:szCs w:val="36"/>
        </w:rPr>
        <w:t xml:space="preserve"> </w:t>
      </w:r>
      <w:r>
        <w:rPr>
          <w:rFonts w:ascii="宋体" w:hAnsi="宋体" w:eastAsia="宋体" w:cs="宋体"/>
          <w:b/>
          <w:bCs/>
          <w:spacing w:val="-4"/>
          <w:sz w:val="36"/>
          <w:szCs w:val="36"/>
        </w:rPr>
        <w:t>1</w:t>
      </w:r>
    </w:p>
    <w:p w14:paraId="342CA3D8">
      <w:pPr>
        <w:spacing w:line="119" w:lineRule="exact"/>
      </w:pPr>
    </w:p>
    <w:tbl>
      <w:tblPr>
        <w:tblStyle w:val="12"/>
        <w:tblW w:w="916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88"/>
        <w:gridCol w:w="2027"/>
        <w:gridCol w:w="6245"/>
      </w:tblGrid>
      <w:tr w14:paraId="6D03C4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888" w:type="dxa"/>
            <w:vAlign w:val="top"/>
          </w:tcPr>
          <w:p w14:paraId="320F8C2A">
            <w:pPr>
              <w:spacing w:before="118" w:line="221" w:lineRule="auto"/>
              <w:ind w:left="209"/>
              <w:rPr>
                <w:rFonts w:ascii="宋体" w:hAnsi="宋体" w:eastAsia="宋体" w:cs="宋体"/>
                <w:sz w:val="24"/>
                <w:szCs w:val="24"/>
              </w:rPr>
            </w:pPr>
            <w:r>
              <w:rPr>
                <w:rFonts w:ascii="宋体" w:hAnsi="宋体" w:eastAsia="宋体" w:cs="宋体"/>
                <w:b/>
                <w:bCs/>
                <w:spacing w:val="-7"/>
                <w:sz w:val="24"/>
                <w:szCs w:val="24"/>
              </w:rPr>
              <w:t>序号</w:t>
            </w:r>
          </w:p>
        </w:tc>
        <w:tc>
          <w:tcPr>
            <w:tcW w:w="2027" w:type="dxa"/>
            <w:vAlign w:val="top"/>
          </w:tcPr>
          <w:p w14:paraId="0C0671BE">
            <w:pPr>
              <w:spacing w:before="119" w:line="219" w:lineRule="auto"/>
              <w:jc w:val="center"/>
              <w:rPr>
                <w:rFonts w:ascii="宋体" w:hAnsi="宋体" w:eastAsia="宋体" w:cs="宋体"/>
                <w:sz w:val="24"/>
                <w:szCs w:val="24"/>
              </w:rPr>
            </w:pPr>
            <w:r>
              <w:rPr>
                <w:rFonts w:ascii="宋体" w:hAnsi="宋体" w:eastAsia="宋体" w:cs="宋体"/>
                <w:b/>
                <w:bCs/>
                <w:spacing w:val="-11"/>
                <w:sz w:val="24"/>
                <w:szCs w:val="24"/>
              </w:rPr>
              <w:t>条</w:t>
            </w:r>
            <w:r>
              <w:rPr>
                <w:rFonts w:ascii="宋体" w:hAnsi="宋体" w:eastAsia="宋体" w:cs="宋体"/>
                <w:spacing w:val="6"/>
                <w:sz w:val="24"/>
                <w:szCs w:val="24"/>
              </w:rPr>
              <w:t xml:space="preserve">  </w:t>
            </w:r>
            <w:r>
              <w:rPr>
                <w:rFonts w:ascii="宋体" w:hAnsi="宋体" w:eastAsia="宋体" w:cs="宋体"/>
                <w:b/>
                <w:bCs/>
                <w:spacing w:val="-11"/>
                <w:sz w:val="24"/>
                <w:szCs w:val="24"/>
              </w:rPr>
              <w:t>款</w:t>
            </w:r>
            <w:r>
              <w:rPr>
                <w:rFonts w:ascii="宋体" w:hAnsi="宋体" w:eastAsia="宋体" w:cs="宋体"/>
                <w:spacing w:val="7"/>
                <w:sz w:val="24"/>
                <w:szCs w:val="24"/>
              </w:rPr>
              <w:t xml:space="preserve">  </w:t>
            </w:r>
            <w:r>
              <w:rPr>
                <w:rFonts w:ascii="宋体" w:hAnsi="宋体" w:eastAsia="宋体" w:cs="宋体"/>
                <w:b/>
                <w:bCs/>
                <w:spacing w:val="-11"/>
                <w:sz w:val="24"/>
                <w:szCs w:val="24"/>
              </w:rPr>
              <w:t>名</w:t>
            </w:r>
            <w:r>
              <w:rPr>
                <w:rFonts w:ascii="宋体" w:hAnsi="宋体" w:eastAsia="宋体" w:cs="宋体"/>
                <w:spacing w:val="4"/>
                <w:sz w:val="24"/>
                <w:szCs w:val="24"/>
              </w:rPr>
              <w:t xml:space="preserve">  </w:t>
            </w:r>
            <w:r>
              <w:rPr>
                <w:rFonts w:ascii="宋体" w:hAnsi="宋体" w:eastAsia="宋体" w:cs="宋体"/>
                <w:b/>
                <w:bCs/>
                <w:spacing w:val="-11"/>
                <w:sz w:val="24"/>
                <w:szCs w:val="24"/>
              </w:rPr>
              <w:t>称</w:t>
            </w:r>
          </w:p>
        </w:tc>
        <w:tc>
          <w:tcPr>
            <w:tcW w:w="6245" w:type="dxa"/>
            <w:vAlign w:val="top"/>
          </w:tcPr>
          <w:p w14:paraId="20B34283">
            <w:pPr>
              <w:spacing w:before="119" w:line="219" w:lineRule="auto"/>
              <w:ind w:left="2098"/>
              <w:rPr>
                <w:rFonts w:ascii="宋体" w:hAnsi="宋体" w:eastAsia="宋体" w:cs="宋体"/>
                <w:sz w:val="24"/>
                <w:szCs w:val="24"/>
              </w:rPr>
            </w:pPr>
            <w:r>
              <w:rPr>
                <w:rFonts w:ascii="宋体" w:hAnsi="宋体" w:eastAsia="宋体" w:cs="宋体"/>
                <w:b/>
                <w:bCs/>
                <w:spacing w:val="-19"/>
                <w:sz w:val="24"/>
                <w:szCs w:val="24"/>
              </w:rPr>
              <w:t>编</w:t>
            </w:r>
            <w:r>
              <w:rPr>
                <w:rFonts w:ascii="宋体" w:hAnsi="宋体" w:eastAsia="宋体" w:cs="宋体"/>
                <w:spacing w:val="7"/>
                <w:sz w:val="24"/>
                <w:szCs w:val="24"/>
              </w:rPr>
              <w:t xml:space="preserve">  </w:t>
            </w:r>
            <w:r>
              <w:rPr>
                <w:rFonts w:ascii="宋体" w:hAnsi="宋体" w:eastAsia="宋体" w:cs="宋体"/>
                <w:b/>
                <w:bCs/>
                <w:spacing w:val="-19"/>
                <w:sz w:val="24"/>
                <w:szCs w:val="24"/>
              </w:rPr>
              <w:t>列</w:t>
            </w:r>
            <w:r>
              <w:rPr>
                <w:rFonts w:ascii="宋体" w:hAnsi="宋体" w:eastAsia="宋体" w:cs="宋体"/>
                <w:spacing w:val="21"/>
                <w:sz w:val="24"/>
                <w:szCs w:val="24"/>
              </w:rPr>
              <w:t xml:space="preserve">  </w:t>
            </w:r>
            <w:r>
              <w:rPr>
                <w:rFonts w:ascii="宋体" w:hAnsi="宋体" w:eastAsia="宋体" w:cs="宋体"/>
                <w:b/>
                <w:bCs/>
                <w:spacing w:val="-19"/>
                <w:sz w:val="24"/>
                <w:szCs w:val="24"/>
              </w:rPr>
              <w:t>内</w:t>
            </w:r>
            <w:r>
              <w:rPr>
                <w:rFonts w:ascii="宋体" w:hAnsi="宋体" w:eastAsia="宋体" w:cs="宋体"/>
                <w:spacing w:val="7"/>
                <w:sz w:val="24"/>
                <w:szCs w:val="24"/>
              </w:rPr>
              <w:t xml:space="preserve">  </w:t>
            </w:r>
            <w:r>
              <w:rPr>
                <w:rFonts w:ascii="宋体" w:hAnsi="宋体" w:eastAsia="宋体" w:cs="宋体"/>
                <w:b/>
                <w:bCs/>
                <w:spacing w:val="-19"/>
                <w:sz w:val="24"/>
                <w:szCs w:val="24"/>
              </w:rPr>
              <w:t>容</w:t>
            </w:r>
          </w:p>
        </w:tc>
      </w:tr>
      <w:tr w14:paraId="3ED929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4" w:hRule="atLeast"/>
        </w:trPr>
        <w:tc>
          <w:tcPr>
            <w:tcW w:w="888" w:type="dxa"/>
            <w:vAlign w:val="top"/>
          </w:tcPr>
          <w:p w14:paraId="5078FD9B">
            <w:pPr>
              <w:spacing w:line="476" w:lineRule="auto"/>
              <w:rPr>
                <w:rFonts w:ascii="Arial"/>
                <w:sz w:val="21"/>
              </w:rPr>
            </w:pPr>
          </w:p>
          <w:p w14:paraId="294178CC">
            <w:pPr>
              <w:spacing w:before="78" w:line="184" w:lineRule="auto"/>
              <w:ind w:left="166"/>
              <w:rPr>
                <w:rFonts w:ascii="宋体" w:hAnsi="宋体" w:eastAsia="宋体" w:cs="宋体"/>
                <w:sz w:val="24"/>
                <w:szCs w:val="24"/>
              </w:rPr>
            </w:pPr>
            <w:r>
              <w:rPr>
                <w:rFonts w:ascii="宋体" w:hAnsi="宋体" w:eastAsia="宋体" w:cs="宋体"/>
                <w:b/>
                <w:bCs/>
                <w:spacing w:val="-7"/>
                <w:sz w:val="24"/>
                <w:szCs w:val="24"/>
              </w:rPr>
              <w:t>1.2.1</w:t>
            </w:r>
          </w:p>
        </w:tc>
        <w:tc>
          <w:tcPr>
            <w:tcW w:w="2027" w:type="dxa"/>
            <w:vAlign w:val="top"/>
          </w:tcPr>
          <w:p w14:paraId="422D688D">
            <w:pPr>
              <w:spacing w:line="440" w:lineRule="auto"/>
              <w:jc w:val="center"/>
              <w:rPr>
                <w:rFonts w:ascii="Arial"/>
                <w:sz w:val="21"/>
              </w:rPr>
            </w:pPr>
          </w:p>
          <w:p w14:paraId="3F8C545B">
            <w:pPr>
              <w:spacing w:before="78" w:line="219" w:lineRule="auto"/>
              <w:jc w:val="center"/>
              <w:rPr>
                <w:rFonts w:ascii="宋体" w:hAnsi="宋体" w:eastAsia="宋体" w:cs="宋体"/>
                <w:sz w:val="24"/>
                <w:szCs w:val="24"/>
              </w:rPr>
            </w:pPr>
            <w:r>
              <w:rPr>
                <w:rFonts w:ascii="宋体" w:hAnsi="宋体" w:eastAsia="宋体" w:cs="宋体"/>
                <w:b/>
                <w:bCs/>
                <w:spacing w:val="-5"/>
                <w:sz w:val="24"/>
                <w:szCs w:val="24"/>
              </w:rPr>
              <w:t>采购人</w:t>
            </w:r>
          </w:p>
        </w:tc>
        <w:tc>
          <w:tcPr>
            <w:tcW w:w="6245" w:type="dxa"/>
            <w:vAlign w:val="top"/>
          </w:tcPr>
          <w:p w14:paraId="7CE2A1C7">
            <w:pPr>
              <w:spacing w:before="50" w:line="219" w:lineRule="auto"/>
              <w:ind w:left="117"/>
              <w:rPr>
                <w:rFonts w:hint="eastAsia" w:ascii="宋体" w:hAnsi="宋体" w:eastAsia="宋体" w:cs="宋体"/>
                <w:sz w:val="24"/>
                <w:szCs w:val="24"/>
                <w:lang w:eastAsia="zh-CN"/>
              </w:rPr>
            </w:pPr>
            <w:r>
              <w:rPr>
                <w:rFonts w:ascii="宋体" w:hAnsi="宋体" w:eastAsia="宋体" w:cs="宋体"/>
                <w:spacing w:val="-1"/>
                <w:sz w:val="24"/>
                <w:szCs w:val="24"/>
              </w:rPr>
              <w:t>名  称：</w:t>
            </w:r>
            <w:r>
              <w:rPr>
                <w:rFonts w:hint="eastAsia" w:ascii="宋体" w:hAnsi="宋体" w:eastAsia="宋体" w:cs="宋体"/>
                <w:spacing w:val="-1"/>
                <w:sz w:val="24"/>
                <w:szCs w:val="24"/>
                <w:lang w:eastAsia="zh-CN"/>
              </w:rPr>
              <w:t>伊宁县中医医院</w:t>
            </w:r>
          </w:p>
          <w:p w14:paraId="645DF9B9">
            <w:pPr>
              <w:spacing w:before="35" w:line="219" w:lineRule="auto"/>
              <w:ind w:left="114"/>
              <w:rPr>
                <w:rFonts w:ascii="宋体" w:hAnsi="宋体" w:eastAsia="宋体" w:cs="宋体"/>
                <w:sz w:val="24"/>
                <w:szCs w:val="24"/>
              </w:rPr>
            </w:pPr>
            <w:r>
              <w:rPr>
                <w:rFonts w:ascii="宋体" w:hAnsi="宋体" w:eastAsia="宋体" w:cs="宋体"/>
                <w:spacing w:val="-1"/>
                <w:sz w:val="24"/>
                <w:szCs w:val="24"/>
              </w:rPr>
              <w:t>地  址：</w:t>
            </w:r>
            <w:r>
              <w:rPr>
                <w:rFonts w:hint="eastAsia" w:ascii="宋体" w:hAnsi="宋体" w:eastAsia="宋体" w:cs="宋体"/>
                <w:spacing w:val="-1"/>
                <w:sz w:val="24"/>
                <w:szCs w:val="24"/>
                <w:lang w:eastAsia="zh-CN"/>
              </w:rPr>
              <w:t>伊宁县</w:t>
            </w:r>
          </w:p>
          <w:p w14:paraId="2F13F3FD">
            <w:pPr>
              <w:spacing w:before="36" w:line="219" w:lineRule="auto"/>
              <w:ind w:left="115"/>
              <w:rPr>
                <w:rFonts w:hint="eastAsia" w:ascii="宋体" w:hAnsi="宋体" w:eastAsia="宋体" w:cs="宋体"/>
                <w:sz w:val="24"/>
                <w:szCs w:val="24"/>
                <w:lang w:eastAsia="zh-CN"/>
              </w:rPr>
            </w:pPr>
            <w:r>
              <w:rPr>
                <w:rFonts w:ascii="宋体" w:hAnsi="宋体" w:eastAsia="宋体" w:cs="宋体"/>
                <w:spacing w:val="-2"/>
                <w:sz w:val="24"/>
                <w:szCs w:val="24"/>
              </w:rPr>
              <w:t>联系人：</w:t>
            </w:r>
            <w:r>
              <w:rPr>
                <w:rFonts w:hint="eastAsia" w:ascii="宋体" w:hAnsi="宋体" w:eastAsia="宋体" w:cs="宋体"/>
                <w:spacing w:val="-2"/>
                <w:sz w:val="24"/>
                <w:szCs w:val="24"/>
                <w:lang w:eastAsia="zh-CN"/>
              </w:rPr>
              <w:t>宋文杰</w:t>
            </w:r>
          </w:p>
          <w:p w14:paraId="682291F2">
            <w:pPr>
              <w:spacing w:before="34" w:line="202" w:lineRule="auto"/>
              <w:ind w:left="142"/>
              <w:rPr>
                <w:rFonts w:hint="eastAsia" w:ascii="宋体" w:hAnsi="宋体" w:eastAsia="宋体" w:cs="宋体"/>
                <w:sz w:val="24"/>
                <w:szCs w:val="24"/>
                <w:lang w:eastAsia="zh-CN"/>
              </w:rPr>
            </w:pPr>
            <w:r>
              <w:rPr>
                <w:rFonts w:ascii="宋体" w:hAnsi="宋体" w:eastAsia="宋体" w:cs="宋体"/>
                <w:spacing w:val="-3"/>
                <w:sz w:val="24"/>
                <w:szCs w:val="24"/>
              </w:rPr>
              <w:t>电  话：</w:t>
            </w:r>
            <w:r>
              <w:rPr>
                <w:rFonts w:hint="eastAsia" w:ascii="宋体" w:hAnsi="宋体" w:eastAsia="宋体" w:cs="宋体"/>
                <w:spacing w:val="-1"/>
                <w:sz w:val="24"/>
                <w:szCs w:val="24"/>
                <w:lang w:val="en-US" w:eastAsia="zh-CN"/>
              </w:rPr>
              <w:t>18999573120</w:t>
            </w:r>
            <w:r>
              <w:rPr>
                <w:rFonts w:hint="eastAsia" w:ascii="宋体" w:hAnsi="宋体" w:eastAsia="宋体" w:cs="宋体"/>
                <w:spacing w:val="-3"/>
                <w:sz w:val="24"/>
                <w:szCs w:val="24"/>
                <w:lang w:val="en-US" w:eastAsia="zh-CN"/>
              </w:rPr>
              <w:t xml:space="preserve"> </w:t>
            </w:r>
          </w:p>
        </w:tc>
      </w:tr>
      <w:tr w14:paraId="54233A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65" w:hRule="atLeast"/>
        </w:trPr>
        <w:tc>
          <w:tcPr>
            <w:tcW w:w="888" w:type="dxa"/>
            <w:vAlign w:val="top"/>
          </w:tcPr>
          <w:p w14:paraId="382911ED">
            <w:pPr>
              <w:spacing w:line="344" w:lineRule="auto"/>
              <w:rPr>
                <w:rFonts w:ascii="Arial"/>
                <w:sz w:val="21"/>
              </w:rPr>
            </w:pPr>
          </w:p>
          <w:p w14:paraId="549AACD4">
            <w:pPr>
              <w:spacing w:line="345" w:lineRule="auto"/>
              <w:rPr>
                <w:rFonts w:ascii="Arial"/>
                <w:sz w:val="21"/>
              </w:rPr>
            </w:pPr>
          </w:p>
          <w:p w14:paraId="7EE70B99">
            <w:pPr>
              <w:spacing w:before="78" w:line="184" w:lineRule="auto"/>
              <w:ind w:left="166"/>
              <w:rPr>
                <w:rFonts w:ascii="宋体" w:hAnsi="宋体" w:eastAsia="宋体" w:cs="宋体"/>
                <w:sz w:val="24"/>
                <w:szCs w:val="24"/>
              </w:rPr>
            </w:pPr>
            <w:r>
              <w:rPr>
                <w:rFonts w:ascii="宋体" w:hAnsi="宋体" w:eastAsia="宋体" w:cs="宋体"/>
                <w:b/>
                <w:bCs/>
                <w:spacing w:val="-7"/>
                <w:sz w:val="24"/>
                <w:szCs w:val="24"/>
              </w:rPr>
              <w:t>1.2.2</w:t>
            </w:r>
          </w:p>
        </w:tc>
        <w:tc>
          <w:tcPr>
            <w:tcW w:w="2027" w:type="dxa"/>
            <w:vAlign w:val="top"/>
          </w:tcPr>
          <w:p w14:paraId="1B40148F">
            <w:pPr>
              <w:spacing w:line="358" w:lineRule="auto"/>
              <w:jc w:val="center"/>
              <w:rPr>
                <w:rFonts w:ascii="Arial"/>
                <w:sz w:val="21"/>
              </w:rPr>
            </w:pPr>
          </w:p>
          <w:p w14:paraId="6D12CF37">
            <w:pPr>
              <w:spacing w:line="358" w:lineRule="auto"/>
              <w:jc w:val="center"/>
              <w:rPr>
                <w:rFonts w:ascii="Arial"/>
                <w:sz w:val="21"/>
              </w:rPr>
            </w:pPr>
          </w:p>
          <w:p w14:paraId="409896D1">
            <w:pPr>
              <w:spacing w:before="78" w:line="219" w:lineRule="auto"/>
              <w:jc w:val="center"/>
              <w:rPr>
                <w:rFonts w:ascii="宋体" w:hAnsi="宋体" w:eastAsia="宋体" w:cs="宋体"/>
                <w:sz w:val="24"/>
                <w:szCs w:val="24"/>
              </w:rPr>
            </w:pPr>
            <w:r>
              <w:rPr>
                <w:rFonts w:ascii="宋体" w:hAnsi="宋体" w:eastAsia="宋体" w:cs="宋体"/>
                <w:b/>
                <w:bCs/>
                <w:spacing w:val="-4"/>
                <w:sz w:val="24"/>
                <w:szCs w:val="24"/>
              </w:rPr>
              <w:t>采购代理机构</w:t>
            </w:r>
          </w:p>
        </w:tc>
        <w:tc>
          <w:tcPr>
            <w:tcW w:w="6245" w:type="dxa"/>
            <w:vAlign w:val="top"/>
          </w:tcPr>
          <w:p w14:paraId="4F6E19FE">
            <w:pPr>
              <w:spacing w:before="106" w:line="219" w:lineRule="auto"/>
              <w:ind w:left="117"/>
              <w:rPr>
                <w:rFonts w:hint="eastAsia" w:ascii="宋体" w:hAnsi="宋体" w:eastAsia="宋体" w:cs="宋体"/>
                <w:sz w:val="24"/>
                <w:szCs w:val="24"/>
                <w:lang w:eastAsia="zh-CN"/>
              </w:rPr>
            </w:pPr>
            <w:r>
              <w:rPr>
                <w:rFonts w:ascii="宋体" w:hAnsi="宋体" w:eastAsia="宋体" w:cs="宋体"/>
                <w:spacing w:val="-1"/>
                <w:sz w:val="24"/>
                <w:szCs w:val="24"/>
              </w:rPr>
              <w:t>名  称：</w:t>
            </w:r>
            <w:r>
              <w:rPr>
                <w:rFonts w:hint="eastAsia" w:ascii="宋体" w:hAnsi="宋体" w:eastAsia="宋体" w:cs="宋体"/>
                <w:spacing w:val="-1"/>
                <w:sz w:val="24"/>
                <w:szCs w:val="24"/>
                <w:lang w:eastAsia="zh-CN"/>
              </w:rPr>
              <w:t>新疆普泽工程项目管理咨询有限公司</w:t>
            </w:r>
          </w:p>
          <w:p w14:paraId="0A5999A1">
            <w:pPr>
              <w:spacing w:before="34" w:line="234" w:lineRule="auto"/>
              <w:ind w:left="119" w:right="109" w:hanging="5"/>
              <w:rPr>
                <w:rFonts w:hint="eastAsia" w:ascii="宋体" w:hAnsi="宋体" w:eastAsia="宋体" w:cs="宋体"/>
                <w:sz w:val="24"/>
                <w:szCs w:val="24"/>
                <w:lang w:eastAsia="zh-CN"/>
              </w:rPr>
            </w:pPr>
            <w:r>
              <w:rPr>
                <w:rFonts w:ascii="宋体" w:hAnsi="宋体" w:eastAsia="宋体" w:cs="宋体"/>
                <w:spacing w:val="4"/>
                <w:sz w:val="24"/>
                <w:szCs w:val="24"/>
              </w:rPr>
              <w:t>地  址：</w:t>
            </w:r>
            <w:r>
              <w:rPr>
                <w:rFonts w:hint="eastAsia" w:ascii="宋体" w:hAnsi="宋体" w:eastAsia="宋体" w:cs="宋体"/>
                <w:spacing w:val="4"/>
                <w:sz w:val="24"/>
                <w:szCs w:val="24"/>
                <w:lang w:eastAsia="zh-CN"/>
              </w:rPr>
              <w:t>伊宁市新华西路705号融合大厦B座915室</w:t>
            </w:r>
          </w:p>
          <w:p w14:paraId="13092C8D">
            <w:pPr>
              <w:spacing w:before="32" w:line="219" w:lineRule="auto"/>
              <w:ind w:left="115"/>
              <w:rPr>
                <w:rFonts w:ascii="宋体" w:hAnsi="宋体" w:eastAsia="宋体" w:cs="宋体"/>
                <w:spacing w:val="16"/>
                <w:sz w:val="24"/>
                <w:szCs w:val="24"/>
              </w:rPr>
            </w:pPr>
            <w:r>
              <w:rPr>
                <w:rFonts w:ascii="宋体" w:hAnsi="宋体" w:eastAsia="宋体" w:cs="宋体"/>
                <w:spacing w:val="-3"/>
                <w:sz w:val="24"/>
                <w:szCs w:val="24"/>
              </w:rPr>
              <w:t>联系人：</w:t>
            </w:r>
            <w:r>
              <w:rPr>
                <w:rFonts w:hint="eastAsia" w:ascii="宋体" w:hAnsi="宋体" w:eastAsia="宋体" w:cs="宋体"/>
                <w:spacing w:val="-3"/>
                <w:sz w:val="24"/>
                <w:szCs w:val="24"/>
                <w:lang w:eastAsia="zh-CN"/>
              </w:rPr>
              <w:t>熊娟</w:t>
            </w:r>
            <w:r>
              <w:rPr>
                <w:rFonts w:ascii="宋体" w:hAnsi="宋体" w:eastAsia="宋体" w:cs="宋体"/>
                <w:spacing w:val="16"/>
                <w:sz w:val="24"/>
                <w:szCs w:val="24"/>
              </w:rPr>
              <w:t xml:space="preserve">   </w:t>
            </w:r>
          </w:p>
          <w:p w14:paraId="255F54BD">
            <w:pPr>
              <w:spacing w:before="106" w:line="219" w:lineRule="auto"/>
              <w:ind w:left="117"/>
              <w:rPr>
                <w:rFonts w:ascii="宋体" w:hAnsi="宋体" w:eastAsia="宋体" w:cs="宋体"/>
                <w:sz w:val="24"/>
                <w:szCs w:val="24"/>
              </w:rPr>
            </w:pPr>
            <w:r>
              <w:rPr>
                <w:rFonts w:ascii="宋体" w:hAnsi="宋体" w:eastAsia="宋体" w:cs="宋体"/>
                <w:spacing w:val="-1"/>
                <w:sz w:val="24"/>
                <w:szCs w:val="24"/>
              </w:rPr>
              <w:t>电</w:t>
            </w:r>
            <w:r>
              <w:rPr>
                <w:rFonts w:hint="eastAsia" w:ascii="宋体" w:hAnsi="宋体" w:eastAsia="宋体" w:cs="宋体"/>
                <w:spacing w:val="-1"/>
                <w:sz w:val="24"/>
                <w:szCs w:val="24"/>
                <w:lang w:val="en-US" w:eastAsia="zh-CN"/>
              </w:rPr>
              <w:t xml:space="preserve">  </w:t>
            </w:r>
            <w:r>
              <w:rPr>
                <w:rFonts w:ascii="宋体" w:hAnsi="宋体" w:eastAsia="宋体" w:cs="宋体"/>
                <w:spacing w:val="-1"/>
                <w:sz w:val="24"/>
                <w:szCs w:val="24"/>
              </w:rPr>
              <w:t>话：</w:t>
            </w:r>
            <w:r>
              <w:rPr>
                <w:rFonts w:hint="eastAsia" w:ascii="宋体" w:hAnsi="宋体" w:eastAsia="宋体" w:cs="宋体"/>
                <w:spacing w:val="-1"/>
                <w:sz w:val="24"/>
                <w:szCs w:val="24"/>
                <w:lang w:eastAsia="zh-CN"/>
              </w:rPr>
              <w:t>18699923515</w:t>
            </w:r>
          </w:p>
        </w:tc>
      </w:tr>
      <w:tr w14:paraId="37B492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trPr>
        <w:tc>
          <w:tcPr>
            <w:tcW w:w="888" w:type="dxa"/>
            <w:vAlign w:val="top"/>
          </w:tcPr>
          <w:p w14:paraId="766BB292">
            <w:pPr>
              <w:spacing w:line="270" w:lineRule="auto"/>
              <w:rPr>
                <w:rFonts w:ascii="Arial"/>
                <w:sz w:val="21"/>
              </w:rPr>
            </w:pPr>
          </w:p>
          <w:p w14:paraId="67A7CF8F">
            <w:pPr>
              <w:spacing w:line="270" w:lineRule="auto"/>
              <w:rPr>
                <w:rFonts w:ascii="Arial"/>
                <w:sz w:val="21"/>
              </w:rPr>
            </w:pPr>
          </w:p>
          <w:p w14:paraId="73B22D5B">
            <w:pPr>
              <w:spacing w:before="78" w:line="184" w:lineRule="auto"/>
              <w:ind w:left="166"/>
              <w:rPr>
                <w:rFonts w:ascii="宋体" w:hAnsi="宋体" w:eastAsia="宋体" w:cs="宋体"/>
                <w:sz w:val="24"/>
                <w:szCs w:val="24"/>
              </w:rPr>
            </w:pPr>
            <w:r>
              <w:rPr>
                <w:rFonts w:ascii="宋体" w:hAnsi="宋体" w:eastAsia="宋体" w:cs="宋体"/>
                <w:b/>
                <w:bCs/>
                <w:spacing w:val="-7"/>
                <w:sz w:val="24"/>
                <w:szCs w:val="24"/>
              </w:rPr>
              <w:t>1.2.3</w:t>
            </w:r>
          </w:p>
        </w:tc>
        <w:tc>
          <w:tcPr>
            <w:tcW w:w="2027" w:type="dxa"/>
            <w:vAlign w:val="top"/>
          </w:tcPr>
          <w:p w14:paraId="4B6C5D17">
            <w:pPr>
              <w:spacing w:line="251" w:lineRule="auto"/>
              <w:rPr>
                <w:rFonts w:ascii="Arial"/>
                <w:sz w:val="21"/>
              </w:rPr>
            </w:pPr>
          </w:p>
          <w:p w14:paraId="3524D8D6">
            <w:pPr>
              <w:spacing w:line="252" w:lineRule="auto"/>
              <w:rPr>
                <w:rFonts w:ascii="Arial"/>
                <w:sz w:val="21"/>
              </w:rPr>
            </w:pPr>
          </w:p>
          <w:p w14:paraId="31BBD2A8">
            <w:pPr>
              <w:spacing w:before="78" w:line="220" w:lineRule="auto"/>
              <w:jc w:val="center"/>
              <w:rPr>
                <w:rFonts w:ascii="宋体" w:hAnsi="宋体" w:eastAsia="宋体" w:cs="宋体"/>
                <w:sz w:val="24"/>
                <w:szCs w:val="24"/>
              </w:rPr>
            </w:pPr>
            <w:r>
              <w:rPr>
                <w:rFonts w:ascii="宋体" w:hAnsi="宋体" w:eastAsia="宋体" w:cs="宋体"/>
                <w:b/>
                <w:bCs/>
                <w:spacing w:val="-6"/>
                <w:sz w:val="24"/>
                <w:szCs w:val="24"/>
              </w:rPr>
              <w:t>项目名称</w:t>
            </w:r>
          </w:p>
        </w:tc>
        <w:tc>
          <w:tcPr>
            <w:tcW w:w="6245" w:type="dxa"/>
            <w:vAlign w:val="top"/>
          </w:tcPr>
          <w:p w14:paraId="5E4FE757">
            <w:pPr>
              <w:spacing w:before="117" w:line="346" w:lineRule="auto"/>
              <w:ind w:left="114" w:right="109"/>
              <w:rPr>
                <w:rFonts w:hint="eastAsia" w:ascii="宋体" w:hAnsi="宋体" w:eastAsia="宋体" w:cs="宋体"/>
                <w:sz w:val="24"/>
                <w:szCs w:val="24"/>
                <w:lang w:eastAsia="zh-CN"/>
              </w:rPr>
            </w:pPr>
            <w:r>
              <w:rPr>
                <w:rFonts w:hint="eastAsia" w:ascii="宋体" w:hAnsi="宋体" w:eastAsia="宋体" w:cs="宋体"/>
                <w:spacing w:val="-1"/>
                <w:sz w:val="24"/>
                <w:szCs w:val="24"/>
                <w:lang w:eastAsia="zh-CN"/>
              </w:rPr>
              <w:t xml:space="preserve">伊宁县中医医院2025年医疗服务与保障能力提升(医育结合)建设项目 </w:t>
            </w:r>
          </w:p>
          <w:p w14:paraId="20EE7032">
            <w:pPr>
              <w:spacing w:before="35" w:line="218" w:lineRule="auto"/>
              <w:ind w:left="116"/>
              <w:rPr>
                <w:rFonts w:hint="eastAsia" w:ascii="宋体" w:hAnsi="宋体" w:eastAsia="宋体" w:cs="宋体"/>
                <w:sz w:val="24"/>
                <w:szCs w:val="24"/>
                <w:lang w:eastAsia="zh-CN"/>
              </w:rPr>
            </w:pPr>
            <w:r>
              <w:rPr>
                <w:rFonts w:ascii="宋体" w:hAnsi="宋体" w:eastAsia="宋体" w:cs="宋体"/>
                <w:spacing w:val="-1"/>
                <w:sz w:val="24"/>
                <w:szCs w:val="24"/>
              </w:rPr>
              <w:t>编号：</w:t>
            </w:r>
            <w:r>
              <w:rPr>
                <w:rFonts w:hint="eastAsia" w:ascii="宋体" w:hAnsi="宋体" w:eastAsia="宋体" w:cs="宋体"/>
                <w:spacing w:val="-1"/>
                <w:sz w:val="24"/>
                <w:szCs w:val="24"/>
                <w:lang w:eastAsia="zh-CN"/>
              </w:rPr>
              <w:t>XJPZ-2025-Z(Q)-007</w:t>
            </w:r>
          </w:p>
        </w:tc>
      </w:tr>
      <w:tr w14:paraId="3F93CF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888" w:type="dxa"/>
            <w:vAlign w:val="top"/>
          </w:tcPr>
          <w:p w14:paraId="2E2FE450">
            <w:pPr>
              <w:spacing w:before="161" w:line="184" w:lineRule="auto"/>
              <w:ind w:left="166"/>
              <w:rPr>
                <w:rFonts w:ascii="宋体" w:hAnsi="宋体" w:eastAsia="宋体" w:cs="宋体"/>
                <w:sz w:val="24"/>
                <w:szCs w:val="24"/>
              </w:rPr>
            </w:pPr>
            <w:r>
              <w:rPr>
                <w:rFonts w:ascii="宋体" w:hAnsi="宋体" w:eastAsia="宋体" w:cs="宋体"/>
                <w:b/>
                <w:bCs/>
                <w:spacing w:val="-7"/>
                <w:sz w:val="24"/>
                <w:szCs w:val="24"/>
              </w:rPr>
              <w:t>1.2.4</w:t>
            </w:r>
          </w:p>
        </w:tc>
        <w:tc>
          <w:tcPr>
            <w:tcW w:w="2027" w:type="dxa"/>
            <w:vAlign w:val="top"/>
          </w:tcPr>
          <w:p w14:paraId="7CA27745">
            <w:pPr>
              <w:spacing w:before="124" w:line="220" w:lineRule="auto"/>
              <w:jc w:val="center"/>
              <w:rPr>
                <w:rFonts w:ascii="宋体" w:hAnsi="宋体" w:eastAsia="宋体" w:cs="宋体"/>
                <w:sz w:val="24"/>
                <w:szCs w:val="24"/>
              </w:rPr>
            </w:pPr>
            <w:r>
              <w:rPr>
                <w:rFonts w:ascii="宋体" w:hAnsi="宋体" w:eastAsia="宋体" w:cs="宋体"/>
                <w:b/>
                <w:bCs/>
                <w:spacing w:val="-4"/>
                <w:sz w:val="24"/>
                <w:szCs w:val="24"/>
              </w:rPr>
              <w:t>项目实施地点</w:t>
            </w:r>
          </w:p>
        </w:tc>
        <w:tc>
          <w:tcPr>
            <w:tcW w:w="6245" w:type="dxa"/>
            <w:vAlign w:val="top"/>
          </w:tcPr>
          <w:p w14:paraId="37865545">
            <w:pPr>
              <w:spacing w:before="125" w:line="219" w:lineRule="auto"/>
              <w:ind w:left="114"/>
              <w:rPr>
                <w:rFonts w:hint="default" w:ascii="宋体" w:hAnsi="宋体" w:eastAsia="宋体" w:cs="宋体"/>
                <w:sz w:val="24"/>
                <w:szCs w:val="24"/>
                <w:lang w:val="en-US" w:eastAsia="zh-CN"/>
              </w:rPr>
            </w:pPr>
            <w:r>
              <w:rPr>
                <w:rFonts w:hint="eastAsia" w:ascii="宋体" w:hAnsi="宋体" w:eastAsia="宋体" w:cs="宋体"/>
                <w:spacing w:val="-1"/>
                <w:sz w:val="24"/>
                <w:szCs w:val="24"/>
                <w:lang w:eastAsia="zh-CN"/>
              </w:rPr>
              <w:t>伊宁县中医医院</w:t>
            </w:r>
          </w:p>
        </w:tc>
      </w:tr>
      <w:tr w14:paraId="446368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6B48F62A">
            <w:pPr>
              <w:spacing w:before="155" w:line="184" w:lineRule="auto"/>
              <w:ind w:left="166"/>
              <w:rPr>
                <w:rFonts w:ascii="宋体" w:hAnsi="宋体" w:eastAsia="宋体" w:cs="宋体"/>
                <w:sz w:val="24"/>
                <w:szCs w:val="24"/>
              </w:rPr>
            </w:pPr>
            <w:r>
              <w:rPr>
                <w:rFonts w:ascii="宋体" w:hAnsi="宋体" w:eastAsia="宋体" w:cs="宋体"/>
                <w:b/>
                <w:bCs/>
                <w:spacing w:val="-7"/>
                <w:sz w:val="24"/>
                <w:szCs w:val="24"/>
              </w:rPr>
              <w:t>1.2.5</w:t>
            </w:r>
          </w:p>
        </w:tc>
        <w:tc>
          <w:tcPr>
            <w:tcW w:w="2027" w:type="dxa"/>
            <w:vAlign w:val="top"/>
          </w:tcPr>
          <w:p w14:paraId="1ACA431C">
            <w:pPr>
              <w:spacing w:before="118" w:line="219" w:lineRule="auto"/>
              <w:ind w:left="132"/>
              <w:jc w:val="center"/>
              <w:rPr>
                <w:rFonts w:ascii="宋体" w:hAnsi="宋体" w:eastAsia="宋体" w:cs="宋体"/>
                <w:sz w:val="24"/>
                <w:szCs w:val="24"/>
              </w:rPr>
            </w:pPr>
            <w:r>
              <w:rPr>
                <w:rFonts w:ascii="宋体" w:hAnsi="宋体" w:eastAsia="宋体" w:cs="宋体"/>
                <w:b/>
                <w:bCs/>
                <w:spacing w:val="-4"/>
                <w:sz w:val="24"/>
                <w:szCs w:val="24"/>
              </w:rPr>
              <w:t>资金来源，落实情况</w:t>
            </w:r>
          </w:p>
        </w:tc>
        <w:tc>
          <w:tcPr>
            <w:tcW w:w="6245" w:type="dxa"/>
            <w:vAlign w:val="top"/>
          </w:tcPr>
          <w:p w14:paraId="55413693">
            <w:pPr>
              <w:spacing w:before="118" w:line="219" w:lineRule="auto"/>
              <w:ind w:left="136"/>
              <w:rPr>
                <w:rFonts w:ascii="宋体" w:hAnsi="宋体" w:eastAsia="宋体" w:cs="宋体"/>
                <w:sz w:val="24"/>
                <w:szCs w:val="24"/>
              </w:rPr>
            </w:pPr>
            <w:r>
              <w:rPr>
                <w:rFonts w:hint="eastAsia" w:ascii="宋体" w:hAnsi="宋体" w:eastAsia="宋体" w:cs="宋体"/>
                <w:spacing w:val="-3"/>
                <w:sz w:val="24"/>
                <w:szCs w:val="24"/>
                <w:lang w:val="en-US" w:eastAsia="zh-CN"/>
              </w:rPr>
              <w:t>2025年</w:t>
            </w:r>
            <w:r>
              <w:rPr>
                <w:rFonts w:ascii="宋体" w:hAnsi="宋体" w:eastAsia="宋体" w:cs="宋体"/>
                <w:spacing w:val="-3"/>
                <w:sz w:val="24"/>
                <w:szCs w:val="24"/>
              </w:rPr>
              <w:t>中央</w:t>
            </w:r>
            <w:r>
              <w:rPr>
                <w:rFonts w:hint="eastAsia" w:ascii="宋体" w:hAnsi="宋体" w:eastAsia="宋体" w:cs="宋体"/>
                <w:spacing w:val="-3"/>
                <w:sz w:val="24"/>
                <w:szCs w:val="24"/>
                <w:lang w:eastAsia="zh-CN"/>
              </w:rPr>
              <w:t>医疗服务与保障能力提升（医疗卫生机构能力建设）补助资金</w:t>
            </w:r>
            <w:r>
              <w:rPr>
                <w:rFonts w:ascii="宋体" w:hAnsi="宋体" w:eastAsia="宋体" w:cs="宋体"/>
                <w:spacing w:val="-3"/>
                <w:sz w:val="24"/>
                <w:szCs w:val="24"/>
              </w:rPr>
              <w:t>，已落实</w:t>
            </w:r>
          </w:p>
        </w:tc>
      </w:tr>
      <w:tr w14:paraId="58106D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888" w:type="dxa"/>
            <w:vAlign w:val="top"/>
          </w:tcPr>
          <w:p w14:paraId="76E0AFE7">
            <w:pPr>
              <w:spacing w:before="301" w:line="184" w:lineRule="auto"/>
              <w:ind w:left="166"/>
              <w:rPr>
                <w:rFonts w:ascii="宋体" w:hAnsi="宋体" w:eastAsia="宋体" w:cs="宋体"/>
                <w:sz w:val="24"/>
                <w:szCs w:val="24"/>
              </w:rPr>
            </w:pPr>
            <w:r>
              <w:rPr>
                <w:rFonts w:ascii="宋体" w:hAnsi="宋体" w:eastAsia="宋体" w:cs="宋体"/>
                <w:b/>
                <w:bCs/>
                <w:spacing w:val="-7"/>
                <w:sz w:val="24"/>
                <w:szCs w:val="24"/>
              </w:rPr>
              <w:t>1.2.6</w:t>
            </w:r>
          </w:p>
        </w:tc>
        <w:tc>
          <w:tcPr>
            <w:tcW w:w="2027" w:type="dxa"/>
            <w:vAlign w:val="center"/>
          </w:tcPr>
          <w:p w14:paraId="694E3A0D">
            <w:pPr>
              <w:spacing w:before="264" w:line="220" w:lineRule="auto"/>
              <w:jc w:val="center"/>
              <w:rPr>
                <w:rFonts w:ascii="宋体" w:hAnsi="宋体" w:eastAsia="宋体" w:cs="宋体"/>
                <w:sz w:val="24"/>
                <w:szCs w:val="24"/>
              </w:rPr>
            </w:pPr>
            <w:r>
              <w:rPr>
                <w:rFonts w:ascii="宋体" w:hAnsi="宋体" w:eastAsia="宋体" w:cs="宋体"/>
                <w:b/>
                <w:bCs/>
                <w:spacing w:val="-9"/>
                <w:sz w:val="24"/>
                <w:szCs w:val="24"/>
              </w:rPr>
              <w:t>工期</w:t>
            </w:r>
          </w:p>
        </w:tc>
        <w:tc>
          <w:tcPr>
            <w:tcW w:w="6245" w:type="dxa"/>
            <w:vAlign w:val="center"/>
          </w:tcPr>
          <w:p w14:paraId="377C076F">
            <w:pPr>
              <w:spacing w:before="102" w:line="251" w:lineRule="auto"/>
              <w:ind w:left="114" w:right="45"/>
              <w:jc w:val="both"/>
              <w:rPr>
                <w:rFonts w:ascii="宋体" w:hAnsi="宋体" w:eastAsia="宋体" w:cs="宋体"/>
                <w:sz w:val="24"/>
                <w:szCs w:val="24"/>
              </w:rPr>
            </w:pPr>
            <w:r>
              <w:rPr>
                <w:rFonts w:hint="eastAsia" w:ascii="宋体" w:hAnsi="宋体" w:eastAsia="宋体" w:cs="宋体"/>
                <w:sz w:val="24"/>
                <w:szCs w:val="24"/>
                <w:lang w:eastAsia="zh-CN"/>
              </w:rPr>
              <w:t>合同签订后60日内完工。</w:t>
            </w:r>
          </w:p>
        </w:tc>
      </w:tr>
      <w:tr w14:paraId="78FC90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5" w:hRule="atLeast"/>
        </w:trPr>
        <w:tc>
          <w:tcPr>
            <w:tcW w:w="888" w:type="dxa"/>
            <w:vAlign w:val="top"/>
          </w:tcPr>
          <w:p w14:paraId="781FAC73">
            <w:pPr>
              <w:spacing w:line="263" w:lineRule="auto"/>
              <w:rPr>
                <w:rFonts w:ascii="Arial"/>
                <w:sz w:val="21"/>
              </w:rPr>
            </w:pPr>
          </w:p>
          <w:p w14:paraId="7F1305CB">
            <w:pPr>
              <w:spacing w:line="263" w:lineRule="auto"/>
              <w:rPr>
                <w:rFonts w:ascii="Arial"/>
                <w:sz w:val="21"/>
              </w:rPr>
            </w:pPr>
          </w:p>
          <w:p w14:paraId="28BBED31">
            <w:pPr>
              <w:spacing w:line="263" w:lineRule="auto"/>
              <w:rPr>
                <w:rFonts w:ascii="Arial"/>
                <w:sz w:val="21"/>
              </w:rPr>
            </w:pPr>
          </w:p>
          <w:p w14:paraId="69F54060">
            <w:pPr>
              <w:spacing w:line="263" w:lineRule="auto"/>
              <w:rPr>
                <w:rFonts w:ascii="Arial"/>
                <w:sz w:val="21"/>
              </w:rPr>
            </w:pPr>
          </w:p>
          <w:p w14:paraId="42CFE02C">
            <w:pPr>
              <w:spacing w:line="263" w:lineRule="auto"/>
              <w:rPr>
                <w:rFonts w:ascii="Arial"/>
                <w:sz w:val="21"/>
              </w:rPr>
            </w:pPr>
          </w:p>
          <w:p w14:paraId="74F17836">
            <w:pPr>
              <w:spacing w:line="263" w:lineRule="auto"/>
              <w:rPr>
                <w:rFonts w:ascii="Arial"/>
                <w:sz w:val="21"/>
              </w:rPr>
            </w:pPr>
          </w:p>
          <w:p w14:paraId="62734051">
            <w:pPr>
              <w:spacing w:line="263" w:lineRule="auto"/>
              <w:rPr>
                <w:rFonts w:ascii="Arial"/>
                <w:sz w:val="21"/>
              </w:rPr>
            </w:pPr>
          </w:p>
          <w:p w14:paraId="7D011FA1">
            <w:pPr>
              <w:spacing w:line="264" w:lineRule="auto"/>
              <w:rPr>
                <w:rFonts w:ascii="Arial"/>
                <w:sz w:val="21"/>
              </w:rPr>
            </w:pPr>
          </w:p>
          <w:p w14:paraId="07EA6CDB">
            <w:pPr>
              <w:spacing w:line="264" w:lineRule="auto"/>
              <w:rPr>
                <w:rFonts w:ascii="Arial"/>
                <w:sz w:val="21"/>
              </w:rPr>
            </w:pPr>
          </w:p>
          <w:p w14:paraId="0B5B6154">
            <w:pPr>
              <w:spacing w:line="264" w:lineRule="auto"/>
              <w:rPr>
                <w:rFonts w:ascii="Arial"/>
                <w:sz w:val="21"/>
              </w:rPr>
            </w:pPr>
          </w:p>
          <w:p w14:paraId="062FBD0E">
            <w:pPr>
              <w:spacing w:before="78" w:line="184" w:lineRule="auto"/>
              <w:ind w:left="166"/>
              <w:rPr>
                <w:rFonts w:ascii="宋体" w:hAnsi="宋体" w:eastAsia="宋体" w:cs="宋体"/>
                <w:sz w:val="24"/>
                <w:szCs w:val="24"/>
              </w:rPr>
            </w:pPr>
            <w:r>
              <w:rPr>
                <w:rFonts w:ascii="宋体" w:hAnsi="宋体" w:eastAsia="宋体" w:cs="宋体"/>
                <w:b/>
                <w:bCs/>
                <w:spacing w:val="-7"/>
                <w:sz w:val="24"/>
                <w:szCs w:val="24"/>
              </w:rPr>
              <w:t>1.3.1</w:t>
            </w:r>
          </w:p>
        </w:tc>
        <w:tc>
          <w:tcPr>
            <w:tcW w:w="2027" w:type="dxa"/>
            <w:vAlign w:val="top"/>
          </w:tcPr>
          <w:p w14:paraId="0364D216">
            <w:pPr>
              <w:spacing w:line="259" w:lineRule="auto"/>
              <w:rPr>
                <w:rFonts w:ascii="Arial"/>
                <w:sz w:val="21"/>
              </w:rPr>
            </w:pPr>
          </w:p>
          <w:p w14:paraId="055861D9">
            <w:pPr>
              <w:spacing w:line="259" w:lineRule="auto"/>
              <w:rPr>
                <w:rFonts w:ascii="Arial"/>
                <w:sz w:val="21"/>
              </w:rPr>
            </w:pPr>
          </w:p>
          <w:p w14:paraId="45ED24C2">
            <w:pPr>
              <w:spacing w:line="259" w:lineRule="auto"/>
              <w:rPr>
                <w:rFonts w:ascii="Arial"/>
                <w:sz w:val="21"/>
              </w:rPr>
            </w:pPr>
          </w:p>
          <w:p w14:paraId="4D4DC6AD">
            <w:pPr>
              <w:spacing w:line="259" w:lineRule="auto"/>
              <w:rPr>
                <w:rFonts w:ascii="Arial"/>
                <w:sz w:val="21"/>
              </w:rPr>
            </w:pPr>
          </w:p>
          <w:p w14:paraId="0406B8DD">
            <w:pPr>
              <w:spacing w:line="260" w:lineRule="auto"/>
              <w:rPr>
                <w:rFonts w:ascii="Arial"/>
                <w:sz w:val="21"/>
              </w:rPr>
            </w:pPr>
          </w:p>
          <w:p w14:paraId="6EDCE04E">
            <w:pPr>
              <w:spacing w:line="260" w:lineRule="auto"/>
              <w:rPr>
                <w:rFonts w:ascii="Arial"/>
                <w:sz w:val="21"/>
              </w:rPr>
            </w:pPr>
          </w:p>
          <w:p w14:paraId="59D06BCD">
            <w:pPr>
              <w:spacing w:line="260" w:lineRule="auto"/>
              <w:rPr>
                <w:rFonts w:ascii="Arial"/>
                <w:sz w:val="21"/>
              </w:rPr>
            </w:pPr>
          </w:p>
          <w:p w14:paraId="39B92AFD">
            <w:pPr>
              <w:spacing w:line="260" w:lineRule="auto"/>
              <w:rPr>
                <w:rFonts w:ascii="Arial"/>
                <w:sz w:val="21"/>
              </w:rPr>
            </w:pPr>
          </w:p>
          <w:p w14:paraId="148FF053">
            <w:pPr>
              <w:spacing w:line="260" w:lineRule="auto"/>
              <w:rPr>
                <w:rFonts w:ascii="Arial"/>
                <w:sz w:val="21"/>
              </w:rPr>
            </w:pPr>
          </w:p>
          <w:p w14:paraId="7F91EFA2">
            <w:pPr>
              <w:spacing w:line="260" w:lineRule="auto"/>
              <w:rPr>
                <w:rFonts w:ascii="Arial"/>
                <w:sz w:val="21"/>
              </w:rPr>
            </w:pPr>
          </w:p>
          <w:p w14:paraId="27F9FA82">
            <w:pPr>
              <w:spacing w:before="78" w:line="219" w:lineRule="auto"/>
              <w:ind w:left="242"/>
              <w:jc w:val="center"/>
              <w:rPr>
                <w:rFonts w:ascii="宋体" w:hAnsi="宋体" w:eastAsia="宋体" w:cs="宋体"/>
                <w:sz w:val="24"/>
                <w:szCs w:val="24"/>
              </w:rPr>
            </w:pPr>
            <w:r>
              <w:rPr>
                <w:rFonts w:ascii="宋体" w:hAnsi="宋体" w:eastAsia="宋体" w:cs="宋体"/>
                <w:b/>
                <w:bCs/>
                <w:spacing w:val="-3"/>
                <w:sz w:val="24"/>
                <w:szCs w:val="24"/>
              </w:rPr>
              <w:t>供应商的资格要求</w:t>
            </w:r>
          </w:p>
        </w:tc>
        <w:tc>
          <w:tcPr>
            <w:tcW w:w="6245" w:type="dxa"/>
            <w:vAlign w:val="top"/>
          </w:tcPr>
          <w:p w14:paraId="382CC6D3">
            <w:pPr>
              <w:keepNext w:val="0"/>
              <w:keepLines w:val="0"/>
              <w:pageBreakBefore w:val="0"/>
              <w:widowControl/>
              <w:kinsoku w:val="0"/>
              <w:wordWrap/>
              <w:overflowPunct/>
              <w:topLinePunct w:val="0"/>
              <w:autoSpaceDE w:val="0"/>
              <w:autoSpaceDN w:val="0"/>
              <w:bidi w:val="0"/>
              <w:adjustRightInd w:val="0"/>
              <w:snapToGrid w:val="0"/>
              <w:spacing w:before="117" w:line="240" w:lineRule="auto"/>
              <w:ind w:left="114" w:right="107" w:firstLine="11"/>
              <w:textAlignment w:val="baseline"/>
              <w:rPr>
                <w:rFonts w:ascii="宋体" w:hAnsi="宋体" w:eastAsia="宋体" w:cs="宋体"/>
                <w:spacing w:val="-1"/>
                <w:sz w:val="24"/>
                <w:szCs w:val="24"/>
              </w:rPr>
            </w:pPr>
            <w:r>
              <w:rPr>
                <w:rFonts w:ascii="宋体" w:hAnsi="宋体" w:eastAsia="宋体" w:cs="宋体"/>
                <w:spacing w:val="-1"/>
                <w:sz w:val="24"/>
                <w:szCs w:val="24"/>
              </w:rPr>
              <w:t>（1）符合《中华人民共和国政府采购法》第二十二条</w:t>
            </w:r>
            <w:r>
              <w:rPr>
                <w:rFonts w:ascii="宋体" w:hAnsi="宋体" w:eastAsia="宋体" w:cs="宋体"/>
                <w:spacing w:val="-5"/>
                <w:sz w:val="24"/>
                <w:szCs w:val="24"/>
              </w:rPr>
              <w:t>规定条件并提供</w:t>
            </w:r>
            <w:r>
              <w:rPr>
                <w:rFonts w:ascii="宋体" w:hAnsi="宋体" w:eastAsia="宋体" w:cs="宋体"/>
                <w:spacing w:val="-1"/>
                <w:sz w:val="24"/>
                <w:szCs w:val="24"/>
              </w:rPr>
              <w:t>证明材料</w:t>
            </w:r>
            <w:r>
              <w:rPr>
                <w:rFonts w:hint="eastAsia" w:ascii="宋体" w:hAnsi="宋体" w:eastAsia="宋体" w:cs="宋体"/>
                <w:spacing w:val="-1"/>
                <w:sz w:val="24"/>
                <w:szCs w:val="24"/>
                <w:lang w:eastAsia="zh-CN"/>
              </w:rPr>
              <w:t>；</w:t>
            </w:r>
          </w:p>
          <w:p w14:paraId="31236DD1">
            <w:pPr>
              <w:keepNext w:val="0"/>
              <w:keepLines w:val="0"/>
              <w:pageBreakBefore w:val="0"/>
              <w:widowControl/>
              <w:kinsoku w:val="0"/>
              <w:wordWrap/>
              <w:overflowPunct/>
              <w:topLinePunct w:val="0"/>
              <w:autoSpaceDE w:val="0"/>
              <w:autoSpaceDN w:val="0"/>
              <w:bidi w:val="0"/>
              <w:adjustRightInd w:val="0"/>
              <w:snapToGrid w:val="0"/>
              <w:spacing w:before="36" w:line="240" w:lineRule="auto"/>
              <w:ind w:left="114" w:right="108" w:hanging="3"/>
              <w:textAlignment w:val="baseline"/>
              <w:rPr>
                <w:rFonts w:ascii="宋体" w:hAnsi="宋体" w:eastAsia="宋体" w:cs="宋体"/>
                <w:sz w:val="24"/>
                <w:szCs w:val="24"/>
              </w:rPr>
            </w:pPr>
            <w:r>
              <w:rPr>
                <w:rFonts w:ascii="宋体" w:hAnsi="宋体" w:eastAsia="宋体" w:cs="宋体"/>
                <w:spacing w:val="15"/>
                <w:sz w:val="24"/>
                <w:szCs w:val="24"/>
              </w:rPr>
              <w:t>（</w:t>
            </w:r>
            <w:r>
              <w:rPr>
                <w:rFonts w:ascii="宋体" w:hAnsi="宋体" w:eastAsia="宋体" w:cs="宋体"/>
                <w:spacing w:val="-47"/>
                <w:sz w:val="24"/>
                <w:szCs w:val="24"/>
              </w:rPr>
              <w:t xml:space="preserve"> </w:t>
            </w:r>
            <w:r>
              <w:rPr>
                <w:rFonts w:ascii="宋体" w:hAnsi="宋体" w:eastAsia="宋体" w:cs="宋体"/>
                <w:spacing w:val="15"/>
                <w:sz w:val="24"/>
                <w:szCs w:val="24"/>
              </w:rPr>
              <w:t>2</w:t>
            </w:r>
            <w:r>
              <w:rPr>
                <w:rFonts w:ascii="宋体" w:hAnsi="宋体" w:eastAsia="宋体" w:cs="宋体"/>
                <w:spacing w:val="-35"/>
                <w:sz w:val="24"/>
                <w:szCs w:val="24"/>
              </w:rPr>
              <w:t xml:space="preserve"> </w:t>
            </w:r>
            <w:r>
              <w:rPr>
                <w:rFonts w:ascii="宋体" w:hAnsi="宋体" w:eastAsia="宋体" w:cs="宋体"/>
                <w:spacing w:val="15"/>
                <w:sz w:val="24"/>
                <w:szCs w:val="24"/>
              </w:rPr>
              <w:t>）</w:t>
            </w:r>
            <w:r>
              <w:rPr>
                <w:rFonts w:ascii="宋体" w:hAnsi="宋体" w:eastAsia="宋体" w:cs="宋体"/>
                <w:spacing w:val="-58"/>
                <w:sz w:val="24"/>
                <w:szCs w:val="24"/>
              </w:rPr>
              <w:t xml:space="preserve"> </w:t>
            </w:r>
            <w:r>
              <w:rPr>
                <w:rFonts w:ascii="宋体" w:hAnsi="宋体" w:eastAsia="宋体" w:cs="宋体"/>
                <w:spacing w:val="15"/>
                <w:sz w:val="24"/>
                <w:szCs w:val="24"/>
              </w:rPr>
              <w:t>投标人不得为“信用中国”网站</w:t>
            </w:r>
            <w:r>
              <w:rPr>
                <w:rFonts w:ascii="宋体" w:hAnsi="宋体" w:eastAsia="宋体" w:cs="宋体"/>
                <w:spacing w:val="-2"/>
                <w:sz w:val="24"/>
                <w:szCs w:val="24"/>
              </w:rPr>
              <w:t>中列入失信被执行人和重大税收违法案件当事人名单的投标人；不得为</w:t>
            </w:r>
            <w:r>
              <w:rPr>
                <w:rFonts w:hint="eastAsia" w:ascii="宋体" w:hAnsi="宋体" w:eastAsia="宋体" w:cs="宋体"/>
                <w:spacing w:val="-2"/>
                <w:sz w:val="24"/>
                <w:szCs w:val="24"/>
                <w:lang w:eastAsia="zh-CN"/>
              </w:rPr>
              <w:t>“</w:t>
            </w:r>
            <w:r>
              <w:rPr>
                <w:rFonts w:ascii="宋体" w:hAnsi="宋体" w:eastAsia="宋体" w:cs="宋体"/>
                <w:spacing w:val="-2"/>
                <w:sz w:val="24"/>
                <w:szCs w:val="24"/>
              </w:rPr>
              <w:t>中国政府采购网</w:t>
            </w:r>
            <w:r>
              <w:rPr>
                <w:rFonts w:hint="eastAsia" w:ascii="宋体" w:hAnsi="宋体" w:eastAsia="宋体" w:cs="宋体"/>
                <w:spacing w:val="-2"/>
                <w:sz w:val="24"/>
                <w:szCs w:val="24"/>
                <w:lang w:eastAsia="zh-CN"/>
              </w:rPr>
              <w:t>”</w:t>
            </w:r>
            <w:r>
              <w:rPr>
                <w:rFonts w:ascii="宋体" w:hAnsi="宋体" w:eastAsia="宋体" w:cs="宋体"/>
                <w:spacing w:val="-3"/>
                <w:sz w:val="24"/>
                <w:szCs w:val="24"/>
              </w:rPr>
              <w:t>政府采</w:t>
            </w:r>
            <w:r>
              <w:rPr>
                <w:rFonts w:ascii="宋体" w:hAnsi="宋体" w:eastAsia="宋体" w:cs="宋体"/>
                <w:spacing w:val="-4"/>
                <w:sz w:val="24"/>
                <w:szCs w:val="24"/>
              </w:rPr>
              <w:t>购严重违法失信行</w:t>
            </w:r>
            <w:r>
              <w:rPr>
                <w:rFonts w:ascii="宋体" w:hAnsi="宋体" w:eastAsia="宋体" w:cs="宋体"/>
                <w:spacing w:val="-1"/>
                <w:sz w:val="24"/>
                <w:szCs w:val="24"/>
              </w:rPr>
              <w:t>为记录名单中被财政部门禁止参加政府采购活动的投标人（处罚决定规定的时间和地域范围内</w:t>
            </w:r>
            <w:r>
              <w:rPr>
                <w:rFonts w:ascii="宋体" w:hAnsi="宋体" w:eastAsia="宋体" w:cs="宋体"/>
                <w:spacing w:val="3"/>
                <w:sz w:val="24"/>
                <w:szCs w:val="24"/>
              </w:rPr>
              <w:t>）；</w:t>
            </w:r>
          </w:p>
          <w:p w14:paraId="1B4C5B0E">
            <w:pPr>
              <w:keepNext w:val="0"/>
              <w:keepLines w:val="0"/>
              <w:pageBreakBefore w:val="0"/>
              <w:widowControl/>
              <w:kinsoku w:val="0"/>
              <w:wordWrap/>
              <w:overflowPunct/>
              <w:topLinePunct w:val="0"/>
              <w:autoSpaceDE w:val="0"/>
              <w:autoSpaceDN w:val="0"/>
              <w:bidi w:val="0"/>
              <w:adjustRightInd w:val="0"/>
              <w:snapToGrid w:val="0"/>
              <w:spacing w:before="34" w:line="240" w:lineRule="auto"/>
              <w:ind w:left="136" w:right="108" w:hanging="11"/>
              <w:textAlignment w:val="baseline"/>
              <w:rPr>
                <w:rFonts w:hint="eastAsia" w:ascii="宋体" w:hAnsi="宋体" w:eastAsia="宋体" w:cs="宋体"/>
                <w:sz w:val="24"/>
                <w:szCs w:val="24"/>
                <w:lang w:eastAsia="zh-CN"/>
              </w:rPr>
            </w:pPr>
            <w:r>
              <w:rPr>
                <w:rFonts w:ascii="宋体" w:hAnsi="宋体" w:eastAsia="宋体" w:cs="宋体"/>
                <w:spacing w:val="-1"/>
                <w:sz w:val="24"/>
                <w:szCs w:val="24"/>
              </w:rPr>
              <w:t>（3）采购项目需要落实的政府采购政策：供应商应为</w:t>
            </w:r>
            <w:r>
              <w:rPr>
                <w:rFonts w:ascii="宋体" w:hAnsi="宋体" w:eastAsia="宋体" w:cs="宋体"/>
                <w:spacing w:val="-8"/>
                <w:sz w:val="24"/>
                <w:szCs w:val="24"/>
              </w:rPr>
              <w:t>中小企业</w:t>
            </w:r>
            <w:r>
              <w:rPr>
                <w:rFonts w:hint="eastAsia" w:ascii="宋体" w:hAnsi="宋体" w:eastAsia="宋体" w:cs="宋体"/>
                <w:spacing w:val="-8"/>
                <w:sz w:val="24"/>
                <w:szCs w:val="24"/>
                <w:lang w:eastAsia="zh-CN"/>
              </w:rPr>
              <w:t>；</w:t>
            </w:r>
          </w:p>
          <w:p w14:paraId="7C432671">
            <w:pPr>
              <w:keepNext w:val="0"/>
              <w:keepLines w:val="0"/>
              <w:pageBreakBefore w:val="0"/>
              <w:widowControl/>
              <w:kinsoku w:val="0"/>
              <w:wordWrap/>
              <w:overflowPunct/>
              <w:topLinePunct w:val="0"/>
              <w:autoSpaceDE w:val="0"/>
              <w:autoSpaceDN w:val="0"/>
              <w:bidi w:val="0"/>
              <w:adjustRightInd w:val="0"/>
              <w:snapToGrid w:val="0"/>
              <w:spacing w:before="180" w:line="240" w:lineRule="auto"/>
              <w:ind w:left="114" w:right="108" w:firstLine="11"/>
              <w:textAlignment w:val="baseline"/>
              <w:rPr>
                <w:rFonts w:ascii="宋体" w:hAnsi="宋体" w:eastAsia="宋体" w:cs="宋体"/>
                <w:sz w:val="24"/>
                <w:szCs w:val="24"/>
              </w:rPr>
            </w:pPr>
            <w:r>
              <w:rPr>
                <w:rFonts w:ascii="宋体" w:hAnsi="宋体" w:eastAsia="宋体" w:cs="宋体"/>
                <w:spacing w:val="-1"/>
                <w:sz w:val="24"/>
                <w:szCs w:val="24"/>
              </w:rPr>
              <w:t>（4）本项目的特定资格要求：</w:t>
            </w:r>
            <w:r>
              <w:rPr>
                <w:rFonts w:hint="eastAsia" w:ascii="宋体" w:hAnsi="宋体" w:eastAsia="宋体" w:cs="宋体"/>
                <w:spacing w:val="-1"/>
                <w:sz w:val="24"/>
                <w:szCs w:val="24"/>
                <w:lang w:eastAsia="zh-CN"/>
              </w:rPr>
              <w:t>供应商须</w:t>
            </w:r>
            <w:r>
              <w:rPr>
                <w:rFonts w:hint="eastAsia" w:ascii="宋体" w:hAnsi="宋体" w:eastAsia="宋体" w:cs="宋体"/>
                <w:spacing w:val="-1"/>
                <w:sz w:val="24"/>
                <w:szCs w:val="24"/>
              </w:rPr>
              <w:t>具备建筑工程施工总承包三级（含三级）以上</w:t>
            </w:r>
            <w:r>
              <w:rPr>
                <w:rFonts w:hint="eastAsia" w:ascii="宋体" w:hAnsi="宋体" w:eastAsia="宋体" w:cs="宋体"/>
                <w:spacing w:val="-1"/>
                <w:sz w:val="24"/>
                <w:szCs w:val="24"/>
                <w:lang w:eastAsia="zh-CN"/>
              </w:rPr>
              <w:t>或者</w:t>
            </w:r>
            <w:r>
              <w:rPr>
                <w:rFonts w:hint="eastAsia" w:ascii="宋体" w:hAnsi="宋体" w:eastAsia="宋体" w:cs="宋体"/>
                <w:spacing w:val="-1"/>
                <w:sz w:val="24"/>
                <w:szCs w:val="24"/>
              </w:rPr>
              <w:t>建筑装饰装修工程专业承包二级</w:t>
            </w:r>
            <w:r>
              <w:rPr>
                <w:rFonts w:hint="eastAsia" w:ascii="宋体" w:hAnsi="宋体" w:eastAsia="宋体" w:cs="宋体"/>
                <w:spacing w:val="-1"/>
                <w:sz w:val="24"/>
                <w:szCs w:val="24"/>
                <w:lang w:eastAsia="zh-CN"/>
              </w:rPr>
              <w:t>（含二级）</w:t>
            </w:r>
            <w:r>
              <w:rPr>
                <w:rFonts w:hint="eastAsia" w:ascii="宋体" w:hAnsi="宋体" w:eastAsia="宋体" w:cs="宋体"/>
                <w:spacing w:val="-1"/>
                <w:sz w:val="24"/>
                <w:szCs w:val="24"/>
              </w:rPr>
              <w:t>以上资质，并在人员、设备、资金等方面具有相应的施工能力，有安全生产许可证。项目经理须具备建筑工程专业注册贰级（含贰级）及以上建造师执业资格，具备有效的安全生产考核合格证书</w:t>
            </w:r>
            <w:r>
              <w:rPr>
                <w:rFonts w:hint="eastAsia" w:ascii="宋体" w:hAnsi="宋体" w:eastAsia="宋体" w:cs="宋体"/>
                <w:spacing w:val="-1"/>
                <w:sz w:val="24"/>
                <w:szCs w:val="24"/>
                <w:lang w:val="en-US" w:eastAsia="zh-CN"/>
              </w:rPr>
              <w:t>（B类）</w:t>
            </w:r>
            <w:r>
              <w:rPr>
                <w:rFonts w:hint="eastAsia" w:ascii="宋体" w:hAnsi="宋体" w:eastAsia="宋体" w:cs="宋体"/>
                <w:spacing w:val="-1"/>
                <w:sz w:val="24"/>
                <w:szCs w:val="24"/>
              </w:rPr>
              <w:t>；</w:t>
            </w:r>
          </w:p>
        </w:tc>
      </w:tr>
      <w:tr w14:paraId="04DA0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01CCA57C">
            <w:pPr>
              <w:spacing w:before="155" w:line="184" w:lineRule="auto"/>
              <w:ind w:left="151"/>
              <w:rPr>
                <w:rFonts w:ascii="宋体" w:hAnsi="宋体" w:eastAsia="宋体" w:cs="宋体"/>
                <w:sz w:val="24"/>
                <w:szCs w:val="24"/>
              </w:rPr>
            </w:pPr>
            <w:r>
              <w:rPr>
                <w:rFonts w:ascii="宋体" w:hAnsi="宋体" w:eastAsia="宋体" w:cs="宋体"/>
                <w:b/>
                <w:bCs/>
                <w:spacing w:val="-5"/>
                <w:sz w:val="24"/>
                <w:szCs w:val="24"/>
              </w:rPr>
              <w:t>2.1.1</w:t>
            </w:r>
          </w:p>
        </w:tc>
        <w:tc>
          <w:tcPr>
            <w:tcW w:w="2027" w:type="dxa"/>
            <w:vAlign w:val="top"/>
          </w:tcPr>
          <w:p w14:paraId="13BBD370">
            <w:pPr>
              <w:spacing w:before="119" w:line="219" w:lineRule="auto"/>
              <w:ind w:left="125"/>
              <w:jc w:val="center"/>
              <w:rPr>
                <w:rFonts w:ascii="宋体" w:hAnsi="宋体" w:eastAsia="宋体" w:cs="宋体"/>
                <w:sz w:val="24"/>
                <w:szCs w:val="24"/>
              </w:rPr>
            </w:pPr>
            <w:r>
              <w:rPr>
                <w:rFonts w:ascii="宋体" w:hAnsi="宋体" w:eastAsia="宋体" w:cs="宋体"/>
                <w:b/>
                <w:bCs/>
                <w:spacing w:val="-4"/>
                <w:sz w:val="24"/>
                <w:szCs w:val="24"/>
              </w:rPr>
              <w:t>是否允许联合体投标</w:t>
            </w:r>
          </w:p>
        </w:tc>
        <w:tc>
          <w:tcPr>
            <w:tcW w:w="6245" w:type="dxa"/>
            <w:vAlign w:val="top"/>
          </w:tcPr>
          <w:p w14:paraId="6DD8CD89">
            <w:pPr>
              <w:spacing w:before="118" w:line="220" w:lineRule="auto"/>
              <w:ind w:left="123"/>
              <w:rPr>
                <w:rFonts w:ascii="宋体" w:hAnsi="宋体" w:eastAsia="宋体" w:cs="宋体"/>
                <w:sz w:val="24"/>
                <w:szCs w:val="24"/>
              </w:rPr>
            </w:pPr>
            <w:r>
              <w:rPr>
                <w:rFonts w:ascii="MS UI Gothic" w:hAnsi="MS UI Gothic" w:eastAsia="MS UI Gothic" w:cs="MS UI Gothic"/>
                <w:spacing w:val="-9"/>
                <w:sz w:val="24"/>
                <w:szCs w:val="24"/>
              </w:rPr>
              <w:t>☑</w:t>
            </w:r>
            <w:r>
              <w:rPr>
                <w:rFonts w:ascii="宋体" w:hAnsi="宋体" w:eastAsia="宋体" w:cs="宋体"/>
                <w:spacing w:val="-9"/>
                <w:sz w:val="24"/>
                <w:szCs w:val="24"/>
              </w:rPr>
              <w:t>否</w:t>
            </w:r>
          </w:p>
        </w:tc>
      </w:tr>
      <w:tr w14:paraId="62DC3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888" w:type="dxa"/>
            <w:vAlign w:val="top"/>
          </w:tcPr>
          <w:p w14:paraId="60FBB106">
            <w:pPr>
              <w:spacing w:line="309" w:lineRule="auto"/>
              <w:rPr>
                <w:rFonts w:ascii="Arial"/>
                <w:sz w:val="21"/>
              </w:rPr>
            </w:pPr>
          </w:p>
          <w:p w14:paraId="1A4AE3B5">
            <w:pPr>
              <w:spacing w:before="78" w:line="183" w:lineRule="auto"/>
              <w:ind w:left="153"/>
              <w:rPr>
                <w:rFonts w:ascii="宋体" w:hAnsi="宋体" w:eastAsia="宋体" w:cs="宋体"/>
                <w:b/>
                <w:bCs/>
                <w:spacing w:val="-5"/>
                <w:sz w:val="24"/>
                <w:szCs w:val="24"/>
              </w:rPr>
            </w:pPr>
            <w:r>
              <w:rPr>
                <w:rFonts w:ascii="宋体" w:hAnsi="宋体" w:eastAsia="宋体" w:cs="宋体"/>
                <w:b/>
                <w:bCs/>
                <w:spacing w:val="-5"/>
                <w:sz w:val="24"/>
                <w:szCs w:val="24"/>
              </w:rPr>
              <w:t>3.3.4</w:t>
            </w:r>
          </w:p>
          <w:p w14:paraId="4B902C78">
            <w:pPr>
              <w:bidi w:val="0"/>
              <w:jc w:val="both"/>
              <w:rPr>
                <w:lang w:val="en-US" w:eastAsia="en-US"/>
              </w:rPr>
            </w:pPr>
          </w:p>
        </w:tc>
        <w:tc>
          <w:tcPr>
            <w:tcW w:w="2027" w:type="dxa"/>
            <w:vAlign w:val="top"/>
          </w:tcPr>
          <w:p w14:paraId="4E73E954">
            <w:pPr>
              <w:spacing w:before="118" w:line="218" w:lineRule="auto"/>
              <w:jc w:val="center"/>
              <w:rPr>
                <w:rFonts w:ascii="宋体" w:hAnsi="宋体" w:eastAsia="宋体" w:cs="宋体"/>
                <w:sz w:val="24"/>
                <w:szCs w:val="24"/>
              </w:rPr>
            </w:pPr>
            <w:r>
              <w:rPr>
                <w:rFonts w:ascii="宋体" w:hAnsi="宋体" w:eastAsia="宋体" w:cs="宋体"/>
                <w:b/>
                <w:bCs/>
                <w:spacing w:val="-5"/>
                <w:sz w:val="24"/>
                <w:szCs w:val="24"/>
              </w:rPr>
              <w:t>最高限价</w:t>
            </w:r>
          </w:p>
          <w:p w14:paraId="33E36A23">
            <w:pPr>
              <w:spacing w:before="184" w:line="219" w:lineRule="auto"/>
              <w:jc w:val="center"/>
              <w:rPr>
                <w:lang w:val="en-US" w:eastAsia="en-US"/>
              </w:rPr>
            </w:pPr>
            <w:r>
              <w:rPr>
                <w:rFonts w:ascii="宋体" w:hAnsi="宋体" w:eastAsia="宋体" w:cs="宋体"/>
                <w:b/>
                <w:bCs/>
                <w:spacing w:val="-5"/>
                <w:sz w:val="24"/>
                <w:szCs w:val="24"/>
              </w:rPr>
              <w:t>（或采购预算）</w:t>
            </w:r>
          </w:p>
        </w:tc>
        <w:tc>
          <w:tcPr>
            <w:tcW w:w="6245" w:type="dxa"/>
            <w:vAlign w:val="top"/>
          </w:tcPr>
          <w:p w14:paraId="56DEA826">
            <w:pPr>
              <w:spacing w:before="118" w:line="312" w:lineRule="auto"/>
              <w:ind w:left="115" w:right="107" w:firstLine="3"/>
              <w:rPr>
                <w:rFonts w:hint="eastAsia" w:eastAsia="宋体"/>
                <w:lang w:val="en-US" w:eastAsia="zh-CN"/>
              </w:rPr>
            </w:pPr>
            <w:r>
              <w:rPr>
                <w:rFonts w:hint="eastAsia" w:ascii="宋体" w:hAnsi="宋体" w:eastAsia="宋体" w:cs="宋体"/>
                <w:color w:val="auto"/>
                <w:spacing w:val="1"/>
                <w:sz w:val="24"/>
                <w:szCs w:val="24"/>
                <w:lang w:val="en-US" w:eastAsia="zh-CN"/>
              </w:rPr>
              <w:t xml:space="preserve"> 1503490.80</w:t>
            </w:r>
            <w:r>
              <w:rPr>
                <w:rFonts w:ascii="宋体" w:hAnsi="宋体" w:eastAsia="宋体" w:cs="宋体"/>
                <w:color w:val="auto"/>
                <w:spacing w:val="1"/>
                <w:sz w:val="24"/>
                <w:szCs w:val="24"/>
              </w:rPr>
              <w:t>元，投标报价不得高于最高限价，否则报</w:t>
            </w:r>
            <w:r>
              <w:rPr>
                <w:rFonts w:ascii="宋体" w:hAnsi="宋体" w:eastAsia="宋体" w:cs="宋体"/>
                <w:color w:val="auto"/>
                <w:sz w:val="24"/>
                <w:szCs w:val="24"/>
              </w:rPr>
              <w:t xml:space="preserve"> </w:t>
            </w:r>
            <w:r>
              <w:rPr>
                <w:rFonts w:ascii="宋体" w:hAnsi="宋体" w:eastAsia="宋体" w:cs="宋体"/>
                <w:color w:val="auto"/>
                <w:spacing w:val="-2"/>
                <w:sz w:val="24"/>
                <w:szCs w:val="24"/>
              </w:rPr>
              <w:t>价为无效报价。</w:t>
            </w:r>
          </w:p>
        </w:tc>
      </w:tr>
      <w:tr w14:paraId="009F84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88" w:type="dxa"/>
            <w:vAlign w:val="top"/>
          </w:tcPr>
          <w:p w14:paraId="6D5AF8D4">
            <w:pPr>
              <w:spacing w:line="251" w:lineRule="auto"/>
              <w:rPr>
                <w:rFonts w:ascii="Arial"/>
                <w:sz w:val="21"/>
              </w:rPr>
            </w:pPr>
          </w:p>
          <w:p w14:paraId="1C269366">
            <w:pPr>
              <w:spacing w:line="252" w:lineRule="auto"/>
              <w:rPr>
                <w:rFonts w:ascii="Arial"/>
                <w:sz w:val="21"/>
              </w:rPr>
            </w:pPr>
          </w:p>
          <w:p w14:paraId="5F07F5A0">
            <w:pPr>
              <w:spacing w:line="252" w:lineRule="auto"/>
              <w:rPr>
                <w:rFonts w:ascii="Arial"/>
                <w:sz w:val="21"/>
              </w:rPr>
            </w:pPr>
          </w:p>
          <w:p w14:paraId="26B4A94D">
            <w:pPr>
              <w:spacing w:line="252" w:lineRule="auto"/>
              <w:rPr>
                <w:rFonts w:ascii="Arial"/>
                <w:sz w:val="21"/>
              </w:rPr>
            </w:pPr>
          </w:p>
          <w:p w14:paraId="4A6E1EAC">
            <w:pPr>
              <w:spacing w:before="78" w:line="184" w:lineRule="auto"/>
              <w:ind w:left="153"/>
              <w:rPr>
                <w:rFonts w:ascii="宋体" w:hAnsi="宋体" w:eastAsia="宋体" w:cs="宋体"/>
                <w:sz w:val="24"/>
                <w:szCs w:val="24"/>
              </w:rPr>
            </w:pPr>
            <w:r>
              <w:rPr>
                <w:rFonts w:ascii="宋体" w:hAnsi="宋体" w:eastAsia="宋体" w:cs="宋体"/>
                <w:b/>
                <w:bCs/>
                <w:spacing w:val="-5"/>
                <w:sz w:val="24"/>
                <w:szCs w:val="24"/>
              </w:rPr>
              <w:t>3.5.1</w:t>
            </w:r>
          </w:p>
        </w:tc>
        <w:tc>
          <w:tcPr>
            <w:tcW w:w="2027" w:type="dxa"/>
            <w:vAlign w:val="top"/>
          </w:tcPr>
          <w:p w14:paraId="2E4C51F0">
            <w:pPr>
              <w:spacing w:line="259" w:lineRule="auto"/>
              <w:rPr>
                <w:rFonts w:ascii="Arial"/>
                <w:sz w:val="21"/>
              </w:rPr>
            </w:pPr>
          </w:p>
          <w:p w14:paraId="46E5F576">
            <w:pPr>
              <w:spacing w:line="259" w:lineRule="auto"/>
              <w:rPr>
                <w:rFonts w:ascii="Arial"/>
                <w:sz w:val="21"/>
              </w:rPr>
            </w:pPr>
          </w:p>
          <w:p w14:paraId="0F81C2C9">
            <w:pPr>
              <w:spacing w:line="259" w:lineRule="auto"/>
              <w:rPr>
                <w:rFonts w:ascii="Arial"/>
                <w:sz w:val="21"/>
              </w:rPr>
            </w:pPr>
          </w:p>
          <w:p w14:paraId="6DAAA4B6">
            <w:pPr>
              <w:spacing w:line="260" w:lineRule="auto"/>
              <w:rPr>
                <w:rFonts w:ascii="Arial"/>
                <w:sz w:val="21"/>
              </w:rPr>
            </w:pPr>
          </w:p>
          <w:p w14:paraId="48A00558">
            <w:pPr>
              <w:spacing w:line="260" w:lineRule="auto"/>
              <w:rPr>
                <w:rFonts w:ascii="Arial"/>
                <w:sz w:val="21"/>
              </w:rPr>
            </w:pPr>
          </w:p>
          <w:p w14:paraId="3E9F5D0E">
            <w:pPr>
              <w:spacing w:line="260" w:lineRule="auto"/>
              <w:rPr>
                <w:rFonts w:ascii="Arial"/>
                <w:sz w:val="21"/>
              </w:rPr>
            </w:pPr>
          </w:p>
          <w:p w14:paraId="55D79C6D">
            <w:pPr>
              <w:spacing w:line="260" w:lineRule="auto"/>
              <w:rPr>
                <w:rFonts w:ascii="Arial"/>
                <w:sz w:val="21"/>
              </w:rPr>
            </w:pPr>
          </w:p>
          <w:p w14:paraId="42D68190">
            <w:pPr>
              <w:spacing w:line="260" w:lineRule="auto"/>
              <w:rPr>
                <w:rFonts w:ascii="Arial"/>
                <w:sz w:val="21"/>
              </w:rPr>
            </w:pPr>
          </w:p>
          <w:p w14:paraId="1202B25A">
            <w:pPr>
              <w:spacing w:line="260" w:lineRule="auto"/>
              <w:rPr>
                <w:rFonts w:ascii="Arial"/>
                <w:sz w:val="21"/>
              </w:rPr>
            </w:pPr>
          </w:p>
          <w:p w14:paraId="62EE3171">
            <w:pPr>
              <w:spacing w:line="260" w:lineRule="auto"/>
              <w:rPr>
                <w:rFonts w:ascii="Arial"/>
                <w:sz w:val="21"/>
              </w:rPr>
            </w:pPr>
          </w:p>
          <w:p w14:paraId="48303333">
            <w:pPr>
              <w:spacing w:before="78" w:line="220" w:lineRule="auto"/>
              <w:ind w:left="603"/>
              <w:rPr>
                <w:rFonts w:ascii="宋体" w:hAnsi="宋体" w:eastAsia="宋体" w:cs="宋体"/>
                <w:sz w:val="24"/>
                <w:szCs w:val="24"/>
              </w:rPr>
            </w:pPr>
            <w:r>
              <w:rPr>
                <w:rFonts w:ascii="宋体" w:hAnsi="宋体" w:eastAsia="宋体" w:cs="宋体"/>
                <w:b/>
                <w:bCs/>
                <w:spacing w:val="-4"/>
                <w:sz w:val="24"/>
                <w:szCs w:val="24"/>
              </w:rPr>
              <w:t>磋商保证金</w:t>
            </w:r>
          </w:p>
        </w:tc>
        <w:tc>
          <w:tcPr>
            <w:tcW w:w="6245" w:type="dxa"/>
            <w:vAlign w:val="top"/>
          </w:tcPr>
          <w:p w14:paraId="56D82BBA">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eastAsia="zh-CN"/>
              </w:rPr>
              <w:t>一、</w:t>
            </w:r>
            <w:r>
              <w:rPr>
                <w:rFonts w:hint="eastAsia" w:ascii="宋体" w:hAnsi="宋体" w:eastAsia="宋体" w:cs="宋体"/>
                <w:sz w:val="24"/>
                <w:szCs w:val="24"/>
              </w:rPr>
              <w:t>保证金形式：</w:t>
            </w:r>
            <w:r>
              <w:rPr>
                <w:rFonts w:hint="eastAsia" w:ascii="宋体" w:hAnsi="宋体" w:eastAsia="宋体" w:cs="宋体"/>
                <w:sz w:val="24"/>
                <w:szCs w:val="24"/>
                <w:lang w:val="en-US" w:eastAsia="zh-CN"/>
              </w:rPr>
              <w:t>以支票、汇票、本票或者金融机构、 担保机构出具的保函等非现金形式提交。</w:t>
            </w:r>
          </w:p>
          <w:p w14:paraId="2B89695F">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（积极推广电子保函，支持用电子保函替代保证金）</w:t>
            </w:r>
            <w:r>
              <w:rPr>
                <w:rFonts w:hint="eastAsia" w:ascii="宋体" w:hAnsi="宋体" w:eastAsia="宋体" w:cs="宋体"/>
                <w:sz w:val="24"/>
                <w:szCs w:val="24"/>
              </w:rPr>
              <w:t xml:space="preserve"> </w:t>
            </w:r>
          </w:p>
          <w:p w14:paraId="634AFB26">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eastAsia="zh-CN"/>
              </w:rPr>
            </w:pPr>
            <w:r>
              <w:rPr>
                <w:rFonts w:hint="eastAsia" w:ascii="宋体" w:hAnsi="宋体" w:eastAsia="宋体" w:cs="宋体"/>
                <w:sz w:val="24"/>
                <w:szCs w:val="24"/>
                <w:lang w:eastAsia="zh-CN"/>
              </w:rPr>
              <w:t>二、</w:t>
            </w:r>
            <w:r>
              <w:rPr>
                <w:rFonts w:hint="eastAsia" w:ascii="宋体" w:hAnsi="宋体" w:eastAsia="宋体" w:cs="宋体"/>
                <w:sz w:val="24"/>
                <w:szCs w:val="24"/>
              </w:rPr>
              <w:t>保证金数额：</w:t>
            </w:r>
            <w:r>
              <w:rPr>
                <w:rFonts w:hint="eastAsia" w:ascii="宋体" w:hAnsi="宋体" w:eastAsia="宋体" w:cs="宋体"/>
                <w:sz w:val="24"/>
                <w:szCs w:val="24"/>
                <w:lang w:val="en-US" w:eastAsia="zh-CN"/>
              </w:rPr>
              <w:t>20000.00元（贰万元整）</w:t>
            </w:r>
          </w:p>
          <w:p w14:paraId="52A4884F">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rPr>
              <w:t>保证金收款人：</w:t>
            </w:r>
            <w:r>
              <w:rPr>
                <w:rFonts w:hint="eastAsia" w:ascii="宋体" w:hAnsi="宋体" w:eastAsia="宋体" w:cs="宋体"/>
                <w:sz w:val="24"/>
                <w:szCs w:val="24"/>
                <w:lang w:val="en-US" w:eastAsia="zh-CN"/>
              </w:rPr>
              <w:t>新疆普泽工程项目管理咨询有限公司</w:t>
            </w:r>
          </w:p>
          <w:p w14:paraId="4B104E79">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rPr>
            </w:pPr>
            <w:r>
              <w:rPr>
                <w:rFonts w:hint="eastAsia" w:ascii="宋体" w:hAnsi="宋体" w:eastAsia="宋体" w:cs="宋体"/>
                <w:sz w:val="24"/>
                <w:szCs w:val="24"/>
              </w:rPr>
              <w:t>递交方式：投标人将资金从企业基本帐户汇至以下账户</w:t>
            </w:r>
          </w:p>
          <w:p w14:paraId="72E80FAA">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单位名称：新疆普泽工程项目管理咨询有限公司 </w:t>
            </w:r>
          </w:p>
          <w:p w14:paraId="7494340E">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帐    号：65050165605500000469</w:t>
            </w:r>
          </w:p>
          <w:p w14:paraId="355CEF38">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 户 行：中国建设银行股份有限公司伊宁新华西路支行</w:t>
            </w:r>
          </w:p>
          <w:p w14:paraId="22F6B373">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行    号：105898000122</w:t>
            </w:r>
          </w:p>
          <w:p w14:paraId="5A8FBA68">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保证金缴纳时间：各投标企业需在开标截止时间前24小时缴纳投标保证金。</w:t>
            </w:r>
          </w:p>
          <w:p w14:paraId="2BB43854">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lang w:val="en-US"/>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熊娟</w:t>
            </w:r>
            <w:r>
              <w:rPr>
                <w:rFonts w:hint="eastAsia" w:ascii="宋体" w:hAnsi="宋体" w:eastAsia="宋体" w:cs="宋体"/>
                <w:sz w:val="24"/>
                <w:szCs w:val="24"/>
              </w:rPr>
              <w:t xml:space="preserve">       联系电话：</w:t>
            </w:r>
            <w:r>
              <w:rPr>
                <w:rFonts w:hint="eastAsia" w:ascii="宋体" w:hAnsi="宋体" w:eastAsia="宋体" w:cs="宋体"/>
                <w:sz w:val="24"/>
                <w:szCs w:val="24"/>
                <w:lang w:val="en-US" w:eastAsia="zh-CN"/>
              </w:rPr>
              <w:t>18699923515</w:t>
            </w:r>
          </w:p>
          <w:p w14:paraId="79C08BAA">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rPr>
            </w:pPr>
            <w:r>
              <w:rPr>
                <w:rFonts w:hint="eastAsia" w:ascii="宋体" w:hAnsi="宋体" w:eastAsia="宋体" w:cs="宋体"/>
                <w:sz w:val="24"/>
                <w:szCs w:val="24"/>
              </w:rPr>
              <w:t xml:space="preserve">（未提交投标保证金的投标文件无效） </w:t>
            </w:r>
          </w:p>
          <w:p w14:paraId="1C8763C7">
            <w:pPr>
              <w:keepNext w:val="0"/>
              <w:keepLines w:val="0"/>
              <w:pageBreakBefore w:val="0"/>
              <w:widowControl/>
              <w:kinsoku w:val="0"/>
              <w:wordWrap/>
              <w:overflowPunct/>
              <w:topLinePunct w:val="0"/>
              <w:autoSpaceDE w:val="0"/>
              <w:autoSpaceDN w:val="0"/>
              <w:bidi w:val="0"/>
              <w:adjustRightInd w:val="0"/>
              <w:snapToGrid w:val="0"/>
              <w:spacing w:before="183" w:line="240" w:lineRule="exact"/>
              <w:ind w:left="113" w:right="108"/>
              <w:textAlignment w:val="baseline"/>
              <w:rPr>
                <w:rFonts w:hint="eastAsia" w:ascii="宋体" w:hAnsi="宋体" w:eastAsia="宋体" w:cs="宋体"/>
                <w:sz w:val="24"/>
                <w:szCs w:val="24"/>
              </w:rPr>
            </w:pPr>
            <w:r>
              <w:rPr>
                <w:rFonts w:hint="eastAsia" w:ascii="宋体" w:hAnsi="宋体" w:eastAsia="宋体" w:cs="宋体"/>
                <w:sz w:val="24"/>
                <w:szCs w:val="24"/>
                <w:lang w:val="en-US" w:eastAsia="zh-CN"/>
              </w:rPr>
              <w:t>注：提交保证金时须将项目名称写在备注上。</w:t>
            </w:r>
            <w:r>
              <w:rPr>
                <w:rFonts w:hint="eastAsia" w:ascii="宋体" w:hAnsi="宋体" w:eastAsia="宋体" w:cs="宋体"/>
                <w:sz w:val="24"/>
                <w:szCs w:val="24"/>
              </w:rPr>
              <w:t xml:space="preserve"> </w:t>
            </w:r>
          </w:p>
          <w:p w14:paraId="0EA48015">
            <w:pPr>
              <w:keepNext w:val="0"/>
              <w:keepLines w:val="0"/>
              <w:pageBreakBefore w:val="0"/>
              <w:widowControl/>
              <w:kinsoku w:val="0"/>
              <w:wordWrap/>
              <w:overflowPunct/>
              <w:topLinePunct w:val="0"/>
              <w:autoSpaceDE w:val="0"/>
              <w:autoSpaceDN w:val="0"/>
              <w:bidi w:val="0"/>
              <w:adjustRightInd w:val="0"/>
              <w:snapToGrid w:val="0"/>
              <w:spacing w:before="183" w:line="280" w:lineRule="exact"/>
              <w:ind w:left="113" w:right="108"/>
              <w:textAlignment w:val="baseline"/>
              <w:rPr>
                <w:rFonts w:ascii="宋体" w:hAnsi="宋体" w:eastAsia="宋体" w:cs="宋体"/>
                <w:sz w:val="24"/>
                <w:szCs w:val="24"/>
              </w:rPr>
            </w:pPr>
            <w:r>
              <w:rPr>
                <w:rFonts w:hint="eastAsia" w:ascii="宋体" w:hAnsi="宋体" w:eastAsia="宋体" w:cs="宋体"/>
                <w:sz w:val="24"/>
                <w:szCs w:val="24"/>
              </w:rPr>
              <w:t>三、投标保证金采用电子保函形式按以下要求办理：（1）电子保函按照“一标项一保函”的原则。（2）电子保函须在投标截止时间前办理完成</w:t>
            </w:r>
            <w:r>
              <w:rPr>
                <w:rFonts w:hint="eastAsia" w:ascii="宋体" w:hAnsi="宋体" w:eastAsia="宋体" w:cs="宋体"/>
                <w:sz w:val="24"/>
                <w:szCs w:val="24"/>
                <w:lang w:eastAsia="zh-CN"/>
              </w:rPr>
              <w:t>。</w:t>
            </w:r>
            <w:r>
              <w:rPr>
                <w:rFonts w:hint="eastAsia" w:ascii="宋体" w:hAnsi="宋体" w:eastAsia="宋体" w:cs="宋体"/>
                <w:sz w:val="24"/>
                <w:szCs w:val="24"/>
              </w:rPr>
              <w:t>（3）具体办理流程详见新疆政府采购网《关于开展政府采购电子保函业务的通知》。</w:t>
            </w:r>
            <w:r>
              <w:rPr>
                <w:rFonts w:hint="eastAsia" w:ascii="宋体" w:hAnsi="宋体" w:eastAsia="宋体" w:cs="宋体"/>
                <w:sz w:val="24"/>
                <w:szCs w:val="24"/>
                <w:lang w:val="en-US" w:eastAsia="zh-CN"/>
              </w:rPr>
              <w:t xml:space="preserve">根据新财购 〔2022〕19号文要求，全面推行政府采购电子保函业务，推荐使用电子保函代替传统保证金模式。 </w:t>
            </w:r>
          </w:p>
        </w:tc>
      </w:tr>
      <w:tr w14:paraId="5E859E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888" w:type="dxa"/>
            <w:vAlign w:val="top"/>
          </w:tcPr>
          <w:p w14:paraId="2657C064">
            <w:pPr>
              <w:spacing w:before="162" w:line="184" w:lineRule="auto"/>
              <w:ind w:left="122"/>
              <w:rPr>
                <w:rFonts w:ascii="宋体" w:hAnsi="宋体" w:eastAsia="宋体" w:cs="宋体"/>
                <w:sz w:val="24"/>
                <w:szCs w:val="24"/>
              </w:rPr>
            </w:pPr>
            <w:r>
              <w:rPr>
                <w:rFonts w:ascii="宋体" w:hAnsi="宋体" w:eastAsia="宋体" w:cs="宋体"/>
                <w:b/>
                <w:bCs/>
                <w:spacing w:val="-5"/>
                <w:sz w:val="24"/>
                <w:szCs w:val="24"/>
              </w:rPr>
              <w:t>3.6.1</w:t>
            </w:r>
          </w:p>
        </w:tc>
        <w:tc>
          <w:tcPr>
            <w:tcW w:w="2027" w:type="dxa"/>
            <w:vAlign w:val="top"/>
          </w:tcPr>
          <w:p w14:paraId="76B36792">
            <w:pPr>
              <w:spacing w:before="126" w:line="219" w:lineRule="auto"/>
              <w:jc w:val="center"/>
              <w:rPr>
                <w:rFonts w:ascii="宋体" w:hAnsi="宋体" w:eastAsia="宋体" w:cs="宋体"/>
                <w:sz w:val="24"/>
                <w:szCs w:val="24"/>
              </w:rPr>
            </w:pPr>
            <w:r>
              <w:rPr>
                <w:rFonts w:ascii="宋体" w:hAnsi="宋体" w:eastAsia="宋体" w:cs="宋体"/>
                <w:b/>
                <w:bCs/>
                <w:spacing w:val="-5"/>
                <w:sz w:val="24"/>
                <w:szCs w:val="24"/>
              </w:rPr>
              <w:t>响应文件有效期</w:t>
            </w:r>
          </w:p>
        </w:tc>
        <w:tc>
          <w:tcPr>
            <w:tcW w:w="6245" w:type="dxa"/>
            <w:vAlign w:val="top"/>
          </w:tcPr>
          <w:p w14:paraId="28148A15">
            <w:pPr>
              <w:spacing w:before="126" w:line="219" w:lineRule="auto"/>
              <w:ind w:left="153"/>
              <w:rPr>
                <w:rFonts w:ascii="宋体" w:hAnsi="宋体" w:eastAsia="宋体" w:cs="宋体"/>
                <w:sz w:val="24"/>
                <w:szCs w:val="24"/>
              </w:rPr>
            </w:pPr>
            <w:r>
              <w:rPr>
                <w:rFonts w:ascii="宋体" w:hAnsi="宋体" w:eastAsia="宋体" w:cs="宋体"/>
                <w:spacing w:val="-3"/>
                <w:sz w:val="24"/>
                <w:szCs w:val="24"/>
              </w:rPr>
              <w:t>自首次递交响应文件截止时间起计算</w:t>
            </w:r>
            <w:r>
              <w:rPr>
                <w:rFonts w:ascii="宋体" w:hAnsi="宋体" w:eastAsia="宋体" w:cs="宋体"/>
                <w:spacing w:val="-3"/>
                <w:sz w:val="24"/>
                <w:szCs w:val="24"/>
                <w:u w:val="single" w:color="auto"/>
              </w:rPr>
              <w:t xml:space="preserve"> </w:t>
            </w:r>
            <w:r>
              <w:rPr>
                <w:rFonts w:ascii="宋体" w:hAnsi="宋体" w:eastAsia="宋体" w:cs="宋体"/>
                <w:b/>
                <w:bCs/>
                <w:spacing w:val="-3"/>
                <w:sz w:val="24"/>
                <w:szCs w:val="24"/>
                <w:u w:val="single" w:color="auto"/>
              </w:rPr>
              <w:t>60</w:t>
            </w:r>
            <w:r>
              <w:rPr>
                <w:rFonts w:ascii="宋体" w:hAnsi="宋体" w:eastAsia="宋体" w:cs="宋体"/>
                <w:spacing w:val="-3"/>
                <w:sz w:val="24"/>
                <w:szCs w:val="24"/>
                <w:u w:val="single" w:color="auto"/>
              </w:rPr>
              <w:t xml:space="preserve"> </w:t>
            </w:r>
            <w:r>
              <w:rPr>
                <w:rFonts w:ascii="宋体" w:hAnsi="宋体" w:eastAsia="宋体" w:cs="宋体"/>
                <w:b/>
                <w:bCs/>
                <w:spacing w:val="-3"/>
                <w:sz w:val="24"/>
                <w:szCs w:val="24"/>
              </w:rPr>
              <w:t>个日历日</w:t>
            </w:r>
            <w:r>
              <w:rPr>
                <w:rFonts w:ascii="宋体" w:hAnsi="宋体" w:eastAsia="宋体" w:cs="宋体"/>
                <w:spacing w:val="-3"/>
                <w:sz w:val="24"/>
                <w:szCs w:val="24"/>
              </w:rPr>
              <w:t>。</w:t>
            </w:r>
          </w:p>
        </w:tc>
      </w:tr>
      <w:tr w14:paraId="295A4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739BAA94">
            <w:pPr>
              <w:spacing w:before="152" w:line="184" w:lineRule="auto"/>
              <w:ind w:left="153"/>
              <w:rPr>
                <w:rFonts w:ascii="宋体" w:hAnsi="宋体" w:eastAsia="宋体" w:cs="宋体"/>
                <w:sz w:val="24"/>
                <w:szCs w:val="24"/>
              </w:rPr>
            </w:pPr>
            <w:r>
              <w:rPr>
                <w:rFonts w:ascii="宋体" w:hAnsi="宋体" w:eastAsia="宋体" w:cs="宋体"/>
                <w:b/>
                <w:bCs/>
                <w:spacing w:val="-5"/>
                <w:sz w:val="24"/>
                <w:szCs w:val="24"/>
              </w:rPr>
              <w:t>3.7.1</w:t>
            </w:r>
          </w:p>
        </w:tc>
        <w:tc>
          <w:tcPr>
            <w:tcW w:w="2027" w:type="dxa"/>
            <w:vAlign w:val="top"/>
          </w:tcPr>
          <w:p w14:paraId="7FF577BC">
            <w:pPr>
              <w:spacing w:before="116" w:line="219" w:lineRule="auto"/>
              <w:jc w:val="center"/>
              <w:rPr>
                <w:rFonts w:ascii="宋体" w:hAnsi="宋体" w:eastAsia="宋体" w:cs="宋体"/>
                <w:sz w:val="24"/>
                <w:szCs w:val="24"/>
              </w:rPr>
            </w:pPr>
            <w:r>
              <w:rPr>
                <w:rFonts w:ascii="宋体" w:hAnsi="宋体" w:eastAsia="宋体" w:cs="宋体"/>
                <w:b/>
                <w:bCs/>
                <w:spacing w:val="-6"/>
                <w:sz w:val="24"/>
                <w:szCs w:val="24"/>
              </w:rPr>
              <w:t>响应文件份数</w:t>
            </w:r>
          </w:p>
        </w:tc>
        <w:tc>
          <w:tcPr>
            <w:tcW w:w="6245" w:type="dxa"/>
            <w:vAlign w:val="top"/>
          </w:tcPr>
          <w:p w14:paraId="7315B70D">
            <w:pPr>
              <w:spacing w:before="115" w:line="219" w:lineRule="auto"/>
              <w:ind w:left="114"/>
              <w:rPr>
                <w:rFonts w:ascii="宋体" w:hAnsi="宋体" w:eastAsia="宋体" w:cs="宋体"/>
                <w:sz w:val="24"/>
                <w:szCs w:val="24"/>
              </w:rPr>
            </w:pPr>
            <w:r>
              <w:rPr>
                <w:rFonts w:ascii="宋体" w:hAnsi="宋体" w:eastAsia="宋体" w:cs="宋体"/>
                <w:spacing w:val="-1"/>
                <w:sz w:val="24"/>
                <w:szCs w:val="24"/>
              </w:rPr>
              <w:t>加密的电子响应文件壹份在政采云平台指定位置上传</w:t>
            </w:r>
          </w:p>
        </w:tc>
      </w:tr>
      <w:tr w14:paraId="59D7C0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3" w:hRule="atLeast"/>
        </w:trPr>
        <w:tc>
          <w:tcPr>
            <w:tcW w:w="888" w:type="dxa"/>
            <w:vAlign w:val="top"/>
          </w:tcPr>
          <w:p w14:paraId="16E04D2E">
            <w:pPr>
              <w:spacing w:line="245" w:lineRule="auto"/>
              <w:rPr>
                <w:rFonts w:ascii="Arial"/>
                <w:sz w:val="21"/>
              </w:rPr>
            </w:pPr>
          </w:p>
          <w:p w14:paraId="2721CE7C">
            <w:pPr>
              <w:spacing w:line="245" w:lineRule="auto"/>
              <w:rPr>
                <w:rFonts w:ascii="Arial"/>
                <w:sz w:val="21"/>
              </w:rPr>
            </w:pPr>
          </w:p>
          <w:p w14:paraId="05A84DBE">
            <w:pPr>
              <w:spacing w:line="245" w:lineRule="auto"/>
              <w:rPr>
                <w:rFonts w:ascii="Arial"/>
                <w:sz w:val="21"/>
              </w:rPr>
            </w:pPr>
          </w:p>
          <w:p w14:paraId="4E8396EE">
            <w:pPr>
              <w:spacing w:before="78" w:line="183" w:lineRule="auto"/>
              <w:ind w:left="153"/>
              <w:rPr>
                <w:rFonts w:ascii="宋体" w:hAnsi="宋体" w:eastAsia="宋体" w:cs="宋体"/>
                <w:sz w:val="24"/>
                <w:szCs w:val="24"/>
              </w:rPr>
            </w:pPr>
            <w:r>
              <w:rPr>
                <w:rFonts w:ascii="宋体" w:hAnsi="宋体" w:eastAsia="宋体" w:cs="宋体"/>
                <w:b/>
                <w:bCs/>
                <w:spacing w:val="-5"/>
                <w:sz w:val="24"/>
                <w:szCs w:val="24"/>
              </w:rPr>
              <w:t>3.7.2</w:t>
            </w:r>
          </w:p>
        </w:tc>
        <w:tc>
          <w:tcPr>
            <w:tcW w:w="2027" w:type="dxa"/>
            <w:vAlign w:val="top"/>
          </w:tcPr>
          <w:p w14:paraId="0F0A2CBD">
            <w:pPr>
              <w:spacing w:line="286" w:lineRule="auto"/>
              <w:jc w:val="center"/>
              <w:rPr>
                <w:rFonts w:ascii="Arial"/>
                <w:sz w:val="21"/>
              </w:rPr>
            </w:pPr>
          </w:p>
          <w:p w14:paraId="10CD980C">
            <w:pPr>
              <w:spacing w:line="286" w:lineRule="auto"/>
              <w:jc w:val="center"/>
              <w:rPr>
                <w:rFonts w:ascii="Arial"/>
                <w:sz w:val="21"/>
              </w:rPr>
            </w:pPr>
          </w:p>
          <w:p w14:paraId="64F1B2C4">
            <w:pPr>
              <w:spacing w:line="286" w:lineRule="auto"/>
              <w:jc w:val="center"/>
              <w:rPr>
                <w:rFonts w:ascii="Arial"/>
                <w:sz w:val="21"/>
              </w:rPr>
            </w:pPr>
          </w:p>
          <w:p w14:paraId="69E7D39E">
            <w:pPr>
              <w:spacing w:line="287" w:lineRule="auto"/>
              <w:jc w:val="center"/>
              <w:rPr>
                <w:rFonts w:ascii="Arial"/>
                <w:sz w:val="21"/>
              </w:rPr>
            </w:pPr>
          </w:p>
          <w:p w14:paraId="64D5CAC4">
            <w:pPr>
              <w:spacing w:line="287" w:lineRule="auto"/>
              <w:jc w:val="center"/>
              <w:rPr>
                <w:rFonts w:ascii="Arial"/>
                <w:sz w:val="21"/>
              </w:rPr>
            </w:pPr>
          </w:p>
          <w:p w14:paraId="15B43E52">
            <w:pPr>
              <w:spacing w:before="78" w:line="219" w:lineRule="auto"/>
              <w:jc w:val="center"/>
              <w:rPr>
                <w:rFonts w:ascii="宋体" w:hAnsi="宋体" w:eastAsia="宋体" w:cs="宋体"/>
                <w:sz w:val="24"/>
                <w:szCs w:val="24"/>
              </w:rPr>
            </w:pPr>
            <w:r>
              <w:rPr>
                <w:rFonts w:ascii="宋体" w:hAnsi="宋体" w:eastAsia="宋体" w:cs="宋体"/>
                <w:b/>
                <w:bCs/>
                <w:spacing w:val="-4"/>
                <w:sz w:val="24"/>
                <w:szCs w:val="24"/>
              </w:rPr>
              <w:t>签字或盖章要求</w:t>
            </w:r>
          </w:p>
        </w:tc>
        <w:tc>
          <w:tcPr>
            <w:tcW w:w="6245" w:type="dxa"/>
            <w:vAlign w:val="top"/>
          </w:tcPr>
          <w:p w14:paraId="4AFA08A0">
            <w:pPr>
              <w:keepNext w:val="0"/>
              <w:keepLines w:val="0"/>
              <w:pageBreakBefore w:val="0"/>
              <w:widowControl/>
              <w:kinsoku w:val="0"/>
              <w:wordWrap/>
              <w:overflowPunct/>
              <w:topLinePunct w:val="0"/>
              <w:autoSpaceDE w:val="0"/>
              <w:autoSpaceDN w:val="0"/>
              <w:bidi w:val="0"/>
              <w:adjustRightInd w:val="0"/>
              <w:snapToGrid w:val="0"/>
              <w:spacing w:before="115" w:line="320" w:lineRule="exact"/>
              <w:ind w:left="120" w:right="107" w:firstLine="4"/>
              <w:jc w:val="both"/>
              <w:textAlignment w:val="baseline"/>
              <w:rPr>
                <w:rFonts w:ascii="宋体" w:hAnsi="宋体" w:eastAsia="宋体" w:cs="宋体"/>
                <w:sz w:val="24"/>
                <w:szCs w:val="24"/>
              </w:rPr>
            </w:pPr>
            <w:r>
              <w:rPr>
                <w:rFonts w:ascii="宋体" w:hAnsi="宋体" w:eastAsia="宋体" w:cs="宋体"/>
                <w:spacing w:val="-1"/>
                <w:sz w:val="24"/>
                <w:szCs w:val="24"/>
              </w:rPr>
              <w:t>（1）磋商申请及附录、供应商资格声明、法定代表人</w:t>
            </w:r>
            <w:r>
              <w:rPr>
                <w:rFonts w:ascii="宋体" w:hAnsi="宋体" w:eastAsia="宋体" w:cs="宋体"/>
                <w:spacing w:val="5"/>
                <w:sz w:val="24"/>
                <w:szCs w:val="24"/>
              </w:rPr>
              <w:t>身份证明或授权书应由法定代表人或其授权代表签字</w:t>
            </w:r>
            <w:r>
              <w:rPr>
                <w:rFonts w:ascii="宋体" w:hAnsi="宋体" w:eastAsia="宋体" w:cs="宋体"/>
                <w:spacing w:val="-3"/>
                <w:sz w:val="24"/>
                <w:szCs w:val="24"/>
              </w:rPr>
              <w:t>（或盖章</w:t>
            </w:r>
            <w:r>
              <w:rPr>
                <w:rFonts w:hint="eastAsia" w:ascii="宋体" w:hAnsi="宋体" w:eastAsia="宋体" w:cs="宋体"/>
                <w:spacing w:val="-3"/>
                <w:sz w:val="24"/>
                <w:szCs w:val="24"/>
                <w:lang w:eastAsia="zh-CN"/>
              </w:rPr>
              <w:t>），</w:t>
            </w:r>
            <w:r>
              <w:rPr>
                <w:rFonts w:ascii="宋体" w:hAnsi="宋体" w:eastAsia="宋体" w:cs="宋体"/>
                <w:spacing w:val="-3"/>
                <w:sz w:val="24"/>
                <w:szCs w:val="24"/>
              </w:rPr>
              <w:t>并加盖单位章；</w:t>
            </w:r>
          </w:p>
          <w:p w14:paraId="040CA299">
            <w:pPr>
              <w:keepNext w:val="0"/>
              <w:keepLines w:val="0"/>
              <w:pageBreakBefore w:val="0"/>
              <w:widowControl/>
              <w:kinsoku w:val="0"/>
              <w:wordWrap/>
              <w:overflowPunct/>
              <w:topLinePunct w:val="0"/>
              <w:autoSpaceDE w:val="0"/>
              <w:autoSpaceDN w:val="0"/>
              <w:bidi w:val="0"/>
              <w:adjustRightInd w:val="0"/>
              <w:snapToGrid w:val="0"/>
              <w:spacing w:before="35" w:line="320" w:lineRule="exact"/>
              <w:ind w:left="116" w:firstLine="9"/>
              <w:textAlignment w:val="baseline"/>
              <w:rPr>
                <w:rFonts w:ascii="宋体" w:hAnsi="宋体" w:eastAsia="宋体" w:cs="宋体"/>
                <w:sz w:val="24"/>
                <w:szCs w:val="24"/>
              </w:rPr>
            </w:pPr>
            <w:r>
              <w:rPr>
                <w:rFonts w:ascii="宋体" w:hAnsi="宋体" w:eastAsia="宋体" w:cs="宋体"/>
                <w:spacing w:val="-5"/>
                <w:sz w:val="24"/>
                <w:szCs w:val="24"/>
              </w:rPr>
              <w:t>（2）其他证明供应商资格的文件或证明材料</w:t>
            </w:r>
            <w:r>
              <w:rPr>
                <w:rFonts w:ascii="宋体" w:hAnsi="宋体" w:eastAsia="宋体" w:cs="宋体"/>
                <w:spacing w:val="-6"/>
                <w:sz w:val="24"/>
                <w:szCs w:val="24"/>
              </w:rPr>
              <w:t>应为加盖</w:t>
            </w:r>
            <w:r>
              <w:rPr>
                <w:rFonts w:ascii="宋体" w:hAnsi="宋体" w:eastAsia="宋体" w:cs="宋体"/>
                <w:spacing w:val="-2"/>
                <w:sz w:val="24"/>
                <w:szCs w:val="24"/>
              </w:rPr>
              <w:t>出具单位章的有效文件，样式可参照“响应文件格式</w:t>
            </w:r>
            <w:r>
              <w:rPr>
                <w:rFonts w:ascii="宋体" w:hAnsi="宋体" w:eastAsia="宋体" w:cs="宋体"/>
                <w:spacing w:val="-86"/>
                <w:sz w:val="24"/>
                <w:szCs w:val="24"/>
              </w:rPr>
              <w:t xml:space="preserve"> </w:t>
            </w:r>
            <w:r>
              <w:rPr>
                <w:rFonts w:ascii="宋体" w:hAnsi="宋体" w:eastAsia="宋体" w:cs="宋体"/>
                <w:spacing w:val="-2"/>
                <w:sz w:val="24"/>
                <w:szCs w:val="24"/>
              </w:rPr>
              <w:t>”</w:t>
            </w:r>
            <w:r>
              <w:rPr>
                <w:rFonts w:ascii="宋体" w:hAnsi="宋体" w:eastAsia="宋体" w:cs="宋体"/>
                <w:spacing w:val="-7"/>
                <w:sz w:val="24"/>
                <w:szCs w:val="24"/>
              </w:rPr>
              <w:t>编制；</w:t>
            </w:r>
          </w:p>
          <w:p w14:paraId="2F27B9A7">
            <w:pPr>
              <w:keepNext w:val="0"/>
              <w:keepLines w:val="0"/>
              <w:pageBreakBefore w:val="0"/>
              <w:widowControl/>
              <w:kinsoku w:val="0"/>
              <w:wordWrap/>
              <w:overflowPunct/>
              <w:topLinePunct w:val="0"/>
              <w:autoSpaceDE w:val="0"/>
              <w:autoSpaceDN w:val="0"/>
              <w:bidi w:val="0"/>
              <w:adjustRightInd w:val="0"/>
              <w:snapToGrid w:val="0"/>
              <w:spacing w:before="183" w:line="320" w:lineRule="exact"/>
              <w:ind w:left="115" w:right="109" w:firstLine="10"/>
              <w:textAlignment w:val="baseline"/>
              <w:rPr>
                <w:rFonts w:ascii="宋体" w:hAnsi="宋体" w:eastAsia="宋体" w:cs="宋体"/>
                <w:sz w:val="24"/>
                <w:szCs w:val="24"/>
              </w:rPr>
            </w:pPr>
            <w:r>
              <w:rPr>
                <w:rFonts w:ascii="宋体" w:hAnsi="宋体" w:eastAsia="宋体" w:cs="宋体"/>
                <w:spacing w:val="-1"/>
                <w:sz w:val="24"/>
                <w:szCs w:val="24"/>
              </w:rPr>
              <w:t>（3）本文件中要求提交网上查询的证明资料的，以及本款中未明确要求盖章或签字的，不需盖章或签字。</w:t>
            </w:r>
          </w:p>
        </w:tc>
      </w:tr>
      <w:tr w14:paraId="63B0FF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7F047BF9">
            <w:pPr>
              <w:spacing w:before="153" w:line="184" w:lineRule="auto"/>
              <w:ind w:left="147"/>
              <w:rPr>
                <w:rFonts w:ascii="宋体" w:hAnsi="宋体" w:eastAsia="宋体" w:cs="宋体"/>
                <w:sz w:val="24"/>
                <w:szCs w:val="24"/>
              </w:rPr>
            </w:pPr>
            <w:r>
              <w:rPr>
                <w:rFonts w:ascii="宋体" w:hAnsi="宋体" w:eastAsia="宋体" w:cs="宋体"/>
                <w:b/>
                <w:bCs/>
                <w:spacing w:val="-4"/>
                <w:sz w:val="24"/>
                <w:szCs w:val="24"/>
              </w:rPr>
              <w:t>4.1.2</w:t>
            </w:r>
          </w:p>
        </w:tc>
        <w:tc>
          <w:tcPr>
            <w:tcW w:w="2027" w:type="dxa"/>
            <w:vAlign w:val="top"/>
          </w:tcPr>
          <w:p w14:paraId="2810E3FA">
            <w:pPr>
              <w:spacing w:before="117" w:line="219" w:lineRule="auto"/>
              <w:ind w:left="121"/>
              <w:jc w:val="center"/>
              <w:rPr>
                <w:rFonts w:ascii="宋体" w:hAnsi="宋体" w:eastAsia="宋体" w:cs="宋体"/>
                <w:sz w:val="24"/>
                <w:szCs w:val="24"/>
              </w:rPr>
            </w:pPr>
            <w:r>
              <w:rPr>
                <w:rFonts w:ascii="宋体" w:hAnsi="宋体" w:eastAsia="宋体" w:cs="宋体"/>
                <w:b/>
                <w:bCs/>
                <w:spacing w:val="-3"/>
                <w:sz w:val="24"/>
                <w:szCs w:val="24"/>
              </w:rPr>
              <w:t>封套上应载明的信息</w:t>
            </w:r>
          </w:p>
        </w:tc>
        <w:tc>
          <w:tcPr>
            <w:tcW w:w="6245" w:type="dxa"/>
            <w:vAlign w:val="top"/>
          </w:tcPr>
          <w:p w14:paraId="7428EF27">
            <w:pPr>
              <w:spacing w:before="117" w:line="224" w:lineRule="auto"/>
              <w:ind w:left="113"/>
              <w:rPr>
                <w:rFonts w:ascii="宋体" w:hAnsi="宋体" w:eastAsia="宋体" w:cs="宋体"/>
                <w:sz w:val="24"/>
                <w:szCs w:val="24"/>
              </w:rPr>
            </w:pPr>
            <w:r>
              <w:rPr>
                <w:rFonts w:ascii="宋体" w:hAnsi="宋体" w:eastAsia="宋体" w:cs="宋体"/>
                <w:sz w:val="24"/>
                <w:szCs w:val="24"/>
              </w:rPr>
              <w:t>/</w:t>
            </w:r>
          </w:p>
        </w:tc>
      </w:tr>
      <w:tr w14:paraId="438B1E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4B2C0D08">
            <w:pPr>
              <w:spacing w:before="154" w:line="183" w:lineRule="auto"/>
              <w:ind w:left="147"/>
              <w:rPr>
                <w:rFonts w:ascii="宋体" w:hAnsi="宋体" w:eastAsia="宋体" w:cs="宋体"/>
                <w:sz w:val="24"/>
                <w:szCs w:val="24"/>
              </w:rPr>
            </w:pPr>
            <w:r>
              <w:rPr>
                <w:rFonts w:ascii="宋体" w:hAnsi="宋体" w:eastAsia="宋体" w:cs="宋体"/>
                <w:b/>
                <w:bCs/>
                <w:spacing w:val="-4"/>
                <w:sz w:val="24"/>
                <w:szCs w:val="24"/>
              </w:rPr>
              <w:t>4.2.2</w:t>
            </w:r>
          </w:p>
        </w:tc>
        <w:tc>
          <w:tcPr>
            <w:tcW w:w="2027" w:type="dxa"/>
            <w:vAlign w:val="top"/>
          </w:tcPr>
          <w:p w14:paraId="3C106B98">
            <w:pPr>
              <w:spacing w:before="129" w:line="219" w:lineRule="auto"/>
              <w:rPr>
                <w:rFonts w:ascii="宋体" w:hAnsi="宋体" w:eastAsia="宋体" w:cs="宋体"/>
                <w:sz w:val="24"/>
                <w:szCs w:val="24"/>
              </w:rPr>
            </w:pPr>
            <w:r>
              <w:rPr>
                <w:rFonts w:ascii="宋体" w:hAnsi="宋体" w:eastAsia="宋体" w:cs="宋体"/>
                <w:b/>
                <w:bCs/>
                <w:spacing w:val="-3"/>
                <w:sz w:val="24"/>
                <w:szCs w:val="24"/>
              </w:rPr>
              <w:t>递交响应文件地点</w:t>
            </w:r>
          </w:p>
        </w:tc>
        <w:tc>
          <w:tcPr>
            <w:tcW w:w="6245" w:type="dxa"/>
            <w:vAlign w:val="top"/>
          </w:tcPr>
          <w:p w14:paraId="61A14C8E">
            <w:pPr>
              <w:spacing w:before="140" w:line="214" w:lineRule="auto"/>
              <w:ind w:left="113"/>
              <w:rPr>
                <w:rFonts w:ascii="宋体" w:hAnsi="宋体" w:eastAsia="宋体" w:cs="宋体"/>
                <w:sz w:val="24"/>
                <w:szCs w:val="24"/>
              </w:rPr>
            </w:pPr>
            <w:r>
              <w:rPr>
                <w:rFonts w:ascii="宋体" w:hAnsi="宋体" w:eastAsia="宋体" w:cs="宋体"/>
                <w:sz w:val="24"/>
                <w:szCs w:val="24"/>
              </w:rPr>
              <w:t>政采云平台（https://www.z</w:t>
            </w:r>
            <w:r>
              <w:rPr>
                <w:rFonts w:ascii="宋体" w:hAnsi="宋体" w:eastAsia="宋体" w:cs="宋体"/>
                <w:spacing w:val="-1"/>
                <w:sz w:val="24"/>
                <w:szCs w:val="24"/>
              </w:rPr>
              <w:t>cygov.cn/）</w:t>
            </w:r>
          </w:p>
        </w:tc>
      </w:tr>
      <w:tr w14:paraId="2BDCA6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88" w:type="dxa"/>
            <w:vAlign w:val="top"/>
          </w:tcPr>
          <w:p w14:paraId="478C8A2F">
            <w:pPr>
              <w:spacing w:line="273" w:lineRule="auto"/>
              <w:rPr>
                <w:rFonts w:ascii="Arial"/>
                <w:sz w:val="21"/>
              </w:rPr>
            </w:pPr>
          </w:p>
          <w:p w14:paraId="271704A8">
            <w:pPr>
              <w:spacing w:line="273" w:lineRule="auto"/>
              <w:rPr>
                <w:rFonts w:ascii="Arial"/>
                <w:sz w:val="21"/>
              </w:rPr>
            </w:pPr>
          </w:p>
          <w:p w14:paraId="6C62C475">
            <w:pPr>
              <w:spacing w:line="273" w:lineRule="auto"/>
              <w:rPr>
                <w:rFonts w:ascii="Arial"/>
                <w:sz w:val="21"/>
              </w:rPr>
            </w:pPr>
          </w:p>
          <w:p w14:paraId="7161865F">
            <w:pPr>
              <w:spacing w:line="274" w:lineRule="auto"/>
              <w:rPr>
                <w:rFonts w:ascii="Arial"/>
                <w:sz w:val="21"/>
              </w:rPr>
            </w:pPr>
          </w:p>
          <w:p w14:paraId="06C09E76">
            <w:pPr>
              <w:spacing w:line="274" w:lineRule="auto"/>
              <w:rPr>
                <w:rFonts w:ascii="Arial"/>
                <w:sz w:val="21"/>
              </w:rPr>
            </w:pPr>
          </w:p>
          <w:p w14:paraId="694BB845">
            <w:pPr>
              <w:spacing w:line="274" w:lineRule="auto"/>
              <w:rPr>
                <w:rFonts w:ascii="Arial"/>
                <w:sz w:val="21"/>
              </w:rPr>
            </w:pPr>
          </w:p>
          <w:p w14:paraId="3DF6CE28">
            <w:pPr>
              <w:spacing w:line="274" w:lineRule="auto"/>
              <w:rPr>
                <w:rFonts w:ascii="Arial"/>
                <w:sz w:val="21"/>
              </w:rPr>
            </w:pPr>
          </w:p>
          <w:p w14:paraId="255940BB">
            <w:pPr>
              <w:spacing w:before="78" w:line="184" w:lineRule="auto"/>
              <w:ind w:left="153"/>
              <w:rPr>
                <w:rFonts w:ascii="宋体" w:hAnsi="宋体" w:eastAsia="宋体" w:cs="宋体"/>
                <w:sz w:val="24"/>
                <w:szCs w:val="24"/>
              </w:rPr>
            </w:pPr>
            <w:r>
              <w:rPr>
                <w:rFonts w:ascii="宋体" w:hAnsi="宋体" w:eastAsia="宋体" w:cs="宋体"/>
                <w:b/>
                <w:bCs/>
                <w:spacing w:val="-5"/>
                <w:sz w:val="24"/>
                <w:szCs w:val="24"/>
              </w:rPr>
              <w:t>5.1.1</w:t>
            </w:r>
          </w:p>
        </w:tc>
        <w:tc>
          <w:tcPr>
            <w:tcW w:w="2027" w:type="dxa"/>
            <w:vAlign w:val="center"/>
          </w:tcPr>
          <w:p w14:paraId="67191718">
            <w:pPr>
              <w:spacing w:line="275" w:lineRule="auto"/>
              <w:jc w:val="both"/>
              <w:rPr>
                <w:rFonts w:ascii="Arial"/>
                <w:sz w:val="21"/>
              </w:rPr>
            </w:pPr>
          </w:p>
          <w:p w14:paraId="6840AE44">
            <w:pPr>
              <w:spacing w:before="78" w:line="347" w:lineRule="auto"/>
              <w:ind w:left="1088" w:right="118" w:hanging="967"/>
              <w:jc w:val="center"/>
              <w:rPr>
                <w:rFonts w:ascii="宋体" w:hAnsi="宋体" w:eastAsia="宋体" w:cs="宋体"/>
                <w:sz w:val="24"/>
                <w:szCs w:val="24"/>
              </w:rPr>
            </w:pPr>
            <w:r>
              <w:rPr>
                <w:rFonts w:hint="eastAsia" w:ascii="宋体" w:hAnsi="宋体" w:eastAsia="宋体" w:cs="宋体"/>
                <w:b/>
                <w:bCs/>
                <w:sz w:val="24"/>
                <w:szCs w:val="24"/>
              </w:rPr>
              <w:t>磋商时间、地点</w:t>
            </w:r>
          </w:p>
        </w:tc>
        <w:tc>
          <w:tcPr>
            <w:tcW w:w="6245" w:type="dxa"/>
            <w:vAlign w:val="top"/>
          </w:tcPr>
          <w:p w14:paraId="47E5AF14">
            <w:pPr>
              <w:spacing w:before="166" w:line="219" w:lineRule="auto"/>
              <w:ind w:left="123"/>
              <w:rPr>
                <w:rFonts w:ascii="宋体" w:hAnsi="宋体" w:eastAsia="宋体" w:cs="宋体"/>
                <w:sz w:val="24"/>
                <w:szCs w:val="24"/>
              </w:rPr>
            </w:pPr>
            <w:r>
              <w:rPr>
                <w:rFonts w:ascii="MS Gothic" w:hAnsi="MS Gothic" w:eastAsia="MS Gothic" w:cs="MS Gothic"/>
                <w:spacing w:val="-3"/>
                <w:sz w:val="24"/>
                <w:szCs w:val="24"/>
              </w:rPr>
              <w:t>☑</w:t>
            </w:r>
            <w:r>
              <w:rPr>
                <w:rFonts w:ascii="宋体" w:hAnsi="宋体" w:eastAsia="宋体" w:cs="宋体"/>
                <w:spacing w:val="-3"/>
                <w:sz w:val="24"/>
                <w:szCs w:val="24"/>
              </w:rPr>
              <w:t>采用不见面开标：</w:t>
            </w:r>
          </w:p>
          <w:p w14:paraId="6D7081E2">
            <w:pPr>
              <w:spacing w:before="174" w:line="219" w:lineRule="auto"/>
              <w:jc w:val="center"/>
              <w:rPr>
                <w:rFonts w:ascii="宋体" w:hAnsi="宋体" w:eastAsia="宋体" w:cs="宋体"/>
                <w:color w:val="auto"/>
                <w:sz w:val="24"/>
                <w:szCs w:val="24"/>
              </w:rPr>
            </w:pPr>
            <w:r>
              <w:rPr>
                <w:rFonts w:ascii="宋体" w:hAnsi="宋体" w:eastAsia="宋体" w:cs="宋体"/>
                <w:color w:val="auto"/>
                <w:spacing w:val="-10"/>
                <w:sz w:val="24"/>
                <w:szCs w:val="24"/>
              </w:rPr>
              <w:t>开标时间：</w:t>
            </w:r>
            <w:r>
              <w:rPr>
                <w:rFonts w:hint="eastAsia" w:ascii="宋体" w:hAnsi="宋体" w:eastAsia="宋体" w:cs="宋体"/>
                <w:color w:val="auto"/>
                <w:spacing w:val="-10"/>
                <w:sz w:val="24"/>
                <w:szCs w:val="24"/>
                <w:u w:val="single"/>
              </w:rPr>
              <w:t>202</w:t>
            </w:r>
            <w:r>
              <w:rPr>
                <w:rFonts w:hint="eastAsia" w:ascii="宋体" w:hAnsi="宋体" w:eastAsia="宋体" w:cs="宋体"/>
                <w:color w:val="auto"/>
                <w:spacing w:val="-10"/>
                <w:sz w:val="24"/>
                <w:szCs w:val="24"/>
                <w:u w:val="single"/>
                <w:lang w:val="en-US" w:eastAsia="zh-CN"/>
              </w:rPr>
              <w:t>5</w:t>
            </w:r>
            <w:r>
              <w:rPr>
                <w:rFonts w:hint="eastAsia" w:ascii="宋体" w:hAnsi="宋体" w:eastAsia="宋体" w:cs="宋体"/>
                <w:color w:val="auto"/>
                <w:spacing w:val="-10"/>
                <w:sz w:val="24"/>
                <w:szCs w:val="24"/>
                <w:u w:val="single"/>
              </w:rPr>
              <w:t xml:space="preserve">年 </w:t>
            </w:r>
            <w:r>
              <w:rPr>
                <w:rFonts w:hint="eastAsia" w:ascii="宋体" w:hAnsi="宋体" w:eastAsia="宋体" w:cs="宋体"/>
                <w:color w:val="auto"/>
                <w:spacing w:val="-10"/>
                <w:sz w:val="24"/>
                <w:szCs w:val="24"/>
                <w:u w:val="single"/>
                <w:lang w:val="en-US" w:eastAsia="zh-CN"/>
              </w:rPr>
              <w:t xml:space="preserve">03 </w:t>
            </w:r>
            <w:r>
              <w:rPr>
                <w:rFonts w:hint="eastAsia" w:ascii="宋体" w:hAnsi="宋体" w:eastAsia="宋体" w:cs="宋体"/>
                <w:color w:val="auto"/>
                <w:spacing w:val="-10"/>
                <w:sz w:val="24"/>
                <w:szCs w:val="24"/>
                <w:u w:val="single"/>
              </w:rPr>
              <w:t>月</w:t>
            </w:r>
            <w:r>
              <w:rPr>
                <w:rFonts w:hint="eastAsia" w:ascii="宋体" w:hAnsi="宋体" w:eastAsia="宋体" w:cs="宋体"/>
                <w:color w:val="auto"/>
                <w:spacing w:val="-10"/>
                <w:sz w:val="24"/>
                <w:szCs w:val="24"/>
                <w:u w:val="single"/>
                <w:lang w:val="en-US" w:eastAsia="zh-CN"/>
              </w:rPr>
              <w:t xml:space="preserve"> 28 </w:t>
            </w:r>
            <w:r>
              <w:rPr>
                <w:rFonts w:hint="eastAsia" w:ascii="宋体" w:hAnsi="宋体" w:eastAsia="宋体" w:cs="宋体"/>
                <w:color w:val="auto"/>
                <w:spacing w:val="-10"/>
                <w:sz w:val="24"/>
                <w:szCs w:val="24"/>
                <w:u w:val="single"/>
              </w:rPr>
              <w:t>日 1</w:t>
            </w:r>
            <w:r>
              <w:rPr>
                <w:rFonts w:hint="eastAsia" w:ascii="宋体" w:hAnsi="宋体" w:eastAsia="宋体" w:cs="宋体"/>
                <w:color w:val="auto"/>
                <w:spacing w:val="-10"/>
                <w:sz w:val="24"/>
                <w:szCs w:val="24"/>
                <w:u w:val="single"/>
                <w:lang w:val="en-US" w:eastAsia="zh-CN"/>
              </w:rPr>
              <w:t>1</w:t>
            </w:r>
            <w:r>
              <w:rPr>
                <w:rFonts w:hint="eastAsia" w:ascii="宋体" w:hAnsi="宋体" w:eastAsia="宋体" w:cs="宋体"/>
                <w:color w:val="auto"/>
                <w:spacing w:val="-10"/>
                <w:sz w:val="24"/>
                <w:szCs w:val="24"/>
                <w:u w:val="single"/>
              </w:rPr>
              <w:t xml:space="preserve"> 时 </w:t>
            </w:r>
            <w:r>
              <w:rPr>
                <w:rFonts w:hint="eastAsia" w:ascii="宋体" w:hAnsi="宋体" w:eastAsia="宋体" w:cs="宋体"/>
                <w:color w:val="auto"/>
                <w:spacing w:val="-10"/>
                <w:sz w:val="24"/>
                <w:szCs w:val="24"/>
                <w:u w:val="single"/>
                <w:lang w:val="en-US" w:eastAsia="zh-CN"/>
              </w:rPr>
              <w:t>0</w:t>
            </w:r>
            <w:bookmarkStart w:id="19" w:name="_GoBack"/>
            <w:bookmarkEnd w:id="19"/>
            <w:r>
              <w:rPr>
                <w:rFonts w:hint="eastAsia" w:ascii="宋体" w:hAnsi="宋体" w:eastAsia="宋体" w:cs="宋体"/>
                <w:color w:val="auto"/>
                <w:spacing w:val="-10"/>
                <w:sz w:val="24"/>
                <w:szCs w:val="24"/>
                <w:u w:val="single"/>
              </w:rPr>
              <w:t>0 分</w:t>
            </w:r>
            <w:r>
              <w:rPr>
                <w:rFonts w:ascii="宋体" w:hAnsi="宋体" w:eastAsia="宋体" w:cs="宋体"/>
                <w:color w:val="auto"/>
                <w:spacing w:val="-10"/>
                <w:sz w:val="24"/>
                <w:szCs w:val="24"/>
              </w:rPr>
              <w:t>（北京时间）</w:t>
            </w:r>
          </w:p>
          <w:p w14:paraId="0F0707F7">
            <w:pPr>
              <w:spacing w:before="175" w:line="214" w:lineRule="auto"/>
              <w:ind w:left="115"/>
              <w:rPr>
                <w:rFonts w:ascii="宋体" w:hAnsi="宋体" w:eastAsia="宋体" w:cs="宋体"/>
                <w:sz w:val="24"/>
                <w:szCs w:val="24"/>
              </w:rPr>
            </w:pPr>
            <w:r>
              <w:rPr>
                <w:rFonts w:ascii="宋体" w:hAnsi="宋体" w:eastAsia="宋体" w:cs="宋体"/>
                <w:sz w:val="24"/>
                <w:szCs w:val="24"/>
              </w:rPr>
              <w:t>开标地点：政采云平台（https://www</w:t>
            </w:r>
            <w:r>
              <w:rPr>
                <w:rFonts w:ascii="宋体" w:hAnsi="宋体" w:eastAsia="宋体" w:cs="宋体"/>
                <w:spacing w:val="-1"/>
                <w:sz w:val="24"/>
                <w:szCs w:val="24"/>
              </w:rPr>
              <w:t>.zcygov.cn/）</w:t>
            </w:r>
          </w:p>
          <w:p w14:paraId="7B520BD6">
            <w:pPr>
              <w:spacing w:before="182" w:line="219" w:lineRule="auto"/>
              <w:ind w:left="118"/>
              <w:rPr>
                <w:rFonts w:ascii="宋体" w:hAnsi="宋体" w:eastAsia="宋体" w:cs="宋体"/>
                <w:sz w:val="24"/>
                <w:szCs w:val="24"/>
              </w:rPr>
            </w:pPr>
            <w:r>
              <w:rPr>
                <w:rFonts w:ascii="宋体" w:hAnsi="宋体" w:eastAsia="宋体" w:cs="宋体"/>
                <w:spacing w:val="-2"/>
                <w:sz w:val="24"/>
                <w:szCs w:val="24"/>
              </w:rPr>
              <w:t>不见面开标默认时长：</w:t>
            </w:r>
            <w:r>
              <w:rPr>
                <w:rFonts w:ascii="宋体" w:hAnsi="宋体" w:eastAsia="宋体" w:cs="宋体"/>
                <w:spacing w:val="-2"/>
                <w:sz w:val="24"/>
                <w:szCs w:val="24"/>
                <w:u w:val="single" w:color="auto"/>
              </w:rPr>
              <w:t>30</w:t>
            </w:r>
            <w:r>
              <w:rPr>
                <w:rFonts w:ascii="宋体" w:hAnsi="宋体" w:eastAsia="宋体" w:cs="宋体"/>
                <w:spacing w:val="-47"/>
                <w:sz w:val="24"/>
                <w:szCs w:val="24"/>
                <w:u w:val="single" w:color="auto"/>
              </w:rPr>
              <w:t xml:space="preserve"> </w:t>
            </w:r>
            <w:r>
              <w:rPr>
                <w:rFonts w:ascii="宋体" w:hAnsi="宋体" w:eastAsia="宋体" w:cs="宋体"/>
                <w:spacing w:val="-2"/>
                <w:sz w:val="24"/>
                <w:szCs w:val="24"/>
                <w:u w:val="single" w:color="auto"/>
              </w:rPr>
              <w:t>分钟</w:t>
            </w:r>
          </w:p>
          <w:p w14:paraId="1804C33A">
            <w:pPr>
              <w:spacing w:before="174" w:line="220" w:lineRule="auto"/>
              <w:ind w:left="118"/>
              <w:rPr>
                <w:rFonts w:ascii="宋体" w:hAnsi="宋体" w:eastAsia="宋体" w:cs="宋体"/>
                <w:sz w:val="24"/>
                <w:szCs w:val="24"/>
              </w:rPr>
            </w:pPr>
            <w:r>
              <w:rPr>
                <w:rFonts w:ascii="宋体" w:hAnsi="宋体" w:eastAsia="宋体" w:cs="宋体"/>
                <w:spacing w:val="-1"/>
                <w:sz w:val="24"/>
                <w:szCs w:val="24"/>
              </w:rPr>
              <w:t>关于能否延长解密时间的约定：</w:t>
            </w:r>
            <w:r>
              <w:rPr>
                <w:rFonts w:ascii="宋体" w:hAnsi="宋体" w:eastAsia="宋体" w:cs="宋体"/>
                <w:spacing w:val="-1"/>
                <w:sz w:val="24"/>
                <w:szCs w:val="24"/>
                <w:u w:val="single" w:color="auto"/>
              </w:rPr>
              <w:t>不延长</w:t>
            </w:r>
          </w:p>
          <w:p w14:paraId="12D2E89B">
            <w:pPr>
              <w:spacing w:before="126" w:line="336" w:lineRule="auto"/>
              <w:ind w:left="115" w:right="38" w:firstLine="10"/>
              <w:rPr>
                <w:rFonts w:ascii="宋体" w:hAnsi="宋体" w:eastAsia="宋体" w:cs="宋体"/>
                <w:sz w:val="24"/>
                <w:szCs w:val="24"/>
              </w:rPr>
            </w:pPr>
            <w:r>
              <w:rPr>
                <w:rFonts w:ascii="宋体" w:hAnsi="宋体" w:eastAsia="宋体" w:cs="宋体"/>
                <w:b/>
                <w:bCs/>
                <w:spacing w:val="-1"/>
                <w:sz w:val="24"/>
                <w:szCs w:val="24"/>
              </w:rPr>
              <w:t>其他要求</w:t>
            </w:r>
            <w:r>
              <w:rPr>
                <w:rFonts w:ascii="宋体" w:hAnsi="宋体" w:eastAsia="宋体" w:cs="宋体"/>
                <w:spacing w:val="-1"/>
                <w:sz w:val="24"/>
                <w:szCs w:val="24"/>
              </w:rPr>
              <w:t>：</w:t>
            </w:r>
            <w:r>
              <w:rPr>
                <w:rFonts w:ascii="宋体" w:hAnsi="宋体" w:eastAsia="宋体" w:cs="宋体"/>
                <w:spacing w:val="-1"/>
                <w:sz w:val="24"/>
                <w:szCs w:val="24"/>
                <w:u w:val="single" w:color="auto"/>
              </w:rPr>
              <w:t>本次采购采用不见面开标，开标当日</w:t>
            </w:r>
            <w:r>
              <w:rPr>
                <w:rFonts w:ascii="宋体" w:hAnsi="宋体" w:eastAsia="宋体" w:cs="宋体"/>
                <w:spacing w:val="-5"/>
                <w:sz w:val="24"/>
                <w:szCs w:val="24"/>
                <w:u w:val="single" w:color="auto"/>
              </w:rPr>
              <w:t>投标单位无需到达开标现场解密，仅需在任意地点通过</w:t>
            </w:r>
            <w:r>
              <w:rPr>
                <w:rFonts w:ascii="宋体" w:hAnsi="宋体" w:eastAsia="宋体" w:cs="宋体"/>
                <w:spacing w:val="-2"/>
                <w:sz w:val="24"/>
                <w:szCs w:val="24"/>
                <w:u w:val="single" w:color="auto"/>
              </w:rPr>
              <w:t>新疆政府采购网政采云平台完成远程解密、提</w:t>
            </w:r>
            <w:r>
              <w:rPr>
                <w:rFonts w:ascii="宋体" w:hAnsi="宋体" w:eastAsia="宋体" w:cs="宋体"/>
                <w:spacing w:val="-3"/>
                <w:sz w:val="24"/>
                <w:szCs w:val="24"/>
                <w:u w:val="single" w:color="auto"/>
              </w:rPr>
              <w:t>疑澄清、</w:t>
            </w:r>
            <w:r>
              <w:rPr>
                <w:rFonts w:ascii="宋体" w:hAnsi="宋体" w:eastAsia="宋体" w:cs="宋体"/>
                <w:spacing w:val="1"/>
                <w:sz w:val="24"/>
                <w:szCs w:val="24"/>
                <w:u w:val="single" w:color="auto"/>
              </w:rPr>
              <w:t>开标唱标、结果公布等交互环节。</w:t>
            </w:r>
          </w:p>
        </w:tc>
      </w:tr>
      <w:tr w14:paraId="265147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8" w:hRule="atLeast"/>
        </w:trPr>
        <w:tc>
          <w:tcPr>
            <w:tcW w:w="888" w:type="dxa"/>
            <w:vAlign w:val="top"/>
          </w:tcPr>
          <w:p w14:paraId="0676C0B6">
            <w:pPr>
              <w:spacing w:line="272" w:lineRule="auto"/>
              <w:rPr>
                <w:rFonts w:ascii="Arial"/>
                <w:sz w:val="21"/>
              </w:rPr>
            </w:pPr>
          </w:p>
          <w:p w14:paraId="30B52BCD">
            <w:pPr>
              <w:spacing w:line="272" w:lineRule="auto"/>
              <w:rPr>
                <w:rFonts w:ascii="Arial"/>
                <w:sz w:val="21"/>
              </w:rPr>
            </w:pPr>
          </w:p>
          <w:p w14:paraId="3D9D75FE">
            <w:pPr>
              <w:spacing w:before="78" w:line="183" w:lineRule="auto"/>
              <w:ind w:left="273"/>
              <w:rPr>
                <w:rFonts w:ascii="宋体" w:hAnsi="宋体" w:eastAsia="宋体" w:cs="宋体"/>
                <w:sz w:val="24"/>
                <w:szCs w:val="24"/>
              </w:rPr>
            </w:pPr>
            <w:r>
              <w:rPr>
                <w:rFonts w:ascii="宋体" w:hAnsi="宋体" w:eastAsia="宋体" w:cs="宋体"/>
                <w:b/>
                <w:bCs/>
                <w:spacing w:val="-7"/>
                <w:sz w:val="24"/>
                <w:szCs w:val="24"/>
              </w:rPr>
              <w:t>5.2</w:t>
            </w:r>
          </w:p>
        </w:tc>
        <w:tc>
          <w:tcPr>
            <w:tcW w:w="2027" w:type="dxa"/>
            <w:vAlign w:val="top"/>
          </w:tcPr>
          <w:p w14:paraId="5C891A83">
            <w:pPr>
              <w:spacing w:line="253" w:lineRule="auto"/>
              <w:rPr>
                <w:rFonts w:ascii="Arial"/>
                <w:sz w:val="21"/>
              </w:rPr>
            </w:pPr>
          </w:p>
          <w:p w14:paraId="32148517">
            <w:pPr>
              <w:spacing w:line="253" w:lineRule="auto"/>
              <w:rPr>
                <w:rFonts w:ascii="Arial"/>
                <w:sz w:val="21"/>
              </w:rPr>
            </w:pPr>
          </w:p>
          <w:p w14:paraId="027D81A9">
            <w:pPr>
              <w:spacing w:before="78" w:line="220" w:lineRule="auto"/>
              <w:jc w:val="center"/>
              <w:rPr>
                <w:rFonts w:ascii="宋体" w:hAnsi="宋体" w:eastAsia="宋体" w:cs="宋体"/>
                <w:sz w:val="24"/>
                <w:szCs w:val="24"/>
              </w:rPr>
            </w:pPr>
            <w:r>
              <w:rPr>
                <w:rFonts w:ascii="宋体" w:hAnsi="宋体" w:eastAsia="宋体" w:cs="宋体"/>
                <w:b/>
                <w:bCs/>
                <w:spacing w:val="-4"/>
                <w:sz w:val="24"/>
                <w:szCs w:val="24"/>
              </w:rPr>
              <w:t>磋商小组的组成</w:t>
            </w:r>
          </w:p>
        </w:tc>
        <w:tc>
          <w:tcPr>
            <w:tcW w:w="6245" w:type="dxa"/>
            <w:vAlign w:val="top"/>
          </w:tcPr>
          <w:p w14:paraId="26C26311">
            <w:pPr>
              <w:spacing w:before="119" w:line="348" w:lineRule="auto"/>
              <w:ind w:left="115" w:right="109" w:hanging="2"/>
              <w:rPr>
                <w:rFonts w:ascii="宋体" w:hAnsi="宋体" w:eastAsia="宋体" w:cs="宋体"/>
                <w:sz w:val="24"/>
                <w:szCs w:val="24"/>
              </w:rPr>
            </w:pPr>
            <w:r>
              <w:rPr>
                <w:rFonts w:ascii="宋体" w:hAnsi="宋体" w:eastAsia="宋体" w:cs="宋体"/>
                <w:spacing w:val="-4"/>
                <w:sz w:val="24"/>
                <w:szCs w:val="24"/>
              </w:rPr>
              <w:t>评审专家人数：</w:t>
            </w:r>
            <w:r>
              <w:rPr>
                <w:rFonts w:ascii="宋体" w:hAnsi="宋体" w:eastAsia="宋体" w:cs="宋体"/>
                <w:b/>
                <w:bCs/>
                <w:spacing w:val="-4"/>
                <w:sz w:val="24"/>
                <w:szCs w:val="24"/>
                <w:u w:val="single" w:color="auto"/>
              </w:rPr>
              <w:t>3</w:t>
            </w:r>
            <w:r>
              <w:rPr>
                <w:rFonts w:ascii="宋体" w:hAnsi="宋体" w:eastAsia="宋体" w:cs="宋体"/>
                <w:spacing w:val="-4"/>
                <w:sz w:val="24"/>
                <w:szCs w:val="24"/>
              </w:rPr>
              <w:t>人</w:t>
            </w:r>
            <w:r>
              <w:rPr>
                <w:rFonts w:hint="eastAsia" w:ascii="宋体" w:hAnsi="宋体" w:eastAsia="宋体" w:cs="宋体"/>
                <w:spacing w:val="-4"/>
                <w:sz w:val="24"/>
                <w:szCs w:val="24"/>
                <w:lang w:eastAsia="zh-CN"/>
              </w:rPr>
              <w:t>，</w:t>
            </w:r>
            <w:r>
              <w:rPr>
                <w:rFonts w:ascii="宋体" w:hAnsi="宋体" w:eastAsia="宋体" w:cs="宋体"/>
                <w:spacing w:val="-4"/>
                <w:sz w:val="24"/>
                <w:szCs w:val="24"/>
              </w:rPr>
              <w:t>其中采购人代表</w:t>
            </w:r>
            <w:r>
              <w:rPr>
                <w:rFonts w:hint="eastAsia" w:ascii="宋体" w:hAnsi="宋体" w:eastAsia="宋体" w:cs="宋体"/>
                <w:b/>
                <w:bCs/>
                <w:spacing w:val="-4"/>
                <w:sz w:val="24"/>
                <w:szCs w:val="24"/>
                <w:u w:val="single" w:color="auto"/>
                <w:lang w:val="en-US" w:eastAsia="zh-CN"/>
              </w:rPr>
              <w:t>1</w:t>
            </w:r>
            <w:r>
              <w:rPr>
                <w:rFonts w:ascii="宋体" w:hAnsi="宋体" w:eastAsia="宋体" w:cs="宋体"/>
                <w:spacing w:val="-4"/>
                <w:sz w:val="24"/>
                <w:szCs w:val="24"/>
              </w:rPr>
              <w:t>人，专家</w:t>
            </w:r>
            <w:r>
              <w:rPr>
                <w:rFonts w:ascii="宋体" w:hAnsi="宋体" w:eastAsia="宋体" w:cs="宋体"/>
                <w:spacing w:val="-46"/>
                <w:sz w:val="24"/>
                <w:szCs w:val="24"/>
              </w:rPr>
              <w:t xml:space="preserve"> </w:t>
            </w:r>
            <w:r>
              <w:rPr>
                <w:rFonts w:hint="eastAsia" w:ascii="宋体" w:hAnsi="宋体" w:eastAsia="宋体" w:cs="宋体"/>
                <w:b/>
                <w:bCs/>
                <w:spacing w:val="-4"/>
                <w:sz w:val="24"/>
                <w:szCs w:val="24"/>
                <w:u w:val="single" w:color="auto"/>
                <w:lang w:val="en-US" w:eastAsia="zh-CN"/>
              </w:rPr>
              <w:t>2</w:t>
            </w:r>
            <w:r>
              <w:rPr>
                <w:rFonts w:ascii="宋体" w:hAnsi="宋体" w:eastAsia="宋体" w:cs="宋体"/>
                <w:spacing w:val="-6"/>
                <w:sz w:val="24"/>
                <w:szCs w:val="24"/>
              </w:rPr>
              <w:t>人。</w:t>
            </w:r>
          </w:p>
          <w:p w14:paraId="67F0A208">
            <w:pPr>
              <w:spacing w:before="30" w:line="219" w:lineRule="auto"/>
              <w:jc w:val="both"/>
              <w:rPr>
                <w:rFonts w:ascii="宋体" w:hAnsi="宋体" w:eastAsia="宋体" w:cs="宋体"/>
                <w:sz w:val="24"/>
                <w:szCs w:val="24"/>
              </w:rPr>
            </w:pPr>
            <w:r>
              <w:rPr>
                <w:rFonts w:ascii="宋体" w:hAnsi="宋体" w:eastAsia="宋体" w:cs="宋体"/>
                <w:spacing w:val="-2"/>
                <w:sz w:val="24"/>
                <w:szCs w:val="24"/>
              </w:rPr>
              <w:t>评审专家确定方式：从政采云专家库中随机抽取确</w:t>
            </w:r>
            <w:r>
              <w:rPr>
                <w:rFonts w:ascii="宋体" w:hAnsi="宋体" w:eastAsia="宋体" w:cs="宋体"/>
                <w:spacing w:val="-3"/>
                <w:sz w:val="24"/>
                <w:szCs w:val="24"/>
              </w:rPr>
              <w:t>定。</w:t>
            </w:r>
          </w:p>
        </w:tc>
      </w:tr>
      <w:tr w14:paraId="70036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2" w:hRule="atLeast"/>
        </w:trPr>
        <w:tc>
          <w:tcPr>
            <w:tcW w:w="888" w:type="dxa"/>
            <w:vAlign w:val="top"/>
          </w:tcPr>
          <w:p w14:paraId="358BB762">
            <w:pPr>
              <w:spacing w:line="243" w:lineRule="auto"/>
              <w:rPr>
                <w:rFonts w:ascii="Arial"/>
                <w:sz w:val="21"/>
              </w:rPr>
            </w:pPr>
          </w:p>
          <w:p w14:paraId="656969F0">
            <w:pPr>
              <w:spacing w:line="244" w:lineRule="auto"/>
              <w:rPr>
                <w:rFonts w:ascii="Arial"/>
                <w:sz w:val="21"/>
              </w:rPr>
            </w:pPr>
          </w:p>
          <w:p w14:paraId="43AC5524">
            <w:pPr>
              <w:spacing w:line="244" w:lineRule="auto"/>
              <w:rPr>
                <w:rFonts w:ascii="Arial"/>
                <w:sz w:val="21"/>
              </w:rPr>
            </w:pPr>
          </w:p>
          <w:p w14:paraId="6117AC53">
            <w:pPr>
              <w:spacing w:line="244" w:lineRule="auto"/>
              <w:rPr>
                <w:rFonts w:ascii="Arial"/>
                <w:sz w:val="21"/>
              </w:rPr>
            </w:pPr>
          </w:p>
          <w:p w14:paraId="70793C10">
            <w:pPr>
              <w:spacing w:line="244" w:lineRule="auto"/>
              <w:rPr>
                <w:rFonts w:ascii="Arial"/>
                <w:sz w:val="21"/>
              </w:rPr>
            </w:pPr>
          </w:p>
          <w:p w14:paraId="20356CB3">
            <w:pPr>
              <w:spacing w:line="244" w:lineRule="auto"/>
              <w:rPr>
                <w:rFonts w:ascii="Arial"/>
                <w:sz w:val="21"/>
              </w:rPr>
            </w:pPr>
          </w:p>
          <w:p w14:paraId="4A926D14">
            <w:pPr>
              <w:spacing w:line="244" w:lineRule="auto"/>
              <w:rPr>
                <w:rFonts w:ascii="Arial"/>
                <w:sz w:val="21"/>
              </w:rPr>
            </w:pPr>
          </w:p>
          <w:p w14:paraId="5587FB54">
            <w:pPr>
              <w:spacing w:before="78" w:line="183" w:lineRule="auto"/>
              <w:ind w:left="153"/>
              <w:rPr>
                <w:rFonts w:ascii="宋体" w:hAnsi="宋体" w:eastAsia="宋体" w:cs="宋体"/>
                <w:sz w:val="24"/>
                <w:szCs w:val="24"/>
              </w:rPr>
            </w:pPr>
            <w:r>
              <w:rPr>
                <w:rFonts w:ascii="宋体" w:hAnsi="宋体" w:eastAsia="宋体" w:cs="宋体"/>
                <w:b/>
                <w:bCs/>
                <w:spacing w:val="-5"/>
                <w:sz w:val="24"/>
                <w:szCs w:val="24"/>
              </w:rPr>
              <w:t>5.4.4</w:t>
            </w:r>
          </w:p>
        </w:tc>
        <w:tc>
          <w:tcPr>
            <w:tcW w:w="2027" w:type="dxa"/>
            <w:vAlign w:val="top"/>
          </w:tcPr>
          <w:p w14:paraId="5D0FB157">
            <w:pPr>
              <w:jc w:val="center"/>
              <w:rPr>
                <w:rFonts w:hint="eastAsia" w:ascii="宋体" w:hAnsi="宋体" w:eastAsia="宋体" w:cs="宋体"/>
                <w:b/>
                <w:bCs/>
                <w:sz w:val="24"/>
                <w:szCs w:val="24"/>
              </w:rPr>
            </w:pPr>
          </w:p>
          <w:p w14:paraId="2A7C11B3">
            <w:pPr>
              <w:jc w:val="center"/>
              <w:rPr>
                <w:rFonts w:hint="eastAsia" w:ascii="宋体" w:hAnsi="宋体" w:eastAsia="宋体" w:cs="宋体"/>
                <w:b/>
                <w:bCs/>
                <w:sz w:val="24"/>
                <w:szCs w:val="24"/>
              </w:rPr>
            </w:pPr>
          </w:p>
          <w:p w14:paraId="110272B7">
            <w:pPr>
              <w:jc w:val="center"/>
              <w:rPr>
                <w:rFonts w:hint="eastAsia" w:ascii="宋体" w:hAnsi="宋体" w:eastAsia="宋体" w:cs="宋体"/>
                <w:b/>
                <w:bCs/>
                <w:sz w:val="24"/>
                <w:szCs w:val="24"/>
              </w:rPr>
            </w:pPr>
          </w:p>
          <w:p w14:paraId="2E1944E7">
            <w:pPr>
              <w:jc w:val="center"/>
              <w:rPr>
                <w:rFonts w:hint="eastAsia" w:ascii="宋体" w:hAnsi="宋体" w:eastAsia="宋体" w:cs="宋体"/>
                <w:b/>
                <w:bCs/>
                <w:sz w:val="24"/>
                <w:szCs w:val="24"/>
              </w:rPr>
            </w:pPr>
          </w:p>
          <w:p w14:paraId="30E5C798">
            <w:pPr>
              <w:jc w:val="center"/>
              <w:rPr>
                <w:rFonts w:hint="eastAsia" w:ascii="宋体" w:hAnsi="宋体" w:eastAsia="宋体" w:cs="宋体"/>
                <w:b/>
                <w:bCs/>
                <w:sz w:val="24"/>
                <w:szCs w:val="24"/>
              </w:rPr>
            </w:pPr>
          </w:p>
          <w:p w14:paraId="0DD6F1B1">
            <w:pPr>
              <w:jc w:val="center"/>
              <w:rPr>
                <w:rFonts w:hint="eastAsia" w:ascii="宋体" w:hAnsi="宋体" w:eastAsia="宋体" w:cs="宋体"/>
                <w:b/>
                <w:bCs/>
                <w:sz w:val="24"/>
                <w:szCs w:val="24"/>
              </w:rPr>
            </w:pPr>
            <w:r>
              <w:rPr>
                <w:rFonts w:hint="eastAsia" w:ascii="宋体" w:hAnsi="宋体" w:eastAsia="宋体" w:cs="宋体"/>
                <w:b/>
                <w:bCs/>
                <w:sz w:val="24"/>
                <w:szCs w:val="24"/>
              </w:rPr>
              <w:t>磋商轮数和最后报价的其他要求</w:t>
            </w:r>
          </w:p>
        </w:tc>
        <w:tc>
          <w:tcPr>
            <w:tcW w:w="6245" w:type="dxa"/>
            <w:vAlign w:val="top"/>
          </w:tcPr>
          <w:p w14:paraId="53508BA1">
            <w:pPr>
              <w:spacing w:before="119" w:line="219" w:lineRule="auto"/>
              <w:ind w:left="132"/>
              <w:rPr>
                <w:rFonts w:ascii="宋体" w:hAnsi="宋体" w:eastAsia="宋体" w:cs="宋体"/>
                <w:sz w:val="24"/>
                <w:szCs w:val="24"/>
              </w:rPr>
            </w:pPr>
            <w:r>
              <w:rPr>
                <w:rFonts w:ascii="宋体" w:hAnsi="宋体" w:eastAsia="宋体" w:cs="宋体"/>
                <w:spacing w:val="-3"/>
                <w:sz w:val="24"/>
                <w:szCs w:val="24"/>
              </w:rPr>
              <w:t>1、磋商轮数：两轮；</w:t>
            </w:r>
          </w:p>
          <w:p w14:paraId="5B7CFCC5">
            <w:pPr>
              <w:spacing w:before="181" w:line="313" w:lineRule="auto"/>
              <w:ind w:left="115" w:right="107" w:firstLine="1"/>
              <w:rPr>
                <w:rFonts w:ascii="宋体" w:hAnsi="宋体" w:eastAsia="宋体" w:cs="宋体"/>
                <w:sz w:val="24"/>
                <w:szCs w:val="24"/>
              </w:rPr>
            </w:pPr>
            <w:r>
              <w:rPr>
                <w:rFonts w:ascii="宋体" w:hAnsi="宋体" w:eastAsia="宋体" w:cs="宋体"/>
                <w:sz w:val="24"/>
                <w:szCs w:val="24"/>
              </w:rPr>
              <w:t>2、最终轮磋商结束后，所有仍在参加磋商的供应</w:t>
            </w:r>
            <w:r>
              <w:rPr>
                <w:rFonts w:ascii="宋体" w:hAnsi="宋体" w:eastAsia="宋体" w:cs="宋体"/>
                <w:spacing w:val="-1"/>
                <w:sz w:val="24"/>
                <w:szCs w:val="24"/>
              </w:rPr>
              <w:t>商按</w:t>
            </w:r>
            <w:r>
              <w:rPr>
                <w:rFonts w:ascii="宋体" w:hAnsi="宋体" w:eastAsia="宋体" w:cs="宋体"/>
                <w:spacing w:val="-5"/>
                <w:sz w:val="24"/>
                <w:szCs w:val="24"/>
              </w:rPr>
              <w:t>照磋商小组的要求做最后报价（含修正的响应文件，如</w:t>
            </w:r>
            <w:r>
              <w:rPr>
                <w:rFonts w:ascii="宋体" w:hAnsi="宋体" w:eastAsia="宋体" w:cs="宋体"/>
                <w:spacing w:val="-3"/>
                <w:sz w:val="24"/>
                <w:szCs w:val="24"/>
              </w:rPr>
              <w:t>有</w:t>
            </w:r>
            <w:r>
              <w:rPr>
                <w:rFonts w:hint="eastAsia" w:ascii="宋体" w:hAnsi="宋体" w:eastAsia="宋体" w:cs="宋体"/>
                <w:spacing w:val="-3"/>
                <w:sz w:val="24"/>
                <w:szCs w:val="24"/>
                <w:lang w:eastAsia="zh-CN"/>
              </w:rPr>
              <w:t>），</w:t>
            </w:r>
            <w:r>
              <w:rPr>
                <w:rFonts w:ascii="宋体" w:hAnsi="宋体" w:eastAsia="宋体" w:cs="宋体"/>
                <w:spacing w:val="-3"/>
                <w:sz w:val="24"/>
                <w:szCs w:val="24"/>
              </w:rPr>
              <w:t>最后报价签章后提交。</w:t>
            </w:r>
          </w:p>
          <w:p w14:paraId="78B9FC03">
            <w:pPr>
              <w:spacing w:before="185" w:line="290" w:lineRule="auto"/>
              <w:ind w:left="140" w:right="119" w:hanging="27"/>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3、磋商结束后中标供应商须单独提交最终报价的经济标，且各清单项综合单价不得超过首轮报价中相应综合单价，工程量不得修改。</w:t>
            </w:r>
          </w:p>
        </w:tc>
      </w:tr>
      <w:tr w14:paraId="1BD246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888" w:type="dxa"/>
            <w:vAlign w:val="top"/>
          </w:tcPr>
          <w:p w14:paraId="05FC713B">
            <w:pPr>
              <w:spacing w:line="308" w:lineRule="auto"/>
              <w:rPr>
                <w:rFonts w:ascii="Arial"/>
                <w:sz w:val="21"/>
              </w:rPr>
            </w:pPr>
          </w:p>
          <w:p w14:paraId="328B557C">
            <w:pPr>
              <w:spacing w:before="78" w:line="183" w:lineRule="auto"/>
              <w:ind w:left="273"/>
              <w:rPr>
                <w:rFonts w:ascii="宋体" w:hAnsi="宋体" w:eastAsia="宋体" w:cs="宋体"/>
                <w:sz w:val="24"/>
                <w:szCs w:val="24"/>
              </w:rPr>
            </w:pPr>
            <w:r>
              <w:rPr>
                <w:rFonts w:ascii="宋体" w:hAnsi="宋体" w:eastAsia="宋体" w:cs="宋体"/>
                <w:b/>
                <w:bCs/>
                <w:spacing w:val="-7"/>
                <w:sz w:val="24"/>
                <w:szCs w:val="24"/>
              </w:rPr>
              <w:t>5.6</w:t>
            </w:r>
          </w:p>
        </w:tc>
        <w:tc>
          <w:tcPr>
            <w:tcW w:w="2027" w:type="dxa"/>
            <w:vAlign w:val="center"/>
          </w:tcPr>
          <w:p w14:paraId="5BA56957">
            <w:pPr>
              <w:jc w:val="center"/>
              <w:rPr>
                <w:rFonts w:hint="eastAsia" w:ascii="宋体" w:hAnsi="宋体" w:eastAsia="宋体" w:cs="宋体"/>
                <w:b/>
                <w:bCs/>
                <w:sz w:val="24"/>
                <w:szCs w:val="24"/>
              </w:rPr>
            </w:pPr>
            <w:r>
              <w:rPr>
                <w:rFonts w:hint="eastAsia" w:ascii="宋体" w:hAnsi="宋体" w:eastAsia="宋体" w:cs="宋体"/>
                <w:b/>
                <w:bCs/>
                <w:sz w:val="24"/>
                <w:szCs w:val="24"/>
              </w:rPr>
              <w:t>推荐成交候选供应商的数量</w:t>
            </w:r>
          </w:p>
        </w:tc>
        <w:tc>
          <w:tcPr>
            <w:tcW w:w="6245" w:type="dxa"/>
            <w:vAlign w:val="center"/>
          </w:tcPr>
          <w:p w14:paraId="4F861170">
            <w:pPr>
              <w:tabs>
                <w:tab w:val="left" w:pos="252"/>
              </w:tabs>
              <w:spacing w:before="78" w:line="220" w:lineRule="auto"/>
              <w:ind w:left="104"/>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b/>
                <w:bCs/>
                <w:spacing w:val="-15"/>
                <w:sz w:val="24"/>
                <w:szCs w:val="24"/>
                <w:u w:val="single" w:color="auto"/>
              </w:rPr>
              <w:t>1</w:t>
            </w:r>
            <w:r>
              <w:rPr>
                <w:rFonts w:ascii="宋体" w:hAnsi="宋体" w:eastAsia="宋体" w:cs="宋体"/>
                <w:spacing w:val="11"/>
                <w:sz w:val="24"/>
                <w:szCs w:val="24"/>
                <w:u w:val="single" w:color="auto"/>
              </w:rPr>
              <w:t xml:space="preserve"> </w:t>
            </w:r>
            <w:r>
              <w:rPr>
                <w:rFonts w:ascii="宋体" w:hAnsi="宋体" w:eastAsia="宋体" w:cs="宋体"/>
                <w:spacing w:val="-15"/>
                <w:sz w:val="24"/>
                <w:szCs w:val="24"/>
              </w:rPr>
              <w:t>家</w:t>
            </w:r>
          </w:p>
        </w:tc>
      </w:tr>
      <w:tr w14:paraId="601C0E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888" w:type="dxa"/>
            <w:vAlign w:val="top"/>
          </w:tcPr>
          <w:p w14:paraId="701F66AB">
            <w:pPr>
              <w:spacing w:before="153" w:line="184" w:lineRule="auto"/>
              <w:ind w:left="270"/>
              <w:rPr>
                <w:rFonts w:ascii="宋体" w:hAnsi="宋体" w:eastAsia="宋体" w:cs="宋体"/>
                <w:sz w:val="24"/>
                <w:szCs w:val="24"/>
              </w:rPr>
            </w:pPr>
            <w:r>
              <w:rPr>
                <w:rFonts w:ascii="宋体" w:hAnsi="宋体" w:eastAsia="宋体" w:cs="宋体"/>
                <w:b/>
                <w:bCs/>
                <w:spacing w:val="-6"/>
                <w:sz w:val="24"/>
                <w:szCs w:val="24"/>
              </w:rPr>
              <w:t>6.1</w:t>
            </w:r>
          </w:p>
        </w:tc>
        <w:tc>
          <w:tcPr>
            <w:tcW w:w="2027" w:type="dxa"/>
            <w:vAlign w:val="top"/>
          </w:tcPr>
          <w:p w14:paraId="585B4AB1">
            <w:pPr>
              <w:spacing w:before="116" w:line="219" w:lineRule="auto"/>
              <w:rPr>
                <w:rFonts w:ascii="宋体" w:hAnsi="宋体" w:eastAsia="宋体" w:cs="宋体"/>
                <w:sz w:val="24"/>
                <w:szCs w:val="24"/>
              </w:rPr>
            </w:pPr>
            <w:r>
              <w:rPr>
                <w:rFonts w:ascii="宋体" w:hAnsi="宋体" w:eastAsia="宋体" w:cs="宋体"/>
                <w:b/>
                <w:bCs/>
                <w:spacing w:val="-4"/>
                <w:sz w:val="24"/>
                <w:szCs w:val="24"/>
              </w:rPr>
              <w:t>成交结果公示媒体</w:t>
            </w:r>
          </w:p>
        </w:tc>
        <w:tc>
          <w:tcPr>
            <w:tcW w:w="6245" w:type="dxa"/>
            <w:vAlign w:val="top"/>
          </w:tcPr>
          <w:p w14:paraId="0A9187F6">
            <w:pPr>
              <w:spacing w:before="116" w:line="219" w:lineRule="auto"/>
              <w:ind w:left="115"/>
              <w:rPr>
                <w:rFonts w:ascii="宋体" w:hAnsi="宋体" w:eastAsia="宋体" w:cs="宋体"/>
                <w:sz w:val="24"/>
                <w:szCs w:val="24"/>
              </w:rPr>
            </w:pPr>
            <w:r>
              <w:rPr>
                <w:rFonts w:ascii="宋体" w:hAnsi="宋体" w:eastAsia="宋体" w:cs="宋体"/>
                <w:spacing w:val="-2"/>
                <w:sz w:val="24"/>
                <w:szCs w:val="24"/>
              </w:rPr>
              <w:t>新疆政府采购网</w:t>
            </w:r>
          </w:p>
        </w:tc>
      </w:tr>
      <w:tr w14:paraId="2B3CC4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888" w:type="dxa"/>
            <w:vAlign w:val="top"/>
          </w:tcPr>
          <w:p w14:paraId="6078F45F">
            <w:pPr>
              <w:spacing w:before="156" w:line="182" w:lineRule="auto"/>
              <w:ind w:left="396"/>
              <w:rPr>
                <w:rFonts w:ascii="宋体" w:hAnsi="宋体" w:eastAsia="宋体" w:cs="宋体"/>
                <w:sz w:val="24"/>
                <w:szCs w:val="24"/>
              </w:rPr>
            </w:pPr>
            <w:r>
              <w:rPr>
                <w:rFonts w:ascii="宋体" w:hAnsi="宋体" w:eastAsia="宋体" w:cs="宋体"/>
                <w:b/>
                <w:bCs/>
                <w:spacing w:val="-3"/>
                <w:sz w:val="24"/>
                <w:szCs w:val="24"/>
              </w:rPr>
              <w:t>7</w:t>
            </w:r>
          </w:p>
        </w:tc>
        <w:tc>
          <w:tcPr>
            <w:tcW w:w="2027" w:type="dxa"/>
            <w:vAlign w:val="center"/>
          </w:tcPr>
          <w:p w14:paraId="3661508B">
            <w:pPr>
              <w:spacing w:before="116" w:line="220" w:lineRule="auto"/>
              <w:jc w:val="center"/>
              <w:rPr>
                <w:rFonts w:ascii="宋体" w:hAnsi="宋体" w:eastAsia="宋体" w:cs="宋体"/>
                <w:sz w:val="24"/>
                <w:szCs w:val="24"/>
              </w:rPr>
            </w:pPr>
            <w:r>
              <w:rPr>
                <w:rFonts w:hint="eastAsia" w:ascii="宋体" w:hAnsi="宋体" w:cs="宋体"/>
                <w:b/>
                <w:bCs/>
                <w:color w:val="auto"/>
                <w:sz w:val="24"/>
                <w:szCs w:val="24"/>
                <w:lang w:val="zh-CN"/>
              </w:rPr>
              <w:t>竞争性</w:t>
            </w:r>
            <w:r>
              <w:rPr>
                <w:rFonts w:hint="eastAsia" w:ascii="宋体" w:hAnsi="宋体" w:cs="宋体"/>
                <w:b/>
                <w:bCs/>
                <w:color w:val="auto"/>
                <w:sz w:val="24"/>
                <w:szCs w:val="24"/>
              </w:rPr>
              <w:t>磋商</w:t>
            </w:r>
            <w:r>
              <w:rPr>
                <w:rFonts w:hint="eastAsia" w:ascii="宋体" w:hAnsi="宋体" w:cs="宋体"/>
                <w:b/>
                <w:bCs/>
                <w:color w:val="auto"/>
                <w:sz w:val="24"/>
                <w:szCs w:val="24"/>
                <w:lang w:val="zh-CN"/>
              </w:rPr>
              <w:t>文件的澄清或修改</w:t>
            </w:r>
          </w:p>
        </w:tc>
        <w:tc>
          <w:tcPr>
            <w:tcW w:w="6245" w:type="dxa"/>
            <w:vAlign w:val="top"/>
          </w:tcPr>
          <w:p w14:paraId="0B88DF56">
            <w:pPr>
              <w:pStyle w:val="14"/>
              <w:spacing w:line="240" w:lineRule="auto"/>
              <w:rPr>
                <w:rFonts w:hint="eastAsia" w:ascii="宋体" w:hAnsi="宋体" w:cs="宋体"/>
                <w:color w:val="auto"/>
                <w:sz w:val="24"/>
                <w:szCs w:val="24"/>
                <w:lang w:val="zh-CN"/>
              </w:rPr>
            </w:pPr>
            <w:r>
              <w:rPr>
                <w:rFonts w:hint="eastAsia" w:ascii="宋体" w:hAnsi="宋体" w:cs="宋体"/>
                <w:color w:val="auto"/>
                <w:sz w:val="24"/>
                <w:szCs w:val="24"/>
                <w:lang w:val="zh-CN"/>
              </w:rPr>
              <w:t>供应商若对竞争性磋商文件内容质疑，须按以下要求提出：</w:t>
            </w:r>
          </w:p>
          <w:p w14:paraId="594DCFE1">
            <w:pPr>
              <w:pStyle w:val="14"/>
              <w:spacing w:line="240" w:lineRule="auto"/>
              <w:rPr>
                <w:rFonts w:hint="eastAsia" w:ascii="宋体" w:hAnsi="宋体" w:cs="宋体"/>
                <w:color w:val="auto"/>
                <w:sz w:val="24"/>
                <w:szCs w:val="24"/>
                <w:lang w:val="zh-CN"/>
              </w:rPr>
            </w:pPr>
            <w:r>
              <w:rPr>
                <w:rFonts w:hint="eastAsia" w:ascii="宋体" w:hAnsi="宋体" w:cs="宋体"/>
                <w:color w:val="auto"/>
                <w:sz w:val="24"/>
                <w:szCs w:val="24"/>
                <w:lang w:val="zh-CN"/>
              </w:rPr>
              <w:t>①质疑函应以书面形式通知采购代理机构。采购代理机构将在收到质疑函后</w:t>
            </w:r>
            <w:r>
              <w:rPr>
                <w:rFonts w:hint="eastAsia" w:ascii="宋体" w:hAnsi="宋体" w:cs="宋体"/>
                <w:color w:val="auto"/>
                <w:sz w:val="24"/>
                <w:szCs w:val="24"/>
                <w:lang w:val="en-US" w:eastAsia="zh-CN"/>
              </w:rPr>
              <w:t>5</w:t>
            </w:r>
            <w:r>
              <w:rPr>
                <w:rFonts w:hint="eastAsia" w:ascii="宋体" w:hAnsi="宋体" w:cs="宋体"/>
                <w:color w:val="auto"/>
                <w:sz w:val="24"/>
                <w:szCs w:val="24"/>
                <w:lang w:val="zh-CN"/>
              </w:rPr>
              <w:t>个</w:t>
            </w:r>
            <w:r>
              <w:rPr>
                <w:rFonts w:hint="eastAsia" w:ascii="宋体" w:hAnsi="宋体" w:cs="宋体"/>
                <w:color w:val="auto"/>
                <w:sz w:val="24"/>
                <w:szCs w:val="24"/>
                <w:lang w:val="en-US" w:eastAsia="zh-CN"/>
              </w:rPr>
              <w:t>工作</w:t>
            </w:r>
            <w:r>
              <w:rPr>
                <w:rFonts w:hint="eastAsia" w:ascii="宋体" w:hAnsi="宋体" w:cs="宋体"/>
                <w:color w:val="auto"/>
                <w:sz w:val="24"/>
                <w:szCs w:val="24"/>
                <w:lang w:val="zh-CN"/>
              </w:rPr>
              <w:t>日内作出答复，并通知质疑供应商和其他有关供应商，供应商应留意政采云平台采购项目通知。</w:t>
            </w:r>
          </w:p>
          <w:p w14:paraId="5E364EE8">
            <w:pPr>
              <w:pStyle w:val="14"/>
              <w:spacing w:line="240" w:lineRule="auto"/>
              <w:rPr>
                <w:rFonts w:hint="eastAsia" w:ascii="宋体" w:hAnsi="宋体" w:cs="宋体"/>
                <w:color w:val="auto"/>
                <w:sz w:val="24"/>
                <w:szCs w:val="24"/>
                <w:lang w:val="zh-CN"/>
              </w:rPr>
            </w:pPr>
            <w:r>
              <w:rPr>
                <w:rFonts w:hint="eastAsia" w:ascii="宋体" w:hAnsi="宋体" w:cs="宋体"/>
                <w:color w:val="auto"/>
                <w:sz w:val="24"/>
                <w:szCs w:val="24"/>
                <w:lang w:val="zh-CN"/>
              </w:rPr>
              <w:t>②供应商应在法定质疑期内一次性提出所有质疑内容。</w:t>
            </w:r>
          </w:p>
          <w:p w14:paraId="7AFCD039">
            <w:pPr>
              <w:pStyle w:val="14"/>
              <w:spacing w:line="240" w:lineRule="auto"/>
              <w:rPr>
                <w:rFonts w:hint="eastAsia" w:ascii="宋体" w:hAnsi="宋体" w:cs="宋体"/>
                <w:color w:val="auto"/>
                <w:sz w:val="24"/>
                <w:szCs w:val="24"/>
                <w:lang w:val="zh-CN" w:eastAsia="zh-CN"/>
              </w:rPr>
            </w:pPr>
            <w:r>
              <w:rPr>
                <w:rFonts w:hint="eastAsia" w:ascii="宋体" w:hAnsi="宋体" w:cs="宋体"/>
                <w:color w:val="auto"/>
                <w:sz w:val="24"/>
                <w:szCs w:val="24"/>
                <w:lang w:val="zh-CN"/>
              </w:rPr>
              <w:t>③联系部门：</w:t>
            </w:r>
            <w:r>
              <w:rPr>
                <w:rFonts w:hint="eastAsia" w:ascii="宋体" w:hAnsi="宋体" w:cs="宋体"/>
                <w:color w:val="auto"/>
                <w:sz w:val="24"/>
                <w:szCs w:val="24"/>
                <w:lang w:val="zh-CN" w:eastAsia="zh-CN"/>
              </w:rPr>
              <w:t>新疆普泽工程项目管理咨询有限公司</w:t>
            </w:r>
          </w:p>
          <w:p w14:paraId="0DBFDB4D">
            <w:pPr>
              <w:pStyle w:val="14"/>
              <w:spacing w:line="240" w:lineRule="auto"/>
              <w:rPr>
                <w:rFonts w:hint="default" w:ascii="宋体" w:hAnsi="宋体" w:cs="宋体"/>
                <w:color w:val="auto"/>
                <w:sz w:val="24"/>
                <w:szCs w:val="24"/>
                <w:lang w:val="en-US" w:eastAsia="zh-CN"/>
              </w:rPr>
            </w:pPr>
            <w:r>
              <w:rPr>
                <w:rFonts w:hint="eastAsia" w:ascii="宋体" w:hAnsi="宋体" w:cs="宋体"/>
                <w:color w:val="auto"/>
                <w:sz w:val="24"/>
                <w:szCs w:val="24"/>
                <w:lang w:val="zh-CN"/>
              </w:rPr>
              <w:t>④联系电话：</w:t>
            </w:r>
            <w:r>
              <w:rPr>
                <w:rFonts w:hint="eastAsia" w:ascii="宋体" w:hAnsi="宋体" w:cs="宋体"/>
                <w:color w:val="auto"/>
                <w:sz w:val="24"/>
                <w:szCs w:val="24"/>
                <w:lang w:val="en-US" w:eastAsia="zh-CN"/>
              </w:rPr>
              <w:t>18699923515</w:t>
            </w:r>
          </w:p>
          <w:p w14:paraId="2D5396AC">
            <w:pPr>
              <w:spacing w:before="117" w:line="219" w:lineRule="auto"/>
              <w:ind w:left="117"/>
              <w:rPr>
                <w:rFonts w:ascii="宋体" w:hAnsi="宋体" w:eastAsia="宋体" w:cs="宋体"/>
                <w:sz w:val="24"/>
                <w:szCs w:val="24"/>
              </w:rPr>
            </w:pPr>
            <w:r>
              <w:rPr>
                <w:rFonts w:hint="eastAsia" w:ascii="宋体" w:hAnsi="宋体" w:cs="宋体"/>
                <w:color w:val="auto"/>
                <w:sz w:val="24"/>
                <w:szCs w:val="24"/>
                <w:lang w:val="zh-CN"/>
              </w:rPr>
              <w:t>在响应文件递交截止期前的任何时候，无论出于何种原因，采购人均可主动地或在解答供应商提出的澄清问题时对竞争性磋商文件进行修改。</w:t>
            </w:r>
          </w:p>
        </w:tc>
      </w:tr>
      <w:tr w14:paraId="189B9C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888" w:type="dxa"/>
            <w:vAlign w:val="top"/>
          </w:tcPr>
          <w:p w14:paraId="03E94DD1">
            <w:pPr>
              <w:spacing w:line="305" w:lineRule="auto"/>
              <w:rPr>
                <w:rFonts w:ascii="Arial"/>
                <w:sz w:val="21"/>
              </w:rPr>
            </w:pPr>
          </w:p>
          <w:p w14:paraId="41FD6357">
            <w:pPr>
              <w:spacing w:line="305" w:lineRule="auto"/>
              <w:rPr>
                <w:rFonts w:ascii="Arial"/>
                <w:sz w:val="21"/>
              </w:rPr>
            </w:pPr>
          </w:p>
          <w:p w14:paraId="030ACC14">
            <w:pPr>
              <w:spacing w:line="306" w:lineRule="auto"/>
              <w:rPr>
                <w:rFonts w:ascii="Arial"/>
                <w:sz w:val="21"/>
              </w:rPr>
            </w:pPr>
          </w:p>
          <w:p w14:paraId="032BBA5E">
            <w:pPr>
              <w:spacing w:before="78" w:line="184" w:lineRule="auto"/>
              <w:ind w:left="269"/>
              <w:rPr>
                <w:rFonts w:ascii="宋体" w:hAnsi="宋体" w:eastAsia="宋体" w:cs="宋体"/>
                <w:sz w:val="24"/>
                <w:szCs w:val="24"/>
              </w:rPr>
            </w:pPr>
            <w:r>
              <w:rPr>
                <w:rFonts w:ascii="宋体" w:hAnsi="宋体" w:eastAsia="宋体" w:cs="宋体"/>
                <w:b/>
                <w:bCs/>
                <w:spacing w:val="-6"/>
                <w:sz w:val="24"/>
                <w:szCs w:val="24"/>
              </w:rPr>
              <w:t>8.1</w:t>
            </w:r>
          </w:p>
        </w:tc>
        <w:tc>
          <w:tcPr>
            <w:tcW w:w="2027" w:type="dxa"/>
            <w:vAlign w:val="center"/>
          </w:tcPr>
          <w:p w14:paraId="707DC784">
            <w:pPr>
              <w:spacing w:line="347" w:lineRule="auto"/>
              <w:jc w:val="both"/>
              <w:rPr>
                <w:rFonts w:ascii="Arial"/>
                <w:sz w:val="21"/>
              </w:rPr>
            </w:pPr>
          </w:p>
          <w:p w14:paraId="1D649B5F">
            <w:pPr>
              <w:spacing w:before="78" w:line="371" w:lineRule="auto"/>
              <w:ind w:right="478"/>
              <w:jc w:val="center"/>
              <w:rPr>
                <w:rFonts w:ascii="宋体" w:hAnsi="宋体" w:eastAsia="宋体" w:cs="宋体"/>
                <w:sz w:val="24"/>
                <w:szCs w:val="24"/>
              </w:rPr>
            </w:pPr>
            <w:r>
              <w:rPr>
                <w:rFonts w:hint="eastAsia" w:eastAsia="宋体"/>
                <w:lang w:val="en-US" w:eastAsia="zh-CN"/>
              </w:rPr>
              <w:t xml:space="preserve">  </w:t>
            </w:r>
            <w:r>
              <w:rPr>
                <w:rFonts w:hint="eastAsia" w:ascii="宋体" w:hAnsi="宋体" w:eastAsia="宋体" w:cs="宋体"/>
                <w:b/>
                <w:bCs/>
                <w:sz w:val="24"/>
                <w:szCs w:val="24"/>
              </w:rPr>
              <w:t>中小微型企业有关政策</w:t>
            </w:r>
          </w:p>
        </w:tc>
        <w:tc>
          <w:tcPr>
            <w:tcW w:w="6245" w:type="dxa"/>
            <w:vAlign w:val="top"/>
          </w:tcPr>
          <w:p w14:paraId="06DBEEA8">
            <w:pPr>
              <w:numPr>
                <w:ilvl w:val="0"/>
                <w:numId w:val="2"/>
              </w:numPr>
              <w:spacing w:before="73" w:line="254" w:lineRule="auto"/>
              <w:ind w:left="115" w:right="57" w:firstLine="21"/>
              <w:jc w:val="both"/>
              <w:rPr>
                <w:rFonts w:hint="eastAsia" w:ascii="宋体" w:hAnsi="宋体" w:eastAsia="宋体" w:cs="宋体"/>
                <w:sz w:val="24"/>
                <w:szCs w:val="24"/>
                <w:lang w:eastAsia="zh-CN"/>
              </w:rPr>
            </w:pPr>
            <w:r>
              <w:rPr>
                <w:rFonts w:hint="eastAsia" w:ascii="宋体" w:hAnsi="宋体" w:eastAsia="宋体" w:cs="宋体"/>
                <w:sz w:val="24"/>
                <w:szCs w:val="24"/>
              </w:rPr>
              <w:t>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300号）中规定的小型、微型企业标准的，按</w:t>
            </w:r>
            <w:r>
              <w:rPr>
                <w:rFonts w:hint="eastAsia" w:ascii="宋体" w:hAnsi="宋体" w:eastAsia="宋体" w:cs="宋体"/>
                <w:sz w:val="24"/>
                <w:szCs w:val="24"/>
                <w:lang w:eastAsia="zh-CN"/>
              </w:rPr>
              <w:t>招标文件</w:t>
            </w:r>
            <w:r>
              <w:rPr>
                <w:rFonts w:hint="eastAsia" w:ascii="宋体" w:hAnsi="宋体" w:eastAsia="宋体" w:cs="宋体"/>
                <w:sz w:val="24"/>
                <w:szCs w:val="24"/>
              </w:rPr>
              <w:t>格式提供《中小企业声明函》。</w:t>
            </w:r>
            <w:r>
              <w:rPr>
                <w:rFonts w:hint="eastAsia" w:ascii="宋体" w:hAnsi="宋体" w:eastAsia="宋体" w:cs="宋体"/>
                <w:sz w:val="24"/>
                <w:szCs w:val="24"/>
                <w:lang w:eastAsia="zh-CN"/>
              </w:rPr>
              <w:t>（含中型、小型、微型企业）评标时将给予此类企业进行价格10%的优惠，用优惠后的价格参与评审。</w:t>
            </w:r>
          </w:p>
          <w:p w14:paraId="01D818FB">
            <w:pPr>
              <w:pStyle w:val="3"/>
              <w:numPr>
                <w:ilvl w:val="0"/>
                <w:numId w:val="2"/>
              </w:numPr>
              <w:ind w:left="115" w:leftChars="0" w:firstLine="21" w:firstLineChars="0"/>
              <w:rPr>
                <w:rFonts w:hint="eastAsia" w:ascii="宋体" w:hAnsi="宋体" w:eastAsia="宋体" w:cs="宋体"/>
                <w:b w:val="0"/>
                <w:bCs/>
                <w:sz w:val="24"/>
                <w:szCs w:val="20"/>
                <w:lang w:eastAsia="zh-CN"/>
              </w:rPr>
            </w:pPr>
            <w:r>
              <w:rPr>
                <w:rFonts w:hint="eastAsia" w:ascii="宋体" w:hAnsi="宋体" w:eastAsia="宋体" w:cs="宋体"/>
                <w:b w:val="0"/>
                <w:bCs/>
                <w:sz w:val="24"/>
                <w:szCs w:val="20"/>
                <w:lang w:eastAsia="zh-CN"/>
              </w:rPr>
              <w:t>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p w14:paraId="6D708B02">
            <w:pPr>
              <w:pStyle w:val="3"/>
              <w:numPr>
                <w:ilvl w:val="0"/>
                <w:numId w:val="2"/>
              </w:numPr>
              <w:ind w:left="115" w:leftChars="0" w:firstLine="21" w:firstLineChars="0"/>
              <w:rPr>
                <w:rFonts w:hint="eastAsia" w:ascii="宋体" w:hAnsi="宋体" w:eastAsia="宋体" w:cs="宋体"/>
                <w:b w:val="0"/>
                <w:bCs/>
                <w:sz w:val="24"/>
                <w:szCs w:val="20"/>
                <w:lang w:eastAsia="zh-CN"/>
              </w:rPr>
            </w:pPr>
            <w:r>
              <w:rPr>
                <w:rFonts w:hint="eastAsia" w:ascii="宋体" w:hAnsi="宋体" w:eastAsia="宋体" w:cs="宋体"/>
                <w:b w:val="0"/>
                <w:bCs/>
                <w:sz w:val="24"/>
                <w:szCs w:val="20"/>
                <w:lang w:eastAsia="zh-CN"/>
              </w:rPr>
              <w:t>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p w14:paraId="215732A7">
            <w:pPr>
              <w:numPr>
                <w:ilvl w:val="0"/>
                <w:numId w:val="2"/>
              </w:numPr>
              <w:ind w:left="115" w:leftChars="0" w:firstLine="21" w:firstLineChars="0"/>
              <w:rPr>
                <w:rFonts w:hint="eastAsia"/>
                <w:lang w:eastAsia="zh-CN"/>
              </w:rPr>
            </w:pPr>
            <w:r>
              <w:rPr>
                <w:rFonts w:hint="eastAsia" w:ascii="宋体" w:hAnsi="宋体" w:eastAsia="宋体" w:cs="宋体"/>
                <w:b w:val="0"/>
                <w:bCs/>
                <w:snapToGrid w:val="0"/>
                <w:color w:val="000000"/>
                <w:kern w:val="0"/>
                <w:sz w:val="24"/>
                <w:szCs w:val="20"/>
                <w:lang w:val="en-US" w:eastAsia="zh-CN" w:bidi="ar-SA"/>
              </w:rPr>
              <w:t>项目采购标的对应的中小企业划分标准所属行业：</w:t>
            </w:r>
            <w:r>
              <w:rPr>
                <w:rFonts w:hint="eastAsia" w:ascii="宋体" w:hAnsi="宋体" w:eastAsia="宋体" w:cs="宋体"/>
                <w:b/>
                <w:bCs w:val="0"/>
                <w:snapToGrid w:val="0"/>
                <w:color w:val="000000"/>
                <w:kern w:val="0"/>
                <w:sz w:val="24"/>
                <w:szCs w:val="20"/>
                <w:lang w:val="en-US" w:eastAsia="zh-CN" w:bidi="ar-SA"/>
              </w:rPr>
              <w:t>建筑业</w:t>
            </w:r>
          </w:p>
        </w:tc>
      </w:tr>
      <w:tr w14:paraId="1F1DE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88" w:type="dxa"/>
            <w:vAlign w:val="top"/>
          </w:tcPr>
          <w:p w14:paraId="26758E0A">
            <w:pPr>
              <w:spacing w:before="155" w:line="183" w:lineRule="auto"/>
              <w:ind w:left="269"/>
              <w:rPr>
                <w:rFonts w:ascii="宋体" w:hAnsi="宋体" w:eastAsia="宋体" w:cs="宋体"/>
                <w:sz w:val="24"/>
                <w:szCs w:val="24"/>
              </w:rPr>
            </w:pPr>
            <w:r>
              <w:rPr>
                <w:rFonts w:ascii="宋体" w:hAnsi="宋体" w:eastAsia="宋体" w:cs="宋体"/>
                <w:b/>
                <w:bCs/>
                <w:spacing w:val="-6"/>
                <w:sz w:val="24"/>
                <w:szCs w:val="24"/>
              </w:rPr>
              <w:t>8.2</w:t>
            </w:r>
          </w:p>
        </w:tc>
        <w:tc>
          <w:tcPr>
            <w:tcW w:w="2027" w:type="dxa"/>
            <w:vAlign w:val="center"/>
          </w:tcPr>
          <w:p w14:paraId="65F1CE19">
            <w:pPr>
              <w:spacing w:before="117" w:line="220" w:lineRule="auto"/>
              <w:jc w:val="center"/>
              <w:rPr>
                <w:rFonts w:ascii="宋体" w:hAnsi="宋体" w:eastAsia="宋体" w:cs="宋体"/>
                <w:b/>
                <w:bCs/>
                <w:color w:val="auto"/>
                <w:sz w:val="24"/>
                <w:szCs w:val="24"/>
              </w:rPr>
            </w:pPr>
            <w:r>
              <w:rPr>
                <w:rFonts w:hint="eastAsia" w:ascii="宋体" w:hAnsi="宋体" w:eastAsia="宋体" w:cs="宋体"/>
                <w:b/>
                <w:bCs/>
                <w:color w:val="auto"/>
                <w:sz w:val="24"/>
                <w:szCs w:val="24"/>
              </w:rPr>
              <w:t>履约保证金</w:t>
            </w:r>
          </w:p>
        </w:tc>
        <w:tc>
          <w:tcPr>
            <w:tcW w:w="6245" w:type="dxa"/>
            <w:vAlign w:val="top"/>
          </w:tcPr>
          <w:p w14:paraId="16A8DB93">
            <w:pPr>
              <w:spacing w:before="116" w:line="218" w:lineRule="auto"/>
              <w:ind w:left="115"/>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□要求</w:t>
            </w:r>
          </w:p>
          <w:p w14:paraId="22F5F05B">
            <w:pPr>
              <w:spacing w:before="116" w:line="218" w:lineRule="auto"/>
              <w:ind w:left="115"/>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履约保证金金额 ：不超过合同总价的10%。</w:t>
            </w:r>
          </w:p>
          <w:p w14:paraId="4AB799B0">
            <w:pPr>
              <w:spacing w:before="116" w:line="218" w:lineRule="auto"/>
              <w:ind w:left="115"/>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履约保证金形式 ：中标供应商应当以支票、汇票、本票或者金融机构、担保机构出具的保函等非现金形式向采购方交纳履约保证金。</w:t>
            </w:r>
          </w:p>
          <w:p w14:paraId="6839CE78">
            <w:pPr>
              <w:spacing w:before="116" w:line="218" w:lineRule="auto"/>
              <w:ind w:left="115"/>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☑不要求</w:t>
            </w:r>
          </w:p>
        </w:tc>
      </w:tr>
      <w:tr w14:paraId="5B4837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888" w:type="dxa"/>
            <w:vAlign w:val="top"/>
          </w:tcPr>
          <w:p w14:paraId="4280AAB2">
            <w:pPr>
              <w:spacing w:line="297" w:lineRule="auto"/>
              <w:rPr>
                <w:rFonts w:ascii="Arial"/>
                <w:sz w:val="21"/>
              </w:rPr>
            </w:pPr>
          </w:p>
          <w:p w14:paraId="3A2344A9">
            <w:pPr>
              <w:spacing w:line="298" w:lineRule="auto"/>
              <w:rPr>
                <w:rFonts w:ascii="Arial"/>
                <w:sz w:val="21"/>
              </w:rPr>
            </w:pPr>
          </w:p>
          <w:p w14:paraId="19AC5747">
            <w:pPr>
              <w:spacing w:line="298" w:lineRule="auto"/>
              <w:rPr>
                <w:rFonts w:ascii="Arial"/>
                <w:sz w:val="21"/>
              </w:rPr>
            </w:pPr>
          </w:p>
          <w:p w14:paraId="79A46944">
            <w:pPr>
              <w:spacing w:before="78" w:line="183" w:lineRule="auto"/>
              <w:ind w:left="269"/>
              <w:rPr>
                <w:rFonts w:ascii="宋体" w:hAnsi="宋体" w:eastAsia="宋体" w:cs="宋体"/>
                <w:sz w:val="24"/>
                <w:szCs w:val="24"/>
              </w:rPr>
            </w:pPr>
            <w:r>
              <w:rPr>
                <w:rFonts w:ascii="宋体" w:hAnsi="宋体" w:eastAsia="宋体" w:cs="宋体"/>
                <w:b/>
                <w:bCs/>
                <w:spacing w:val="-6"/>
                <w:sz w:val="24"/>
                <w:szCs w:val="24"/>
              </w:rPr>
              <w:t>8.3</w:t>
            </w:r>
          </w:p>
        </w:tc>
        <w:tc>
          <w:tcPr>
            <w:tcW w:w="2027" w:type="dxa"/>
            <w:vAlign w:val="center"/>
          </w:tcPr>
          <w:p w14:paraId="689F8DEA">
            <w:pPr>
              <w:spacing w:before="79" w:line="219" w:lineRule="auto"/>
              <w:jc w:val="center"/>
              <w:rPr>
                <w:rFonts w:ascii="宋体" w:hAnsi="宋体" w:eastAsia="宋体" w:cs="宋体"/>
                <w:color w:val="auto"/>
                <w:sz w:val="24"/>
                <w:szCs w:val="24"/>
              </w:rPr>
            </w:pPr>
            <w:r>
              <w:rPr>
                <w:rFonts w:ascii="宋体" w:hAnsi="宋体" w:eastAsia="宋体" w:cs="宋体"/>
                <w:b/>
                <w:bCs/>
                <w:color w:val="auto"/>
                <w:spacing w:val="-5"/>
                <w:sz w:val="24"/>
                <w:szCs w:val="24"/>
              </w:rPr>
              <w:t>付款方式</w:t>
            </w:r>
          </w:p>
        </w:tc>
        <w:tc>
          <w:tcPr>
            <w:tcW w:w="6245" w:type="dxa"/>
            <w:vAlign w:val="top"/>
          </w:tcPr>
          <w:p w14:paraId="71F0E8A4">
            <w:pPr>
              <w:pStyle w:val="2"/>
              <w:ind w:firstLine="240" w:firstLineChars="100"/>
            </w:pPr>
            <w:r>
              <w:rPr>
                <w:rFonts w:hint="eastAsia" w:ascii="宋体" w:hAnsi="宋体" w:eastAsia="宋体" w:cs="宋体"/>
                <w:snapToGrid w:val="0"/>
                <w:color w:val="auto"/>
                <w:kern w:val="0"/>
                <w:sz w:val="24"/>
                <w:szCs w:val="24"/>
                <w:lang w:val="en-US" w:eastAsia="zh-CN" w:bidi="ar-SA"/>
              </w:rPr>
              <w:t>合同签订后，支付合同价款的 30%，按进度支付，竣工验收合格后，支付至合同价款的 80%，侍完成竣工结算审核后，支付至审定价的 97%，剩余 3%作为质保金，质保期满，无质量问题一次性支付。</w:t>
            </w:r>
          </w:p>
        </w:tc>
      </w:tr>
      <w:tr w14:paraId="2A63DA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0" w:hRule="atLeast"/>
        </w:trPr>
        <w:tc>
          <w:tcPr>
            <w:tcW w:w="888" w:type="dxa"/>
            <w:vAlign w:val="top"/>
          </w:tcPr>
          <w:p w14:paraId="4B3F8627">
            <w:pPr>
              <w:spacing w:before="157" w:line="183" w:lineRule="auto"/>
              <w:ind w:left="269"/>
              <w:rPr>
                <w:rFonts w:ascii="宋体" w:hAnsi="宋体" w:eastAsia="宋体" w:cs="宋体"/>
                <w:sz w:val="24"/>
                <w:szCs w:val="24"/>
              </w:rPr>
            </w:pPr>
            <w:r>
              <w:rPr>
                <w:rFonts w:ascii="宋体" w:hAnsi="宋体" w:eastAsia="宋体" w:cs="宋体"/>
                <w:b/>
                <w:bCs/>
                <w:spacing w:val="-6"/>
                <w:sz w:val="24"/>
                <w:szCs w:val="24"/>
              </w:rPr>
              <w:t>8.5</w:t>
            </w:r>
          </w:p>
        </w:tc>
        <w:tc>
          <w:tcPr>
            <w:tcW w:w="8272" w:type="dxa"/>
            <w:gridSpan w:val="2"/>
            <w:vAlign w:val="top"/>
          </w:tcPr>
          <w:p w14:paraId="5C5DE052">
            <w:pPr>
              <w:spacing w:before="119" w:line="220" w:lineRule="auto"/>
              <w:ind w:left="112"/>
              <w:rPr>
                <w:rFonts w:ascii="宋体" w:hAnsi="宋体" w:eastAsia="宋体" w:cs="宋体"/>
                <w:sz w:val="24"/>
                <w:szCs w:val="24"/>
              </w:rPr>
            </w:pPr>
            <w:r>
              <w:rPr>
                <w:rFonts w:ascii="宋体" w:hAnsi="宋体" w:eastAsia="宋体" w:cs="宋体"/>
                <w:b/>
                <w:bCs/>
                <w:spacing w:val="-4"/>
                <w:sz w:val="24"/>
                <w:szCs w:val="24"/>
              </w:rPr>
              <w:t>相关费用：</w:t>
            </w:r>
            <w:r>
              <w:rPr>
                <w:rFonts w:ascii="宋体" w:hAnsi="宋体" w:eastAsia="宋体" w:cs="宋体"/>
                <w:b/>
                <w:bCs/>
                <w:spacing w:val="-8"/>
                <w:sz w:val="24"/>
                <w:szCs w:val="24"/>
              </w:rPr>
              <w:t>1.场地服务费</w:t>
            </w:r>
            <w:r>
              <w:rPr>
                <w:rFonts w:ascii="宋体" w:hAnsi="宋体" w:eastAsia="宋体" w:cs="宋体"/>
                <w:spacing w:val="-8"/>
                <w:sz w:val="24"/>
                <w:szCs w:val="24"/>
              </w:rPr>
              <w:t>：</w:t>
            </w:r>
            <w:r>
              <w:rPr>
                <w:rFonts w:hint="eastAsia" w:ascii="宋体" w:hAnsi="宋体" w:eastAsia="宋体" w:cs="宋体"/>
                <w:b/>
                <w:bCs/>
                <w:spacing w:val="-8"/>
                <w:sz w:val="24"/>
                <w:szCs w:val="24"/>
                <w:u w:val="single"/>
                <w:lang w:val="en-US" w:eastAsia="zh-CN"/>
              </w:rPr>
              <w:t>/</w:t>
            </w:r>
            <w:r>
              <w:rPr>
                <w:rFonts w:ascii="宋体" w:hAnsi="宋体" w:eastAsia="宋体" w:cs="宋体"/>
                <w:b/>
                <w:bCs/>
                <w:spacing w:val="-3"/>
                <w:sz w:val="24"/>
                <w:szCs w:val="24"/>
              </w:rPr>
              <w:t>。</w:t>
            </w:r>
          </w:p>
          <w:p w14:paraId="327034C9">
            <w:pPr>
              <w:spacing w:before="182" w:line="218" w:lineRule="auto"/>
              <w:jc w:val="center"/>
              <w:rPr>
                <w:rFonts w:ascii="宋体" w:hAnsi="宋体" w:eastAsia="宋体" w:cs="宋体"/>
                <w:sz w:val="24"/>
                <w:szCs w:val="24"/>
              </w:rPr>
            </w:pPr>
            <w:r>
              <w:rPr>
                <w:rFonts w:ascii="宋体" w:hAnsi="宋体" w:eastAsia="宋体" w:cs="宋体"/>
                <w:b/>
                <w:bCs/>
                <w:spacing w:val="-5"/>
                <w:sz w:val="24"/>
                <w:szCs w:val="24"/>
              </w:rPr>
              <w:t>2.招标代理服务费：由中标人支付，取费参照计价格[20</w:t>
            </w:r>
            <w:r>
              <w:rPr>
                <w:rFonts w:ascii="宋体" w:hAnsi="宋体" w:eastAsia="宋体" w:cs="宋体"/>
                <w:b/>
                <w:bCs/>
                <w:spacing w:val="-6"/>
                <w:sz w:val="24"/>
                <w:szCs w:val="24"/>
              </w:rPr>
              <w:t>02]1980</w:t>
            </w:r>
            <w:r>
              <w:rPr>
                <w:rFonts w:ascii="宋体" w:hAnsi="宋体" w:eastAsia="宋体" w:cs="宋体"/>
                <w:spacing w:val="-47"/>
                <w:sz w:val="24"/>
                <w:szCs w:val="24"/>
              </w:rPr>
              <w:t xml:space="preserve"> </w:t>
            </w:r>
            <w:r>
              <w:rPr>
                <w:rFonts w:ascii="宋体" w:hAnsi="宋体" w:eastAsia="宋体" w:cs="宋体"/>
                <w:b/>
                <w:bCs/>
                <w:spacing w:val="-6"/>
                <w:sz w:val="24"/>
                <w:szCs w:val="24"/>
              </w:rPr>
              <w:t>号文件执行。</w:t>
            </w:r>
          </w:p>
        </w:tc>
      </w:tr>
      <w:tr w14:paraId="32BA6B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27" w:hRule="atLeast"/>
        </w:trPr>
        <w:tc>
          <w:tcPr>
            <w:tcW w:w="888" w:type="dxa"/>
            <w:vAlign w:val="top"/>
          </w:tcPr>
          <w:p w14:paraId="799D25C3">
            <w:pPr>
              <w:spacing w:before="183" w:line="219" w:lineRule="auto"/>
              <w:ind w:left="113"/>
              <w:rPr>
                <w:rFonts w:hint="default" w:ascii="宋体" w:hAnsi="宋体" w:eastAsia="宋体" w:cs="宋体"/>
                <w:b/>
                <w:bCs/>
                <w:spacing w:val="-6"/>
                <w:sz w:val="24"/>
                <w:szCs w:val="24"/>
                <w:lang w:val="en-US" w:eastAsia="zh-CN"/>
              </w:rPr>
            </w:pPr>
            <w:r>
              <w:rPr>
                <w:rFonts w:hint="eastAsia" w:ascii="宋体" w:hAnsi="宋体" w:eastAsia="宋体" w:cs="宋体"/>
                <w:b/>
                <w:bCs/>
                <w:spacing w:val="-6"/>
                <w:sz w:val="24"/>
                <w:szCs w:val="24"/>
                <w:lang w:val="en-US" w:eastAsia="zh-CN"/>
              </w:rPr>
              <w:t>8.6</w:t>
            </w:r>
          </w:p>
        </w:tc>
        <w:tc>
          <w:tcPr>
            <w:tcW w:w="8272" w:type="dxa"/>
            <w:gridSpan w:val="2"/>
            <w:vAlign w:val="top"/>
          </w:tcPr>
          <w:p w14:paraId="68919B74">
            <w:pPr>
              <w:spacing w:before="183" w:line="219" w:lineRule="auto"/>
              <w:ind w:left="113"/>
              <w:rPr>
                <w:rFonts w:ascii="宋体" w:hAnsi="宋体" w:eastAsia="宋体" w:cs="宋体"/>
                <w:b/>
                <w:bCs/>
                <w:spacing w:val="-6"/>
                <w:sz w:val="24"/>
                <w:szCs w:val="24"/>
              </w:rPr>
            </w:pPr>
            <w:r>
              <w:rPr>
                <w:rFonts w:hint="eastAsia" w:ascii="宋体" w:hAnsi="宋体" w:eastAsia="宋体" w:cs="宋体"/>
                <w:b/>
                <w:bCs/>
                <w:spacing w:val="-6"/>
                <w:sz w:val="24"/>
                <w:szCs w:val="24"/>
                <w:lang w:val="en-US" w:eastAsia="zh-CN"/>
              </w:rPr>
              <w:t xml:space="preserve">解释权： </w:t>
            </w:r>
          </w:p>
          <w:p w14:paraId="49586D9D">
            <w:pPr>
              <w:spacing w:before="183" w:line="219" w:lineRule="auto"/>
              <w:ind w:left="113"/>
              <w:rPr>
                <w:rFonts w:ascii="宋体" w:hAnsi="宋体" w:eastAsia="宋体" w:cs="宋体"/>
                <w:b/>
                <w:bCs/>
                <w:spacing w:val="-6"/>
                <w:sz w:val="24"/>
                <w:szCs w:val="24"/>
              </w:rPr>
            </w:pPr>
            <w:r>
              <w:rPr>
                <w:rFonts w:hint="eastAsia" w:ascii="宋体" w:hAnsi="宋体" w:eastAsia="宋体" w:cs="宋体"/>
                <w:b/>
                <w:bCs/>
                <w:spacing w:val="-6"/>
                <w:sz w:val="24"/>
                <w:szCs w:val="24"/>
                <w:lang w:val="en-US" w:eastAsia="zh-CN"/>
              </w:rPr>
              <w:t xml:space="preserve">构成磋商文件的各个组成文件应互为解释，互为说明；除磋商文件中有特别规 </w:t>
            </w:r>
          </w:p>
          <w:p w14:paraId="69D436D5">
            <w:pPr>
              <w:spacing w:before="183" w:line="219" w:lineRule="auto"/>
              <w:ind w:left="113"/>
              <w:rPr>
                <w:rFonts w:ascii="宋体" w:hAnsi="宋体" w:eastAsia="宋体" w:cs="宋体"/>
                <w:b/>
                <w:bCs/>
                <w:spacing w:val="-6"/>
                <w:sz w:val="24"/>
                <w:szCs w:val="24"/>
              </w:rPr>
            </w:pPr>
            <w:r>
              <w:rPr>
                <w:rFonts w:hint="eastAsia" w:ascii="宋体" w:hAnsi="宋体" w:eastAsia="宋体" w:cs="宋体"/>
                <w:b/>
                <w:bCs/>
                <w:spacing w:val="-6"/>
                <w:sz w:val="24"/>
                <w:szCs w:val="24"/>
                <w:lang w:val="en-US" w:eastAsia="zh-CN"/>
              </w:rPr>
              <w:t xml:space="preserve">定外，按磋商邀请、磋商须知、响应文件格式的先后顺序解释；同一组成文件 </w:t>
            </w:r>
          </w:p>
          <w:p w14:paraId="7EB0FED9">
            <w:pPr>
              <w:spacing w:before="183" w:line="219" w:lineRule="auto"/>
              <w:ind w:left="113"/>
              <w:rPr>
                <w:rFonts w:ascii="宋体" w:hAnsi="宋体" w:eastAsia="宋体" w:cs="宋体"/>
                <w:b/>
                <w:bCs/>
                <w:spacing w:val="-6"/>
                <w:sz w:val="24"/>
                <w:szCs w:val="24"/>
              </w:rPr>
            </w:pPr>
            <w:r>
              <w:rPr>
                <w:rFonts w:hint="eastAsia" w:ascii="宋体" w:hAnsi="宋体" w:eastAsia="宋体" w:cs="宋体"/>
                <w:b/>
                <w:bCs/>
                <w:spacing w:val="-6"/>
                <w:sz w:val="24"/>
                <w:szCs w:val="24"/>
                <w:lang w:val="en-US" w:eastAsia="zh-CN"/>
              </w:rPr>
              <w:t xml:space="preserve">中就同一事项的规定或约定不一致的，以编排顺序在后者为准；按本款前述规 </w:t>
            </w:r>
          </w:p>
          <w:p w14:paraId="6A4C5352">
            <w:pPr>
              <w:spacing w:before="183" w:line="219" w:lineRule="auto"/>
              <w:ind w:left="113"/>
              <w:rPr>
                <w:rFonts w:ascii="宋体" w:hAnsi="宋体" w:eastAsia="宋体" w:cs="宋体"/>
                <w:b/>
                <w:bCs/>
                <w:spacing w:val="-6"/>
                <w:sz w:val="24"/>
                <w:szCs w:val="24"/>
              </w:rPr>
            </w:pPr>
            <w:r>
              <w:rPr>
                <w:rFonts w:hint="eastAsia" w:ascii="宋体" w:hAnsi="宋体" w:eastAsia="宋体" w:cs="宋体"/>
                <w:b/>
                <w:bCs/>
                <w:spacing w:val="-6"/>
                <w:sz w:val="24"/>
                <w:szCs w:val="24"/>
                <w:lang w:val="en-US" w:eastAsia="zh-CN"/>
              </w:rPr>
              <w:t>定仍不能形成结论的，由采购代理机构和采购人负责解释。</w:t>
            </w:r>
          </w:p>
        </w:tc>
      </w:tr>
    </w:tbl>
    <w:p w14:paraId="16323EF5">
      <w:pPr>
        <w:spacing w:before="114" w:line="219" w:lineRule="auto"/>
        <w:ind w:left="374"/>
        <w:rPr>
          <w:rFonts w:ascii="宋体" w:hAnsi="宋体" w:eastAsia="宋体" w:cs="宋体"/>
          <w:b/>
          <w:bCs/>
          <w:spacing w:val="-3"/>
          <w:sz w:val="28"/>
          <w:szCs w:val="28"/>
        </w:rPr>
      </w:pPr>
      <w:r>
        <w:rPr>
          <w:rFonts w:ascii="宋体" w:hAnsi="宋体" w:eastAsia="宋体" w:cs="宋体"/>
          <w:b/>
          <w:bCs/>
          <w:spacing w:val="-2"/>
          <w:sz w:val="24"/>
          <w:szCs w:val="24"/>
        </w:rPr>
        <w:t>注：1.本表内容与招标文件其他内容不一致的，应当以本表内容为准。</w:t>
      </w:r>
    </w:p>
    <w:p w14:paraId="0F08C202">
      <w:pPr>
        <w:spacing w:before="91" w:line="219" w:lineRule="auto"/>
        <w:jc w:val="center"/>
        <w:rPr>
          <w:rFonts w:ascii="宋体" w:hAnsi="宋体" w:eastAsia="宋体" w:cs="宋体"/>
          <w:b/>
          <w:bCs/>
          <w:spacing w:val="-3"/>
          <w:sz w:val="28"/>
          <w:szCs w:val="28"/>
        </w:rPr>
      </w:pPr>
    </w:p>
    <w:p w14:paraId="12050C80">
      <w:pPr>
        <w:spacing w:before="91" w:line="219" w:lineRule="auto"/>
        <w:jc w:val="center"/>
        <w:rPr>
          <w:rFonts w:ascii="宋体" w:hAnsi="宋体" w:eastAsia="宋体" w:cs="宋体"/>
          <w:sz w:val="28"/>
          <w:szCs w:val="28"/>
        </w:rPr>
      </w:pPr>
      <w:r>
        <w:rPr>
          <w:rFonts w:ascii="宋体" w:hAnsi="宋体" w:eastAsia="宋体" w:cs="宋体"/>
          <w:b/>
          <w:bCs/>
          <w:spacing w:val="-3"/>
          <w:sz w:val="28"/>
          <w:szCs w:val="28"/>
        </w:rPr>
        <w:t>磋商须知前附表2：资格性、符合性检查表</w:t>
      </w:r>
    </w:p>
    <w:p w14:paraId="23BCEE99">
      <w:pPr>
        <w:spacing w:line="360" w:lineRule="auto"/>
        <w:rPr>
          <w:rFonts w:hint="eastAsia" w:asciiTheme="minorEastAsia" w:hAnsiTheme="minorEastAsia" w:eastAsiaTheme="minorEastAsia" w:cstheme="minorEastAsia"/>
          <w:sz w:val="24"/>
          <w:szCs w:val="24"/>
        </w:rPr>
      </w:pPr>
    </w:p>
    <w:p w14:paraId="5ACDFE97">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1、本须知前附表 2 集中列示了资格性、符合性检查的所有条款，以及要求提供的全部证明资料。该内容是磋商小组判断供应商的报价是否有效的重要依据。</w:t>
      </w:r>
    </w:p>
    <w:p w14:paraId="5334885A">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2、本文件其他章节对资格性、符合性评审中要求提交的证明资料另有规定，但未在以下各表中专条列出的，不作为评审不通过的依据。法律法规另有特别规定应当否决的，按法律法规的规定执行。</w:t>
      </w:r>
    </w:p>
    <w:p w14:paraId="42EDB365">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3、评审中存在以下任一情况的，该项按不合格处理。有一项不合格，即为不通过资格性、符合性评审，其报价将被否决。</w:t>
      </w:r>
    </w:p>
    <w:p w14:paraId="0ED86E7C">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（1）未按以下各表中条款或备注要求在响应文件中附原件或复印件、证明资料缺项、提供虚假资料或提交资料不符合磋商文件要求的；</w:t>
      </w:r>
    </w:p>
    <w:p w14:paraId="71D3744B">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（2）其他未按规定要求提交资料的，以及所提供的资料不能证明符合评审标准要求的。</w:t>
      </w:r>
    </w:p>
    <w:p w14:paraId="0CD60588">
      <w:pPr>
        <w:spacing w:before="182" w:line="219" w:lineRule="auto"/>
        <w:jc w:val="center"/>
        <w:rPr>
          <w:rFonts w:ascii="宋体" w:hAnsi="宋体" w:eastAsia="宋体" w:cs="宋体"/>
          <w:b/>
          <w:bCs/>
          <w:spacing w:val="-6"/>
          <w:sz w:val="24"/>
          <w:szCs w:val="24"/>
        </w:rPr>
      </w:pPr>
      <w:r>
        <w:rPr>
          <w:rFonts w:hint="eastAsia" w:ascii="宋体" w:hAnsi="宋体" w:eastAsia="宋体" w:cs="宋体"/>
          <w:b/>
          <w:bCs/>
          <w:spacing w:val="-6"/>
          <w:sz w:val="24"/>
          <w:szCs w:val="24"/>
          <w:lang w:eastAsia="zh-CN"/>
        </w:rPr>
        <w:t>一、</w:t>
      </w:r>
      <w:r>
        <w:rPr>
          <w:rFonts w:ascii="宋体" w:hAnsi="宋体" w:eastAsia="宋体" w:cs="宋体"/>
          <w:b/>
          <w:bCs/>
          <w:spacing w:val="-6"/>
          <w:sz w:val="24"/>
          <w:szCs w:val="24"/>
        </w:rPr>
        <w:t>资格性检查表</w:t>
      </w:r>
    </w:p>
    <w:tbl>
      <w:tblPr>
        <w:tblStyle w:val="12"/>
        <w:tblW w:w="8937" w:type="dxa"/>
        <w:tblInd w:w="-9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10"/>
        <w:gridCol w:w="925"/>
        <w:gridCol w:w="2884"/>
        <w:gridCol w:w="4418"/>
      </w:tblGrid>
      <w:tr w14:paraId="20B5AB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710" w:type="dxa"/>
            <w:noWrap w:val="0"/>
            <w:vAlign w:val="top"/>
          </w:tcPr>
          <w:p w14:paraId="36C39773">
            <w:pPr>
              <w:pStyle w:val="13"/>
              <w:spacing w:before="100" w:line="240" w:lineRule="auto"/>
              <w:ind w:left="217"/>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序号</w:t>
            </w:r>
          </w:p>
        </w:tc>
        <w:tc>
          <w:tcPr>
            <w:tcW w:w="925" w:type="dxa"/>
            <w:noWrap w:val="0"/>
            <w:vAlign w:val="top"/>
          </w:tcPr>
          <w:p w14:paraId="6E3E3994">
            <w:pPr>
              <w:pStyle w:val="13"/>
              <w:spacing w:before="101" w:line="240" w:lineRule="auto"/>
              <w:ind w:firstLine="240" w:firstLineChars="100"/>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类型</w:t>
            </w:r>
          </w:p>
        </w:tc>
        <w:tc>
          <w:tcPr>
            <w:tcW w:w="2884" w:type="dxa"/>
            <w:noWrap w:val="0"/>
            <w:vAlign w:val="top"/>
          </w:tcPr>
          <w:p w14:paraId="1E9C7BF9">
            <w:pPr>
              <w:pStyle w:val="13"/>
              <w:spacing w:before="100"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要求</w:t>
            </w:r>
          </w:p>
        </w:tc>
        <w:tc>
          <w:tcPr>
            <w:tcW w:w="4418" w:type="dxa"/>
            <w:noWrap w:val="0"/>
            <w:vAlign w:val="top"/>
          </w:tcPr>
          <w:p w14:paraId="660E593C">
            <w:pPr>
              <w:pStyle w:val="13"/>
              <w:spacing w:before="101" w:line="240" w:lineRule="auto"/>
              <w:ind w:left="433" w:firstLine="720" w:firstLineChars="300"/>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要求说明</w:t>
            </w:r>
          </w:p>
        </w:tc>
      </w:tr>
      <w:tr w14:paraId="4C816C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710" w:type="dxa"/>
            <w:noWrap w:val="0"/>
            <w:vAlign w:val="center"/>
          </w:tcPr>
          <w:p w14:paraId="3DD1A7A9">
            <w:pPr>
              <w:pStyle w:val="13"/>
              <w:spacing w:before="65"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1</w:t>
            </w:r>
          </w:p>
        </w:tc>
        <w:tc>
          <w:tcPr>
            <w:tcW w:w="925" w:type="dxa"/>
            <w:noWrap w:val="0"/>
            <w:vAlign w:val="center"/>
          </w:tcPr>
          <w:p w14:paraId="277A8745">
            <w:pPr>
              <w:pStyle w:val="13"/>
              <w:spacing w:before="65"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采购</w:t>
            </w:r>
          </w:p>
          <w:p w14:paraId="3113DD31">
            <w:pPr>
              <w:pStyle w:val="13"/>
              <w:spacing w:before="65"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政策</w:t>
            </w:r>
          </w:p>
        </w:tc>
        <w:tc>
          <w:tcPr>
            <w:tcW w:w="2884" w:type="dxa"/>
            <w:noWrap w:val="0"/>
            <w:vAlign w:val="center"/>
          </w:tcPr>
          <w:p w14:paraId="295F6B3F">
            <w:pPr>
              <w:pStyle w:val="13"/>
              <w:spacing w:before="65" w:line="240" w:lineRule="auto"/>
              <w:ind w:left="113"/>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供应商应为中小企业</w:t>
            </w:r>
          </w:p>
        </w:tc>
        <w:tc>
          <w:tcPr>
            <w:tcW w:w="4418" w:type="dxa"/>
            <w:noWrap w:val="0"/>
            <w:vAlign w:val="center"/>
          </w:tcPr>
          <w:p w14:paraId="0D2968FC">
            <w:pPr>
              <w:pStyle w:val="13"/>
              <w:spacing w:before="33" w:line="240" w:lineRule="auto"/>
              <w:ind w:left="122" w:right="111" w:hanging="3"/>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请根据要求单独上传《中小企业声明函》，格式以采购文件要求为准。</w:t>
            </w:r>
          </w:p>
        </w:tc>
      </w:tr>
      <w:tr w14:paraId="66013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710" w:type="dxa"/>
            <w:noWrap w:val="0"/>
            <w:vAlign w:val="center"/>
          </w:tcPr>
          <w:p w14:paraId="2FF2B416">
            <w:pPr>
              <w:pStyle w:val="13"/>
              <w:spacing w:before="65"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2</w:t>
            </w:r>
          </w:p>
        </w:tc>
        <w:tc>
          <w:tcPr>
            <w:tcW w:w="925" w:type="dxa"/>
            <w:noWrap w:val="0"/>
            <w:vAlign w:val="center"/>
          </w:tcPr>
          <w:p w14:paraId="1A08373A">
            <w:pPr>
              <w:pStyle w:val="13"/>
              <w:spacing w:before="65" w:line="240" w:lineRule="auto"/>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委托书</w:t>
            </w:r>
          </w:p>
        </w:tc>
        <w:tc>
          <w:tcPr>
            <w:tcW w:w="2884" w:type="dxa"/>
            <w:noWrap w:val="0"/>
            <w:vAlign w:val="center"/>
          </w:tcPr>
          <w:p w14:paraId="46C8691F">
            <w:pPr>
              <w:pStyle w:val="13"/>
              <w:spacing w:before="65" w:line="240" w:lineRule="auto"/>
              <w:ind w:left="113"/>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委托书</w:t>
            </w:r>
          </w:p>
        </w:tc>
        <w:tc>
          <w:tcPr>
            <w:tcW w:w="4418" w:type="dxa"/>
            <w:noWrap w:val="0"/>
            <w:vAlign w:val="center"/>
          </w:tcPr>
          <w:p w14:paraId="55891F59">
            <w:pPr>
              <w:pStyle w:val="13"/>
              <w:spacing w:before="33" w:line="240" w:lineRule="auto"/>
              <w:ind w:left="122" w:right="111" w:hanging="3"/>
              <w:jc w:val="center"/>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法人提供法定代表人身份证明，或委托代理人提供授权委托书；</w:t>
            </w:r>
          </w:p>
        </w:tc>
      </w:tr>
      <w:tr w14:paraId="0F6E9C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0" w:hRule="atLeast"/>
        </w:trPr>
        <w:tc>
          <w:tcPr>
            <w:tcW w:w="710" w:type="dxa"/>
            <w:noWrap w:val="0"/>
            <w:vAlign w:val="center"/>
          </w:tcPr>
          <w:p w14:paraId="5D92D4E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p>
          <w:p w14:paraId="49C9468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r>
              <w:rPr>
                <w:rFonts w:hint="eastAsia" w:ascii="宋体" w:hAnsi="宋体" w:cs="宋体"/>
                <w:b w:val="0"/>
                <w:bCs/>
                <w:kern w:val="2"/>
                <w:sz w:val="24"/>
                <w:szCs w:val="24"/>
                <w:lang w:val="en-US" w:eastAsia="zh-CN" w:bidi="ar-SA"/>
              </w:rPr>
              <w:t>3</w:t>
            </w:r>
          </w:p>
        </w:tc>
        <w:tc>
          <w:tcPr>
            <w:tcW w:w="925" w:type="dxa"/>
            <w:noWrap w:val="0"/>
            <w:vAlign w:val="center"/>
          </w:tcPr>
          <w:p w14:paraId="6108780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p>
          <w:p w14:paraId="5DCB92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p>
          <w:p w14:paraId="037544F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p>
          <w:p w14:paraId="777E110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bookmarkStart w:id="10" w:name="_Toc15736"/>
            <w:r>
              <w:rPr>
                <w:rFonts w:hint="eastAsia" w:ascii="宋体" w:hAnsi="宋体" w:eastAsia="宋体" w:cs="宋体"/>
                <w:b w:val="0"/>
                <w:bCs/>
                <w:kern w:val="2"/>
                <w:sz w:val="24"/>
                <w:szCs w:val="24"/>
                <w:lang w:val="en-US" w:eastAsia="zh-CN" w:bidi="ar-SA"/>
              </w:rPr>
              <w:t>中华人民共和国政府采购法第二十二条规定</w:t>
            </w:r>
            <w:bookmarkEnd w:id="10"/>
          </w:p>
        </w:tc>
        <w:tc>
          <w:tcPr>
            <w:tcW w:w="2884" w:type="dxa"/>
            <w:noWrap w:val="0"/>
            <w:vAlign w:val="center"/>
          </w:tcPr>
          <w:p w14:paraId="138A7D1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①具有独立承担民事责任的能力；</w:t>
            </w:r>
          </w:p>
          <w:p w14:paraId="140B3AA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②具有良好的商业信誉和健全的财务会计制度；</w:t>
            </w:r>
          </w:p>
          <w:p w14:paraId="45B6A1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③具有履行合同所必需的设备和专业技术能力；</w:t>
            </w:r>
          </w:p>
          <w:p w14:paraId="6B0F953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④有依法缴纳税收和社会保障资金的良好记录；</w:t>
            </w:r>
          </w:p>
          <w:p w14:paraId="281BCD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⑤参加政府采购活动前三年内，在经营活动中没有重大违法记录；</w:t>
            </w:r>
          </w:p>
          <w:p w14:paraId="7D7F886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p>
        </w:tc>
        <w:tc>
          <w:tcPr>
            <w:tcW w:w="4418" w:type="dxa"/>
            <w:noWrap w:val="0"/>
            <w:vAlign w:val="center"/>
          </w:tcPr>
          <w:p w14:paraId="11EE58F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①有效的“营业执照”</w:t>
            </w:r>
            <w:r>
              <w:rPr>
                <w:rFonts w:hint="eastAsia" w:ascii="宋体" w:hAnsi="宋体" w:cs="宋体"/>
                <w:b w:val="0"/>
                <w:bCs/>
                <w:kern w:val="2"/>
                <w:sz w:val="24"/>
                <w:szCs w:val="24"/>
                <w:lang w:val="en-US" w:eastAsia="zh-CN" w:bidi="ar-SA"/>
              </w:rPr>
              <w:t>；</w:t>
            </w:r>
          </w:p>
          <w:p w14:paraId="0342DAF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②：供应商提供上一年度（2023年）经第三方审计的财务审计报告（供应商为注册未满一年的，提供成立至今的月或季度财务状况报告）或银行出具的资信证明。</w:t>
            </w:r>
          </w:p>
          <w:p w14:paraId="240FC2B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③书面声明（格式自拟）</w:t>
            </w:r>
          </w:p>
          <w:p w14:paraId="07878A3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④投标人依法缴纳税收的证明材料：提供近半年内任意三个月纳税缴纳税收的凭据（完税证、缴款书、印花税票、银行代扣（代缴）转账凭证等均可）和社保缴纳证明原件或复印件加盖公章（公司成立不到三个月的从成立之日起），依法不需要缴纳社会保障资金的应提供相应文件说明。</w:t>
            </w:r>
          </w:p>
          <w:p w14:paraId="5A5B3D1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⑤声明函（格式自拟）。</w:t>
            </w:r>
          </w:p>
        </w:tc>
      </w:tr>
      <w:tr w14:paraId="79B47E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1" w:hRule="atLeast"/>
        </w:trPr>
        <w:tc>
          <w:tcPr>
            <w:tcW w:w="710" w:type="dxa"/>
            <w:noWrap w:val="0"/>
            <w:vAlign w:val="center"/>
          </w:tcPr>
          <w:p w14:paraId="21A16A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kern w:val="2"/>
                <w:sz w:val="24"/>
                <w:szCs w:val="24"/>
                <w:lang w:val="en-US" w:eastAsia="zh-CN" w:bidi="ar-SA"/>
              </w:rPr>
            </w:pPr>
            <w:r>
              <w:rPr>
                <w:rFonts w:hint="eastAsia" w:ascii="宋体" w:hAnsi="宋体" w:cs="宋体"/>
                <w:b w:val="0"/>
                <w:bCs/>
                <w:kern w:val="2"/>
                <w:sz w:val="24"/>
                <w:szCs w:val="24"/>
                <w:lang w:val="en-US" w:eastAsia="zh-CN" w:bidi="ar-SA"/>
              </w:rPr>
              <w:t>4</w:t>
            </w:r>
          </w:p>
        </w:tc>
        <w:tc>
          <w:tcPr>
            <w:tcW w:w="925" w:type="dxa"/>
            <w:noWrap w:val="0"/>
            <w:vAlign w:val="center"/>
          </w:tcPr>
          <w:p w14:paraId="07DFBE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本项目的特定资格要求</w:t>
            </w:r>
          </w:p>
        </w:tc>
        <w:tc>
          <w:tcPr>
            <w:tcW w:w="2884" w:type="dxa"/>
            <w:noWrap w:val="0"/>
            <w:vAlign w:val="center"/>
          </w:tcPr>
          <w:p w14:paraId="7F37BCA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供应商须具备建筑工程施工总承包三级（含三级）以上或者建筑装饰装修工程专业承包二级（含二级）以上资质，并在人员、设备、资金等方面具有相应的施工能力，有安全生产许可证。项目经理须具备建筑工程专业注册贰级（含贰级）及以上建造师执业资格，具备有效的安全生产考核合格证书（B类）；</w:t>
            </w:r>
          </w:p>
        </w:tc>
        <w:tc>
          <w:tcPr>
            <w:tcW w:w="4418" w:type="dxa"/>
            <w:noWrap w:val="0"/>
            <w:vAlign w:val="center"/>
          </w:tcPr>
          <w:p w14:paraId="4E820FD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请根据要求上传相应证明文件。</w:t>
            </w:r>
          </w:p>
        </w:tc>
      </w:tr>
      <w:tr w14:paraId="02F3FA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37" w:type="dxa"/>
            <w:gridSpan w:val="4"/>
            <w:noWrap w:val="0"/>
            <w:vAlign w:val="top"/>
          </w:tcPr>
          <w:p w14:paraId="62F24338">
            <w:pPr>
              <w:pStyle w:val="13"/>
              <w:spacing w:before="36" w:line="240" w:lineRule="auto"/>
              <w:ind w:left="3974"/>
              <w:rPr>
                <w:rFonts w:hint="eastAsia" w:ascii="宋体" w:hAnsi="宋体" w:eastAsia="宋体" w:cs="宋体"/>
                <w:b w:val="0"/>
                <w:bCs/>
                <w:kern w:val="2"/>
                <w:sz w:val="24"/>
                <w:szCs w:val="24"/>
                <w:lang w:val="en-US" w:eastAsia="zh-CN" w:bidi="ar-SA"/>
              </w:rPr>
            </w:pPr>
            <w:r>
              <w:rPr>
                <w:rFonts w:hint="eastAsia" w:ascii="宋体" w:hAnsi="宋体" w:eastAsia="宋体" w:cs="宋体"/>
                <w:b w:val="0"/>
                <w:bCs/>
                <w:kern w:val="2"/>
                <w:sz w:val="24"/>
                <w:szCs w:val="24"/>
                <w:lang w:val="en-US" w:eastAsia="zh-CN" w:bidi="ar-SA"/>
              </w:rPr>
              <w:t>结论（通过或不通过）</w:t>
            </w:r>
          </w:p>
        </w:tc>
      </w:tr>
    </w:tbl>
    <w:p w14:paraId="4C486B79">
      <w:pPr>
        <w:spacing w:before="182" w:line="219" w:lineRule="auto"/>
        <w:ind w:left="4330"/>
        <w:rPr>
          <w:rFonts w:ascii="宋体" w:hAnsi="宋体" w:eastAsia="宋体" w:cs="宋体"/>
          <w:b/>
          <w:bCs/>
          <w:spacing w:val="-6"/>
          <w:sz w:val="24"/>
          <w:szCs w:val="24"/>
        </w:rPr>
      </w:pPr>
    </w:p>
    <w:p w14:paraId="38859B4B">
      <w:pPr>
        <w:spacing w:before="182" w:line="219" w:lineRule="auto"/>
        <w:jc w:val="center"/>
        <w:rPr>
          <w:rFonts w:hint="eastAsia" w:ascii="宋体" w:hAnsi="宋体" w:eastAsia="宋体" w:cs="宋体"/>
          <w:b/>
          <w:bCs/>
          <w:spacing w:val="-6"/>
          <w:sz w:val="24"/>
          <w:szCs w:val="24"/>
          <w:lang w:eastAsia="zh-CN"/>
        </w:rPr>
      </w:pPr>
      <w:r>
        <w:rPr>
          <w:rFonts w:hint="eastAsia" w:ascii="宋体" w:hAnsi="宋体" w:eastAsia="宋体" w:cs="宋体"/>
          <w:b/>
          <w:bCs/>
          <w:spacing w:val="-6"/>
          <w:sz w:val="24"/>
          <w:szCs w:val="24"/>
          <w:lang w:eastAsia="zh-CN"/>
        </w:rPr>
        <w:t>二、符合性检查表</w:t>
      </w:r>
    </w:p>
    <w:tbl>
      <w:tblPr>
        <w:tblStyle w:val="9"/>
        <w:tblW w:w="89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
        <w:gridCol w:w="8019"/>
      </w:tblGrid>
      <w:tr w14:paraId="237D8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898" w:type="dxa"/>
            <w:noWrap w:val="0"/>
            <w:vAlign w:val="center"/>
          </w:tcPr>
          <w:p w14:paraId="11F2116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val="0"/>
                <w:bCs/>
                <w:kern w:val="2"/>
                <w:sz w:val="28"/>
                <w:szCs w:val="28"/>
                <w:lang w:val="en-US" w:eastAsia="zh-CN" w:bidi="ar-SA"/>
              </w:rPr>
            </w:pPr>
            <w:r>
              <w:rPr>
                <w:rFonts w:hint="eastAsia" w:ascii="宋体" w:hAnsi="宋体" w:eastAsia="宋体" w:cs="宋体"/>
                <w:b w:val="0"/>
                <w:bCs/>
                <w:kern w:val="2"/>
                <w:sz w:val="24"/>
                <w:szCs w:val="24"/>
                <w:lang w:val="en-US" w:eastAsia="zh-CN" w:bidi="ar-SA"/>
              </w:rPr>
              <w:t>序号</w:t>
            </w:r>
          </w:p>
        </w:tc>
        <w:tc>
          <w:tcPr>
            <w:tcW w:w="8019" w:type="dxa"/>
            <w:noWrap w:val="0"/>
            <w:vAlign w:val="center"/>
          </w:tcPr>
          <w:p w14:paraId="741A0B2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kern w:val="2"/>
                <w:sz w:val="28"/>
                <w:szCs w:val="28"/>
                <w:lang w:val="en-US" w:eastAsia="zh-CN" w:bidi="ar-SA"/>
              </w:rPr>
            </w:pPr>
            <w:r>
              <w:rPr>
                <w:rFonts w:hint="eastAsia" w:ascii="宋体" w:hAnsi="宋体" w:eastAsia="宋体" w:cs="宋体"/>
                <w:b w:val="0"/>
                <w:bCs/>
                <w:kern w:val="2"/>
                <w:sz w:val="28"/>
                <w:szCs w:val="28"/>
                <w:lang w:val="en-US" w:eastAsia="zh-CN" w:bidi="ar-SA"/>
              </w:rPr>
              <w:t>符合性审查要求</w:t>
            </w:r>
          </w:p>
        </w:tc>
      </w:tr>
      <w:tr w14:paraId="7984C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98" w:type="dxa"/>
            <w:noWrap w:val="0"/>
            <w:vAlign w:val="center"/>
          </w:tcPr>
          <w:p w14:paraId="4649220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8019" w:type="dxa"/>
            <w:noWrap w:val="0"/>
            <w:vAlign w:val="center"/>
          </w:tcPr>
          <w:p w14:paraId="7FD2DBC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投标文件按照按招标文件要求上传、解密、签署电子章的。</w:t>
            </w:r>
          </w:p>
        </w:tc>
      </w:tr>
      <w:tr w14:paraId="2278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898" w:type="dxa"/>
            <w:noWrap w:val="0"/>
            <w:vAlign w:val="center"/>
          </w:tcPr>
          <w:p w14:paraId="67500FB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8019" w:type="dxa"/>
            <w:noWrap w:val="0"/>
            <w:vAlign w:val="center"/>
          </w:tcPr>
          <w:p w14:paraId="771B2D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报价具有唯一性，报价未超过招标文件中规定的预算价。</w:t>
            </w:r>
          </w:p>
        </w:tc>
      </w:tr>
      <w:tr w14:paraId="5AB0A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898" w:type="dxa"/>
            <w:noWrap w:val="0"/>
            <w:vAlign w:val="center"/>
          </w:tcPr>
          <w:p w14:paraId="60B8BF5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8019" w:type="dxa"/>
            <w:noWrap w:val="0"/>
            <w:vAlign w:val="center"/>
          </w:tcPr>
          <w:p w14:paraId="6709FCA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按规定形式、金额提交</w:t>
            </w:r>
            <w:r>
              <w:rPr>
                <w:rFonts w:hint="eastAsia" w:ascii="宋体" w:hAnsi="宋体" w:eastAsia="宋体" w:cs="宋体"/>
                <w:color w:val="auto"/>
                <w:sz w:val="24"/>
                <w:szCs w:val="24"/>
                <w:lang w:eastAsia="zh-CN"/>
              </w:rPr>
              <w:t>磋商</w:t>
            </w:r>
            <w:r>
              <w:rPr>
                <w:rFonts w:hint="eastAsia" w:ascii="宋体" w:hAnsi="宋体" w:eastAsia="宋体" w:cs="宋体"/>
                <w:color w:val="auto"/>
                <w:sz w:val="24"/>
                <w:szCs w:val="24"/>
              </w:rPr>
              <w:t>保证金</w:t>
            </w:r>
            <w:r>
              <w:rPr>
                <w:rFonts w:hint="eastAsia" w:ascii="宋体" w:hAnsi="宋体" w:eastAsia="宋体" w:cs="宋体"/>
                <w:color w:val="auto"/>
                <w:sz w:val="24"/>
                <w:szCs w:val="24"/>
                <w:lang w:eastAsia="zh-CN"/>
              </w:rPr>
              <w:t>或保函。</w:t>
            </w:r>
          </w:p>
        </w:tc>
      </w:tr>
      <w:tr w14:paraId="2E79D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98" w:type="dxa"/>
            <w:noWrap w:val="0"/>
            <w:vAlign w:val="center"/>
          </w:tcPr>
          <w:p w14:paraId="37F213C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8019" w:type="dxa"/>
            <w:noWrap w:val="0"/>
            <w:vAlign w:val="center"/>
          </w:tcPr>
          <w:p w14:paraId="558157D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投标有效期（60日历日）是否满足采购文件要求的。</w:t>
            </w:r>
          </w:p>
        </w:tc>
      </w:tr>
      <w:tr w14:paraId="0E69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898" w:type="dxa"/>
            <w:noWrap w:val="0"/>
            <w:vAlign w:val="center"/>
          </w:tcPr>
          <w:p w14:paraId="4DBFD60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5</w:t>
            </w:r>
          </w:p>
        </w:tc>
        <w:tc>
          <w:tcPr>
            <w:tcW w:w="8019" w:type="dxa"/>
            <w:noWrap w:val="0"/>
            <w:vAlign w:val="center"/>
          </w:tcPr>
          <w:p w14:paraId="4188FCE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工期（合同履行期限）符合磋商文件规定期限；</w:t>
            </w:r>
          </w:p>
        </w:tc>
      </w:tr>
      <w:tr w14:paraId="2CBD4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898" w:type="dxa"/>
            <w:noWrap w:val="0"/>
            <w:vAlign w:val="center"/>
          </w:tcPr>
          <w:p w14:paraId="0BB6D06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6</w:t>
            </w:r>
          </w:p>
        </w:tc>
        <w:tc>
          <w:tcPr>
            <w:tcW w:w="8019" w:type="dxa"/>
            <w:noWrap w:val="0"/>
            <w:vAlign w:val="center"/>
          </w:tcPr>
          <w:p w14:paraId="0D5F2B3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是否改变竞争性磋商文件提供的工程量清单。</w:t>
            </w:r>
          </w:p>
        </w:tc>
      </w:tr>
      <w:tr w14:paraId="1A9A1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898" w:type="dxa"/>
            <w:noWrap w:val="0"/>
            <w:vAlign w:val="center"/>
          </w:tcPr>
          <w:p w14:paraId="65CD712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宋体" w:hAnsi="宋体" w:cs="宋体"/>
                <w:color w:val="auto"/>
                <w:sz w:val="24"/>
                <w:szCs w:val="24"/>
                <w:lang w:val="en-US" w:eastAsia="zh-CN"/>
              </w:rPr>
            </w:pPr>
            <w:r>
              <w:rPr>
                <w:rFonts w:hint="eastAsia" w:ascii="宋体" w:hAnsi="宋体" w:cs="宋体"/>
                <w:color w:val="auto"/>
                <w:sz w:val="24"/>
                <w:szCs w:val="24"/>
                <w:lang w:val="en-US" w:eastAsia="zh-CN"/>
              </w:rPr>
              <w:t>7</w:t>
            </w:r>
          </w:p>
        </w:tc>
        <w:tc>
          <w:tcPr>
            <w:tcW w:w="8019" w:type="dxa"/>
            <w:noWrap w:val="0"/>
            <w:vAlign w:val="center"/>
          </w:tcPr>
          <w:p w14:paraId="0C94804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是否将工程排污费、社会保障费、住房公积金、危险作业意外伤害保险等规费和营业税、城市维护建设税、教育费附加等税金，以及安全文明施工费列入招标投标竞争性费用的。</w:t>
            </w:r>
          </w:p>
        </w:tc>
      </w:tr>
      <w:tr w14:paraId="5F910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917" w:type="dxa"/>
            <w:gridSpan w:val="2"/>
            <w:noWrap w:val="0"/>
            <w:vAlign w:val="center"/>
          </w:tcPr>
          <w:p w14:paraId="60F9C9E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b w:val="0"/>
                <w:bCs/>
                <w:kern w:val="2"/>
                <w:sz w:val="24"/>
                <w:szCs w:val="24"/>
                <w:lang w:val="en-US" w:eastAsia="zh-CN" w:bidi="ar-SA"/>
              </w:rPr>
              <w:t>结论（通过或不通过）</w:t>
            </w:r>
          </w:p>
        </w:tc>
      </w:tr>
    </w:tbl>
    <w:p w14:paraId="595F2EEB">
      <w:pPr>
        <w:spacing w:before="182" w:line="219" w:lineRule="auto"/>
        <w:ind w:left="4330"/>
        <w:rPr>
          <w:rFonts w:ascii="宋体" w:hAnsi="宋体" w:eastAsia="宋体" w:cs="宋体"/>
          <w:b/>
          <w:bCs/>
          <w:spacing w:val="-6"/>
          <w:sz w:val="24"/>
          <w:szCs w:val="24"/>
        </w:rPr>
      </w:pPr>
    </w:p>
    <w:p w14:paraId="291872CF">
      <w:pPr>
        <w:spacing w:line="68" w:lineRule="exact"/>
      </w:pPr>
    </w:p>
    <w:p w14:paraId="62B0956F">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w:t>
      </w:r>
    </w:p>
    <w:p w14:paraId="393FC3CB">
      <w:pPr>
        <w:spacing w:line="360" w:lineRule="auto"/>
        <w:rPr>
          <w:rFonts w:hint="eastAsia" w:ascii="宋体" w:hAnsi="宋体" w:cs="宋体" w:eastAsiaTheme="minorEastAsia"/>
          <w:sz w:val="24"/>
          <w:szCs w:val="24"/>
          <w:lang w:eastAsia="zh-CN"/>
        </w:rPr>
        <w:sectPr>
          <w:footerReference r:id="rId8" w:type="default"/>
          <w:pgSz w:w="11906" w:h="16839"/>
          <w:pgMar w:top="1361" w:right="1531" w:bottom="1361" w:left="1531" w:header="0" w:footer="1212" w:gutter="0"/>
          <w:pgNumType w:fmt="decimal"/>
          <w:cols w:space="720" w:num="1"/>
          <w:rtlGutter w:val="0"/>
          <w:docGrid w:linePitch="0" w:charSpace="0"/>
        </w:sectPr>
      </w:pPr>
      <w:r>
        <w:rPr>
          <w:rFonts w:hint="eastAsia" w:asciiTheme="minorEastAsia" w:hAnsiTheme="minorEastAsia" w:eastAsiaTheme="minorEastAsia" w:cstheme="minorEastAsia"/>
          <w:sz w:val="24"/>
          <w:szCs w:val="24"/>
        </w:rPr>
        <w:t>1、采购代理机构将通过“信用中国 ”网站（www.creditchina.gov.cn）、“ 中国政府采购网 ”网站（www.ccgp.gov.cn）等渠道查询供应商在开标当日之前的信用信息记录并保存信用记录结果网页截图，拒绝列入失信被执行人、重大税收违法案件当事人名单、政府采购严重违法失信行为记录名单及其他不符合规定条件的供应商。采购人或采购代理机构经办人将查询网页备查。供应商不良信用记录以采购人或采购代理机构查询结果为准。供应商自行提供的与网站信息不一致的其他证明材料亦不作为资格审查依据</w:t>
      </w:r>
      <w:r>
        <w:rPr>
          <w:rFonts w:hint="eastAsia" w:asciiTheme="minorEastAsia" w:hAnsiTheme="minorEastAsia" w:eastAsiaTheme="minorEastAsia" w:cstheme="minorEastAsia"/>
          <w:sz w:val="24"/>
          <w:szCs w:val="24"/>
          <w:lang w:eastAsia="zh-CN"/>
        </w:rPr>
        <w:t>。</w:t>
      </w:r>
    </w:p>
    <w:p w14:paraId="5B8D8633">
      <w:pPr>
        <w:pStyle w:val="2"/>
        <w:spacing w:line="257" w:lineRule="auto"/>
      </w:pPr>
    </w:p>
    <w:p w14:paraId="39DF9B53">
      <w:pPr>
        <w:spacing w:before="78" w:line="219" w:lineRule="auto"/>
        <w:ind w:left="3458"/>
        <w:outlineLvl w:val="1"/>
        <w:rPr>
          <w:rFonts w:ascii="宋体" w:hAnsi="宋体" w:eastAsia="宋体" w:cs="宋体"/>
          <w:sz w:val="28"/>
          <w:szCs w:val="28"/>
        </w:rPr>
      </w:pPr>
      <w:r>
        <w:rPr>
          <w:rFonts w:ascii="宋体" w:hAnsi="宋体" w:eastAsia="宋体" w:cs="宋体"/>
          <w:b/>
          <w:bCs/>
          <w:spacing w:val="-3"/>
          <w:sz w:val="28"/>
          <w:szCs w:val="28"/>
        </w:rPr>
        <w:t>磋商须知正文部分</w:t>
      </w:r>
    </w:p>
    <w:p w14:paraId="2F5B66D7">
      <w:pPr>
        <w:pStyle w:val="2"/>
        <w:spacing w:line="362" w:lineRule="auto"/>
      </w:pPr>
    </w:p>
    <w:p w14:paraId="58A3D5D5">
      <w:pPr>
        <w:spacing w:before="78" w:line="219" w:lineRule="auto"/>
        <w:outlineLvl w:val="1"/>
        <w:rPr>
          <w:rFonts w:ascii="宋体" w:hAnsi="宋体" w:eastAsia="宋体" w:cs="宋体"/>
          <w:sz w:val="24"/>
          <w:szCs w:val="24"/>
        </w:rPr>
      </w:pPr>
      <w:r>
        <w:rPr>
          <w:rFonts w:ascii="宋体" w:hAnsi="宋体" w:eastAsia="宋体" w:cs="宋体"/>
          <w:spacing w:val="-4"/>
          <w:sz w:val="24"/>
          <w:szCs w:val="24"/>
        </w:rPr>
        <w:t>一、说明</w:t>
      </w:r>
    </w:p>
    <w:p w14:paraId="5FC55A09">
      <w:pPr>
        <w:pStyle w:val="2"/>
        <w:spacing w:line="283" w:lineRule="auto"/>
      </w:pPr>
    </w:p>
    <w:p w14:paraId="29263985">
      <w:pPr>
        <w:spacing w:before="78" w:line="220" w:lineRule="auto"/>
        <w:ind w:left="18"/>
        <w:rPr>
          <w:rFonts w:ascii="宋体" w:hAnsi="宋体" w:eastAsia="宋体" w:cs="宋体"/>
          <w:sz w:val="24"/>
          <w:szCs w:val="24"/>
        </w:rPr>
      </w:pPr>
      <w:r>
        <w:rPr>
          <w:rFonts w:ascii="宋体" w:hAnsi="宋体" w:eastAsia="宋体" w:cs="宋体"/>
          <w:b/>
          <w:bCs/>
          <w:spacing w:val="-8"/>
          <w:sz w:val="24"/>
          <w:szCs w:val="24"/>
        </w:rPr>
        <w:t>1.1</w:t>
      </w:r>
      <w:r>
        <w:rPr>
          <w:rFonts w:ascii="宋体" w:hAnsi="宋体" w:eastAsia="宋体" w:cs="宋体"/>
          <w:spacing w:val="7"/>
          <w:sz w:val="24"/>
          <w:szCs w:val="24"/>
        </w:rPr>
        <w:t xml:space="preserve">  </w:t>
      </w:r>
      <w:r>
        <w:rPr>
          <w:rFonts w:ascii="宋体" w:hAnsi="宋体" w:eastAsia="宋体" w:cs="宋体"/>
          <w:b/>
          <w:bCs/>
          <w:spacing w:val="-8"/>
          <w:sz w:val="24"/>
          <w:szCs w:val="24"/>
        </w:rPr>
        <w:t>适用范围</w:t>
      </w:r>
    </w:p>
    <w:p w14:paraId="3EDE4279">
      <w:pPr>
        <w:spacing w:before="181" w:line="219" w:lineRule="auto"/>
        <w:ind w:left="498"/>
        <w:rPr>
          <w:rFonts w:ascii="宋体" w:hAnsi="宋体" w:eastAsia="宋体" w:cs="宋体"/>
          <w:sz w:val="24"/>
          <w:szCs w:val="24"/>
        </w:rPr>
      </w:pPr>
      <w:r>
        <w:rPr>
          <w:rFonts w:ascii="宋体" w:hAnsi="宋体" w:eastAsia="宋体" w:cs="宋体"/>
          <w:spacing w:val="-2"/>
          <w:sz w:val="24"/>
          <w:szCs w:val="24"/>
        </w:rPr>
        <w:t>1.1</w:t>
      </w:r>
      <w:r>
        <w:rPr>
          <w:rFonts w:ascii="宋体" w:hAnsi="宋体" w:eastAsia="宋体" w:cs="宋体"/>
          <w:spacing w:val="-35"/>
          <w:sz w:val="24"/>
          <w:szCs w:val="24"/>
        </w:rPr>
        <w:t xml:space="preserve"> </w:t>
      </w:r>
      <w:r>
        <w:rPr>
          <w:rFonts w:ascii="宋体" w:hAnsi="宋体" w:eastAsia="宋体" w:cs="宋体"/>
          <w:spacing w:val="-2"/>
          <w:sz w:val="24"/>
          <w:szCs w:val="24"/>
        </w:rPr>
        <w:t>本磋商文件仅适用于本磋商邀请中所叙述的采购项目。</w:t>
      </w:r>
    </w:p>
    <w:p w14:paraId="2CC5D5E6">
      <w:pPr>
        <w:spacing w:before="181" w:line="219" w:lineRule="auto"/>
        <w:ind w:left="18"/>
        <w:rPr>
          <w:rFonts w:ascii="宋体" w:hAnsi="宋体" w:eastAsia="宋体" w:cs="宋体"/>
          <w:sz w:val="24"/>
          <w:szCs w:val="24"/>
        </w:rPr>
      </w:pPr>
      <w:r>
        <w:rPr>
          <w:rFonts w:ascii="宋体" w:hAnsi="宋体" w:eastAsia="宋体" w:cs="宋体"/>
          <w:b/>
          <w:bCs/>
          <w:spacing w:val="-8"/>
          <w:sz w:val="24"/>
          <w:szCs w:val="24"/>
        </w:rPr>
        <w:t>1.2</w:t>
      </w:r>
      <w:r>
        <w:rPr>
          <w:rFonts w:ascii="宋体" w:hAnsi="宋体" w:eastAsia="宋体" w:cs="宋体"/>
          <w:spacing w:val="7"/>
          <w:sz w:val="24"/>
          <w:szCs w:val="24"/>
        </w:rPr>
        <w:t xml:space="preserve">  </w:t>
      </w:r>
      <w:r>
        <w:rPr>
          <w:rFonts w:ascii="宋体" w:hAnsi="宋体" w:eastAsia="宋体" w:cs="宋体"/>
          <w:b/>
          <w:bCs/>
          <w:spacing w:val="-8"/>
          <w:sz w:val="24"/>
          <w:szCs w:val="24"/>
        </w:rPr>
        <w:t>项目概况</w:t>
      </w:r>
    </w:p>
    <w:p w14:paraId="49A25D92">
      <w:pPr>
        <w:spacing w:before="182" w:line="219" w:lineRule="auto"/>
        <w:ind w:left="484"/>
        <w:rPr>
          <w:rFonts w:ascii="宋体" w:hAnsi="宋体" w:eastAsia="宋体" w:cs="宋体"/>
          <w:sz w:val="24"/>
          <w:szCs w:val="24"/>
        </w:rPr>
      </w:pPr>
      <w:r>
        <w:rPr>
          <w:rFonts w:ascii="宋体" w:hAnsi="宋体" w:eastAsia="宋体" w:cs="宋体"/>
          <w:spacing w:val="-6"/>
          <w:sz w:val="24"/>
          <w:szCs w:val="24"/>
        </w:rPr>
        <w:t>见</w:t>
      </w:r>
      <w:r>
        <w:rPr>
          <w:rFonts w:ascii="宋体" w:hAnsi="宋体" w:eastAsia="宋体" w:cs="宋体"/>
          <w:b/>
          <w:bCs/>
          <w:spacing w:val="-6"/>
          <w:sz w:val="24"/>
          <w:szCs w:val="24"/>
        </w:rPr>
        <w:t>磋商须知前附表</w:t>
      </w:r>
      <w:r>
        <w:rPr>
          <w:rFonts w:ascii="宋体" w:hAnsi="宋体" w:eastAsia="宋体" w:cs="宋体"/>
          <w:spacing w:val="-30"/>
          <w:sz w:val="24"/>
          <w:szCs w:val="24"/>
        </w:rPr>
        <w:t xml:space="preserve"> </w:t>
      </w:r>
      <w:r>
        <w:rPr>
          <w:rFonts w:ascii="宋体" w:hAnsi="宋体" w:eastAsia="宋体" w:cs="宋体"/>
          <w:b/>
          <w:bCs/>
          <w:spacing w:val="-6"/>
          <w:sz w:val="24"/>
          <w:szCs w:val="24"/>
        </w:rPr>
        <w:t>1</w:t>
      </w:r>
      <w:r>
        <w:rPr>
          <w:rFonts w:ascii="宋体" w:hAnsi="宋体" w:eastAsia="宋体" w:cs="宋体"/>
          <w:spacing w:val="-6"/>
          <w:sz w:val="24"/>
          <w:szCs w:val="24"/>
        </w:rPr>
        <w:t>。</w:t>
      </w:r>
    </w:p>
    <w:p w14:paraId="47BEFD9C">
      <w:pPr>
        <w:spacing w:before="180" w:line="219" w:lineRule="auto"/>
        <w:ind w:left="18"/>
        <w:rPr>
          <w:rFonts w:ascii="宋体" w:hAnsi="宋体" w:eastAsia="宋体" w:cs="宋体"/>
          <w:sz w:val="24"/>
          <w:szCs w:val="24"/>
        </w:rPr>
      </w:pPr>
      <w:r>
        <w:rPr>
          <w:rFonts w:ascii="宋体" w:hAnsi="宋体" w:eastAsia="宋体" w:cs="宋体"/>
          <w:b/>
          <w:bCs/>
          <w:spacing w:val="-4"/>
          <w:sz w:val="24"/>
          <w:szCs w:val="24"/>
        </w:rPr>
        <w:t>1.3</w:t>
      </w:r>
      <w:r>
        <w:rPr>
          <w:rFonts w:ascii="宋体" w:hAnsi="宋体" w:eastAsia="宋体" w:cs="宋体"/>
          <w:spacing w:val="-4"/>
          <w:sz w:val="24"/>
          <w:szCs w:val="24"/>
        </w:rPr>
        <w:t xml:space="preserve">  </w:t>
      </w:r>
      <w:r>
        <w:rPr>
          <w:rFonts w:ascii="宋体" w:hAnsi="宋体" w:eastAsia="宋体" w:cs="宋体"/>
          <w:b/>
          <w:bCs/>
          <w:spacing w:val="-4"/>
          <w:sz w:val="24"/>
          <w:szCs w:val="24"/>
        </w:rPr>
        <w:t>合格的供应商</w:t>
      </w:r>
    </w:p>
    <w:p w14:paraId="440B6F82">
      <w:pPr>
        <w:spacing w:before="184" w:line="219" w:lineRule="auto"/>
        <w:ind w:left="498"/>
        <w:rPr>
          <w:rFonts w:ascii="宋体" w:hAnsi="宋体" w:eastAsia="宋体" w:cs="宋体"/>
          <w:sz w:val="24"/>
          <w:szCs w:val="24"/>
        </w:rPr>
      </w:pPr>
      <w:r>
        <w:rPr>
          <w:rFonts w:ascii="宋体" w:hAnsi="宋体" w:eastAsia="宋体" w:cs="宋体"/>
          <w:spacing w:val="-3"/>
          <w:sz w:val="24"/>
          <w:szCs w:val="24"/>
        </w:rPr>
        <w:t>1.3.1 供应商的资格要求见</w:t>
      </w:r>
      <w:r>
        <w:rPr>
          <w:rFonts w:ascii="宋体" w:hAnsi="宋体" w:eastAsia="宋体" w:cs="宋体"/>
          <w:b/>
          <w:bCs/>
          <w:spacing w:val="-3"/>
          <w:sz w:val="24"/>
          <w:szCs w:val="24"/>
        </w:rPr>
        <w:t>磋商须知前附表</w:t>
      </w:r>
      <w:r>
        <w:rPr>
          <w:rFonts w:ascii="宋体" w:hAnsi="宋体" w:eastAsia="宋体" w:cs="宋体"/>
          <w:spacing w:val="-32"/>
          <w:sz w:val="24"/>
          <w:szCs w:val="24"/>
        </w:rPr>
        <w:t xml:space="preserve"> </w:t>
      </w:r>
      <w:r>
        <w:rPr>
          <w:rFonts w:ascii="宋体" w:hAnsi="宋体" w:eastAsia="宋体" w:cs="宋体"/>
          <w:b/>
          <w:bCs/>
          <w:spacing w:val="-3"/>
          <w:sz w:val="24"/>
          <w:szCs w:val="24"/>
        </w:rPr>
        <w:t>1</w:t>
      </w:r>
      <w:r>
        <w:rPr>
          <w:rFonts w:ascii="宋体" w:hAnsi="宋体" w:eastAsia="宋体" w:cs="宋体"/>
          <w:spacing w:val="-3"/>
          <w:sz w:val="24"/>
          <w:szCs w:val="24"/>
        </w:rPr>
        <w:t>；</w:t>
      </w:r>
    </w:p>
    <w:p w14:paraId="478BF58E">
      <w:pPr>
        <w:spacing w:before="260" w:line="289" w:lineRule="auto"/>
        <w:ind w:left="2" w:right="60" w:firstLine="435"/>
        <w:rPr>
          <w:rFonts w:ascii="宋体" w:hAnsi="宋体" w:eastAsia="宋体" w:cs="宋体"/>
          <w:sz w:val="24"/>
          <w:szCs w:val="24"/>
        </w:rPr>
      </w:pPr>
      <w:r>
        <w:rPr>
          <w:rFonts w:ascii="宋体" w:hAnsi="宋体" w:eastAsia="宋体" w:cs="宋体"/>
          <w:spacing w:val="1"/>
          <w:sz w:val="24"/>
          <w:szCs w:val="24"/>
        </w:rPr>
        <w:t>1.3.2</w:t>
      </w:r>
      <w:r>
        <w:rPr>
          <w:rFonts w:ascii="宋体" w:hAnsi="宋体" w:eastAsia="宋体" w:cs="宋体"/>
          <w:spacing w:val="-42"/>
          <w:sz w:val="24"/>
          <w:szCs w:val="24"/>
        </w:rPr>
        <w:t xml:space="preserve"> </w:t>
      </w:r>
      <w:r>
        <w:rPr>
          <w:rFonts w:ascii="宋体" w:hAnsi="宋体" w:eastAsia="宋体" w:cs="宋体"/>
          <w:spacing w:val="1"/>
          <w:sz w:val="24"/>
          <w:szCs w:val="24"/>
        </w:rPr>
        <w:t>凡为本采购项目提供整体设计、规范编制或者项目管理、监理、检测等服</w:t>
      </w:r>
      <w:r>
        <w:rPr>
          <w:rFonts w:ascii="宋体" w:hAnsi="宋体" w:eastAsia="宋体" w:cs="宋体"/>
          <w:spacing w:val="-1"/>
          <w:sz w:val="24"/>
          <w:szCs w:val="24"/>
        </w:rPr>
        <w:t>务的供应商，不得参加报价。</w:t>
      </w:r>
    </w:p>
    <w:p w14:paraId="0C9A7DA0">
      <w:pPr>
        <w:spacing w:before="185" w:line="289" w:lineRule="auto"/>
        <w:ind w:left="3" w:right="60" w:firstLine="434"/>
        <w:rPr>
          <w:rFonts w:ascii="宋体" w:hAnsi="宋体" w:eastAsia="宋体" w:cs="宋体"/>
          <w:sz w:val="24"/>
          <w:szCs w:val="24"/>
        </w:rPr>
      </w:pPr>
      <w:r>
        <w:rPr>
          <w:rFonts w:ascii="宋体" w:hAnsi="宋体" w:eastAsia="宋体" w:cs="宋体"/>
          <w:spacing w:val="1"/>
          <w:sz w:val="24"/>
          <w:szCs w:val="24"/>
        </w:rPr>
        <w:t>1.3.3</w:t>
      </w:r>
      <w:r>
        <w:rPr>
          <w:rFonts w:ascii="宋体" w:hAnsi="宋体" w:eastAsia="宋体" w:cs="宋体"/>
          <w:spacing w:val="-42"/>
          <w:sz w:val="24"/>
          <w:szCs w:val="24"/>
        </w:rPr>
        <w:t xml:space="preserve"> </w:t>
      </w:r>
      <w:r>
        <w:rPr>
          <w:rFonts w:ascii="宋体" w:hAnsi="宋体" w:eastAsia="宋体" w:cs="宋体"/>
          <w:spacing w:val="1"/>
          <w:sz w:val="24"/>
          <w:szCs w:val="24"/>
        </w:rPr>
        <w:t>一个供应商只能提交一个响应文件。但如果不同供应商之间的单位负责人</w:t>
      </w:r>
      <w:r>
        <w:rPr>
          <w:rFonts w:ascii="宋体" w:hAnsi="宋体" w:eastAsia="宋体" w:cs="宋体"/>
          <w:spacing w:val="-1"/>
          <w:sz w:val="24"/>
          <w:szCs w:val="24"/>
        </w:rPr>
        <w:t>为同一人或者存在直接控股、管理关系的，均作无效报价处理。</w:t>
      </w:r>
    </w:p>
    <w:p w14:paraId="3496F489">
      <w:pPr>
        <w:spacing w:before="184" w:line="218" w:lineRule="auto"/>
        <w:jc w:val="right"/>
        <w:rPr>
          <w:rFonts w:ascii="宋体" w:hAnsi="宋体" w:eastAsia="宋体" w:cs="宋体"/>
          <w:sz w:val="24"/>
          <w:szCs w:val="24"/>
        </w:rPr>
      </w:pPr>
      <w:r>
        <w:rPr>
          <w:rFonts w:ascii="宋体" w:hAnsi="宋体" w:eastAsia="宋体" w:cs="宋体"/>
          <w:spacing w:val="-4"/>
          <w:sz w:val="24"/>
          <w:szCs w:val="24"/>
        </w:rPr>
        <w:t>1.3.4</w:t>
      </w:r>
      <w:r>
        <w:rPr>
          <w:rFonts w:ascii="宋体" w:hAnsi="宋体" w:eastAsia="宋体" w:cs="宋体"/>
          <w:spacing w:val="-33"/>
          <w:sz w:val="24"/>
          <w:szCs w:val="24"/>
        </w:rPr>
        <w:t xml:space="preserve"> </w:t>
      </w:r>
      <w:r>
        <w:rPr>
          <w:rFonts w:ascii="宋体" w:hAnsi="宋体" w:eastAsia="宋体" w:cs="宋体"/>
          <w:spacing w:val="-4"/>
          <w:sz w:val="24"/>
          <w:szCs w:val="24"/>
        </w:rPr>
        <w:t>供应商存在下列情形之一的，将被认定为串通报价行为并作无效报价处理：</w:t>
      </w:r>
    </w:p>
    <w:p w14:paraId="72F780AA">
      <w:pPr>
        <w:spacing w:before="185" w:line="219" w:lineRule="auto"/>
        <w:ind w:left="432"/>
        <w:rPr>
          <w:rFonts w:ascii="宋体" w:hAnsi="宋体" w:eastAsia="宋体" w:cs="宋体"/>
          <w:sz w:val="24"/>
          <w:szCs w:val="24"/>
        </w:rPr>
      </w:pPr>
      <w:r>
        <w:rPr>
          <w:rFonts w:ascii="宋体" w:hAnsi="宋体" w:eastAsia="宋体" w:cs="宋体"/>
          <w:spacing w:val="-1"/>
          <w:sz w:val="24"/>
          <w:szCs w:val="24"/>
        </w:rPr>
        <w:t>（1）不同供应商的响应文件错、漏之处一致或雷同，且不能合理解释的；</w:t>
      </w:r>
    </w:p>
    <w:p w14:paraId="770C379A">
      <w:pPr>
        <w:spacing w:before="183" w:line="313" w:lineRule="auto"/>
        <w:ind w:right="59" w:firstLine="432"/>
        <w:rPr>
          <w:rFonts w:ascii="宋体" w:hAnsi="宋体" w:eastAsia="宋体" w:cs="宋体"/>
          <w:sz w:val="24"/>
          <w:szCs w:val="24"/>
        </w:rPr>
      </w:pPr>
      <w:r>
        <w:rPr>
          <w:rFonts w:ascii="宋体" w:hAnsi="宋体" w:eastAsia="宋体" w:cs="宋体"/>
          <w:spacing w:val="-3"/>
          <w:sz w:val="24"/>
          <w:szCs w:val="24"/>
        </w:rPr>
        <w:t>（2）由同一人或分别由几个有利害关系的人携带两个以上</w:t>
      </w:r>
      <w:r>
        <w:rPr>
          <w:rFonts w:ascii="宋体" w:hAnsi="宋体" w:eastAsia="宋体" w:cs="宋体"/>
          <w:spacing w:val="-4"/>
          <w:sz w:val="24"/>
          <w:szCs w:val="24"/>
        </w:rPr>
        <w:t>（含两个）供应商的企</w:t>
      </w:r>
      <w:r>
        <w:rPr>
          <w:rFonts w:ascii="宋体" w:hAnsi="宋体" w:eastAsia="宋体" w:cs="宋体"/>
          <w:spacing w:val="-1"/>
          <w:sz w:val="24"/>
          <w:szCs w:val="24"/>
        </w:rPr>
        <w:t>业资料参与资格审查、领取磋商资料，或代表两个以上（含两个</w:t>
      </w:r>
      <w:r>
        <w:rPr>
          <w:rFonts w:ascii="宋体" w:hAnsi="宋体" w:eastAsia="宋体" w:cs="宋体"/>
          <w:spacing w:val="-2"/>
          <w:sz w:val="24"/>
          <w:szCs w:val="24"/>
        </w:rPr>
        <w:t>）供应商参加磋商答</w:t>
      </w:r>
      <w:r>
        <w:rPr>
          <w:rFonts w:ascii="宋体" w:hAnsi="宋体" w:eastAsia="宋体" w:cs="宋体"/>
          <w:spacing w:val="-1"/>
          <w:sz w:val="24"/>
          <w:szCs w:val="24"/>
        </w:rPr>
        <w:t>疑会、交纳或退还磋商保证金、开标的；</w:t>
      </w:r>
    </w:p>
    <w:p w14:paraId="1C823362">
      <w:pPr>
        <w:spacing w:before="104" w:line="218" w:lineRule="auto"/>
        <w:ind w:left="492"/>
        <w:rPr>
          <w:rFonts w:ascii="宋体" w:hAnsi="宋体" w:eastAsia="宋体" w:cs="宋体"/>
          <w:sz w:val="24"/>
          <w:szCs w:val="24"/>
        </w:rPr>
      </w:pPr>
      <w:r>
        <w:rPr>
          <w:rFonts w:ascii="宋体" w:hAnsi="宋体" w:eastAsia="宋体" w:cs="宋体"/>
          <w:spacing w:val="-1"/>
          <w:sz w:val="24"/>
          <w:szCs w:val="24"/>
        </w:rPr>
        <w:t>（3）有关法律、法规或规章规定的其他串通报价行为。</w:t>
      </w:r>
    </w:p>
    <w:p w14:paraId="4F21C8D4">
      <w:pPr>
        <w:spacing w:before="185" w:line="220" w:lineRule="auto"/>
        <w:ind w:left="18"/>
        <w:rPr>
          <w:rFonts w:ascii="宋体" w:hAnsi="宋体" w:eastAsia="宋体" w:cs="宋体"/>
          <w:sz w:val="24"/>
          <w:szCs w:val="24"/>
        </w:rPr>
      </w:pPr>
      <w:r>
        <w:rPr>
          <w:rFonts w:ascii="宋体" w:hAnsi="宋体" w:eastAsia="宋体" w:cs="宋体"/>
          <w:b/>
          <w:bCs/>
          <w:spacing w:val="-5"/>
          <w:sz w:val="24"/>
          <w:szCs w:val="24"/>
        </w:rPr>
        <w:t>1.4</w:t>
      </w:r>
      <w:r>
        <w:rPr>
          <w:rFonts w:ascii="宋体" w:hAnsi="宋体" w:eastAsia="宋体" w:cs="宋体"/>
          <w:spacing w:val="-5"/>
          <w:sz w:val="24"/>
          <w:szCs w:val="24"/>
        </w:rPr>
        <w:t xml:space="preserve"> </w:t>
      </w:r>
      <w:r>
        <w:rPr>
          <w:rFonts w:ascii="宋体" w:hAnsi="宋体" w:eastAsia="宋体" w:cs="宋体"/>
          <w:b/>
          <w:bCs/>
          <w:spacing w:val="-5"/>
          <w:sz w:val="24"/>
          <w:szCs w:val="24"/>
        </w:rPr>
        <w:t>参与磋商的费用</w:t>
      </w:r>
    </w:p>
    <w:p w14:paraId="1FB11A37">
      <w:pPr>
        <w:spacing w:before="182" w:line="219" w:lineRule="auto"/>
        <w:ind w:right="23"/>
        <w:jc w:val="right"/>
        <w:rPr>
          <w:rFonts w:ascii="宋体" w:hAnsi="宋体" w:eastAsia="宋体" w:cs="宋体"/>
          <w:sz w:val="24"/>
          <w:szCs w:val="24"/>
        </w:rPr>
      </w:pPr>
      <w:r>
        <w:rPr>
          <w:rFonts w:ascii="宋体" w:hAnsi="宋体" w:eastAsia="宋体" w:cs="宋体"/>
          <w:sz w:val="24"/>
          <w:szCs w:val="24"/>
        </w:rPr>
        <w:t>无论磋商的结果如何，供应商应自行承担所有与磋</w:t>
      </w:r>
      <w:r>
        <w:rPr>
          <w:rFonts w:ascii="宋体" w:hAnsi="宋体" w:eastAsia="宋体" w:cs="宋体"/>
          <w:spacing w:val="-1"/>
          <w:sz w:val="24"/>
          <w:szCs w:val="24"/>
        </w:rPr>
        <w:t>商采购活动有关的全部费用。</w:t>
      </w:r>
    </w:p>
    <w:p w14:paraId="16588E1C">
      <w:pPr>
        <w:pStyle w:val="2"/>
        <w:spacing w:line="439" w:lineRule="auto"/>
      </w:pPr>
    </w:p>
    <w:p w14:paraId="34EBFB35">
      <w:pPr>
        <w:spacing w:before="78" w:line="219" w:lineRule="auto"/>
        <w:ind w:left="3705"/>
        <w:outlineLvl w:val="1"/>
        <w:rPr>
          <w:rFonts w:ascii="宋体" w:hAnsi="宋体" w:eastAsia="宋体" w:cs="宋体"/>
          <w:sz w:val="24"/>
          <w:szCs w:val="24"/>
        </w:rPr>
      </w:pPr>
      <w:r>
        <w:rPr>
          <w:rFonts w:ascii="宋体" w:hAnsi="宋体" w:eastAsia="宋体" w:cs="宋体"/>
          <w:spacing w:val="-3"/>
          <w:sz w:val="24"/>
          <w:szCs w:val="24"/>
        </w:rPr>
        <w:t>二、磋商文件</w:t>
      </w:r>
    </w:p>
    <w:p w14:paraId="1FF72574">
      <w:pPr>
        <w:pStyle w:val="2"/>
        <w:spacing w:line="283" w:lineRule="auto"/>
      </w:pPr>
    </w:p>
    <w:p w14:paraId="3D653A02">
      <w:pPr>
        <w:spacing w:before="79" w:line="219" w:lineRule="auto"/>
        <w:ind w:left="3"/>
        <w:rPr>
          <w:rFonts w:ascii="宋体" w:hAnsi="宋体" w:eastAsia="宋体" w:cs="宋体"/>
          <w:sz w:val="24"/>
          <w:szCs w:val="24"/>
        </w:rPr>
      </w:pPr>
      <w:r>
        <w:rPr>
          <w:rFonts w:ascii="宋体" w:hAnsi="宋体" w:eastAsia="宋体" w:cs="宋体"/>
          <w:b/>
          <w:bCs/>
          <w:spacing w:val="-3"/>
          <w:sz w:val="24"/>
          <w:szCs w:val="24"/>
        </w:rPr>
        <w:t>2.1</w:t>
      </w:r>
      <w:r>
        <w:rPr>
          <w:rFonts w:ascii="宋体" w:hAnsi="宋体" w:eastAsia="宋体" w:cs="宋体"/>
          <w:spacing w:val="-3"/>
          <w:sz w:val="24"/>
          <w:szCs w:val="24"/>
        </w:rPr>
        <w:t xml:space="preserve">  </w:t>
      </w:r>
      <w:r>
        <w:rPr>
          <w:rFonts w:ascii="宋体" w:hAnsi="宋体" w:eastAsia="宋体" w:cs="宋体"/>
          <w:b/>
          <w:bCs/>
          <w:spacing w:val="-3"/>
          <w:sz w:val="24"/>
          <w:szCs w:val="24"/>
        </w:rPr>
        <w:t>磋商文件的组成</w:t>
      </w:r>
    </w:p>
    <w:p w14:paraId="643EAC70">
      <w:pPr>
        <w:spacing w:before="183" w:line="220" w:lineRule="auto"/>
        <w:ind w:left="492"/>
        <w:rPr>
          <w:rFonts w:ascii="宋体" w:hAnsi="宋体" w:eastAsia="宋体" w:cs="宋体"/>
          <w:sz w:val="24"/>
          <w:szCs w:val="24"/>
        </w:rPr>
      </w:pPr>
      <w:r>
        <w:rPr>
          <w:rFonts w:ascii="宋体" w:hAnsi="宋体" w:eastAsia="宋体" w:cs="宋体"/>
          <w:spacing w:val="-3"/>
          <w:sz w:val="24"/>
          <w:szCs w:val="24"/>
        </w:rPr>
        <w:t>（1）磋商邀请</w:t>
      </w:r>
    </w:p>
    <w:p w14:paraId="4E821519">
      <w:pPr>
        <w:spacing w:before="182" w:line="220" w:lineRule="auto"/>
        <w:ind w:left="492"/>
        <w:rPr>
          <w:rFonts w:ascii="宋体" w:hAnsi="宋体" w:eastAsia="宋体" w:cs="宋体"/>
          <w:sz w:val="24"/>
          <w:szCs w:val="24"/>
        </w:rPr>
      </w:pPr>
      <w:r>
        <w:rPr>
          <w:rFonts w:ascii="宋体" w:hAnsi="宋体" w:eastAsia="宋体" w:cs="宋体"/>
          <w:spacing w:val="-3"/>
          <w:sz w:val="24"/>
          <w:szCs w:val="24"/>
        </w:rPr>
        <w:t>（2）磋商须知</w:t>
      </w:r>
    </w:p>
    <w:p w14:paraId="1040BAC1">
      <w:pPr>
        <w:spacing w:before="179" w:line="219" w:lineRule="auto"/>
        <w:ind w:left="492"/>
        <w:rPr>
          <w:rFonts w:ascii="宋体" w:hAnsi="宋体" w:eastAsia="宋体" w:cs="宋体"/>
          <w:sz w:val="24"/>
          <w:szCs w:val="24"/>
        </w:rPr>
      </w:pPr>
      <w:r>
        <w:rPr>
          <w:rFonts w:ascii="宋体" w:hAnsi="宋体" w:eastAsia="宋体" w:cs="宋体"/>
          <w:spacing w:val="-2"/>
          <w:sz w:val="24"/>
          <w:szCs w:val="24"/>
        </w:rPr>
        <w:t>（3）政府采购合同格式</w:t>
      </w:r>
    </w:p>
    <w:p w14:paraId="3BBDD12B">
      <w:pPr>
        <w:spacing w:before="184" w:line="219" w:lineRule="auto"/>
        <w:ind w:left="492"/>
        <w:rPr>
          <w:rFonts w:ascii="宋体" w:hAnsi="宋体" w:eastAsia="宋体" w:cs="宋体"/>
          <w:sz w:val="24"/>
          <w:szCs w:val="24"/>
        </w:rPr>
        <w:sectPr>
          <w:footerReference r:id="rId9"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2"/>
          <w:sz w:val="24"/>
          <w:szCs w:val="24"/>
        </w:rPr>
        <w:t>（4）工程量清单及技术标准</w:t>
      </w:r>
    </w:p>
    <w:p w14:paraId="160D6CDA">
      <w:pPr>
        <w:spacing w:before="78" w:line="221" w:lineRule="auto"/>
        <w:ind w:left="492"/>
        <w:rPr>
          <w:rFonts w:ascii="宋体" w:hAnsi="宋体" w:eastAsia="宋体" w:cs="宋体"/>
          <w:sz w:val="24"/>
          <w:szCs w:val="24"/>
        </w:rPr>
      </w:pPr>
      <w:r>
        <w:rPr>
          <w:rFonts w:ascii="宋体" w:hAnsi="宋体" w:eastAsia="宋体" w:cs="宋体"/>
          <w:spacing w:val="-5"/>
          <w:sz w:val="24"/>
          <w:szCs w:val="24"/>
        </w:rPr>
        <w:t>（5）图纸</w:t>
      </w:r>
    </w:p>
    <w:p w14:paraId="6F435BCD">
      <w:pPr>
        <w:spacing w:before="181" w:line="219" w:lineRule="auto"/>
        <w:ind w:left="492"/>
        <w:rPr>
          <w:rFonts w:ascii="宋体" w:hAnsi="宋体" w:eastAsia="宋体" w:cs="宋体"/>
          <w:sz w:val="24"/>
          <w:szCs w:val="24"/>
        </w:rPr>
      </w:pPr>
      <w:r>
        <w:rPr>
          <w:rFonts w:ascii="宋体" w:hAnsi="宋体" w:eastAsia="宋体" w:cs="宋体"/>
          <w:spacing w:val="-3"/>
          <w:sz w:val="24"/>
          <w:szCs w:val="24"/>
        </w:rPr>
        <w:t>（6）响应文件格式</w:t>
      </w:r>
    </w:p>
    <w:p w14:paraId="71D1241A">
      <w:pPr>
        <w:spacing w:before="180" w:line="219" w:lineRule="auto"/>
        <w:ind w:left="492"/>
        <w:rPr>
          <w:rFonts w:ascii="宋体" w:hAnsi="宋体" w:eastAsia="宋体" w:cs="宋体"/>
          <w:sz w:val="24"/>
          <w:szCs w:val="24"/>
        </w:rPr>
      </w:pPr>
      <w:r>
        <w:rPr>
          <w:rFonts w:ascii="宋体" w:hAnsi="宋体" w:eastAsia="宋体" w:cs="宋体"/>
          <w:spacing w:val="-2"/>
          <w:sz w:val="24"/>
          <w:szCs w:val="24"/>
        </w:rPr>
        <w:t>（7）磋商方发出的所有修改、澄清通知。</w:t>
      </w:r>
    </w:p>
    <w:p w14:paraId="14D6DE98">
      <w:pPr>
        <w:spacing w:before="183" w:line="219" w:lineRule="auto"/>
        <w:ind w:left="3"/>
        <w:rPr>
          <w:rFonts w:ascii="宋体" w:hAnsi="宋体" w:eastAsia="宋体" w:cs="宋体"/>
          <w:sz w:val="24"/>
          <w:szCs w:val="24"/>
        </w:rPr>
      </w:pPr>
      <w:r>
        <w:rPr>
          <w:rFonts w:ascii="宋体" w:hAnsi="宋体" w:eastAsia="宋体" w:cs="宋体"/>
          <w:b/>
          <w:bCs/>
          <w:spacing w:val="-3"/>
          <w:sz w:val="24"/>
          <w:szCs w:val="24"/>
        </w:rPr>
        <w:t>2.2</w:t>
      </w:r>
      <w:r>
        <w:rPr>
          <w:rFonts w:ascii="宋体" w:hAnsi="宋体" w:eastAsia="宋体" w:cs="宋体"/>
          <w:spacing w:val="-3"/>
          <w:sz w:val="24"/>
          <w:szCs w:val="24"/>
        </w:rPr>
        <w:t xml:space="preserve"> </w:t>
      </w:r>
      <w:r>
        <w:rPr>
          <w:rFonts w:ascii="宋体" w:hAnsi="宋体" w:eastAsia="宋体" w:cs="宋体"/>
          <w:b/>
          <w:bCs/>
          <w:spacing w:val="-3"/>
          <w:sz w:val="24"/>
          <w:szCs w:val="24"/>
        </w:rPr>
        <w:t>磋商文件的澄清或者修改</w:t>
      </w:r>
    </w:p>
    <w:p w14:paraId="677B1BCB">
      <w:pPr>
        <w:pStyle w:val="15"/>
        <w:spacing w:line="500" w:lineRule="exact"/>
        <w:ind w:firstLine="484" w:firstLineChars="202"/>
        <w:jc w:val="left"/>
        <w:rPr>
          <w:rFonts w:ascii="宋体" w:hAnsi="宋体" w:cs="宋体"/>
          <w:color w:val="auto"/>
          <w:sz w:val="24"/>
          <w:szCs w:val="24"/>
        </w:rPr>
      </w:pPr>
      <w:r>
        <w:rPr>
          <w:rFonts w:hint="eastAsia" w:ascii="宋体" w:hAnsi="宋体" w:cs="宋体"/>
          <w:color w:val="auto"/>
          <w:sz w:val="24"/>
          <w:szCs w:val="24"/>
        </w:rPr>
        <w:t>2.2.1供应商应仔细阅读和检查磋商文件的全部内容。供应商若对磋商文件有任何疑问，应按照磋商文件第二章“供应商须知前附表”第7项规定向采购代理机构提出。提出后，请供应商及时通过</w:t>
      </w:r>
      <w:r>
        <w:rPr>
          <w:rFonts w:hint="eastAsia" w:ascii="宋体" w:hAnsi="宋体" w:cs="宋体"/>
          <w:color w:val="auto"/>
          <w:sz w:val="24"/>
          <w:szCs w:val="24"/>
          <w:lang w:eastAsia="zh-CN"/>
        </w:rPr>
        <w:t>新疆</w:t>
      </w:r>
      <w:r>
        <w:rPr>
          <w:rFonts w:hint="eastAsia" w:ascii="宋体" w:hAnsi="宋体" w:cs="宋体"/>
          <w:color w:val="auto"/>
          <w:sz w:val="24"/>
          <w:szCs w:val="24"/>
        </w:rPr>
        <w:t>政采云平台查看答疑文件或澄清文件。必要时，采购代理机构将组织相关专家召开答疑会，如召开，答疑会安排另行通知。</w:t>
      </w:r>
    </w:p>
    <w:p w14:paraId="3C0AC694">
      <w:pPr>
        <w:pStyle w:val="15"/>
        <w:spacing w:line="500" w:lineRule="exact"/>
        <w:ind w:firstLine="484" w:firstLineChars="202"/>
        <w:jc w:val="left"/>
        <w:rPr>
          <w:rFonts w:ascii="宋体" w:hAnsi="宋体" w:cs="宋体"/>
          <w:color w:val="auto"/>
          <w:sz w:val="24"/>
          <w:szCs w:val="24"/>
        </w:rPr>
      </w:pPr>
      <w:r>
        <w:rPr>
          <w:rFonts w:hint="eastAsia" w:ascii="宋体" w:hAnsi="宋体" w:cs="宋体"/>
          <w:color w:val="auto"/>
          <w:sz w:val="24"/>
          <w:szCs w:val="24"/>
        </w:rPr>
        <w:t>供应商在规定的时间内未对磋商文件提出疑问或要求澄清的，采购代理机构将视其为同意，对在“答疑接受时间”后就磋商文件内容提出的疑问及澄清要求将不予受理。</w:t>
      </w:r>
    </w:p>
    <w:p w14:paraId="3B56A6E7">
      <w:pPr>
        <w:pStyle w:val="15"/>
        <w:spacing w:line="500" w:lineRule="exact"/>
        <w:ind w:firstLine="460" w:firstLineChars="202"/>
        <w:jc w:val="left"/>
        <w:rPr>
          <w:rFonts w:ascii="宋体" w:hAnsi="宋体" w:cs="宋体"/>
          <w:color w:val="auto"/>
          <w:sz w:val="24"/>
          <w:szCs w:val="24"/>
        </w:rPr>
      </w:pPr>
      <w:r>
        <w:rPr>
          <w:rFonts w:hint="eastAsia" w:ascii="宋体" w:hAnsi="宋体" w:cs="宋体"/>
          <w:color w:val="auto"/>
          <w:spacing w:val="-6"/>
          <w:sz w:val="24"/>
          <w:szCs w:val="24"/>
        </w:rPr>
        <w:t>2.2.2</w:t>
      </w:r>
      <w:r>
        <w:rPr>
          <w:rFonts w:hint="eastAsia" w:ascii="宋体" w:hAnsi="宋体" w:cs="宋体"/>
          <w:color w:val="auto"/>
          <w:sz w:val="24"/>
          <w:szCs w:val="24"/>
        </w:rPr>
        <w:t>供应商在本项目采购公告期限届满之日起5个工作日内未对磋商文件提出异议的，采购单位将视其为同意。在规定的时间后就磋商文件内容提出的质疑将不予受理。</w:t>
      </w:r>
    </w:p>
    <w:p w14:paraId="69525A87">
      <w:pPr>
        <w:pStyle w:val="2"/>
        <w:spacing w:line="438" w:lineRule="auto"/>
      </w:pPr>
    </w:p>
    <w:p w14:paraId="2E70062C">
      <w:pPr>
        <w:spacing w:before="78" w:line="219" w:lineRule="auto"/>
        <w:ind w:left="3701"/>
        <w:outlineLvl w:val="1"/>
        <w:rPr>
          <w:rFonts w:ascii="宋体" w:hAnsi="宋体" w:eastAsia="宋体" w:cs="宋体"/>
          <w:sz w:val="24"/>
          <w:szCs w:val="24"/>
        </w:rPr>
      </w:pPr>
      <w:r>
        <w:rPr>
          <w:rFonts w:ascii="宋体" w:hAnsi="宋体" w:eastAsia="宋体" w:cs="宋体"/>
          <w:spacing w:val="-2"/>
          <w:sz w:val="24"/>
          <w:szCs w:val="24"/>
        </w:rPr>
        <w:t>三、响应文件</w:t>
      </w:r>
    </w:p>
    <w:p w14:paraId="13BF8416">
      <w:pPr>
        <w:pStyle w:val="2"/>
        <w:spacing w:line="285" w:lineRule="auto"/>
      </w:pPr>
    </w:p>
    <w:p w14:paraId="15FBAEEA">
      <w:pPr>
        <w:spacing w:before="78" w:line="221" w:lineRule="auto"/>
        <w:ind w:left="5"/>
        <w:rPr>
          <w:rFonts w:ascii="宋体" w:hAnsi="宋体" w:eastAsia="宋体" w:cs="宋体"/>
          <w:sz w:val="24"/>
          <w:szCs w:val="24"/>
        </w:rPr>
      </w:pPr>
      <w:r>
        <w:rPr>
          <w:rFonts w:ascii="宋体" w:hAnsi="宋体" w:eastAsia="宋体" w:cs="宋体"/>
          <w:b/>
          <w:bCs/>
          <w:spacing w:val="-6"/>
          <w:sz w:val="24"/>
          <w:szCs w:val="24"/>
        </w:rPr>
        <w:t>3.1</w:t>
      </w:r>
      <w:r>
        <w:rPr>
          <w:rFonts w:ascii="宋体" w:hAnsi="宋体" w:eastAsia="宋体" w:cs="宋体"/>
          <w:spacing w:val="14"/>
          <w:sz w:val="24"/>
          <w:szCs w:val="24"/>
        </w:rPr>
        <w:t xml:space="preserve"> </w:t>
      </w:r>
      <w:r>
        <w:rPr>
          <w:rFonts w:ascii="宋体" w:hAnsi="宋体" w:eastAsia="宋体" w:cs="宋体"/>
          <w:b/>
          <w:bCs/>
          <w:spacing w:val="-6"/>
          <w:sz w:val="24"/>
          <w:szCs w:val="24"/>
        </w:rPr>
        <w:t>一般要求</w:t>
      </w:r>
    </w:p>
    <w:p w14:paraId="431626F6">
      <w:pPr>
        <w:spacing w:before="179" w:line="219" w:lineRule="auto"/>
        <w:ind w:left="485"/>
        <w:rPr>
          <w:rFonts w:ascii="宋体" w:hAnsi="宋体" w:eastAsia="宋体" w:cs="宋体"/>
          <w:sz w:val="24"/>
          <w:szCs w:val="24"/>
        </w:rPr>
      </w:pPr>
      <w:r>
        <w:rPr>
          <w:rFonts w:ascii="宋体" w:hAnsi="宋体" w:eastAsia="宋体" w:cs="宋体"/>
          <w:spacing w:val="-1"/>
          <w:sz w:val="24"/>
          <w:szCs w:val="24"/>
        </w:rPr>
        <w:t>3.1.1 供应商应按本文件第七章“响应文件</w:t>
      </w:r>
      <w:r>
        <w:rPr>
          <w:rFonts w:ascii="宋体" w:hAnsi="宋体" w:eastAsia="宋体" w:cs="宋体"/>
          <w:spacing w:val="-2"/>
          <w:sz w:val="24"/>
          <w:szCs w:val="24"/>
        </w:rPr>
        <w:t>格式</w:t>
      </w:r>
      <w:r>
        <w:rPr>
          <w:rFonts w:ascii="宋体" w:hAnsi="宋体" w:eastAsia="宋体" w:cs="宋体"/>
          <w:spacing w:val="-88"/>
          <w:sz w:val="24"/>
          <w:szCs w:val="24"/>
        </w:rPr>
        <w:t xml:space="preserve"> </w:t>
      </w:r>
      <w:r>
        <w:rPr>
          <w:rFonts w:ascii="宋体" w:hAnsi="宋体" w:eastAsia="宋体" w:cs="宋体"/>
          <w:spacing w:val="-2"/>
          <w:sz w:val="24"/>
          <w:szCs w:val="24"/>
        </w:rPr>
        <w:t>”的要求编制响应文件。</w:t>
      </w:r>
    </w:p>
    <w:p w14:paraId="11F3C621">
      <w:pPr>
        <w:spacing w:before="184" w:line="219" w:lineRule="auto"/>
        <w:ind w:left="485"/>
        <w:rPr>
          <w:rFonts w:ascii="宋体" w:hAnsi="宋体" w:eastAsia="宋体" w:cs="宋体"/>
          <w:sz w:val="24"/>
          <w:szCs w:val="24"/>
        </w:rPr>
      </w:pPr>
      <w:r>
        <w:rPr>
          <w:rFonts w:ascii="宋体" w:hAnsi="宋体" w:eastAsia="宋体" w:cs="宋体"/>
          <w:spacing w:val="-2"/>
          <w:sz w:val="24"/>
          <w:szCs w:val="24"/>
        </w:rPr>
        <w:t>3.1.2</w:t>
      </w:r>
      <w:r>
        <w:rPr>
          <w:rFonts w:ascii="宋体" w:hAnsi="宋体" w:eastAsia="宋体" w:cs="宋体"/>
          <w:spacing w:val="-34"/>
          <w:sz w:val="24"/>
          <w:szCs w:val="24"/>
        </w:rPr>
        <w:t xml:space="preserve"> </w:t>
      </w:r>
      <w:r>
        <w:rPr>
          <w:rFonts w:ascii="宋体" w:hAnsi="宋体" w:eastAsia="宋体" w:cs="宋体"/>
          <w:spacing w:val="-2"/>
          <w:sz w:val="24"/>
          <w:szCs w:val="24"/>
        </w:rPr>
        <w:t>计量单位应使用我国法定计量单位。</w:t>
      </w:r>
    </w:p>
    <w:p w14:paraId="32F9FBD4">
      <w:pPr>
        <w:spacing w:before="183" w:line="219" w:lineRule="auto"/>
        <w:ind w:left="5"/>
        <w:rPr>
          <w:rFonts w:ascii="宋体" w:hAnsi="宋体" w:eastAsia="宋体" w:cs="宋体"/>
          <w:sz w:val="24"/>
          <w:szCs w:val="24"/>
        </w:rPr>
      </w:pPr>
      <w:r>
        <w:rPr>
          <w:rFonts w:ascii="宋体" w:hAnsi="宋体" w:eastAsia="宋体" w:cs="宋体"/>
          <w:b/>
          <w:bCs/>
          <w:spacing w:val="-6"/>
          <w:sz w:val="24"/>
          <w:szCs w:val="24"/>
        </w:rPr>
        <w:t>3.2</w:t>
      </w:r>
      <w:r>
        <w:rPr>
          <w:rFonts w:ascii="宋体" w:hAnsi="宋体" w:eastAsia="宋体" w:cs="宋体"/>
          <w:spacing w:val="29"/>
          <w:sz w:val="24"/>
          <w:szCs w:val="24"/>
        </w:rPr>
        <w:t xml:space="preserve"> </w:t>
      </w:r>
      <w:r>
        <w:rPr>
          <w:rFonts w:ascii="宋体" w:hAnsi="宋体" w:eastAsia="宋体" w:cs="宋体"/>
          <w:b/>
          <w:bCs/>
          <w:spacing w:val="-6"/>
          <w:sz w:val="24"/>
          <w:szCs w:val="24"/>
        </w:rPr>
        <w:t>响应文件的组成</w:t>
      </w:r>
    </w:p>
    <w:p w14:paraId="4CB18DC0">
      <w:pPr>
        <w:spacing w:before="260" w:line="219" w:lineRule="auto"/>
        <w:ind w:left="482"/>
        <w:rPr>
          <w:rFonts w:ascii="宋体" w:hAnsi="宋体" w:eastAsia="宋体" w:cs="宋体"/>
          <w:sz w:val="24"/>
          <w:szCs w:val="24"/>
        </w:rPr>
      </w:pPr>
      <w:r>
        <w:rPr>
          <w:rFonts w:ascii="宋体" w:hAnsi="宋体" w:eastAsia="宋体" w:cs="宋体"/>
          <w:spacing w:val="-2"/>
          <w:sz w:val="24"/>
          <w:szCs w:val="24"/>
        </w:rPr>
        <w:t>一、响应文件封面</w:t>
      </w:r>
    </w:p>
    <w:p w14:paraId="7B8C1EC3">
      <w:pPr>
        <w:spacing w:before="183" w:line="219" w:lineRule="auto"/>
        <w:ind w:left="482"/>
        <w:rPr>
          <w:rFonts w:ascii="宋体" w:hAnsi="宋体" w:eastAsia="宋体" w:cs="宋体"/>
          <w:sz w:val="24"/>
          <w:szCs w:val="24"/>
        </w:rPr>
      </w:pPr>
      <w:r>
        <w:rPr>
          <w:rFonts w:ascii="宋体" w:hAnsi="宋体" w:eastAsia="宋体" w:cs="宋体"/>
          <w:spacing w:val="-2"/>
          <w:sz w:val="24"/>
          <w:szCs w:val="24"/>
        </w:rPr>
        <w:t>二、资格审查材料</w:t>
      </w:r>
    </w:p>
    <w:p w14:paraId="22B9DF00">
      <w:pPr>
        <w:spacing w:before="184" w:line="219" w:lineRule="auto"/>
        <w:ind w:left="478"/>
        <w:rPr>
          <w:rFonts w:ascii="宋体" w:hAnsi="宋体" w:eastAsia="宋体" w:cs="宋体"/>
          <w:sz w:val="24"/>
          <w:szCs w:val="24"/>
        </w:rPr>
      </w:pPr>
      <w:r>
        <w:rPr>
          <w:rFonts w:ascii="宋体" w:hAnsi="宋体" w:eastAsia="宋体" w:cs="宋体"/>
          <w:spacing w:val="-2"/>
          <w:sz w:val="24"/>
          <w:szCs w:val="24"/>
        </w:rPr>
        <w:t>三、商务文件</w:t>
      </w:r>
    </w:p>
    <w:p w14:paraId="29D27C53">
      <w:pPr>
        <w:spacing w:before="183" w:line="219" w:lineRule="auto"/>
        <w:ind w:left="501"/>
        <w:rPr>
          <w:rFonts w:ascii="宋体" w:hAnsi="宋体" w:eastAsia="宋体" w:cs="宋体"/>
          <w:sz w:val="24"/>
          <w:szCs w:val="24"/>
        </w:rPr>
      </w:pPr>
      <w:r>
        <w:rPr>
          <w:rFonts w:ascii="宋体" w:hAnsi="宋体" w:eastAsia="宋体" w:cs="宋体"/>
          <w:spacing w:val="-6"/>
          <w:sz w:val="24"/>
          <w:szCs w:val="24"/>
        </w:rPr>
        <w:t>四、技术文件</w:t>
      </w:r>
    </w:p>
    <w:p w14:paraId="346A7EBF">
      <w:pPr>
        <w:spacing w:before="183" w:line="218" w:lineRule="auto"/>
        <w:ind w:left="482"/>
        <w:rPr>
          <w:rFonts w:ascii="宋体" w:hAnsi="宋体" w:eastAsia="宋体" w:cs="宋体"/>
          <w:sz w:val="24"/>
          <w:szCs w:val="24"/>
        </w:rPr>
      </w:pPr>
      <w:r>
        <w:rPr>
          <w:rFonts w:ascii="宋体" w:hAnsi="宋体" w:eastAsia="宋体" w:cs="宋体"/>
          <w:spacing w:val="-3"/>
          <w:sz w:val="24"/>
          <w:szCs w:val="24"/>
        </w:rPr>
        <w:t>五、价格清单</w:t>
      </w:r>
    </w:p>
    <w:p w14:paraId="3DECDCCF">
      <w:pPr>
        <w:spacing w:before="105" w:line="218" w:lineRule="auto"/>
        <w:ind w:left="5"/>
        <w:rPr>
          <w:rFonts w:ascii="宋体" w:hAnsi="宋体" w:eastAsia="宋体" w:cs="宋体"/>
          <w:sz w:val="24"/>
          <w:szCs w:val="24"/>
        </w:rPr>
      </w:pPr>
      <w:r>
        <w:rPr>
          <w:rFonts w:ascii="宋体" w:hAnsi="宋体" w:eastAsia="宋体" w:cs="宋体"/>
          <w:b/>
          <w:bCs/>
          <w:spacing w:val="-4"/>
          <w:sz w:val="24"/>
          <w:szCs w:val="24"/>
        </w:rPr>
        <w:t>3.3</w:t>
      </w:r>
      <w:r>
        <w:rPr>
          <w:rFonts w:ascii="宋体" w:hAnsi="宋体" w:eastAsia="宋体" w:cs="宋体"/>
          <w:spacing w:val="-4"/>
          <w:sz w:val="24"/>
          <w:szCs w:val="24"/>
        </w:rPr>
        <w:t xml:space="preserve"> </w:t>
      </w:r>
      <w:r>
        <w:rPr>
          <w:rFonts w:ascii="宋体" w:hAnsi="宋体" w:eastAsia="宋体" w:cs="宋体"/>
          <w:b/>
          <w:bCs/>
          <w:spacing w:val="-4"/>
          <w:sz w:val="24"/>
          <w:szCs w:val="24"/>
        </w:rPr>
        <w:t>报价要求</w:t>
      </w:r>
    </w:p>
    <w:p w14:paraId="3B025F87">
      <w:pPr>
        <w:spacing w:before="262" w:line="289" w:lineRule="auto"/>
        <w:ind w:left="9" w:right="105" w:firstLine="476"/>
        <w:rPr>
          <w:rFonts w:ascii="宋体" w:hAnsi="宋体" w:eastAsia="宋体" w:cs="宋体"/>
          <w:sz w:val="24"/>
          <w:szCs w:val="24"/>
        </w:rPr>
      </w:pPr>
      <w:r>
        <w:rPr>
          <w:rFonts w:ascii="宋体" w:hAnsi="宋体" w:eastAsia="宋体" w:cs="宋体"/>
          <w:sz w:val="24"/>
          <w:szCs w:val="24"/>
        </w:rPr>
        <w:t>3.3.1</w:t>
      </w:r>
      <w:r>
        <w:rPr>
          <w:rFonts w:ascii="宋体" w:hAnsi="宋体" w:eastAsia="宋体" w:cs="宋体"/>
          <w:spacing w:val="-51"/>
          <w:sz w:val="24"/>
          <w:szCs w:val="24"/>
        </w:rPr>
        <w:t xml:space="preserve"> </w:t>
      </w:r>
      <w:r>
        <w:rPr>
          <w:rFonts w:ascii="宋体" w:hAnsi="宋体" w:eastAsia="宋体" w:cs="宋体"/>
          <w:sz w:val="24"/>
          <w:szCs w:val="24"/>
        </w:rPr>
        <w:t>供应商应根据所提供的工程项目清单的要求编制单价、合价和总价，且只</w:t>
      </w:r>
      <w:r>
        <w:rPr>
          <w:rFonts w:ascii="宋体" w:hAnsi="宋体" w:eastAsia="宋体" w:cs="宋体"/>
          <w:spacing w:val="-3"/>
          <w:sz w:val="24"/>
          <w:szCs w:val="24"/>
        </w:rPr>
        <w:t>允许有一个报价。</w:t>
      </w:r>
    </w:p>
    <w:p w14:paraId="573DAAC2">
      <w:pPr>
        <w:spacing w:before="185" w:line="289" w:lineRule="auto"/>
        <w:ind w:left="3" w:right="105" w:firstLine="481"/>
        <w:rPr>
          <w:rFonts w:ascii="宋体" w:hAnsi="宋体" w:eastAsia="宋体" w:cs="宋体"/>
          <w:sz w:val="24"/>
          <w:szCs w:val="24"/>
        </w:rPr>
      </w:pPr>
      <w:r>
        <w:rPr>
          <w:rFonts w:ascii="宋体" w:hAnsi="宋体" w:eastAsia="宋体" w:cs="宋体"/>
          <w:sz w:val="24"/>
          <w:szCs w:val="24"/>
        </w:rPr>
        <w:t>3.3.2</w:t>
      </w:r>
      <w:r>
        <w:rPr>
          <w:rFonts w:ascii="宋体" w:hAnsi="宋体" w:eastAsia="宋体" w:cs="宋体"/>
          <w:spacing w:val="-52"/>
          <w:sz w:val="24"/>
          <w:szCs w:val="24"/>
        </w:rPr>
        <w:t xml:space="preserve"> </w:t>
      </w:r>
      <w:r>
        <w:rPr>
          <w:rFonts w:ascii="宋体" w:hAnsi="宋体" w:eastAsia="宋体" w:cs="宋体"/>
          <w:sz w:val="24"/>
          <w:szCs w:val="24"/>
        </w:rPr>
        <w:t>报价应是本磋商文件所确定的全部工作内容的价格体现。其应包括施工设</w:t>
      </w:r>
      <w:r>
        <w:rPr>
          <w:rFonts w:ascii="宋体" w:hAnsi="宋体" w:eastAsia="宋体" w:cs="宋体"/>
          <w:spacing w:val="-1"/>
          <w:sz w:val="24"/>
          <w:szCs w:val="24"/>
        </w:rPr>
        <w:t>备、劳务、管理、材料、安装、维护、检验、利润、税</w:t>
      </w:r>
      <w:r>
        <w:rPr>
          <w:rFonts w:ascii="宋体" w:hAnsi="宋体" w:eastAsia="宋体" w:cs="宋体"/>
          <w:spacing w:val="-2"/>
          <w:sz w:val="24"/>
          <w:szCs w:val="24"/>
        </w:rPr>
        <w:t>金及政策性文件规定的各项应</w:t>
      </w:r>
      <w:r>
        <w:rPr>
          <w:rFonts w:ascii="宋体" w:hAnsi="宋体" w:eastAsia="宋体" w:cs="宋体"/>
          <w:spacing w:val="-1"/>
          <w:sz w:val="24"/>
          <w:szCs w:val="24"/>
        </w:rPr>
        <w:t>有费用，以及施工中的水、电费、合同履行中人工及材料涨</w:t>
      </w:r>
      <w:r>
        <w:rPr>
          <w:rFonts w:ascii="宋体" w:hAnsi="宋体" w:eastAsia="宋体" w:cs="宋体"/>
          <w:spacing w:val="-2"/>
          <w:sz w:val="24"/>
          <w:szCs w:val="24"/>
        </w:rPr>
        <w:t>价因素和其他风险产生的</w:t>
      </w:r>
      <w:r>
        <w:rPr>
          <w:rFonts w:ascii="宋体" w:hAnsi="宋体" w:eastAsia="宋体" w:cs="宋体"/>
          <w:sz w:val="24"/>
          <w:szCs w:val="24"/>
        </w:rPr>
        <w:t xml:space="preserve"> </w:t>
      </w:r>
      <w:r>
        <w:rPr>
          <w:rFonts w:ascii="宋体" w:hAnsi="宋体" w:eastAsia="宋体" w:cs="宋体"/>
          <w:spacing w:val="-3"/>
          <w:sz w:val="24"/>
          <w:szCs w:val="24"/>
        </w:rPr>
        <w:t>各项费用。</w:t>
      </w:r>
    </w:p>
    <w:p w14:paraId="36FA2D45">
      <w:pPr>
        <w:spacing w:before="33" w:line="289" w:lineRule="auto"/>
        <w:ind w:left="8" w:firstLine="477"/>
        <w:rPr>
          <w:rFonts w:ascii="宋体" w:hAnsi="宋体" w:eastAsia="宋体" w:cs="宋体"/>
          <w:sz w:val="24"/>
          <w:szCs w:val="24"/>
        </w:rPr>
      </w:pPr>
      <w:r>
        <w:rPr>
          <w:rFonts w:ascii="宋体" w:hAnsi="宋体" w:eastAsia="宋体" w:cs="宋体"/>
          <w:sz w:val="24"/>
          <w:szCs w:val="24"/>
        </w:rPr>
        <w:t>3.3.3</w:t>
      </w:r>
      <w:r>
        <w:rPr>
          <w:rFonts w:ascii="宋体" w:hAnsi="宋体" w:eastAsia="宋体" w:cs="宋体"/>
          <w:spacing w:val="-39"/>
          <w:sz w:val="24"/>
          <w:szCs w:val="24"/>
        </w:rPr>
        <w:t xml:space="preserve"> </w:t>
      </w:r>
      <w:r>
        <w:rPr>
          <w:rFonts w:ascii="宋体" w:hAnsi="宋体" w:eastAsia="宋体" w:cs="宋体"/>
          <w:sz w:val="24"/>
          <w:szCs w:val="24"/>
        </w:rPr>
        <w:t>响应文件中标明的价格在合同执行过程中是</w:t>
      </w:r>
      <w:r>
        <w:rPr>
          <w:rFonts w:ascii="宋体" w:hAnsi="宋体" w:eastAsia="宋体" w:cs="宋体"/>
          <w:spacing w:val="-1"/>
          <w:sz w:val="24"/>
          <w:szCs w:val="24"/>
        </w:rPr>
        <w:t>固定不变的，不得以任何理由</w:t>
      </w:r>
      <w:r>
        <w:rPr>
          <w:rFonts w:ascii="宋体" w:hAnsi="宋体" w:eastAsia="宋体" w:cs="宋体"/>
          <w:sz w:val="24"/>
          <w:szCs w:val="24"/>
        </w:rPr>
        <w:t xml:space="preserve"> </w:t>
      </w:r>
      <w:r>
        <w:rPr>
          <w:rFonts w:ascii="宋体" w:hAnsi="宋体" w:eastAsia="宋体" w:cs="宋体"/>
          <w:spacing w:val="-1"/>
          <w:sz w:val="24"/>
          <w:szCs w:val="24"/>
        </w:rPr>
        <w:t>予以变更。以可变动价格提交的报价将被认为是非实质响应采购要求而被拒绝。</w:t>
      </w:r>
    </w:p>
    <w:p w14:paraId="2C6E5133">
      <w:pPr>
        <w:spacing w:before="105" w:line="289" w:lineRule="auto"/>
        <w:ind w:left="5" w:firstLine="480"/>
        <w:rPr>
          <w:rFonts w:ascii="宋体" w:hAnsi="宋体" w:eastAsia="宋体" w:cs="宋体"/>
          <w:sz w:val="24"/>
          <w:szCs w:val="24"/>
        </w:rPr>
      </w:pPr>
      <w:r>
        <w:rPr>
          <w:rFonts w:ascii="宋体" w:hAnsi="宋体" w:eastAsia="宋体" w:cs="宋体"/>
          <w:sz w:val="24"/>
          <w:szCs w:val="24"/>
        </w:rPr>
        <w:t>3.3.4</w:t>
      </w:r>
      <w:r>
        <w:rPr>
          <w:rFonts w:ascii="宋体" w:hAnsi="宋体" w:eastAsia="宋体" w:cs="宋体"/>
          <w:spacing w:val="-41"/>
          <w:sz w:val="24"/>
          <w:szCs w:val="24"/>
        </w:rPr>
        <w:t xml:space="preserve"> </w:t>
      </w:r>
      <w:r>
        <w:rPr>
          <w:rFonts w:ascii="宋体" w:hAnsi="宋体" w:eastAsia="宋体" w:cs="宋体"/>
          <w:sz w:val="24"/>
          <w:szCs w:val="24"/>
        </w:rPr>
        <w:t>采购项目预算见</w:t>
      </w:r>
      <w:r>
        <w:rPr>
          <w:rFonts w:ascii="宋体" w:hAnsi="宋体" w:eastAsia="宋体" w:cs="宋体"/>
          <w:b/>
          <w:bCs/>
          <w:sz w:val="24"/>
          <w:szCs w:val="24"/>
        </w:rPr>
        <w:t>磋商须知前附表</w:t>
      </w:r>
      <w:r>
        <w:rPr>
          <w:rFonts w:ascii="宋体" w:hAnsi="宋体" w:eastAsia="宋体" w:cs="宋体"/>
          <w:spacing w:val="-31"/>
          <w:sz w:val="24"/>
          <w:szCs w:val="24"/>
        </w:rPr>
        <w:t xml:space="preserve"> </w:t>
      </w:r>
      <w:r>
        <w:rPr>
          <w:rFonts w:ascii="宋体" w:hAnsi="宋体" w:eastAsia="宋体" w:cs="宋体"/>
          <w:b/>
          <w:bCs/>
          <w:sz w:val="24"/>
          <w:szCs w:val="24"/>
        </w:rPr>
        <w:t>1</w:t>
      </w:r>
      <w:r>
        <w:rPr>
          <w:rFonts w:ascii="宋体" w:hAnsi="宋体" w:eastAsia="宋体" w:cs="宋体"/>
          <w:sz w:val="24"/>
          <w:szCs w:val="24"/>
        </w:rPr>
        <w:t xml:space="preserve">，供应商的报价不得超过采购预算。否 </w:t>
      </w:r>
      <w:r>
        <w:rPr>
          <w:rFonts w:ascii="宋体" w:hAnsi="宋体" w:eastAsia="宋体" w:cs="宋体"/>
          <w:spacing w:val="-2"/>
          <w:sz w:val="24"/>
          <w:szCs w:val="24"/>
        </w:rPr>
        <w:t>则，按无效报价处理。</w:t>
      </w:r>
    </w:p>
    <w:p w14:paraId="13DF246E">
      <w:pPr>
        <w:pStyle w:val="2"/>
        <w:spacing w:line="260" w:lineRule="auto"/>
      </w:pPr>
    </w:p>
    <w:p w14:paraId="46F9AE3A">
      <w:pPr>
        <w:spacing w:before="78" w:line="218" w:lineRule="auto"/>
        <w:ind w:right="33"/>
        <w:jc w:val="right"/>
        <w:rPr>
          <w:rFonts w:ascii="宋体" w:hAnsi="宋体" w:eastAsia="宋体" w:cs="宋体"/>
          <w:sz w:val="24"/>
          <w:szCs w:val="24"/>
        </w:rPr>
      </w:pPr>
      <w:r>
        <w:rPr>
          <w:rFonts w:ascii="宋体" w:hAnsi="宋体" w:eastAsia="宋体" w:cs="宋体"/>
          <w:spacing w:val="-2"/>
          <w:sz w:val="24"/>
          <w:szCs w:val="24"/>
        </w:rPr>
        <w:t>3.3.5</w:t>
      </w:r>
      <w:r>
        <w:rPr>
          <w:rFonts w:ascii="宋体" w:hAnsi="宋体" w:eastAsia="宋体" w:cs="宋体"/>
          <w:spacing w:val="-23"/>
          <w:sz w:val="24"/>
          <w:szCs w:val="24"/>
        </w:rPr>
        <w:t xml:space="preserve"> </w:t>
      </w:r>
      <w:r>
        <w:rPr>
          <w:rFonts w:ascii="宋体" w:hAnsi="宋体" w:eastAsia="宋体" w:cs="宋体"/>
          <w:spacing w:val="-2"/>
          <w:sz w:val="24"/>
          <w:szCs w:val="24"/>
        </w:rPr>
        <w:t>响应文件中的报价为首次报价，本项目进行</w:t>
      </w:r>
      <w:r>
        <w:rPr>
          <w:rFonts w:ascii="宋体" w:hAnsi="宋体" w:eastAsia="宋体" w:cs="宋体"/>
          <w:spacing w:val="-48"/>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轮报价，业主有权进行最后</w:t>
      </w:r>
    </w:p>
    <w:p w14:paraId="7491B157">
      <w:pPr>
        <w:pStyle w:val="2"/>
        <w:spacing w:line="260" w:lineRule="auto"/>
      </w:pPr>
    </w:p>
    <w:p w14:paraId="0D2C8C9A">
      <w:pPr>
        <w:spacing w:before="79" w:line="218" w:lineRule="auto"/>
        <w:ind w:left="3"/>
        <w:rPr>
          <w:rFonts w:ascii="宋体" w:hAnsi="宋体" w:eastAsia="宋体" w:cs="宋体"/>
          <w:sz w:val="24"/>
          <w:szCs w:val="24"/>
        </w:rPr>
      </w:pPr>
      <w:r>
        <w:rPr>
          <w:rFonts w:ascii="宋体" w:hAnsi="宋体" w:eastAsia="宋体" w:cs="宋体"/>
          <w:spacing w:val="-1"/>
          <w:sz w:val="24"/>
          <w:szCs w:val="24"/>
        </w:rPr>
        <w:t>二轮报价的确定，并向投标人宣布第二轮报价。每轮</w:t>
      </w:r>
      <w:r>
        <w:rPr>
          <w:rFonts w:ascii="宋体" w:hAnsi="宋体" w:eastAsia="宋体" w:cs="宋体"/>
          <w:spacing w:val="-2"/>
          <w:sz w:val="24"/>
          <w:szCs w:val="24"/>
        </w:rPr>
        <w:t>报价不得高于前一轮报价</w:t>
      </w:r>
      <w:r>
        <w:rPr>
          <w:rFonts w:ascii="宋体" w:hAnsi="宋体" w:eastAsia="宋体" w:cs="宋体"/>
          <w:spacing w:val="-1"/>
          <w:sz w:val="24"/>
          <w:szCs w:val="24"/>
        </w:rPr>
        <w:t>。</w:t>
      </w:r>
    </w:p>
    <w:p w14:paraId="2ECD28BE">
      <w:pPr>
        <w:spacing w:before="182" w:line="219" w:lineRule="auto"/>
        <w:ind w:left="5"/>
        <w:rPr>
          <w:rFonts w:ascii="宋体" w:hAnsi="宋体" w:eastAsia="宋体" w:cs="宋体"/>
          <w:sz w:val="24"/>
          <w:szCs w:val="24"/>
        </w:rPr>
      </w:pPr>
      <w:r>
        <w:rPr>
          <w:rFonts w:ascii="宋体" w:hAnsi="宋体" w:eastAsia="宋体" w:cs="宋体"/>
          <w:b/>
          <w:bCs/>
          <w:spacing w:val="-3"/>
          <w:sz w:val="24"/>
          <w:szCs w:val="24"/>
        </w:rPr>
        <w:t>3.4</w:t>
      </w:r>
      <w:r>
        <w:rPr>
          <w:rFonts w:ascii="宋体" w:hAnsi="宋体" w:eastAsia="宋体" w:cs="宋体"/>
          <w:spacing w:val="-3"/>
          <w:sz w:val="24"/>
          <w:szCs w:val="24"/>
        </w:rPr>
        <w:t xml:space="preserve"> </w:t>
      </w:r>
      <w:r>
        <w:rPr>
          <w:rFonts w:ascii="宋体" w:hAnsi="宋体" w:eastAsia="宋体" w:cs="宋体"/>
          <w:b/>
          <w:bCs/>
          <w:spacing w:val="-3"/>
          <w:sz w:val="24"/>
          <w:szCs w:val="24"/>
        </w:rPr>
        <w:t>证明供应商资格的文件</w:t>
      </w:r>
    </w:p>
    <w:p w14:paraId="6503E421">
      <w:pPr>
        <w:spacing w:before="183" w:line="345" w:lineRule="auto"/>
        <w:ind w:left="3" w:firstLine="477"/>
        <w:rPr>
          <w:rFonts w:ascii="宋体" w:hAnsi="宋体" w:eastAsia="宋体" w:cs="宋体"/>
          <w:sz w:val="24"/>
          <w:szCs w:val="24"/>
        </w:rPr>
      </w:pPr>
      <w:r>
        <w:rPr>
          <w:rFonts w:ascii="宋体" w:hAnsi="宋体" w:eastAsia="宋体" w:cs="宋体"/>
          <w:spacing w:val="-2"/>
          <w:sz w:val="24"/>
          <w:szCs w:val="24"/>
        </w:rPr>
        <w:t>供应商应提交满足本章第</w:t>
      </w:r>
      <w:r>
        <w:rPr>
          <w:rFonts w:ascii="宋体" w:hAnsi="宋体" w:eastAsia="宋体" w:cs="宋体"/>
          <w:spacing w:val="-33"/>
          <w:sz w:val="24"/>
          <w:szCs w:val="24"/>
        </w:rPr>
        <w:t xml:space="preserve"> </w:t>
      </w:r>
      <w:r>
        <w:rPr>
          <w:rFonts w:ascii="宋体" w:hAnsi="宋体" w:eastAsia="宋体" w:cs="宋体"/>
          <w:spacing w:val="-2"/>
          <w:sz w:val="24"/>
          <w:szCs w:val="24"/>
        </w:rPr>
        <w:t>1.3</w:t>
      </w:r>
      <w:r>
        <w:rPr>
          <w:rFonts w:ascii="宋体" w:hAnsi="宋体" w:eastAsia="宋体" w:cs="宋体"/>
          <w:spacing w:val="-50"/>
          <w:sz w:val="24"/>
          <w:szCs w:val="24"/>
        </w:rPr>
        <w:t xml:space="preserve"> </w:t>
      </w:r>
      <w:r>
        <w:rPr>
          <w:rFonts w:ascii="宋体" w:hAnsi="宋体" w:eastAsia="宋体" w:cs="宋体"/>
          <w:spacing w:val="-2"/>
          <w:sz w:val="24"/>
          <w:szCs w:val="24"/>
        </w:rPr>
        <w:t>款规定的资格条件要求</w:t>
      </w:r>
      <w:r>
        <w:rPr>
          <w:rFonts w:ascii="宋体" w:hAnsi="宋体" w:eastAsia="宋体" w:cs="宋体"/>
          <w:spacing w:val="-3"/>
          <w:sz w:val="24"/>
          <w:szCs w:val="24"/>
        </w:rPr>
        <w:t>的证明文件，该证明文件作</w:t>
      </w:r>
      <w:r>
        <w:rPr>
          <w:rFonts w:ascii="宋体" w:hAnsi="宋体" w:eastAsia="宋体" w:cs="宋体"/>
          <w:sz w:val="24"/>
          <w:szCs w:val="24"/>
        </w:rPr>
        <w:t xml:space="preserve"> </w:t>
      </w:r>
      <w:r>
        <w:rPr>
          <w:rFonts w:ascii="宋体" w:hAnsi="宋体" w:eastAsia="宋体" w:cs="宋体"/>
          <w:spacing w:val="-2"/>
          <w:sz w:val="24"/>
          <w:szCs w:val="24"/>
        </w:rPr>
        <w:t>为响应文件的一部分。</w:t>
      </w:r>
    </w:p>
    <w:p w14:paraId="73155357">
      <w:pPr>
        <w:spacing w:before="37" w:line="220" w:lineRule="auto"/>
        <w:ind w:left="5"/>
        <w:rPr>
          <w:rFonts w:ascii="宋体" w:hAnsi="宋体" w:eastAsia="宋体" w:cs="宋体"/>
          <w:sz w:val="24"/>
          <w:szCs w:val="24"/>
        </w:rPr>
      </w:pPr>
      <w:r>
        <w:rPr>
          <w:rFonts w:ascii="宋体" w:hAnsi="宋体" w:eastAsia="宋体" w:cs="宋体"/>
          <w:b/>
          <w:bCs/>
          <w:spacing w:val="-5"/>
          <w:sz w:val="24"/>
          <w:szCs w:val="24"/>
        </w:rPr>
        <w:t>3.5</w:t>
      </w:r>
      <w:r>
        <w:rPr>
          <w:rFonts w:ascii="宋体" w:hAnsi="宋体" w:eastAsia="宋体" w:cs="宋体"/>
          <w:spacing w:val="-49"/>
          <w:sz w:val="24"/>
          <w:szCs w:val="24"/>
        </w:rPr>
        <w:t xml:space="preserve"> </w:t>
      </w:r>
      <w:r>
        <w:rPr>
          <w:rFonts w:ascii="宋体" w:hAnsi="宋体" w:eastAsia="宋体" w:cs="宋体"/>
          <w:b/>
          <w:bCs/>
          <w:spacing w:val="-5"/>
          <w:sz w:val="24"/>
          <w:szCs w:val="24"/>
        </w:rPr>
        <w:t>磋商保证金</w:t>
      </w:r>
    </w:p>
    <w:p w14:paraId="7B831B2E">
      <w:pPr>
        <w:spacing w:before="180" w:line="313" w:lineRule="auto"/>
        <w:ind w:left="1" w:firstLine="483"/>
        <w:rPr>
          <w:rFonts w:ascii="宋体" w:hAnsi="宋体" w:eastAsia="宋体" w:cs="宋体"/>
          <w:sz w:val="24"/>
          <w:szCs w:val="24"/>
        </w:rPr>
      </w:pPr>
      <w:r>
        <w:rPr>
          <w:rFonts w:ascii="宋体" w:hAnsi="宋体" w:eastAsia="宋体" w:cs="宋体"/>
          <w:spacing w:val="-2"/>
          <w:sz w:val="24"/>
          <w:szCs w:val="24"/>
        </w:rPr>
        <w:t>3.5.1</w:t>
      </w:r>
      <w:r>
        <w:rPr>
          <w:rFonts w:ascii="宋体" w:hAnsi="宋体" w:eastAsia="宋体" w:cs="宋体"/>
          <w:spacing w:val="-50"/>
          <w:sz w:val="24"/>
          <w:szCs w:val="24"/>
        </w:rPr>
        <w:t xml:space="preserve"> </w:t>
      </w:r>
      <w:r>
        <w:rPr>
          <w:rFonts w:ascii="宋体" w:hAnsi="宋体" w:eastAsia="宋体" w:cs="宋体"/>
          <w:spacing w:val="-2"/>
          <w:sz w:val="24"/>
          <w:szCs w:val="24"/>
        </w:rPr>
        <w:t>供应商应按</w:t>
      </w:r>
      <w:r>
        <w:rPr>
          <w:rFonts w:ascii="宋体" w:hAnsi="宋体" w:eastAsia="宋体" w:cs="宋体"/>
          <w:b/>
          <w:bCs/>
          <w:spacing w:val="-2"/>
          <w:sz w:val="24"/>
          <w:szCs w:val="24"/>
        </w:rPr>
        <w:t>磋商须知前附表</w:t>
      </w:r>
      <w:r>
        <w:rPr>
          <w:rFonts w:ascii="宋体" w:hAnsi="宋体" w:eastAsia="宋体" w:cs="宋体"/>
          <w:spacing w:val="-33"/>
          <w:sz w:val="24"/>
          <w:szCs w:val="24"/>
        </w:rPr>
        <w:t xml:space="preserve"> </w:t>
      </w:r>
      <w:r>
        <w:rPr>
          <w:rFonts w:ascii="宋体" w:hAnsi="宋体" w:eastAsia="宋体" w:cs="宋体"/>
          <w:b/>
          <w:bCs/>
          <w:spacing w:val="-2"/>
          <w:sz w:val="24"/>
          <w:szCs w:val="24"/>
        </w:rPr>
        <w:t>1</w:t>
      </w:r>
      <w:r>
        <w:rPr>
          <w:rFonts w:ascii="宋体" w:hAnsi="宋体" w:eastAsia="宋体" w:cs="宋体"/>
          <w:spacing w:val="-29"/>
          <w:sz w:val="24"/>
          <w:szCs w:val="24"/>
        </w:rPr>
        <w:t xml:space="preserve"> </w:t>
      </w:r>
      <w:r>
        <w:rPr>
          <w:rFonts w:ascii="宋体" w:hAnsi="宋体" w:eastAsia="宋体" w:cs="宋体"/>
          <w:spacing w:val="-2"/>
          <w:sz w:val="24"/>
          <w:szCs w:val="24"/>
        </w:rPr>
        <w:t>的规定提交磋商保证金，并作</w:t>
      </w:r>
      <w:r>
        <w:rPr>
          <w:rFonts w:ascii="宋体" w:hAnsi="宋体" w:eastAsia="宋体" w:cs="宋体"/>
          <w:spacing w:val="-3"/>
          <w:sz w:val="24"/>
          <w:szCs w:val="24"/>
        </w:rPr>
        <w:t>为响应文件的</w:t>
      </w:r>
      <w:r>
        <w:rPr>
          <w:rFonts w:ascii="宋体" w:hAnsi="宋体" w:eastAsia="宋体" w:cs="宋体"/>
          <w:sz w:val="24"/>
          <w:szCs w:val="24"/>
        </w:rPr>
        <w:t xml:space="preserve"> </w:t>
      </w:r>
      <w:r>
        <w:rPr>
          <w:rFonts w:ascii="宋体" w:hAnsi="宋体" w:eastAsia="宋体" w:cs="宋体"/>
          <w:spacing w:val="-1"/>
          <w:sz w:val="24"/>
          <w:szCs w:val="24"/>
        </w:rPr>
        <w:t>一部分。供应商为联合体的，可以由联合体中的一方或者共</w:t>
      </w:r>
      <w:r>
        <w:rPr>
          <w:rFonts w:ascii="宋体" w:hAnsi="宋体" w:eastAsia="宋体" w:cs="宋体"/>
          <w:spacing w:val="-2"/>
          <w:sz w:val="24"/>
          <w:szCs w:val="24"/>
        </w:rPr>
        <w:t>同交纳磋商保证金，以一</w:t>
      </w:r>
      <w:r>
        <w:rPr>
          <w:rFonts w:ascii="宋体" w:hAnsi="宋体" w:eastAsia="宋体" w:cs="宋体"/>
          <w:sz w:val="24"/>
          <w:szCs w:val="24"/>
        </w:rPr>
        <w:t xml:space="preserve"> </w:t>
      </w:r>
      <w:r>
        <w:rPr>
          <w:rFonts w:ascii="宋体" w:hAnsi="宋体" w:eastAsia="宋体" w:cs="宋体"/>
          <w:spacing w:val="-1"/>
          <w:sz w:val="24"/>
          <w:szCs w:val="24"/>
        </w:rPr>
        <w:t>方名义交纳磋商保证金的，对联合体各方均具有约束力。</w:t>
      </w:r>
    </w:p>
    <w:p w14:paraId="3AECBBA9">
      <w:pPr>
        <w:spacing w:before="181" w:line="289" w:lineRule="auto"/>
        <w:ind w:firstLine="485"/>
        <w:rPr>
          <w:rFonts w:ascii="宋体" w:hAnsi="宋体" w:eastAsia="宋体" w:cs="宋体"/>
          <w:sz w:val="24"/>
          <w:szCs w:val="24"/>
        </w:rPr>
      </w:pPr>
      <w:r>
        <w:rPr>
          <w:rFonts w:ascii="宋体" w:hAnsi="宋体" w:eastAsia="宋体" w:cs="宋体"/>
          <w:spacing w:val="-1"/>
          <w:sz w:val="24"/>
          <w:szCs w:val="24"/>
        </w:rPr>
        <w:t>3.5.2 未按磋商文件规定提交磋商保证金的响应</w:t>
      </w:r>
      <w:r>
        <w:rPr>
          <w:rFonts w:ascii="宋体" w:hAnsi="宋体" w:eastAsia="宋体" w:cs="宋体"/>
          <w:spacing w:val="-2"/>
          <w:sz w:val="24"/>
          <w:szCs w:val="24"/>
        </w:rPr>
        <w:t>文件，将被视为非实质响应而被</w:t>
      </w:r>
      <w:r>
        <w:rPr>
          <w:rFonts w:ascii="宋体" w:hAnsi="宋体" w:eastAsia="宋体" w:cs="宋体"/>
          <w:sz w:val="24"/>
          <w:szCs w:val="24"/>
        </w:rPr>
        <w:t xml:space="preserve"> </w:t>
      </w:r>
      <w:r>
        <w:rPr>
          <w:rFonts w:ascii="宋体" w:hAnsi="宋体" w:eastAsia="宋体" w:cs="宋体"/>
          <w:spacing w:val="-3"/>
          <w:sz w:val="24"/>
          <w:szCs w:val="24"/>
        </w:rPr>
        <w:t>拒绝。</w:t>
      </w:r>
    </w:p>
    <w:p w14:paraId="35127052">
      <w:pPr>
        <w:spacing w:before="183" w:line="289" w:lineRule="auto"/>
        <w:ind w:firstLine="484"/>
        <w:rPr>
          <w:rFonts w:ascii="宋体" w:hAnsi="宋体" w:eastAsia="宋体" w:cs="宋体"/>
          <w:sz w:val="24"/>
          <w:szCs w:val="24"/>
        </w:rPr>
      </w:pPr>
      <w:r>
        <w:rPr>
          <w:rFonts w:ascii="宋体" w:hAnsi="宋体" w:eastAsia="宋体" w:cs="宋体"/>
          <w:spacing w:val="-1"/>
          <w:sz w:val="24"/>
          <w:szCs w:val="24"/>
        </w:rPr>
        <w:t>3.5.3 未成交供应商的磋商保证金在成交通知书</w:t>
      </w:r>
      <w:r>
        <w:rPr>
          <w:rFonts w:ascii="宋体" w:hAnsi="宋体" w:eastAsia="宋体" w:cs="宋体"/>
          <w:spacing w:val="-2"/>
          <w:sz w:val="24"/>
          <w:szCs w:val="24"/>
        </w:rPr>
        <w:t>发出后五个工作日内退还；成交</w:t>
      </w:r>
      <w:r>
        <w:rPr>
          <w:rFonts w:ascii="宋体" w:hAnsi="宋体" w:eastAsia="宋体" w:cs="宋体"/>
          <w:sz w:val="24"/>
          <w:szCs w:val="24"/>
        </w:rPr>
        <w:t xml:space="preserve"> </w:t>
      </w:r>
      <w:r>
        <w:rPr>
          <w:rFonts w:ascii="宋体" w:hAnsi="宋体" w:eastAsia="宋体" w:cs="宋体"/>
          <w:spacing w:val="-1"/>
          <w:sz w:val="24"/>
          <w:szCs w:val="24"/>
        </w:rPr>
        <w:t>供应商的磋商保证金在采购合同签订后五个工作日内退还。</w:t>
      </w:r>
    </w:p>
    <w:p w14:paraId="06CF13A1">
      <w:pPr>
        <w:spacing w:before="182" w:line="219" w:lineRule="auto"/>
        <w:ind w:left="485"/>
        <w:rPr>
          <w:rFonts w:ascii="宋体" w:hAnsi="宋体" w:eastAsia="宋体" w:cs="宋体"/>
          <w:sz w:val="24"/>
          <w:szCs w:val="24"/>
        </w:rPr>
      </w:pPr>
      <w:r>
        <w:rPr>
          <w:rFonts w:ascii="宋体" w:hAnsi="宋体" w:eastAsia="宋体" w:cs="宋体"/>
          <w:spacing w:val="-2"/>
          <w:sz w:val="24"/>
          <w:szCs w:val="24"/>
        </w:rPr>
        <w:t>3.5.4</w:t>
      </w:r>
      <w:r>
        <w:rPr>
          <w:rFonts w:ascii="宋体" w:hAnsi="宋体" w:eastAsia="宋体" w:cs="宋体"/>
          <w:spacing w:val="-32"/>
          <w:sz w:val="24"/>
          <w:szCs w:val="24"/>
        </w:rPr>
        <w:t xml:space="preserve"> </w:t>
      </w:r>
      <w:r>
        <w:rPr>
          <w:rFonts w:ascii="宋体" w:hAnsi="宋体" w:eastAsia="宋体" w:cs="宋体"/>
          <w:spacing w:val="-2"/>
          <w:sz w:val="24"/>
          <w:szCs w:val="24"/>
        </w:rPr>
        <w:t>发生以下情况磋商保证金将不予退还：</w:t>
      </w:r>
    </w:p>
    <w:p w14:paraId="7CB994F7">
      <w:pPr>
        <w:spacing w:before="182" w:line="219" w:lineRule="auto"/>
        <w:ind w:left="492"/>
        <w:rPr>
          <w:rFonts w:ascii="宋体" w:hAnsi="宋体" w:eastAsia="宋体" w:cs="宋体"/>
          <w:sz w:val="24"/>
          <w:szCs w:val="24"/>
        </w:rPr>
      </w:pPr>
      <w:r>
        <w:rPr>
          <w:rFonts w:ascii="宋体" w:hAnsi="宋体" w:eastAsia="宋体" w:cs="宋体"/>
          <w:spacing w:val="-1"/>
          <w:sz w:val="24"/>
          <w:szCs w:val="24"/>
        </w:rPr>
        <w:t>（一）供应商在提交响应文件截止时间后撤回响应文件的；</w:t>
      </w:r>
    </w:p>
    <w:p w14:paraId="1FD8FADA">
      <w:pPr>
        <w:spacing w:before="181" w:line="219" w:lineRule="auto"/>
        <w:ind w:left="492"/>
        <w:rPr>
          <w:rFonts w:ascii="宋体" w:hAnsi="宋体" w:eastAsia="宋体" w:cs="宋体"/>
          <w:sz w:val="24"/>
          <w:szCs w:val="24"/>
        </w:rPr>
      </w:pPr>
      <w:r>
        <w:rPr>
          <w:rFonts w:ascii="宋体" w:hAnsi="宋体" w:eastAsia="宋体" w:cs="宋体"/>
          <w:spacing w:val="-2"/>
          <w:sz w:val="24"/>
          <w:szCs w:val="24"/>
        </w:rPr>
        <w:t>（二）供应商在响应文件中提供虚假材料的；</w:t>
      </w:r>
    </w:p>
    <w:p w14:paraId="0FB13347">
      <w:pPr>
        <w:spacing w:before="183" w:line="290" w:lineRule="auto"/>
        <w:ind w:left="24" w:firstLine="467"/>
        <w:rPr>
          <w:rFonts w:ascii="宋体" w:hAnsi="宋体" w:eastAsia="宋体" w:cs="宋体"/>
          <w:sz w:val="24"/>
          <w:szCs w:val="24"/>
        </w:rPr>
      </w:pPr>
      <w:r>
        <w:rPr>
          <w:rFonts w:ascii="宋体" w:hAnsi="宋体" w:eastAsia="宋体" w:cs="宋体"/>
          <w:spacing w:val="-2"/>
          <w:sz w:val="24"/>
          <w:szCs w:val="24"/>
        </w:rPr>
        <w:t>（三）除因不可抗力或磋商文件认可的情形以外，成交供应商不与采购人签订合</w:t>
      </w:r>
      <w:r>
        <w:rPr>
          <w:rFonts w:ascii="宋体" w:hAnsi="宋体" w:eastAsia="宋体" w:cs="宋体"/>
          <w:spacing w:val="12"/>
          <w:sz w:val="24"/>
          <w:szCs w:val="24"/>
        </w:rPr>
        <w:t xml:space="preserve"> </w:t>
      </w:r>
      <w:r>
        <w:rPr>
          <w:rFonts w:ascii="宋体" w:hAnsi="宋体" w:eastAsia="宋体" w:cs="宋体"/>
          <w:spacing w:val="-11"/>
          <w:sz w:val="24"/>
          <w:szCs w:val="24"/>
        </w:rPr>
        <w:t>同的；</w:t>
      </w:r>
    </w:p>
    <w:p w14:paraId="1751CBCB">
      <w:pPr>
        <w:spacing w:before="180" w:line="219" w:lineRule="auto"/>
        <w:ind w:left="492"/>
        <w:rPr>
          <w:rFonts w:ascii="宋体" w:hAnsi="宋体" w:eastAsia="宋体" w:cs="宋体"/>
          <w:sz w:val="24"/>
          <w:szCs w:val="24"/>
        </w:rPr>
      </w:pPr>
      <w:r>
        <w:rPr>
          <w:rFonts w:ascii="宋体" w:hAnsi="宋体" w:eastAsia="宋体" w:cs="宋体"/>
          <w:spacing w:val="-1"/>
          <w:sz w:val="24"/>
          <w:szCs w:val="24"/>
        </w:rPr>
        <w:t>（四）供应商与采购人、其他供应商或者采购代理机构恶意串通的；</w:t>
      </w:r>
    </w:p>
    <w:p w14:paraId="21B108AF">
      <w:pPr>
        <w:spacing w:before="182" w:line="219" w:lineRule="auto"/>
        <w:ind w:left="492"/>
        <w:rPr>
          <w:rFonts w:ascii="宋体" w:hAnsi="宋体" w:eastAsia="宋体" w:cs="宋体"/>
          <w:sz w:val="24"/>
          <w:szCs w:val="24"/>
        </w:rPr>
      </w:pPr>
      <w:r>
        <w:rPr>
          <w:rFonts w:ascii="宋体" w:hAnsi="宋体" w:eastAsia="宋体" w:cs="宋体"/>
          <w:spacing w:val="-2"/>
          <w:sz w:val="24"/>
          <w:szCs w:val="24"/>
        </w:rPr>
        <w:t>（五）磋商文件规定的其他情形。</w:t>
      </w:r>
    </w:p>
    <w:p w14:paraId="39A29477">
      <w:pPr>
        <w:spacing w:before="183" w:line="219" w:lineRule="auto"/>
        <w:ind w:left="5"/>
        <w:rPr>
          <w:rFonts w:ascii="宋体" w:hAnsi="宋体" w:eastAsia="宋体" w:cs="宋体"/>
          <w:sz w:val="24"/>
          <w:szCs w:val="24"/>
        </w:rPr>
      </w:pPr>
      <w:r>
        <w:rPr>
          <w:rFonts w:ascii="宋体" w:hAnsi="宋体" w:eastAsia="宋体" w:cs="宋体"/>
          <w:b/>
          <w:bCs/>
          <w:spacing w:val="-6"/>
          <w:sz w:val="24"/>
          <w:szCs w:val="24"/>
        </w:rPr>
        <w:t>3.6</w:t>
      </w:r>
      <w:r>
        <w:rPr>
          <w:rFonts w:ascii="宋体" w:hAnsi="宋体" w:eastAsia="宋体" w:cs="宋体"/>
          <w:spacing w:val="13"/>
          <w:sz w:val="24"/>
          <w:szCs w:val="24"/>
        </w:rPr>
        <w:t xml:space="preserve">  </w:t>
      </w:r>
      <w:r>
        <w:rPr>
          <w:rFonts w:ascii="宋体" w:hAnsi="宋体" w:eastAsia="宋体" w:cs="宋体"/>
          <w:b/>
          <w:bCs/>
          <w:spacing w:val="-6"/>
          <w:sz w:val="24"/>
          <w:szCs w:val="24"/>
        </w:rPr>
        <w:t>响应文件有效期</w:t>
      </w:r>
    </w:p>
    <w:p w14:paraId="23D8F5D6">
      <w:pPr>
        <w:spacing w:before="180" w:line="219" w:lineRule="auto"/>
        <w:ind w:left="485"/>
        <w:rPr>
          <w:rFonts w:ascii="宋体" w:hAnsi="宋体" w:eastAsia="宋体" w:cs="宋体"/>
          <w:sz w:val="24"/>
          <w:szCs w:val="24"/>
        </w:rPr>
      </w:pPr>
      <w:r>
        <w:rPr>
          <w:rFonts w:ascii="宋体" w:hAnsi="宋体" w:eastAsia="宋体" w:cs="宋体"/>
          <w:spacing w:val="-2"/>
          <w:sz w:val="24"/>
          <w:szCs w:val="24"/>
        </w:rPr>
        <w:t>3.6.1</w:t>
      </w:r>
      <w:r>
        <w:rPr>
          <w:rFonts w:ascii="宋体" w:hAnsi="宋体" w:eastAsia="宋体" w:cs="宋体"/>
          <w:spacing w:val="-39"/>
          <w:sz w:val="24"/>
          <w:szCs w:val="24"/>
        </w:rPr>
        <w:t xml:space="preserve"> </w:t>
      </w:r>
      <w:r>
        <w:rPr>
          <w:rFonts w:ascii="宋体" w:hAnsi="宋体" w:eastAsia="宋体" w:cs="宋体"/>
          <w:spacing w:val="-2"/>
          <w:sz w:val="24"/>
          <w:szCs w:val="24"/>
        </w:rPr>
        <w:t>响应文件有效期见</w:t>
      </w:r>
      <w:r>
        <w:rPr>
          <w:rFonts w:ascii="宋体" w:hAnsi="宋体" w:eastAsia="宋体" w:cs="宋体"/>
          <w:b/>
          <w:bCs/>
          <w:spacing w:val="-2"/>
          <w:sz w:val="24"/>
          <w:szCs w:val="24"/>
        </w:rPr>
        <w:t>磋商须知前附表</w:t>
      </w:r>
      <w:r>
        <w:rPr>
          <w:rFonts w:ascii="宋体" w:hAnsi="宋体" w:eastAsia="宋体" w:cs="宋体"/>
          <w:spacing w:val="-33"/>
          <w:sz w:val="24"/>
          <w:szCs w:val="24"/>
        </w:rPr>
        <w:t xml:space="preserve"> </w:t>
      </w:r>
      <w:r>
        <w:rPr>
          <w:rFonts w:ascii="宋体" w:hAnsi="宋体" w:eastAsia="宋体" w:cs="宋体"/>
          <w:b/>
          <w:bCs/>
          <w:spacing w:val="-2"/>
          <w:sz w:val="24"/>
          <w:szCs w:val="24"/>
        </w:rPr>
        <w:t>1</w:t>
      </w:r>
      <w:r>
        <w:rPr>
          <w:rFonts w:ascii="宋体" w:hAnsi="宋体" w:eastAsia="宋体" w:cs="宋体"/>
          <w:spacing w:val="-2"/>
          <w:sz w:val="24"/>
          <w:szCs w:val="24"/>
        </w:rPr>
        <w:t>，响应文件有效期不足的将被</w:t>
      </w:r>
      <w:r>
        <w:rPr>
          <w:rFonts w:ascii="宋体" w:hAnsi="宋体" w:eastAsia="宋体" w:cs="宋体"/>
          <w:spacing w:val="-3"/>
          <w:sz w:val="24"/>
          <w:szCs w:val="24"/>
        </w:rPr>
        <w:t>视为无</w:t>
      </w:r>
    </w:p>
    <w:p w14:paraId="1971AF6C">
      <w:pPr>
        <w:spacing w:line="219" w:lineRule="auto"/>
        <w:rPr>
          <w:rFonts w:ascii="宋体" w:hAnsi="宋体" w:eastAsia="宋体" w:cs="宋体"/>
          <w:sz w:val="24"/>
          <w:szCs w:val="24"/>
        </w:rPr>
        <w:sectPr>
          <w:footerReference r:id="rId10" w:type="default"/>
          <w:pgSz w:w="11906" w:h="16839"/>
          <w:pgMar w:top="1361" w:right="1531" w:bottom="1361" w:left="1531" w:header="0" w:footer="1212" w:gutter="0"/>
          <w:pgNumType w:fmt="decimal"/>
          <w:cols w:space="720" w:num="1"/>
          <w:rtlGutter w:val="0"/>
          <w:docGrid w:linePitch="0" w:charSpace="0"/>
        </w:sectPr>
      </w:pPr>
    </w:p>
    <w:p w14:paraId="33BB25CD">
      <w:pPr>
        <w:pStyle w:val="2"/>
        <w:spacing w:line="247" w:lineRule="auto"/>
      </w:pPr>
    </w:p>
    <w:p w14:paraId="4140F5BF">
      <w:pPr>
        <w:pStyle w:val="2"/>
        <w:spacing w:line="248" w:lineRule="auto"/>
      </w:pPr>
    </w:p>
    <w:p w14:paraId="5D14B8FA">
      <w:pPr>
        <w:pStyle w:val="2"/>
        <w:spacing w:line="248" w:lineRule="auto"/>
      </w:pPr>
    </w:p>
    <w:p w14:paraId="222CB9E1">
      <w:pPr>
        <w:pStyle w:val="2"/>
        <w:spacing w:line="248" w:lineRule="auto"/>
      </w:pPr>
    </w:p>
    <w:p w14:paraId="278CF1C6">
      <w:pPr>
        <w:spacing w:before="78" w:line="219" w:lineRule="auto"/>
        <w:ind w:left="7"/>
        <w:rPr>
          <w:rFonts w:ascii="宋体" w:hAnsi="宋体" w:eastAsia="宋体" w:cs="宋体"/>
          <w:sz w:val="24"/>
          <w:szCs w:val="24"/>
        </w:rPr>
      </w:pPr>
      <w:r>
        <w:rPr>
          <w:rFonts w:ascii="宋体" w:hAnsi="宋体" w:eastAsia="宋体" w:cs="宋体"/>
          <w:spacing w:val="-2"/>
          <w:sz w:val="24"/>
          <w:szCs w:val="24"/>
        </w:rPr>
        <w:t>效响应，并予以拒绝。</w:t>
      </w:r>
    </w:p>
    <w:p w14:paraId="724182DC">
      <w:pPr>
        <w:spacing w:before="181" w:line="354" w:lineRule="auto"/>
        <w:ind w:left="1" w:right="80" w:firstLine="484"/>
        <w:jc w:val="both"/>
        <w:rPr>
          <w:rFonts w:ascii="宋体" w:hAnsi="宋体" w:eastAsia="宋体" w:cs="宋体"/>
          <w:sz w:val="24"/>
          <w:szCs w:val="24"/>
        </w:rPr>
      </w:pPr>
      <w:r>
        <w:rPr>
          <w:rFonts w:ascii="宋体" w:hAnsi="宋体" w:eastAsia="宋体" w:cs="宋体"/>
          <w:sz w:val="24"/>
          <w:szCs w:val="24"/>
        </w:rPr>
        <w:t>3.6.2</w:t>
      </w:r>
      <w:r>
        <w:rPr>
          <w:rFonts w:ascii="宋体" w:hAnsi="宋体" w:eastAsia="宋体" w:cs="宋体"/>
          <w:spacing w:val="-51"/>
          <w:sz w:val="24"/>
          <w:szCs w:val="24"/>
        </w:rPr>
        <w:t xml:space="preserve"> </w:t>
      </w:r>
      <w:r>
        <w:rPr>
          <w:rFonts w:ascii="宋体" w:hAnsi="宋体" w:eastAsia="宋体" w:cs="宋体"/>
          <w:sz w:val="24"/>
          <w:szCs w:val="24"/>
        </w:rPr>
        <w:t>特殊情况下，采购代理机构可于响应文件有效期满之前要求供应商同意延</w:t>
      </w:r>
      <w:r>
        <w:rPr>
          <w:rFonts w:ascii="宋体" w:hAnsi="宋体" w:eastAsia="宋体" w:cs="宋体"/>
          <w:spacing w:val="-1"/>
          <w:sz w:val="24"/>
          <w:szCs w:val="24"/>
        </w:rPr>
        <w:t>长有效期，要求与答复均应为书面形式。供应商可以拒绝上述</w:t>
      </w:r>
      <w:r>
        <w:rPr>
          <w:rFonts w:ascii="宋体" w:hAnsi="宋体" w:eastAsia="宋体" w:cs="宋体"/>
          <w:spacing w:val="-2"/>
          <w:sz w:val="24"/>
          <w:szCs w:val="24"/>
        </w:rPr>
        <w:t>要求而其磋商保证金不</w:t>
      </w:r>
      <w:r>
        <w:rPr>
          <w:rFonts w:ascii="宋体" w:hAnsi="宋体" w:eastAsia="宋体" w:cs="宋体"/>
          <w:spacing w:val="-1"/>
          <w:sz w:val="24"/>
          <w:szCs w:val="24"/>
        </w:rPr>
        <w:t>被没收。对于同意该要求的供应商，既不要求也不允许其修改</w:t>
      </w:r>
      <w:r>
        <w:rPr>
          <w:rFonts w:ascii="宋体" w:hAnsi="宋体" w:eastAsia="宋体" w:cs="宋体"/>
          <w:spacing w:val="-2"/>
          <w:sz w:val="24"/>
          <w:szCs w:val="24"/>
        </w:rPr>
        <w:t>响应文件，但将要求其</w:t>
      </w:r>
      <w:r>
        <w:rPr>
          <w:rFonts w:ascii="宋体" w:hAnsi="宋体" w:eastAsia="宋体" w:cs="宋体"/>
          <w:spacing w:val="-1"/>
          <w:sz w:val="24"/>
          <w:szCs w:val="24"/>
        </w:rPr>
        <w:t>相应延长磋商保证金的有效期。有关退还和没收磋商保证金的</w:t>
      </w:r>
      <w:r>
        <w:rPr>
          <w:rFonts w:ascii="宋体" w:hAnsi="宋体" w:eastAsia="宋体" w:cs="宋体"/>
          <w:spacing w:val="-2"/>
          <w:sz w:val="24"/>
          <w:szCs w:val="24"/>
        </w:rPr>
        <w:t>规定在响应文件有效期</w:t>
      </w:r>
      <w:r>
        <w:rPr>
          <w:rFonts w:ascii="宋体" w:hAnsi="宋体" w:eastAsia="宋体" w:cs="宋体"/>
          <w:spacing w:val="-1"/>
          <w:sz w:val="24"/>
          <w:szCs w:val="24"/>
        </w:rPr>
        <w:t>的延长期内继续有效。</w:t>
      </w:r>
    </w:p>
    <w:p w14:paraId="52C7ACFB">
      <w:pPr>
        <w:spacing w:before="33" w:line="219" w:lineRule="auto"/>
        <w:ind w:left="6"/>
        <w:rPr>
          <w:rFonts w:ascii="宋体" w:hAnsi="宋体" w:eastAsia="宋体" w:cs="宋体"/>
          <w:sz w:val="24"/>
          <w:szCs w:val="24"/>
        </w:rPr>
      </w:pPr>
      <w:r>
        <w:rPr>
          <w:rFonts w:ascii="宋体" w:hAnsi="宋体" w:eastAsia="宋体" w:cs="宋体"/>
          <w:b/>
          <w:bCs/>
          <w:spacing w:val="-3"/>
          <w:sz w:val="24"/>
          <w:szCs w:val="24"/>
        </w:rPr>
        <w:t>3.7</w:t>
      </w:r>
      <w:r>
        <w:rPr>
          <w:rFonts w:ascii="宋体" w:hAnsi="宋体" w:eastAsia="宋体" w:cs="宋体"/>
          <w:spacing w:val="-3"/>
          <w:sz w:val="24"/>
          <w:szCs w:val="24"/>
        </w:rPr>
        <w:t xml:space="preserve"> </w:t>
      </w:r>
      <w:r>
        <w:rPr>
          <w:rFonts w:ascii="宋体" w:hAnsi="宋体" w:eastAsia="宋体" w:cs="宋体"/>
          <w:b/>
          <w:bCs/>
          <w:spacing w:val="-3"/>
          <w:sz w:val="24"/>
          <w:szCs w:val="24"/>
        </w:rPr>
        <w:t>响应文件的签署及规定</w:t>
      </w:r>
    </w:p>
    <w:p w14:paraId="250B354F">
      <w:pPr>
        <w:spacing w:before="182" w:line="219" w:lineRule="auto"/>
        <w:ind w:left="486"/>
        <w:rPr>
          <w:rFonts w:ascii="宋体" w:hAnsi="宋体" w:eastAsia="宋体" w:cs="宋体"/>
          <w:sz w:val="24"/>
          <w:szCs w:val="24"/>
        </w:rPr>
      </w:pPr>
      <w:r>
        <w:rPr>
          <w:rFonts w:ascii="宋体" w:hAnsi="宋体" w:eastAsia="宋体" w:cs="宋体"/>
          <w:spacing w:val="-3"/>
          <w:sz w:val="24"/>
          <w:szCs w:val="24"/>
        </w:rPr>
        <w:t>3.7.1</w:t>
      </w:r>
      <w:r>
        <w:rPr>
          <w:rFonts w:ascii="宋体" w:hAnsi="宋体" w:eastAsia="宋体" w:cs="宋体"/>
          <w:spacing w:val="-37"/>
          <w:sz w:val="24"/>
          <w:szCs w:val="24"/>
        </w:rPr>
        <w:t xml:space="preserve"> </w:t>
      </w:r>
      <w:r>
        <w:rPr>
          <w:rFonts w:ascii="宋体" w:hAnsi="宋体" w:eastAsia="宋体" w:cs="宋体"/>
          <w:spacing w:val="-3"/>
          <w:sz w:val="24"/>
          <w:szCs w:val="24"/>
        </w:rPr>
        <w:t>供应商应提供响应文件份数见</w:t>
      </w:r>
      <w:r>
        <w:rPr>
          <w:rFonts w:ascii="宋体" w:hAnsi="宋体" w:eastAsia="宋体" w:cs="宋体"/>
          <w:b/>
          <w:bCs/>
          <w:spacing w:val="-3"/>
          <w:sz w:val="24"/>
          <w:szCs w:val="24"/>
        </w:rPr>
        <w:t>磋商须知前附表</w:t>
      </w:r>
      <w:r>
        <w:rPr>
          <w:rFonts w:ascii="宋体" w:hAnsi="宋体" w:eastAsia="宋体" w:cs="宋体"/>
          <w:spacing w:val="-33"/>
          <w:sz w:val="24"/>
          <w:szCs w:val="24"/>
        </w:rPr>
        <w:t xml:space="preserve"> </w:t>
      </w:r>
      <w:r>
        <w:rPr>
          <w:rFonts w:ascii="宋体" w:hAnsi="宋体" w:eastAsia="宋体" w:cs="宋体"/>
          <w:b/>
          <w:bCs/>
          <w:spacing w:val="-3"/>
          <w:sz w:val="24"/>
          <w:szCs w:val="24"/>
        </w:rPr>
        <w:t>1</w:t>
      </w:r>
      <w:r>
        <w:rPr>
          <w:rFonts w:ascii="宋体" w:hAnsi="宋体" w:eastAsia="宋体" w:cs="宋体"/>
          <w:spacing w:val="-3"/>
          <w:sz w:val="24"/>
          <w:szCs w:val="24"/>
        </w:rPr>
        <w:t>。</w:t>
      </w:r>
    </w:p>
    <w:p w14:paraId="7BA8B6E8">
      <w:pPr>
        <w:spacing w:before="262" w:line="313" w:lineRule="auto"/>
        <w:ind w:left="1" w:firstLine="484"/>
        <w:rPr>
          <w:rFonts w:ascii="宋体" w:hAnsi="宋体" w:eastAsia="宋体" w:cs="宋体"/>
          <w:sz w:val="24"/>
          <w:szCs w:val="24"/>
        </w:rPr>
      </w:pPr>
      <w:r>
        <w:rPr>
          <w:rFonts w:ascii="宋体" w:hAnsi="宋体" w:eastAsia="宋体" w:cs="宋体"/>
          <w:sz w:val="24"/>
          <w:szCs w:val="24"/>
        </w:rPr>
        <w:t>3.7.2</w:t>
      </w:r>
      <w:r>
        <w:rPr>
          <w:rFonts w:ascii="宋体" w:hAnsi="宋体" w:eastAsia="宋体" w:cs="宋体"/>
          <w:spacing w:val="-51"/>
          <w:sz w:val="24"/>
          <w:szCs w:val="24"/>
        </w:rPr>
        <w:t xml:space="preserve"> </w:t>
      </w:r>
      <w:r>
        <w:rPr>
          <w:rFonts w:ascii="宋体" w:hAnsi="宋体" w:eastAsia="宋体" w:cs="宋体"/>
          <w:sz w:val="24"/>
          <w:szCs w:val="24"/>
        </w:rPr>
        <w:t xml:space="preserve">供应商在响应文件及相关文件的签订、履行、通知等事项的文件中的单位 </w:t>
      </w:r>
      <w:r>
        <w:rPr>
          <w:rFonts w:ascii="宋体" w:hAnsi="宋体" w:eastAsia="宋体" w:cs="宋体"/>
          <w:spacing w:val="-1"/>
          <w:sz w:val="24"/>
          <w:szCs w:val="24"/>
        </w:rPr>
        <w:t>盖章、印章、公章等处均指与当事人全称相一致的电子签章或</w:t>
      </w:r>
      <w:r>
        <w:rPr>
          <w:rFonts w:ascii="宋体" w:hAnsi="宋体" w:eastAsia="宋体" w:cs="宋体"/>
          <w:spacing w:val="-2"/>
          <w:sz w:val="24"/>
          <w:szCs w:val="24"/>
        </w:rPr>
        <w:t>标准公章，不得使用其</w:t>
      </w:r>
      <w:r>
        <w:rPr>
          <w:rFonts w:ascii="宋体" w:hAnsi="宋体" w:eastAsia="宋体" w:cs="宋体"/>
          <w:sz w:val="24"/>
          <w:szCs w:val="24"/>
        </w:rPr>
        <w:t xml:space="preserve"> </w:t>
      </w:r>
      <w:r>
        <w:rPr>
          <w:rFonts w:ascii="宋体" w:hAnsi="宋体" w:eastAsia="宋体" w:cs="宋体"/>
          <w:spacing w:val="-6"/>
          <w:sz w:val="24"/>
          <w:szCs w:val="24"/>
        </w:rPr>
        <w:t>他形式（如带有“专用章</w:t>
      </w:r>
      <w:r>
        <w:rPr>
          <w:rFonts w:ascii="宋体" w:hAnsi="宋体" w:eastAsia="宋体" w:cs="宋体"/>
          <w:spacing w:val="-88"/>
          <w:sz w:val="24"/>
          <w:szCs w:val="24"/>
        </w:rPr>
        <w:t xml:space="preserve"> </w:t>
      </w:r>
      <w:r>
        <w:rPr>
          <w:rFonts w:ascii="宋体" w:hAnsi="宋体" w:eastAsia="宋体" w:cs="宋体"/>
          <w:spacing w:val="-6"/>
          <w:sz w:val="24"/>
          <w:szCs w:val="24"/>
        </w:rPr>
        <w:t>”等字样的印章）。不符合本条规定</w:t>
      </w:r>
      <w:r>
        <w:rPr>
          <w:rFonts w:ascii="宋体" w:hAnsi="宋体" w:eastAsia="宋体" w:cs="宋体"/>
          <w:spacing w:val="-7"/>
          <w:sz w:val="24"/>
          <w:szCs w:val="24"/>
        </w:rPr>
        <w:t>的按无效磋商响应处理。</w:t>
      </w:r>
    </w:p>
    <w:p w14:paraId="2C0F838F">
      <w:pPr>
        <w:pStyle w:val="2"/>
        <w:spacing w:line="363" w:lineRule="auto"/>
      </w:pPr>
    </w:p>
    <w:p w14:paraId="2552674E">
      <w:pPr>
        <w:spacing w:before="78" w:line="219" w:lineRule="auto"/>
        <w:ind w:left="3365"/>
        <w:outlineLvl w:val="1"/>
        <w:rPr>
          <w:rFonts w:ascii="宋体" w:hAnsi="宋体" w:eastAsia="宋体" w:cs="宋体"/>
          <w:sz w:val="24"/>
          <w:szCs w:val="24"/>
        </w:rPr>
      </w:pPr>
      <w:r>
        <w:rPr>
          <w:rFonts w:ascii="宋体" w:hAnsi="宋体" w:eastAsia="宋体" w:cs="宋体"/>
          <w:spacing w:val="-4"/>
          <w:sz w:val="24"/>
          <w:szCs w:val="24"/>
        </w:rPr>
        <w:t>四、响应文件的递交</w:t>
      </w:r>
    </w:p>
    <w:p w14:paraId="6FC749C8">
      <w:pPr>
        <w:pStyle w:val="2"/>
        <w:spacing w:line="283" w:lineRule="auto"/>
      </w:pPr>
    </w:p>
    <w:p w14:paraId="49C04E4A">
      <w:pPr>
        <w:spacing w:before="78" w:line="219" w:lineRule="auto"/>
        <w:rPr>
          <w:rFonts w:ascii="宋体" w:hAnsi="宋体" w:eastAsia="宋体" w:cs="宋体"/>
          <w:sz w:val="24"/>
          <w:szCs w:val="24"/>
        </w:rPr>
      </w:pPr>
      <w:r>
        <w:rPr>
          <w:rFonts w:ascii="宋体" w:hAnsi="宋体" w:eastAsia="宋体" w:cs="宋体"/>
          <w:b/>
          <w:bCs/>
          <w:spacing w:val="-3"/>
          <w:sz w:val="24"/>
          <w:szCs w:val="24"/>
        </w:rPr>
        <w:t>4.1</w:t>
      </w:r>
      <w:r>
        <w:rPr>
          <w:rFonts w:ascii="宋体" w:hAnsi="宋体" w:eastAsia="宋体" w:cs="宋体"/>
          <w:spacing w:val="-3"/>
          <w:sz w:val="24"/>
          <w:szCs w:val="24"/>
        </w:rPr>
        <w:t xml:space="preserve"> </w:t>
      </w:r>
      <w:r>
        <w:rPr>
          <w:rFonts w:ascii="宋体" w:hAnsi="宋体" w:eastAsia="宋体" w:cs="宋体"/>
          <w:b/>
          <w:bCs/>
          <w:spacing w:val="-3"/>
          <w:sz w:val="24"/>
          <w:szCs w:val="24"/>
        </w:rPr>
        <w:t>响应文件的密封和标记</w:t>
      </w:r>
    </w:p>
    <w:p w14:paraId="6D6412ED">
      <w:pPr>
        <w:spacing w:before="260" w:line="219" w:lineRule="auto"/>
        <w:ind w:left="480"/>
        <w:rPr>
          <w:rFonts w:ascii="宋体" w:hAnsi="宋体" w:eastAsia="宋体" w:cs="宋体"/>
          <w:sz w:val="24"/>
          <w:szCs w:val="24"/>
        </w:rPr>
      </w:pPr>
      <w:r>
        <w:rPr>
          <w:rFonts w:ascii="宋体" w:hAnsi="宋体" w:eastAsia="宋体" w:cs="宋体"/>
          <w:sz w:val="24"/>
          <w:szCs w:val="24"/>
        </w:rPr>
        <w:t>4.1.1</w:t>
      </w:r>
      <w:r>
        <w:rPr>
          <w:rFonts w:ascii="宋体" w:hAnsi="宋体" w:eastAsia="宋体" w:cs="宋体"/>
          <w:spacing w:val="-46"/>
          <w:sz w:val="24"/>
          <w:szCs w:val="24"/>
        </w:rPr>
        <w:t xml:space="preserve"> </w:t>
      </w:r>
      <w:r>
        <w:rPr>
          <w:rFonts w:ascii="宋体" w:hAnsi="宋体" w:eastAsia="宋体" w:cs="宋体"/>
          <w:sz w:val="24"/>
          <w:szCs w:val="24"/>
        </w:rPr>
        <w:t>加密的电子响应文件应在响应文件递交截止时间前通过政采云平台上传完</w:t>
      </w:r>
    </w:p>
    <w:p w14:paraId="4F02B7D1">
      <w:pPr>
        <w:spacing w:before="183" w:line="219" w:lineRule="auto"/>
        <w:ind w:left="3"/>
        <w:rPr>
          <w:rFonts w:ascii="宋体" w:hAnsi="宋体" w:eastAsia="宋体" w:cs="宋体"/>
          <w:sz w:val="24"/>
          <w:szCs w:val="24"/>
        </w:rPr>
      </w:pPr>
      <w:r>
        <w:rPr>
          <w:rFonts w:ascii="宋体" w:hAnsi="宋体" w:eastAsia="宋体" w:cs="宋体"/>
          <w:spacing w:val="-1"/>
          <w:sz w:val="24"/>
          <w:szCs w:val="24"/>
        </w:rPr>
        <w:t>成。逾期上传或者未上传指定地点的响应文件，采购人不予受理。</w:t>
      </w:r>
    </w:p>
    <w:p w14:paraId="577BDE10">
      <w:pPr>
        <w:spacing w:before="105" w:line="219" w:lineRule="auto"/>
        <w:rPr>
          <w:rFonts w:ascii="宋体" w:hAnsi="宋体" w:eastAsia="宋体" w:cs="宋体"/>
          <w:sz w:val="24"/>
          <w:szCs w:val="24"/>
        </w:rPr>
      </w:pPr>
      <w:r>
        <w:rPr>
          <w:rFonts w:ascii="宋体" w:hAnsi="宋体" w:eastAsia="宋体" w:cs="宋体"/>
          <w:b/>
          <w:bCs/>
          <w:spacing w:val="-5"/>
          <w:sz w:val="24"/>
          <w:szCs w:val="24"/>
        </w:rPr>
        <w:t>4.2</w:t>
      </w:r>
      <w:r>
        <w:rPr>
          <w:rFonts w:ascii="宋体" w:hAnsi="宋体" w:eastAsia="宋体" w:cs="宋体"/>
          <w:spacing w:val="-38"/>
          <w:sz w:val="24"/>
          <w:szCs w:val="24"/>
        </w:rPr>
        <w:t xml:space="preserve"> </w:t>
      </w:r>
      <w:r>
        <w:rPr>
          <w:rFonts w:ascii="宋体" w:hAnsi="宋体" w:eastAsia="宋体" w:cs="宋体"/>
          <w:b/>
          <w:bCs/>
          <w:spacing w:val="-5"/>
          <w:sz w:val="24"/>
          <w:szCs w:val="24"/>
        </w:rPr>
        <w:t>响应文件的递交</w:t>
      </w:r>
    </w:p>
    <w:p w14:paraId="1AF60ED4">
      <w:pPr>
        <w:spacing w:before="263" w:line="289" w:lineRule="auto"/>
        <w:ind w:left="4" w:right="80" w:firstLine="476"/>
        <w:rPr>
          <w:rFonts w:ascii="宋体" w:hAnsi="宋体" w:eastAsia="宋体" w:cs="宋体"/>
          <w:sz w:val="24"/>
          <w:szCs w:val="24"/>
        </w:rPr>
      </w:pPr>
      <w:r>
        <w:rPr>
          <w:rFonts w:ascii="宋体" w:hAnsi="宋体" w:eastAsia="宋体" w:cs="宋体"/>
          <w:sz w:val="24"/>
          <w:szCs w:val="24"/>
        </w:rPr>
        <w:t>4.2.1</w:t>
      </w:r>
      <w:r>
        <w:rPr>
          <w:rFonts w:ascii="宋体" w:hAnsi="宋体" w:eastAsia="宋体" w:cs="宋体"/>
          <w:spacing w:val="-46"/>
          <w:sz w:val="24"/>
          <w:szCs w:val="24"/>
        </w:rPr>
        <w:t xml:space="preserve"> </w:t>
      </w:r>
      <w:r>
        <w:rPr>
          <w:rFonts w:ascii="宋体" w:hAnsi="宋体" w:eastAsia="宋体" w:cs="宋体"/>
          <w:sz w:val="24"/>
          <w:szCs w:val="24"/>
        </w:rPr>
        <w:t>供应商应在提交响应文件截止时间前，将响应文件上传至平台。逾期上传</w:t>
      </w:r>
      <w:r>
        <w:rPr>
          <w:rFonts w:ascii="宋体" w:hAnsi="宋体" w:eastAsia="宋体" w:cs="宋体"/>
          <w:spacing w:val="-1"/>
          <w:sz w:val="24"/>
          <w:szCs w:val="24"/>
        </w:rPr>
        <w:t>或者未上传指定地点的响应文件，采购人不予受理。</w:t>
      </w:r>
    </w:p>
    <w:p w14:paraId="263BDB57">
      <w:pPr>
        <w:spacing w:before="262" w:line="219" w:lineRule="auto"/>
        <w:ind w:left="480"/>
        <w:rPr>
          <w:rFonts w:ascii="宋体" w:hAnsi="宋体" w:eastAsia="宋体" w:cs="宋体"/>
          <w:sz w:val="24"/>
          <w:szCs w:val="24"/>
        </w:rPr>
      </w:pPr>
      <w:r>
        <w:rPr>
          <w:rFonts w:ascii="宋体" w:hAnsi="宋体" w:eastAsia="宋体" w:cs="宋体"/>
          <w:spacing w:val="-1"/>
          <w:sz w:val="24"/>
          <w:szCs w:val="24"/>
        </w:rPr>
        <w:t>4.2.2 供应商递交响应文件的地点：见磋商须知前附表。</w:t>
      </w:r>
    </w:p>
    <w:p w14:paraId="15AEA2F7">
      <w:pPr>
        <w:spacing w:before="136" w:line="219" w:lineRule="auto"/>
        <w:ind w:left="480"/>
        <w:rPr>
          <w:rFonts w:ascii="宋体" w:hAnsi="宋体" w:eastAsia="宋体" w:cs="宋体"/>
          <w:sz w:val="24"/>
          <w:szCs w:val="24"/>
        </w:rPr>
      </w:pPr>
      <w:r>
        <w:rPr>
          <w:rFonts w:ascii="宋体" w:hAnsi="宋体" w:eastAsia="宋体" w:cs="宋体"/>
          <w:b/>
          <w:bCs/>
          <w:spacing w:val="-4"/>
          <w:sz w:val="24"/>
          <w:szCs w:val="24"/>
        </w:rPr>
        <w:t>4.3</w:t>
      </w:r>
      <w:r>
        <w:rPr>
          <w:rFonts w:ascii="宋体" w:hAnsi="宋体" w:eastAsia="宋体" w:cs="宋体"/>
          <w:spacing w:val="-30"/>
          <w:sz w:val="24"/>
          <w:szCs w:val="24"/>
        </w:rPr>
        <w:t xml:space="preserve"> </w:t>
      </w:r>
      <w:r>
        <w:rPr>
          <w:rFonts w:ascii="宋体" w:hAnsi="宋体" w:eastAsia="宋体" w:cs="宋体"/>
          <w:b/>
          <w:bCs/>
          <w:spacing w:val="-4"/>
          <w:sz w:val="24"/>
          <w:szCs w:val="24"/>
        </w:rPr>
        <w:t>响应文件的补充、修改或者撤回</w:t>
      </w:r>
    </w:p>
    <w:p w14:paraId="3AAF9ED5">
      <w:pPr>
        <w:spacing w:before="104" w:line="313" w:lineRule="auto"/>
        <w:ind w:left="2" w:firstLine="478"/>
        <w:rPr>
          <w:rFonts w:ascii="宋体" w:hAnsi="宋体" w:eastAsia="宋体" w:cs="宋体"/>
          <w:sz w:val="24"/>
          <w:szCs w:val="24"/>
        </w:rPr>
      </w:pPr>
      <w:r>
        <w:rPr>
          <w:rFonts w:ascii="宋体" w:hAnsi="宋体" w:eastAsia="宋体" w:cs="宋体"/>
          <w:sz w:val="24"/>
          <w:szCs w:val="24"/>
        </w:rPr>
        <w:t>4.3.1</w:t>
      </w:r>
      <w:r>
        <w:rPr>
          <w:rFonts w:ascii="宋体" w:hAnsi="宋体" w:eastAsia="宋体" w:cs="宋体"/>
          <w:spacing w:val="-46"/>
          <w:sz w:val="24"/>
          <w:szCs w:val="24"/>
        </w:rPr>
        <w:t xml:space="preserve"> </w:t>
      </w:r>
      <w:r>
        <w:rPr>
          <w:rFonts w:ascii="宋体" w:hAnsi="宋体" w:eastAsia="宋体" w:cs="宋体"/>
          <w:sz w:val="24"/>
          <w:szCs w:val="24"/>
        </w:rPr>
        <w:t xml:space="preserve">供应商在提交响应文件截止时间前，可以撤回已上传的响应文件。如要修 </w:t>
      </w:r>
      <w:r>
        <w:rPr>
          <w:rFonts w:ascii="宋体" w:hAnsi="宋体" w:eastAsia="宋体" w:cs="宋体"/>
          <w:spacing w:val="-1"/>
          <w:sz w:val="24"/>
          <w:szCs w:val="24"/>
        </w:rPr>
        <w:t>改，必须在撤回并修改后在规定的响应文件递交截止时间之</w:t>
      </w:r>
      <w:r>
        <w:rPr>
          <w:rFonts w:ascii="宋体" w:hAnsi="宋体" w:eastAsia="宋体" w:cs="宋体"/>
          <w:spacing w:val="-2"/>
          <w:sz w:val="24"/>
          <w:szCs w:val="24"/>
        </w:rPr>
        <w:t>前将修改后的响应文件再</w:t>
      </w:r>
      <w:r>
        <w:rPr>
          <w:rFonts w:ascii="宋体" w:hAnsi="宋体" w:eastAsia="宋体" w:cs="宋体"/>
          <w:sz w:val="24"/>
          <w:szCs w:val="24"/>
        </w:rPr>
        <w:t xml:space="preserve"> </w:t>
      </w:r>
      <w:r>
        <w:rPr>
          <w:rFonts w:ascii="宋体" w:hAnsi="宋体" w:eastAsia="宋体" w:cs="宋体"/>
          <w:spacing w:val="-5"/>
          <w:sz w:val="24"/>
          <w:szCs w:val="24"/>
        </w:rPr>
        <w:t>重新上传。在响应文件递交截止时间之后，供</w:t>
      </w:r>
      <w:r>
        <w:rPr>
          <w:rFonts w:ascii="宋体" w:hAnsi="宋体" w:eastAsia="宋体" w:cs="宋体"/>
          <w:spacing w:val="-6"/>
          <w:sz w:val="24"/>
          <w:szCs w:val="24"/>
        </w:rPr>
        <w:t>应商不得对上传的响应文件撤销或修改。</w:t>
      </w:r>
    </w:p>
    <w:p w14:paraId="058A117C">
      <w:pPr>
        <w:spacing w:before="182" w:line="289" w:lineRule="auto"/>
        <w:ind w:right="18" w:firstLine="480"/>
        <w:rPr>
          <w:rFonts w:ascii="宋体" w:hAnsi="宋体" w:eastAsia="宋体" w:cs="宋体"/>
          <w:sz w:val="24"/>
          <w:szCs w:val="24"/>
        </w:rPr>
      </w:pPr>
      <w:r>
        <w:rPr>
          <w:rFonts w:ascii="宋体" w:hAnsi="宋体" w:eastAsia="宋体" w:cs="宋体"/>
          <w:spacing w:val="-6"/>
          <w:sz w:val="24"/>
          <w:szCs w:val="24"/>
        </w:rPr>
        <w:t>4.3.2 在递交响应文件截止时间后，供应商不得对响应文件补充、修改或者撤回，</w:t>
      </w:r>
      <w:r>
        <w:rPr>
          <w:rFonts w:ascii="宋体" w:hAnsi="宋体" w:eastAsia="宋体" w:cs="宋体"/>
          <w:spacing w:val="10"/>
          <w:sz w:val="24"/>
          <w:szCs w:val="24"/>
        </w:rPr>
        <w:t xml:space="preserve"> </w:t>
      </w:r>
      <w:r>
        <w:rPr>
          <w:rFonts w:ascii="宋体" w:hAnsi="宋体" w:eastAsia="宋体" w:cs="宋体"/>
          <w:spacing w:val="-2"/>
          <w:sz w:val="24"/>
          <w:szCs w:val="24"/>
        </w:rPr>
        <w:t>但属于本须知</w:t>
      </w:r>
      <w:r>
        <w:rPr>
          <w:rFonts w:ascii="宋体" w:hAnsi="宋体" w:eastAsia="宋体" w:cs="宋体"/>
          <w:spacing w:val="-39"/>
          <w:sz w:val="24"/>
          <w:szCs w:val="24"/>
        </w:rPr>
        <w:t xml:space="preserve"> </w:t>
      </w:r>
      <w:r>
        <w:rPr>
          <w:rFonts w:ascii="宋体" w:hAnsi="宋体" w:eastAsia="宋体" w:cs="宋体"/>
          <w:spacing w:val="-2"/>
          <w:sz w:val="24"/>
          <w:szCs w:val="24"/>
        </w:rPr>
        <w:t>5.4.2</w:t>
      </w:r>
      <w:r>
        <w:rPr>
          <w:rFonts w:ascii="宋体" w:hAnsi="宋体" w:eastAsia="宋体" w:cs="宋体"/>
          <w:spacing w:val="-50"/>
          <w:sz w:val="24"/>
          <w:szCs w:val="24"/>
        </w:rPr>
        <w:t xml:space="preserve"> </w:t>
      </w:r>
      <w:r>
        <w:rPr>
          <w:rFonts w:ascii="宋体" w:hAnsi="宋体" w:eastAsia="宋体" w:cs="宋体"/>
          <w:spacing w:val="-2"/>
          <w:sz w:val="24"/>
          <w:szCs w:val="24"/>
        </w:rPr>
        <w:t>款规定的情形除外。</w:t>
      </w:r>
    </w:p>
    <w:p w14:paraId="0A399A54">
      <w:pPr>
        <w:pStyle w:val="2"/>
        <w:spacing w:line="441" w:lineRule="auto"/>
      </w:pPr>
    </w:p>
    <w:p w14:paraId="0066DD23">
      <w:pPr>
        <w:spacing w:before="78" w:line="220" w:lineRule="auto"/>
        <w:ind w:left="3586"/>
        <w:outlineLvl w:val="1"/>
        <w:rPr>
          <w:rFonts w:ascii="宋体" w:hAnsi="宋体" w:eastAsia="宋体" w:cs="宋体"/>
          <w:sz w:val="24"/>
          <w:szCs w:val="24"/>
        </w:rPr>
      </w:pPr>
      <w:r>
        <w:rPr>
          <w:rFonts w:ascii="宋体" w:hAnsi="宋体" w:eastAsia="宋体" w:cs="宋体"/>
          <w:spacing w:val="-2"/>
          <w:sz w:val="24"/>
          <w:szCs w:val="24"/>
        </w:rPr>
        <w:t>五、磋商和评审</w:t>
      </w:r>
    </w:p>
    <w:p w14:paraId="172FA1FA">
      <w:pPr>
        <w:pStyle w:val="2"/>
        <w:spacing w:line="282" w:lineRule="auto"/>
      </w:pPr>
    </w:p>
    <w:p w14:paraId="10FE1E69">
      <w:pPr>
        <w:spacing w:before="79" w:line="219" w:lineRule="auto"/>
        <w:ind w:left="6"/>
        <w:rPr>
          <w:rFonts w:ascii="宋体" w:hAnsi="宋体" w:eastAsia="宋体" w:cs="宋体"/>
          <w:sz w:val="24"/>
          <w:szCs w:val="24"/>
        </w:rPr>
      </w:pPr>
      <w:r>
        <w:rPr>
          <w:rFonts w:ascii="宋体" w:hAnsi="宋体" w:eastAsia="宋体" w:cs="宋体"/>
          <w:b/>
          <w:bCs/>
          <w:spacing w:val="-4"/>
          <w:sz w:val="24"/>
          <w:szCs w:val="24"/>
        </w:rPr>
        <w:t>5.1</w:t>
      </w:r>
      <w:r>
        <w:rPr>
          <w:rFonts w:ascii="宋体" w:hAnsi="宋体" w:eastAsia="宋体" w:cs="宋体"/>
          <w:spacing w:val="-4"/>
          <w:sz w:val="24"/>
          <w:szCs w:val="24"/>
        </w:rPr>
        <w:t xml:space="preserve"> </w:t>
      </w:r>
      <w:r>
        <w:rPr>
          <w:rFonts w:ascii="宋体" w:hAnsi="宋体" w:eastAsia="宋体" w:cs="宋体"/>
          <w:b/>
          <w:bCs/>
          <w:spacing w:val="-4"/>
          <w:sz w:val="24"/>
          <w:szCs w:val="24"/>
        </w:rPr>
        <w:t>磋商仪式</w:t>
      </w:r>
    </w:p>
    <w:p w14:paraId="535632B1">
      <w:pPr>
        <w:spacing w:before="78" w:line="219" w:lineRule="auto"/>
        <w:ind w:left="486"/>
        <w:rPr>
          <w:rFonts w:ascii="宋体" w:hAnsi="宋体" w:eastAsia="宋体" w:cs="宋体"/>
          <w:sz w:val="24"/>
          <w:szCs w:val="24"/>
        </w:rPr>
      </w:pPr>
      <w:r>
        <w:rPr>
          <w:rFonts w:ascii="宋体" w:hAnsi="宋体" w:eastAsia="宋体" w:cs="宋体"/>
          <w:spacing w:val="-2"/>
          <w:sz w:val="24"/>
          <w:szCs w:val="24"/>
        </w:rPr>
        <w:t>5.1.1</w:t>
      </w:r>
      <w:r>
        <w:rPr>
          <w:rFonts w:ascii="宋体" w:hAnsi="宋体" w:eastAsia="宋体" w:cs="宋体"/>
          <w:spacing w:val="-51"/>
          <w:sz w:val="24"/>
          <w:szCs w:val="24"/>
        </w:rPr>
        <w:t xml:space="preserve"> </w:t>
      </w:r>
      <w:r>
        <w:rPr>
          <w:rFonts w:ascii="宋体" w:hAnsi="宋体" w:eastAsia="宋体" w:cs="宋体"/>
          <w:spacing w:val="-2"/>
          <w:sz w:val="24"/>
          <w:szCs w:val="24"/>
        </w:rPr>
        <w:t>采购机构在</w:t>
      </w:r>
      <w:r>
        <w:rPr>
          <w:rFonts w:ascii="宋体" w:hAnsi="宋体" w:eastAsia="宋体" w:cs="宋体"/>
          <w:b/>
          <w:bCs/>
          <w:spacing w:val="-2"/>
          <w:sz w:val="24"/>
          <w:szCs w:val="24"/>
        </w:rPr>
        <w:t>磋商须知前附表</w:t>
      </w:r>
      <w:r>
        <w:rPr>
          <w:rFonts w:ascii="宋体" w:hAnsi="宋体" w:eastAsia="宋体" w:cs="宋体"/>
          <w:spacing w:val="-33"/>
          <w:sz w:val="24"/>
          <w:szCs w:val="24"/>
        </w:rPr>
        <w:t xml:space="preserve"> </w:t>
      </w:r>
      <w:r>
        <w:rPr>
          <w:rFonts w:ascii="宋体" w:hAnsi="宋体" w:eastAsia="宋体" w:cs="宋体"/>
          <w:b/>
          <w:bCs/>
          <w:spacing w:val="-2"/>
          <w:sz w:val="24"/>
          <w:szCs w:val="24"/>
        </w:rPr>
        <w:t>1</w:t>
      </w:r>
      <w:r>
        <w:rPr>
          <w:rFonts w:ascii="宋体" w:hAnsi="宋体" w:eastAsia="宋体" w:cs="宋体"/>
          <w:spacing w:val="-48"/>
          <w:sz w:val="24"/>
          <w:szCs w:val="24"/>
        </w:rPr>
        <w:t xml:space="preserve"> </w:t>
      </w:r>
      <w:r>
        <w:rPr>
          <w:rFonts w:ascii="宋体" w:hAnsi="宋体" w:eastAsia="宋体" w:cs="宋体"/>
          <w:spacing w:val="-2"/>
          <w:sz w:val="24"/>
          <w:szCs w:val="24"/>
        </w:rPr>
        <w:t>规定的日期、时间和地点组织</w:t>
      </w:r>
      <w:r>
        <w:rPr>
          <w:rFonts w:ascii="宋体" w:hAnsi="宋体" w:eastAsia="宋体" w:cs="宋体"/>
          <w:spacing w:val="-3"/>
          <w:sz w:val="24"/>
          <w:szCs w:val="24"/>
        </w:rPr>
        <w:t>磋商仪式。</w:t>
      </w:r>
    </w:p>
    <w:p w14:paraId="2B4DC32A">
      <w:pPr>
        <w:spacing w:before="260" w:line="218" w:lineRule="auto"/>
        <w:ind w:left="486"/>
        <w:rPr>
          <w:rFonts w:ascii="宋体" w:hAnsi="宋体" w:eastAsia="宋体" w:cs="宋体"/>
          <w:sz w:val="24"/>
          <w:szCs w:val="24"/>
        </w:rPr>
      </w:pPr>
      <w:r>
        <w:rPr>
          <w:rFonts w:ascii="宋体" w:hAnsi="宋体" w:eastAsia="宋体" w:cs="宋体"/>
          <w:sz w:val="24"/>
          <w:szCs w:val="24"/>
        </w:rPr>
        <w:t>5.1.3 除了存在以下情形的响应文件之外</w:t>
      </w:r>
      <w:r>
        <w:rPr>
          <w:rFonts w:ascii="宋体" w:hAnsi="宋体" w:eastAsia="宋体" w:cs="宋体"/>
          <w:spacing w:val="-1"/>
          <w:sz w:val="24"/>
          <w:szCs w:val="24"/>
        </w:rPr>
        <w:t>，磋商开始时将不得拒绝任何报价。</w:t>
      </w:r>
    </w:p>
    <w:p w14:paraId="4C5972AC">
      <w:pPr>
        <w:spacing w:before="185" w:line="219" w:lineRule="auto"/>
        <w:ind w:left="493"/>
        <w:rPr>
          <w:rFonts w:ascii="宋体" w:hAnsi="宋体" w:eastAsia="宋体" w:cs="宋体"/>
          <w:sz w:val="24"/>
          <w:szCs w:val="24"/>
        </w:rPr>
      </w:pPr>
      <w:r>
        <w:rPr>
          <w:rFonts w:ascii="宋体" w:hAnsi="宋体" w:eastAsia="宋体" w:cs="宋体"/>
          <w:spacing w:val="-1"/>
          <w:sz w:val="24"/>
          <w:szCs w:val="24"/>
        </w:rPr>
        <w:t>（1）未按磋商文件要求获取磋商文件，并提交相关资料的；</w:t>
      </w:r>
    </w:p>
    <w:p w14:paraId="77706632">
      <w:pPr>
        <w:spacing w:before="183" w:line="219" w:lineRule="auto"/>
        <w:ind w:left="493"/>
        <w:rPr>
          <w:rFonts w:ascii="宋体" w:hAnsi="宋体" w:eastAsia="宋体" w:cs="宋体"/>
          <w:sz w:val="24"/>
          <w:szCs w:val="24"/>
        </w:rPr>
      </w:pPr>
      <w:r>
        <w:rPr>
          <w:rFonts w:ascii="宋体" w:hAnsi="宋体" w:eastAsia="宋体" w:cs="宋体"/>
          <w:spacing w:val="-2"/>
          <w:sz w:val="24"/>
          <w:szCs w:val="24"/>
        </w:rPr>
        <w:t>（2）未按磋商须知第</w:t>
      </w:r>
      <w:r>
        <w:rPr>
          <w:rFonts w:ascii="宋体" w:hAnsi="宋体" w:eastAsia="宋体" w:cs="宋体"/>
          <w:spacing w:val="-28"/>
          <w:sz w:val="24"/>
          <w:szCs w:val="24"/>
        </w:rPr>
        <w:t xml:space="preserve"> </w:t>
      </w:r>
      <w:r>
        <w:rPr>
          <w:rFonts w:ascii="宋体" w:hAnsi="宋体" w:eastAsia="宋体" w:cs="宋体"/>
          <w:spacing w:val="-2"/>
          <w:sz w:val="24"/>
          <w:szCs w:val="24"/>
        </w:rPr>
        <w:t>5.1.1</w:t>
      </w:r>
      <w:r>
        <w:rPr>
          <w:rFonts w:ascii="宋体" w:hAnsi="宋体" w:eastAsia="宋体" w:cs="宋体"/>
          <w:spacing w:val="-46"/>
          <w:sz w:val="24"/>
          <w:szCs w:val="24"/>
        </w:rPr>
        <w:t xml:space="preserve"> </w:t>
      </w:r>
      <w:r>
        <w:rPr>
          <w:rFonts w:ascii="宋体" w:hAnsi="宋体" w:eastAsia="宋体" w:cs="宋体"/>
          <w:spacing w:val="-2"/>
          <w:sz w:val="24"/>
          <w:szCs w:val="24"/>
        </w:rPr>
        <w:t>项规定提交响应文件，并出席磋商仪式的；</w:t>
      </w:r>
    </w:p>
    <w:p w14:paraId="021328AF">
      <w:pPr>
        <w:spacing w:before="183" w:line="219" w:lineRule="auto"/>
        <w:ind w:left="493"/>
        <w:rPr>
          <w:rFonts w:ascii="宋体" w:hAnsi="宋体" w:eastAsia="宋体" w:cs="宋体"/>
          <w:sz w:val="24"/>
          <w:szCs w:val="24"/>
        </w:rPr>
      </w:pPr>
      <w:r>
        <w:rPr>
          <w:rFonts w:ascii="宋体" w:hAnsi="宋体" w:eastAsia="宋体" w:cs="宋体"/>
          <w:spacing w:val="-1"/>
          <w:sz w:val="24"/>
          <w:szCs w:val="24"/>
        </w:rPr>
        <w:t>（3）响应文件的递交、修改或撤回不符合磋商须知第</w:t>
      </w:r>
      <w:r>
        <w:rPr>
          <w:rFonts w:ascii="宋体" w:hAnsi="宋体" w:eastAsia="宋体" w:cs="宋体"/>
          <w:spacing w:val="-52"/>
          <w:sz w:val="24"/>
          <w:szCs w:val="24"/>
        </w:rPr>
        <w:t xml:space="preserve"> </w:t>
      </w:r>
      <w:r>
        <w:rPr>
          <w:rFonts w:ascii="宋体" w:hAnsi="宋体" w:eastAsia="宋体" w:cs="宋体"/>
          <w:spacing w:val="-1"/>
          <w:sz w:val="24"/>
          <w:szCs w:val="24"/>
        </w:rPr>
        <w:t>4.2、</w:t>
      </w:r>
      <w:r>
        <w:rPr>
          <w:rFonts w:ascii="宋体" w:hAnsi="宋体" w:eastAsia="宋体" w:cs="宋体"/>
          <w:spacing w:val="-2"/>
          <w:sz w:val="24"/>
          <w:szCs w:val="24"/>
        </w:rPr>
        <w:t>4.3</w:t>
      </w:r>
      <w:r>
        <w:rPr>
          <w:rFonts w:ascii="宋体" w:hAnsi="宋体" w:eastAsia="宋体" w:cs="宋体"/>
          <w:spacing w:val="-46"/>
          <w:sz w:val="24"/>
          <w:szCs w:val="24"/>
        </w:rPr>
        <w:t xml:space="preserve"> </w:t>
      </w:r>
      <w:r>
        <w:rPr>
          <w:rFonts w:ascii="宋体" w:hAnsi="宋体" w:eastAsia="宋体" w:cs="宋体"/>
          <w:spacing w:val="-2"/>
          <w:sz w:val="24"/>
          <w:szCs w:val="24"/>
        </w:rPr>
        <w:t>项规定的。</w:t>
      </w:r>
    </w:p>
    <w:p w14:paraId="66D3814D">
      <w:pPr>
        <w:spacing w:before="106" w:line="220" w:lineRule="auto"/>
        <w:ind w:left="6"/>
        <w:rPr>
          <w:rFonts w:ascii="宋体" w:hAnsi="宋体" w:eastAsia="宋体" w:cs="宋体"/>
          <w:sz w:val="24"/>
          <w:szCs w:val="24"/>
        </w:rPr>
      </w:pPr>
      <w:r>
        <w:rPr>
          <w:rFonts w:ascii="宋体" w:hAnsi="宋体" w:eastAsia="宋体" w:cs="宋体"/>
          <w:b/>
          <w:bCs/>
          <w:spacing w:val="-4"/>
          <w:sz w:val="24"/>
          <w:szCs w:val="24"/>
        </w:rPr>
        <w:t>5.2</w:t>
      </w:r>
      <w:r>
        <w:rPr>
          <w:rFonts w:ascii="宋体" w:hAnsi="宋体" w:eastAsia="宋体" w:cs="宋体"/>
          <w:spacing w:val="-4"/>
          <w:sz w:val="24"/>
          <w:szCs w:val="24"/>
        </w:rPr>
        <w:t xml:space="preserve"> </w:t>
      </w:r>
      <w:r>
        <w:rPr>
          <w:rFonts w:ascii="宋体" w:hAnsi="宋体" w:eastAsia="宋体" w:cs="宋体"/>
          <w:b/>
          <w:bCs/>
          <w:spacing w:val="-4"/>
          <w:sz w:val="24"/>
          <w:szCs w:val="24"/>
        </w:rPr>
        <w:t>磋商小组</w:t>
      </w:r>
    </w:p>
    <w:p w14:paraId="3E442C86">
      <w:pPr>
        <w:spacing w:before="179" w:line="219" w:lineRule="auto"/>
        <w:jc w:val="right"/>
        <w:rPr>
          <w:rFonts w:ascii="宋体" w:hAnsi="宋体" w:eastAsia="宋体" w:cs="宋体"/>
          <w:sz w:val="24"/>
          <w:szCs w:val="24"/>
        </w:rPr>
      </w:pPr>
      <w:r>
        <w:rPr>
          <w:rFonts w:ascii="宋体" w:hAnsi="宋体" w:eastAsia="宋体" w:cs="宋体"/>
          <w:spacing w:val="-5"/>
          <w:sz w:val="24"/>
          <w:szCs w:val="24"/>
        </w:rPr>
        <w:t>磋商小组将根据采购项目的特点依法组建，磋商小组</w:t>
      </w:r>
      <w:r>
        <w:rPr>
          <w:rFonts w:ascii="宋体" w:hAnsi="宋体" w:eastAsia="宋体" w:cs="宋体"/>
          <w:spacing w:val="-6"/>
          <w:sz w:val="24"/>
          <w:szCs w:val="24"/>
        </w:rPr>
        <w:t>的组成见</w:t>
      </w:r>
      <w:r>
        <w:rPr>
          <w:rFonts w:ascii="宋体" w:hAnsi="宋体" w:eastAsia="宋体" w:cs="宋体"/>
          <w:b/>
          <w:bCs/>
          <w:spacing w:val="-6"/>
          <w:sz w:val="24"/>
          <w:szCs w:val="24"/>
        </w:rPr>
        <w:t>磋商须知前附表</w:t>
      </w:r>
      <w:r>
        <w:rPr>
          <w:rFonts w:ascii="宋体" w:hAnsi="宋体" w:eastAsia="宋体" w:cs="宋体"/>
          <w:spacing w:val="-33"/>
          <w:sz w:val="24"/>
          <w:szCs w:val="24"/>
        </w:rPr>
        <w:t xml:space="preserve"> </w:t>
      </w:r>
      <w:r>
        <w:rPr>
          <w:rFonts w:ascii="宋体" w:hAnsi="宋体" w:eastAsia="宋体" w:cs="宋体"/>
          <w:b/>
          <w:bCs/>
          <w:spacing w:val="-6"/>
          <w:sz w:val="24"/>
          <w:szCs w:val="24"/>
        </w:rPr>
        <w:t>1</w:t>
      </w:r>
      <w:r>
        <w:rPr>
          <w:rFonts w:ascii="宋体" w:hAnsi="宋体" w:eastAsia="宋体" w:cs="宋体"/>
          <w:spacing w:val="-6"/>
          <w:sz w:val="24"/>
          <w:szCs w:val="24"/>
        </w:rPr>
        <w:t>。</w:t>
      </w:r>
    </w:p>
    <w:p w14:paraId="4B6D7CE8">
      <w:pPr>
        <w:spacing w:before="183" w:line="350" w:lineRule="auto"/>
        <w:ind w:right="80" w:firstLine="472"/>
        <w:rPr>
          <w:rFonts w:ascii="宋体" w:hAnsi="宋体" w:eastAsia="宋体" w:cs="宋体"/>
          <w:sz w:val="24"/>
          <w:szCs w:val="24"/>
        </w:rPr>
      </w:pPr>
      <w:r>
        <w:rPr>
          <w:rFonts w:ascii="宋体" w:hAnsi="宋体" w:eastAsia="宋体" w:cs="宋体"/>
          <w:spacing w:val="-1"/>
          <w:sz w:val="24"/>
          <w:szCs w:val="24"/>
        </w:rPr>
        <w:t>采购人在本章规定的递交响应文件截止时间和地点开标。供应商的法定</w:t>
      </w:r>
      <w:r>
        <w:rPr>
          <w:rFonts w:ascii="宋体" w:hAnsi="宋体" w:eastAsia="宋体" w:cs="宋体"/>
          <w:spacing w:val="-2"/>
          <w:sz w:val="24"/>
          <w:szCs w:val="24"/>
        </w:rPr>
        <w:t>代表人或</w:t>
      </w:r>
      <w:r>
        <w:rPr>
          <w:rFonts w:ascii="宋体" w:hAnsi="宋体" w:eastAsia="宋体" w:cs="宋体"/>
          <w:spacing w:val="3"/>
          <w:sz w:val="24"/>
          <w:szCs w:val="24"/>
        </w:rPr>
        <w:t>其委托代理人无需到达开标现场，仅需在任意地点通过政采云平台</w:t>
      </w:r>
      <w:r>
        <w:rPr>
          <w:rFonts w:ascii="宋体" w:hAnsi="宋体" w:eastAsia="宋体" w:cs="宋体"/>
          <w:sz w:val="24"/>
          <w:szCs w:val="24"/>
        </w:rPr>
        <w:t>CA</w:t>
      </w:r>
      <w:r>
        <w:rPr>
          <w:rFonts w:ascii="宋体" w:hAnsi="宋体" w:eastAsia="宋体" w:cs="宋体"/>
          <w:spacing w:val="-33"/>
          <w:sz w:val="24"/>
          <w:szCs w:val="24"/>
        </w:rPr>
        <w:t xml:space="preserve"> </w:t>
      </w:r>
      <w:r>
        <w:rPr>
          <w:rFonts w:ascii="宋体" w:hAnsi="宋体" w:eastAsia="宋体" w:cs="宋体"/>
          <w:spacing w:val="3"/>
          <w:sz w:val="24"/>
          <w:szCs w:val="24"/>
        </w:rPr>
        <w:t>密钥完成远程</w:t>
      </w:r>
      <w:r>
        <w:rPr>
          <w:rFonts w:ascii="宋体" w:hAnsi="宋体" w:eastAsia="宋体" w:cs="宋体"/>
          <w:spacing w:val="-1"/>
          <w:sz w:val="24"/>
          <w:szCs w:val="24"/>
        </w:rPr>
        <w:t>解密、提疑澄清、结果公布等交互环节。</w:t>
      </w:r>
    </w:p>
    <w:p w14:paraId="41A5EB1D">
      <w:pPr>
        <w:spacing w:before="32" w:line="353" w:lineRule="auto"/>
        <w:ind w:left="1" w:right="80" w:firstLine="473"/>
        <w:jc w:val="both"/>
        <w:rPr>
          <w:rFonts w:ascii="宋体" w:hAnsi="宋体" w:eastAsia="宋体" w:cs="宋体"/>
          <w:sz w:val="24"/>
          <w:szCs w:val="24"/>
        </w:rPr>
      </w:pPr>
      <w:r>
        <w:rPr>
          <w:rFonts w:ascii="宋体" w:hAnsi="宋体" w:eastAsia="宋体" w:cs="宋体"/>
          <w:spacing w:val="-1"/>
          <w:sz w:val="24"/>
          <w:szCs w:val="24"/>
        </w:rPr>
        <w:t>法定代表人或法定代表人授权委托人参与远程交互，中途不得更换</w:t>
      </w:r>
      <w:r>
        <w:rPr>
          <w:rFonts w:ascii="宋体" w:hAnsi="宋体" w:eastAsia="宋体" w:cs="宋体"/>
          <w:spacing w:val="-2"/>
          <w:sz w:val="24"/>
          <w:szCs w:val="24"/>
        </w:rPr>
        <w:t>，在废标、澄</w:t>
      </w:r>
      <w:r>
        <w:rPr>
          <w:rFonts w:ascii="宋体" w:hAnsi="宋体" w:eastAsia="宋体" w:cs="宋体"/>
          <w:spacing w:val="-1"/>
          <w:sz w:val="24"/>
          <w:szCs w:val="24"/>
        </w:rPr>
        <w:t>清、提疑、传送文件等特殊情况下需要交互时，供应商一端参</w:t>
      </w:r>
      <w:r>
        <w:rPr>
          <w:rFonts w:ascii="宋体" w:hAnsi="宋体" w:eastAsia="宋体" w:cs="宋体"/>
          <w:spacing w:val="-2"/>
          <w:sz w:val="24"/>
          <w:szCs w:val="24"/>
        </w:rPr>
        <w:t>与交互的人员将被视为</w:t>
      </w:r>
      <w:r>
        <w:rPr>
          <w:rFonts w:ascii="宋体" w:hAnsi="宋体" w:eastAsia="宋体" w:cs="宋体"/>
          <w:spacing w:val="-1"/>
          <w:sz w:val="24"/>
          <w:szCs w:val="24"/>
        </w:rPr>
        <w:t>是供应商的授权委托人或法人代表，供应商不得以不承认交互</w:t>
      </w:r>
      <w:r>
        <w:rPr>
          <w:rFonts w:ascii="宋体" w:hAnsi="宋体" w:eastAsia="宋体" w:cs="宋体"/>
          <w:spacing w:val="-2"/>
          <w:sz w:val="24"/>
          <w:szCs w:val="24"/>
        </w:rPr>
        <w:t>人员的资格或身份等为</w:t>
      </w:r>
      <w:r>
        <w:rPr>
          <w:rFonts w:ascii="宋体" w:hAnsi="宋体" w:eastAsia="宋体" w:cs="宋体"/>
          <w:spacing w:val="-1"/>
          <w:sz w:val="24"/>
          <w:szCs w:val="24"/>
        </w:rPr>
        <w:t>借口推脱，供应商自行承担随意更换人员所导致的一切后果。</w:t>
      </w:r>
    </w:p>
    <w:p w14:paraId="7D4B0A91">
      <w:pPr>
        <w:pStyle w:val="2"/>
        <w:spacing w:line="294" w:lineRule="auto"/>
      </w:pPr>
    </w:p>
    <w:p w14:paraId="438633A6">
      <w:pPr>
        <w:spacing w:before="79" w:line="220" w:lineRule="auto"/>
        <w:ind w:left="3104"/>
        <w:outlineLvl w:val="1"/>
        <w:rPr>
          <w:rFonts w:ascii="宋体" w:hAnsi="宋体" w:eastAsia="宋体" w:cs="宋体"/>
          <w:sz w:val="24"/>
          <w:szCs w:val="24"/>
        </w:rPr>
      </w:pPr>
      <w:r>
        <w:rPr>
          <w:rFonts w:ascii="宋体" w:hAnsi="宋体" w:eastAsia="宋体" w:cs="宋体"/>
          <w:spacing w:val="-2"/>
          <w:sz w:val="24"/>
          <w:szCs w:val="24"/>
        </w:rPr>
        <w:t>六、成交结果及合同授予</w:t>
      </w:r>
    </w:p>
    <w:p w14:paraId="0BFE5923">
      <w:pPr>
        <w:pStyle w:val="2"/>
        <w:spacing w:line="282" w:lineRule="auto"/>
      </w:pPr>
    </w:p>
    <w:p w14:paraId="3CCAA827">
      <w:pPr>
        <w:spacing w:before="78" w:line="220" w:lineRule="auto"/>
        <w:ind w:left="3"/>
        <w:rPr>
          <w:rFonts w:ascii="宋体" w:hAnsi="宋体" w:eastAsia="宋体" w:cs="宋体"/>
          <w:sz w:val="24"/>
          <w:szCs w:val="24"/>
        </w:rPr>
      </w:pPr>
      <w:r>
        <w:rPr>
          <w:rFonts w:ascii="宋体" w:hAnsi="宋体" w:eastAsia="宋体" w:cs="宋体"/>
          <w:b/>
          <w:bCs/>
          <w:spacing w:val="-6"/>
          <w:sz w:val="24"/>
          <w:szCs w:val="24"/>
        </w:rPr>
        <w:t>6.1</w:t>
      </w:r>
      <w:r>
        <w:rPr>
          <w:rFonts w:ascii="宋体" w:hAnsi="宋体" w:eastAsia="宋体" w:cs="宋体"/>
          <w:spacing w:val="-44"/>
          <w:sz w:val="24"/>
          <w:szCs w:val="24"/>
        </w:rPr>
        <w:t xml:space="preserve"> </w:t>
      </w:r>
      <w:r>
        <w:rPr>
          <w:rFonts w:ascii="宋体" w:hAnsi="宋体" w:eastAsia="宋体" w:cs="宋体"/>
          <w:b/>
          <w:bCs/>
          <w:spacing w:val="-6"/>
          <w:sz w:val="24"/>
          <w:szCs w:val="24"/>
        </w:rPr>
        <w:t>成交结果</w:t>
      </w:r>
    </w:p>
    <w:p w14:paraId="12BA5BDD">
      <w:pPr>
        <w:spacing w:before="78" w:line="240" w:lineRule="auto"/>
        <w:ind w:left="480"/>
        <w:rPr>
          <w:rFonts w:ascii="宋体" w:hAnsi="宋体" w:eastAsia="宋体" w:cs="宋体"/>
          <w:sz w:val="24"/>
          <w:szCs w:val="24"/>
        </w:rPr>
      </w:pPr>
      <w:r>
        <w:rPr>
          <w:rFonts w:ascii="宋体" w:hAnsi="宋体" w:eastAsia="宋体" w:cs="宋体"/>
          <w:spacing w:val="-3"/>
          <w:sz w:val="24"/>
          <w:szCs w:val="24"/>
        </w:rPr>
        <w:t>磋商结束后，成交结果信息将在</w:t>
      </w:r>
      <w:r>
        <w:rPr>
          <w:rFonts w:ascii="宋体" w:hAnsi="宋体" w:eastAsia="宋体" w:cs="宋体"/>
          <w:b/>
          <w:bCs/>
          <w:spacing w:val="-2"/>
          <w:sz w:val="24"/>
          <w:szCs w:val="24"/>
        </w:rPr>
        <w:t>磋商须知前附</w:t>
      </w:r>
      <w:r>
        <w:rPr>
          <w:rFonts w:ascii="宋体" w:hAnsi="宋体" w:eastAsia="宋体" w:cs="宋体"/>
          <w:spacing w:val="-22"/>
          <w:sz w:val="24"/>
          <w:szCs w:val="24"/>
        </w:rPr>
        <w:t xml:space="preserve"> </w:t>
      </w:r>
      <w:r>
        <w:rPr>
          <w:rFonts w:ascii="宋体" w:hAnsi="宋体" w:eastAsia="宋体" w:cs="宋体"/>
          <w:b/>
          <w:bCs/>
          <w:spacing w:val="-2"/>
          <w:sz w:val="24"/>
          <w:szCs w:val="24"/>
        </w:rPr>
        <w:t>1</w:t>
      </w:r>
      <w:r>
        <w:rPr>
          <w:rFonts w:hint="eastAsia" w:ascii="宋体" w:hAnsi="宋体" w:eastAsia="宋体" w:cs="宋体"/>
          <w:b/>
          <w:bCs/>
          <w:spacing w:val="-2"/>
          <w:sz w:val="24"/>
          <w:szCs w:val="24"/>
          <w:lang w:val="en-US" w:eastAsia="zh-CN"/>
        </w:rPr>
        <w:t xml:space="preserve"> </w:t>
      </w:r>
      <w:r>
        <w:rPr>
          <w:rFonts w:ascii="宋体" w:hAnsi="宋体" w:eastAsia="宋体" w:cs="宋体"/>
          <w:spacing w:val="-3"/>
          <w:sz w:val="24"/>
          <w:szCs w:val="24"/>
        </w:rPr>
        <w:t>规定的媒体上公布。同时向成</w:t>
      </w:r>
      <w:r>
        <w:rPr>
          <w:rFonts w:ascii="宋体" w:hAnsi="宋体" w:eastAsia="宋体" w:cs="宋体"/>
          <w:sz w:val="24"/>
          <w:szCs w:val="24"/>
        </w:rPr>
        <w:t xml:space="preserve"> </w:t>
      </w:r>
      <w:r>
        <w:rPr>
          <w:rFonts w:ascii="宋体" w:hAnsi="宋体" w:eastAsia="宋体" w:cs="宋体"/>
          <w:spacing w:val="-1"/>
          <w:sz w:val="24"/>
          <w:szCs w:val="24"/>
        </w:rPr>
        <w:t>交供应商发出成交通知书，该通知书将是合同的组成部分。</w:t>
      </w:r>
    </w:p>
    <w:p w14:paraId="6C4CDBEE">
      <w:pPr>
        <w:spacing w:before="39" w:line="221" w:lineRule="auto"/>
        <w:ind w:left="3"/>
        <w:rPr>
          <w:rFonts w:ascii="宋体" w:hAnsi="宋体" w:eastAsia="宋体" w:cs="宋体"/>
          <w:sz w:val="24"/>
          <w:szCs w:val="24"/>
        </w:rPr>
      </w:pPr>
      <w:r>
        <w:rPr>
          <w:rFonts w:ascii="宋体" w:hAnsi="宋体" w:eastAsia="宋体" w:cs="宋体"/>
          <w:b/>
          <w:bCs/>
          <w:spacing w:val="-5"/>
          <w:sz w:val="24"/>
          <w:szCs w:val="24"/>
        </w:rPr>
        <w:t>6.2</w:t>
      </w:r>
      <w:r>
        <w:rPr>
          <w:rFonts w:ascii="宋体" w:hAnsi="宋体" w:eastAsia="宋体" w:cs="宋体"/>
          <w:spacing w:val="-51"/>
          <w:sz w:val="24"/>
          <w:szCs w:val="24"/>
        </w:rPr>
        <w:t xml:space="preserve"> </w:t>
      </w:r>
      <w:r>
        <w:rPr>
          <w:rFonts w:ascii="宋体" w:hAnsi="宋体" w:eastAsia="宋体" w:cs="宋体"/>
          <w:b/>
          <w:bCs/>
          <w:spacing w:val="-5"/>
          <w:sz w:val="24"/>
          <w:szCs w:val="24"/>
        </w:rPr>
        <w:t>签订合同</w:t>
      </w:r>
    </w:p>
    <w:p w14:paraId="545D5482">
      <w:pPr>
        <w:spacing w:before="256" w:line="219" w:lineRule="auto"/>
        <w:ind w:left="483"/>
        <w:rPr>
          <w:rFonts w:ascii="宋体" w:hAnsi="宋体" w:eastAsia="宋体" w:cs="宋体"/>
          <w:sz w:val="24"/>
          <w:szCs w:val="24"/>
        </w:rPr>
      </w:pPr>
      <w:r>
        <w:rPr>
          <w:rFonts w:ascii="宋体" w:hAnsi="宋体" w:eastAsia="宋体" w:cs="宋体"/>
          <w:sz w:val="24"/>
          <w:szCs w:val="24"/>
        </w:rPr>
        <w:t>6.2.1 成交供应商应按成交通知书规定的时间、</w:t>
      </w:r>
      <w:r>
        <w:rPr>
          <w:rFonts w:ascii="宋体" w:hAnsi="宋体" w:eastAsia="宋体" w:cs="宋体"/>
          <w:spacing w:val="-1"/>
          <w:sz w:val="24"/>
          <w:szCs w:val="24"/>
        </w:rPr>
        <w:t>地点与采购人签订书面合同。</w:t>
      </w:r>
    </w:p>
    <w:p w14:paraId="49ACE41E">
      <w:pPr>
        <w:spacing w:before="183" w:line="313" w:lineRule="auto"/>
        <w:ind w:left="1" w:right="80" w:firstLine="481"/>
        <w:rPr>
          <w:rFonts w:ascii="宋体" w:hAnsi="宋体" w:eastAsia="宋体" w:cs="宋体"/>
          <w:sz w:val="24"/>
          <w:szCs w:val="24"/>
        </w:rPr>
      </w:pPr>
      <w:r>
        <w:rPr>
          <w:rFonts w:ascii="宋体" w:hAnsi="宋体" w:eastAsia="宋体" w:cs="宋体"/>
          <w:spacing w:val="-1"/>
          <w:sz w:val="24"/>
          <w:szCs w:val="24"/>
        </w:rPr>
        <w:t>6.2.2 成交供应商因不可抗力或者自身原因拒绝与采购</w:t>
      </w:r>
      <w:r>
        <w:rPr>
          <w:rFonts w:ascii="宋体" w:hAnsi="宋体" w:eastAsia="宋体" w:cs="宋体"/>
          <w:spacing w:val="-2"/>
          <w:sz w:val="24"/>
          <w:szCs w:val="24"/>
        </w:rPr>
        <w:t>人签订合同，或不能履行</w:t>
      </w:r>
      <w:r>
        <w:rPr>
          <w:rFonts w:ascii="宋体" w:hAnsi="宋体" w:eastAsia="宋体" w:cs="宋体"/>
          <w:spacing w:val="-1"/>
          <w:sz w:val="24"/>
          <w:szCs w:val="24"/>
        </w:rPr>
        <w:t>合同的。采购人可以按照评审报告推荐的成交候选供应商名单</w:t>
      </w:r>
      <w:r>
        <w:rPr>
          <w:rFonts w:ascii="宋体" w:hAnsi="宋体" w:eastAsia="宋体" w:cs="宋体"/>
          <w:spacing w:val="-2"/>
          <w:sz w:val="24"/>
          <w:szCs w:val="24"/>
        </w:rPr>
        <w:t>排序，确定下一候选供</w:t>
      </w:r>
      <w:r>
        <w:rPr>
          <w:rFonts w:ascii="宋体" w:hAnsi="宋体" w:eastAsia="宋体" w:cs="宋体"/>
          <w:spacing w:val="-1"/>
          <w:sz w:val="24"/>
          <w:szCs w:val="24"/>
        </w:rPr>
        <w:t>应商为成交供应商，也可以重新开展政府采购活动。</w:t>
      </w:r>
    </w:p>
    <w:p w14:paraId="41E17EA5">
      <w:pPr>
        <w:spacing w:before="184" w:line="313" w:lineRule="auto"/>
        <w:ind w:right="80" w:firstLine="483"/>
        <w:rPr>
          <w:rFonts w:ascii="宋体" w:hAnsi="宋体" w:eastAsia="宋体" w:cs="宋体"/>
          <w:sz w:val="24"/>
          <w:szCs w:val="24"/>
        </w:rPr>
      </w:pPr>
      <w:r>
        <w:rPr>
          <w:rFonts w:ascii="宋体" w:hAnsi="宋体" w:eastAsia="宋体" w:cs="宋体"/>
          <w:sz w:val="24"/>
          <w:szCs w:val="24"/>
        </w:rPr>
        <w:t>6.2.3</w:t>
      </w:r>
      <w:r>
        <w:rPr>
          <w:rFonts w:ascii="宋体" w:hAnsi="宋体" w:eastAsia="宋体" w:cs="宋体"/>
          <w:spacing w:val="-49"/>
          <w:sz w:val="24"/>
          <w:szCs w:val="24"/>
        </w:rPr>
        <w:t xml:space="preserve"> </w:t>
      </w:r>
      <w:r>
        <w:rPr>
          <w:rFonts w:ascii="宋体" w:hAnsi="宋体" w:eastAsia="宋体" w:cs="宋体"/>
          <w:sz w:val="24"/>
          <w:szCs w:val="24"/>
        </w:rPr>
        <w:t>政府采购合同履行中，采购人需追加与合同标的相同的工程的，在不改变</w:t>
      </w:r>
      <w:r>
        <w:rPr>
          <w:rFonts w:ascii="宋体" w:hAnsi="宋体" w:eastAsia="宋体" w:cs="宋体"/>
          <w:spacing w:val="-1"/>
          <w:sz w:val="24"/>
          <w:szCs w:val="24"/>
        </w:rPr>
        <w:t>合同其他条款的前提下，可以与成交供应商协商签订补充合同，但</w:t>
      </w:r>
      <w:r>
        <w:rPr>
          <w:rFonts w:ascii="宋体" w:hAnsi="宋体" w:eastAsia="宋体" w:cs="宋体"/>
          <w:spacing w:val="-2"/>
          <w:sz w:val="24"/>
          <w:szCs w:val="24"/>
        </w:rPr>
        <w:t>所有补充合同的采</w:t>
      </w:r>
      <w:r>
        <w:rPr>
          <w:rFonts w:ascii="宋体" w:hAnsi="宋体" w:eastAsia="宋体" w:cs="宋体"/>
          <w:spacing w:val="-1"/>
          <w:sz w:val="24"/>
          <w:szCs w:val="24"/>
        </w:rPr>
        <w:t>购金额不得超过原合同采购金额的百分之十。</w:t>
      </w:r>
    </w:p>
    <w:p w14:paraId="2860BBC3">
      <w:pPr>
        <w:spacing w:line="313" w:lineRule="auto"/>
        <w:rPr>
          <w:rFonts w:ascii="宋体" w:hAnsi="宋体" w:eastAsia="宋体" w:cs="宋体"/>
          <w:sz w:val="24"/>
          <w:szCs w:val="24"/>
        </w:rPr>
        <w:sectPr>
          <w:footerReference r:id="rId11" w:type="default"/>
          <w:pgSz w:w="11906" w:h="16839"/>
          <w:pgMar w:top="1361" w:right="1531" w:bottom="1361" w:left="1531" w:header="0" w:footer="1212" w:gutter="0"/>
          <w:pgNumType w:fmt="decimal"/>
          <w:cols w:space="720" w:num="1"/>
          <w:rtlGutter w:val="0"/>
          <w:docGrid w:linePitch="0" w:charSpace="0"/>
        </w:sectPr>
      </w:pPr>
    </w:p>
    <w:p w14:paraId="65D27117">
      <w:pPr>
        <w:pStyle w:val="2"/>
        <w:spacing w:line="268" w:lineRule="auto"/>
      </w:pPr>
    </w:p>
    <w:p w14:paraId="79FDA69B">
      <w:pPr>
        <w:spacing w:before="78" w:line="220" w:lineRule="auto"/>
        <w:ind w:left="3580"/>
        <w:outlineLvl w:val="1"/>
        <w:rPr>
          <w:rFonts w:ascii="宋体" w:hAnsi="宋体" w:eastAsia="宋体" w:cs="宋体"/>
          <w:sz w:val="24"/>
          <w:szCs w:val="24"/>
        </w:rPr>
      </w:pPr>
      <w:r>
        <w:rPr>
          <w:rFonts w:ascii="宋体" w:hAnsi="宋体" w:eastAsia="宋体" w:cs="宋体"/>
          <w:spacing w:val="-2"/>
          <w:sz w:val="24"/>
          <w:szCs w:val="24"/>
        </w:rPr>
        <w:t>七、质疑与投诉</w:t>
      </w:r>
    </w:p>
    <w:p w14:paraId="4AF8EE99">
      <w:pPr>
        <w:pStyle w:val="2"/>
        <w:spacing w:line="283" w:lineRule="auto"/>
      </w:pPr>
    </w:p>
    <w:p w14:paraId="74A15DB0">
      <w:pPr>
        <w:spacing w:before="78" w:line="312" w:lineRule="auto"/>
        <w:ind w:right="58" w:firstLine="486"/>
        <w:rPr>
          <w:rFonts w:ascii="宋体" w:hAnsi="宋体" w:eastAsia="宋体" w:cs="宋体"/>
          <w:sz w:val="24"/>
          <w:szCs w:val="24"/>
        </w:rPr>
      </w:pPr>
      <w:r>
        <w:rPr>
          <w:rFonts w:ascii="宋体" w:hAnsi="宋体" w:eastAsia="宋体" w:cs="宋体"/>
          <w:spacing w:val="-1"/>
          <w:sz w:val="24"/>
          <w:szCs w:val="24"/>
        </w:rPr>
        <w:t>7.1 供应商认为竞争性磋商文件、采购过程</w:t>
      </w:r>
      <w:r>
        <w:rPr>
          <w:rFonts w:ascii="宋体" w:hAnsi="宋体" w:eastAsia="宋体" w:cs="宋体"/>
          <w:spacing w:val="-2"/>
          <w:sz w:val="24"/>
          <w:szCs w:val="24"/>
        </w:rPr>
        <w:t>、中标或者成交结果使自己的权益受</w:t>
      </w:r>
      <w:r>
        <w:rPr>
          <w:rFonts w:ascii="宋体" w:hAnsi="宋体" w:eastAsia="宋体" w:cs="宋体"/>
          <w:sz w:val="24"/>
          <w:szCs w:val="24"/>
        </w:rPr>
        <w:t xml:space="preserve"> </w:t>
      </w:r>
      <w:r>
        <w:rPr>
          <w:rFonts w:ascii="宋体" w:hAnsi="宋体" w:eastAsia="宋体" w:cs="宋体"/>
          <w:spacing w:val="-2"/>
          <w:sz w:val="24"/>
          <w:szCs w:val="24"/>
        </w:rPr>
        <w:t>到损害的，可以在知道或者应知其权益受到损害之日起</w:t>
      </w:r>
      <w:r>
        <w:rPr>
          <w:rFonts w:ascii="宋体" w:hAnsi="宋体" w:eastAsia="宋体" w:cs="宋体"/>
          <w:spacing w:val="-41"/>
          <w:sz w:val="24"/>
          <w:szCs w:val="24"/>
        </w:rPr>
        <w:t xml:space="preserve"> </w:t>
      </w:r>
      <w:r>
        <w:rPr>
          <w:rFonts w:ascii="宋体" w:hAnsi="宋体" w:eastAsia="宋体" w:cs="宋体"/>
          <w:spacing w:val="-2"/>
          <w:sz w:val="24"/>
          <w:szCs w:val="24"/>
        </w:rPr>
        <w:t>7</w:t>
      </w:r>
      <w:r>
        <w:rPr>
          <w:rFonts w:ascii="宋体" w:hAnsi="宋体" w:eastAsia="宋体" w:cs="宋体"/>
          <w:spacing w:val="-51"/>
          <w:sz w:val="24"/>
          <w:szCs w:val="24"/>
        </w:rPr>
        <w:t xml:space="preserve"> </w:t>
      </w:r>
      <w:r>
        <w:rPr>
          <w:rFonts w:ascii="宋体" w:hAnsi="宋体" w:eastAsia="宋体" w:cs="宋体"/>
          <w:spacing w:val="-2"/>
          <w:sz w:val="24"/>
          <w:szCs w:val="24"/>
        </w:rPr>
        <w:t>个工作日内，以书面形式向</w:t>
      </w:r>
      <w:r>
        <w:rPr>
          <w:rFonts w:ascii="宋体" w:hAnsi="宋体" w:eastAsia="宋体" w:cs="宋体"/>
          <w:sz w:val="24"/>
          <w:szCs w:val="24"/>
        </w:rPr>
        <w:t xml:space="preserve"> </w:t>
      </w:r>
      <w:r>
        <w:rPr>
          <w:rFonts w:ascii="宋体" w:hAnsi="宋体" w:eastAsia="宋体" w:cs="宋体"/>
          <w:spacing w:val="-1"/>
          <w:sz w:val="24"/>
          <w:szCs w:val="24"/>
        </w:rPr>
        <w:t>采购人、采购代理机构提出质疑。</w:t>
      </w:r>
    </w:p>
    <w:p w14:paraId="779D0FC7">
      <w:pPr>
        <w:spacing w:before="184" w:line="289" w:lineRule="auto"/>
        <w:ind w:left="28" w:right="82" w:firstLine="458"/>
        <w:rPr>
          <w:rFonts w:ascii="宋体" w:hAnsi="宋体" w:eastAsia="宋体" w:cs="宋体"/>
          <w:sz w:val="24"/>
          <w:szCs w:val="24"/>
        </w:rPr>
      </w:pPr>
      <w:r>
        <w:rPr>
          <w:rFonts w:ascii="宋体" w:hAnsi="宋体" w:eastAsia="宋体" w:cs="宋体"/>
          <w:spacing w:val="-1"/>
          <w:sz w:val="24"/>
          <w:szCs w:val="24"/>
        </w:rPr>
        <w:t>7.2</w:t>
      </w:r>
      <w:r>
        <w:rPr>
          <w:rFonts w:ascii="宋体" w:hAnsi="宋体" w:eastAsia="宋体" w:cs="宋体"/>
          <w:spacing w:val="-41"/>
          <w:sz w:val="24"/>
          <w:szCs w:val="24"/>
        </w:rPr>
        <w:t xml:space="preserve"> </w:t>
      </w:r>
      <w:r>
        <w:rPr>
          <w:rFonts w:ascii="宋体" w:hAnsi="宋体" w:eastAsia="宋体" w:cs="宋体"/>
          <w:spacing w:val="-1"/>
          <w:sz w:val="24"/>
          <w:szCs w:val="24"/>
        </w:rPr>
        <w:t>供应商若认为磋商文件、磋商过程和成交结果使自己的权益受到损害，应在</w:t>
      </w:r>
      <w:r>
        <w:rPr>
          <w:rFonts w:ascii="宋体" w:hAnsi="宋体" w:eastAsia="宋体" w:cs="宋体"/>
          <w:sz w:val="24"/>
          <w:szCs w:val="24"/>
        </w:rPr>
        <w:t xml:space="preserve"> </w:t>
      </w:r>
      <w:r>
        <w:rPr>
          <w:rFonts w:ascii="宋体" w:hAnsi="宋体" w:eastAsia="宋体" w:cs="宋体"/>
          <w:spacing w:val="-2"/>
          <w:sz w:val="24"/>
          <w:szCs w:val="24"/>
        </w:rPr>
        <w:t>以下规定时间内以书面形式向采购机构提出：</w:t>
      </w:r>
    </w:p>
    <w:p w14:paraId="2FEC9424">
      <w:pPr>
        <w:spacing w:before="181" w:line="289" w:lineRule="auto"/>
        <w:ind w:right="142" w:firstLine="492"/>
        <w:rPr>
          <w:rFonts w:ascii="宋体" w:hAnsi="宋体" w:eastAsia="宋体" w:cs="宋体"/>
          <w:sz w:val="24"/>
          <w:szCs w:val="24"/>
        </w:rPr>
      </w:pPr>
      <w:r>
        <w:rPr>
          <w:rFonts w:ascii="宋体" w:hAnsi="宋体" w:eastAsia="宋体" w:cs="宋体"/>
          <w:spacing w:val="-1"/>
          <w:sz w:val="24"/>
          <w:szCs w:val="24"/>
        </w:rPr>
        <w:t>（1）对可以质疑的磋商文件提出质疑的，应当自收到磋商文件之日或者磋商文</w:t>
      </w:r>
      <w:r>
        <w:rPr>
          <w:rFonts w:ascii="宋体" w:hAnsi="宋体" w:eastAsia="宋体" w:cs="宋体"/>
          <w:spacing w:val="13"/>
          <w:sz w:val="24"/>
          <w:szCs w:val="24"/>
        </w:rPr>
        <w:t xml:space="preserve"> </w:t>
      </w:r>
      <w:r>
        <w:rPr>
          <w:rFonts w:ascii="宋体" w:hAnsi="宋体" w:eastAsia="宋体" w:cs="宋体"/>
          <w:spacing w:val="-1"/>
          <w:sz w:val="24"/>
          <w:szCs w:val="24"/>
        </w:rPr>
        <w:t>件公告期限届满之日起七个工作日内；</w:t>
      </w:r>
    </w:p>
    <w:p w14:paraId="05183FCF">
      <w:pPr>
        <w:spacing w:before="182" w:line="219" w:lineRule="auto"/>
        <w:jc w:val="right"/>
        <w:rPr>
          <w:rFonts w:ascii="宋体" w:hAnsi="宋体" w:eastAsia="宋体" w:cs="宋体"/>
          <w:sz w:val="24"/>
          <w:szCs w:val="24"/>
        </w:rPr>
      </w:pPr>
      <w:r>
        <w:rPr>
          <w:rFonts w:ascii="宋体" w:hAnsi="宋体" w:eastAsia="宋体" w:cs="宋体"/>
          <w:spacing w:val="-3"/>
          <w:sz w:val="24"/>
          <w:szCs w:val="24"/>
        </w:rPr>
        <w:t>（2）对磋商过程提出质疑的，应当在各磋商程序环节</w:t>
      </w:r>
      <w:r>
        <w:rPr>
          <w:rFonts w:ascii="宋体" w:hAnsi="宋体" w:eastAsia="宋体" w:cs="宋体"/>
          <w:spacing w:val="-4"/>
          <w:sz w:val="24"/>
          <w:szCs w:val="24"/>
        </w:rPr>
        <w:t>结束之日起七个工作日内；</w:t>
      </w:r>
    </w:p>
    <w:p w14:paraId="3ED6ACEF">
      <w:pPr>
        <w:spacing w:before="182" w:line="289" w:lineRule="auto"/>
        <w:ind w:left="30" w:right="142" w:firstLine="462"/>
        <w:rPr>
          <w:rFonts w:ascii="宋体" w:hAnsi="宋体" w:eastAsia="宋体" w:cs="宋体"/>
          <w:sz w:val="24"/>
          <w:szCs w:val="24"/>
        </w:rPr>
      </w:pPr>
      <w:r>
        <w:rPr>
          <w:rFonts w:ascii="宋体" w:hAnsi="宋体" w:eastAsia="宋体" w:cs="宋体"/>
          <w:spacing w:val="-1"/>
          <w:sz w:val="24"/>
          <w:szCs w:val="24"/>
        </w:rPr>
        <w:t>（3）对成交结果提出质疑的，应当在成交结果公告期限届满之日起七个工作日</w:t>
      </w:r>
      <w:r>
        <w:rPr>
          <w:rFonts w:ascii="宋体" w:hAnsi="宋体" w:eastAsia="宋体" w:cs="宋体"/>
          <w:spacing w:val="13"/>
          <w:sz w:val="24"/>
          <w:szCs w:val="24"/>
        </w:rPr>
        <w:t xml:space="preserve"> </w:t>
      </w:r>
      <w:r>
        <w:rPr>
          <w:rFonts w:ascii="宋体" w:hAnsi="宋体" w:eastAsia="宋体" w:cs="宋体"/>
          <w:spacing w:val="-10"/>
          <w:sz w:val="24"/>
          <w:szCs w:val="24"/>
        </w:rPr>
        <w:t>内提出；</w:t>
      </w:r>
    </w:p>
    <w:p w14:paraId="0F8D2788">
      <w:pPr>
        <w:spacing w:before="183" w:line="219" w:lineRule="auto"/>
        <w:ind w:left="492"/>
        <w:rPr>
          <w:rFonts w:ascii="宋体" w:hAnsi="宋体" w:eastAsia="宋体" w:cs="宋体"/>
          <w:sz w:val="24"/>
          <w:szCs w:val="24"/>
        </w:rPr>
      </w:pPr>
      <w:r>
        <w:rPr>
          <w:rFonts w:ascii="宋体" w:hAnsi="宋体" w:eastAsia="宋体" w:cs="宋体"/>
          <w:spacing w:val="-1"/>
          <w:sz w:val="24"/>
          <w:szCs w:val="24"/>
        </w:rPr>
        <w:t>（4）磋商文件或法律法规规定的其他时间内。</w:t>
      </w:r>
    </w:p>
    <w:p w14:paraId="70D1A03C">
      <w:pPr>
        <w:spacing w:before="182" w:line="289" w:lineRule="auto"/>
        <w:ind w:right="58" w:firstLine="486"/>
        <w:rPr>
          <w:rFonts w:ascii="宋体" w:hAnsi="宋体" w:eastAsia="宋体" w:cs="宋体"/>
          <w:sz w:val="24"/>
          <w:szCs w:val="24"/>
        </w:rPr>
      </w:pPr>
      <w:r>
        <w:rPr>
          <w:rFonts w:ascii="宋体" w:hAnsi="宋体" w:eastAsia="宋体" w:cs="宋体"/>
          <w:spacing w:val="-1"/>
          <w:sz w:val="24"/>
          <w:szCs w:val="24"/>
        </w:rPr>
        <w:t>7.3 供应商提出质疑的，应当有明确的请求</w:t>
      </w:r>
      <w:r>
        <w:rPr>
          <w:rFonts w:ascii="宋体" w:hAnsi="宋体" w:eastAsia="宋体" w:cs="宋体"/>
          <w:spacing w:val="-2"/>
          <w:sz w:val="24"/>
          <w:szCs w:val="24"/>
        </w:rPr>
        <w:t>和必要的证明材料，并提供质疑书原</w:t>
      </w:r>
      <w:r>
        <w:rPr>
          <w:rFonts w:ascii="宋体" w:hAnsi="宋体" w:eastAsia="宋体" w:cs="宋体"/>
          <w:sz w:val="24"/>
          <w:szCs w:val="24"/>
        </w:rPr>
        <w:t xml:space="preserve"> </w:t>
      </w:r>
      <w:r>
        <w:rPr>
          <w:rFonts w:ascii="宋体" w:hAnsi="宋体" w:eastAsia="宋体" w:cs="宋体"/>
          <w:spacing w:val="-1"/>
          <w:sz w:val="24"/>
          <w:szCs w:val="24"/>
        </w:rPr>
        <w:t>件。招标采购单位向质疑供应商签收回执。</w:t>
      </w:r>
    </w:p>
    <w:p w14:paraId="15153F7F">
      <w:pPr>
        <w:spacing w:before="182" w:line="289" w:lineRule="auto"/>
        <w:ind w:left="30" w:right="58" w:firstLine="456"/>
        <w:rPr>
          <w:rFonts w:ascii="宋体" w:hAnsi="宋体" w:eastAsia="宋体" w:cs="宋体"/>
          <w:sz w:val="24"/>
          <w:szCs w:val="24"/>
        </w:rPr>
      </w:pPr>
      <w:r>
        <w:rPr>
          <w:rFonts w:ascii="宋体" w:hAnsi="宋体" w:eastAsia="宋体" w:cs="宋体"/>
          <w:spacing w:val="-1"/>
          <w:sz w:val="24"/>
          <w:szCs w:val="24"/>
        </w:rPr>
        <w:t>7.4 质疑书应当由质疑供应商法定代表人或</w:t>
      </w:r>
      <w:r>
        <w:rPr>
          <w:rFonts w:ascii="宋体" w:hAnsi="宋体" w:eastAsia="宋体" w:cs="宋体"/>
          <w:spacing w:val="-2"/>
          <w:sz w:val="24"/>
          <w:szCs w:val="24"/>
        </w:rPr>
        <w:t>授权代表人签字并加盖公章，质疑书</w:t>
      </w:r>
      <w:r>
        <w:rPr>
          <w:rFonts w:ascii="宋体" w:hAnsi="宋体" w:eastAsia="宋体" w:cs="宋体"/>
          <w:sz w:val="24"/>
          <w:szCs w:val="24"/>
        </w:rPr>
        <w:t xml:space="preserve"> </w:t>
      </w:r>
      <w:r>
        <w:rPr>
          <w:rFonts w:ascii="宋体" w:hAnsi="宋体" w:eastAsia="宋体" w:cs="宋体"/>
          <w:spacing w:val="-2"/>
          <w:sz w:val="24"/>
          <w:szCs w:val="24"/>
        </w:rPr>
        <w:t>由授权代表人签字的应附法定代表人授权书。</w:t>
      </w:r>
    </w:p>
    <w:p w14:paraId="69EB5934">
      <w:pPr>
        <w:spacing w:before="185" w:line="288" w:lineRule="auto"/>
        <w:ind w:left="5" w:right="58" w:firstLine="480"/>
        <w:rPr>
          <w:rFonts w:ascii="宋体" w:hAnsi="宋体" w:eastAsia="宋体" w:cs="宋体"/>
          <w:sz w:val="24"/>
          <w:szCs w:val="24"/>
        </w:rPr>
      </w:pPr>
      <w:r>
        <w:rPr>
          <w:rFonts w:ascii="宋体" w:hAnsi="宋体" w:eastAsia="宋体" w:cs="宋体"/>
          <w:spacing w:val="-1"/>
          <w:sz w:val="24"/>
          <w:szCs w:val="24"/>
        </w:rPr>
        <w:t>7.5 采购机构将在签收回执之日起七个工作</w:t>
      </w:r>
      <w:r>
        <w:rPr>
          <w:rFonts w:ascii="宋体" w:hAnsi="宋体" w:eastAsia="宋体" w:cs="宋体"/>
          <w:spacing w:val="-2"/>
          <w:sz w:val="24"/>
          <w:szCs w:val="24"/>
        </w:rPr>
        <w:t>日内作出书面答复，并以书面形式通</w:t>
      </w:r>
      <w:r>
        <w:rPr>
          <w:rFonts w:ascii="宋体" w:hAnsi="宋体" w:eastAsia="宋体" w:cs="宋体"/>
          <w:sz w:val="24"/>
          <w:szCs w:val="24"/>
        </w:rPr>
        <w:t xml:space="preserve"> </w:t>
      </w:r>
      <w:r>
        <w:rPr>
          <w:rFonts w:ascii="宋体" w:hAnsi="宋体" w:eastAsia="宋体" w:cs="宋体"/>
          <w:spacing w:val="-1"/>
          <w:sz w:val="24"/>
          <w:szCs w:val="24"/>
        </w:rPr>
        <w:t>知与质疑处理结果有关的供应商。</w:t>
      </w:r>
    </w:p>
    <w:p w14:paraId="7623FD67">
      <w:pPr>
        <w:spacing w:before="181" w:line="313" w:lineRule="auto"/>
        <w:ind w:left="2" w:right="58" w:firstLine="483"/>
        <w:rPr>
          <w:rFonts w:ascii="宋体" w:hAnsi="宋体" w:eastAsia="宋体" w:cs="宋体"/>
          <w:sz w:val="24"/>
          <w:szCs w:val="24"/>
        </w:rPr>
      </w:pPr>
      <w:r>
        <w:rPr>
          <w:rFonts w:ascii="宋体" w:hAnsi="宋体" w:eastAsia="宋体" w:cs="宋体"/>
          <w:spacing w:val="-1"/>
          <w:sz w:val="24"/>
          <w:szCs w:val="24"/>
        </w:rPr>
        <w:t>7.6 供应商对采购机构的答复不满意，或采</w:t>
      </w:r>
      <w:r>
        <w:rPr>
          <w:rFonts w:ascii="宋体" w:hAnsi="宋体" w:eastAsia="宋体" w:cs="宋体"/>
          <w:spacing w:val="-2"/>
          <w:sz w:val="24"/>
          <w:szCs w:val="24"/>
        </w:rPr>
        <w:t>购机构未在规定的期限作出答复的，</w:t>
      </w:r>
      <w:r>
        <w:rPr>
          <w:rFonts w:ascii="宋体" w:hAnsi="宋体" w:eastAsia="宋体" w:cs="宋体"/>
          <w:sz w:val="24"/>
          <w:szCs w:val="24"/>
        </w:rPr>
        <w:t xml:space="preserve"> </w:t>
      </w:r>
      <w:r>
        <w:rPr>
          <w:rFonts w:ascii="宋体" w:hAnsi="宋体" w:eastAsia="宋体" w:cs="宋体"/>
          <w:spacing w:val="-1"/>
          <w:sz w:val="24"/>
          <w:szCs w:val="24"/>
        </w:rPr>
        <w:t>可在答复期满后十五个工作日内，按政府采购相关法律法</w:t>
      </w:r>
      <w:r>
        <w:rPr>
          <w:rFonts w:ascii="宋体" w:hAnsi="宋体" w:eastAsia="宋体" w:cs="宋体"/>
          <w:spacing w:val="-2"/>
          <w:sz w:val="24"/>
          <w:szCs w:val="24"/>
        </w:rPr>
        <w:t>规规章的规定及程序，向相</w:t>
      </w:r>
      <w:r>
        <w:rPr>
          <w:rFonts w:ascii="宋体" w:hAnsi="宋体" w:eastAsia="宋体" w:cs="宋体"/>
          <w:sz w:val="24"/>
          <w:szCs w:val="24"/>
        </w:rPr>
        <w:t xml:space="preserve"> </w:t>
      </w:r>
      <w:r>
        <w:rPr>
          <w:rFonts w:ascii="宋体" w:hAnsi="宋体" w:eastAsia="宋体" w:cs="宋体"/>
          <w:spacing w:val="-1"/>
          <w:sz w:val="24"/>
          <w:szCs w:val="24"/>
        </w:rPr>
        <w:t>关行政监督部门提出投诉，投诉的事项不得超出已质疑事项的范围。</w:t>
      </w:r>
    </w:p>
    <w:p w14:paraId="02CC6541">
      <w:pPr>
        <w:pStyle w:val="2"/>
        <w:spacing w:line="438" w:lineRule="auto"/>
      </w:pPr>
    </w:p>
    <w:p w14:paraId="4F8EFC55">
      <w:pPr>
        <w:spacing w:before="79" w:line="220" w:lineRule="auto"/>
        <w:ind w:left="3705"/>
        <w:outlineLvl w:val="1"/>
        <w:rPr>
          <w:rFonts w:ascii="宋体" w:hAnsi="宋体" w:eastAsia="宋体" w:cs="宋体"/>
          <w:sz w:val="24"/>
          <w:szCs w:val="24"/>
        </w:rPr>
      </w:pPr>
      <w:r>
        <w:rPr>
          <w:rFonts w:ascii="宋体" w:hAnsi="宋体" w:eastAsia="宋体" w:cs="宋体"/>
          <w:spacing w:val="-3"/>
          <w:sz w:val="24"/>
          <w:szCs w:val="24"/>
        </w:rPr>
        <w:t>八、其他规定</w:t>
      </w:r>
    </w:p>
    <w:p w14:paraId="46CC6388">
      <w:pPr>
        <w:pStyle w:val="2"/>
        <w:spacing w:line="284" w:lineRule="auto"/>
      </w:pPr>
    </w:p>
    <w:p w14:paraId="067906DE">
      <w:pPr>
        <w:spacing w:before="78" w:line="219" w:lineRule="auto"/>
        <w:ind w:left="480"/>
        <w:rPr>
          <w:rFonts w:ascii="宋体" w:hAnsi="宋体" w:eastAsia="宋体" w:cs="宋体"/>
          <w:sz w:val="24"/>
          <w:szCs w:val="24"/>
        </w:rPr>
        <w:sectPr>
          <w:footerReference r:id="rId12"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2"/>
          <w:sz w:val="24"/>
          <w:szCs w:val="24"/>
        </w:rPr>
        <w:t>磋商文件的其他规定见</w:t>
      </w:r>
      <w:r>
        <w:rPr>
          <w:rFonts w:ascii="宋体" w:hAnsi="宋体" w:eastAsia="宋体" w:cs="宋体"/>
          <w:b/>
          <w:bCs/>
          <w:spacing w:val="-2"/>
          <w:sz w:val="24"/>
          <w:szCs w:val="24"/>
        </w:rPr>
        <w:t>磋商须知前附</w:t>
      </w:r>
      <w:r>
        <w:rPr>
          <w:rFonts w:ascii="宋体" w:hAnsi="宋体" w:eastAsia="宋体" w:cs="宋体"/>
          <w:spacing w:val="-22"/>
          <w:sz w:val="24"/>
          <w:szCs w:val="24"/>
        </w:rPr>
        <w:t xml:space="preserve"> </w:t>
      </w:r>
      <w:r>
        <w:rPr>
          <w:rFonts w:ascii="宋体" w:hAnsi="宋体" w:eastAsia="宋体" w:cs="宋体"/>
          <w:b/>
          <w:bCs/>
          <w:spacing w:val="-2"/>
          <w:sz w:val="24"/>
          <w:szCs w:val="24"/>
        </w:rPr>
        <w:t>1</w:t>
      </w:r>
    </w:p>
    <w:p w14:paraId="21C3A353">
      <w:pPr>
        <w:spacing w:before="114" w:line="224" w:lineRule="auto"/>
        <w:ind w:left="2394"/>
        <w:outlineLvl w:val="0"/>
        <w:rPr>
          <w:rFonts w:ascii="宋体" w:hAnsi="宋体" w:eastAsia="宋体" w:cs="宋体"/>
          <w:sz w:val="35"/>
          <w:szCs w:val="35"/>
        </w:rPr>
      </w:pPr>
      <w:bookmarkStart w:id="11" w:name="bookmark5"/>
      <w:bookmarkEnd w:id="11"/>
      <w:bookmarkStart w:id="12" w:name="bookmark6"/>
      <w:bookmarkEnd w:id="12"/>
      <w:r>
        <w:rPr>
          <w:rFonts w:ascii="宋体" w:hAnsi="宋体" w:eastAsia="宋体" w:cs="宋体"/>
          <w:b/>
          <w:bCs/>
          <w:spacing w:val="5"/>
          <w:sz w:val="35"/>
          <w:szCs w:val="35"/>
        </w:rPr>
        <w:t>第三章</w:t>
      </w:r>
      <w:r>
        <w:rPr>
          <w:rFonts w:ascii="宋体" w:hAnsi="宋体" w:eastAsia="宋体" w:cs="宋体"/>
          <w:spacing w:val="5"/>
          <w:sz w:val="35"/>
          <w:szCs w:val="35"/>
        </w:rPr>
        <w:t xml:space="preserve"> </w:t>
      </w:r>
      <w:r>
        <w:rPr>
          <w:rFonts w:ascii="宋体" w:hAnsi="宋体" w:eastAsia="宋体" w:cs="宋体"/>
          <w:b/>
          <w:bCs/>
          <w:spacing w:val="5"/>
          <w:sz w:val="35"/>
          <w:szCs w:val="35"/>
        </w:rPr>
        <w:t>评审方法（综合评分法）</w:t>
      </w:r>
    </w:p>
    <w:p w14:paraId="364D8370">
      <w:pPr>
        <w:spacing w:before="151" w:line="220" w:lineRule="auto"/>
        <w:ind w:left="591"/>
        <w:rPr>
          <w:rFonts w:ascii="宋体" w:hAnsi="宋体" w:eastAsia="宋体" w:cs="宋体"/>
          <w:sz w:val="24"/>
          <w:szCs w:val="24"/>
        </w:rPr>
      </w:pPr>
      <w:r>
        <w:rPr>
          <w:rFonts w:ascii="宋体" w:hAnsi="宋体" w:eastAsia="宋体" w:cs="宋体"/>
          <w:b/>
          <w:bCs/>
          <w:spacing w:val="-4"/>
          <w:sz w:val="24"/>
          <w:szCs w:val="24"/>
        </w:rPr>
        <w:t>一、综合评分</w:t>
      </w:r>
    </w:p>
    <w:p w14:paraId="0B46ACD7">
      <w:pPr>
        <w:spacing w:before="105" w:line="346" w:lineRule="auto"/>
        <w:ind w:left="590" w:right="577" w:firstLine="494"/>
        <w:rPr>
          <w:rFonts w:ascii="宋体" w:hAnsi="宋体" w:eastAsia="宋体" w:cs="宋体"/>
          <w:sz w:val="24"/>
          <w:szCs w:val="24"/>
        </w:rPr>
      </w:pPr>
      <w:r>
        <w:rPr>
          <w:rFonts w:ascii="宋体" w:hAnsi="宋体" w:eastAsia="宋体" w:cs="宋体"/>
          <w:spacing w:val="-2"/>
          <w:sz w:val="24"/>
          <w:szCs w:val="24"/>
        </w:rPr>
        <w:t>1.经磋商确定最终采购需求和提交最后报价的供应商后，由磋商小组采用综合评</w:t>
      </w:r>
      <w:r>
        <w:rPr>
          <w:rFonts w:ascii="宋体" w:hAnsi="宋体" w:eastAsia="宋体" w:cs="宋体"/>
          <w:spacing w:val="-1"/>
          <w:sz w:val="24"/>
          <w:szCs w:val="24"/>
        </w:rPr>
        <w:t>分法对提交最后报价的供应商的响应文件和最后报价进行综合评分。</w:t>
      </w:r>
    </w:p>
    <w:p w14:paraId="0445776A">
      <w:pPr>
        <w:spacing w:before="37" w:line="346" w:lineRule="auto"/>
        <w:ind w:left="588" w:right="577" w:firstLine="481"/>
        <w:rPr>
          <w:rFonts w:ascii="宋体" w:hAnsi="宋体" w:eastAsia="宋体" w:cs="宋体"/>
          <w:sz w:val="24"/>
          <w:szCs w:val="24"/>
        </w:rPr>
      </w:pPr>
      <w:r>
        <w:rPr>
          <w:rFonts w:ascii="宋体" w:hAnsi="宋体" w:eastAsia="宋体" w:cs="宋体"/>
          <w:spacing w:val="-1"/>
          <w:sz w:val="24"/>
          <w:szCs w:val="24"/>
        </w:rPr>
        <w:t>综合评分法，是指响应文件满足磋商文件全部</w:t>
      </w:r>
      <w:r>
        <w:rPr>
          <w:rFonts w:ascii="宋体" w:hAnsi="宋体" w:eastAsia="宋体" w:cs="宋体"/>
          <w:spacing w:val="-2"/>
          <w:sz w:val="24"/>
          <w:szCs w:val="24"/>
        </w:rPr>
        <w:t>实质性要求且按评审因素的量化指</w:t>
      </w:r>
      <w:r>
        <w:rPr>
          <w:rFonts w:ascii="宋体" w:hAnsi="宋体" w:eastAsia="宋体" w:cs="宋体"/>
          <w:sz w:val="24"/>
          <w:szCs w:val="24"/>
        </w:rPr>
        <w:t xml:space="preserve"> </w:t>
      </w:r>
      <w:r>
        <w:rPr>
          <w:rFonts w:ascii="宋体" w:hAnsi="宋体" w:eastAsia="宋体" w:cs="宋体"/>
          <w:spacing w:val="-1"/>
          <w:sz w:val="24"/>
          <w:szCs w:val="24"/>
        </w:rPr>
        <w:t>标评审得分最高的供应商为成交候选供应商的评审方法。</w:t>
      </w:r>
    </w:p>
    <w:p w14:paraId="43BBA8DD">
      <w:pPr>
        <w:spacing w:before="36" w:line="346" w:lineRule="auto"/>
        <w:ind w:left="589" w:right="577" w:firstLine="480"/>
        <w:rPr>
          <w:rFonts w:ascii="宋体" w:hAnsi="宋体" w:eastAsia="宋体" w:cs="宋体"/>
          <w:sz w:val="24"/>
          <w:szCs w:val="24"/>
        </w:rPr>
      </w:pPr>
      <w:r>
        <w:rPr>
          <w:rFonts w:ascii="宋体" w:hAnsi="宋体" w:eastAsia="宋体" w:cs="宋体"/>
          <w:spacing w:val="-1"/>
          <w:sz w:val="24"/>
          <w:szCs w:val="24"/>
        </w:rPr>
        <w:t>2.评审时，磋商小组各成员应当独立对每个有效</w:t>
      </w:r>
      <w:r>
        <w:rPr>
          <w:rFonts w:ascii="宋体" w:hAnsi="宋体" w:eastAsia="宋体" w:cs="宋体"/>
          <w:spacing w:val="-2"/>
          <w:sz w:val="24"/>
          <w:szCs w:val="24"/>
        </w:rPr>
        <w:t>响应的文件进行评价、打分，然</w:t>
      </w:r>
      <w:r>
        <w:rPr>
          <w:rFonts w:ascii="宋体" w:hAnsi="宋体" w:eastAsia="宋体" w:cs="宋体"/>
          <w:spacing w:val="-1"/>
          <w:sz w:val="24"/>
          <w:szCs w:val="24"/>
        </w:rPr>
        <w:t>后汇总每个供应商每项评分因素的得分。</w:t>
      </w:r>
    </w:p>
    <w:p w14:paraId="38CF5078">
      <w:pPr>
        <w:spacing w:before="34" w:line="351" w:lineRule="auto"/>
        <w:ind w:left="587" w:right="377" w:firstLine="484"/>
        <w:jc w:val="both"/>
      </w:pPr>
      <w:r>
        <w:rPr>
          <w:rFonts w:ascii="宋体" w:hAnsi="宋体" w:eastAsia="宋体" w:cs="宋体"/>
          <w:sz w:val="24"/>
          <w:szCs w:val="24"/>
        </w:rPr>
        <w:t>3.符合《政府采购竞争性磋商采购方式管理暂行办法》（财库[2014</w:t>
      </w:r>
      <w:r>
        <w:rPr>
          <w:rFonts w:ascii="宋体" w:hAnsi="宋体" w:eastAsia="宋体" w:cs="宋体"/>
          <w:spacing w:val="-1"/>
          <w:sz w:val="24"/>
          <w:szCs w:val="24"/>
        </w:rPr>
        <w:t>]214</w:t>
      </w:r>
      <w:r>
        <w:rPr>
          <w:rFonts w:ascii="宋体" w:hAnsi="宋体" w:eastAsia="宋体" w:cs="宋体"/>
          <w:spacing w:val="-45"/>
          <w:sz w:val="24"/>
          <w:szCs w:val="24"/>
        </w:rPr>
        <w:t xml:space="preserve"> </w:t>
      </w:r>
      <w:r>
        <w:rPr>
          <w:rFonts w:ascii="宋体" w:hAnsi="宋体" w:eastAsia="宋体" w:cs="宋体"/>
          <w:spacing w:val="-1"/>
          <w:sz w:val="24"/>
          <w:szCs w:val="24"/>
        </w:rPr>
        <w:t>号）中第三条第三项的规定和执行统一价格标准的项目，其价格不列</w:t>
      </w:r>
      <w:r>
        <w:rPr>
          <w:rFonts w:ascii="宋体" w:hAnsi="宋体" w:eastAsia="宋体" w:cs="宋体"/>
          <w:spacing w:val="-2"/>
          <w:sz w:val="24"/>
          <w:szCs w:val="24"/>
        </w:rPr>
        <w:t>为评分因素。有特殊情况需要在上述规定范围外设定价格分权重的，应当经本级人民</w:t>
      </w:r>
      <w:r>
        <w:rPr>
          <w:rFonts w:ascii="宋体" w:hAnsi="宋体" w:eastAsia="宋体" w:cs="宋体"/>
          <w:spacing w:val="-3"/>
          <w:sz w:val="24"/>
          <w:szCs w:val="24"/>
        </w:rPr>
        <w:t>政府财政部门审核同意。</w:t>
      </w:r>
    </w:p>
    <w:p w14:paraId="6C113035">
      <w:pPr>
        <w:spacing w:before="78" w:line="220" w:lineRule="auto"/>
        <w:ind w:left="591"/>
        <w:rPr>
          <w:rFonts w:ascii="宋体" w:hAnsi="宋体" w:eastAsia="宋体" w:cs="宋体"/>
          <w:sz w:val="24"/>
          <w:szCs w:val="24"/>
        </w:rPr>
      </w:pPr>
      <w:r>
        <w:rPr>
          <w:rFonts w:ascii="宋体" w:hAnsi="宋体" w:eastAsia="宋体" w:cs="宋体"/>
          <w:b/>
          <w:bCs/>
          <w:spacing w:val="-4"/>
          <w:sz w:val="24"/>
          <w:szCs w:val="24"/>
        </w:rPr>
        <w:t>二.综合评分细则</w:t>
      </w:r>
    </w:p>
    <w:p w14:paraId="3C9A745D">
      <w:pPr>
        <w:spacing w:before="104" w:line="347" w:lineRule="auto"/>
        <w:ind w:left="585" w:right="580" w:firstLine="9"/>
        <w:rPr>
          <w:rFonts w:ascii="宋体" w:hAnsi="宋体" w:eastAsia="宋体" w:cs="宋体"/>
          <w:sz w:val="24"/>
          <w:szCs w:val="24"/>
        </w:rPr>
      </w:pPr>
      <w:r>
        <w:rPr>
          <w:rFonts w:ascii="Calibri" w:hAnsi="Calibri" w:eastAsia="Calibri" w:cs="Calibri"/>
          <w:b/>
          <w:bCs/>
          <w:spacing w:val="-2"/>
          <w:sz w:val="24"/>
          <w:szCs w:val="24"/>
        </w:rPr>
        <w:t>1</w:t>
      </w:r>
      <w:r>
        <w:rPr>
          <w:rFonts w:ascii="Calibri" w:hAnsi="Calibri" w:eastAsia="Calibri" w:cs="Calibri"/>
          <w:b/>
          <w:bCs/>
          <w:spacing w:val="-10"/>
          <w:sz w:val="24"/>
          <w:szCs w:val="24"/>
        </w:rPr>
        <w:t xml:space="preserve"> </w:t>
      </w:r>
      <w:r>
        <w:rPr>
          <w:rFonts w:ascii="宋体" w:hAnsi="宋体" w:eastAsia="宋体" w:cs="宋体"/>
          <w:b/>
          <w:bCs/>
          <w:spacing w:val="-2"/>
          <w:sz w:val="24"/>
          <w:szCs w:val="24"/>
        </w:rPr>
        <w:t>、资格性、符合性审查，有一项不合格，即为不通过资格性、符合性评审，其报价</w:t>
      </w:r>
      <w:r>
        <w:rPr>
          <w:rFonts w:ascii="宋体" w:hAnsi="宋体" w:eastAsia="宋体" w:cs="宋体"/>
          <w:b/>
          <w:bCs/>
          <w:spacing w:val="-3"/>
          <w:sz w:val="24"/>
          <w:szCs w:val="24"/>
        </w:rPr>
        <w:t>将被否决，不进入详细评审。</w:t>
      </w:r>
    </w:p>
    <w:p w14:paraId="6C758665">
      <w:pPr>
        <w:spacing w:before="35" w:line="220" w:lineRule="auto"/>
        <w:ind w:left="591"/>
        <w:rPr>
          <w:rFonts w:ascii="宋体" w:hAnsi="宋体" w:eastAsia="宋体" w:cs="宋体"/>
          <w:sz w:val="24"/>
          <w:szCs w:val="24"/>
        </w:rPr>
      </w:pPr>
      <w:r>
        <w:rPr>
          <w:rFonts w:ascii="Calibri" w:hAnsi="Calibri" w:eastAsia="Calibri" w:cs="Calibri"/>
          <w:spacing w:val="-5"/>
          <w:sz w:val="24"/>
          <w:szCs w:val="24"/>
        </w:rPr>
        <w:t>2</w:t>
      </w:r>
      <w:r>
        <w:rPr>
          <w:rFonts w:ascii="Calibri" w:hAnsi="Calibri" w:eastAsia="Calibri" w:cs="Calibri"/>
          <w:spacing w:val="-26"/>
          <w:sz w:val="24"/>
          <w:szCs w:val="24"/>
        </w:rPr>
        <w:t xml:space="preserve"> </w:t>
      </w:r>
      <w:r>
        <w:rPr>
          <w:rFonts w:ascii="宋体" w:hAnsi="宋体" w:eastAsia="宋体" w:cs="宋体"/>
          <w:spacing w:val="-5"/>
          <w:sz w:val="24"/>
          <w:szCs w:val="24"/>
        </w:rPr>
        <w:t>、</w:t>
      </w:r>
      <w:r>
        <w:rPr>
          <w:rFonts w:hint="eastAsia" w:ascii="宋体" w:hAnsi="宋体" w:eastAsia="宋体" w:cs="宋体"/>
          <w:spacing w:val="-5"/>
          <w:sz w:val="24"/>
          <w:szCs w:val="24"/>
          <w:lang w:eastAsia="zh-CN"/>
        </w:rPr>
        <w:t>报价</w:t>
      </w:r>
      <w:r>
        <w:rPr>
          <w:rFonts w:ascii="宋体" w:hAnsi="宋体" w:eastAsia="宋体" w:cs="宋体"/>
          <w:spacing w:val="-5"/>
          <w:sz w:val="24"/>
          <w:szCs w:val="24"/>
        </w:rPr>
        <w:t>评分</w:t>
      </w:r>
    </w:p>
    <w:p w14:paraId="2F90A45C">
      <w:pPr>
        <w:spacing w:line="68" w:lineRule="exact"/>
        <w:rPr>
          <w:rFonts w:hint="eastAsia" w:ascii="宋体" w:hAnsi="宋体" w:eastAsia="宋体" w:cs="宋体"/>
          <w:sz w:val="21"/>
          <w:szCs w:val="21"/>
        </w:rPr>
      </w:pPr>
    </w:p>
    <w:tbl>
      <w:tblPr>
        <w:tblStyle w:val="12"/>
        <w:tblW w:w="8677" w:type="dxa"/>
        <w:tblInd w:w="2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0"/>
        <w:gridCol w:w="1857"/>
        <w:gridCol w:w="5700"/>
      </w:tblGrid>
      <w:tr w14:paraId="0A22F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20" w:type="dxa"/>
            <w:tcBorders>
              <w:bottom w:val="single" w:color="auto" w:sz="4" w:space="0"/>
            </w:tcBorders>
            <w:vAlign w:val="top"/>
          </w:tcPr>
          <w:p w14:paraId="5E7633EB">
            <w:pPr>
              <w:spacing w:before="129" w:line="228" w:lineRule="auto"/>
              <w:jc w:val="center"/>
              <w:rPr>
                <w:rFonts w:hint="eastAsia" w:ascii="宋体" w:hAnsi="宋体" w:eastAsia="宋体" w:cs="宋体"/>
                <w:sz w:val="21"/>
                <w:szCs w:val="21"/>
              </w:rPr>
            </w:pPr>
            <w:r>
              <w:rPr>
                <w:rFonts w:hint="eastAsia" w:ascii="宋体" w:hAnsi="宋体" w:eastAsia="宋体" w:cs="宋体"/>
                <w:b/>
                <w:bCs/>
                <w:spacing w:val="6"/>
                <w:sz w:val="21"/>
                <w:szCs w:val="21"/>
              </w:rPr>
              <w:t>评分因素</w:t>
            </w:r>
          </w:p>
        </w:tc>
        <w:tc>
          <w:tcPr>
            <w:tcW w:w="1857" w:type="dxa"/>
            <w:vAlign w:val="top"/>
          </w:tcPr>
          <w:p w14:paraId="7B418164">
            <w:pPr>
              <w:spacing w:before="130" w:line="228" w:lineRule="auto"/>
              <w:ind w:left="533"/>
              <w:rPr>
                <w:rFonts w:hint="eastAsia" w:ascii="宋体" w:hAnsi="宋体" w:eastAsia="宋体" w:cs="宋体"/>
                <w:sz w:val="21"/>
                <w:szCs w:val="21"/>
              </w:rPr>
            </w:pPr>
            <w:r>
              <w:rPr>
                <w:rFonts w:hint="eastAsia" w:ascii="宋体" w:hAnsi="宋体" w:eastAsia="宋体" w:cs="宋体"/>
                <w:b/>
                <w:bCs/>
                <w:spacing w:val="5"/>
                <w:sz w:val="21"/>
                <w:szCs w:val="21"/>
              </w:rPr>
              <w:t>评分点</w:t>
            </w:r>
          </w:p>
        </w:tc>
        <w:tc>
          <w:tcPr>
            <w:tcW w:w="5700" w:type="dxa"/>
            <w:vAlign w:val="top"/>
          </w:tcPr>
          <w:p w14:paraId="1FA8865B">
            <w:pPr>
              <w:spacing w:before="130" w:line="228" w:lineRule="auto"/>
              <w:ind w:left="1896"/>
              <w:rPr>
                <w:rFonts w:hint="eastAsia" w:ascii="宋体" w:hAnsi="宋体" w:eastAsia="宋体" w:cs="宋体"/>
                <w:sz w:val="21"/>
                <w:szCs w:val="21"/>
              </w:rPr>
            </w:pPr>
            <w:r>
              <w:rPr>
                <w:rFonts w:hint="eastAsia" w:ascii="宋体" w:hAnsi="宋体" w:eastAsia="宋体" w:cs="宋体"/>
                <w:b/>
                <w:bCs/>
                <w:spacing w:val="6"/>
                <w:sz w:val="21"/>
                <w:szCs w:val="21"/>
              </w:rPr>
              <w:t>评分标准</w:t>
            </w:r>
          </w:p>
        </w:tc>
      </w:tr>
      <w:tr w14:paraId="26E7F4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9" w:hRule="atLeast"/>
        </w:trPr>
        <w:tc>
          <w:tcPr>
            <w:tcW w:w="1120" w:type="dxa"/>
            <w:tcBorders>
              <w:top w:val="single" w:color="auto" w:sz="4" w:space="0"/>
              <w:left w:val="single" w:color="auto" w:sz="4" w:space="0"/>
              <w:bottom w:val="single" w:color="auto" w:sz="4" w:space="0"/>
              <w:right w:val="single" w:color="auto" w:sz="4" w:space="0"/>
            </w:tcBorders>
            <w:vAlign w:val="top"/>
          </w:tcPr>
          <w:p w14:paraId="187830A0">
            <w:pPr>
              <w:spacing w:line="245" w:lineRule="auto"/>
              <w:rPr>
                <w:rFonts w:hint="eastAsia" w:ascii="宋体" w:hAnsi="宋体" w:eastAsia="宋体" w:cs="宋体"/>
                <w:sz w:val="21"/>
                <w:szCs w:val="21"/>
              </w:rPr>
            </w:pPr>
          </w:p>
          <w:p w14:paraId="7297AD68">
            <w:pPr>
              <w:spacing w:line="246" w:lineRule="auto"/>
              <w:rPr>
                <w:rFonts w:hint="eastAsia" w:ascii="宋体" w:hAnsi="宋体" w:eastAsia="宋体" w:cs="宋体"/>
                <w:sz w:val="21"/>
                <w:szCs w:val="21"/>
              </w:rPr>
            </w:pPr>
          </w:p>
          <w:p w14:paraId="6306256C">
            <w:pPr>
              <w:spacing w:line="246" w:lineRule="auto"/>
              <w:rPr>
                <w:rFonts w:hint="eastAsia" w:ascii="宋体" w:hAnsi="宋体" w:eastAsia="宋体" w:cs="宋体"/>
                <w:sz w:val="21"/>
                <w:szCs w:val="21"/>
              </w:rPr>
            </w:pPr>
          </w:p>
          <w:p w14:paraId="1DE2EC27">
            <w:pPr>
              <w:spacing w:before="65" w:line="226" w:lineRule="auto"/>
              <w:jc w:val="center"/>
              <w:rPr>
                <w:rFonts w:hint="eastAsia" w:ascii="宋体" w:hAnsi="宋体" w:eastAsia="宋体" w:cs="宋体"/>
                <w:spacing w:val="7"/>
                <w:sz w:val="21"/>
                <w:szCs w:val="21"/>
              </w:rPr>
            </w:pPr>
            <w:r>
              <w:rPr>
                <w:rFonts w:hint="eastAsia" w:ascii="宋体" w:hAnsi="宋体" w:eastAsia="宋体" w:cs="宋体"/>
                <w:spacing w:val="7"/>
                <w:sz w:val="21"/>
                <w:szCs w:val="21"/>
              </w:rPr>
              <w:t>价格评审</w:t>
            </w:r>
          </w:p>
          <w:p w14:paraId="7D44B848">
            <w:pPr>
              <w:spacing w:before="65" w:line="226" w:lineRule="auto"/>
              <w:jc w:val="center"/>
              <w:rPr>
                <w:rFonts w:hint="eastAsia" w:ascii="宋体" w:hAnsi="宋体" w:eastAsia="宋体" w:cs="宋体"/>
                <w:spacing w:val="7"/>
                <w:sz w:val="21"/>
                <w:szCs w:val="21"/>
                <w:lang w:eastAsia="zh-CN"/>
              </w:rPr>
            </w:pPr>
            <w:r>
              <w:rPr>
                <w:rFonts w:hint="eastAsia" w:ascii="宋体" w:hAnsi="宋体" w:eastAsia="宋体" w:cs="宋体"/>
                <w:spacing w:val="7"/>
                <w:sz w:val="21"/>
                <w:szCs w:val="21"/>
                <w:lang w:eastAsia="zh-CN"/>
              </w:rPr>
              <w:t>（</w:t>
            </w:r>
            <w:r>
              <w:rPr>
                <w:rFonts w:hint="eastAsia" w:ascii="宋体" w:hAnsi="宋体" w:eastAsia="宋体" w:cs="宋体"/>
                <w:spacing w:val="7"/>
                <w:sz w:val="21"/>
                <w:szCs w:val="21"/>
                <w:lang w:val="en-US" w:eastAsia="zh-CN"/>
              </w:rPr>
              <w:t>30分</w:t>
            </w:r>
            <w:r>
              <w:rPr>
                <w:rFonts w:hint="eastAsia" w:ascii="宋体" w:hAnsi="宋体" w:eastAsia="宋体" w:cs="宋体"/>
                <w:spacing w:val="7"/>
                <w:sz w:val="21"/>
                <w:szCs w:val="21"/>
                <w:lang w:eastAsia="zh-CN"/>
              </w:rPr>
              <w:t>）</w:t>
            </w:r>
          </w:p>
        </w:tc>
        <w:tc>
          <w:tcPr>
            <w:tcW w:w="1857" w:type="dxa"/>
            <w:tcBorders>
              <w:left w:val="single" w:color="auto" w:sz="4" w:space="0"/>
            </w:tcBorders>
            <w:vAlign w:val="top"/>
          </w:tcPr>
          <w:p w14:paraId="1BE4CB2E">
            <w:pPr>
              <w:spacing w:line="245" w:lineRule="auto"/>
              <w:rPr>
                <w:rFonts w:hint="eastAsia" w:ascii="宋体" w:hAnsi="宋体" w:eastAsia="宋体" w:cs="宋体"/>
                <w:sz w:val="21"/>
                <w:szCs w:val="21"/>
              </w:rPr>
            </w:pPr>
          </w:p>
          <w:p w14:paraId="15EEE701">
            <w:pPr>
              <w:spacing w:line="246" w:lineRule="auto"/>
              <w:rPr>
                <w:rFonts w:hint="eastAsia" w:ascii="宋体" w:hAnsi="宋体" w:eastAsia="宋体" w:cs="宋体"/>
                <w:sz w:val="21"/>
                <w:szCs w:val="21"/>
              </w:rPr>
            </w:pPr>
          </w:p>
          <w:p w14:paraId="475BFD84">
            <w:pPr>
              <w:spacing w:line="246" w:lineRule="auto"/>
              <w:rPr>
                <w:rFonts w:hint="eastAsia" w:ascii="宋体" w:hAnsi="宋体" w:eastAsia="宋体" w:cs="宋体"/>
                <w:sz w:val="21"/>
                <w:szCs w:val="21"/>
              </w:rPr>
            </w:pPr>
          </w:p>
          <w:p w14:paraId="55956CD6">
            <w:pPr>
              <w:spacing w:before="65" w:line="226" w:lineRule="auto"/>
              <w:ind w:left="643"/>
              <w:rPr>
                <w:rFonts w:hint="eastAsia" w:ascii="宋体" w:hAnsi="宋体" w:eastAsia="宋体" w:cs="宋体"/>
                <w:spacing w:val="5"/>
                <w:sz w:val="21"/>
                <w:szCs w:val="21"/>
              </w:rPr>
            </w:pPr>
            <w:r>
              <w:rPr>
                <w:rFonts w:hint="eastAsia" w:ascii="宋体" w:hAnsi="宋体" w:eastAsia="宋体" w:cs="宋体"/>
                <w:spacing w:val="5"/>
                <w:sz w:val="21"/>
                <w:szCs w:val="21"/>
              </w:rPr>
              <w:t>报价</w:t>
            </w:r>
          </w:p>
          <w:p w14:paraId="2AD49A12">
            <w:pPr>
              <w:spacing w:before="65" w:line="226" w:lineRule="auto"/>
              <w:ind w:firstLine="440" w:firstLineChars="200"/>
              <w:rPr>
                <w:rFonts w:hint="eastAsia" w:ascii="宋体" w:hAnsi="宋体" w:eastAsia="宋体" w:cs="宋体"/>
                <w:sz w:val="21"/>
                <w:szCs w:val="21"/>
                <w:lang w:eastAsia="zh-CN"/>
              </w:rPr>
            </w:pPr>
            <w:r>
              <w:rPr>
                <w:rFonts w:hint="eastAsia" w:ascii="宋体" w:hAnsi="宋体" w:eastAsia="宋体" w:cs="宋体"/>
                <w:spacing w:val="5"/>
                <w:sz w:val="21"/>
                <w:szCs w:val="21"/>
                <w:lang w:eastAsia="zh-CN"/>
              </w:rPr>
              <w:t>（</w:t>
            </w:r>
            <w:r>
              <w:rPr>
                <w:rFonts w:hint="eastAsia" w:ascii="宋体" w:hAnsi="宋体" w:eastAsia="宋体" w:cs="宋体"/>
                <w:spacing w:val="5"/>
                <w:sz w:val="21"/>
                <w:szCs w:val="21"/>
                <w:lang w:val="en-US" w:eastAsia="zh-CN"/>
              </w:rPr>
              <w:t>30分</w:t>
            </w:r>
            <w:r>
              <w:rPr>
                <w:rFonts w:hint="eastAsia" w:ascii="宋体" w:hAnsi="宋体" w:eastAsia="宋体" w:cs="宋体"/>
                <w:spacing w:val="5"/>
                <w:sz w:val="21"/>
                <w:szCs w:val="21"/>
                <w:lang w:eastAsia="zh-CN"/>
              </w:rPr>
              <w:t>）</w:t>
            </w:r>
          </w:p>
        </w:tc>
        <w:tc>
          <w:tcPr>
            <w:tcW w:w="5700" w:type="dxa"/>
            <w:vAlign w:val="top"/>
          </w:tcPr>
          <w:p w14:paraId="10E1540C">
            <w:pPr>
              <w:spacing w:before="130" w:line="360" w:lineRule="auto"/>
              <w:ind w:left="9"/>
              <w:rPr>
                <w:rFonts w:hint="eastAsia" w:ascii="宋体" w:hAnsi="宋体" w:eastAsia="宋体" w:cs="宋体"/>
                <w:sz w:val="21"/>
                <w:szCs w:val="21"/>
              </w:rPr>
            </w:pPr>
            <w:r>
              <w:rPr>
                <w:rFonts w:hint="eastAsia" w:ascii="宋体" w:hAnsi="宋体" w:eastAsia="宋体" w:cs="宋体"/>
                <w:spacing w:val="9"/>
                <w:sz w:val="21"/>
                <w:szCs w:val="21"/>
              </w:rPr>
              <w:t>磋商小组只对符合性检查合格的响应文件进行价格评议，报价分采用低价优先法计算，即满足磋商文件要求且最终报价最低为评审基准价，其价格分为满分。其他供应商的价格分按照下列公式计算：</w:t>
            </w:r>
            <w:r>
              <w:rPr>
                <w:rFonts w:hint="eastAsia" w:ascii="宋体" w:hAnsi="宋体" w:eastAsia="宋体" w:cs="宋体"/>
                <w:spacing w:val="2"/>
                <w:sz w:val="21"/>
                <w:szCs w:val="21"/>
              </w:rPr>
              <w:t xml:space="preserve"> </w:t>
            </w:r>
            <w:r>
              <w:rPr>
                <w:rFonts w:hint="eastAsia" w:ascii="宋体" w:hAnsi="宋体" w:eastAsia="宋体" w:cs="宋体"/>
                <w:spacing w:val="9"/>
                <w:sz w:val="21"/>
                <w:szCs w:val="21"/>
              </w:rPr>
              <w:t>磋商报价得分=(磋商基准价／最后磋商报价)×价</w:t>
            </w:r>
            <w:r>
              <w:rPr>
                <w:rFonts w:hint="eastAsia" w:ascii="宋体" w:hAnsi="宋体" w:eastAsia="宋体" w:cs="宋体"/>
                <w:spacing w:val="6"/>
                <w:sz w:val="21"/>
                <w:szCs w:val="21"/>
              </w:rPr>
              <w:t>格权值</w:t>
            </w:r>
            <w:r>
              <w:rPr>
                <w:rFonts w:hint="eastAsia" w:ascii="宋体" w:hAnsi="宋体" w:eastAsia="宋体" w:cs="宋体"/>
                <w:spacing w:val="6"/>
                <w:sz w:val="21"/>
                <w:szCs w:val="21"/>
                <w:lang w:val="en-US" w:eastAsia="zh-CN"/>
              </w:rPr>
              <w:t>30%</w:t>
            </w:r>
            <w:r>
              <w:rPr>
                <w:rFonts w:hint="eastAsia" w:ascii="宋体" w:hAnsi="宋体" w:eastAsia="宋体" w:cs="宋体"/>
                <w:spacing w:val="6"/>
                <w:sz w:val="21"/>
                <w:szCs w:val="21"/>
              </w:rPr>
              <w:t>×100</w:t>
            </w:r>
          </w:p>
        </w:tc>
      </w:tr>
    </w:tbl>
    <w:p w14:paraId="699EF51E">
      <w:pPr>
        <w:pStyle w:val="2"/>
        <w:spacing w:line="267" w:lineRule="auto"/>
        <w:rPr>
          <w:rFonts w:hint="eastAsia" w:ascii="宋体" w:hAnsi="宋体" w:eastAsia="宋体" w:cs="宋体"/>
          <w:snapToGrid w:val="0"/>
          <w:color w:val="000000"/>
          <w:spacing w:val="-5"/>
          <w:kern w:val="0"/>
          <w:sz w:val="24"/>
          <w:szCs w:val="24"/>
          <w:lang w:val="en-US" w:eastAsia="en-US" w:bidi="ar-SA"/>
        </w:rPr>
      </w:pPr>
    </w:p>
    <w:p w14:paraId="0EF004F3">
      <w:pPr>
        <w:pStyle w:val="2"/>
        <w:spacing w:line="267" w:lineRule="auto"/>
        <w:ind w:firstLine="230" w:firstLineChars="100"/>
        <w:rPr>
          <w:rFonts w:ascii="宋体" w:hAnsi="宋体" w:eastAsia="宋体" w:cs="宋体"/>
          <w:snapToGrid w:val="0"/>
          <w:color w:val="000000"/>
          <w:spacing w:val="-5"/>
          <w:kern w:val="0"/>
          <w:sz w:val="24"/>
          <w:szCs w:val="24"/>
          <w:lang w:val="en-US" w:eastAsia="en-US" w:bidi="ar-SA"/>
        </w:rPr>
      </w:pPr>
      <w:r>
        <w:rPr>
          <w:rFonts w:hint="eastAsia" w:ascii="宋体" w:hAnsi="宋体" w:eastAsia="宋体" w:cs="宋体"/>
          <w:snapToGrid w:val="0"/>
          <w:color w:val="000000"/>
          <w:spacing w:val="-5"/>
          <w:kern w:val="0"/>
          <w:sz w:val="24"/>
          <w:szCs w:val="24"/>
          <w:lang w:val="en-US" w:eastAsia="zh-CN" w:bidi="ar-SA"/>
        </w:rPr>
        <w:t>3、</w:t>
      </w:r>
      <w:r>
        <w:rPr>
          <w:rFonts w:hint="eastAsia" w:ascii="宋体" w:hAnsi="宋体" w:eastAsia="宋体" w:cs="宋体"/>
          <w:snapToGrid w:val="0"/>
          <w:color w:val="000000"/>
          <w:spacing w:val="-5"/>
          <w:kern w:val="0"/>
          <w:sz w:val="24"/>
          <w:szCs w:val="24"/>
          <w:lang w:val="en-US" w:eastAsia="en-US" w:bidi="ar-SA"/>
        </w:rPr>
        <w:t>商务标、技术标</w:t>
      </w:r>
      <w:r>
        <w:rPr>
          <w:rFonts w:hint="eastAsia" w:ascii="宋体" w:hAnsi="宋体" w:eastAsia="宋体" w:cs="宋体"/>
          <w:snapToGrid w:val="0"/>
          <w:color w:val="000000"/>
          <w:spacing w:val="-5"/>
          <w:kern w:val="0"/>
          <w:sz w:val="24"/>
          <w:szCs w:val="24"/>
          <w:lang w:val="en-US" w:eastAsia="zh-CN" w:bidi="ar-SA"/>
        </w:rPr>
        <w:t>详细评审</w:t>
      </w:r>
    </w:p>
    <w:tbl>
      <w:tblPr>
        <w:tblStyle w:val="9"/>
        <w:tblpPr w:leftFromText="180" w:rightFromText="180" w:vertAnchor="text" w:horzAnchor="page" w:tblpX="1811" w:tblpY="264"/>
        <w:tblOverlap w:val="never"/>
        <w:tblW w:w="4795"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38"/>
        <w:gridCol w:w="1355"/>
        <w:gridCol w:w="657"/>
        <w:gridCol w:w="5838"/>
        <w:gridCol w:w="1"/>
      </w:tblGrid>
      <w:tr w14:paraId="4BB477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trPr>
        <w:tc>
          <w:tcPr>
            <w:tcW w:w="482" w:type="pct"/>
            <w:noWrap w:val="0"/>
            <w:vAlign w:val="center"/>
          </w:tcPr>
          <w:p w14:paraId="334A97BD">
            <w:pPr>
              <w:widowControl/>
              <w:spacing w:line="320" w:lineRule="exact"/>
              <w:jc w:val="center"/>
              <w:rPr>
                <w:rFonts w:hint="eastAsia" w:ascii="宋体" w:hAnsi="宋体" w:eastAsia="宋体" w:cs="宋体"/>
                <w:sz w:val="24"/>
              </w:rPr>
            </w:pPr>
            <w:r>
              <w:rPr>
                <w:rFonts w:hint="eastAsia" w:ascii="宋体" w:hAnsi="宋体" w:eastAsia="宋体" w:cs="宋体"/>
                <w:sz w:val="24"/>
              </w:rPr>
              <w:t>序号</w:t>
            </w:r>
          </w:p>
        </w:tc>
        <w:tc>
          <w:tcPr>
            <w:tcW w:w="4517" w:type="pct"/>
            <w:gridSpan w:val="4"/>
            <w:noWrap w:val="0"/>
            <w:vAlign w:val="center"/>
          </w:tcPr>
          <w:p w14:paraId="0C7BDF01">
            <w:pPr>
              <w:widowControl/>
              <w:spacing w:line="320" w:lineRule="exact"/>
              <w:jc w:val="center"/>
              <w:rPr>
                <w:rFonts w:hint="eastAsia" w:ascii="宋体" w:hAnsi="宋体" w:eastAsia="宋体" w:cs="宋体"/>
                <w:sz w:val="24"/>
                <w:lang w:eastAsia="zh-CN"/>
              </w:rPr>
            </w:pPr>
            <w:r>
              <w:rPr>
                <w:rFonts w:hint="eastAsia" w:ascii="宋体" w:hAnsi="宋体" w:eastAsia="宋体" w:cs="宋体"/>
                <w:sz w:val="24"/>
              </w:rPr>
              <w:t>评审标准</w:t>
            </w:r>
            <w:r>
              <w:rPr>
                <w:rFonts w:hint="eastAsia" w:ascii="宋体" w:hAnsi="宋体" w:eastAsia="宋体" w:cs="宋体"/>
                <w:sz w:val="24"/>
                <w:lang w:eastAsia="zh-CN"/>
              </w:rPr>
              <w:t>（</w:t>
            </w:r>
            <w:r>
              <w:rPr>
                <w:rFonts w:hint="eastAsia" w:ascii="宋体" w:hAnsi="宋体" w:eastAsia="宋体" w:cs="宋体"/>
                <w:sz w:val="24"/>
              </w:rPr>
              <w:t xml:space="preserve">分值 </w:t>
            </w:r>
            <w:r>
              <w:rPr>
                <w:rFonts w:hint="eastAsia" w:ascii="宋体" w:hAnsi="宋体" w:eastAsia="宋体" w:cs="宋体"/>
                <w:sz w:val="24"/>
                <w:lang w:val="en-US" w:eastAsia="zh-CN"/>
              </w:rPr>
              <w:t>70</w:t>
            </w:r>
            <w:r>
              <w:rPr>
                <w:rFonts w:hint="eastAsia" w:ascii="宋体" w:hAnsi="宋体" w:eastAsia="宋体" w:cs="宋体"/>
                <w:sz w:val="24"/>
              </w:rPr>
              <w:t>分</w:t>
            </w:r>
            <w:r>
              <w:rPr>
                <w:rFonts w:hint="eastAsia" w:ascii="宋体" w:hAnsi="宋体" w:eastAsia="宋体" w:cs="宋体"/>
                <w:sz w:val="24"/>
                <w:lang w:eastAsia="zh-CN"/>
              </w:rPr>
              <w:t>）</w:t>
            </w:r>
          </w:p>
        </w:tc>
      </w:tr>
      <w:tr w14:paraId="46749E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6" w:hRule="atLeast"/>
        </w:trPr>
        <w:tc>
          <w:tcPr>
            <w:tcW w:w="482" w:type="pct"/>
            <w:noWrap w:val="0"/>
            <w:vAlign w:val="center"/>
          </w:tcPr>
          <w:p w14:paraId="76347B88">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1</w:t>
            </w:r>
          </w:p>
        </w:tc>
        <w:tc>
          <w:tcPr>
            <w:tcW w:w="779" w:type="pct"/>
            <w:noWrap w:val="0"/>
            <w:vAlign w:val="center"/>
          </w:tcPr>
          <w:p w14:paraId="0B91D0B2">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eastAsia="zh-CN"/>
              </w:rPr>
              <w:t>供应商</w:t>
            </w:r>
            <w:r>
              <w:rPr>
                <w:rFonts w:hint="eastAsia" w:ascii="宋体" w:hAnsi="宋体" w:eastAsia="宋体" w:cs="宋体"/>
                <w:sz w:val="21"/>
                <w:szCs w:val="21"/>
              </w:rPr>
              <w:t>类似业绩</w:t>
            </w:r>
          </w:p>
        </w:tc>
        <w:tc>
          <w:tcPr>
            <w:tcW w:w="378" w:type="pct"/>
            <w:noWrap w:val="0"/>
            <w:vAlign w:val="center"/>
          </w:tcPr>
          <w:p w14:paraId="3E53FE87">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分</w:t>
            </w:r>
          </w:p>
        </w:tc>
        <w:tc>
          <w:tcPr>
            <w:tcW w:w="3359" w:type="pct"/>
            <w:gridSpan w:val="2"/>
            <w:noWrap w:val="0"/>
            <w:vAlign w:val="center"/>
          </w:tcPr>
          <w:p w14:paraId="23A343D1">
            <w:pPr>
              <w:widowControl/>
              <w:spacing w:line="320" w:lineRule="exact"/>
              <w:rPr>
                <w:rFonts w:hint="eastAsia" w:ascii="宋体" w:hAnsi="宋体" w:eastAsia="宋体" w:cs="宋体"/>
                <w:color w:val="000000"/>
                <w:sz w:val="21"/>
                <w:szCs w:val="21"/>
              </w:rPr>
            </w:pPr>
            <w:r>
              <w:rPr>
                <w:rFonts w:hint="eastAsia" w:ascii="宋体" w:hAnsi="宋体" w:eastAsia="宋体" w:cs="宋体"/>
                <w:color w:val="000000"/>
                <w:sz w:val="21"/>
                <w:szCs w:val="21"/>
              </w:rPr>
              <w:t>根据</w:t>
            </w:r>
            <w:r>
              <w:rPr>
                <w:rFonts w:hint="eastAsia" w:ascii="宋体" w:hAnsi="宋体" w:eastAsia="宋体" w:cs="宋体"/>
                <w:color w:val="000000"/>
                <w:sz w:val="21"/>
                <w:szCs w:val="21"/>
                <w:lang w:eastAsia="zh-CN"/>
              </w:rPr>
              <w:t>供应商</w:t>
            </w:r>
            <w:r>
              <w:rPr>
                <w:rFonts w:hint="eastAsia" w:ascii="宋体" w:hAnsi="宋体" w:eastAsia="宋体" w:cs="宋体"/>
                <w:color w:val="000000"/>
                <w:sz w:val="21"/>
                <w:szCs w:val="21"/>
              </w:rPr>
              <w:t>提供近三年（202</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年01月01日-</w:t>
            </w:r>
            <w:r>
              <w:rPr>
                <w:rFonts w:hint="eastAsia" w:ascii="宋体" w:hAnsi="宋体" w:eastAsia="宋体" w:cs="宋体"/>
                <w:color w:val="000000"/>
                <w:sz w:val="21"/>
                <w:szCs w:val="21"/>
                <w:lang w:val="en-US" w:eastAsia="zh-CN"/>
              </w:rPr>
              <w:t>响应文件递交截止时间前，以竣工验收时间为准</w:t>
            </w:r>
            <w:r>
              <w:rPr>
                <w:rFonts w:hint="eastAsia" w:ascii="宋体" w:hAnsi="宋体" w:eastAsia="宋体" w:cs="宋体"/>
                <w:color w:val="000000"/>
                <w:sz w:val="21"/>
                <w:szCs w:val="21"/>
              </w:rPr>
              <w:t>）已完成类似业绩进行</w:t>
            </w:r>
            <w:r>
              <w:rPr>
                <w:rFonts w:hint="eastAsia" w:ascii="宋体" w:hAnsi="宋体" w:eastAsia="宋体" w:cs="宋体"/>
                <w:color w:val="000000"/>
                <w:sz w:val="21"/>
                <w:szCs w:val="21"/>
                <w:lang w:eastAsia="zh-CN"/>
              </w:rPr>
              <w:t>评审</w:t>
            </w:r>
            <w:r>
              <w:rPr>
                <w:rFonts w:hint="eastAsia" w:ascii="宋体" w:hAnsi="宋体" w:eastAsia="宋体" w:cs="宋体"/>
                <w:color w:val="000000"/>
                <w:sz w:val="21"/>
                <w:szCs w:val="21"/>
              </w:rPr>
              <w:t>，1项得</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分，最高得</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分。</w:t>
            </w:r>
          </w:p>
          <w:p w14:paraId="2B46A677">
            <w:pPr>
              <w:pStyle w:val="16"/>
              <w:spacing w:line="320" w:lineRule="exact"/>
              <w:rPr>
                <w:rFonts w:hint="eastAsia" w:ascii="宋体" w:hAnsi="宋体" w:eastAsia="宋体" w:cs="宋体"/>
                <w:bCs/>
                <w:color w:val="000000"/>
                <w:sz w:val="21"/>
                <w:szCs w:val="21"/>
              </w:rPr>
            </w:pPr>
            <w:r>
              <w:rPr>
                <w:rFonts w:hint="eastAsia" w:ascii="宋体" w:hAnsi="宋体" w:eastAsia="宋体" w:cs="宋体"/>
                <w:color w:val="000000"/>
                <w:sz w:val="21"/>
                <w:szCs w:val="21"/>
              </w:rPr>
              <w:t>【须</w:t>
            </w:r>
            <w:r>
              <w:rPr>
                <w:rFonts w:hint="eastAsia" w:ascii="宋体" w:hAnsi="宋体" w:eastAsia="宋体" w:cs="宋体"/>
                <w:color w:val="000000"/>
                <w:sz w:val="21"/>
                <w:szCs w:val="21"/>
                <w:lang w:val="en-US" w:eastAsia="zh-CN"/>
              </w:rPr>
              <w:t>同时</w:t>
            </w:r>
            <w:r>
              <w:rPr>
                <w:rFonts w:hint="eastAsia" w:ascii="宋体" w:hAnsi="宋体" w:eastAsia="宋体" w:cs="宋体"/>
                <w:color w:val="000000"/>
                <w:sz w:val="21"/>
                <w:szCs w:val="21"/>
              </w:rPr>
              <w:t>提供</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合同</w:t>
            </w:r>
            <w:r>
              <w:rPr>
                <w:rFonts w:hint="eastAsia" w:ascii="宋体" w:hAnsi="宋体" w:cs="宋体"/>
                <w:color w:val="000000"/>
                <w:sz w:val="21"/>
                <w:szCs w:val="21"/>
                <w:lang w:eastAsia="zh-CN"/>
              </w:rPr>
              <w:t>或</w:t>
            </w:r>
            <w:r>
              <w:rPr>
                <w:rFonts w:hint="eastAsia" w:ascii="宋体" w:hAnsi="宋体" w:eastAsia="宋体" w:cs="宋体"/>
                <w:color w:val="000000"/>
                <w:sz w:val="21"/>
                <w:szCs w:val="21"/>
                <w:lang w:val="en-US" w:eastAsia="zh-CN"/>
              </w:rPr>
              <w:t>中标通知书</w:t>
            </w:r>
            <w:r>
              <w:rPr>
                <w:rFonts w:hint="eastAsia" w:ascii="宋体" w:hAnsi="宋体" w:eastAsia="宋体" w:cs="宋体"/>
                <w:color w:val="000000"/>
                <w:sz w:val="21"/>
                <w:szCs w:val="21"/>
              </w:rPr>
              <w:t>，合同至少包含合同首页、关键页、</w:t>
            </w:r>
            <w:r>
              <w:rPr>
                <w:rFonts w:hint="eastAsia" w:ascii="宋体" w:hAnsi="宋体" w:eastAsia="宋体" w:cs="宋体"/>
                <w:color w:val="000000"/>
                <w:sz w:val="21"/>
                <w:szCs w:val="21"/>
                <w:lang w:val="en-US" w:eastAsia="zh-CN"/>
              </w:rPr>
              <w:t>签订时间、</w:t>
            </w:r>
            <w:r>
              <w:rPr>
                <w:rFonts w:hint="eastAsia" w:ascii="宋体" w:hAnsi="宋体" w:eastAsia="宋体" w:cs="宋体"/>
                <w:color w:val="000000"/>
                <w:sz w:val="21"/>
                <w:szCs w:val="21"/>
              </w:rPr>
              <w:t>双方签章页】。</w:t>
            </w:r>
          </w:p>
        </w:tc>
      </w:tr>
      <w:tr w14:paraId="0660B70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6" w:hRule="atLeast"/>
        </w:trPr>
        <w:tc>
          <w:tcPr>
            <w:tcW w:w="482" w:type="pct"/>
            <w:noWrap w:val="0"/>
            <w:vAlign w:val="center"/>
          </w:tcPr>
          <w:p w14:paraId="709FBAAF">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2</w:t>
            </w:r>
          </w:p>
        </w:tc>
        <w:tc>
          <w:tcPr>
            <w:tcW w:w="779" w:type="pct"/>
            <w:noWrap w:val="0"/>
            <w:vAlign w:val="center"/>
          </w:tcPr>
          <w:p w14:paraId="1E8D588E">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项目负责人业绩</w:t>
            </w:r>
          </w:p>
        </w:tc>
        <w:tc>
          <w:tcPr>
            <w:tcW w:w="378" w:type="pct"/>
            <w:noWrap w:val="0"/>
            <w:vAlign w:val="center"/>
          </w:tcPr>
          <w:p w14:paraId="6243CA85">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分</w:t>
            </w:r>
          </w:p>
        </w:tc>
        <w:tc>
          <w:tcPr>
            <w:tcW w:w="3359" w:type="pct"/>
            <w:gridSpan w:val="2"/>
            <w:noWrap w:val="0"/>
            <w:vAlign w:val="center"/>
          </w:tcPr>
          <w:p w14:paraId="26465754">
            <w:pPr>
              <w:widowControl/>
              <w:tabs>
                <w:tab w:val="left" w:pos="749"/>
                <w:tab w:val="left" w:pos="3346"/>
                <w:tab w:val="left" w:pos="3873"/>
                <w:tab w:val="left" w:pos="9611"/>
              </w:tabs>
              <w:spacing w:line="320" w:lineRule="exact"/>
              <w:jc w:val="left"/>
              <w:rPr>
                <w:rFonts w:hint="eastAsia" w:ascii="宋体" w:hAnsi="宋体" w:eastAsia="宋体" w:cs="宋体"/>
                <w:color w:val="000000"/>
                <w:sz w:val="21"/>
                <w:szCs w:val="21"/>
              </w:rPr>
            </w:pPr>
            <w:r>
              <w:rPr>
                <w:rFonts w:hint="eastAsia" w:ascii="宋体" w:hAnsi="宋体" w:eastAsia="宋体" w:cs="宋体"/>
                <w:color w:val="000000"/>
                <w:sz w:val="21"/>
                <w:szCs w:val="21"/>
              </w:rPr>
              <w:t>根据</w:t>
            </w:r>
            <w:r>
              <w:rPr>
                <w:rFonts w:hint="eastAsia" w:ascii="宋体" w:hAnsi="宋体" w:eastAsia="宋体" w:cs="宋体"/>
                <w:color w:val="000000"/>
                <w:sz w:val="21"/>
                <w:szCs w:val="21"/>
                <w:lang w:eastAsia="zh-CN"/>
              </w:rPr>
              <w:t>供应商提供</w:t>
            </w:r>
            <w:r>
              <w:rPr>
                <w:rFonts w:hint="eastAsia" w:ascii="宋体" w:hAnsi="宋体" w:eastAsia="宋体" w:cs="宋体"/>
                <w:color w:val="000000"/>
                <w:sz w:val="21"/>
                <w:szCs w:val="21"/>
              </w:rPr>
              <w:t>项目负责人近三年（202</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年01月01日-</w:t>
            </w:r>
            <w:r>
              <w:rPr>
                <w:rFonts w:hint="eastAsia" w:ascii="宋体" w:hAnsi="宋体" w:eastAsia="宋体" w:cs="宋体"/>
                <w:color w:val="000000"/>
                <w:sz w:val="21"/>
                <w:szCs w:val="21"/>
                <w:lang w:eastAsia="zh-CN"/>
              </w:rPr>
              <w:t>响应文件递交截止时间前</w:t>
            </w:r>
            <w:r>
              <w:rPr>
                <w:rFonts w:hint="eastAsia" w:ascii="宋体" w:hAnsi="宋体" w:eastAsia="宋体" w:cs="宋体"/>
                <w:color w:val="000000"/>
                <w:sz w:val="21"/>
                <w:szCs w:val="21"/>
                <w:lang w:val="en-US" w:eastAsia="zh-CN"/>
              </w:rPr>
              <w:t>，以竣工验收时间为准</w:t>
            </w:r>
            <w:r>
              <w:rPr>
                <w:rFonts w:hint="eastAsia" w:ascii="宋体" w:hAnsi="宋体" w:eastAsia="宋体" w:cs="宋体"/>
                <w:color w:val="000000"/>
                <w:sz w:val="21"/>
                <w:szCs w:val="21"/>
              </w:rPr>
              <w:t>）已完成类似业绩进行</w:t>
            </w:r>
            <w:r>
              <w:rPr>
                <w:rFonts w:hint="eastAsia" w:ascii="宋体" w:hAnsi="宋体" w:eastAsia="宋体" w:cs="宋体"/>
                <w:color w:val="000000"/>
                <w:sz w:val="21"/>
                <w:szCs w:val="21"/>
                <w:lang w:eastAsia="zh-CN"/>
              </w:rPr>
              <w:t>评审</w:t>
            </w:r>
            <w:r>
              <w:rPr>
                <w:rFonts w:hint="eastAsia" w:ascii="宋体" w:hAnsi="宋体" w:eastAsia="宋体" w:cs="宋体"/>
                <w:color w:val="000000"/>
                <w:sz w:val="21"/>
                <w:szCs w:val="21"/>
              </w:rPr>
              <w:t>，1项得</w:t>
            </w:r>
            <w:r>
              <w:rPr>
                <w:rFonts w:hint="eastAsia" w:ascii="宋体" w:hAnsi="宋体" w:eastAsia="宋体" w:cs="宋体"/>
                <w:color w:val="000000"/>
                <w:sz w:val="21"/>
                <w:szCs w:val="21"/>
                <w:lang w:val="en-US" w:eastAsia="zh-CN"/>
              </w:rPr>
              <w:t>1</w:t>
            </w:r>
            <w:r>
              <w:rPr>
                <w:rFonts w:hint="eastAsia" w:ascii="宋体" w:hAnsi="宋体" w:eastAsia="宋体" w:cs="宋体"/>
                <w:color w:val="000000"/>
                <w:sz w:val="21"/>
                <w:szCs w:val="21"/>
              </w:rPr>
              <w:t>分，最高得</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分。</w:t>
            </w:r>
          </w:p>
          <w:p w14:paraId="3047D7EA">
            <w:pPr>
              <w:pStyle w:val="16"/>
              <w:spacing w:line="320" w:lineRule="exac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【须同时提供</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rPr>
              <w:t>中标通知书</w:t>
            </w:r>
            <w:r>
              <w:rPr>
                <w:rFonts w:hint="eastAsia" w:ascii="宋体" w:hAnsi="宋体" w:cs="宋体"/>
                <w:color w:val="000000"/>
                <w:sz w:val="21"/>
                <w:szCs w:val="21"/>
                <w:lang w:eastAsia="zh-CN"/>
              </w:rPr>
              <w:t>或</w:t>
            </w:r>
            <w:r>
              <w:rPr>
                <w:rFonts w:hint="eastAsia" w:ascii="宋体" w:hAnsi="宋体" w:eastAsia="宋体" w:cs="宋体"/>
                <w:color w:val="000000"/>
                <w:sz w:val="21"/>
                <w:szCs w:val="21"/>
              </w:rPr>
              <w:t>合同，合同至少包含合同首页、关键页、</w:t>
            </w:r>
            <w:r>
              <w:rPr>
                <w:rFonts w:hint="eastAsia" w:ascii="宋体" w:hAnsi="宋体" w:eastAsia="宋体" w:cs="宋体"/>
                <w:color w:val="000000"/>
                <w:sz w:val="21"/>
                <w:szCs w:val="21"/>
                <w:lang w:val="en-US" w:eastAsia="zh-CN"/>
              </w:rPr>
              <w:t>签订时间、</w:t>
            </w:r>
            <w:r>
              <w:rPr>
                <w:rFonts w:hint="eastAsia" w:ascii="宋体" w:hAnsi="宋体" w:eastAsia="宋体" w:cs="宋体"/>
                <w:color w:val="000000"/>
                <w:sz w:val="21"/>
                <w:szCs w:val="21"/>
              </w:rPr>
              <w:t>双方签章页</w:t>
            </w:r>
            <w:r>
              <w:rPr>
                <w:rFonts w:hint="eastAsia" w:ascii="宋体" w:hAnsi="宋体" w:eastAsia="宋体" w:cs="宋体"/>
                <w:color w:val="000000"/>
                <w:sz w:val="21"/>
                <w:szCs w:val="21"/>
                <w:lang w:eastAsia="zh-CN"/>
              </w:rPr>
              <w:t>，</w:t>
            </w:r>
            <w:r>
              <w:rPr>
                <w:rFonts w:hint="eastAsia" w:ascii="宋体" w:hAnsi="宋体" w:eastAsia="宋体" w:cs="宋体"/>
                <w:color w:val="000000"/>
                <w:sz w:val="21"/>
                <w:szCs w:val="21"/>
                <w:lang w:val="en-US" w:eastAsia="zh-CN"/>
              </w:rPr>
              <w:t>合同须反应项目负责人</w:t>
            </w:r>
            <w:r>
              <w:rPr>
                <w:rFonts w:hint="eastAsia" w:ascii="宋体" w:hAnsi="宋体" w:eastAsia="宋体" w:cs="宋体"/>
                <w:color w:val="000000"/>
                <w:sz w:val="21"/>
                <w:szCs w:val="21"/>
              </w:rPr>
              <w:t>】。</w:t>
            </w:r>
          </w:p>
        </w:tc>
      </w:tr>
      <w:tr w14:paraId="57331F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04" w:hRule="atLeast"/>
        </w:trPr>
        <w:tc>
          <w:tcPr>
            <w:tcW w:w="482" w:type="pct"/>
            <w:tcBorders>
              <w:top w:val="single" w:color="auto" w:sz="4" w:space="0"/>
              <w:bottom w:val="single" w:color="auto" w:sz="4" w:space="0"/>
            </w:tcBorders>
            <w:noWrap w:val="0"/>
            <w:vAlign w:val="center"/>
          </w:tcPr>
          <w:p w14:paraId="6A2CD80D">
            <w:pPr>
              <w:widowControl/>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3</w:t>
            </w:r>
          </w:p>
        </w:tc>
        <w:tc>
          <w:tcPr>
            <w:tcW w:w="779" w:type="pct"/>
            <w:tcBorders>
              <w:top w:val="single" w:color="auto" w:sz="4" w:space="0"/>
              <w:bottom w:val="single" w:color="auto" w:sz="4" w:space="0"/>
            </w:tcBorders>
            <w:noWrap w:val="0"/>
            <w:vAlign w:val="center"/>
          </w:tcPr>
          <w:p w14:paraId="00379831">
            <w:pPr>
              <w:widowControl/>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服务承诺</w:t>
            </w:r>
          </w:p>
        </w:tc>
        <w:tc>
          <w:tcPr>
            <w:tcW w:w="378" w:type="pct"/>
            <w:tcBorders>
              <w:top w:val="single" w:color="auto" w:sz="4" w:space="0"/>
              <w:bottom w:val="single" w:color="auto" w:sz="4" w:space="0"/>
            </w:tcBorders>
            <w:noWrap w:val="0"/>
            <w:vAlign w:val="center"/>
          </w:tcPr>
          <w:p w14:paraId="441162BD">
            <w:pPr>
              <w:widowControl/>
              <w:spacing w:line="32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9分</w:t>
            </w:r>
          </w:p>
        </w:tc>
        <w:tc>
          <w:tcPr>
            <w:tcW w:w="3359" w:type="pct"/>
            <w:gridSpan w:val="2"/>
            <w:tcBorders>
              <w:top w:val="single" w:color="auto" w:sz="4" w:space="0"/>
              <w:bottom w:val="single" w:color="auto" w:sz="4" w:space="0"/>
            </w:tcBorders>
            <w:noWrap w:val="0"/>
            <w:vAlign w:val="center"/>
          </w:tcPr>
          <w:p w14:paraId="66FC0F72">
            <w:pPr>
              <w:widowControl/>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根据投标人提供的各项服务承诺，服务内容详实具体、可操作性强至少包括：</w:t>
            </w:r>
          </w:p>
          <w:p w14:paraId="58FEE223">
            <w:pPr>
              <w:widowControl/>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（1）接到项目后的响应时间、完成时间及后续服务；</w:t>
            </w:r>
          </w:p>
          <w:p w14:paraId="74914CFD">
            <w:pPr>
              <w:widowControl/>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（2）项目管理机构人员配备齐全；</w:t>
            </w:r>
          </w:p>
          <w:p w14:paraId="3EC438CE">
            <w:pPr>
              <w:widowControl/>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（3）服务流程及承诺等；</w:t>
            </w:r>
          </w:p>
          <w:p w14:paraId="5C5FE920">
            <w:pPr>
              <w:widowControl/>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从以上3方面内容进行评价，每项得0-3分，最高9分。</w:t>
            </w:r>
          </w:p>
        </w:tc>
      </w:tr>
      <w:tr w14:paraId="6E81A9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04" w:hRule="atLeast"/>
        </w:trPr>
        <w:tc>
          <w:tcPr>
            <w:tcW w:w="482" w:type="pct"/>
            <w:tcBorders>
              <w:top w:val="single" w:color="auto" w:sz="4" w:space="0"/>
              <w:bottom w:val="single" w:color="auto" w:sz="4" w:space="0"/>
            </w:tcBorders>
            <w:noWrap w:val="0"/>
            <w:vAlign w:val="center"/>
          </w:tcPr>
          <w:p w14:paraId="5A1ADA18">
            <w:pPr>
              <w:widowControl/>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779" w:type="pct"/>
            <w:tcBorders>
              <w:top w:val="single" w:color="auto" w:sz="4" w:space="0"/>
              <w:bottom w:val="single" w:color="auto" w:sz="4" w:space="0"/>
            </w:tcBorders>
            <w:noWrap w:val="0"/>
            <w:vAlign w:val="center"/>
          </w:tcPr>
          <w:p w14:paraId="2F10EA83">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rPr>
              <w:t>工程概况及特点</w:t>
            </w:r>
          </w:p>
        </w:tc>
        <w:tc>
          <w:tcPr>
            <w:tcW w:w="378" w:type="pct"/>
            <w:tcBorders>
              <w:top w:val="single" w:color="auto" w:sz="4" w:space="0"/>
              <w:bottom w:val="single" w:color="auto" w:sz="4" w:space="0"/>
            </w:tcBorders>
            <w:noWrap w:val="0"/>
            <w:vAlign w:val="center"/>
          </w:tcPr>
          <w:p w14:paraId="17D97E7A">
            <w:pPr>
              <w:spacing w:line="276"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10分</w:t>
            </w:r>
          </w:p>
        </w:tc>
        <w:tc>
          <w:tcPr>
            <w:tcW w:w="3359" w:type="pct"/>
            <w:gridSpan w:val="2"/>
            <w:tcBorders>
              <w:top w:val="single" w:color="auto" w:sz="4" w:space="0"/>
              <w:bottom w:val="single" w:color="auto" w:sz="4" w:space="0"/>
            </w:tcBorders>
            <w:noWrap w:val="0"/>
            <w:vAlign w:val="center"/>
          </w:tcPr>
          <w:p w14:paraId="3381D726">
            <w:pPr>
              <w:widowControl/>
              <w:spacing w:line="320" w:lineRule="exact"/>
              <w:rPr>
                <w:rFonts w:hint="default" w:ascii="宋体" w:hAnsi="宋体" w:eastAsia="宋体" w:cs="宋体"/>
                <w:sz w:val="21"/>
                <w:szCs w:val="21"/>
                <w:lang w:val="en-US"/>
              </w:rPr>
            </w:pPr>
            <w:r>
              <w:rPr>
                <w:rFonts w:hint="eastAsia" w:ascii="宋体" w:hAnsi="宋体" w:eastAsia="宋体" w:cs="宋体"/>
                <w:sz w:val="21"/>
                <w:szCs w:val="21"/>
              </w:rPr>
              <w:t>工程概况及特点叙述</w:t>
            </w:r>
            <w:r>
              <w:rPr>
                <w:rFonts w:hint="eastAsia" w:ascii="宋体" w:hAnsi="宋体" w:eastAsia="宋体" w:cs="宋体"/>
                <w:sz w:val="21"/>
                <w:szCs w:val="21"/>
                <w:lang w:eastAsia="zh-CN"/>
              </w:rPr>
              <w:t>内容是</w:t>
            </w:r>
            <w:r>
              <w:rPr>
                <w:rFonts w:hint="eastAsia" w:ascii="宋体" w:hAnsi="宋体" w:eastAsia="宋体" w:cs="宋体"/>
                <w:sz w:val="21"/>
                <w:szCs w:val="21"/>
                <w:lang w:val="en-US" w:eastAsia="zh-CN"/>
              </w:rPr>
              <w:t>否具有针对性、完整合理、切实可行，从工程建设概况、工程建设地点特征、建筑结构设计概况、施工条件和工程施工特点分析以上五方面内容进行评价，每项得0-2分，最高10分。</w:t>
            </w:r>
          </w:p>
        </w:tc>
      </w:tr>
      <w:tr w14:paraId="469661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01" w:hRule="atLeast"/>
        </w:trPr>
        <w:tc>
          <w:tcPr>
            <w:tcW w:w="482" w:type="pct"/>
            <w:tcBorders>
              <w:top w:val="single" w:color="auto" w:sz="4" w:space="0"/>
              <w:bottom w:val="single" w:color="auto" w:sz="4" w:space="0"/>
            </w:tcBorders>
            <w:noWrap w:val="0"/>
            <w:vAlign w:val="center"/>
          </w:tcPr>
          <w:p w14:paraId="342D4E02">
            <w:pPr>
              <w:widowControl/>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5</w:t>
            </w:r>
          </w:p>
        </w:tc>
        <w:tc>
          <w:tcPr>
            <w:tcW w:w="779" w:type="pct"/>
            <w:tcBorders>
              <w:top w:val="single" w:color="auto" w:sz="4" w:space="0"/>
              <w:bottom w:val="single" w:color="auto" w:sz="4" w:space="0"/>
            </w:tcBorders>
            <w:noWrap w:val="0"/>
            <w:vAlign w:val="center"/>
          </w:tcPr>
          <w:p w14:paraId="15CB18B4">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实施方案</w:t>
            </w:r>
          </w:p>
        </w:tc>
        <w:tc>
          <w:tcPr>
            <w:tcW w:w="378" w:type="pct"/>
            <w:tcBorders>
              <w:top w:val="single" w:color="auto" w:sz="4" w:space="0"/>
              <w:bottom w:val="single" w:color="auto" w:sz="4" w:space="0"/>
            </w:tcBorders>
            <w:noWrap w:val="0"/>
            <w:vAlign w:val="center"/>
          </w:tcPr>
          <w:p w14:paraId="79F2ED32">
            <w:pPr>
              <w:widowControl/>
              <w:spacing w:line="320" w:lineRule="exact"/>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10分</w:t>
            </w:r>
          </w:p>
        </w:tc>
        <w:tc>
          <w:tcPr>
            <w:tcW w:w="3359" w:type="pct"/>
            <w:gridSpan w:val="2"/>
            <w:tcBorders>
              <w:top w:val="single" w:color="auto" w:sz="4" w:space="0"/>
              <w:bottom w:val="single" w:color="auto" w:sz="4" w:space="0"/>
            </w:tcBorders>
            <w:noWrap w:val="0"/>
            <w:vAlign w:val="center"/>
          </w:tcPr>
          <w:p w14:paraId="070AE92D">
            <w:pPr>
              <w:widowControl/>
              <w:spacing w:line="320" w:lineRule="exact"/>
              <w:rPr>
                <w:rFonts w:hint="eastAsia" w:ascii="宋体" w:hAnsi="宋体" w:eastAsia="宋体" w:cs="宋体"/>
                <w:sz w:val="21"/>
                <w:szCs w:val="21"/>
              </w:rPr>
            </w:pPr>
            <w:r>
              <w:rPr>
                <w:rFonts w:hint="eastAsia" w:ascii="宋体" w:hAnsi="宋体" w:eastAsia="宋体" w:cs="宋体"/>
                <w:sz w:val="21"/>
                <w:szCs w:val="21"/>
                <w:lang w:val="en-US" w:eastAsia="zh-CN"/>
              </w:rPr>
              <w:t>实施方案分析项目</w:t>
            </w:r>
            <w:r>
              <w:rPr>
                <w:rFonts w:hint="eastAsia" w:ascii="宋体" w:hAnsi="宋体" w:eastAsia="宋体" w:cs="宋体"/>
                <w:sz w:val="21"/>
                <w:szCs w:val="21"/>
              </w:rPr>
              <w:t>目标任务与需求分析</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提供</w:t>
            </w:r>
            <w:r>
              <w:rPr>
                <w:rFonts w:hint="eastAsia" w:ascii="宋体" w:hAnsi="宋体" w:eastAsia="宋体" w:cs="宋体"/>
                <w:sz w:val="21"/>
                <w:szCs w:val="21"/>
              </w:rPr>
              <w:t>技术路线及方案</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从工程建设方案、工程项目实施组织结构、工程项目实施的技术措施、工程项目实施的质量控制措施、工程项目实施的安全控制措施以上五方面内容进行评价，每项得0-2分，最高10分。</w:t>
            </w:r>
          </w:p>
        </w:tc>
      </w:tr>
      <w:tr w14:paraId="53E480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After w:val="1"/>
          <w:wAfter w:w="0" w:type="pct"/>
          <w:cantSplit/>
          <w:trHeight w:val="350" w:hRule="atLeast"/>
        </w:trPr>
        <w:tc>
          <w:tcPr>
            <w:tcW w:w="482" w:type="pct"/>
            <w:tcBorders>
              <w:bottom w:val="single" w:color="auto" w:sz="4" w:space="0"/>
            </w:tcBorders>
            <w:noWrap w:val="0"/>
            <w:vAlign w:val="center"/>
          </w:tcPr>
          <w:p w14:paraId="0EB98E31">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779" w:type="pct"/>
            <w:tcBorders>
              <w:bottom w:val="single" w:color="auto" w:sz="4" w:space="0"/>
            </w:tcBorders>
            <w:noWrap w:val="0"/>
            <w:vAlign w:val="center"/>
          </w:tcPr>
          <w:p w14:paraId="7F1B8A6E">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流水段的划分</w:t>
            </w:r>
          </w:p>
        </w:tc>
        <w:tc>
          <w:tcPr>
            <w:tcW w:w="378" w:type="pct"/>
            <w:noWrap w:val="0"/>
            <w:vAlign w:val="center"/>
          </w:tcPr>
          <w:p w14:paraId="469DC1A4">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分</w:t>
            </w:r>
          </w:p>
        </w:tc>
        <w:tc>
          <w:tcPr>
            <w:tcW w:w="3359" w:type="pct"/>
            <w:noWrap w:val="0"/>
            <w:vAlign w:val="center"/>
          </w:tcPr>
          <w:p w14:paraId="37BC6C78">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提供的流水段的划分进行</w:t>
            </w:r>
            <w:r>
              <w:rPr>
                <w:rFonts w:hint="eastAsia" w:ascii="宋体" w:hAnsi="宋体" w:eastAsia="宋体" w:cs="宋体"/>
                <w:sz w:val="21"/>
                <w:szCs w:val="21"/>
                <w:lang w:eastAsia="zh-CN"/>
              </w:rPr>
              <w:t>评审</w:t>
            </w:r>
            <w:r>
              <w:rPr>
                <w:rFonts w:hint="eastAsia" w:ascii="宋体" w:hAnsi="宋体" w:eastAsia="宋体" w:cs="宋体"/>
                <w:sz w:val="21"/>
                <w:szCs w:val="21"/>
              </w:rPr>
              <w:t>。</w:t>
            </w:r>
            <w:r>
              <w:rPr>
                <w:rFonts w:hint="eastAsia" w:ascii="宋体" w:hAnsi="宋体" w:cs="宋体"/>
                <w:sz w:val="21"/>
                <w:szCs w:val="21"/>
                <w:lang w:eastAsia="zh-CN"/>
              </w:rPr>
              <w:t>从施工顺序、施工方法和流水施工条件以上</w:t>
            </w:r>
            <w:r>
              <w:rPr>
                <w:rFonts w:hint="eastAsia" w:ascii="宋体" w:hAnsi="宋体" w:cs="宋体"/>
                <w:sz w:val="21"/>
                <w:szCs w:val="21"/>
                <w:lang w:val="en-US" w:eastAsia="zh-CN"/>
              </w:rPr>
              <w:t>三方面进行评价，</w:t>
            </w:r>
            <w:r>
              <w:rPr>
                <w:rFonts w:hint="eastAsia" w:ascii="宋体" w:hAnsi="宋体" w:eastAsia="宋体" w:cs="宋体"/>
                <w:sz w:val="21"/>
                <w:szCs w:val="21"/>
                <w:lang w:val="en-US" w:eastAsia="zh-CN"/>
              </w:rPr>
              <w:t>每项得0-1分，最高3分。</w:t>
            </w:r>
          </w:p>
        </w:tc>
      </w:tr>
      <w:tr w14:paraId="6014BE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After w:val="1"/>
          <w:wAfter w:w="0" w:type="pct"/>
          <w:cantSplit/>
          <w:trHeight w:val="350" w:hRule="atLeast"/>
        </w:trPr>
        <w:tc>
          <w:tcPr>
            <w:tcW w:w="482" w:type="pct"/>
            <w:tcBorders>
              <w:top w:val="single" w:color="auto" w:sz="4" w:space="0"/>
              <w:bottom w:val="single" w:color="auto" w:sz="4" w:space="0"/>
            </w:tcBorders>
            <w:noWrap w:val="0"/>
            <w:vAlign w:val="center"/>
          </w:tcPr>
          <w:p w14:paraId="7524B425">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779" w:type="pct"/>
            <w:tcBorders>
              <w:top w:val="single" w:color="auto" w:sz="4" w:space="0"/>
              <w:bottom w:val="single" w:color="auto" w:sz="4" w:space="0"/>
            </w:tcBorders>
            <w:noWrap w:val="0"/>
            <w:vAlign w:val="center"/>
          </w:tcPr>
          <w:p w14:paraId="65AFF9A4">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重点难点分析</w:t>
            </w:r>
          </w:p>
        </w:tc>
        <w:tc>
          <w:tcPr>
            <w:tcW w:w="378" w:type="pct"/>
            <w:noWrap w:val="0"/>
            <w:vAlign w:val="center"/>
          </w:tcPr>
          <w:p w14:paraId="2E9B83A0">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noWrap w:val="0"/>
            <w:vAlign w:val="center"/>
          </w:tcPr>
          <w:p w14:paraId="7BA39A5D">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提供的重点难点分析进行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74D7E680">
            <w:pPr>
              <w:pStyle w:val="5"/>
              <w:widowControl/>
              <w:snapToGrid/>
              <w:spacing w:line="320" w:lineRule="exact"/>
              <w:jc w:val="both"/>
              <w:rPr>
                <w:rFonts w:hint="eastAsia" w:ascii="宋体" w:hAnsi="宋体" w:eastAsia="宋体" w:cs="宋体"/>
                <w:sz w:val="21"/>
                <w:szCs w:val="21"/>
                <w:lang w:eastAsia="zh-CN"/>
              </w:rPr>
            </w:pPr>
            <w:r>
              <w:rPr>
                <w:rFonts w:hint="eastAsia" w:ascii="宋体" w:hAnsi="宋体" w:cs="宋体"/>
                <w:sz w:val="21"/>
                <w:szCs w:val="21"/>
                <w:lang w:eastAsia="zh-CN"/>
              </w:rPr>
              <w:t>从对本工程难点分析</w:t>
            </w:r>
            <w:r>
              <w:rPr>
                <w:rFonts w:hint="eastAsia" w:ascii="宋体" w:hAnsi="宋体" w:eastAsia="宋体" w:cs="宋体"/>
                <w:sz w:val="21"/>
                <w:szCs w:val="21"/>
              </w:rPr>
              <w:t>对性强</w:t>
            </w:r>
            <w:r>
              <w:rPr>
                <w:rFonts w:hint="eastAsia" w:ascii="宋体" w:hAnsi="宋体" w:eastAsia="宋体" w:cs="宋体"/>
                <w:sz w:val="21"/>
                <w:szCs w:val="21"/>
                <w:lang w:eastAsia="zh-CN"/>
              </w:rPr>
              <w:t>，</w:t>
            </w:r>
            <w:r>
              <w:rPr>
                <w:rFonts w:hint="eastAsia" w:ascii="宋体" w:hAnsi="宋体" w:eastAsia="宋体" w:cs="宋体"/>
                <w:sz w:val="21"/>
                <w:szCs w:val="21"/>
              </w:rPr>
              <w:t>符合实际情况</w:t>
            </w:r>
            <w:r>
              <w:rPr>
                <w:rFonts w:hint="eastAsia" w:ascii="宋体" w:hAnsi="宋体" w:eastAsia="宋体" w:cs="宋体"/>
                <w:sz w:val="21"/>
                <w:szCs w:val="21"/>
                <w:lang w:eastAsia="zh-CN"/>
              </w:rPr>
              <w:t>、</w:t>
            </w:r>
            <w:r>
              <w:rPr>
                <w:rFonts w:hint="eastAsia" w:ascii="宋体" w:hAnsi="宋体" w:eastAsia="宋体" w:cs="宋体"/>
                <w:sz w:val="21"/>
                <w:szCs w:val="21"/>
              </w:rPr>
              <w:t>针对性</w:t>
            </w:r>
            <w:r>
              <w:rPr>
                <w:rFonts w:hint="eastAsia" w:ascii="宋体" w:hAnsi="宋体" w:eastAsia="宋体" w:cs="宋体"/>
                <w:sz w:val="21"/>
                <w:szCs w:val="21"/>
                <w:lang w:val="en-US" w:eastAsia="zh-CN"/>
              </w:rPr>
              <w:t>一般，大约</w:t>
            </w:r>
            <w:r>
              <w:rPr>
                <w:rFonts w:hint="eastAsia" w:ascii="宋体" w:hAnsi="宋体" w:eastAsia="宋体" w:cs="宋体"/>
                <w:sz w:val="21"/>
                <w:szCs w:val="21"/>
              </w:rPr>
              <w:t>符合实际情况</w:t>
            </w:r>
            <w:r>
              <w:rPr>
                <w:rFonts w:hint="eastAsia" w:ascii="宋体" w:hAnsi="宋体" w:eastAsia="宋体" w:cs="宋体"/>
                <w:sz w:val="21"/>
                <w:szCs w:val="21"/>
                <w:lang w:eastAsia="zh-CN"/>
              </w:rPr>
              <w:t>、</w:t>
            </w:r>
            <w:r>
              <w:rPr>
                <w:rFonts w:hint="eastAsia" w:ascii="宋体" w:hAnsi="宋体" w:eastAsia="宋体" w:cs="宋体"/>
                <w:sz w:val="21"/>
                <w:szCs w:val="21"/>
              </w:rPr>
              <w:t>针对性</w:t>
            </w:r>
            <w:r>
              <w:rPr>
                <w:rFonts w:hint="eastAsia" w:ascii="宋体" w:hAnsi="宋体" w:eastAsia="宋体" w:cs="宋体"/>
                <w:sz w:val="21"/>
                <w:szCs w:val="21"/>
                <w:lang w:val="en-US" w:eastAsia="zh-CN"/>
              </w:rPr>
              <w:t>差，不太</w:t>
            </w:r>
            <w:r>
              <w:rPr>
                <w:rFonts w:hint="eastAsia" w:ascii="宋体" w:hAnsi="宋体" w:eastAsia="宋体" w:cs="宋体"/>
                <w:sz w:val="21"/>
                <w:szCs w:val="21"/>
              </w:rPr>
              <w:t>符合实际情况</w:t>
            </w:r>
            <w:r>
              <w:rPr>
                <w:rFonts w:hint="eastAsia" w:ascii="宋体" w:hAnsi="宋体" w:eastAsia="宋体" w:cs="宋体"/>
                <w:sz w:val="21"/>
                <w:szCs w:val="21"/>
                <w:lang w:eastAsia="zh-CN"/>
              </w:rPr>
              <w:t>及未做针对性描述的以上四方面进行评价，</w:t>
            </w:r>
            <w:r>
              <w:rPr>
                <w:rFonts w:hint="eastAsia" w:ascii="宋体" w:hAnsi="宋体" w:eastAsia="宋体" w:cs="宋体"/>
                <w:sz w:val="21"/>
                <w:szCs w:val="21"/>
                <w:lang w:val="en-US" w:eastAsia="zh-CN"/>
              </w:rPr>
              <w:t>每项得0-1分，最高4分。</w:t>
            </w:r>
          </w:p>
        </w:tc>
      </w:tr>
      <w:tr w14:paraId="5E11F5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After w:val="1"/>
          <w:wAfter w:w="0" w:type="pct"/>
          <w:cantSplit/>
          <w:trHeight w:val="350" w:hRule="atLeast"/>
        </w:trPr>
        <w:tc>
          <w:tcPr>
            <w:tcW w:w="482" w:type="pct"/>
            <w:tcBorders>
              <w:top w:val="single" w:color="auto" w:sz="4" w:space="0"/>
            </w:tcBorders>
            <w:noWrap w:val="0"/>
            <w:vAlign w:val="center"/>
          </w:tcPr>
          <w:p w14:paraId="532EAFE1">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779" w:type="pct"/>
            <w:tcBorders>
              <w:top w:val="single" w:color="auto" w:sz="4" w:space="0"/>
            </w:tcBorders>
            <w:noWrap w:val="0"/>
            <w:vAlign w:val="center"/>
          </w:tcPr>
          <w:p w14:paraId="67AF54F7">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质量通病的防治措施</w:t>
            </w:r>
          </w:p>
        </w:tc>
        <w:tc>
          <w:tcPr>
            <w:tcW w:w="378" w:type="pct"/>
            <w:noWrap w:val="0"/>
            <w:vAlign w:val="center"/>
          </w:tcPr>
          <w:p w14:paraId="19268399">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noWrap w:val="0"/>
            <w:vAlign w:val="center"/>
          </w:tcPr>
          <w:p w14:paraId="28CEC556">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提供的质量通病的防治措施进行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0ED4C5C0">
            <w:pPr>
              <w:pStyle w:val="5"/>
              <w:widowControl/>
              <w:snapToGrid/>
              <w:spacing w:line="320" w:lineRule="exact"/>
              <w:jc w:val="both"/>
              <w:rPr>
                <w:rFonts w:hint="eastAsia" w:ascii="宋体" w:hAnsi="宋体" w:eastAsia="宋体" w:cs="宋体"/>
                <w:sz w:val="21"/>
                <w:szCs w:val="21"/>
                <w:lang w:eastAsia="zh-CN"/>
              </w:rPr>
            </w:pPr>
            <w:r>
              <w:rPr>
                <w:rFonts w:hint="eastAsia" w:ascii="宋体" w:hAnsi="宋体" w:cs="宋体"/>
                <w:sz w:val="21"/>
                <w:szCs w:val="21"/>
                <w:lang w:eastAsia="zh-CN"/>
              </w:rPr>
              <w:t>从</w:t>
            </w:r>
            <w:r>
              <w:rPr>
                <w:rFonts w:hint="eastAsia" w:ascii="宋体" w:hAnsi="宋体" w:eastAsia="宋体" w:cs="宋体"/>
                <w:sz w:val="21"/>
                <w:szCs w:val="21"/>
              </w:rPr>
              <w:t>质量通病防治</w:t>
            </w:r>
            <w:r>
              <w:rPr>
                <w:rFonts w:hint="eastAsia" w:ascii="宋体" w:hAnsi="宋体" w:eastAsia="宋体" w:cs="宋体"/>
                <w:sz w:val="21"/>
                <w:szCs w:val="21"/>
                <w:lang w:eastAsia="zh-CN"/>
              </w:rPr>
              <w:t>、</w:t>
            </w:r>
            <w:r>
              <w:rPr>
                <w:rFonts w:hint="eastAsia" w:ascii="宋体" w:hAnsi="宋体" w:eastAsia="宋体" w:cs="宋体"/>
                <w:sz w:val="21"/>
                <w:szCs w:val="21"/>
              </w:rPr>
              <w:t>质量通病防治</w:t>
            </w:r>
            <w:r>
              <w:rPr>
                <w:rFonts w:hint="eastAsia" w:ascii="宋体" w:hAnsi="宋体" w:eastAsia="宋体" w:cs="宋体"/>
                <w:sz w:val="21"/>
                <w:szCs w:val="21"/>
                <w:lang w:eastAsia="zh-CN"/>
              </w:rPr>
              <w:t>机构设置、</w:t>
            </w:r>
            <w:r>
              <w:rPr>
                <w:rFonts w:hint="eastAsia" w:ascii="宋体" w:hAnsi="宋体" w:eastAsia="宋体" w:cs="宋体"/>
                <w:sz w:val="21"/>
                <w:szCs w:val="21"/>
              </w:rPr>
              <w:t>质量通病防治</w:t>
            </w:r>
            <w:r>
              <w:rPr>
                <w:rFonts w:hint="eastAsia" w:ascii="宋体" w:hAnsi="宋体" w:eastAsia="宋体" w:cs="宋体"/>
                <w:sz w:val="21"/>
                <w:szCs w:val="21"/>
                <w:lang w:eastAsia="zh-CN"/>
              </w:rPr>
              <w:t>工作管理、</w:t>
            </w:r>
            <w:r>
              <w:rPr>
                <w:rFonts w:hint="eastAsia" w:ascii="宋体" w:hAnsi="宋体" w:eastAsia="宋体" w:cs="宋体"/>
                <w:sz w:val="21"/>
                <w:szCs w:val="21"/>
              </w:rPr>
              <w:t>质量通病防治</w:t>
            </w:r>
            <w:r>
              <w:rPr>
                <w:rFonts w:hint="eastAsia" w:ascii="宋体" w:hAnsi="宋体" w:eastAsia="宋体" w:cs="宋体"/>
                <w:sz w:val="21"/>
                <w:szCs w:val="21"/>
                <w:lang w:eastAsia="zh-CN"/>
              </w:rPr>
              <w:t>工作记录</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027E98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gridAfter w:val="1"/>
          <w:wAfter w:w="0" w:type="pct"/>
          <w:cantSplit/>
          <w:trHeight w:val="350" w:hRule="atLeast"/>
        </w:trPr>
        <w:tc>
          <w:tcPr>
            <w:tcW w:w="482" w:type="pct"/>
            <w:tcBorders>
              <w:bottom w:val="single" w:color="auto" w:sz="4" w:space="0"/>
            </w:tcBorders>
            <w:noWrap w:val="0"/>
            <w:vAlign w:val="center"/>
          </w:tcPr>
          <w:p w14:paraId="2E6F16FC">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w:t>
            </w:r>
          </w:p>
        </w:tc>
        <w:tc>
          <w:tcPr>
            <w:tcW w:w="779" w:type="pct"/>
            <w:tcBorders>
              <w:bottom w:val="single" w:color="auto" w:sz="4" w:space="0"/>
            </w:tcBorders>
            <w:noWrap w:val="0"/>
            <w:vAlign w:val="center"/>
          </w:tcPr>
          <w:p w14:paraId="6950F76F">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施工总进度计划</w:t>
            </w:r>
          </w:p>
        </w:tc>
        <w:tc>
          <w:tcPr>
            <w:tcW w:w="378" w:type="pct"/>
            <w:noWrap w:val="0"/>
            <w:vAlign w:val="center"/>
          </w:tcPr>
          <w:p w14:paraId="2C4F8788">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noWrap w:val="0"/>
            <w:vAlign w:val="center"/>
          </w:tcPr>
          <w:p w14:paraId="05D066CA">
            <w:pPr>
              <w:widowControl/>
              <w:spacing w:line="320" w:lineRule="exact"/>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提供的施工总进度计划进行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3D9699F7">
            <w:pPr>
              <w:widowControl/>
              <w:spacing w:line="320" w:lineRule="exac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从施工进度要求、施工主要方法、现场施工条件、拟投入的施工机械的技术水平</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5F78835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0" w:hRule="atLeast"/>
        </w:trPr>
        <w:tc>
          <w:tcPr>
            <w:tcW w:w="482" w:type="pct"/>
            <w:tcBorders>
              <w:top w:val="single" w:color="auto" w:sz="4" w:space="0"/>
              <w:bottom w:val="single" w:color="auto" w:sz="4" w:space="0"/>
            </w:tcBorders>
            <w:noWrap w:val="0"/>
            <w:vAlign w:val="center"/>
          </w:tcPr>
          <w:p w14:paraId="11BA2092">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779" w:type="pct"/>
            <w:tcBorders>
              <w:top w:val="single" w:color="auto" w:sz="4" w:space="0"/>
              <w:bottom w:val="single" w:color="auto" w:sz="4" w:space="0"/>
            </w:tcBorders>
            <w:noWrap w:val="0"/>
            <w:vAlign w:val="center"/>
          </w:tcPr>
          <w:p w14:paraId="23A0393A">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劳动力需用量计划</w:t>
            </w:r>
          </w:p>
        </w:tc>
        <w:tc>
          <w:tcPr>
            <w:tcW w:w="378" w:type="pct"/>
            <w:noWrap w:val="0"/>
            <w:vAlign w:val="center"/>
          </w:tcPr>
          <w:p w14:paraId="725AFD06">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gridSpan w:val="2"/>
            <w:noWrap w:val="0"/>
            <w:vAlign w:val="center"/>
          </w:tcPr>
          <w:p w14:paraId="607D6804">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提供的劳动力需用量计划进行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7BD5F6A3">
            <w:pPr>
              <w:widowControl/>
              <w:spacing w:line="320" w:lineRule="exact"/>
              <w:rPr>
                <w:rFonts w:hint="eastAsia" w:ascii="宋体" w:hAnsi="宋体" w:eastAsia="宋体" w:cs="宋体"/>
                <w:sz w:val="21"/>
                <w:szCs w:val="21"/>
                <w:lang w:eastAsia="zh-CN"/>
              </w:rPr>
            </w:pPr>
            <w:r>
              <w:rPr>
                <w:rFonts w:hint="eastAsia" w:ascii="宋体" w:hAnsi="宋体" w:eastAsia="宋体" w:cs="宋体"/>
                <w:sz w:val="21"/>
                <w:szCs w:val="21"/>
                <w:lang w:eastAsia="zh-CN"/>
              </w:rPr>
              <w:t>从现场劳动力进场、现场劳动力的安全施工管理、现场劳动力的保证措施、现场劳动力的安排</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25B470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0" w:hRule="atLeast"/>
        </w:trPr>
        <w:tc>
          <w:tcPr>
            <w:tcW w:w="482" w:type="pct"/>
            <w:tcBorders>
              <w:top w:val="single" w:color="auto" w:sz="4" w:space="0"/>
            </w:tcBorders>
            <w:noWrap w:val="0"/>
            <w:vAlign w:val="center"/>
          </w:tcPr>
          <w:p w14:paraId="42DF50F0">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w:t>
            </w:r>
          </w:p>
        </w:tc>
        <w:tc>
          <w:tcPr>
            <w:tcW w:w="779" w:type="pct"/>
            <w:tcBorders>
              <w:top w:val="single" w:color="auto" w:sz="4" w:space="0"/>
            </w:tcBorders>
            <w:noWrap w:val="0"/>
            <w:vAlign w:val="center"/>
          </w:tcPr>
          <w:p w14:paraId="1651A778">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材料需用量计划</w:t>
            </w:r>
          </w:p>
        </w:tc>
        <w:tc>
          <w:tcPr>
            <w:tcW w:w="378" w:type="pct"/>
            <w:noWrap w:val="0"/>
            <w:vAlign w:val="center"/>
          </w:tcPr>
          <w:p w14:paraId="15A57811">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gridSpan w:val="2"/>
            <w:noWrap w:val="0"/>
            <w:vAlign w:val="center"/>
          </w:tcPr>
          <w:p w14:paraId="45AEA326">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提供的材料需用量计划进行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685C3C0F">
            <w:pPr>
              <w:widowControl/>
              <w:spacing w:line="320" w:lineRule="exact"/>
              <w:rPr>
                <w:rFonts w:hint="eastAsia" w:ascii="宋体" w:hAnsi="宋体" w:eastAsia="宋体" w:cs="宋体"/>
                <w:sz w:val="21"/>
                <w:szCs w:val="21"/>
                <w:lang w:eastAsia="zh-CN"/>
              </w:rPr>
            </w:pPr>
            <w:r>
              <w:rPr>
                <w:rFonts w:hint="eastAsia" w:ascii="宋体" w:hAnsi="宋体" w:eastAsia="宋体" w:cs="宋体"/>
                <w:sz w:val="21"/>
                <w:szCs w:val="21"/>
                <w:lang w:eastAsia="zh-CN"/>
              </w:rPr>
              <w:t>从材料清单、材料需求时间、材料采购方式、材料验收标准</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1919D9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0" w:hRule="atLeast"/>
        </w:trPr>
        <w:tc>
          <w:tcPr>
            <w:tcW w:w="482" w:type="pct"/>
            <w:tcBorders>
              <w:bottom w:val="single" w:color="auto" w:sz="4" w:space="0"/>
            </w:tcBorders>
            <w:noWrap w:val="0"/>
            <w:vAlign w:val="center"/>
          </w:tcPr>
          <w:p w14:paraId="6B84E175">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w:t>
            </w:r>
          </w:p>
        </w:tc>
        <w:tc>
          <w:tcPr>
            <w:tcW w:w="779" w:type="pct"/>
            <w:tcBorders>
              <w:bottom w:val="single" w:color="auto" w:sz="4" w:space="0"/>
            </w:tcBorders>
            <w:noWrap w:val="0"/>
            <w:vAlign w:val="center"/>
          </w:tcPr>
          <w:p w14:paraId="271D42B9">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质量保证措施和体系</w:t>
            </w:r>
          </w:p>
        </w:tc>
        <w:tc>
          <w:tcPr>
            <w:tcW w:w="378" w:type="pct"/>
            <w:noWrap w:val="0"/>
            <w:vAlign w:val="center"/>
          </w:tcPr>
          <w:p w14:paraId="2CFB1CD8">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gridSpan w:val="2"/>
            <w:noWrap w:val="0"/>
            <w:vAlign w:val="center"/>
          </w:tcPr>
          <w:p w14:paraId="7273C548">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提供的质量保证措施和体系进行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6E193E2E">
            <w:pPr>
              <w:widowControl/>
              <w:spacing w:line="320" w:lineRule="exact"/>
              <w:rPr>
                <w:rFonts w:hint="eastAsia" w:ascii="宋体" w:hAnsi="宋体" w:eastAsia="宋体" w:cs="宋体"/>
                <w:sz w:val="21"/>
                <w:szCs w:val="21"/>
                <w:lang w:eastAsia="zh-CN"/>
              </w:rPr>
            </w:pPr>
            <w:r>
              <w:rPr>
                <w:rFonts w:hint="eastAsia" w:ascii="宋体" w:hAnsi="宋体" w:eastAsia="宋体" w:cs="宋体"/>
                <w:sz w:val="21"/>
                <w:szCs w:val="21"/>
                <w:lang w:eastAsia="zh-CN"/>
              </w:rPr>
              <w:t>从工程质量管理体系、工程质量管理机构、工程质量控制方法、工程质量管理措施</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0E77F4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0" w:hRule="atLeast"/>
        </w:trPr>
        <w:tc>
          <w:tcPr>
            <w:tcW w:w="482" w:type="pct"/>
            <w:tcBorders>
              <w:top w:val="single" w:color="auto" w:sz="4" w:space="0"/>
              <w:bottom w:val="single" w:color="auto" w:sz="4" w:space="0"/>
            </w:tcBorders>
            <w:noWrap w:val="0"/>
            <w:vAlign w:val="center"/>
          </w:tcPr>
          <w:p w14:paraId="04C16EA0">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w:t>
            </w:r>
          </w:p>
        </w:tc>
        <w:tc>
          <w:tcPr>
            <w:tcW w:w="779" w:type="pct"/>
            <w:tcBorders>
              <w:top w:val="single" w:color="auto" w:sz="4" w:space="0"/>
              <w:bottom w:val="single" w:color="auto" w:sz="4" w:space="0"/>
            </w:tcBorders>
            <w:noWrap w:val="0"/>
            <w:vAlign w:val="center"/>
          </w:tcPr>
          <w:p w14:paraId="3B18974C">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安全保证措施和体系</w:t>
            </w:r>
          </w:p>
        </w:tc>
        <w:tc>
          <w:tcPr>
            <w:tcW w:w="378" w:type="pct"/>
            <w:noWrap w:val="0"/>
            <w:vAlign w:val="center"/>
          </w:tcPr>
          <w:p w14:paraId="26F16D23">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gridSpan w:val="2"/>
            <w:noWrap w:val="0"/>
            <w:vAlign w:val="center"/>
          </w:tcPr>
          <w:p w14:paraId="22029C7D">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提供的安全保证措施和体系进行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4ED3E55E">
            <w:pPr>
              <w:widowControl/>
              <w:spacing w:line="320" w:lineRule="exact"/>
              <w:rPr>
                <w:rFonts w:hint="eastAsia" w:ascii="宋体" w:hAnsi="宋体" w:eastAsia="宋体" w:cs="宋体"/>
                <w:sz w:val="21"/>
                <w:szCs w:val="21"/>
                <w:lang w:eastAsia="zh-CN"/>
              </w:rPr>
            </w:pPr>
            <w:r>
              <w:rPr>
                <w:rFonts w:hint="eastAsia" w:ascii="宋体" w:hAnsi="宋体" w:eastAsia="宋体" w:cs="宋体"/>
                <w:sz w:val="21"/>
                <w:szCs w:val="21"/>
                <w:lang w:eastAsia="zh-CN"/>
              </w:rPr>
              <w:t>从安全控制程序、安全文明施工管理目标、安全生产责任制、安全管理规章制度</w:t>
            </w:r>
            <w:r>
              <w:rPr>
                <w:rFonts w:hint="eastAsia" w:ascii="宋体" w:hAnsi="宋体" w:cs="宋体"/>
                <w:sz w:val="21"/>
                <w:szCs w:val="21"/>
                <w:lang w:eastAsia="zh-CN"/>
              </w:rPr>
              <w:t>以上</w:t>
            </w:r>
            <w:r>
              <w:rPr>
                <w:rFonts w:hint="eastAsia" w:ascii="宋体" w:hAnsi="宋体" w:cs="宋体"/>
                <w:sz w:val="21"/>
                <w:szCs w:val="21"/>
                <w:lang w:val="en-US" w:eastAsia="zh-CN"/>
              </w:rPr>
              <w:t>四方面进行评价，</w:t>
            </w:r>
            <w:r>
              <w:rPr>
                <w:rFonts w:hint="eastAsia" w:ascii="宋体" w:hAnsi="宋体" w:eastAsia="宋体" w:cs="宋体"/>
                <w:sz w:val="21"/>
                <w:szCs w:val="21"/>
                <w:lang w:val="en-US" w:eastAsia="zh-CN"/>
              </w:rPr>
              <w:t>每项得0-1分，最高4分。</w:t>
            </w:r>
          </w:p>
        </w:tc>
      </w:tr>
      <w:tr w14:paraId="0BD6BF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0" w:hRule="atLeast"/>
        </w:trPr>
        <w:tc>
          <w:tcPr>
            <w:tcW w:w="482" w:type="pct"/>
            <w:tcBorders>
              <w:top w:val="single" w:color="auto" w:sz="4" w:space="0"/>
            </w:tcBorders>
            <w:noWrap w:val="0"/>
            <w:vAlign w:val="center"/>
          </w:tcPr>
          <w:p w14:paraId="45128D19">
            <w:pPr>
              <w:widowControl/>
              <w:spacing w:line="32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w:t>
            </w:r>
          </w:p>
        </w:tc>
        <w:tc>
          <w:tcPr>
            <w:tcW w:w="779" w:type="pct"/>
            <w:tcBorders>
              <w:top w:val="single" w:color="auto" w:sz="4" w:space="0"/>
            </w:tcBorders>
            <w:noWrap w:val="0"/>
            <w:vAlign w:val="center"/>
          </w:tcPr>
          <w:p w14:paraId="07C142C3">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rPr>
              <w:t>进度保证措施和体系</w:t>
            </w:r>
          </w:p>
        </w:tc>
        <w:tc>
          <w:tcPr>
            <w:tcW w:w="378" w:type="pct"/>
            <w:noWrap w:val="0"/>
            <w:vAlign w:val="center"/>
          </w:tcPr>
          <w:p w14:paraId="29F96FE1">
            <w:pPr>
              <w:widowControl/>
              <w:spacing w:line="32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4</w:t>
            </w:r>
            <w:r>
              <w:rPr>
                <w:rFonts w:hint="eastAsia" w:ascii="宋体" w:hAnsi="宋体" w:eastAsia="宋体" w:cs="宋体"/>
                <w:sz w:val="21"/>
                <w:szCs w:val="21"/>
              </w:rPr>
              <w:t>分</w:t>
            </w:r>
          </w:p>
        </w:tc>
        <w:tc>
          <w:tcPr>
            <w:tcW w:w="3359" w:type="pct"/>
            <w:gridSpan w:val="2"/>
            <w:noWrap w:val="0"/>
            <w:vAlign w:val="center"/>
          </w:tcPr>
          <w:p w14:paraId="7B92C9C9">
            <w:pPr>
              <w:pStyle w:val="5"/>
              <w:widowControl/>
              <w:snapToGrid/>
              <w:spacing w:line="320" w:lineRule="exact"/>
              <w:jc w:val="both"/>
              <w:rPr>
                <w:rFonts w:hint="eastAsia" w:ascii="宋体" w:hAnsi="宋体" w:eastAsia="宋体" w:cs="宋体"/>
                <w:sz w:val="21"/>
                <w:szCs w:val="21"/>
              </w:rPr>
            </w:pPr>
            <w:r>
              <w:rPr>
                <w:rFonts w:hint="eastAsia" w:ascii="宋体" w:hAnsi="宋体" w:eastAsia="宋体" w:cs="宋体"/>
                <w:sz w:val="21"/>
                <w:szCs w:val="21"/>
              </w:rPr>
              <w:t>根据</w:t>
            </w:r>
            <w:r>
              <w:rPr>
                <w:rFonts w:hint="eastAsia" w:ascii="宋体" w:hAnsi="宋体" w:eastAsia="宋体" w:cs="宋体"/>
                <w:sz w:val="21"/>
                <w:szCs w:val="21"/>
                <w:lang w:eastAsia="zh-CN"/>
              </w:rPr>
              <w:t>供应商</w:t>
            </w:r>
            <w:r>
              <w:rPr>
                <w:rFonts w:hint="eastAsia" w:ascii="宋体" w:hAnsi="宋体" w:eastAsia="宋体" w:cs="宋体"/>
                <w:sz w:val="21"/>
                <w:szCs w:val="21"/>
              </w:rPr>
              <w:t>提供的进度保证措施和体系进行</w:t>
            </w:r>
            <w:r>
              <w:rPr>
                <w:rFonts w:hint="eastAsia" w:ascii="宋体" w:hAnsi="宋体" w:eastAsia="宋体" w:cs="宋体"/>
                <w:sz w:val="21"/>
                <w:szCs w:val="21"/>
                <w:lang w:eastAsia="zh-CN"/>
              </w:rPr>
              <w:t>评审</w:t>
            </w:r>
            <w:r>
              <w:rPr>
                <w:rFonts w:hint="eastAsia" w:ascii="宋体" w:hAnsi="宋体" w:eastAsia="宋体" w:cs="宋体"/>
                <w:sz w:val="21"/>
                <w:szCs w:val="21"/>
              </w:rPr>
              <w:t>。</w:t>
            </w:r>
          </w:p>
          <w:p w14:paraId="693E0AA0">
            <w:pPr>
              <w:widowControl/>
              <w:spacing w:line="320" w:lineRule="exact"/>
              <w:rPr>
                <w:rFonts w:hint="eastAsia" w:ascii="宋体" w:hAnsi="宋体" w:eastAsia="宋体" w:cs="宋体"/>
                <w:sz w:val="21"/>
                <w:szCs w:val="21"/>
                <w:lang w:eastAsia="zh-CN"/>
              </w:rPr>
            </w:pPr>
            <w:r>
              <w:rPr>
                <w:rFonts w:hint="eastAsia" w:ascii="宋体" w:hAnsi="宋体" w:eastAsia="宋体" w:cs="宋体"/>
                <w:sz w:val="21"/>
                <w:szCs w:val="21"/>
                <w:lang w:eastAsia="zh-CN"/>
              </w:rPr>
              <w:t>从施工进度计划、施工准备工作计划、临时设施、临时占地计划、劳、材、机数量计划</w:t>
            </w:r>
            <w:r>
              <w:rPr>
                <w:rFonts w:hint="eastAsia" w:ascii="宋体" w:hAnsi="宋体" w:cs="宋体"/>
                <w:sz w:val="21"/>
                <w:szCs w:val="21"/>
                <w:lang w:eastAsia="zh-CN"/>
              </w:rPr>
              <w:t>上</w:t>
            </w:r>
            <w:r>
              <w:rPr>
                <w:rFonts w:hint="eastAsia" w:ascii="宋体" w:hAnsi="宋体" w:cs="宋体"/>
                <w:sz w:val="21"/>
                <w:szCs w:val="21"/>
                <w:lang w:val="en-US" w:eastAsia="zh-CN"/>
              </w:rPr>
              <w:t>四方面计划进行评价，</w:t>
            </w:r>
            <w:r>
              <w:rPr>
                <w:rFonts w:hint="eastAsia" w:ascii="宋体" w:hAnsi="宋体" w:eastAsia="宋体" w:cs="宋体"/>
                <w:sz w:val="21"/>
                <w:szCs w:val="21"/>
                <w:lang w:val="en-US" w:eastAsia="zh-CN"/>
              </w:rPr>
              <w:t>每项得0-1分，最高4分。</w:t>
            </w:r>
          </w:p>
        </w:tc>
      </w:tr>
    </w:tbl>
    <w:p w14:paraId="3D6F89E6">
      <w:pPr>
        <w:pStyle w:val="2"/>
        <w:spacing w:line="267" w:lineRule="auto"/>
      </w:pPr>
    </w:p>
    <w:p w14:paraId="57BE217E">
      <w:pPr>
        <w:spacing w:before="78" w:line="219" w:lineRule="auto"/>
        <w:ind w:left="587"/>
        <w:rPr>
          <w:rFonts w:ascii="宋体" w:hAnsi="宋体" w:eastAsia="宋体" w:cs="宋体"/>
          <w:sz w:val="24"/>
          <w:szCs w:val="24"/>
        </w:rPr>
      </w:pPr>
      <w:r>
        <w:rPr>
          <w:rFonts w:ascii="宋体" w:hAnsi="宋体" w:eastAsia="宋体" w:cs="宋体"/>
          <w:b/>
          <w:bCs/>
          <w:spacing w:val="-4"/>
          <w:sz w:val="24"/>
          <w:szCs w:val="24"/>
        </w:rPr>
        <w:t>三.推荐成交供应商</w:t>
      </w:r>
    </w:p>
    <w:p w14:paraId="5C69C6A9">
      <w:pPr>
        <w:spacing w:before="181" w:line="354" w:lineRule="auto"/>
        <w:ind w:left="586" w:right="471" w:firstLine="498"/>
        <w:rPr>
          <w:rFonts w:ascii="宋体" w:hAnsi="宋体" w:eastAsia="宋体" w:cs="宋体"/>
          <w:sz w:val="24"/>
          <w:szCs w:val="24"/>
        </w:rPr>
      </w:pPr>
      <w:r>
        <w:rPr>
          <w:rFonts w:ascii="宋体" w:hAnsi="宋体" w:eastAsia="宋体" w:cs="宋体"/>
          <w:spacing w:val="-3"/>
          <w:sz w:val="24"/>
          <w:szCs w:val="24"/>
        </w:rPr>
        <w:t>1.磋商小组应当根据综合评分情况，按照评审得分由高到低顺序推荐</w:t>
      </w:r>
      <w:r>
        <w:rPr>
          <w:rFonts w:ascii="宋体" w:hAnsi="宋体" w:eastAsia="宋体" w:cs="宋体"/>
          <w:spacing w:val="-29"/>
          <w:sz w:val="24"/>
          <w:szCs w:val="24"/>
        </w:rPr>
        <w:t xml:space="preserve"> </w:t>
      </w:r>
      <w:r>
        <w:rPr>
          <w:rFonts w:ascii="宋体" w:hAnsi="宋体" w:eastAsia="宋体" w:cs="宋体"/>
          <w:spacing w:val="-3"/>
          <w:sz w:val="24"/>
          <w:szCs w:val="24"/>
        </w:rPr>
        <w:t>3</w:t>
      </w:r>
      <w:r>
        <w:rPr>
          <w:rFonts w:ascii="宋体" w:hAnsi="宋体" w:eastAsia="宋体" w:cs="宋体"/>
          <w:spacing w:val="-48"/>
          <w:sz w:val="24"/>
          <w:szCs w:val="24"/>
        </w:rPr>
        <w:t xml:space="preserve"> </w:t>
      </w:r>
      <w:r>
        <w:rPr>
          <w:rFonts w:ascii="宋体" w:hAnsi="宋体" w:eastAsia="宋体" w:cs="宋体"/>
          <w:spacing w:val="-3"/>
          <w:sz w:val="24"/>
          <w:szCs w:val="24"/>
        </w:rPr>
        <w:t>名以上成</w:t>
      </w:r>
      <w:r>
        <w:rPr>
          <w:rFonts w:ascii="宋体" w:hAnsi="宋体" w:eastAsia="宋体" w:cs="宋体"/>
          <w:spacing w:val="-5"/>
          <w:sz w:val="24"/>
          <w:szCs w:val="24"/>
        </w:rPr>
        <w:t>交候选供应商，并编写评审报告。符合《政府采购竞争性磋商采购方式管理暂行办法》</w:t>
      </w:r>
      <w:r>
        <w:rPr>
          <w:rFonts w:ascii="宋体" w:hAnsi="宋体" w:eastAsia="宋体" w:cs="宋体"/>
          <w:sz w:val="24"/>
          <w:szCs w:val="24"/>
        </w:rPr>
        <w:t>（财库[2014]214</w:t>
      </w:r>
      <w:r>
        <w:rPr>
          <w:rFonts w:ascii="宋体" w:hAnsi="宋体" w:eastAsia="宋体" w:cs="宋体"/>
          <w:spacing w:val="-39"/>
          <w:sz w:val="24"/>
          <w:szCs w:val="24"/>
        </w:rPr>
        <w:t xml:space="preserve"> </w:t>
      </w:r>
      <w:r>
        <w:rPr>
          <w:rFonts w:ascii="宋体" w:hAnsi="宋体" w:eastAsia="宋体" w:cs="宋体"/>
          <w:sz w:val="24"/>
          <w:szCs w:val="24"/>
        </w:rPr>
        <w:t>号）中第二十一条第三款情形的，可以推荐</w:t>
      </w:r>
      <w:r>
        <w:rPr>
          <w:rFonts w:ascii="宋体" w:hAnsi="宋体" w:eastAsia="宋体" w:cs="宋体"/>
          <w:spacing w:val="-48"/>
          <w:sz w:val="24"/>
          <w:szCs w:val="24"/>
        </w:rPr>
        <w:t xml:space="preserve"> </w:t>
      </w:r>
      <w:r>
        <w:rPr>
          <w:rFonts w:ascii="宋体" w:hAnsi="宋体" w:eastAsia="宋体" w:cs="宋体"/>
          <w:sz w:val="24"/>
          <w:szCs w:val="24"/>
        </w:rPr>
        <w:t>2</w:t>
      </w:r>
      <w:r>
        <w:rPr>
          <w:rFonts w:ascii="宋体" w:hAnsi="宋体" w:eastAsia="宋体" w:cs="宋体"/>
          <w:spacing w:val="-48"/>
          <w:sz w:val="24"/>
          <w:szCs w:val="24"/>
        </w:rPr>
        <w:t xml:space="preserve"> </w:t>
      </w:r>
      <w:r>
        <w:rPr>
          <w:rFonts w:ascii="宋体" w:hAnsi="宋体" w:eastAsia="宋体" w:cs="宋体"/>
          <w:sz w:val="24"/>
          <w:szCs w:val="24"/>
        </w:rPr>
        <w:t xml:space="preserve">家成交候选供应商。 </w:t>
      </w:r>
      <w:r>
        <w:rPr>
          <w:rFonts w:ascii="宋体" w:hAnsi="宋体" w:eastAsia="宋体" w:cs="宋体"/>
          <w:spacing w:val="1"/>
          <w:sz w:val="24"/>
          <w:szCs w:val="24"/>
        </w:rPr>
        <w:t>评审得分相同的，按照最后报价由低到高的</w:t>
      </w:r>
      <w:r>
        <w:rPr>
          <w:rFonts w:ascii="宋体" w:hAnsi="宋体" w:eastAsia="宋体" w:cs="宋体"/>
          <w:sz w:val="24"/>
          <w:szCs w:val="24"/>
        </w:rPr>
        <w:t xml:space="preserve">顺序推荐。评审得分且最后报价相同的， </w:t>
      </w:r>
      <w:r>
        <w:rPr>
          <w:rFonts w:ascii="宋体" w:hAnsi="宋体" w:eastAsia="宋体" w:cs="宋体"/>
          <w:spacing w:val="-1"/>
          <w:sz w:val="24"/>
          <w:szCs w:val="24"/>
        </w:rPr>
        <w:t>按照技术指标优劣顺序推荐。</w:t>
      </w:r>
    </w:p>
    <w:p w14:paraId="75A7B7A0">
      <w:pPr>
        <w:spacing w:before="34" w:line="219" w:lineRule="auto"/>
        <w:ind w:left="1070"/>
      </w:pPr>
      <w:r>
        <w:rPr>
          <w:rFonts w:ascii="宋体" w:hAnsi="宋体" w:eastAsia="宋体" w:cs="宋体"/>
          <w:spacing w:val="-2"/>
          <w:sz w:val="24"/>
          <w:szCs w:val="24"/>
        </w:rPr>
        <w:t>2.评分计算方法解释</w:t>
      </w:r>
    </w:p>
    <w:p w14:paraId="67D534C1">
      <w:pPr>
        <w:pStyle w:val="2"/>
        <w:spacing w:line="248" w:lineRule="auto"/>
      </w:pPr>
    </w:p>
    <w:p w14:paraId="261FD9EE">
      <w:pPr>
        <w:spacing w:before="78" w:line="219" w:lineRule="auto"/>
        <w:ind w:left="489"/>
        <w:rPr>
          <w:rFonts w:ascii="宋体" w:hAnsi="宋体" w:eastAsia="宋体" w:cs="宋体"/>
          <w:sz w:val="24"/>
          <w:szCs w:val="24"/>
        </w:rPr>
      </w:pPr>
      <w:r>
        <w:rPr>
          <w:rFonts w:ascii="宋体" w:hAnsi="宋体" w:eastAsia="宋体" w:cs="宋体"/>
          <w:spacing w:val="-1"/>
          <w:sz w:val="24"/>
          <w:szCs w:val="24"/>
        </w:rPr>
        <w:t>（1）供应商的评审得分是指所有磋商小组成员对其评分的算术平均值。</w:t>
      </w:r>
    </w:p>
    <w:p w14:paraId="1B1F640C">
      <w:pPr>
        <w:spacing w:before="183" w:line="289" w:lineRule="auto"/>
        <w:ind w:left="4" w:right="2" w:firstLine="485"/>
        <w:rPr>
          <w:rFonts w:ascii="宋体" w:hAnsi="宋体" w:eastAsia="宋体" w:cs="宋体"/>
          <w:sz w:val="24"/>
          <w:szCs w:val="24"/>
        </w:rPr>
      </w:pPr>
      <w:r>
        <w:rPr>
          <w:rFonts w:ascii="宋体" w:hAnsi="宋体" w:eastAsia="宋体" w:cs="宋体"/>
          <w:sz w:val="24"/>
          <w:szCs w:val="24"/>
        </w:rPr>
        <w:t>（2）计算过程中，算术平均值保留</w:t>
      </w:r>
      <w:r>
        <w:rPr>
          <w:rFonts w:ascii="宋体" w:hAnsi="宋体" w:eastAsia="宋体" w:cs="宋体"/>
          <w:spacing w:val="-45"/>
          <w:sz w:val="24"/>
          <w:szCs w:val="24"/>
        </w:rPr>
        <w:t xml:space="preserve"> </w:t>
      </w:r>
      <w:r>
        <w:rPr>
          <w:rFonts w:ascii="宋体" w:hAnsi="宋体" w:eastAsia="宋体" w:cs="宋体"/>
          <w:sz w:val="24"/>
          <w:szCs w:val="24"/>
        </w:rPr>
        <w:t>2</w:t>
      </w:r>
      <w:r>
        <w:rPr>
          <w:rFonts w:ascii="宋体" w:hAnsi="宋体" w:eastAsia="宋体" w:cs="宋体"/>
          <w:spacing w:val="-48"/>
          <w:sz w:val="24"/>
          <w:szCs w:val="24"/>
        </w:rPr>
        <w:t xml:space="preserve"> </w:t>
      </w:r>
      <w:r>
        <w:rPr>
          <w:rFonts w:ascii="宋体" w:hAnsi="宋体" w:eastAsia="宋体" w:cs="宋体"/>
          <w:sz w:val="24"/>
          <w:szCs w:val="24"/>
        </w:rPr>
        <w:t>位小数（百分</w:t>
      </w:r>
      <w:r>
        <w:rPr>
          <w:rFonts w:ascii="宋体" w:hAnsi="宋体" w:eastAsia="宋体" w:cs="宋体"/>
          <w:spacing w:val="-1"/>
          <w:sz w:val="24"/>
          <w:szCs w:val="24"/>
        </w:rPr>
        <w:t>比亦取</w:t>
      </w:r>
      <w:r>
        <w:rPr>
          <w:rFonts w:ascii="宋体" w:hAnsi="宋体" w:eastAsia="宋体" w:cs="宋体"/>
          <w:spacing w:val="-43"/>
          <w:sz w:val="24"/>
          <w:szCs w:val="24"/>
        </w:rPr>
        <w:t xml:space="preserve"> </w:t>
      </w:r>
      <w:r>
        <w:rPr>
          <w:rFonts w:ascii="宋体" w:hAnsi="宋体" w:eastAsia="宋体" w:cs="宋体"/>
          <w:spacing w:val="-1"/>
          <w:sz w:val="24"/>
          <w:szCs w:val="24"/>
        </w:rPr>
        <w:t>2</w:t>
      </w:r>
      <w:r>
        <w:rPr>
          <w:rFonts w:ascii="宋体" w:hAnsi="宋体" w:eastAsia="宋体" w:cs="宋体"/>
          <w:spacing w:val="-51"/>
          <w:sz w:val="24"/>
          <w:szCs w:val="24"/>
        </w:rPr>
        <w:t xml:space="preserve"> </w:t>
      </w:r>
      <w:r>
        <w:rPr>
          <w:rFonts w:ascii="宋体" w:hAnsi="宋体" w:eastAsia="宋体" w:cs="宋体"/>
          <w:spacing w:val="-1"/>
          <w:sz w:val="24"/>
          <w:szCs w:val="24"/>
        </w:rPr>
        <w:t>位小数</w:t>
      </w:r>
      <w:r>
        <w:rPr>
          <w:rFonts w:ascii="宋体" w:hAnsi="宋体" w:eastAsia="宋体" w:cs="宋体"/>
          <w:spacing w:val="8"/>
          <w:sz w:val="24"/>
          <w:szCs w:val="24"/>
        </w:rPr>
        <w:t>），</w:t>
      </w:r>
      <w:r>
        <w:rPr>
          <w:rFonts w:ascii="宋体" w:hAnsi="宋体" w:eastAsia="宋体" w:cs="宋体"/>
          <w:spacing w:val="-1"/>
          <w:sz w:val="24"/>
          <w:szCs w:val="24"/>
        </w:rPr>
        <w:t>第三位</w:t>
      </w:r>
      <w:r>
        <w:rPr>
          <w:rFonts w:ascii="宋体" w:hAnsi="宋体" w:eastAsia="宋体" w:cs="宋体"/>
          <w:sz w:val="24"/>
          <w:szCs w:val="24"/>
        </w:rPr>
        <w:t xml:space="preserve"> </w:t>
      </w:r>
      <w:r>
        <w:rPr>
          <w:rFonts w:ascii="宋体" w:hAnsi="宋体" w:eastAsia="宋体" w:cs="宋体"/>
          <w:spacing w:val="-3"/>
          <w:sz w:val="24"/>
          <w:szCs w:val="24"/>
        </w:rPr>
        <w:t>小数四舍五入。</w:t>
      </w:r>
    </w:p>
    <w:p w14:paraId="4E7D8AF8">
      <w:pPr>
        <w:spacing w:before="182" w:line="219" w:lineRule="auto"/>
        <w:ind w:left="20"/>
        <w:rPr>
          <w:rFonts w:ascii="宋体" w:hAnsi="宋体" w:eastAsia="宋体" w:cs="宋体"/>
          <w:sz w:val="24"/>
          <w:szCs w:val="24"/>
        </w:rPr>
      </w:pPr>
      <w:r>
        <w:rPr>
          <w:rFonts w:ascii="宋体" w:hAnsi="宋体" w:eastAsia="宋体" w:cs="宋体"/>
          <w:b/>
          <w:bCs/>
          <w:spacing w:val="-6"/>
          <w:sz w:val="24"/>
          <w:szCs w:val="24"/>
        </w:rPr>
        <w:t>四.确定成交供应商</w:t>
      </w:r>
    </w:p>
    <w:p w14:paraId="77154DE7">
      <w:pPr>
        <w:spacing w:before="181" w:line="218" w:lineRule="auto"/>
        <w:ind w:left="495"/>
        <w:rPr>
          <w:rFonts w:ascii="宋体" w:hAnsi="宋体" w:eastAsia="宋体" w:cs="宋体"/>
          <w:sz w:val="24"/>
          <w:szCs w:val="24"/>
        </w:rPr>
      </w:pPr>
      <w:r>
        <w:rPr>
          <w:rFonts w:ascii="宋体" w:hAnsi="宋体" w:eastAsia="宋体" w:cs="宋体"/>
          <w:spacing w:val="-2"/>
          <w:sz w:val="24"/>
          <w:szCs w:val="24"/>
        </w:rPr>
        <w:t>1.采购代理机构应当在评审结束后</w:t>
      </w:r>
      <w:r>
        <w:rPr>
          <w:rFonts w:ascii="宋体" w:hAnsi="宋体" w:eastAsia="宋体" w:cs="宋体"/>
          <w:spacing w:val="-30"/>
          <w:sz w:val="24"/>
          <w:szCs w:val="24"/>
        </w:rPr>
        <w:t xml:space="preserve"> </w:t>
      </w:r>
      <w:r>
        <w:rPr>
          <w:rFonts w:ascii="宋体" w:hAnsi="宋体" w:eastAsia="宋体" w:cs="宋体"/>
          <w:spacing w:val="-2"/>
          <w:sz w:val="24"/>
          <w:szCs w:val="24"/>
        </w:rPr>
        <w:t>2</w:t>
      </w:r>
      <w:r>
        <w:rPr>
          <w:rFonts w:ascii="宋体" w:hAnsi="宋体" w:eastAsia="宋体" w:cs="宋体"/>
          <w:spacing w:val="-51"/>
          <w:sz w:val="24"/>
          <w:szCs w:val="24"/>
        </w:rPr>
        <w:t xml:space="preserve"> </w:t>
      </w:r>
      <w:r>
        <w:rPr>
          <w:rFonts w:ascii="宋体" w:hAnsi="宋体" w:eastAsia="宋体" w:cs="宋体"/>
          <w:spacing w:val="-2"/>
          <w:sz w:val="24"/>
          <w:szCs w:val="24"/>
        </w:rPr>
        <w:t>个工作日内将评审报告送采购人确认。</w:t>
      </w:r>
    </w:p>
    <w:p w14:paraId="5D1900D7">
      <w:pPr>
        <w:spacing w:before="183" w:line="350" w:lineRule="auto"/>
        <w:ind w:firstLine="480"/>
        <w:rPr>
          <w:rFonts w:ascii="宋体" w:hAnsi="宋体" w:eastAsia="宋体" w:cs="宋体"/>
          <w:sz w:val="24"/>
          <w:szCs w:val="24"/>
        </w:rPr>
      </w:pPr>
      <w:r>
        <w:rPr>
          <w:rFonts w:ascii="宋体" w:hAnsi="宋体" w:eastAsia="宋体" w:cs="宋体"/>
          <w:spacing w:val="-2"/>
          <w:sz w:val="24"/>
          <w:szCs w:val="24"/>
        </w:rPr>
        <w:t>2.采购人应当在收到评审报告后</w:t>
      </w:r>
      <w:r>
        <w:rPr>
          <w:rFonts w:ascii="宋体" w:hAnsi="宋体" w:eastAsia="宋体" w:cs="宋体"/>
          <w:spacing w:val="-46"/>
          <w:sz w:val="24"/>
          <w:szCs w:val="24"/>
        </w:rPr>
        <w:t xml:space="preserve"> </w:t>
      </w:r>
      <w:r>
        <w:rPr>
          <w:rFonts w:ascii="宋体" w:hAnsi="宋体" w:eastAsia="宋体" w:cs="宋体"/>
          <w:spacing w:val="-2"/>
          <w:sz w:val="24"/>
          <w:szCs w:val="24"/>
        </w:rPr>
        <w:t>5</w:t>
      </w:r>
      <w:r>
        <w:rPr>
          <w:rFonts w:ascii="宋体" w:hAnsi="宋体" w:eastAsia="宋体" w:cs="宋体"/>
          <w:spacing w:val="-51"/>
          <w:sz w:val="24"/>
          <w:szCs w:val="24"/>
        </w:rPr>
        <w:t xml:space="preserve"> </w:t>
      </w:r>
      <w:r>
        <w:rPr>
          <w:rFonts w:ascii="宋体" w:hAnsi="宋体" w:eastAsia="宋体" w:cs="宋体"/>
          <w:spacing w:val="-2"/>
          <w:sz w:val="24"/>
          <w:szCs w:val="24"/>
        </w:rPr>
        <w:t>个工作日内，从评审报告提出的成交候选供应</w:t>
      </w:r>
      <w:r>
        <w:rPr>
          <w:rFonts w:ascii="宋体" w:hAnsi="宋体" w:eastAsia="宋体" w:cs="宋体"/>
          <w:sz w:val="24"/>
          <w:szCs w:val="24"/>
        </w:rPr>
        <w:t xml:space="preserve"> </w:t>
      </w:r>
      <w:r>
        <w:rPr>
          <w:rFonts w:ascii="宋体" w:hAnsi="宋体" w:eastAsia="宋体" w:cs="宋体"/>
          <w:spacing w:val="-1"/>
          <w:sz w:val="24"/>
          <w:szCs w:val="24"/>
        </w:rPr>
        <w:t>商中，按照排序由高到低的原则确定成交供应商，也可以</w:t>
      </w:r>
      <w:r>
        <w:rPr>
          <w:rFonts w:ascii="宋体" w:hAnsi="宋体" w:eastAsia="宋体" w:cs="宋体"/>
          <w:spacing w:val="-2"/>
          <w:sz w:val="24"/>
          <w:szCs w:val="24"/>
        </w:rPr>
        <w:t>书面授权磋商小组直接确定</w:t>
      </w:r>
      <w:r>
        <w:rPr>
          <w:rFonts w:ascii="宋体" w:hAnsi="宋体" w:eastAsia="宋体" w:cs="宋体"/>
          <w:sz w:val="24"/>
          <w:szCs w:val="24"/>
        </w:rPr>
        <w:t xml:space="preserve"> </w:t>
      </w:r>
      <w:r>
        <w:rPr>
          <w:rFonts w:ascii="宋体" w:hAnsi="宋体" w:eastAsia="宋体" w:cs="宋体"/>
          <w:spacing w:val="-1"/>
          <w:sz w:val="24"/>
          <w:szCs w:val="24"/>
        </w:rPr>
        <w:t>成交供应商。采购人逾期未确定成交供应商且不提出异议</w:t>
      </w:r>
      <w:r>
        <w:rPr>
          <w:rFonts w:ascii="宋体" w:hAnsi="宋体" w:eastAsia="宋体" w:cs="宋体"/>
          <w:spacing w:val="-2"/>
          <w:sz w:val="24"/>
          <w:szCs w:val="24"/>
        </w:rPr>
        <w:t>的，视为确定评审报告提出</w:t>
      </w:r>
    </w:p>
    <w:p w14:paraId="481CCE34">
      <w:pPr>
        <w:spacing w:before="37" w:line="219" w:lineRule="auto"/>
        <w:ind w:left="17"/>
        <w:outlineLvl w:val="0"/>
        <w:rPr>
          <w:rFonts w:ascii="宋体" w:hAnsi="宋体" w:eastAsia="宋体" w:cs="宋体"/>
          <w:sz w:val="24"/>
          <w:szCs w:val="24"/>
        </w:rPr>
      </w:pPr>
      <w:r>
        <w:rPr>
          <w:rFonts w:ascii="宋体" w:hAnsi="宋体" w:eastAsia="宋体" w:cs="宋体"/>
          <w:spacing w:val="-2"/>
          <w:sz w:val="24"/>
          <w:szCs w:val="24"/>
        </w:rPr>
        <w:t>的排序第一的供应商为成交供应商。</w:t>
      </w:r>
    </w:p>
    <w:p w14:paraId="719CDFD7">
      <w:pPr>
        <w:pStyle w:val="2"/>
        <w:spacing w:line="272" w:lineRule="auto"/>
      </w:pPr>
    </w:p>
    <w:p w14:paraId="4239581E">
      <w:pPr>
        <w:pStyle w:val="2"/>
        <w:spacing w:line="272" w:lineRule="auto"/>
      </w:pPr>
    </w:p>
    <w:p w14:paraId="5C9D26E1">
      <w:pPr>
        <w:pStyle w:val="2"/>
        <w:spacing w:line="272" w:lineRule="auto"/>
      </w:pPr>
    </w:p>
    <w:p w14:paraId="2B92FDFC">
      <w:pPr>
        <w:pStyle w:val="2"/>
        <w:spacing w:line="272" w:lineRule="auto"/>
      </w:pPr>
    </w:p>
    <w:p w14:paraId="64D8640D">
      <w:pPr>
        <w:pStyle w:val="2"/>
        <w:spacing w:line="272" w:lineRule="auto"/>
      </w:pPr>
    </w:p>
    <w:p w14:paraId="188253C5">
      <w:pPr>
        <w:pStyle w:val="2"/>
        <w:spacing w:line="272" w:lineRule="auto"/>
      </w:pPr>
    </w:p>
    <w:p w14:paraId="15CAC3CD">
      <w:pPr>
        <w:spacing w:before="101" w:line="224" w:lineRule="auto"/>
        <w:ind w:left="2497"/>
        <w:outlineLvl w:val="0"/>
        <w:rPr>
          <w:rFonts w:ascii="宋体" w:hAnsi="宋体" w:eastAsia="宋体" w:cs="宋体"/>
          <w:sz w:val="31"/>
          <w:szCs w:val="31"/>
        </w:rPr>
      </w:pPr>
      <w:bookmarkStart w:id="13" w:name="bookmark7"/>
      <w:bookmarkEnd w:id="13"/>
      <w:bookmarkStart w:id="14" w:name="bookmark8"/>
      <w:bookmarkEnd w:id="14"/>
      <w:r>
        <w:rPr>
          <w:rFonts w:ascii="宋体" w:hAnsi="宋体" w:eastAsia="宋体" w:cs="宋体"/>
          <w:b/>
          <w:bCs/>
          <w:spacing w:val="6"/>
          <w:sz w:val="31"/>
          <w:szCs w:val="31"/>
        </w:rPr>
        <w:t>第四章</w:t>
      </w:r>
      <w:r>
        <w:rPr>
          <w:rFonts w:ascii="宋体" w:hAnsi="宋体" w:eastAsia="宋体" w:cs="宋体"/>
          <w:spacing w:val="6"/>
          <w:sz w:val="31"/>
          <w:szCs w:val="31"/>
        </w:rPr>
        <w:t xml:space="preserve">  </w:t>
      </w:r>
      <w:r>
        <w:rPr>
          <w:rFonts w:ascii="宋体" w:hAnsi="宋体" w:eastAsia="宋体" w:cs="宋体"/>
          <w:b/>
          <w:bCs/>
          <w:spacing w:val="6"/>
          <w:sz w:val="31"/>
          <w:szCs w:val="31"/>
        </w:rPr>
        <w:t>政府采购合同格式</w:t>
      </w:r>
    </w:p>
    <w:p w14:paraId="6C09EB49">
      <w:pPr>
        <w:spacing w:before="145" w:line="227" w:lineRule="auto"/>
        <w:ind w:left="3377"/>
        <w:rPr>
          <w:rFonts w:ascii="宋体" w:hAnsi="宋体" w:eastAsia="宋体" w:cs="宋体"/>
          <w:sz w:val="20"/>
          <w:szCs w:val="20"/>
        </w:rPr>
      </w:pPr>
      <w:r>
        <w:rPr>
          <w:rFonts w:ascii="宋体" w:hAnsi="宋体" w:eastAsia="宋体" w:cs="宋体"/>
          <w:spacing w:val="-13"/>
          <w:sz w:val="20"/>
          <w:szCs w:val="20"/>
        </w:rPr>
        <w:t>（</w:t>
      </w:r>
      <w:r>
        <w:rPr>
          <w:rFonts w:ascii="宋体" w:hAnsi="宋体" w:eastAsia="宋体" w:cs="宋体"/>
          <w:b/>
          <w:bCs/>
          <w:spacing w:val="-13"/>
          <w:sz w:val="20"/>
          <w:szCs w:val="20"/>
        </w:rPr>
        <w:t>（</w:t>
      </w:r>
      <w:r>
        <w:rPr>
          <w:rFonts w:ascii="宋体" w:hAnsi="宋体" w:eastAsia="宋体" w:cs="宋体"/>
          <w:b/>
          <w:bCs/>
          <w:spacing w:val="10"/>
          <w:sz w:val="20"/>
          <w:szCs w:val="20"/>
        </w:rPr>
        <w:t>本合同仅供参考）</w:t>
      </w:r>
    </w:p>
    <w:p w14:paraId="3C55694F">
      <w:pPr>
        <w:pStyle w:val="2"/>
        <w:spacing w:line="324" w:lineRule="auto"/>
      </w:pPr>
    </w:p>
    <w:p w14:paraId="337FA743">
      <w:pPr>
        <w:spacing w:line="300" w:lineRule="exact"/>
        <w:jc w:val="center"/>
        <w:rPr>
          <w:rFonts w:hint="eastAsia" w:ascii="宋体" w:hAnsi="宋体" w:eastAsia="宋体" w:cs="宋体"/>
          <w:b w:val="0"/>
          <w:bCs w:val="0"/>
          <w:caps w:val="0"/>
          <w:color w:val="auto"/>
          <w:spacing w:val="0"/>
          <w:w w:val="100"/>
          <w:kern w:val="0"/>
          <w:position w:val="0"/>
          <w:sz w:val="24"/>
          <w:szCs w:val="24"/>
          <w:highlight w:val="none"/>
          <w:lang w:val="en-US" w:eastAsia="zh-CN" w:bidi="ar-SA"/>
        </w:rPr>
      </w:pPr>
      <w:r>
        <w:rPr>
          <w:rFonts w:hint="eastAsia" w:ascii="宋体" w:hAnsi="宋体" w:eastAsia="宋体" w:cs="宋体"/>
          <w:b/>
          <w:color w:val="auto"/>
          <w:sz w:val="30"/>
          <w:szCs w:val="30"/>
        </w:rPr>
        <w:t>合同书</w:t>
      </w:r>
      <w:r>
        <w:rPr>
          <w:rFonts w:hint="eastAsia" w:ascii="宋体" w:hAnsi="宋体" w:eastAsia="宋体" w:cs="宋体"/>
          <w:b/>
          <w:bCs/>
          <w:color w:val="auto"/>
          <w:sz w:val="30"/>
          <w:szCs w:val="30"/>
        </w:rPr>
        <w:t>（示范文本）</w:t>
      </w:r>
      <w:r>
        <w:rPr>
          <w:rFonts w:hint="eastAsia" w:ascii="宋体" w:hAnsi="宋体" w:eastAsia="宋体" w:cs="宋体"/>
          <w:b/>
          <w:bCs/>
          <w:color w:val="auto"/>
          <w:sz w:val="30"/>
          <w:szCs w:val="30"/>
          <w:lang w:eastAsia="zh-CN"/>
        </w:rPr>
        <w:t>或</w:t>
      </w:r>
      <w:r>
        <w:rPr>
          <w:rFonts w:hint="eastAsia" w:ascii="宋体" w:hAnsi="宋体" w:eastAsia="宋体" w:cs="宋体"/>
          <w:b/>
          <w:bCs/>
          <w:color w:val="auto"/>
          <w:sz w:val="30"/>
          <w:szCs w:val="30"/>
          <w:lang w:val="en-US" w:eastAsia="zh-CN"/>
        </w:rPr>
        <w:t>参照（GF—2017—0201）建设工程施工合同（示范文本）、具体以实际签订的为准。</w:t>
      </w:r>
    </w:p>
    <w:p w14:paraId="6B179666">
      <w:pPr>
        <w:bidi w:val="0"/>
        <w:jc w:val="center"/>
        <w:rPr>
          <w:rFonts w:hint="eastAsia" w:ascii="宋体" w:hAnsi="宋体" w:eastAsia="宋体" w:cs="宋体"/>
          <w:b/>
          <w:bCs/>
          <w:color w:val="auto"/>
          <w:sz w:val="30"/>
          <w:szCs w:val="30"/>
          <w:lang w:eastAsia="zh-CN"/>
        </w:rPr>
      </w:pPr>
    </w:p>
    <w:p w14:paraId="29DFCB72">
      <w:pPr>
        <w:spacing w:line="440" w:lineRule="exact"/>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第一部分 专用条款</w:t>
      </w:r>
    </w:p>
    <w:p w14:paraId="24473FA5">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招标单位（全称）：</w:t>
      </w:r>
      <w:r>
        <w:rPr>
          <w:rFonts w:hint="eastAsia" w:ascii="宋体" w:hAnsi="宋体" w:eastAsia="宋体" w:cs="宋体"/>
          <w:color w:val="auto"/>
          <w:kern w:val="0"/>
          <w:sz w:val="24"/>
          <w:szCs w:val="21"/>
          <w:u w:val="single"/>
        </w:rPr>
        <w:t xml:space="preserve">            </w:t>
      </w:r>
      <w:r>
        <w:rPr>
          <w:rFonts w:hint="eastAsia" w:ascii="宋体" w:hAnsi="宋体" w:eastAsia="宋体" w:cs="宋体"/>
          <w:color w:val="auto"/>
          <w:kern w:val="0"/>
          <w:sz w:val="24"/>
          <w:szCs w:val="21"/>
        </w:rPr>
        <w:t>（简称甲方）</w:t>
      </w:r>
    </w:p>
    <w:p w14:paraId="7A16099D">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中标单位（全称）：</w:t>
      </w:r>
      <w:r>
        <w:rPr>
          <w:rFonts w:hint="eastAsia" w:ascii="宋体" w:hAnsi="宋体" w:eastAsia="宋体" w:cs="宋体"/>
          <w:color w:val="auto"/>
          <w:kern w:val="0"/>
          <w:sz w:val="24"/>
          <w:szCs w:val="21"/>
          <w:u w:val="single"/>
        </w:rPr>
        <w:t xml:space="preserve">            </w:t>
      </w:r>
      <w:r>
        <w:rPr>
          <w:rFonts w:hint="eastAsia" w:ascii="宋体" w:hAnsi="宋体" w:eastAsia="宋体" w:cs="宋体"/>
          <w:color w:val="auto"/>
          <w:kern w:val="0"/>
          <w:sz w:val="24"/>
          <w:szCs w:val="21"/>
        </w:rPr>
        <w:t>（简称乙方）</w:t>
      </w:r>
    </w:p>
    <w:p w14:paraId="6860D265">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依照《</w:t>
      </w:r>
      <w:r>
        <w:rPr>
          <w:rFonts w:hint="eastAsia" w:ascii="宋体" w:hAnsi="宋体" w:eastAsia="宋体" w:cs="宋体"/>
          <w:color w:val="auto"/>
          <w:kern w:val="0"/>
          <w:sz w:val="24"/>
          <w:szCs w:val="21"/>
          <w:lang w:eastAsia="zh-CN"/>
        </w:rPr>
        <w:t>中华人民共和国政府采购法</w:t>
      </w:r>
      <w:r>
        <w:rPr>
          <w:rFonts w:hint="eastAsia" w:ascii="宋体" w:hAnsi="宋体" w:eastAsia="宋体" w:cs="宋体"/>
          <w:color w:val="auto"/>
          <w:kern w:val="0"/>
          <w:sz w:val="24"/>
          <w:szCs w:val="21"/>
        </w:rPr>
        <w:t>》、《中华人民共和国</w:t>
      </w:r>
      <w:r>
        <w:rPr>
          <w:rFonts w:hint="eastAsia" w:ascii="宋体" w:hAnsi="宋体" w:eastAsia="宋体" w:cs="宋体"/>
          <w:color w:val="auto"/>
          <w:kern w:val="0"/>
          <w:sz w:val="24"/>
          <w:szCs w:val="21"/>
          <w:lang w:eastAsia="zh-CN"/>
        </w:rPr>
        <w:t>民法典</w:t>
      </w:r>
      <w:r>
        <w:rPr>
          <w:rFonts w:hint="eastAsia" w:ascii="宋体" w:hAnsi="宋体" w:eastAsia="宋体" w:cs="宋体"/>
          <w:color w:val="auto"/>
          <w:kern w:val="0"/>
          <w:sz w:val="24"/>
          <w:szCs w:val="21"/>
        </w:rPr>
        <w:t>》及其他有关法律、行政法规，遵循平等、自愿、公平和诚实信用的原则，双方就</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项目相关事项协商一致，达成如下合同条款：</w:t>
      </w:r>
    </w:p>
    <w:p w14:paraId="699D2A93">
      <w:pPr>
        <w:spacing w:line="440" w:lineRule="exact"/>
        <w:ind w:firstLine="472" w:firstLineChars="196"/>
        <w:rPr>
          <w:rFonts w:hint="eastAsia" w:ascii="宋体" w:hAnsi="宋体" w:eastAsia="宋体" w:cs="宋体"/>
          <w:color w:val="auto"/>
          <w:kern w:val="0"/>
          <w:sz w:val="24"/>
          <w:szCs w:val="21"/>
        </w:rPr>
      </w:pPr>
      <w:r>
        <w:rPr>
          <w:rFonts w:hint="eastAsia" w:ascii="宋体" w:hAnsi="宋体" w:eastAsia="宋体" w:cs="宋体"/>
          <w:b/>
          <w:color w:val="auto"/>
          <w:sz w:val="24"/>
          <w:szCs w:val="24"/>
        </w:rPr>
        <w:t>一、</w:t>
      </w:r>
      <w:r>
        <w:rPr>
          <w:rFonts w:hint="eastAsia" w:ascii="宋体" w:hAnsi="宋体" w:eastAsia="宋体" w:cs="宋体"/>
          <w:b/>
          <w:color w:val="auto"/>
          <w:sz w:val="24"/>
          <w:szCs w:val="24"/>
          <w:lang w:eastAsia="zh-CN"/>
        </w:rPr>
        <w:t>招标</w:t>
      </w:r>
      <w:r>
        <w:rPr>
          <w:rFonts w:hint="eastAsia" w:ascii="宋体" w:hAnsi="宋体" w:eastAsia="宋体" w:cs="宋体"/>
          <w:b/>
          <w:color w:val="auto"/>
          <w:sz w:val="24"/>
          <w:szCs w:val="24"/>
        </w:rPr>
        <w:t>金额：        元</w:t>
      </w:r>
      <w:r>
        <w:rPr>
          <w:rFonts w:hint="eastAsia" w:ascii="宋体" w:hAnsi="宋体" w:eastAsia="宋体" w:cs="宋体"/>
          <w:color w:val="auto"/>
          <w:kern w:val="0"/>
          <w:sz w:val="24"/>
          <w:szCs w:val="21"/>
        </w:rPr>
        <w:t>（</w:t>
      </w:r>
      <w:r>
        <w:rPr>
          <w:rFonts w:hint="eastAsia" w:ascii="宋体" w:hAnsi="宋体" w:eastAsia="宋体" w:cs="宋体"/>
          <w:color w:val="auto"/>
          <w:sz w:val="24"/>
        </w:rPr>
        <w:t>最终结算将根据中标单价按实际结算）</w:t>
      </w:r>
      <w:r>
        <w:rPr>
          <w:rFonts w:hint="eastAsia" w:ascii="宋体" w:hAnsi="宋体" w:eastAsia="宋体" w:cs="宋体"/>
          <w:color w:val="auto"/>
          <w:kern w:val="0"/>
          <w:sz w:val="24"/>
          <w:szCs w:val="21"/>
        </w:rPr>
        <w:t>。</w:t>
      </w:r>
    </w:p>
    <w:p w14:paraId="6A80A9CA">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注：另附清单。</w:t>
      </w:r>
    </w:p>
    <w:p w14:paraId="2808FCCB">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二、开工时间、地点</w:t>
      </w:r>
    </w:p>
    <w:p w14:paraId="2372237F">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以</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人要求为准，确保按要求交付使用。</w:t>
      </w:r>
    </w:p>
    <w:p w14:paraId="5A9FFC7B">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三、质量技术标准</w:t>
      </w:r>
    </w:p>
    <w:p w14:paraId="1E1A7179">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1.质量要求达到合格标准。</w:t>
      </w:r>
    </w:p>
    <w:p w14:paraId="7DEA7311">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2. 质量不合格，甲方有权要求乙方停工和返工，所发生的一切费用由乙方承担，工期不予顺延。</w:t>
      </w:r>
    </w:p>
    <w:p w14:paraId="4D355B8B">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四、运输方式及费用</w:t>
      </w:r>
    </w:p>
    <w:p w14:paraId="6F558BEC">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由乙方视情况自定运输方式，费用自负（包括装车、运输等）。</w:t>
      </w:r>
    </w:p>
    <w:p w14:paraId="650E40F7">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五、验收</w:t>
      </w:r>
    </w:p>
    <w:p w14:paraId="6345BD94">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到货及验收：</w:t>
      </w:r>
    </w:p>
    <w:p w14:paraId="1357920D">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1.中标后签定合同前，</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人组织前置验收，到现场鉴定质量，若</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人认为其</w:t>
      </w:r>
      <w:r>
        <w:rPr>
          <w:rFonts w:hint="eastAsia" w:ascii="宋体" w:hAnsi="宋体" w:eastAsia="宋体" w:cs="宋体"/>
          <w:color w:val="auto"/>
          <w:kern w:val="0"/>
          <w:sz w:val="24"/>
          <w:szCs w:val="21"/>
          <w:lang w:eastAsia="zh-CN"/>
        </w:rPr>
        <w:t>投标人</w:t>
      </w:r>
      <w:r>
        <w:rPr>
          <w:rFonts w:hint="eastAsia" w:ascii="宋体" w:hAnsi="宋体" w:eastAsia="宋体" w:cs="宋体"/>
          <w:color w:val="auto"/>
          <w:kern w:val="0"/>
          <w:sz w:val="24"/>
          <w:szCs w:val="21"/>
        </w:rPr>
        <w:t>达不到</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人要求时，</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人有权依序选择下一家</w:t>
      </w:r>
      <w:r>
        <w:rPr>
          <w:rFonts w:hint="eastAsia" w:ascii="宋体" w:hAnsi="宋体" w:eastAsia="宋体" w:cs="宋体"/>
          <w:color w:val="auto"/>
          <w:kern w:val="0"/>
          <w:sz w:val="24"/>
          <w:szCs w:val="21"/>
          <w:lang w:eastAsia="zh-CN"/>
        </w:rPr>
        <w:t>投标人</w:t>
      </w:r>
      <w:r>
        <w:rPr>
          <w:rFonts w:hint="eastAsia" w:ascii="宋体" w:hAnsi="宋体" w:eastAsia="宋体" w:cs="宋体"/>
          <w:color w:val="auto"/>
          <w:kern w:val="0"/>
          <w:sz w:val="24"/>
          <w:szCs w:val="21"/>
        </w:rPr>
        <w:t>为中标人，以此类推。</w:t>
      </w:r>
    </w:p>
    <w:p w14:paraId="066103EE">
      <w:pPr>
        <w:spacing w:line="440" w:lineRule="exact"/>
        <w:ind w:firstLine="480" w:firstLineChars="200"/>
        <w:rPr>
          <w:rFonts w:hint="eastAsia" w:ascii="宋体" w:hAnsi="宋体" w:eastAsia="宋体" w:cs="宋体"/>
          <w:color w:val="auto"/>
          <w:kern w:val="0"/>
          <w:sz w:val="24"/>
          <w:szCs w:val="21"/>
          <w:lang w:eastAsia="zh-CN"/>
        </w:rPr>
      </w:pPr>
      <w:r>
        <w:rPr>
          <w:rFonts w:hint="eastAsia" w:ascii="宋体" w:hAnsi="宋体" w:eastAsia="宋体" w:cs="宋体"/>
          <w:color w:val="auto"/>
          <w:kern w:val="0"/>
          <w:sz w:val="24"/>
          <w:szCs w:val="21"/>
        </w:rPr>
        <w:t>2.中标单位根据要求，应做好必要的准备</w:t>
      </w:r>
      <w:r>
        <w:rPr>
          <w:rFonts w:hint="eastAsia" w:ascii="宋体" w:hAnsi="宋体" w:eastAsia="宋体" w:cs="宋体"/>
          <w:color w:val="auto"/>
          <w:kern w:val="0"/>
          <w:sz w:val="24"/>
          <w:szCs w:val="21"/>
          <w:lang w:eastAsia="zh-CN"/>
        </w:rPr>
        <w:t>。</w:t>
      </w:r>
    </w:p>
    <w:p w14:paraId="051A8A32">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3.设备运至招标单位指定地点并由中标单位自行负责看管直至验收完成。</w:t>
      </w:r>
    </w:p>
    <w:p w14:paraId="0038136B">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4.项目完成交付，招标单位组织相关部门对项目进行验收，并出具验收报告。</w:t>
      </w:r>
    </w:p>
    <w:p w14:paraId="2092716D">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验收合格条件：</w:t>
      </w:r>
    </w:p>
    <w:p w14:paraId="60272E38">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1. 达到本招标文件及合同要求。</w:t>
      </w:r>
    </w:p>
    <w:p w14:paraId="3585B551">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2.验收过程中发现的问题均已解决并得到招标单位的认可。</w:t>
      </w:r>
    </w:p>
    <w:p w14:paraId="0E065E3D">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3.所有合同中规定的货物和材料均已提交。</w:t>
      </w:r>
    </w:p>
    <w:p w14:paraId="4C8827B6">
      <w:pPr>
        <w:spacing w:line="440" w:lineRule="exact"/>
        <w:ind w:firstLine="480" w:firstLineChars="200"/>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4.相关的资料均已提交并得到招标单位的接受。</w:t>
      </w:r>
    </w:p>
    <w:p w14:paraId="14D6E7FE">
      <w:pPr>
        <w:spacing w:line="440" w:lineRule="exact"/>
        <w:ind w:firstLine="482" w:firstLineChars="200"/>
        <w:rPr>
          <w:rFonts w:hint="eastAsia" w:ascii="宋体" w:hAnsi="宋体" w:eastAsia="宋体" w:cs="宋体"/>
          <w:b/>
          <w:bCs/>
          <w:color w:val="auto"/>
          <w:sz w:val="32"/>
          <w:szCs w:val="32"/>
        </w:rPr>
      </w:pPr>
      <w:r>
        <w:rPr>
          <w:rFonts w:hint="eastAsia" w:ascii="宋体" w:hAnsi="宋体" w:eastAsia="宋体" w:cs="宋体"/>
          <w:b/>
          <w:bCs/>
          <w:color w:val="auto"/>
          <w:sz w:val="24"/>
          <w:szCs w:val="24"/>
        </w:rPr>
        <w:t>六、付款方式</w:t>
      </w:r>
    </w:p>
    <w:p w14:paraId="002AFBB7">
      <w:pPr>
        <w:spacing w:line="440" w:lineRule="exact"/>
        <w:ind w:firstLine="470" w:firstLineChars="196"/>
        <w:outlineLvl w:val="1"/>
        <w:rPr>
          <w:rFonts w:hint="eastAsia" w:ascii="宋体" w:hAnsi="宋体" w:eastAsia="宋体" w:cs="宋体"/>
          <w:color w:val="auto"/>
          <w:kern w:val="0"/>
          <w:sz w:val="24"/>
          <w:szCs w:val="21"/>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kern w:val="0"/>
          <w:sz w:val="24"/>
          <w:szCs w:val="24"/>
          <w:lang w:val="en-US" w:eastAsia="zh-CN"/>
        </w:rPr>
        <w:t>付款方式</w:t>
      </w:r>
      <w:r>
        <w:rPr>
          <w:rFonts w:hint="eastAsia" w:ascii="宋体" w:hAnsi="宋体" w:eastAsia="宋体" w:cs="宋体"/>
          <w:color w:val="auto"/>
          <w:kern w:val="0"/>
          <w:sz w:val="24"/>
          <w:szCs w:val="21"/>
        </w:rPr>
        <w:t>：</w:t>
      </w:r>
      <w:r>
        <w:rPr>
          <w:rFonts w:hint="eastAsia" w:ascii="宋体" w:hAnsi="宋体" w:eastAsia="宋体" w:cs="宋体"/>
          <w:color w:val="auto"/>
          <w:sz w:val="24"/>
          <w:lang w:val="en-US" w:eastAsia="zh-CN"/>
        </w:rPr>
        <w:t>按中标单位与采购单位签订合同中的付款方式执行。</w:t>
      </w:r>
    </w:p>
    <w:p w14:paraId="50452E32">
      <w:pPr>
        <w:spacing w:line="440" w:lineRule="exact"/>
        <w:ind w:firstLine="470" w:firstLineChars="196"/>
        <w:outlineLvl w:val="1"/>
        <w:rPr>
          <w:rFonts w:hint="eastAsia" w:ascii="宋体" w:hAnsi="宋体" w:eastAsia="宋体" w:cs="宋体"/>
          <w:color w:val="auto"/>
          <w:kern w:val="0"/>
          <w:sz w:val="24"/>
          <w:szCs w:val="21"/>
        </w:rPr>
      </w:pPr>
      <w:r>
        <w:rPr>
          <w:rFonts w:hint="eastAsia" w:ascii="宋体" w:hAnsi="宋体" w:eastAsia="宋体" w:cs="宋体"/>
          <w:color w:val="auto"/>
          <w:kern w:val="0"/>
          <w:sz w:val="24"/>
          <w:szCs w:val="21"/>
          <w:lang w:val="en-US" w:eastAsia="zh-CN"/>
        </w:rPr>
        <w:t>2、</w:t>
      </w:r>
      <w:r>
        <w:rPr>
          <w:rFonts w:hint="eastAsia" w:ascii="宋体" w:hAnsi="宋体" w:eastAsia="宋体" w:cs="宋体"/>
          <w:color w:val="auto"/>
          <w:kern w:val="0"/>
          <w:sz w:val="24"/>
          <w:szCs w:val="21"/>
        </w:rPr>
        <w:t>乙方在向甲方递交验收报告的同时，还要递交一份完整的结算资料，交由甲方审核，并以双方签字的结算书作为结算工程款的有效依据。</w:t>
      </w:r>
    </w:p>
    <w:p w14:paraId="74C6115E">
      <w:pPr>
        <w:spacing w:line="440" w:lineRule="exact"/>
        <w:ind w:right="-73" w:firstLine="472" w:firstLineChars="196"/>
        <w:rPr>
          <w:rFonts w:hint="eastAsia" w:ascii="宋体" w:hAnsi="宋体" w:eastAsia="宋体" w:cs="宋体"/>
          <w:b/>
          <w:color w:val="auto"/>
          <w:sz w:val="32"/>
          <w:szCs w:val="32"/>
        </w:rPr>
      </w:pPr>
      <w:r>
        <w:rPr>
          <w:rFonts w:hint="eastAsia" w:ascii="宋体" w:hAnsi="宋体" w:eastAsia="宋体" w:cs="宋体"/>
          <w:b/>
          <w:color w:val="auto"/>
          <w:sz w:val="24"/>
          <w:szCs w:val="24"/>
        </w:rPr>
        <w:t>七、售后服务</w:t>
      </w:r>
    </w:p>
    <w:p w14:paraId="657A70F8">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质保期间所发生的一切费用均由乙方承担。</w:t>
      </w:r>
    </w:p>
    <w:p w14:paraId="3FD397F8">
      <w:pPr>
        <w:spacing w:line="440" w:lineRule="exact"/>
        <w:ind w:right="-73" w:firstLine="472" w:firstLineChars="196"/>
        <w:rPr>
          <w:rFonts w:hint="eastAsia" w:ascii="宋体" w:hAnsi="宋体" w:eastAsia="宋体" w:cs="宋体"/>
          <w:b/>
          <w:color w:val="auto"/>
          <w:sz w:val="24"/>
          <w:szCs w:val="24"/>
        </w:rPr>
      </w:pPr>
      <w:r>
        <w:rPr>
          <w:rFonts w:hint="eastAsia" w:ascii="宋体" w:hAnsi="宋体" w:eastAsia="宋体" w:cs="宋体"/>
          <w:b/>
          <w:color w:val="auto"/>
          <w:sz w:val="24"/>
          <w:szCs w:val="24"/>
        </w:rPr>
        <w:t>八、履约保证金</w:t>
      </w:r>
    </w:p>
    <w:p w14:paraId="31633313">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lang w:eastAsia="zh-CN"/>
        </w:rPr>
        <w:t>另行约定</w:t>
      </w:r>
      <w:r>
        <w:rPr>
          <w:rFonts w:hint="eastAsia" w:ascii="宋体" w:hAnsi="宋体" w:eastAsia="宋体" w:cs="宋体"/>
          <w:color w:val="auto"/>
          <w:kern w:val="0"/>
          <w:sz w:val="24"/>
          <w:szCs w:val="21"/>
        </w:rPr>
        <w:t>。</w:t>
      </w:r>
    </w:p>
    <w:p w14:paraId="45B497B8">
      <w:pPr>
        <w:spacing w:line="440" w:lineRule="exact"/>
        <w:ind w:firstLine="482" w:firstLineChars="200"/>
        <w:rPr>
          <w:rFonts w:hint="eastAsia" w:ascii="宋体" w:hAnsi="宋体" w:eastAsia="宋体" w:cs="宋体"/>
          <w:b/>
          <w:color w:val="auto"/>
          <w:sz w:val="32"/>
          <w:szCs w:val="32"/>
        </w:rPr>
      </w:pPr>
      <w:r>
        <w:rPr>
          <w:rFonts w:hint="eastAsia" w:ascii="宋体" w:hAnsi="宋体" w:eastAsia="宋体" w:cs="宋体"/>
          <w:b/>
          <w:color w:val="auto"/>
          <w:sz w:val="24"/>
          <w:szCs w:val="24"/>
        </w:rPr>
        <w:t>九、违约条款</w:t>
      </w:r>
    </w:p>
    <w:p w14:paraId="5CDE50DB">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（一）乙方不按期完成合同约定的内容，应向甲方支付违约金，除甲方或不可抗力造成原因外，每延迟交付一天，按合同总价款的0.5%支付违约金，违约金可直接从合同总价中扣除; 延期超过20日，甲方有权强制解除合同并没收履约保证金。               </w:t>
      </w:r>
    </w:p>
    <w:p w14:paraId="31CDE428">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（二）乙方所供产品 质量不符合规定的，由其负责包换或包修，并承担修理、调换或退货而支付的实际费用。 </w:t>
      </w:r>
    </w:p>
    <w:p w14:paraId="43F46235">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（三）非因甲方原因，乙方不履行本合同规定的义务，致使工作延误，甲方有权要求其强制履行或解除合同，并要求乙方等额赔偿由此造成的一切损失。</w:t>
      </w:r>
    </w:p>
    <w:p w14:paraId="188DD3FF">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（四）本项目不得转让分包，如有发生，除没收其履约保证金外，无条件清理退场，所造成的一切损失由乙方负责。</w:t>
      </w:r>
    </w:p>
    <w:p w14:paraId="77F0A341">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（五）甲方未按约定期限付款的，除向乙方支付货款外，须按中国人民银行有关规定向乙方支付滞纳金。</w:t>
      </w:r>
    </w:p>
    <w:p w14:paraId="587C79CC">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十、知识产权</w:t>
      </w:r>
    </w:p>
    <w:p w14:paraId="3675EB75">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乙方应保证甲方免除并承担由于甲方在其本国使用该项目时而引起第三方提出的侵犯专利权、知识产权或设计权的起诉、行动、行政程序索赔、请求等以及甲方为此而产生的损失和损害、费用和支出（包括律师费）。</w:t>
      </w:r>
    </w:p>
    <w:p w14:paraId="6042C2FC">
      <w:pPr>
        <w:pStyle w:val="17"/>
        <w:spacing w:line="440" w:lineRule="exact"/>
        <w:ind w:firstLine="640"/>
        <w:rPr>
          <w:rFonts w:hint="eastAsia" w:ascii="宋体" w:hAnsi="宋体" w:eastAsia="宋体" w:cs="宋体"/>
          <w:b/>
          <w:color w:val="auto"/>
          <w:kern w:val="2"/>
          <w:sz w:val="24"/>
          <w:szCs w:val="24"/>
        </w:rPr>
      </w:pPr>
      <w:r>
        <w:rPr>
          <w:rFonts w:hint="eastAsia" w:ascii="宋体" w:hAnsi="宋体" w:eastAsia="宋体" w:cs="宋体"/>
          <w:b/>
          <w:color w:val="auto"/>
          <w:sz w:val="24"/>
          <w:szCs w:val="24"/>
        </w:rPr>
        <w:t>十一、</w:t>
      </w:r>
      <w:r>
        <w:rPr>
          <w:rFonts w:hint="eastAsia" w:ascii="宋体" w:hAnsi="宋体" w:eastAsia="宋体" w:cs="宋体"/>
          <w:b/>
          <w:color w:val="auto"/>
          <w:kern w:val="2"/>
          <w:sz w:val="24"/>
          <w:szCs w:val="24"/>
        </w:rPr>
        <w:t>双方现场代表及职权</w:t>
      </w:r>
    </w:p>
    <w:p w14:paraId="2A63CCCA">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32"/>
          <w:szCs w:val="32"/>
        </w:rPr>
        <w:t>1、</w:t>
      </w:r>
      <w:r>
        <w:rPr>
          <w:rFonts w:hint="eastAsia" w:ascii="宋体" w:hAnsi="宋体" w:eastAsia="宋体" w:cs="宋体"/>
          <w:color w:val="auto"/>
          <w:sz w:val="24"/>
        </w:rPr>
        <w:t>发包人派驻的现场项目负责人</w:t>
      </w:r>
    </w:p>
    <w:p w14:paraId="74D20233">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姓名：       职务：      </w:t>
      </w:r>
    </w:p>
    <w:p w14:paraId="7CC392EF">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职权：</w:t>
      </w:r>
    </w:p>
    <w:p w14:paraId="5CE992A6">
      <w:pPr>
        <w:pStyle w:val="17"/>
        <w:numPr>
          <w:ilvl w:val="0"/>
          <w:numId w:val="3"/>
        </w:numPr>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发包人派驻的技术负责人</w:t>
      </w:r>
    </w:p>
    <w:p w14:paraId="1B13A414">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姓名：      职务：      </w:t>
      </w:r>
    </w:p>
    <w:p w14:paraId="7D41A4DF">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职权：           </w:t>
      </w:r>
    </w:p>
    <w:p w14:paraId="3C789222">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3、承包人代表 </w:t>
      </w:r>
    </w:p>
    <w:p w14:paraId="6A0C231D">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姓名：       职务：       </w:t>
      </w:r>
    </w:p>
    <w:p w14:paraId="435327A5">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职权：         </w:t>
      </w:r>
    </w:p>
    <w:p w14:paraId="5BA5C032">
      <w:pPr>
        <w:pStyle w:val="17"/>
        <w:numPr>
          <w:ilvl w:val="0"/>
          <w:numId w:val="0"/>
        </w:numPr>
        <w:spacing w:line="440" w:lineRule="exact"/>
        <w:ind w:left="720" w:leftChars="0"/>
        <w:rPr>
          <w:rFonts w:hint="eastAsia" w:ascii="宋体" w:hAnsi="宋体" w:eastAsia="宋体" w:cs="宋体"/>
          <w:color w:val="auto"/>
          <w:sz w:val="24"/>
        </w:rPr>
      </w:pPr>
      <w:r>
        <w:rPr>
          <w:rFonts w:hint="eastAsia" w:ascii="宋体" w:hAnsi="宋体" w:eastAsia="宋体" w:cs="宋体"/>
          <w:color w:val="auto"/>
          <w:sz w:val="24"/>
          <w:lang w:val="en-US" w:eastAsia="zh-CN"/>
        </w:rPr>
        <w:t>4、</w:t>
      </w:r>
      <w:r>
        <w:rPr>
          <w:rFonts w:hint="eastAsia" w:ascii="宋体" w:hAnsi="宋体" w:eastAsia="宋体" w:cs="宋体"/>
          <w:color w:val="auto"/>
          <w:sz w:val="24"/>
        </w:rPr>
        <w:t>承包人现场技术负责人</w:t>
      </w:r>
    </w:p>
    <w:p w14:paraId="3EE1B273">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 xml:space="preserve">姓名：          </w:t>
      </w:r>
    </w:p>
    <w:p w14:paraId="332B8005">
      <w:pPr>
        <w:pStyle w:val="17"/>
        <w:spacing w:line="440" w:lineRule="exact"/>
        <w:ind w:firstLine="640"/>
        <w:rPr>
          <w:rFonts w:hint="eastAsia" w:ascii="宋体" w:hAnsi="宋体" w:eastAsia="宋体" w:cs="宋体"/>
          <w:color w:val="auto"/>
          <w:sz w:val="24"/>
        </w:rPr>
      </w:pPr>
      <w:r>
        <w:rPr>
          <w:rFonts w:hint="eastAsia" w:ascii="宋体" w:hAnsi="宋体" w:eastAsia="宋体" w:cs="宋体"/>
          <w:color w:val="auto"/>
          <w:sz w:val="24"/>
        </w:rPr>
        <w:t>职权：</w:t>
      </w:r>
    </w:p>
    <w:p w14:paraId="75DE6F6B">
      <w:pPr>
        <w:spacing w:line="440" w:lineRule="exact"/>
        <w:ind w:firstLine="482" w:firstLineChars="200"/>
        <w:rPr>
          <w:rFonts w:hint="eastAsia" w:ascii="宋体" w:hAnsi="宋体" w:eastAsia="宋体" w:cs="宋体"/>
          <w:b/>
          <w:color w:val="auto"/>
          <w:sz w:val="32"/>
          <w:szCs w:val="32"/>
        </w:rPr>
      </w:pPr>
      <w:r>
        <w:rPr>
          <w:rFonts w:hint="eastAsia" w:ascii="宋体" w:hAnsi="宋体" w:eastAsia="宋体" w:cs="宋体"/>
          <w:b/>
          <w:color w:val="auto"/>
          <w:sz w:val="24"/>
          <w:szCs w:val="24"/>
        </w:rPr>
        <w:t>十二、合同生效及审核</w:t>
      </w:r>
    </w:p>
    <w:p w14:paraId="35F36DA8">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本合同经甲方、乙方签字盖章后生效，合同签订的内容不能超出招标文件和投标文件的实质性内容。</w:t>
      </w:r>
    </w:p>
    <w:p w14:paraId="19C788F7">
      <w:pPr>
        <w:spacing w:line="440" w:lineRule="exact"/>
        <w:ind w:firstLine="482" w:firstLineChars="200"/>
        <w:rPr>
          <w:rFonts w:hint="eastAsia" w:ascii="宋体" w:hAnsi="宋体" w:eastAsia="宋体" w:cs="宋体"/>
          <w:b/>
          <w:color w:val="auto"/>
          <w:sz w:val="32"/>
          <w:szCs w:val="32"/>
        </w:rPr>
      </w:pPr>
      <w:r>
        <w:rPr>
          <w:rFonts w:hint="eastAsia" w:ascii="宋体" w:hAnsi="宋体" w:eastAsia="宋体" w:cs="宋体"/>
          <w:b/>
          <w:color w:val="auto"/>
          <w:sz w:val="24"/>
          <w:szCs w:val="24"/>
        </w:rPr>
        <w:t>十三、合同的组成部分</w:t>
      </w:r>
    </w:p>
    <w:p w14:paraId="4C9DE91F">
      <w:pPr>
        <w:spacing w:line="440" w:lineRule="exact"/>
        <w:ind w:firstLine="470" w:firstLineChars="196"/>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本合同条款、中标通知书、招标文件、投标文件及投标人在开标时的书面承诺等构成合同的组成部分。 </w:t>
      </w:r>
    </w:p>
    <w:p w14:paraId="5339F4C9">
      <w:pPr>
        <w:spacing w:line="440" w:lineRule="exact"/>
        <w:ind w:firstLine="482" w:firstLineChars="200"/>
        <w:rPr>
          <w:rFonts w:hint="eastAsia" w:ascii="宋体" w:hAnsi="宋体" w:eastAsia="宋体" w:cs="宋体"/>
          <w:color w:val="auto"/>
          <w:kern w:val="0"/>
          <w:sz w:val="24"/>
          <w:szCs w:val="21"/>
        </w:rPr>
      </w:pPr>
      <w:r>
        <w:rPr>
          <w:rFonts w:hint="eastAsia" w:ascii="宋体" w:hAnsi="宋体" w:eastAsia="宋体" w:cs="宋体"/>
          <w:b/>
          <w:color w:val="auto"/>
          <w:sz w:val="24"/>
          <w:szCs w:val="24"/>
        </w:rPr>
        <w:t>十四</w:t>
      </w:r>
      <w:r>
        <w:rPr>
          <w:rFonts w:hint="eastAsia" w:ascii="宋体" w:hAnsi="宋体" w:eastAsia="宋体" w:cs="宋体"/>
          <w:color w:val="auto"/>
          <w:sz w:val="24"/>
          <w:szCs w:val="24"/>
        </w:rPr>
        <w:t>、</w:t>
      </w:r>
      <w:r>
        <w:rPr>
          <w:rFonts w:hint="eastAsia" w:ascii="宋体" w:hAnsi="宋体" w:eastAsia="宋体" w:cs="宋体"/>
          <w:color w:val="auto"/>
          <w:kern w:val="0"/>
          <w:sz w:val="24"/>
          <w:szCs w:val="21"/>
        </w:rPr>
        <w:t>本合同一式肆份，以中文书写，甲方、乙方各执一份备查。</w:t>
      </w:r>
    </w:p>
    <w:p w14:paraId="03D12DD7">
      <w:pPr>
        <w:spacing w:line="440" w:lineRule="exact"/>
        <w:ind w:firstLine="482" w:firstLineChars="200"/>
        <w:rPr>
          <w:rFonts w:hint="eastAsia" w:ascii="宋体" w:hAnsi="宋体" w:eastAsia="宋体" w:cs="宋体"/>
          <w:color w:val="auto"/>
          <w:sz w:val="32"/>
          <w:szCs w:val="32"/>
        </w:rPr>
      </w:pPr>
      <w:r>
        <w:rPr>
          <w:rFonts w:hint="eastAsia" w:ascii="宋体" w:hAnsi="宋体" w:eastAsia="宋体" w:cs="宋体"/>
          <w:b/>
          <w:color w:val="auto"/>
          <w:sz w:val="24"/>
          <w:szCs w:val="24"/>
        </w:rPr>
        <w:t>十五</w:t>
      </w:r>
      <w:r>
        <w:rPr>
          <w:rFonts w:hint="eastAsia" w:ascii="宋体" w:hAnsi="宋体" w:eastAsia="宋体" w:cs="宋体"/>
          <w:b/>
          <w:color w:val="auto"/>
          <w:sz w:val="32"/>
          <w:szCs w:val="32"/>
        </w:rPr>
        <w:t>、</w:t>
      </w:r>
      <w:r>
        <w:rPr>
          <w:rFonts w:hint="eastAsia" w:ascii="宋体" w:hAnsi="宋体" w:eastAsia="宋体" w:cs="宋体"/>
          <w:color w:val="auto"/>
          <w:kern w:val="0"/>
          <w:sz w:val="24"/>
          <w:szCs w:val="21"/>
        </w:rPr>
        <w:t>本合同一切未尽事宜，按合同法有关规定执行，无相关规定的，由甲乙双方协商解决，如甲方有要求可选择其他合同范本。</w:t>
      </w:r>
    </w:p>
    <w:p w14:paraId="5882B7C8">
      <w:pPr>
        <w:widowControl/>
        <w:snapToGrid w:val="0"/>
        <w:spacing w:line="440" w:lineRule="exact"/>
        <w:rPr>
          <w:rFonts w:hint="eastAsia" w:ascii="宋体" w:hAnsi="宋体" w:eastAsia="宋体" w:cs="宋体"/>
          <w:b/>
          <w:color w:val="auto"/>
          <w:sz w:val="32"/>
          <w:szCs w:val="32"/>
        </w:rPr>
      </w:pPr>
    </w:p>
    <w:p w14:paraId="0B436728">
      <w:pPr>
        <w:widowControl/>
        <w:snapToGrid w:val="0"/>
        <w:spacing w:line="440" w:lineRule="exact"/>
        <w:rPr>
          <w:rFonts w:hint="eastAsia" w:ascii="宋体" w:hAnsi="宋体" w:eastAsia="宋体" w:cs="宋体"/>
          <w:b/>
          <w:color w:val="auto"/>
          <w:sz w:val="32"/>
          <w:szCs w:val="32"/>
        </w:rPr>
      </w:pPr>
    </w:p>
    <w:p w14:paraId="4C47FB43">
      <w:pPr>
        <w:widowControl/>
        <w:snapToGrid w:val="0"/>
        <w:spacing w:line="440" w:lineRule="exact"/>
        <w:rPr>
          <w:rFonts w:hint="eastAsia" w:ascii="宋体" w:hAnsi="宋体" w:eastAsia="宋体" w:cs="宋体"/>
          <w:b/>
          <w:color w:val="auto"/>
          <w:sz w:val="32"/>
          <w:szCs w:val="32"/>
        </w:rPr>
      </w:pPr>
    </w:p>
    <w:p w14:paraId="5CD8C6D1">
      <w:pPr>
        <w:widowControl/>
        <w:snapToGrid w:val="0"/>
        <w:spacing w:line="440" w:lineRule="exact"/>
        <w:rPr>
          <w:rFonts w:hint="eastAsia" w:ascii="宋体" w:hAnsi="宋体" w:eastAsia="宋体" w:cs="宋体"/>
          <w:b/>
          <w:color w:val="auto"/>
          <w:sz w:val="32"/>
          <w:szCs w:val="32"/>
        </w:rPr>
      </w:pPr>
    </w:p>
    <w:p w14:paraId="60F690A0">
      <w:pPr>
        <w:spacing w:line="440" w:lineRule="exact"/>
        <w:rPr>
          <w:rFonts w:hint="eastAsia" w:ascii="宋体" w:hAnsi="宋体" w:eastAsia="宋体" w:cs="宋体"/>
          <w:b/>
          <w:bCs/>
          <w:color w:val="auto"/>
          <w:sz w:val="32"/>
          <w:szCs w:val="32"/>
        </w:rPr>
      </w:pPr>
    </w:p>
    <w:p w14:paraId="096D4913">
      <w:pPr>
        <w:spacing w:line="440" w:lineRule="exact"/>
        <w:rPr>
          <w:rFonts w:hint="eastAsia" w:ascii="宋体" w:hAnsi="宋体" w:eastAsia="宋体" w:cs="宋体"/>
          <w:b/>
          <w:bCs/>
          <w:color w:val="auto"/>
          <w:sz w:val="32"/>
          <w:szCs w:val="32"/>
        </w:rPr>
      </w:pPr>
    </w:p>
    <w:p w14:paraId="3C171725">
      <w:pPr>
        <w:spacing w:line="440" w:lineRule="exact"/>
        <w:rPr>
          <w:rFonts w:hint="eastAsia" w:ascii="宋体" w:hAnsi="宋体" w:eastAsia="宋体" w:cs="宋体"/>
          <w:b/>
          <w:bCs/>
          <w:color w:val="auto"/>
          <w:sz w:val="32"/>
          <w:szCs w:val="32"/>
        </w:rPr>
      </w:pPr>
    </w:p>
    <w:p w14:paraId="73F865D2">
      <w:pPr>
        <w:spacing w:line="500" w:lineRule="exact"/>
        <w:ind w:right="420"/>
        <w:rPr>
          <w:rFonts w:hint="eastAsia" w:ascii="宋体" w:hAnsi="宋体" w:eastAsia="宋体" w:cs="宋体"/>
          <w:color w:val="auto"/>
          <w:sz w:val="24"/>
          <w:szCs w:val="21"/>
        </w:rPr>
      </w:pPr>
    </w:p>
    <w:p w14:paraId="39E3D0B1">
      <w:pPr>
        <w:pStyle w:val="6"/>
        <w:rPr>
          <w:rFonts w:hint="eastAsia" w:ascii="宋体" w:hAnsi="宋体" w:eastAsia="宋体" w:cs="宋体"/>
          <w:color w:val="auto"/>
          <w:sz w:val="24"/>
          <w:szCs w:val="21"/>
        </w:rPr>
      </w:pPr>
    </w:p>
    <w:p w14:paraId="671AE264">
      <w:pPr>
        <w:pStyle w:val="6"/>
        <w:rPr>
          <w:rFonts w:hint="eastAsia" w:ascii="宋体" w:hAnsi="宋体" w:eastAsia="宋体" w:cs="宋体"/>
          <w:color w:val="auto"/>
          <w:sz w:val="24"/>
          <w:szCs w:val="21"/>
        </w:rPr>
      </w:pPr>
    </w:p>
    <w:p w14:paraId="15081EE5">
      <w:pPr>
        <w:pStyle w:val="6"/>
        <w:rPr>
          <w:rFonts w:hint="eastAsia" w:ascii="宋体" w:hAnsi="宋体" w:eastAsia="宋体" w:cs="宋体"/>
          <w:color w:val="auto"/>
          <w:sz w:val="24"/>
          <w:szCs w:val="21"/>
        </w:rPr>
      </w:pPr>
    </w:p>
    <w:p w14:paraId="06EC4EC4">
      <w:pPr>
        <w:pStyle w:val="6"/>
        <w:rPr>
          <w:rFonts w:hint="eastAsia" w:ascii="宋体" w:hAnsi="宋体" w:eastAsia="宋体" w:cs="宋体"/>
          <w:color w:val="auto"/>
          <w:sz w:val="24"/>
          <w:szCs w:val="21"/>
        </w:rPr>
      </w:pPr>
    </w:p>
    <w:p w14:paraId="7B14F7F3">
      <w:pPr>
        <w:pStyle w:val="6"/>
        <w:rPr>
          <w:rFonts w:hint="eastAsia" w:ascii="宋体" w:hAnsi="宋体" w:eastAsia="宋体" w:cs="宋体"/>
          <w:color w:val="auto"/>
          <w:sz w:val="24"/>
          <w:szCs w:val="21"/>
        </w:rPr>
      </w:pPr>
    </w:p>
    <w:p w14:paraId="6C04E0C1">
      <w:pPr>
        <w:widowControl/>
        <w:snapToGrid w:val="0"/>
        <w:spacing w:line="440" w:lineRule="exact"/>
        <w:jc w:val="center"/>
        <w:rPr>
          <w:rFonts w:hint="eastAsia" w:ascii="宋体" w:hAnsi="宋体" w:eastAsia="宋体" w:cs="宋体"/>
          <w:b/>
          <w:color w:val="auto"/>
          <w:sz w:val="32"/>
          <w:szCs w:val="32"/>
        </w:rPr>
      </w:pPr>
    </w:p>
    <w:p w14:paraId="17E4A92D">
      <w:pPr>
        <w:widowControl/>
        <w:snapToGrid w:val="0"/>
        <w:spacing w:line="440" w:lineRule="exact"/>
        <w:jc w:val="center"/>
        <w:rPr>
          <w:rFonts w:hint="eastAsia" w:ascii="宋体" w:hAnsi="宋体" w:eastAsia="宋体" w:cs="宋体"/>
          <w:b/>
          <w:color w:val="auto"/>
          <w:sz w:val="30"/>
          <w:szCs w:val="30"/>
        </w:rPr>
      </w:pPr>
    </w:p>
    <w:p w14:paraId="4D88837E">
      <w:pPr>
        <w:widowControl/>
        <w:snapToGrid w:val="0"/>
        <w:spacing w:line="440" w:lineRule="exact"/>
        <w:jc w:val="center"/>
        <w:rPr>
          <w:rFonts w:hint="eastAsia" w:ascii="宋体" w:hAnsi="宋体" w:eastAsia="宋体" w:cs="宋体"/>
          <w:b/>
          <w:color w:val="auto"/>
          <w:sz w:val="30"/>
          <w:szCs w:val="30"/>
        </w:rPr>
      </w:pPr>
    </w:p>
    <w:p w14:paraId="4E382ACE">
      <w:pPr>
        <w:widowControl/>
        <w:snapToGrid w:val="0"/>
        <w:spacing w:line="440" w:lineRule="exact"/>
        <w:jc w:val="center"/>
        <w:rPr>
          <w:rFonts w:hint="eastAsia" w:ascii="宋体" w:hAnsi="宋体" w:eastAsia="宋体" w:cs="宋体"/>
          <w:b/>
          <w:color w:val="auto"/>
          <w:sz w:val="30"/>
          <w:szCs w:val="30"/>
        </w:rPr>
      </w:pPr>
    </w:p>
    <w:p w14:paraId="1C935402">
      <w:pPr>
        <w:widowControl/>
        <w:snapToGrid w:val="0"/>
        <w:spacing w:line="440" w:lineRule="exact"/>
        <w:jc w:val="center"/>
        <w:rPr>
          <w:rFonts w:hint="eastAsia" w:ascii="宋体" w:hAnsi="宋体" w:eastAsia="宋体" w:cs="宋体"/>
          <w:b/>
          <w:color w:val="auto"/>
          <w:sz w:val="30"/>
          <w:szCs w:val="30"/>
        </w:rPr>
      </w:pPr>
      <w:r>
        <w:rPr>
          <w:rFonts w:hint="eastAsia" w:ascii="宋体" w:hAnsi="宋体" w:eastAsia="宋体" w:cs="宋体"/>
          <w:b/>
          <w:color w:val="auto"/>
          <w:sz w:val="30"/>
          <w:szCs w:val="30"/>
        </w:rPr>
        <w:t>第二部分 通用条款</w:t>
      </w:r>
    </w:p>
    <w:p w14:paraId="1D1EC355">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一、词语涵义</w:t>
      </w:r>
    </w:p>
    <w:p w14:paraId="3FE66434">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（一）合同：甲乙双方签署的、合同格式中载明的甲方与乙方所达成的协议，包括所有的附件、附录和构成合同的所有文件。</w:t>
      </w:r>
    </w:p>
    <w:p w14:paraId="6495EC1D">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（二）合同价：根据合同规定，乙方在正确地完全履行合同义务后甲方应支付给卖方的价格。</w:t>
      </w:r>
    </w:p>
    <w:p w14:paraId="416B4617">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（三）货物：乙方根据合同规定须向买方提供的一切设备、机械、仪表、备件、工具、手册和其他技术资料及其他材料。</w:t>
      </w:r>
    </w:p>
    <w:p w14:paraId="2A27D4EF">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（四）服务：根据合同规定甲方承担与供货有关的辅助服务，如运输、保险以及其它的伴随服务，比如安装、调试、提供技术援助、培训和其他类似的乙方应承担的义务。</w:t>
      </w:r>
    </w:p>
    <w:p w14:paraId="404D6412">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（五）甲方：</w:t>
      </w:r>
      <w:r>
        <w:rPr>
          <w:rFonts w:hint="eastAsia" w:ascii="宋体" w:hAnsi="宋体" w:eastAsia="宋体" w:cs="宋体"/>
          <w:color w:val="auto"/>
          <w:kern w:val="0"/>
          <w:sz w:val="24"/>
          <w:szCs w:val="21"/>
          <w:lang w:val="en-US" w:eastAsia="zh-CN"/>
        </w:rPr>
        <w:t>采购人</w:t>
      </w:r>
      <w:r>
        <w:rPr>
          <w:rFonts w:hint="eastAsia" w:ascii="宋体" w:hAnsi="宋体" w:eastAsia="宋体" w:cs="宋体"/>
          <w:color w:val="auto"/>
          <w:kern w:val="0"/>
          <w:sz w:val="24"/>
          <w:szCs w:val="21"/>
        </w:rPr>
        <w:t>。</w:t>
      </w:r>
    </w:p>
    <w:p w14:paraId="68F88F74">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（六）乙方：提供货物和服务的公司或实体。</w:t>
      </w:r>
    </w:p>
    <w:p w14:paraId="4969284A">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（七）不可抗力：指不能预见、不能避免和不能克服的客观情况，如战争、动乱、空中飞行物体坠落或其它非甲乙方责任造成的爆炸、火灾，以及协议条款约定等级以上的风、雨、雪、地震等。</w:t>
      </w:r>
    </w:p>
    <w:p w14:paraId="6412223F">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二、技术规格</w:t>
      </w:r>
    </w:p>
    <w:p w14:paraId="2487FB2A">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乙方所提供货物的技术规格应与招标文件规定的技术规格以及所附的技术规格响应表相一致。</w:t>
      </w:r>
    </w:p>
    <w:p w14:paraId="6CB70799">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三、专利权</w:t>
      </w:r>
    </w:p>
    <w:p w14:paraId="2044F02F">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乙方应保证甲方在使用该货物或其任何一部分时不受第三方提出侵犯其专利权、商标权和工业设计权的起诉。一旦出现专利侵权，乙方应负全部责任。</w:t>
      </w:r>
    </w:p>
    <w:p w14:paraId="7BF4E432">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四、包装要求</w:t>
      </w:r>
    </w:p>
    <w:p w14:paraId="5486738B">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除合同另有规定外，乙方提供的全部货物均按标准保护措施进行包装。该包装应适应于远距离运输、防潮、防震、防锈和防野蛮装卸，以确保货物安全无损运抵指定现场。由于包装不善所引起的货物锈蚀、损坏和损失均由卖方承担。</w:t>
      </w:r>
    </w:p>
    <w:p w14:paraId="2AA78D15">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（二）每件包装箱内应附一份详细装箱单和质量合格标识。</w:t>
      </w:r>
    </w:p>
    <w:p w14:paraId="7150DEA0">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五、装运条件</w:t>
      </w:r>
    </w:p>
    <w:p w14:paraId="44AB657D">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根据</w:t>
      </w:r>
      <w:r>
        <w:rPr>
          <w:rFonts w:hint="eastAsia" w:ascii="宋体" w:hAnsi="宋体" w:eastAsia="宋体" w:cs="宋体"/>
          <w:color w:val="auto"/>
          <w:kern w:val="0"/>
          <w:sz w:val="24"/>
          <w:szCs w:val="21"/>
          <w:lang w:eastAsia="zh-CN"/>
        </w:rPr>
        <w:t>招标</w:t>
      </w:r>
      <w:r>
        <w:rPr>
          <w:rFonts w:hint="eastAsia" w:ascii="宋体" w:hAnsi="宋体" w:eastAsia="宋体" w:cs="宋体"/>
          <w:color w:val="auto"/>
          <w:kern w:val="0"/>
          <w:sz w:val="24"/>
          <w:szCs w:val="21"/>
        </w:rPr>
        <w:t>人指定地点，乙方负责安排运输，并承担运费。</w:t>
      </w:r>
    </w:p>
    <w:p w14:paraId="6E28F463">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六、付款</w:t>
      </w:r>
    </w:p>
    <w:p w14:paraId="24F8218E">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（一）本合同以人民币付款。</w:t>
      </w:r>
    </w:p>
    <w:p w14:paraId="4FE802BF">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（二）乙方应按照与甲方签订的合同规定交货。</w:t>
      </w:r>
    </w:p>
    <w:p w14:paraId="60D41A04">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七、伴随服务</w:t>
      </w:r>
    </w:p>
    <w:p w14:paraId="18A851B1">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乙方应按照国家有关规定和合同中所附的服务承诺提供服务，主要包括：</w:t>
      </w:r>
    </w:p>
    <w:p w14:paraId="62802E03">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（一）货物的现场安装；</w:t>
      </w:r>
    </w:p>
    <w:p w14:paraId="3359CD1F">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（二）提供货物组装和维修所需的工具；</w:t>
      </w:r>
    </w:p>
    <w:p w14:paraId="344F7791">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（三）在合同中乙方承诺的期限内对所提供货物实施运行监督、维修，该服务并不能免除乙方在质量保证期内应承担的义务；</w:t>
      </w:r>
    </w:p>
    <w:p w14:paraId="660B6BF7">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（四）在项目交货现场就货物的安装、启动、运行、维护对使用方人员进行培训。</w:t>
      </w:r>
    </w:p>
    <w:p w14:paraId="160EBA37">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八、质量保证</w:t>
      </w:r>
    </w:p>
    <w:p w14:paraId="24AC14AD">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（一）乙方所提供的产品必须符合最新的国家标准和行业标准。</w:t>
      </w:r>
    </w:p>
    <w:p w14:paraId="60A2B6F7">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乙方应保证货物是全新、未使用过的原装合格正品，并完全符合合同规定的质量、规格和性能。货物在正确安装、正常使用和保养条件下，在其使用寿命内应具有满意的性能。货物最终验收后，在质量保证期内，对由于设计、工艺或材料缺陷而发生任何不足或故障，乙方应负责并承担相应费用。</w:t>
      </w:r>
    </w:p>
    <w:p w14:paraId="3AAB7AA3">
      <w:pPr>
        <w:keepNext w:val="0"/>
        <w:keepLines w:val="0"/>
        <w:pageBreakBefore w:val="0"/>
        <w:widowControl w:val="0"/>
        <w:kinsoku/>
        <w:wordWrap/>
        <w:overflowPunct/>
        <w:topLinePunct w:val="0"/>
        <w:autoSpaceDE/>
        <w:autoSpaceDN/>
        <w:bidi w:val="0"/>
        <w:adjustRightInd/>
        <w:spacing w:line="480" w:lineRule="exact"/>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九、检验</w:t>
      </w:r>
    </w:p>
    <w:p w14:paraId="1BEF933F">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在发货前，乙方应对货物的质量、规格、性能、数量和重量等进行准确而全面的检验，并出具一份证明货物符合合同规定的证书。该证书将作为提交付款单据的一部分，但有关质量、规格、性能、数量或重量的检验不应视为最终检验。检验的结果和细节应附在检验证书后面。</w:t>
      </w:r>
    </w:p>
    <w:p w14:paraId="54D0B39B">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甲方在乙方交货后及时组织验收，如果货物的质量和规格与合同规定相符，甲方应及时填写验收表；如果货物的质量、规格与合同规定不符，或在质量保证期内发现货物是有缺陷的（包括潜在缺陷或使用不符合要求的材料），甲方应报请法定检验机构进行检查，有权凭其出具的检验报告向乙方提出索赔。</w:t>
      </w:r>
    </w:p>
    <w:p w14:paraId="5E3ED220">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十、索赔</w:t>
      </w:r>
    </w:p>
    <w:p w14:paraId="4E0580E0">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一）甲方有权根据法定检验机构出具的检验报告，向乙方提出索赔。根据合同规定的检验期和质量保证期内，如乙方对甲方提出的索赔和差异负有责任，乙方应按照甲方同意的下列一种或多种方式解决索赔事宜：</w:t>
      </w:r>
    </w:p>
    <w:p w14:paraId="0213D4E4">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1、乙方同意退货，按合同中规定的货币将货款退还给甲方，并承担由此发生的一切损失和费用，包括利息、银行手续费、运费、保险费、检验费、仓储费、装卸费以及为保护退回货物所需的其它必要费用。</w:t>
      </w:r>
    </w:p>
    <w:p w14:paraId="51007F51">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2、根据货物的低劣程度、损坏程度以及买方所遭损失的数额，乙方须降低货物的价格。</w:t>
      </w:r>
    </w:p>
    <w:p w14:paraId="5DBE18E1">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3、用符合合同规定的规格、质量和性能要求的新零件、部件或设备来更换和或修补有缺陷的部分，乙方应承担一切费用和风险并负担甲方所蒙受的全部直接损失费用。同时应按合同规定对更换和修补件，相应延长质量保证期。</w:t>
      </w:r>
    </w:p>
    <w:p w14:paraId="253886B8">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（二）在甲方发出索赔通知后20天内，如乙方未作答复，上述索赔应视为已被接受，按照本合同规定的任何一种方法解决索赔事宜，甲方将从乙方开具的履约保证金中扣除索赔金额或采用法律手段解决索赔事宜。</w:t>
      </w:r>
    </w:p>
    <w:p w14:paraId="72D2377B">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十一、误期赔偿</w:t>
      </w:r>
    </w:p>
    <w:p w14:paraId="1A863209">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除合同规定外，如果乙方没有按照合同规定的时间交货和提供服务，甲方将从货款中扣除误期赔偿费而不影响合同项目的其他补救方法，赔偿费按每天迟交货物交货价或未提供服务费用的0.5%计收，直至交货或提供服务为止。但误期赔偿费的最高限为误期货物或服务合同价的5%。一旦达到误期赔偿的最高限额，甲方可考虑终止合同。</w:t>
      </w:r>
    </w:p>
    <w:p w14:paraId="4B8624C0">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十二、不可抗力</w:t>
      </w:r>
    </w:p>
    <w:p w14:paraId="7795332D">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在不可抗力事件发生后，乙方应尽快以书面形式将不可抗力的情况和原因通知甲方，同时应尽实际可能继续履行合同义务，以及寻求采取合理的方案履行不受不可抗力影响的其他事项。如果不可抗力事件影响时间持续20天以上时，双方应通过友好协商在合理的时间内达成进一步履行合同的协议。</w:t>
      </w:r>
    </w:p>
    <w:p w14:paraId="09010E61">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十三、税费</w:t>
      </w:r>
    </w:p>
    <w:p w14:paraId="662A58B6">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根据现行税法规定对甲方征收的与本合同有关的一切税费由甲方负担；规定对乙方征收的与本合同有关的一切税费由乙方负担。</w:t>
      </w:r>
    </w:p>
    <w:p w14:paraId="44AFBE1C">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十四、履约保证金</w:t>
      </w:r>
    </w:p>
    <w:p w14:paraId="4FBD5580">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如乙方未能履行合同规定的义务，甲方有权从履约保证金中取得补偿。履约保证金在合同规定退还期满后3天内无息退还。</w:t>
      </w:r>
    </w:p>
    <w:p w14:paraId="47D776B6">
      <w:pPr>
        <w:keepNext w:val="0"/>
        <w:keepLines w:val="0"/>
        <w:pageBreakBefore w:val="0"/>
        <w:widowControl w:val="0"/>
        <w:kinsoku/>
        <w:wordWrap/>
        <w:overflowPunct/>
        <w:topLinePunct w:val="0"/>
        <w:autoSpaceDE/>
        <w:autoSpaceDN/>
        <w:bidi w:val="0"/>
        <w:adjustRightInd/>
        <w:spacing w:line="480" w:lineRule="exact"/>
        <w:ind w:firstLine="472" w:firstLineChars="196"/>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十五、合同争议</w:t>
      </w:r>
    </w:p>
    <w:p w14:paraId="4D213A2B">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甲乙双方应通过友好协商，解决在执行本合同中所发生的或与本合同有关的一切争议。如果协商仍得不到解决，任何一方均可按，《中华人民共和国合同法》规定提交调解和仲裁。   </w:t>
      </w:r>
    </w:p>
    <w:p w14:paraId="71D86489">
      <w:pPr>
        <w:keepNext w:val="0"/>
        <w:keepLines w:val="0"/>
        <w:pageBreakBefore w:val="0"/>
        <w:widowControl w:val="0"/>
        <w:kinsoku/>
        <w:wordWrap/>
        <w:overflowPunct/>
        <w:topLinePunct w:val="0"/>
        <w:autoSpaceDE/>
        <w:autoSpaceDN/>
        <w:bidi w:val="0"/>
        <w:adjustRightInd/>
        <w:snapToGrid w:val="0"/>
        <w:spacing w:line="480" w:lineRule="exact"/>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十六、适用法律</w:t>
      </w:r>
    </w:p>
    <w:p w14:paraId="6D4B21EC">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本合同应按照中华人民共和国的现行法律进行解释，如甲方有要求可选择其他合同范本。</w:t>
      </w:r>
    </w:p>
    <w:p w14:paraId="554FF0BE">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甲方：                  （盖章）                                          </w:t>
      </w:r>
    </w:p>
    <w:p w14:paraId="6EE2567A">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地址：                                                                              </w:t>
      </w:r>
    </w:p>
    <w:p w14:paraId="2E35EC04">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法定（授权）代表人：                         </w:t>
      </w:r>
    </w:p>
    <w:p w14:paraId="7DE68B4D">
      <w:pPr>
        <w:keepNext w:val="0"/>
        <w:keepLines w:val="0"/>
        <w:pageBreakBefore w:val="0"/>
        <w:widowControl w:val="0"/>
        <w:kinsoku/>
        <w:wordWrap/>
        <w:overflowPunct/>
        <w:topLinePunct w:val="0"/>
        <w:autoSpaceDE/>
        <w:autoSpaceDN/>
        <w:bidi w:val="0"/>
        <w:adjustRightInd/>
        <w:spacing w:line="480" w:lineRule="exact"/>
        <w:ind w:firstLine="360" w:firstLineChars="150"/>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 联系人：                                                     </w:t>
      </w:r>
    </w:p>
    <w:p w14:paraId="7AECBC23">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联系电话：                 </w:t>
      </w:r>
    </w:p>
    <w:p w14:paraId="4408838D">
      <w:pPr>
        <w:keepNext w:val="0"/>
        <w:keepLines w:val="0"/>
        <w:pageBreakBefore w:val="0"/>
        <w:widowControl w:val="0"/>
        <w:kinsoku/>
        <w:wordWrap/>
        <w:overflowPunct/>
        <w:topLinePunct w:val="0"/>
        <w:autoSpaceDE/>
        <w:autoSpaceDN/>
        <w:bidi w:val="0"/>
        <w:adjustRightInd/>
        <w:spacing w:line="480" w:lineRule="exact"/>
        <w:ind w:firstLine="360" w:firstLineChars="150"/>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     年   月    日   </w:t>
      </w:r>
    </w:p>
    <w:p w14:paraId="443BC9DB">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              </w:t>
      </w:r>
    </w:p>
    <w:p w14:paraId="21EEE828">
      <w:pPr>
        <w:keepNext w:val="0"/>
        <w:keepLines w:val="0"/>
        <w:pageBreakBefore w:val="0"/>
        <w:widowControl w:val="0"/>
        <w:kinsoku/>
        <w:wordWrap/>
        <w:overflowPunct/>
        <w:topLinePunct w:val="0"/>
        <w:autoSpaceDE/>
        <w:autoSpaceDN/>
        <w:bidi w:val="0"/>
        <w:adjustRightInd/>
        <w:spacing w:line="480" w:lineRule="exact"/>
        <w:ind w:firstLine="600" w:firstLineChars="250"/>
        <w:textAlignment w:val="auto"/>
        <w:rPr>
          <w:rFonts w:hint="eastAsia" w:ascii="宋体" w:hAnsi="宋体" w:eastAsia="宋体" w:cs="宋体"/>
          <w:color w:val="auto"/>
          <w:kern w:val="0"/>
          <w:sz w:val="24"/>
          <w:szCs w:val="21"/>
        </w:rPr>
      </w:pPr>
    </w:p>
    <w:p w14:paraId="30DDAC20">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乙方：                  （盖章）                                          </w:t>
      </w:r>
    </w:p>
    <w:p w14:paraId="53379D58">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地址：                                                                              </w:t>
      </w:r>
    </w:p>
    <w:p w14:paraId="5FC03845">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法定（授权）代表人：                         </w:t>
      </w:r>
    </w:p>
    <w:p w14:paraId="4B3A6927">
      <w:pPr>
        <w:keepNext w:val="0"/>
        <w:keepLines w:val="0"/>
        <w:pageBreakBefore w:val="0"/>
        <w:widowControl w:val="0"/>
        <w:kinsoku/>
        <w:wordWrap/>
        <w:overflowPunct/>
        <w:topLinePunct w:val="0"/>
        <w:autoSpaceDE/>
        <w:autoSpaceDN/>
        <w:bidi w:val="0"/>
        <w:adjustRightInd/>
        <w:spacing w:line="480" w:lineRule="exact"/>
        <w:ind w:firstLine="360" w:firstLineChars="150"/>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 联系人：                                                     </w:t>
      </w:r>
    </w:p>
    <w:p w14:paraId="43AD8A73">
      <w:pPr>
        <w:keepNext w:val="0"/>
        <w:keepLines w:val="0"/>
        <w:pageBreakBefore w:val="0"/>
        <w:widowControl w:val="0"/>
        <w:kinsoku/>
        <w:wordWrap/>
        <w:overflowPunct/>
        <w:topLinePunct w:val="0"/>
        <w:autoSpaceDE/>
        <w:autoSpaceDN/>
        <w:bidi w:val="0"/>
        <w:adjustRightInd/>
        <w:spacing w:line="480" w:lineRule="exact"/>
        <w:ind w:firstLine="470" w:firstLineChars="196"/>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联系电话：                 </w:t>
      </w:r>
    </w:p>
    <w:p w14:paraId="0B8B4E47">
      <w:pPr>
        <w:keepNext w:val="0"/>
        <w:keepLines w:val="0"/>
        <w:pageBreakBefore w:val="0"/>
        <w:widowControl w:val="0"/>
        <w:kinsoku/>
        <w:wordWrap/>
        <w:overflowPunct/>
        <w:topLinePunct w:val="0"/>
        <w:autoSpaceDE/>
        <w:autoSpaceDN/>
        <w:bidi w:val="0"/>
        <w:adjustRightInd/>
        <w:spacing w:line="480" w:lineRule="exact"/>
        <w:ind w:firstLine="360" w:firstLineChars="150"/>
        <w:textAlignment w:val="auto"/>
        <w:rPr>
          <w:rFonts w:hint="eastAsia" w:ascii="宋体" w:hAnsi="宋体" w:eastAsia="宋体" w:cs="宋体"/>
          <w:color w:val="auto"/>
          <w:kern w:val="0"/>
          <w:sz w:val="24"/>
          <w:szCs w:val="21"/>
        </w:rPr>
      </w:pPr>
      <w:r>
        <w:rPr>
          <w:rFonts w:hint="eastAsia" w:ascii="宋体" w:hAnsi="宋体" w:eastAsia="宋体" w:cs="宋体"/>
          <w:color w:val="auto"/>
          <w:kern w:val="0"/>
          <w:sz w:val="24"/>
          <w:szCs w:val="21"/>
        </w:rPr>
        <w:t xml:space="preserve">     年   月    日   </w:t>
      </w:r>
    </w:p>
    <w:p w14:paraId="30F369EF">
      <w:pPr>
        <w:pStyle w:val="2"/>
        <w:spacing w:line="274" w:lineRule="auto"/>
      </w:pPr>
    </w:p>
    <w:p w14:paraId="2AF31C7A">
      <w:pPr>
        <w:pStyle w:val="2"/>
        <w:spacing w:line="274" w:lineRule="auto"/>
      </w:pPr>
    </w:p>
    <w:p w14:paraId="336A7FB1">
      <w:pPr>
        <w:pStyle w:val="2"/>
        <w:spacing w:line="274" w:lineRule="auto"/>
      </w:pPr>
    </w:p>
    <w:p w14:paraId="45B087AE">
      <w:pPr>
        <w:pStyle w:val="2"/>
        <w:spacing w:line="274" w:lineRule="auto"/>
      </w:pPr>
    </w:p>
    <w:p w14:paraId="26D2A511">
      <w:pPr>
        <w:pStyle w:val="2"/>
        <w:spacing w:line="274" w:lineRule="auto"/>
      </w:pPr>
    </w:p>
    <w:p w14:paraId="437EB3A4">
      <w:pPr>
        <w:pStyle w:val="2"/>
        <w:spacing w:line="274" w:lineRule="auto"/>
      </w:pPr>
    </w:p>
    <w:p w14:paraId="4D7E0C8B">
      <w:pPr>
        <w:pStyle w:val="2"/>
        <w:spacing w:line="274" w:lineRule="auto"/>
      </w:pPr>
    </w:p>
    <w:p w14:paraId="22FFB66C">
      <w:pPr>
        <w:pStyle w:val="2"/>
        <w:spacing w:line="274" w:lineRule="auto"/>
      </w:pPr>
    </w:p>
    <w:p w14:paraId="5D1AE7D6">
      <w:pPr>
        <w:pStyle w:val="2"/>
        <w:spacing w:line="274" w:lineRule="auto"/>
      </w:pPr>
    </w:p>
    <w:p w14:paraId="5A31393A">
      <w:pPr>
        <w:pStyle w:val="2"/>
        <w:spacing w:line="274" w:lineRule="auto"/>
      </w:pPr>
    </w:p>
    <w:p w14:paraId="108DDFFE">
      <w:pPr>
        <w:pStyle w:val="2"/>
        <w:spacing w:line="274" w:lineRule="auto"/>
      </w:pPr>
    </w:p>
    <w:p w14:paraId="04ED767C">
      <w:pPr>
        <w:pStyle w:val="2"/>
        <w:spacing w:line="274" w:lineRule="auto"/>
      </w:pPr>
    </w:p>
    <w:p w14:paraId="6BD9FF66">
      <w:pPr>
        <w:pStyle w:val="2"/>
        <w:spacing w:line="274" w:lineRule="auto"/>
      </w:pPr>
    </w:p>
    <w:p w14:paraId="6EB8F34F">
      <w:pPr>
        <w:pStyle w:val="2"/>
        <w:spacing w:line="275" w:lineRule="auto"/>
      </w:pPr>
    </w:p>
    <w:p w14:paraId="705E3578">
      <w:pPr>
        <w:spacing w:before="97" w:line="219" w:lineRule="auto"/>
        <w:ind w:left="2391"/>
        <w:outlineLvl w:val="0"/>
        <w:rPr>
          <w:rFonts w:ascii="宋体" w:hAnsi="宋体" w:eastAsia="宋体" w:cs="宋体"/>
          <w:sz w:val="30"/>
          <w:szCs w:val="30"/>
        </w:rPr>
      </w:pPr>
      <w:bookmarkStart w:id="15" w:name="bookmark9"/>
      <w:bookmarkEnd w:id="15"/>
      <w:bookmarkStart w:id="16" w:name="bookmark10"/>
      <w:bookmarkEnd w:id="16"/>
      <w:r>
        <w:rPr>
          <w:rFonts w:ascii="宋体" w:hAnsi="宋体" w:eastAsia="宋体" w:cs="宋体"/>
          <w:b/>
          <w:bCs/>
          <w:spacing w:val="-3"/>
          <w:sz w:val="30"/>
          <w:szCs w:val="30"/>
        </w:rPr>
        <w:t>第五章</w:t>
      </w:r>
      <w:r>
        <w:rPr>
          <w:rFonts w:ascii="宋体" w:hAnsi="宋体" w:eastAsia="宋体" w:cs="宋体"/>
          <w:spacing w:val="-3"/>
          <w:sz w:val="30"/>
          <w:szCs w:val="30"/>
        </w:rPr>
        <w:t xml:space="preserve"> </w:t>
      </w:r>
      <w:r>
        <w:rPr>
          <w:rFonts w:ascii="宋体" w:hAnsi="宋体" w:eastAsia="宋体" w:cs="宋体"/>
          <w:b/>
          <w:bCs/>
          <w:spacing w:val="-3"/>
          <w:sz w:val="30"/>
          <w:szCs w:val="30"/>
        </w:rPr>
        <w:t>工程量清单及技术标准</w:t>
      </w:r>
    </w:p>
    <w:p w14:paraId="685DCD88">
      <w:pPr>
        <w:pStyle w:val="2"/>
        <w:spacing w:line="303" w:lineRule="auto"/>
      </w:pPr>
    </w:p>
    <w:p w14:paraId="5A83A0A3">
      <w:pPr>
        <w:pStyle w:val="2"/>
        <w:spacing w:line="303" w:lineRule="auto"/>
      </w:pPr>
    </w:p>
    <w:p w14:paraId="6F81967F">
      <w:pPr>
        <w:spacing w:before="78" w:line="219" w:lineRule="auto"/>
        <w:ind w:left="4"/>
        <w:outlineLvl w:val="1"/>
        <w:rPr>
          <w:rFonts w:ascii="宋体" w:hAnsi="宋体" w:eastAsia="宋体" w:cs="宋体"/>
          <w:sz w:val="24"/>
          <w:szCs w:val="24"/>
        </w:rPr>
      </w:pPr>
      <w:r>
        <w:rPr>
          <w:rFonts w:ascii="宋体" w:hAnsi="宋体" w:eastAsia="宋体" w:cs="宋体"/>
          <w:b/>
          <w:bCs/>
          <w:spacing w:val="-4"/>
          <w:sz w:val="24"/>
          <w:szCs w:val="24"/>
        </w:rPr>
        <w:t>一、工程概况</w:t>
      </w:r>
    </w:p>
    <w:p w14:paraId="6735DB08">
      <w:pPr>
        <w:spacing w:before="182" w:line="360" w:lineRule="auto"/>
        <w:ind w:firstLine="468" w:firstLineChars="200"/>
        <w:rPr>
          <w:rFonts w:ascii="宋体" w:hAnsi="宋体" w:eastAsia="宋体" w:cs="宋体"/>
          <w:spacing w:val="-3"/>
          <w:sz w:val="24"/>
          <w:szCs w:val="24"/>
        </w:rPr>
      </w:pPr>
      <w:r>
        <w:rPr>
          <w:rFonts w:hint="eastAsia" w:ascii="宋体" w:hAnsi="宋体" w:eastAsia="宋体" w:cs="宋体"/>
          <w:spacing w:val="-3"/>
          <w:sz w:val="24"/>
          <w:szCs w:val="24"/>
          <w:lang w:val="en-US" w:eastAsia="zh-CN"/>
        </w:rPr>
        <w:t>1、</w:t>
      </w:r>
      <w:r>
        <w:rPr>
          <w:rFonts w:ascii="宋体" w:hAnsi="宋体" w:eastAsia="宋体" w:cs="宋体"/>
          <w:b w:val="0"/>
          <w:bCs w:val="0"/>
          <w:spacing w:val="-3"/>
          <w:sz w:val="24"/>
          <w:szCs w:val="24"/>
        </w:rPr>
        <w:t>本工程为</w:t>
      </w:r>
      <w:r>
        <w:rPr>
          <w:rFonts w:hint="eastAsia" w:ascii="宋体" w:hAnsi="宋体" w:eastAsia="宋体" w:cs="宋体"/>
          <w:b w:val="0"/>
          <w:bCs w:val="0"/>
          <w:spacing w:val="-3"/>
          <w:sz w:val="24"/>
          <w:szCs w:val="24"/>
          <w:lang w:eastAsia="zh-CN"/>
        </w:rPr>
        <w:t>伊宁县中医医院2025年医疗服务与保障能力提升(医育结合)建设项目，建设内容为：</w:t>
      </w:r>
      <w:r>
        <w:rPr>
          <w:rFonts w:hint="eastAsia" w:ascii="宋体" w:hAnsi="宋体" w:eastAsia="宋体" w:cs="宋体"/>
          <w:b w:val="0"/>
          <w:bCs w:val="0"/>
          <w:spacing w:val="-3"/>
          <w:sz w:val="24"/>
          <w:szCs w:val="24"/>
          <w:lang w:val="en-US" w:eastAsia="zh-CN"/>
        </w:rPr>
        <w:t>墙体软包、地面改造、洁具、灯具、门窗、教玩具及儿童娱乐设施、暖气片外包、窗帘、床等；（具体内容详见工程量清单）。</w:t>
      </w:r>
    </w:p>
    <w:p w14:paraId="0CCEDB26">
      <w:pPr>
        <w:spacing w:before="182" w:line="360" w:lineRule="auto"/>
        <w:ind w:firstLine="468" w:firstLineChars="200"/>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2、项目概述：本项目旨在打造一个安全、健康、舒适的医育结合托育场所，为婴幼儿提供优质的成长环境。方案严格遵循国家相关标准，特别是绿色无甲醛的要求，并注重功能性和美观性。</w:t>
      </w:r>
    </w:p>
    <w:p w14:paraId="5365B44E">
      <w:pPr>
        <w:spacing w:before="182" w:line="360" w:lineRule="auto"/>
        <w:ind w:firstLine="468" w:firstLineChars="200"/>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3、医育结合:将医疗保健与早期教育有机结合，打造专业、科学的托育环境。</w:t>
      </w:r>
    </w:p>
    <w:p w14:paraId="29266628">
      <w:pPr>
        <w:spacing w:before="182" w:line="360" w:lineRule="auto"/>
        <w:ind w:firstLine="702" w:firstLineChars="300"/>
        <w:rPr>
          <w:rFonts w:hint="eastAsia" w:ascii="宋体" w:hAnsi="宋体" w:eastAsia="宋体" w:cs="宋体"/>
          <w:spacing w:val="-3"/>
          <w:sz w:val="24"/>
          <w:szCs w:val="24"/>
          <w:lang w:val="en-US" w:eastAsia="zh-CN"/>
        </w:rPr>
      </w:pPr>
      <w:r>
        <w:rPr>
          <w:rFonts w:hint="eastAsia" w:ascii="宋体" w:hAnsi="宋体" w:eastAsia="宋体" w:cs="宋体"/>
          <w:spacing w:val="-3"/>
          <w:sz w:val="24"/>
          <w:szCs w:val="24"/>
          <w:lang w:val="en-US" w:eastAsia="zh-CN"/>
        </w:rPr>
        <w:t>绿色环保:选用环保材料，严格控制甲醛等有害物质，保障婴幼儿健康。</w:t>
      </w:r>
    </w:p>
    <w:p w14:paraId="188B3377">
      <w:pPr>
        <w:spacing w:before="182" w:line="360" w:lineRule="auto"/>
        <w:ind w:firstLine="702" w:firstLineChars="300"/>
        <w:rPr>
          <w:rFonts w:ascii="宋体" w:hAnsi="宋体" w:eastAsia="宋体" w:cs="宋体"/>
          <w:sz w:val="24"/>
          <w:szCs w:val="24"/>
        </w:rPr>
      </w:pPr>
      <w:r>
        <w:rPr>
          <w:rFonts w:hint="eastAsia" w:ascii="宋体" w:hAnsi="宋体" w:eastAsia="宋体" w:cs="宋体"/>
          <w:spacing w:val="-3"/>
          <w:sz w:val="24"/>
          <w:szCs w:val="24"/>
          <w:lang w:val="en-US" w:eastAsia="zh-CN"/>
        </w:rPr>
        <w:t>安全舒适:注重空间布局、家具设计、色彩搭配等细节，营造安全、舒适、温馨的氛围。</w:t>
      </w:r>
    </w:p>
    <w:p w14:paraId="30D071AA">
      <w:pPr>
        <w:spacing w:before="184" w:line="219" w:lineRule="auto"/>
        <w:ind w:left="244"/>
        <w:outlineLvl w:val="1"/>
        <w:rPr>
          <w:rFonts w:ascii="宋体" w:hAnsi="宋体" w:eastAsia="宋体" w:cs="宋体"/>
          <w:sz w:val="24"/>
          <w:szCs w:val="24"/>
        </w:rPr>
      </w:pPr>
      <w:r>
        <w:rPr>
          <w:rFonts w:ascii="宋体" w:hAnsi="宋体" w:eastAsia="宋体" w:cs="宋体"/>
          <w:b/>
          <w:bCs/>
          <w:spacing w:val="-4"/>
          <w:sz w:val="24"/>
          <w:szCs w:val="24"/>
        </w:rPr>
        <w:t>二、技术标准和要求</w:t>
      </w:r>
    </w:p>
    <w:p w14:paraId="0AC1BCE8">
      <w:pPr>
        <w:spacing w:before="181" w:line="290" w:lineRule="auto"/>
        <w:ind w:firstLine="12"/>
        <w:rPr>
          <w:rFonts w:ascii="宋体" w:hAnsi="宋体" w:eastAsia="宋体" w:cs="宋体"/>
          <w:sz w:val="24"/>
          <w:szCs w:val="24"/>
        </w:rPr>
      </w:pPr>
      <w:r>
        <w:rPr>
          <w:rFonts w:ascii="宋体" w:hAnsi="宋体" w:eastAsia="宋体" w:cs="宋体"/>
          <w:spacing w:val="-2"/>
          <w:sz w:val="24"/>
          <w:szCs w:val="24"/>
        </w:rPr>
        <w:t>（一）承包范围：本项目施工图纸及工程量清单范围内的全部工作内容（包括磋商文</w:t>
      </w:r>
      <w:r>
        <w:rPr>
          <w:rFonts w:ascii="宋体" w:hAnsi="宋体" w:eastAsia="宋体" w:cs="宋体"/>
          <w:spacing w:val="16"/>
          <w:sz w:val="24"/>
          <w:szCs w:val="24"/>
        </w:rPr>
        <w:t xml:space="preserve"> </w:t>
      </w:r>
      <w:r>
        <w:rPr>
          <w:rFonts w:ascii="宋体" w:hAnsi="宋体" w:eastAsia="宋体" w:cs="宋体"/>
          <w:spacing w:val="-1"/>
          <w:sz w:val="24"/>
          <w:szCs w:val="24"/>
        </w:rPr>
        <w:t>件、答疑补充文件）。</w:t>
      </w:r>
    </w:p>
    <w:p w14:paraId="160255B2">
      <w:pPr>
        <w:spacing w:before="183" w:line="219" w:lineRule="auto"/>
        <w:ind w:left="12"/>
        <w:rPr>
          <w:rFonts w:ascii="宋体" w:hAnsi="宋体" w:eastAsia="宋体" w:cs="宋体"/>
          <w:sz w:val="24"/>
          <w:szCs w:val="24"/>
        </w:rPr>
      </w:pPr>
      <w:r>
        <w:rPr>
          <w:rFonts w:ascii="宋体" w:hAnsi="宋体" w:eastAsia="宋体" w:cs="宋体"/>
          <w:spacing w:val="-2"/>
          <w:sz w:val="24"/>
          <w:szCs w:val="24"/>
        </w:rPr>
        <w:t>（二）工期要求：</w:t>
      </w:r>
      <w:r>
        <w:rPr>
          <w:rFonts w:hint="eastAsia" w:ascii="宋体" w:hAnsi="宋体" w:eastAsia="宋体" w:cs="宋体"/>
          <w:spacing w:val="-2"/>
          <w:sz w:val="24"/>
          <w:szCs w:val="24"/>
          <w:lang w:eastAsia="zh-CN"/>
        </w:rPr>
        <w:t>合同签订后60日内完工。</w:t>
      </w:r>
    </w:p>
    <w:p w14:paraId="3EBEE5E6">
      <w:pPr>
        <w:spacing w:before="182" w:line="313" w:lineRule="auto"/>
        <w:ind w:left="3" w:firstLine="8"/>
        <w:rPr>
          <w:rFonts w:ascii="宋体" w:hAnsi="宋体" w:eastAsia="宋体" w:cs="宋体"/>
          <w:sz w:val="24"/>
          <w:szCs w:val="24"/>
        </w:rPr>
      </w:pPr>
      <w:r>
        <w:rPr>
          <w:rFonts w:ascii="宋体" w:hAnsi="宋体" w:eastAsia="宋体" w:cs="宋体"/>
          <w:spacing w:val="2"/>
          <w:sz w:val="24"/>
          <w:szCs w:val="24"/>
        </w:rPr>
        <w:t>（三）付款方式</w:t>
      </w:r>
      <w:r>
        <w:rPr>
          <w:rFonts w:ascii="宋体" w:hAnsi="宋体" w:eastAsia="宋体" w:cs="宋体"/>
          <w:spacing w:val="-12"/>
          <w:sz w:val="24"/>
          <w:szCs w:val="24"/>
        </w:rPr>
        <w:t>：</w:t>
      </w:r>
      <w:r>
        <w:rPr>
          <w:rFonts w:hint="eastAsia" w:ascii="宋体" w:hAnsi="宋体" w:eastAsia="宋体" w:cs="宋体"/>
          <w:spacing w:val="-12"/>
          <w:sz w:val="24"/>
          <w:szCs w:val="24"/>
        </w:rPr>
        <w:t>合同签订后，支付合同价款的 30%，按进度支付，竣工验收合格后，支付至合同价款的 80%，侍完成竣工结算审核后，支付至审定价的 97%，剩余 3%作为质保金，质保期满，无质量问题一次性支付。</w:t>
      </w:r>
    </w:p>
    <w:p w14:paraId="7A64B802">
      <w:pPr>
        <w:spacing w:before="185" w:line="220" w:lineRule="auto"/>
        <w:ind w:left="12"/>
        <w:rPr>
          <w:rFonts w:ascii="宋体" w:hAnsi="宋体" w:eastAsia="宋体" w:cs="宋体"/>
          <w:sz w:val="24"/>
          <w:szCs w:val="24"/>
        </w:rPr>
      </w:pPr>
      <w:r>
        <w:rPr>
          <w:rFonts w:ascii="宋体" w:hAnsi="宋体" w:eastAsia="宋体" w:cs="宋体"/>
          <w:spacing w:val="-3"/>
          <w:sz w:val="24"/>
          <w:szCs w:val="24"/>
        </w:rPr>
        <w:t>（四）质量要求</w:t>
      </w:r>
    </w:p>
    <w:p w14:paraId="634BBA7A">
      <w:pPr>
        <w:spacing w:before="182" w:line="219" w:lineRule="auto"/>
        <w:ind w:left="18"/>
        <w:rPr>
          <w:rFonts w:ascii="宋体" w:hAnsi="宋体" w:eastAsia="宋体" w:cs="宋体"/>
          <w:sz w:val="24"/>
          <w:szCs w:val="24"/>
        </w:rPr>
      </w:pPr>
      <w:r>
        <w:rPr>
          <w:rFonts w:ascii="宋体" w:hAnsi="宋体" w:eastAsia="宋体" w:cs="宋体"/>
          <w:spacing w:val="-1"/>
          <w:sz w:val="24"/>
          <w:szCs w:val="24"/>
        </w:rPr>
        <w:t>1、质量标准：符合现行国家有关工程施工验收规范和标准的合格要求。</w:t>
      </w:r>
    </w:p>
    <w:p w14:paraId="4130B3C5">
      <w:pPr>
        <w:spacing w:before="183" w:line="219" w:lineRule="auto"/>
        <w:ind w:left="3"/>
        <w:rPr>
          <w:rFonts w:ascii="宋体" w:hAnsi="宋体" w:eastAsia="宋体" w:cs="宋体"/>
          <w:sz w:val="24"/>
          <w:szCs w:val="24"/>
        </w:rPr>
      </w:pPr>
      <w:r>
        <w:rPr>
          <w:rFonts w:ascii="宋体" w:hAnsi="宋体" w:eastAsia="宋体" w:cs="宋体"/>
          <w:spacing w:val="-2"/>
          <w:sz w:val="24"/>
          <w:szCs w:val="24"/>
        </w:rPr>
        <w:t>2、质量保修期：</w:t>
      </w:r>
    </w:p>
    <w:p w14:paraId="350CE574">
      <w:pPr>
        <w:spacing w:before="184" w:line="219" w:lineRule="auto"/>
        <w:ind w:left="12"/>
        <w:rPr>
          <w:rFonts w:ascii="宋体" w:hAnsi="宋体" w:eastAsia="宋体" w:cs="宋体"/>
          <w:sz w:val="24"/>
          <w:szCs w:val="24"/>
        </w:rPr>
      </w:pPr>
      <w:r>
        <w:rPr>
          <w:rFonts w:ascii="宋体" w:hAnsi="宋体" w:eastAsia="宋体" w:cs="宋体"/>
          <w:spacing w:val="-1"/>
          <w:sz w:val="24"/>
          <w:szCs w:val="24"/>
        </w:rPr>
        <w:t>（1）地基基础工程和主体结构工程为设计文件规定的工程合理使用年限；</w:t>
      </w:r>
    </w:p>
    <w:p w14:paraId="23A41DFF">
      <w:pPr>
        <w:spacing w:before="183" w:line="219" w:lineRule="auto"/>
        <w:ind w:left="12"/>
        <w:rPr>
          <w:rFonts w:ascii="宋体" w:hAnsi="宋体" w:eastAsia="宋体" w:cs="宋体"/>
          <w:sz w:val="24"/>
          <w:szCs w:val="24"/>
        </w:rPr>
      </w:pPr>
      <w:r>
        <w:rPr>
          <w:rFonts w:ascii="宋体" w:hAnsi="宋体" w:eastAsia="宋体" w:cs="宋体"/>
          <w:spacing w:val="-1"/>
          <w:sz w:val="24"/>
          <w:szCs w:val="24"/>
        </w:rPr>
        <w:t>（2）屋面防水工程、有防水要求的卫生间</w:t>
      </w:r>
      <w:r>
        <w:rPr>
          <w:rFonts w:ascii="宋体" w:hAnsi="宋体" w:eastAsia="宋体" w:cs="宋体"/>
          <w:spacing w:val="-2"/>
          <w:sz w:val="24"/>
          <w:szCs w:val="24"/>
        </w:rPr>
        <w:t>、房间和外墙面的防渗为</w:t>
      </w:r>
      <w:r>
        <w:rPr>
          <w:rFonts w:ascii="宋体" w:hAnsi="宋体" w:eastAsia="宋体" w:cs="宋体"/>
          <w:spacing w:val="-46"/>
          <w:sz w:val="24"/>
          <w:szCs w:val="24"/>
        </w:rPr>
        <w:t xml:space="preserve"> </w:t>
      </w:r>
      <w:r>
        <w:rPr>
          <w:rFonts w:ascii="宋体" w:hAnsi="宋体" w:eastAsia="宋体" w:cs="宋体"/>
          <w:spacing w:val="-2"/>
          <w:sz w:val="24"/>
          <w:szCs w:val="24"/>
        </w:rPr>
        <w:t>5</w:t>
      </w:r>
      <w:r>
        <w:rPr>
          <w:rFonts w:ascii="宋体" w:hAnsi="宋体" w:eastAsia="宋体" w:cs="宋体"/>
          <w:spacing w:val="-49"/>
          <w:sz w:val="24"/>
          <w:szCs w:val="24"/>
        </w:rPr>
        <w:t xml:space="preserve"> </w:t>
      </w:r>
      <w:r>
        <w:rPr>
          <w:rFonts w:ascii="宋体" w:hAnsi="宋体" w:eastAsia="宋体" w:cs="宋体"/>
          <w:spacing w:val="-2"/>
          <w:sz w:val="24"/>
          <w:szCs w:val="24"/>
        </w:rPr>
        <w:t>年；</w:t>
      </w:r>
    </w:p>
    <w:p w14:paraId="3CEABA9F">
      <w:pPr>
        <w:spacing w:before="183" w:line="219" w:lineRule="auto"/>
        <w:ind w:left="12"/>
        <w:rPr>
          <w:rFonts w:ascii="宋体" w:hAnsi="宋体" w:eastAsia="宋体" w:cs="宋体"/>
          <w:sz w:val="24"/>
          <w:szCs w:val="24"/>
        </w:rPr>
      </w:pPr>
      <w:r>
        <w:rPr>
          <w:rFonts w:ascii="宋体" w:hAnsi="宋体" w:eastAsia="宋体" w:cs="宋体"/>
          <w:spacing w:val="-4"/>
          <w:sz w:val="24"/>
          <w:szCs w:val="24"/>
        </w:rPr>
        <w:t>（3）装修工程为</w:t>
      </w:r>
      <w:r>
        <w:rPr>
          <w:rFonts w:ascii="宋体" w:hAnsi="宋体" w:eastAsia="宋体" w:cs="宋体"/>
          <w:spacing w:val="-48"/>
          <w:sz w:val="24"/>
          <w:szCs w:val="24"/>
        </w:rPr>
        <w:t xml:space="preserve"> </w:t>
      </w:r>
      <w:r>
        <w:rPr>
          <w:rFonts w:ascii="宋体" w:hAnsi="宋体" w:eastAsia="宋体" w:cs="宋体"/>
          <w:spacing w:val="-4"/>
          <w:sz w:val="24"/>
          <w:szCs w:val="24"/>
        </w:rPr>
        <w:t>2</w:t>
      </w:r>
      <w:r>
        <w:rPr>
          <w:rFonts w:ascii="宋体" w:hAnsi="宋体" w:eastAsia="宋体" w:cs="宋体"/>
          <w:spacing w:val="-50"/>
          <w:sz w:val="24"/>
          <w:szCs w:val="24"/>
        </w:rPr>
        <w:t xml:space="preserve"> </w:t>
      </w:r>
      <w:r>
        <w:rPr>
          <w:rFonts w:ascii="宋体" w:hAnsi="宋体" w:eastAsia="宋体" w:cs="宋体"/>
          <w:spacing w:val="-4"/>
          <w:sz w:val="24"/>
          <w:szCs w:val="24"/>
        </w:rPr>
        <w:t>年；</w:t>
      </w:r>
    </w:p>
    <w:p w14:paraId="320A326B">
      <w:pPr>
        <w:spacing w:before="184" w:line="219" w:lineRule="auto"/>
        <w:ind w:left="12"/>
        <w:rPr>
          <w:rFonts w:ascii="宋体" w:hAnsi="宋体" w:eastAsia="宋体" w:cs="宋体"/>
          <w:sz w:val="24"/>
          <w:szCs w:val="24"/>
        </w:rPr>
      </w:pPr>
      <w:r>
        <w:rPr>
          <w:rFonts w:ascii="宋体" w:hAnsi="宋体" w:eastAsia="宋体" w:cs="宋体"/>
          <w:spacing w:val="-2"/>
          <w:sz w:val="24"/>
          <w:szCs w:val="24"/>
        </w:rPr>
        <w:t>（4）电气管线、给排水管道、设备安装工程为</w:t>
      </w:r>
      <w:r>
        <w:rPr>
          <w:rFonts w:ascii="宋体" w:hAnsi="宋体" w:eastAsia="宋体" w:cs="宋体"/>
          <w:spacing w:val="-45"/>
          <w:sz w:val="24"/>
          <w:szCs w:val="24"/>
        </w:rPr>
        <w:t xml:space="preserve"> </w:t>
      </w:r>
      <w:r>
        <w:rPr>
          <w:rFonts w:ascii="宋体" w:hAnsi="宋体" w:eastAsia="宋体" w:cs="宋体"/>
          <w:spacing w:val="-2"/>
          <w:sz w:val="24"/>
          <w:szCs w:val="24"/>
        </w:rPr>
        <w:t>2</w:t>
      </w:r>
      <w:r>
        <w:rPr>
          <w:rFonts w:ascii="宋体" w:hAnsi="宋体" w:eastAsia="宋体" w:cs="宋体"/>
          <w:spacing w:val="-49"/>
          <w:sz w:val="24"/>
          <w:szCs w:val="24"/>
        </w:rPr>
        <w:t xml:space="preserve"> </w:t>
      </w:r>
      <w:r>
        <w:rPr>
          <w:rFonts w:ascii="宋体" w:hAnsi="宋体" w:eastAsia="宋体" w:cs="宋体"/>
          <w:spacing w:val="-2"/>
          <w:sz w:val="24"/>
          <w:szCs w:val="24"/>
        </w:rPr>
        <w:t>年；</w:t>
      </w:r>
    </w:p>
    <w:p w14:paraId="77E5E662">
      <w:pPr>
        <w:spacing w:before="182" w:line="219" w:lineRule="auto"/>
        <w:ind w:left="12"/>
        <w:rPr>
          <w:rFonts w:ascii="宋体" w:hAnsi="宋体" w:eastAsia="宋体" w:cs="宋体"/>
          <w:sz w:val="24"/>
          <w:szCs w:val="24"/>
        </w:rPr>
      </w:pPr>
      <w:r>
        <w:rPr>
          <w:rFonts w:ascii="宋体" w:hAnsi="宋体" w:eastAsia="宋体" w:cs="宋体"/>
          <w:spacing w:val="-2"/>
          <w:sz w:val="24"/>
          <w:szCs w:val="24"/>
        </w:rPr>
        <w:t>（5）供热与供冷系统为</w:t>
      </w:r>
      <w:r>
        <w:rPr>
          <w:rFonts w:ascii="宋体" w:hAnsi="宋体" w:eastAsia="宋体" w:cs="宋体"/>
          <w:spacing w:val="-48"/>
          <w:sz w:val="24"/>
          <w:szCs w:val="24"/>
        </w:rPr>
        <w:t xml:space="preserve"> </w:t>
      </w:r>
      <w:r>
        <w:rPr>
          <w:rFonts w:ascii="宋体" w:hAnsi="宋体" w:eastAsia="宋体" w:cs="宋体"/>
          <w:spacing w:val="-2"/>
          <w:sz w:val="24"/>
          <w:szCs w:val="24"/>
        </w:rPr>
        <w:t>2</w:t>
      </w:r>
      <w:r>
        <w:rPr>
          <w:rFonts w:ascii="宋体" w:hAnsi="宋体" w:eastAsia="宋体" w:cs="宋体"/>
          <w:spacing w:val="-50"/>
          <w:sz w:val="24"/>
          <w:szCs w:val="24"/>
        </w:rPr>
        <w:t xml:space="preserve"> </w:t>
      </w:r>
      <w:r>
        <w:rPr>
          <w:rFonts w:ascii="宋体" w:hAnsi="宋体" w:eastAsia="宋体" w:cs="宋体"/>
          <w:spacing w:val="-2"/>
          <w:sz w:val="24"/>
          <w:szCs w:val="24"/>
        </w:rPr>
        <w:t>个采暖期、供冷</w:t>
      </w:r>
      <w:r>
        <w:rPr>
          <w:rFonts w:ascii="宋体" w:hAnsi="宋体" w:eastAsia="宋体" w:cs="宋体"/>
          <w:spacing w:val="-3"/>
          <w:sz w:val="24"/>
          <w:szCs w:val="24"/>
        </w:rPr>
        <w:t>期；</w:t>
      </w:r>
    </w:p>
    <w:p w14:paraId="791D0C9B">
      <w:pPr>
        <w:spacing w:before="184" w:line="219" w:lineRule="auto"/>
        <w:ind w:left="12"/>
        <w:rPr>
          <w:rFonts w:ascii="宋体" w:hAnsi="宋体" w:eastAsia="宋体" w:cs="宋体"/>
          <w:sz w:val="24"/>
          <w:szCs w:val="24"/>
        </w:rPr>
      </w:pPr>
      <w:r>
        <w:rPr>
          <w:rFonts w:ascii="宋体" w:hAnsi="宋体" w:eastAsia="宋体" w:cs="宋体"/>
          <w:spacing w:val="-2"/>
          <w:sz w:val="24"/>
          <w:szCs w:val="24"/>
        </w:rPr>
        <w:t>（6）住宅小区内的给排水设施、道路等配套工程为</w:t>
      </w:r>
      <w:r>
        <w:rPr>
          <w:rFonts w:ascii="宋体" w:hAnsi="宋体" w:eastAsia="宋体" w:cs="宋体"/>
          <w:spacing w:val="-41"/>
          <w:sz w:val="24"/>
          <w:szCs w:val="24"/>
        </w:rPr>
        <w:t xml:space="preserve"> </w:t>
      </w:r>
      <w:r>
        <w:rPr>
          <w:rFonts w:ascii="宋体" w:hAnsi="宋体" w:eastAsia="宋体" w:cs="宋体"/>
          <w:spacing w:val="-2"/>
          <w:sz w:val="24"/>
          <w:szCs w:val="24"/>
        </w:rPr>
        <w:t>2</w:t>
      </w:r>
      <w:r>
        <w:rPr>
          <w:rFonts w:ascii="宋体" w:hAnsi="宋体" w:eastAsia="宋体" w:cs="宋体"/>
          <w:spacing w:val="-49"/>
          <w:sz w:val="24"/>
          <w:szCs w:val="24"/>
        </w:rPr>
        <w:t xml:space="preserve"> </w:t>
      </w:r>
      <w:r>
        <w:rPr>
          <w:rFonts w:ascii="宋体" w:hAnsi="宋体" w:eastAsia="宋体" w:cs="宋体"/>
          <w:spacing w:val="-2"/>
          <w:sz w:val="24"/>
          <w:szCs w:val="24"/>
        </w:rPr>
        <w:t>年；</w:t>
      </w:r>
    </w:p>
    <w:p w14:paraId="0B1308DA">
      <w:pPr>
        <w:spacing w:before="183" w:line="219" w:lineRule="auto"/>
        <w:ind w:left="12"/>
        <w:rPr>
          <w:rFonts w:ascii="宋体" w:hAnsi="宋体" w:eastAsia="宋体" w:cs="宋体"/>
          <w:sz w:val="24"/>
          <w:szCs w:val="24"/>
        </w:rPr>
      </w:pPr>
      <w:r>
        <w:rPr>
          <w:rFonts w:ascii="宋体" w:hAnsi="宋体" w:eastAsia="宋体" w:cs="宋体"/>
          <w:spacing w:val="-2"/>
          <w:sz w:val="24"/>
          <w:szCs w:val="24"/>
        </w:rPr>
        <w:t>（7）其他项目保修期限约定如下：2</w:t>
      </w:r>
      <w:r>
        <w:rPr>
          <w:rFonts w:ascii="宋体" w:hAnsi="宋体" w:eastAsia="宋体" w:cs="宋体"/>
          <w:spacing w:val="-44"/>
          <w:sz w:val="24"/>
          <w:szCs w:val="24"/>
        </w:rPr>
        <w:t xml:space="preserve"> </w:t>
      </w:r>
      <w:r>
        <w:rPr>
          <w:rFonts w:ascii="宋体" w:hAnsi="宋体" w:eastAsia="宋体" w:cs="宋体"/>
          <w:spacing w:val="-2"/>
          <w:sz w:val="24"/>
          <w:szCs w:val="24"/>
        </w:rPr>
        <w:t>年。</w:t>
      </w:r>
    </w:p>
    <w:p w14:paraId="1552BC61">
      <w:pPr>
        <w:spacing w:before="184" w:line="219" w:lineRule="auto"/>
        <w:ind w:left="1"/>
        <w:rPr>
          <w:rFonts w:ascii="宋体" w:hAnsi="宋体" w:eastAsia="宋体" w:cs="宋体"/>
          <w:sz w:val="24"/>
          <w:szCs w:val="24"/>
        </w:rPr>
      </w:pPr>
      <w:r>
        <w:rPr>
          <w:rFonts w:ascii="宋体" w:hAnsi="宋体" w:eastAsia="宋体" w:cs="宋体"/>
          <w:spacing w:val="-1"/>
          <w:sz w:val="24"/>
          <w:szCs w:val="24"/>
        </w:rPr>
        <w:t>质量保修期自整体工程竣工验收合格之日起计算。</w:t>
      </w:r>
    </w:p>
    <w:p w14:paraId="78B132A4">
      <w:pPr>
        <w:spacing w:before="182" w:line="290" w:lineRule="auto"/>
        <w:ind w:right="2" w:firstLine="4"/>
        <w:rPr>
          <w:rFonts w:ascii="宋体" w:hAnsi="宋体" w:eastAsia="宋体" w:cs="宋体"/>
          <w:sz w:val="24"/>
          <w:szCs w:val="24"/>
        </w:rPr>
      </w:pPr>
      <w:r>
        <w:rPr>
          <w:rFonts w:ascii="宋体" w:hAnsi="宋体" w:eastAsia="宋体" w:cs="宋体"/>
          <w:spacing w:val="2"/>
          <w:sz w:val="24"/>
          <w:szCs w:val="24"/>
        </w:rPr>
        <w:t>3、质量保证金：总造价（按审计报告审定数额结算）</w:t>
      </w:r>
      <w:r>
        <w:rPr>
          <w:rFonts w:ascii="宋体" w:hAnsi="宋体" w:eastAsia="宋体" w:cs="宋体"/>
          <w:spacing w:val="2"/>
          <w:sz w:val="24"/>
          <w:szCs w:val="24"/>
          <w:u w:val="single" w:color="auto"/>
        </w:rPr>
        <w:t xml:space="preserve"> 3 </w:t>
      </w:r>
      <w:r>
        <w:rPr>
          <w:rFonts w:ascii="宋体" w:hAnsi="宋体" w:eastAsia="宋体" w:cs="宋体"/>
          <w:spacing w:val="1"/>
          <w:sz w:val="24"/>
          <w:szCs w:val="24"/>
        </w:rPr>
        <w:t>%的工程保修款，至保修期</w:t>
      </w:r>
      <w:r>
        <w:rPr>
          <w:rFonts w:ascii="宋体" w:hAnsi="宋体" w:eastAsia="宋体" w:cs="宋体"/>
          <w:sz w:val="24"/>
          <w:szCs w:val="24"/>
        </w:rPr>
        <w:t xml:space="preserve"> </w:t>
      </w:r>
      <w:r>
        <w:rPr>
          <w:rFonts w:ascii="宋体" w:hAnsi="宋体" w:eastAsia="宋体" w:cs="宋体"/>
          <w:spacing w:val="-1"/>
          <w:sz w:val="24"/>
          <w:szCs w:val="24"/>
        </w:rPr>
        <w:t>满后，由发包方付给承包方。</w:t>
      </w:r>
    </w:p>
    <w:p w14:paraId="0692C5A4">
      <w:pPr>
        <w:spacing w:before="183" w:line="360" w:lineRule="auto"/>
        <w:ind w:left="12"/>
        <w:rPr>
          <w:rFonts w:ascii="宋体" w:hAnsi="宋体" w:eastAsia="宋体" w:cs="宋体"/>
          <w:spacing w:val="-2"/>
          <w:sz w:val="24"/>
          <w:szCs w:val="24"/>
        </w:rPr>
      </w:pPr>
      <w:r>
        <w:rPr>
          <w:rFonts w:ascii="宋体" w:hAnsi="宋体" w:eastAsia="宋体" w:cs="宋体"/>
          <w:spacing w:val="-2"/>
          <w:sz w:val="24"/>
          <w:szCs w:val="24"/>
        </w:rPr>
        <w:t>（五）适用规范、标准和规程</w:t>
      </w:r>
    </w:p>
    <w:p w14:paraId="505E8485">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1、国家标准:严格执行《托儿所、幼儿园建筑设计规范》（JGJ39-2016）、《室内空气质量标准》（GB/T18883-2002）等相关国家标准。</w:t>
      </w:r>
    </w:p>
    <w:p w14:paraId="2A575B08">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绿色环保:所有装修材料均需符合国家环保标准，并提供相关检测报告。</w:t>
      </w:r>
    </w:p>
    <w:p w14:paraId="6FAF409C">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2、安全防护:</w:t>
      </w:r>
    </w:p>
    <w:p w14:paraId="0B645CA2">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所有家具边角需进行圆角处理，避免磕碰。</w:t>
      </w:r>
    </w:p>
    <w:p w14:paraId="61986E74">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电源插座需安装安全保护盖。</w:t>
      </w:r>
    </w:p>
    <w:p w14:paraId="36D4E082">
      <w:pPr>
        <w:pStyle w:val="2"/>
        <w:spacing w:line="360" w:lineRule="auto"/>
        <w:rPr>
          <w:rFonts w:hint="eastAsia" w:ascii="宋体" w:hAnsi="宋体" w:eastAsia="宋体" w:cs="宋体"/>
          <w:snapToGrid w:val="0"/>
          <w:color w:val="000000"/>
          <w:spacing w:val="-1"/>
          <w:kern w:val="0"/>
          <w:sz w:val="24"/>
          <w:szCs w:val="24"/>
          <w:lang w:val="en-US" w:eastAsia="zh-CN" w:bidi="ar-SA"/>
        </w:rPr>
      </w:pPr>
      <w:r>
        <w:rPr>
          <w:rFonts w:hint="eastAsia" w:ascii="宋体" w:hAnsi="宋体" w:eastAsia="宋体" w:cs="宋体"/>
          <w:snapToGrid w:val="0"/>
          <w:color w:val="000000"/>
          <w:spacing w:val="-1"/>
          <w:kern w:val="0"/>
          <w:sz w:val="24"/>
          <w:szCs w:val="24"/>
          <w:lang w:val="en-US" w:eastAsia="zh-CN" w:bidi="ar-SA"/>
        </w:rPr>
        <w:t>窗户需安装防护栏，防止意外坠落。</w:t>
      </w:r>
    </w:p>
    <w:p w14:paraId="545334B1">
      <w:pPr>
        <w:pStyle w:val="2"/>
        <w:spacing w:line="360" w:lineRule="auto"/>
        <w:rPr>
          <w:rFonts w:hint="eastAsia" w:eastAsia="宋体"/>
          <w:lang w:val="en-US" w:eastAsia="zh-CN"/>
        </w:rPr>
      </w:pPr>
      <w:r>
        <w:rPr>
          <w:rFonts w:hint="eastAsia" w:ascii="宋体" w:hAnsi="宋体" w:eastAsia="宋体" w:cs="宋体"/>
          <w:snapToGrid w:val="0"/>
          <w:color w:val="000000"/>
          <w:spacing w:val="-1"/>
          <w:kern w:val="0"/>
          <w:sz w:val="24"/>
          <w:szCs w:val="24"/>
          <w:lang w:val="en-US" w:eastAsia="zh-CN" w:bidi="ar-SA"/>
        </w:rPr>
        <w:t>地面需进行防滑处理。</w:t>
      </w:r>
    </w:p>
    <w:p w14:paraId="07544725">
      <w:pPr>
        <w:spacing w:before="181" w:line="219" w:lineRule="auto"/>
        <w:ind w:left="18"/>
        <w:rPr>
          <w:rFonts w:ascii="宋体" w:hAnsi="宋体" w:eastAsia="宋体" w:cs="宋体"/>
          <w:sz w:val="24"/>
          <w:szCs w:val="24"/>
        </w:rPr>
      </w:pPr>
      <w:r>
        <w:rPr>
          <w:rFonts w:hint="eastAsia" w:ascii="宋体" w:hAnsi="宋体" w:eastAsia="宋体" w:cs="宋体"/>
          <w:spacing w:val="-1"/>
          <w:sz w:val="24"/>
          <w:szCs w:val="24"/>
          <w:lang w:val="en-US" w:eastAsia="zh-CN"/>
        </w:rPr>
        <w:t>3</w:t>
      </w:r>
      <w:r>
        <w:rPr>
          <w:rFonts w:ascii="宋体" w:hAnsi="宋体" w:eastAsia="宋体" w:cs="宋体"/>
          <w:spacing w:val="-1"/>
          <w:sz w:val="24"/>
          <w:szCs w:val="24"/>
        </w:rPr>
        <w:t>、除合同另有约定外，本工程适用现行国家、行业和地方规范、标准和规程。</w:t>
      </w:r>
    </w:p>
    <w:p w14:paraId="2687C711">
      <w:pPr>
        <w:spacing w:before="185" w:line="289" w:lineRule="auto"/>
        <w:ind w:left="2"/>
        <w:rPr>
          <w:rFonts w:ascii="宋体" w:hAnsi="宋体" w:eastAsia="宋体" w:cs="宋体"/>
          <w:sz w:val="24"/>
          <w:szCs w:val="24"/>
        </w:rPr>
      </w:pPr>
      <w:r>
        <w:rPr>
          <w:rFonts w:hint="eastAsia" w:ascii="宋体" w:hAnsi="宋体" w:eastAsia="宋体" w:cs="宋体"/>
          <w:spacing w:val="2"/>
          <w:sz w:val="24"/>
          <w:szCs w:val="24"/>
          <w:lang w:val="en-US" w:eastAsia="zh-CN"/>
        </w:rPr>
        <w:t>4</w:t>
      </w:r>
      <w:r>
        <w:rPr>
          <w:rFonts w:ascii="宋体" w:hAnsi="宋体" w:eastAsia="宋体" w:cs="宋体"/>
          <w:spacing w:val="2"/>
          <w:sz w:val="24"/>
          <w:szCs w:val="24"/>
        </w:rPr>
        <w:t>、除合同另有约定外，材料、施工工艺和本工程都应依照本技术标准和要</w:t>
      </w:r>
      <w:r>
        <w:rPr>
          <w:rFonts w:ascii="宋体" w:hAnsi="宋体" w:eastAsia="宋体" w:cs="宋体"/>
          <w:spacing w:val="1"/>
          <w:sz w:val="24"/>
          <w:szCs w:val="24"/>
        </w:rPr>
        <w:t>求以及适</w:t>
      </w:r>
      <w:r>
        <w:rPr>
          <w:rFonts w:ascii="宋体" w:hAnsi="宋体" w:eastAsia="宋体" w:cs="宋体"/>
          <w:sz w:val="24"/>
          <w:szCs w:val="24"/>
        </w:rPr>
        <w:t xml:space="preserve"> </w:t>
      </w:r>
      <w:r>
        <w:rPr>
          <w:rFonts w:ascii="宋体" w:hAnsi="宋体" w:eastAsia="宋体" w:cs="宋体"/>
          <w:spacing w:val="-1"/>
          <w:sz w:val="24"/>
          <w:szCs w:val="24"/>
        </w:rPr>
        <w:t>用的现行规范、标准和规程的最新版本执行。</w:t>
      </w:r>
    </w:p>
    <w:p w14:paraId="312B9226">
      <w:pPr>
        <w:spacing w:before="184" w:line="219" w:lineRule="auto"/>
        <w:ind w:left="12"/>
        <w:rPr>
          <w:rFonts w:ascii="宋体" w:hAnsi="宋体" w:eastAsia="宋体" w:cs="宋体"/>
          <w:sz w:val="24"/>
          <w:szCs w:val="24"/>
        </w:rPr>
      </w:pPr>
      <w:r>
        <w:rPr>
          <w:rFonts w:ascii="宋体" w:hAnsi="宋体" w:eastAsia="宋体" w:cs="宋体"/>
          <w:spacing w:val="-3"/>
          <w:sz w:val="24"/>
          <w:szCs w:val="24"/>
        </w:rPr>
        <w:t>（六）安全文明施工</w:t>
      </w:r>
    </w:p>
    <w:p w14:paraId="0E47BABF">
      <w:pPr>
        <w:spacing w:before="78" w:line="347" w:lineRule="auto"/>
        <w:ind w:left="1" w:hanging="1"/>
        <w:rPr>
          <w:rFonts w:ascii="宋体" w:hAnsi="宋体" w:eastAsia="宋体" w:cs="宋体"/>
          <w:sz w:val="24"/>
          <w:szCs w:val="24"/>
        </w:rPr>
      </w:pPr>
      <w:r>
        <w:rPr>
          <w:rFonts w:ascii="宋体" w:hAnsi="宋体" w:eastAsia="宋体" w:cs="宋体"/>
          <w:spacing w:val="-1"/>
          <w:sz w:val="24"/>
          <w:szCs w:val="24"/>
        </w:rPr>
        <w:t>在工程施工、竣工、交付及修补任何缺陷的过程中，承包人应当</w:t>
      </w:r>
      <w:r>
        <w:rPr>
          <w:rFonts w:ascii="宋体" w:hAnsi="宋体" w:eastAsia="宋体" w:cs="宋体"/>
          <w:spacing w:val="-2"/>
          <w:sz w:val="24"/>
          <w:szCs w:val="24"/>
        </w:rPr>
        <w:t>始终遵守国家和地方</w:t>
      </w:r>
      <w:r>
        <w:rPr>
          <w:rFonts w:ascii="宋体" w:hAnsi="宋体" w:eastAsia="宋体" w:cs="宋体"/>
          <w:sz w:val="24"/>
          <w:szCs w:val="24"/>
        </w:rPr>
        <w:t xml:space="preserve"> 有关安全生产的法律、法规、规范、标准和规程</w:t>
      </w:r>
      <w:r>
        <w:rPr>
          <w:rFonts w:ascii="宋体" w:hAnsi="宋体" w:eastAsia="宋体" w:cs="宋体"/>
          <w:spacing w:val="-1"/>
          <w:sz w:val="24"/>
          <w:szCs w:val="24"/>
        </w:rPr>
        <w:t>等，履行其安全施工职责。</w:t>
      </w:r>
    </w:p>
    <w:p w14:paraId="5C7B74A0">
      <w:pPr>
        <w:pStyle w:val="2"/>
        <w:spacing w:line="373" w:lineRule="auto"/>
      </w:pPr>
    </w:p>
    <w:p w14:paraId="3A379B1B">
      <w:pPr>
        <w:spacing w:before="184" w:line="219" w:lineRule="auto"/>
        <w:ind w:left="244"/>
        <w:outlineLvl w:val="1"/>
        <w:rPr>
          <w:rFonts w:hint="eastAsia" w:ascii="宋体" w:hAnsi="宋体" w:eastAsia="宋体" w:cs="宋体"/>
          <w:b/>
          <w:bCs/>
          <w:spacing w:val="-4"/>
          <w:sz w:val="24"/>
          <w:szCs w:val="24"/>
          <w:lang w:eastAsia="zh-CN"/>
        </w:rPr>
      </w:pPr>
      <w:r>
        <w:rPr>
          <w:rFonts w:ascii="宋体" w:hAnsi="宋体" w:eastAsia="宋体" w:cs="宋体"/>
          <w:b/>
          <w:bCs/>
          <w:spacing w:val="-4"/>
          <w:sz w:val="24"/>
          <w:szCs w:val="24"/>
        </w:rPr>
        <w:t>三、工程量清单</w:t>
      </w:r>
      <w:r>
        <w:rPr>
          <w:rFonts w:hint="eastAsia" w:ascii="宋体" w:hAnsi="宋体" w:eastAsia="宋体" w:cs="宋体"/>
          <w:b/>
          <w:bCs/>
          <w:spacing w:val="-4"/>
          <w:sz w:val="24"/>
          <w:szCs w:val="24"/>
          <w:lang w:eastAsia="zh-CN"/>
        </w:rPr>
        <w:t>、图纸</w:t>
      </w:r>
    </w:p>
    <w:p w14:paraId="429315FA">
      <w:pPr>
        <w:spacing w:before="126" w:line="219" w:lineRule="auto"/>
        <w:ind w:left="6"/>
        <w:rPr>
          <w:rFonts w:hint="eastAsia" w:ascii="宋体" w:hAnsi="宋体" w:eastAsia="宋体" w:cs="宋体"/>
          <w:sz w:val="24"/>
          <w:szCs w:val="24"/>
          <w:lang w:eastAsia="zh-CN"/>
        </w:rPr>
      </w:pPr>
      <w:r>
        <w:rPr>
          <w:rFonts w:ascii="宋体" w:hAnsi="宋体" w:eastAsia="宋体" w:cs="宋体"/>
          <w:spacing w:val="-8"/>
          <w:sz w:val="24"/>
          <w:szCs w:val="24"/>
        </w:rPr>
        <w:t>另</w:t>
      </w:r>
      <w:r>
        <w:rPr>
          <w:rFonts w:hint="eastAsia" w:ascii="宋体" w:hAnsi="宋体" w:eastAsia="宋体" w:cs="宋体"/>
          <w:spacing w:val="-8"/>
          <w:sz w:val="24"/>
          <w:szCs w:val="24"/>
          <w:lang w:eastAsia="zh-CN"/>
        </w:rPr>
        <w:t>册</w:t>
      </w:r>
    </w:p>
    <w:p w14:paraId="367C8D34">
      <w:pPr>
        <w:spacing w:line="219" w:lineRule="auto"/>
        <w:rPr>
          <w:rFonts w:hint="eastAsia" w:ascii="宋体" w:hAnsi="宋体" w:eastAsia="宋体" w:cs="宋体"/>
          <w:sz w:val="24"/>
          <w:szCs w:val="24"/>
          <w:lang w:eastAsia="zh-CN"/>
        </w:rPr>
        <w:sectPr>
          <w:footerReference r:id="rId13" w:type="default"/>
          <w:pgSz w:w="11906" w:h="16839"/>
          <w:pgMar w:top="1361" w:right="1531" w:bottom="1361" w:left="1531" w:header="0" w:footer="1212" w:gutter="0"/>
          <w:pgNumType w:fmt="decimal"/>
          <w:cols w:space="720" w:num="1"/>
          <w:rtlGutter w:val="0"/>
          <w:docGrid w:linePitch="0" w:charSpace="0"/>
        </w:sectPr>
      </w:pPr>
    </w:p>
    <w:p w14:paraId="4BD73DD7">
      <w:pPr>
        <w:pStyle w:val="2"/>
        <w:spacing w:line="279" w:lineRule="auto"/>
      </w:pPr>
    </w:p>
    <w:p w14:paraId="5CA4C91C">
      <w:pPr>
        <w:spacing w:before="91" w:line="219" w:lineRule="auto"/>
        <w:ind w:left="3023"/>
        <w:outlineLvl w:val="0"/>
        <w:rPr>
          <w:rFonts w:ascii="宋体" w:hAnsi="宋体" w:eastAsia="宋体" w:cs="宋体"/>
          <w:sz w:val="28"/>
          <w:szCs w:val="28"/>
        </w:rPr>
      </w:pPr>
      <w:bookmarkStart w:id="17" w:name="bookmark11"/>
      <w:bookmarkEnd w:id="17"/>
      <w:bookmarkStart w:id="18" w:name="bookmark12"/>
      <w:bookmarkEnd w:id="18"/>
      <w:r>
        <w:rPr>
          <w:rFonts w:ascii="宋体" w:hAnsi="宋体" w:eastAsia="宋体" w:cs="宋体"/>
          <w:spacing w:val="-4"/>
          <w:sz w:val="28"/>
          <w:szCs w:val="28"/>
        </w:rPr>
        <w:t>第六章</w:t>
      </w:r>
      <w:r>
        <w:rPr>
          <w:rFonts w:ascii="宋体" w:hAnsi="宋体" w:eastAsia="宋体" w:cs="宋体"/>
          <w:spacing w:val="13"/>
          <w:sz w:val="28"/>
          <w:szCs w:val="28"/>
        </w:rPr>
        <w:t xml:space="preserve">  </w:t>
      </w:r>
      <w:r>
        <w:rPr>
          <w:rFonts w:ascii="宋体" w:hAnsi="宋体" w:eastAsia="宋体" w:cs="宋体"/>
          <w:spacing w:val="-4"/>
          <w:sz w:val="28"/>
          <w:szCs w:val="28"/>
        </w:rPr>
        <w:t>响应文件格式</w:t>
      </w:r>
    </w:p>
    <w:p w14:paraId="337665F8">
      <w:pPr>
        <w:pStyle w:val="2"/>
        <w:spacing w:line="388" w:lineRule="auto"/>
      </w:pPr>
    </w:p>
    <w:p w14:paraId="23F00D54">
      <w:pPr>
        <w:spacing w:before="78" w:line="221" w:lineRule="auto"/>
        <w:ind w:left="4106"/>
        <w:rPr>
          <w:rFonts w:ascii="宋体" w:hAnsi="宋体" w:eastAsia="宋体" w:cs="宋体"/>
          <w:sz w:val="24"/>
          <w:szCs w:val="24"/>
        </w:rPr>
      </w:pPr>
      <w:r>
        <w:rPr>
          <w:rFonts w:ascii="宋体" w:hAnsi="宋体" w:eastAsia="宋体" w:cs="宋体"/>
          <w:spacing w:val="-28"/>
          <w:sz w:val="24"/>
          <w:szCs w:val="24"/>
        </w:rPr>
        <w:t>目</w:t>
      </w:r>
      <w:r>
        <w:rPr>
          <w:rFonts w:ascii="宋体" w:hAnsi="宋体" w:eastAsia="宋体" w:cs="宋体"/>
          <w:spacing w:val="5"/>
          <w:sz w:val="24"/>
          <w:szCs w:val="24"/>
        </w:rPr>
        <w:t xml:space="preserve">  </w:t>
      </w:r>
      <w:r>
        <w:rPr>
          <w:rFonts w:ascii="宋体" w:hAnsi="宋体" w:eastAsia="宋体" w:cs="宋体"/>
          <w:spacing w:val="-28"/>
          <w:sz w:val="24"/>
          <w:szCs w:val="24"/>
        </w:rPr>
        <w:t>录</w:t>
      </w:r>
    </w:p>
    <w:p w14:paraId="5460F194">
      <w:pPr>
        <w:pStyle w:val="2"/>
        <w:spacing w:line="302" w:lineRule="auto"/>
      </w:pPr>
    </w:p>
    <w:p w14:paraId="21AD2F44">
      <w:pPr>
        <w:spacing w:before="78" w:line="219" w:lineRule="auto"/>
        <w:ind w:left="3"/>
        <w:outlineLvl w:val="1"/>
        <w:rPr>
          <w:rFonts w:ascii="宋体" w:hAnsi="宋体" w:eastAsia="宋体" w:cs="宋体"/>
          <w:sz w:val="24"/>
          <w:szCs w:val="24"/>
        </w:rPr>
      </w:pPr>
      <w:r>
        <w:rPr>
          <w:rFonts w:ascii="宋体" w:hAnsi="宋体" w:eastAsia="宋体" w:cs="宋体"/>
          <w:spacing w:val="-2"/>
          <w:sz w:val="24"/>
          <w:szCs w:val="24"/>
        </w:rPr>
        <w:t>一、响应文件封面</w:t>
      </w:r>
    </w:p>
    <w:p w14:paraId="154752E7">
      <w:pPr>
        <w:spacing w:before="182" w:line="219" w:lineRule="auto"/>
        <w:ind w:left="3"/>
        <w:rPr>
          <w:rFonts w:ascii="宋体" w:hAnsi="宋体" w:eastAsia="宋体" w:cs="宋体"/>
          <w:sz w:val="24"/>
          <w:szCs w:val="24"/>
        </w:rPr>
      </w:pPr>
      <w:r>
        <w:rPr>
          <w:rFonts w:ascii="宋体" w:hAnsi="宋体" w:eastAsia="宋体" w:cs="宋体"/>
          <w:spacing w:val="-2"/>
          <w:sz w:val="24"/>
          <w:szCs w:val="24"/>
        </w:rPr>
        <w:t>二、资格审查材料</w:t>
      </w:r>
    </w:p>
    <w:p w14:paraId="376191DF">
      <w:pPr>
        <w:spacing w:before="184" w:line="219" w:lineRule="auto"/>
        <w:rPr>
          <w:rFonts w:ascii="宋体" w:hAnsi="宋体" w:eastAsia="宋体" w:cs="宋体"/>
          <w:sz w:val="24"/>
          <w:szCs w:val="24"/>
        </w:rPr>
      </w:pPr>
      <w:r>
        <w:rPr>
          <w:rFonts w:ascii="宋体" w:hAnsi="宋体" w:eastAsia="宋体" w:cs="宋体"/>
          <w:spacing w:val="-2"/>
          <w:sz w:val="24"/>
          <w:szCs w:val="24"/>
        </w:rPr>
        <w:t>三、商务文件</w:t>
      </w:r>
    </w:p>
    <w:p w14:paraId="650CAA75">
      <w:pPr>
        <w:spacing w:before="183" w:line="219" w:lineRule="auto"/>
        <w:ind w:left="22"/>
        <w:rPr>
          <w:rFonts w:ascii="宋体" w:hAnsi="宋体" w:eastAsia="宋体" w:cs="宋体"/>
          <w:sz w:val="24"/>
          <w:szCs w:val="24"/>
        </w:rPr>
      </w:pPr>
      <w:r>
        <w:rPr>
          <w:rFonts w:ascii="宋体" w:hAnsi="宋体" w:eastAsia="宋体" w:cs="宋体"/>
          <w:spacing w:val="-6"/>
          <w:sz w:val="24"/>
          <w:szCs w:val="24"/>
        </w:rPr>
        <w:t>四、技术文件</w:t>
      </w:r>
    </w:p>
    <w:p w14:paraId="5D7BDB89">
      <w:pPr>
        <w:spacing w:before="183" w:line="218" w:lineRule="auto"/>
        <w:ind w:left="3"/>
        <w:rPr>
          <w:rFonts w:ascii="宋体" w:hAnsi="宋体" w:eastAsia="宋体" w:cs="宋体"/>
          <w:sz w:val="24"/>
          <w:szCs w:val="24"/>
        </w:rPr>
      </w:pPr>
      <w:r>
        <w:rPr>
          <w:rFonts w:ascii="宋体" w:hAnsi="宋体" w:eastAsia="宋体" w:cs="宋体"/>
          <w:spacing w:val="-3"/>
          <w:sz w:val="24"/>
          <w:szCs w:val="24"/>
        </w:rPr>
        <w:t>五、价格清单</w:t>
      </w:r>
    </w:p>
    <w:p w14:paraId="1B4E0B6E">
      <w:pPr>
        <w:spacing w:line="218" w:lineRule="auto"/>
        <w:rPr>
          <w:rFonts w:ascii="宋体" w:hAnsi="宋体" w:eastAsia="宋体" w:cs="宋体"/>
          <w:sz w:val="24"/>
          <w:szCs w:val="24"/>
        </w:rPr>
        <w:sectPr>
          <w:footerReference r:id="rId14" w:type="default"/>
          <w:pgSz w:w="11906" w:h="16839"/>
          <w:pgMar w:top="1361" w:right="1531" w:bottom="1361" w:left="1531" w:header="0" w:footer="1212" w:gutter="0"/>
          <w:pgNumType w:fmt="decimal"/>
          <w:cols w:space="720" w:num="1"/>
          <w:rtlGutter w:val="0"/>
          <w:docGrid w:linePitch="0" w:charSpace="0"/>
        </w:sectPr>
      </w:pPr>
    </w:p>
    <w:p w14:paraId="5A650884">
      <w:pPr>
        <w:pStyle w:val="2"/>
        <w:spacing w:line="248" w:lineRule="auto"/>
      </w:pPr>
    </w:p>
    <w:p w14:paraId="0C466735">
      <w:pPr>
        <w:pStyle w:val="2"/>
        <w:spacing w:line="249" w:lineRule="auto"/>
      </w:pPr>
    </w:p>
    <w:p w14:paraId="7532726A">
      <w:pPr>
        <w:spacing w:before="78" w:line="219" w:lineRule="auto"/>
        <w:rPr>
          <w:rFonts w:ascii="宋体" w:hAnsi="宋体" w:eastAsia="宋体" w:cs="宋体"/>
          <w:sz w:val="24"/>
          <w:szCs w:val="24"/>
        </w:rPr>
      </w:pPr>
      <w:r>
        <w:rPr>
          <w:rFonts w:ascii="宋体" w:hAnsi="宋体" w:eastAsia="宋体" w:cs="宋体"/>
          <w:b/>
          <w:bCs/>
          <w:spacing w:val="-4"/>
          <w:sz w:val="24"/>
          <w:szCs w:val="24"/>
        </w:rPr>
        <w:t>一、响应文件封面</w:t>
      </w:r>
    </w:p>
    <w:p w14:paraId="5660634C">
      <w:pPr>
        <w:pStyle w:val="2"/>
        <w:spacing w:line="250" w:lineRule="auto"/>
      </w:pPr>
    </w:p>
    <w:p w14:paraId="1A928A2F">
      <w:pPr>
        <w:pStyle w:val="2"/>
        <w:spacing w:line="250" w:lineRule="auto"/>
      </w:pPr>
    </w:p>
    <w:p w14:paraId="3B5047CA">
      <w:pPr>
        <w:pStyle w:val="2"/>
        <w:spacing w:line="250" w:lineRule="auto"/>
      </w:pPr>
    </w:p>
    <w:p w14:paraId="1FBF0479">
      <w:pPr>
        <w:pStyle w:val="2"/>
        <w:spacing w:line="250" w:lineRule="auto"/>
      </w:pPr>
    </w:p>
    <w:p w14:paraId="753A0CBF">
      <w:pPr>
        <w:tabs>
          <w:tab w:val="left" w:pos="5585"/>
        </w:tabs>
        <w:spacing w:before="91" w:line="221" w:lineRule="auto"/>
        <w:ind w:left="2225"/>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z w:val="28"/>
          <w:szCs w:val="28"/>
        </w:rPr>
        <w:t>（项目名称）</w:t>
      </w:r>
    </w:p>
    <w:p w14:paraId="579D2CDA">
      <w:pPr>
        <w:pStyle w:val="2"/>
        <w:spacing w:line="272" w:lineRule="auto"/>
      </w:pPr>
    </w:p>
    <w:p w14:paraId="45F66FE4">
      <w:pPr>
        <w:pStyle w:val="2"/>
        <w:spacing w:line="272" w:lineRule="auto"/>
      </w:pPr>
    </w:p>
    <w:p w14:paraId="4469BCD8">
      <w:pPr>
        <w:pStyle w:val="2"/>
        <w:spacing w:line="273" w:lineRule="auto"/>
      </w:pPr>
    </w:p>
    <w:p w14:paraId="3C36F3E6">
      <w:pPr>
        <w:tabs>
          <w:tab w:val="left" w:pos="5165"/>
        </w:tabs>
        <w:spacing w:before="91" w:line="220" w:lineRule="auto"/>
        <w:ind w:left="2367"/>
        <w:rPr>
          <w:rFonts w:ascii="宋体" w:hAnsi="宋体" w:eastAsia="宋体" w:cs="宋体"/>
          <w:sz w:val="28"/>
          <w:szCs w:val="28"/>
        </w:rPr>
      </w:pPr>
      <w:r>
        <w:rPr>
          <w:rFonts w:ascii="宋体" w:hAnsi="宋体" w:eastAsia="宋体" w:cs="宋体"/>
          <w:sz w:val="28"/>
          <w:szCs w:val="28"/>
          <w:u w:val="single" w:color="auto"/>
        </w:rPr>
        <w:tab/>
      </w:r>
      <w:r>
        <w:rPr>
          <w:rFonts w:ascii="宋体" w:hAnsi="宋体" w:eastAsia="宋体" w:cs="宋体"/>
          <w:sz w:val="28"/>
          <w:szCs w:val="28"/>
        </w:rPr>
        <w:t>（项目编号）</w:t>
      </w:r>
    </w:p>
    <w:p w14:paraId="4AD19937">
      <w:pPr>
        <w:pStyle w:val="2"/>
        <w:spacing w:line="308" w:lineRule="auto"/>
      </w:pPr>
    </w:p>
    <w:p w14:paraId="3E7BB720">
      <w:pPr>
        <w:pStyle w:val="2"/>
        <w:spacing w:line="308" w:lineRule="auto"/>
      </w:pPr>
    </w:p>
    <w:p w14:paraId="65B3629E">
      <w:pPr>
        <w:pStyle w:val="2"/>
        <w:spacing w:line="309" w:lineRule="auto"/>
      </w:pPr>
    </w:p>
    <w:p w14:paraId="01B9CE36">
      <w:pPr>
        <w:spacing w:before="231" w:line="224" w:lineRule="auto"/>
        <w:ind w:left="3018"/>
        <w:outlineLvl w:val="2"/>
        <w:rPr>
          <w:rFonts w:ascii="黑体" w:hAnsi="黑体" w:eastAsia="黑体" w:cs="黑体"/>
          <w:sz w:val="71"/>
          <w:szCs w:val="71"/>
        </w:rPr>
      </w:pPr>
      <w:r>
        <w:rPr>
          <w:rFonts w:ascii="黑体" w:hAnsi="黑体" w:eastAsia="黑体" w:cs="黑体"/>
          <w:b/>
          <w:bCs/>
          <w:spacing w:val="-10"/>
          <w:sz w:val="71"/>
          <w:szCs w:val="71"/>
        </w:rPr>
        <w:t>响应文件</w:t>
      </w:r>
    </w:p>
    <w:p w14:paraId="3FDCFFFE">
      <w:pPr>
        <w:pStyle w:val="2"/>
        <w:spacing w:line="251" w:lineRule="auto"/>
      </w:pPr>
    </w:p>
    <w:p w14:paraId="192C8674">
      <w:pPr>
        <w:pStyle w:val="2"/>
        <w:spacing w:line="251" w:lineRule="auto"/>
      </w:pPr>
    </w:p>
    <w:p w14:paraId="77C59906">
      <w:pPr>
        <w:pStyle w:val="2"/>
        <w:spacing w:line="251" w:lineRule="auto"/>
      </w:pPr>
    </w:p>
    <w:p w14:paraId="74B18DD5">
      <w:pPr>
        <w:pStyle w:val="2"/>
        <w:spacing w:line="251" w:lineRule="auto"/>
      </w:pPr>
    </w:p>
    <w:p w14:paraId="020F6DB7">
      <w:pPr>
        <w:pStyle w:val="2"/>
        <w:spacing w:line="251" w:lineRule="auto"/>
      </w:pPr>
    </w:p>
    <w:p w14:paraId="035FB00D">
      <w:pPr>
        <w:pStyle w:val="2"/>
        <w:spacing w:line="251" w:lineRule="auto"/>
      </w:pPr>
    </w:p>
    <w:p w14:paraId="0FE43309">
      <w:pPr>
        <w:pStyle w:val="2"/>
        <w:spacing w:line="251" w:lineRule="auto"/>
      </w:pPr>
    </w:p>
    <w:p w14:paraId="3A1EFB91">
      <w:pPr>
        <w:pStyle w:val="2"/>
        <w:spacing w:line="251" w:lineRule="auto"/>
      </w:pPr>
    </w:p>
    <w:p w14:paraId="6AF084C4">
      <w:pPr>
        <w:pStyle w:val="2"/>
        <w:spacing w:line="251" w:lineRule="auto"/>
      </w:pPr>
    </w:p>
    <w:p w14:paraId="45EF21E9">
      <w:pPr>
        <w:pStyle w:val="2"/>
        <w:spacing w:line="251" w:lineRule="auto"/>
      </w:pPr>
    </w:p>
    <w:p w14:paraId="4D24184D">
      <w:pPr>
        <w:pStyle w:val="2"/>
        <w:spacing w:line="251" w:lineRule="auto"/>
      </w:pPr>
    </w:p>
    <w:p w14:paraId="5F736DAD">
      <w:pPr>
        <w:pStyle w:val="2"/>
        <w:spacing w:line="251" w:lineRule="auto"/>
      </w:pPr>
    </w:p>
    <w:p w14:paraId="2CF52DB5">
      <w:pPr>
        <w:pStyle w:val="2"/>
        <w:spacing w:line="252" w:lineRule="auto"/>
      </w:pPr>
    </w:p>
    <w:p w14:paraId="3C6E637A">
      <w:pPr>
        <w:pStyle w:val="2"/>
        <w:spacing w:line="252" w:lineRule="auto"/>
      </w:pPr>
    </w:p>
    <w:p w14:paraId="3B94AFDD">
      <w:pPr>
        <w:pStyle w:val="2"/>
        <w:spacing w:line="252" w:lineRule="auto"/>
      </w:pPr>
    </w:p>
    <w:p w14:paraId="779A43DB">
      <w:pPr>
        <w:spacing w:before="91" w:line="397" w:lineRule="auto"/>
        <w:ind w:left="1678" w:right="1035" w:firstLine="430"/>
        <w:rPr>
          <w:rFonts w:ascii="仿宋" w:hAnsi="仿宋" w:eastAsia="仿宋" w:cs="仿宋"/>
          <w:sz w:val="28"/>
          <w:szCs w:val="28"/>
        </w:rPr>
      </w:pPr>
      <w:r>
        <w:rPr>
          <w:rFonts w:ascii="宋体" w:hAnsi="宋体" w:eastAsia="宋体" w:cs="宋体"/>
          <w:spacing w:val="-1"/>
          <w:sz w:val="28"/>
          <w:szCs w:val="28"/>
        </w:rPr>
        <w:t>供应商</w:t>
      </w:r>
      <w:r>
        <w:rPr>
          <w:rFonts w:ascii="宋体" w:hAnsi="宋体" w:eastAsia="宋体" w:cs="宋体"/>
          <w:spacing w:val="-1"/>
          <w:sz w:val="28"/>
          <w:szCs w:val="28"/>
          <w:u w:val="single" w:color="auto"/>
        </w:rPr>
        <w:t xml:space="preserve">                     </w:t>
      </w:r>
      <w:r>
        <w:rPr>
          <w:rFonts w:ascii="仿宋" w:hAnsi="仿宋" w:eastAsia="仿宋" w:cs="仿宋"/>
          <w:spacing w:val="-1"/>
          <w:sz w:val="28"/>
          <w:szCs w:val="28"/>
        </w:rPr>
        <w:t>（电子签章）</w:t>
      </w:r>
      <w:r>
        <w:rPr>
          <w:rFonts w:ascii="仿宋" w:hAnsi="仿宋" w:eastAsia="仿宋" w:cs="仿宋"/>
          <w:sz w:val="28"/>
          <w:szCs w:val="28"/>
        </w:rPr>
        <w:t xml:space="preserve"> </w:t>
      </w:r>
      <w:r>
        <w:rPr>
          <w:rFonts w:ascii="宋体" w:hAnsi="宋体" w:eastAsia="宋体" w:cs="宋体"/>
          <w:spacing w:val="-1"/>
          <w:sz w:val="28"/>
          <w:szCs w:val="28"/>
        </w:rPr>
        <w:t>法定代表人</w:t>
      </w:r>
      <w:r>
        <w:rPr>
          <w:rFonts w:ascii="宋体" w:hAnsi="宋体" w:eastAsia="宋体" w:cs="宋体"/>
          <w:spacing w:val="-1"/>
          <w:sz w:val="28"/>
          <w:szCs w:val="28"/>
          <w:u w:val="single" w:color="auto"/>
        </w:rPr>
        <w:t xml:space="preserve">                  </w:t>
      </w:r>
      <w:r>
        <w:rPr>
          <w:rFonts w:ascii="仿宋" w:hAnsi="仿宋" w:eastAsia="仿宋" w:cs="仿宋"/>
          <w:spacing w:val="-1"/>
          <w:sz w:val="28"/>
          <w:szCs w:val="28"/>
        </w:rPr>
        <w:t>（电子签名）</w:t>
      </w:r>
    </w:p>
    <w:p w14:paraId="5B78B49C">
      <w:pPr>
        <w:spacing w:before="43" w:line="220" w:lineRule="auto"/>
        <w:ind w:left="1726"/>
        <w:rPr>
          <w:rFonts w:ascii="宋体" w:hAnsi="宋体" w:eastAsia="宋体" w:cs="宋体"/>
          <w:sz w:val="28"/>
          <w:szCs w:val="28"/>
        </w:rPr>
        <w:sectPr>
          <w:footerReference r:id="rId15"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7"/>
          <w:sz w:val="28"/>
          <w:szCs w:val="28"/>
        </w:rPr>
        <w:t>日期</w:t>
      </w:r>
      <w:r>
        <w:rPr>
          <w:rFonts w:ascii="宋体" w:hAnsi="宋体" w:eastAsia="宋体" w:cs="宋体"/>
          <w:spacing w:val="7"/>
          <w:sz w:val="28"/>
          <w:szCs w:val="28"/>
          <w:u w:val="single" w:color="auto"/>
        </w:rPr>
        <w:t xml:space="preserve">                  </w:t>
      </w:r>
      <w:r>
        <w:rPr>
          <w:rFonts w:ascii="宋体" w:hAnsi="宋体" w:eastAsia="宋体" w:cs="宋体"/>
          <w:spacing w:val="-7"/>
          <w:sz w:val="28"/>
          <w:szCs w:val="28"/>
        </w:rPr>
        <w:t>（年/月/日）</w:t>
      </w:r>
    </w:p>
    <w:p w14:paraId="34134F48">
      <w:pPr>
        <w:pStyle w:val="2"/>
        <w:spacing w:line="271" w:lineRule="auto"/>
      </w:pPr>
    </w:p>
    <w:p w14:paraId="1D627B4B">
      <w:pPr>
        <w:spacing w:before="101" w:line="227" w:lineRule="auto"/>
        <w:ind w:left="10"/>
        <w:rPr>
          <w:rFonts w:hint="eastAsia" w:ascii="宋体" w:hAnsi="宋体" w:eastAsia="宋体" w:cs="宋体"/>
          <w:sz w:val="28"/>
          <w:szCs w:val="28"/>
        </w:rPr>
      </w:pPr>
      <w:r>
        <w:rPr>
          <w:rFonts w:hint="eastAsia" w:ascii="宋体" w:hAnsi="宋体" w:eastAsia="宋体" w:cs="宋体"/>
          <w:b/>
          <w:bCs/>
          <w:spacing w:val="5"/>
          <w:sz w:val="28"/>
          <w:szCs w:val="28"/>
        </w:rPr>
        <w:t>二、资格审查材料</w:t>
      </w:r>
    </w:p>
    <w:p w14:paraId="40AF276D">
      <w:pPr>
        <w:spacing w:before="140" w:line="228" w:lineRule="auto"/>
        <w:ind w:left="171"/>
        <w:outlineLvl w:val="2"/>
        <w:rPr>
          <w:rFonts w:ascii="宋体" w:hAnsi="宋体" w:eastAsia="宋体" w:cs="宋体"/>
          <w:sz w:val="20"/>
          <w:szCs w:val="20"/>
        </w:rPr>
      </w:pPr>
      <w:r>
        <w:rPr>
          <w:rFonts w:ascii="宋体" w:hAnsi="宋体" w:eastAsia="宋体" w:cs="宋体"/>
          <w:b/>
          <w:bCs/>
          <w:spacing w:val="7"/>
          <w:sz w:val="20"/>
          <w:szCs w:val="20"/>
        </w:rPr>
        <w:t>（一）具有独立承担民事责任的能力</w:t>
      </w:r>
    </w:p>
    <w:p w14:paraId="3B85A363">
      <w:pPr>
        <w:spacing w:before="141" w:line="228" w:lineRule="auto"/>
        <w:ind w:left="1"/>
        <w:outlineLvl w:val="2"/>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法人或者其他组织的营业执照等证明文件；</w:t>
      </w:r>
    </w:p>
    <w:p w14:paraId="4823A43F">
      <w:pPr>
        <w:pStyle w:val="2"/>
        <w:spacing w:line="310" w:lineRule="auto"/>
      </w:pPr>
    </w:p>
    <w:p w14:paraId="00561899">
      <w:pPr>
        <w:numPr>
          <w:ilvl w:val="0"/>
          <w:numId w:val="4"/>
        </w:numPr>
        <w:spacing w:before="65" w:line="227" w:lineRule="auto"/>
        <w:ind w:left="10"/>
        <w:outlineLvl w:val="2"/>
        <w:rPr>
          <w:rFonts w:ascii="宋体" w:hAnsi="宋体" w:eastAsia="宋体" w:cs="宋体"/>
          <w:b/>
          <w:bCs/>
          <w:spacing w:val="7"/>
          <w:sz w:val="20"/>
          <w:szCs w:val="20"/>
        </w:rPr>
      </w:pPr>
      <w:r>
        <w:rPr>
          <w:rFonts w:ascii="宋体" w:hAnsi="宋体" w:eastAsia="宋体" w:cs="宋体"/>
          <w:b/>
          <w:bCs/>
          <w:spacing w:val="7"/>
          <w:sz w:val="20"/>
          <w:szCs w:val="20"/>
        </w:rPr>
        <w:t>具有良好的商业信誉和健全的财务会计制度</w:t>
      </w:r>
    </w:p>
    <w:p w14:paraId="22C3E2C3">
      <w:pPr>
        <w:pStyle w:val="2"/>
        <w:numPr>
          <w:ilvl w:val="0"/>
          <w:numId w:val="0"/>
        </w:numPr>
      </w:pPr>
    </w:p>
    <w:p w14:paraId="7430B10D">
      <w:pPr>
        <w:pStyle w:val="2"/>
        <w:spacing w:line="432" w:lineRule="auto"/>
        <w:ind w:firstLine="420" w:firstLineChars="200"/>
      </w:pPr>
      <w:r>
        <w:rPr>
          <w:rFonts w:hint="eastAsia"/>
          <w:lang w:val="en-US" w:eastAsia="zh-CN"/>
        </w:rPr>
        <w:t>供应商提供上一年度（2023年）经第三方审计的财务审计报告（供应商为注册未满一年的，提供成立至今的月或季度财务状况报告）或银行出具的资信证明。</w:t>
      </w:r>
    </w:p>
    <w:p w14:paraId="1C5CA399">
      <w:pPr>
        <w:spacing w:before="65" w:line="228" w:lineRule="auto"/>
        <w:ind w:left="10"/>
        <w:outlineLvl w:val="2"/>
        <w:rPr>
          <w:rFonts w:ascii="宋体" w:hAnsi="宋体" w:eastAsia="宋体" w:cs="宋体"/>
          <w:sz w:val="20"/>
          <w:szCs w:val="20"/>
        </w:rPr>
      </w:pPr>
      <w:r>
        <w:rPr>
          <w:rFonts w:ascii="宋体" w:hAnsi="宋体" w:eastAsia="宋体" w:cs="宋体"/>
          <w:b/>
          <w:bCs/>
          <w:spacing w:val="7"/>
          <w:sz w:val="20"/>
          <w:szCs w:val="20"/>
        </w:rPr>
        <w:t>（三）具有履行合同所必需的设备和专业技术能力</w:t>
      </w:r>
    </w:p>
    <w:p w14:paraId="54F08A77">
      <w:pPr>
        <w:pStyle w:val="2"/>
        <w:spacing w:line="310" w:lineRule="auto"/>
      </w:pPr>
    </w:p>
    <w:p w14:paraId="1660A260">
      <w:pPr>
        <w:pStyle w:val="2"/>
        <w:spacing w:line="310" w:lineRule="auto"/>
      </w:pPr>
    </w:p>
    <w:p w14:paraId="27E8F3DF">
      <w:pPr>
        <w:spacing w:before="66" w:line="227" w:lineRule="auto"/>
        <w:ind w:left="210"/>
        <w:rPr>
          <w:rFonts w:ascii="宋体" w:hAnsi="宋体" w:eastAsia="宋体" w:cs="宋体"/>
          <w:sz w:val="20"/>
          <w:szCs w:val="20"/>
        </w:rPr>
      </w:pPr>
      <w:r>
        <w:rPr>
          <w:rFonts w:ascii="宋体" w:hAnsi="宋体" w:eastAsia="宋体" w:cs="宋体"/>
          <w:b/>
          <w:bCs/>
          <w:spacing w:val="4"/>
          <w:sz w:val="20"/>
          <w:szCs w:val="20"/>
        </w:rPr>
        <w:t>提供承诺书：</w:t>
      </w:r>
    </w:p>
    <w:p w14:paraId="3D5DF10B">
      <w:pPr>
        <w:pStyle w:val="2"/>
        <w:spacing w:line="463" w:lineRule="auto"/>
      </w:pPr>
    </w:p>
    <w:p w14:paraId="079DE82F">
      <w:pPr>
        <w:spacing w:before="65" w:line="228" w:lineRule="auto"/>
        <w:ind w:left="2107"/>
        <w:rPr>
          <w:rFonts w:ascii="宋体" w:hAnsi="宋体" w:eastAsia="宋体" w:cs="宋体"/>
          <w:sz w:val="20"/>
          <w:szCs w:val="20"/>
        </w:rPr>
      </w:pPr>
      <w:r>
        <w:rPr>
          <w:rFonts w:ascii="宋体" w:hAnsi="宋体" w:eastAsia="宋体" w:cs="宋体"/>
          <w:b/>
          <w:bCs/>
          <w:spacing w:val="8"/>
          <w:sz w:val="20"/>
          <w:szCs w:val="20"/>
        </w:rPr>
        <w:t>具备履行合同所必需的设备和专业技术能力的承诺</w:t>
      </w:r>
    </w:p>
    <w:p w14:paraId="693BCD11">
      <w:pPr>
        <w:spacing w:before="262" w:line="227" w:lineRule="auto"/>
        <w:ind w:left="1"/>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本供应商郑重声明：</w:t>
      </w:r>
    </w:p>
    <w:p w14:paraId="628296AF">
      <w:pPr>
        <w:spacing w:before="222" w:line="422" w:lineRule="auto"/>
        <w:ind w:firstLine="421"/>
        <w:jc w:val="both"/>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本公司（或单位）具备本项目履行合同所必需的设备和专业技术能力，并承诺在项目实施过 程中，为保证项目顺利实施，可根据实际需要追加（必要时可进行外购租、外协）设备及专业技 术能力，此部分费用已包含在报价中。</w:t>
      </w:r>
    </w:p>
    <w:p w14:paraId="09886CDB">
      <w:pPr>
        <w:spacing w:before="33" w:line="228" w:lineRule="auto"/>
        <w:ind w:left="420"/>
        <w:rPr>
          <w:rFonts w:hint="eastAsia" w:ascii="Arial" w:hAnsi="Arial" w:eastAsia="Arial" w:cs="Arial"/>
          <w:snapToGrid w:val="0"/>
          <w:color w:val="000000"/>
          <w:kern w:val="0"/>
          <w:sz w:val="21"/>
          <w:szCs w:val="21"/>
          <w:lang w:val="en-US" w:eastAsia="zh-CN" w:bidi="ar-SA"/>
        </w:rPr>
      </w:pPr>
      <w:r>
        <w:rPr>
          <w:rFonts w:hint="eastAsia" w:ascii="Arial" w:hAnsi="Arial" w:eastAsia="Arial" w:cs="Arial"/>
          <w:snapToGrid w:val="0"/>
          <w:color w:val="000000"/>
          <w:kern w:val="0"/>
          <w:sz w:val="21"/>
          <w:szCs w:val="21"/>
          <w:lang w:val="en-US" w:eastAsia="zh-CN" w:bidi="ar-SA"/>
        </w:rPr>
        <w:t>特此承诺。</w:t>
      </w:r>
    </w:p>
    <w:p w14:paraId="70BC22ED">
      <w:pPr>
        <w:pStyle w:val="2"/>
        <w:spacing w:line="280" w:lineRule="auto"/>
      </w:pPr>
    </w:p>
    <w:p w14:paraId="29AB34BF">
      <w:pPr>
        <w:pStyle w:val="2"/>
        <w:spacing w:line="281" w:lineRule="auto"/>
      </w:pPr>
    </w:p>
    <w:p w14:paraId="717611D5">
      <w:pPr>
        <w:spacing w:before="65" w:line="417" w:lineRule="auto"/>
        <w:ind w:left="3502" w:right="1455"/>
        <w:rPr>
          <w:rFonts w:ascii="宋体" w:hAnsi="宋体" w:eastAsia="宋体" w:cs="宋体"/>
          <w:sz w:val="21"/>
          <w:szCs w:val="21"/>
        </w:rPr>
      </w:pPr>
      <w:r>
        <w:rPr>
          <w:rFonts w:ascii="宋体" w:hAnsi="宋体" w:eastAsia="宋体" w:cs="宋体"/>
          <w:spacing w:val="8"/>
          <w:sz w:val="21"/>
          <w:szCs w:val="21"/>
        </w:rPr>
        <w:t>供应商名称（盖单位章</w:t>
      </w:r>
      <w:r>
        <w:rPr>
          <w:rFonts w:ascii="宋体" w:hAnsi="宋体" w:eastAsia="宋体" w:cs="宋体"/>
          <w:spacing w:val="15"/>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1"/>
          <w:sz w:val="21"/>
          <w:szCs w:val="21"/>
        </w:rPr>
        <w:t xml:space="preserve"> </w:t>
      </w:r>
      <w:r>
        <w:rPr>
          <w:rFonts w:ascii="宋体" w:hAnsi="宋体" w:eastAsia="宋体" w:cs="宋体"/>
          <w:spacing w:val="8"/>
          <w:sz w:val="21"/>
          <w:szCs w:val="21"/>
        </w:rPr>
        <w:t>法定代表人（签名</w:t>
      </w:r>
      <w:r>
        <w:rPr>
          <w:rFonts w:ascii="宋体" w:hAnsi="宋体" w:eastAsia="宋体" w:cs="宋体"/>
          <w:spacing w:val="12"/>
          <w:sz w:val="21"/>
          <w:szCs w:val="21"/>
        </w:rPr>
        <w:t>）：</w:t>
      </w:r>
      <w:r>
        <w:rPr>
          <w:rFonts w:ascii="宋体" w:hAnsi="宋体" w:eastAsia="宋体" w:cs="宋体"/>
          <w:sz w:val="21"/>
          <w:szCs w:val="21"/>
          <w:u w:val="single" w:color="auto"/>
        </w:rPr>
        <w:t xml:space="preserve">                 </w:t>
      </w:r>
    </w:p>
    <w:p w14:paraId="5B8272B9">
      <w:pPr>
        <w:spacing w:before="32" w:line="228" w:lineRule="auto"/>
        <w:ind w:left="3538"/>
        <w:rPr>
          <w:rFonts w:ascii="宋体" w:hAnsi="宋体" w:eastAsia="宋体" w:cs="宋体"/>
          <w:sz w:val="21"/>
          <w:szCs w:val="21"/>
        </w:rPr>
      </w:pPr>
      <w:r>
        <w:rPr>
          <w:rFonts w:ascii="宋体" w:hAnsi="宋体" w:eastAsia="宋体" w:cs="宋体"/>
          <w:spacing w:val="-7"/>
          <w:sz w:val="21"/>
          <w:szCs w:val="21"/>
        </w:rPr>
        <w:t>日</w:t>
      </w:r>
      <w:r>
        <w:rPr>
          <w:rFonts w:ascii="宋体" w:hAnsi="宋体" w:eastAsia="宋体" w:cs="宋体"/>
          <w:spacing w:val="8"/>
          <w:sz w:val="21"/>
          <w:szCs w:val="21"/>
        </w:rPr>
        <w:t xml:space="preserve">    </w:t>
      </w:r>
      <w:r>
        <w:rPr>
          <w:rFonts w:ascii="宋体" w:hAnsi="宋体" w:eastAsia="宋体" w:cs="宋体"/>
          <w:spacing w:val="-7"/>
          <w:sz w:val="21"/>
          <w:szCs w:val="21"/>
        </w:rPr>
        <w:t>期：</w:t>
      </w:r>
      <w:r>
        <w:rPr>
          <w:rFonts w:ascii="宋体" w:hAnsi="宋体" w:eastAsia="宋体" w:cs="宋体"/>
          <w:spacing w:val="5"/>
          <w:sz w:val="21"/>
          <w:szCs w:val="21"/>
        </w:rPr>
        <w:t xml:space="preserve">          </w:t>
      </w:r>
      <w:r>
        <w:rPr>
          <w:rFonts w:ascii="宋体" w:hAnsi="宋体" w:eastAsia="宋体" w:cs="宋体"/>
          <w:spacing w:val="7"/>
          <w:sz w:val="21"/>
          <w:szCs w:val="21"/>
          <w:u w:val="single" w:color="auto"/>
        </w:rPr>
        <w:t xml:space="preserve">    </w:t>
      </w:r>
      <w:r>
        <w:rPr>
          <w:rFonts w:ascii="宋体" w:hAnsi="宋体" w:eastAsia="宋体" w:cs="宋体"/>
          <w:spacing w:val="-89"/>
          <w:sz w:val="21"/>
          <w:szCs w:val="21"/>
        </w:rPr>
        <w:t xml:space="preserve"> </w:t>
      </w:r>
      <w:r>
        <w:rPr>
          <w:rFonts w:ascii="宋体" w:hAnsi="宋体" w:eastAsia="宋体" w:cs="宋体"/>
          <w:spacing w:val="-7"/>
          <w:sz w:val="21"/>
          <w:szCs w:val="21"/>
        </w:rPr>
        <w:t>年</w:t>
      </w:r>
      <w:r>
        <w:rPr>
          <w:rFonts w:ascii="宋体" w:hAnsi="宋体" w:eastAsia="宋体" w:cs="宋体"/>
          <w:spacing w:val="-98"/>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4"/>
          <w:sz w:val="21"/>
          <w:szCs w:val="21"/>
        </w:rPr>
        <w:t xml:space="preserve"> </w:t>
      </w:r>
      <w:r>
        <w:rPr>
          <w:rFonts w:ascii="宋体" w:hAnsi="宋体" w:eastAsia="宋体" w:cs="宋体"/>
          <w:spacing w:val="-7"/>
          <w:sz w:val="21"/>
          <w:szCs w:val="21"/>
        </w:rPr>
        <w:t>月</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7"/>
          <w:sz w:val="21"/>
          <w:szCs w:val="21"/>
        </w:rPr>
        <w:t>日</w:t>
      </w:r>
    </w:p>
    <w:p w14:paraId="14855C24">
      <w:pPr>
        <w:pStyle w:val="2"/>
        <w:spacing w:line="310" w:lineRule="auto"/>
      </w:pPr>
    </w:p>
    <w:p w14:paraId="1A203BAE">
      <w:pPr>
        <w:pStyle w:val="2"/>
        <w:spacing w:line="310" w:lineRule="auto"/>
      </w:pPr>
    </w:p>
    <w:p w14:paraId="0B8A2E51">
      <w:pPr>
        <w:pStyle w:val="2"/>
        <w:spacing w:line="310" w:lineRule="auto"/>
      </w:pPr>
    </w:p>
    <w:p w14:paraId="7624DB00">
      <w:pPr>
        <w:pStyle w:val="2"/>
        <w:spacing w:line="310" w:lineRule="auto"/>
      </w:pPr>
    </w:p>
    <w:p w14:paraId="1B2F05AE">
      <w:pPr>
        <w:pStyle w:val="2"/>
        <w:spacing w:line="310" w:lineRule="auto"/>
      </w:pPr>
    </w:p>
    <w:p w14:paraId="69114CC0">
      <w:pPr>
        <w:pStyle w:val="2"/>
        <w:spacing w:line="310" w:lineRule="auto"/>
      </w:pPr>
    </w:p>
    <w:p w14:paraId="05077927">
      <w:pPr>
        <w:spacing w:before="65" w:line="227" w:lineRule="auto"/>
        <w:ind w:left="10"/>
        <w:outlineLvl w:val="2"/>
        <w:rPr>
          <w:rFonts w:ascii="宋体" w:hAnsi="宋体" w:eastAsia="宋体" w:cs="宋体"/>
          <w:sz w:val="20"/>
          <w:szCs w:val="20"/>
        </w:rPr>
      </w:pPr>
      <w:r>
        <w:rPr>
          <w:rFonts w:ascii="宋体" w:hAnsi="宋体" w:eastAsia="宋体" w:cs="宋体"/>
          <w:b/>
          <w:bCs/>
          <w:spacing w:val="7"/>
          <w:sz w:val="20"/>
          <w:szCs w:val="20"/>
        </w:rPr>
        <w:t>（四）有依法缴纳税收的良好记录</w:t>
      </w:r>
    </w:p>
    <w:p w14:paraId="14863B35">
      <w:pPr>
        <w:pStyle w:val="2"/>
        <w:spacing w:line="274" w:lineRule="auto"/>
        <w:ind w:firstLine="420" w:firstLineChars="200"/>
        <w:rPr>
          <w:rFonts w:hint="eastAsia"/>
          <w:lang w:val="en-US" w:eastAsia="zh-CN"/>
        </w:rPr>
      </w:pPr>
    </w:p>
    <w:p w14:paraId="477AA4A6">
      <w:pPr>
        <w:pStyle w:val="2"/>
        <w:spacing w:line="274" w:lineRule="auto"/>
        <w:ind w:firstLine="420" w:firstLineChars="200"/>
        <w:rPr>
          <w:rFonts w:hint="eastAsia"/>
          <w:lang w:val="en-US" w:eastAsia="zh-CN"/>
        </w:rPr>
      </w:pPr>
      <w:r>
        <w:rPr>
          <w:rFonts w:hint="eastAsia"/>
          <w:lang w:val="en-US" w:eastAsia="zh-CN"/>
        </w:rPr>
        <w:t xml:space="preserve">投标人依法缴纳税收的证明材料：提供近半年内任意三个月纳税缴纳税收的凭据（完税证、缴款书、印花税票、银行代扣（代缴）转账凭证等均可）和社保缴纳证明原件或复印件加盖公章（公司成立不到三个月的从成立之日起），依法不需要缴纳社会保障资金的应提供相应文件说明。 </w:t>
      </w:r>
    </w:p>
    <w:p w14:paraId="15FB9EAE">
      <w:pPr>
        <w:pStyle w:val="2"/>
        <w:spacing w:line="274" w:lineRule="auto"/>
      </w:pPr>
    </w:p>
    <w:p w14:paraId="25D689EA">
      <w:pPr>
        <w:spacing w:before="65" w:line="227" w:lineRule="auto"/>
        <w:ind w:left="10"/>
        <w:outlineLvl w:val="2"/>
        <w:rPr>
          <w:rFonts w:ascii="宋体" w:hAnsi="宋体" w:eastAsia="宋体" w:cs="宋体"/>
          <w:sz w:val="20"/>
          <w:szCs w:val="20"/>
        </w:rPr>
      </w:pPr>
      <w:r>
        <w:rPr>
          <w:rFonts w:ascii="宋体" w:hAnsi="宋体" w:eastAsia="宋体" w:cs="宋体"/>
          <w:b/>
          <w:bCs/>
          <w:spacing w:val="8"/>
          <w:sz w:val="20"/>
          <w:szCs w:val="20"/>
        </w:rPr>
        <w:t>（五）参加政府采购活动前三年内，在经营活动中没有重大违法记录</w:t>
      </w:r>
    </w:p>
    <w:p w14:paraId="6161B4F2">
      <w:pPr>
        <w:pStyle w:val="2"/>
        <w:spacing w:line="310" w:lineRule="auto"/>
      </w:pPr>
    </w:p>
    <w:p w14:paraId="37B16882">
      <w:pPr>
        <w:pStyle w:val="2"/>
        <w:spacing w:line="311" w:lineRule="auto"/>
      </w:pPr>
    </w:p>
    <w:p w14:paraId="7522CEBA">
      <w:pPr>
        <w:spacing w:before="65" w:line="227" w:lineRule="auto"/>
        <w:outlineLvl w:val="2"/>
        <w:rPr>
          <w:rFonts w:ascii="宋体" w:hAnsi="宋体" w:eastAsia="宋体" w:cs="宋体"/>
          <w:sz w:val="20"/>
          <w:szCs w:val="20"/>
        </w:rPr>
      </w:pPr>
      <w:r>
        <w:rPr>
          <w:rFonts w:ascii="宋体" w:hAnsi="宋体" w:eastAsia="宋体" w:cs="宋体"/>
          <w:b/>
          <w:bCs/>
          <w:spacing w:val="4"/>
          <w:sz w:val="20"/>
          <w:szCs w:val="20"/>
        </w:rPr>
        <w:t>提供承诺书：</w:t>
      </w:r>
    </w:p>
    <w:p w14:paraId="7BD9B75F">
      <w:pPr>
        <w:pStyle w:val="2"/>
        <w:spacing w:line="261" w:lineRule="auto"/>
      </w:pPr>
    </w:p>
    <w:p w14:paraId="086E4F4F">
      <w:pPr>
        <w:pStyle w:val="2"/>
        <w:spacing w:line="262" w:lineRule="auto"/>
      </w:pPr>
    </w:p>
    <w:p w14:paraId="611A0E71">
      <w:pPr>
        <w:spacing w:before="65" w:line="227" w:lineRule="auto"/>
        <w:ind w:left="1995"/>
        <w:rPr>
          <w:rFonts w:ascii="宋体" w:hAnsi="宋体" w:eastAsia="宋体" w:cs="宋体"/>
          <w:sz w:val="20"/>
          <w:szCs w:val="20"/>
        </w:rPr>
      </w:pPr>
      <w:r>
        <w:rPr>
          <w:rFonts w:ascii="宋体" w:hAnsi="宋体" w:eastAsia="宋体" w:cs="宋体"/>
          <w:b/>
          <w:bCs/>
          <w:spacing w:val="8"/>
          <w:sz w:val="20"/>
          <w:szCs w:val="20"/>
        </w:rPr>
        <w:t>近三年内在经营活动中没有重大违法记录的书面声明</w:t>
      </w:r>
    </w:p>
    <w:p w14:paraId="6726B425">
      <w:pPr>
        <w:spacing w:before="163" w:line="371" w:lineRule="auto"/>
        <w:ind w:firstLine="421"/>
        <w:rPr>
          <w:rFonts w:ascii="宋体" w:hAnsi="宋体" w:eastAsia="宋体" w:cs="宋体"/>
          <w:sz w:val="21"/>
          <w:szCs w:val="21"/>
        </w:rPr>
      </w:pPr>
      <w:r>
        <w:rPr>
          <w:rFonts w:ascii="宋体" w:hAnsi="宋体" w:eastAsia="宋体" w:cs="宋体"/>
          <w:spacing w:val="9"/>
          <w:sz w:val="21"/>
          <w:szCs w:val="21"/>
        </w:rPr>
        <w:t>我方</w:t>
      </w:r>
      <w:r>
        <w:rPr>
          <w:rFonts w:ascii="宋体" w:hAnsi="宋体" w:eastAsia="宋体" w:cs="宋体"/>
          <w:spacing w:val="-23"/>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23"/>
          <w:sz w:val="21"/>
          <w:szCs w:val="21"/>
        </w:rPr>
        <w:t>（</w:t>
      </w:r>
      <w:r>
        <w:rPr>
          <w:rFonts w:ascii="宋体" w:hAnsi="宋体" w:eastAsia="宋体" w:cs="宋体"/>
          <w:spacing w:val="9"/>
          <w:sz w:val="21"/>
          <w:szCs w:val="21"/>
        </w:rPr>
        <w:t>供应商名称）已认真阅读《中华人民共和国政府采购法》、《中</w:t>
      </w:r>
      <w:r>
        <w:rPr>
          <w:rFonts w:ascii="宋体" w:hAnsi="宋体" w:eastAsia="宋体" w:cs="宋体"/>
          <w:spacing w:val="10"/>
          <w:sz w:val="21"/>
          <w:szCs w:val="21"/>
        </w:rPr>
        <w:t>华人民共和国政府采购法实施条例》及磋商</w:t>
      </w:r>
      <w:r>
        <w:rPr>
          <w:rFonts w:ascii="宋体" w:hAnsi="宋体" w:eastAsia="宋体" w:cs="宋体"/>
          <w:spacing w:val="9"/>
          <w:sz w:val="21"/>
          <w:szCs w:val="21"/>
        </w:rPr>
        <w:t>文件（项目名称</w:t>
      </w:r>
      <w:r>
        <w:rPr>
          <w:rFonts w:ascii="宋体" w:hAnsi="宋体" w:eastAsia="宋体" w:cs="宋体"/>
          <w:spacing w:val="-1"/>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37"/>
          <w:sz w:val="21"/>
          <w:szCs w:val="21"/>
        </w:rPr>
        <w:t xml:space="preserve"> </w:t>
      </w:r>
      <w:r>
        <w:rPr>
          <w:rFonts w:ascii="宋体" w:hAnsi="宋体" w:eastAsia="宋体" w:cs="宋体"/>
          <w:spacing w:val="-1"/>
          <w:sz w:val="21"/>
          <w:szCs w:val="21"/>
        </w:rPr>
        <w:t>，</w:t>
      </w:r>
      <w:r>
        <w:rPr>
          <w:rFonts w:ascii="宋体" w:hAnsi="宋体" w:eastAsia="宋体" w:cs="宋体"/>
          <w:spacing w:val="9"/>
          <w:sz w:val="21"/>
          <w:szCs w:val="21"/>
        </w:rPr>
        <w:t>项目编号</w:t>
      </w:r>
      <w:r>
        <w:rPr>
          <w:rFonts w:ascii="宋体" w:hAnsi="宋体" w:eastAsia="宋体" w:cs="宋体"/>
          <w:spacing w:val="-1"/>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40"/>
          <w:sz w:val="21"/>
          <w:szCs w:val="21"/>
        </w:rPr>
        <w:t xml:space="preserve"> </w:t>
      </w:r>
      <w:r>
        <w:rPr>
          <w:rFonts w:ascii="宋体" w:hAnsi="宋体" w:eastAsia="宋体" w:cs="宋体"/>
          <w:spacing w:val="-1"/>
          <w:sz w:val="21"/>
          <w:szCs w:val="21"/>
        </w:rPr>
        <w:t>）</w:t>
      </w:r>
      <w:r>
        <w:rPr>
          <w:rFonts w:ascii="宋体" w:hAnsi="宋体" w:eastAsia="宋体" w:cs="宋体"/>
          <w:sz w:val="21"/>
          <w:szCs w:val="21"/>
        </w:rPr>
        <w:t xml:space="preserve"> </w:t>
      </w:r>
      <w:r>
        <w:rPr>
          <w:rFonts w:ascii="宋体" w:hAnsi="宋体" w:eastAsia="宋体" w:cs="宋体"/>
          <w:spacing w:val="10"/>
          <w:sz w:val="21"/>
          <w:szCs w:val="21"/>
        </w:rPr>
        <w:t>相关内容，知悉供应商参加政府采购活动应当具备的条件。此次按磋商文件要求提交的供应商资格证明材料，已经认真核对和检查，全部内容真实、合法、准确和完整，我们对此负责，并愿承</w:t>
      </w:r>
      <w:r>
        <w:rPr>
          <w:rFonts w:ascii="宋体" w:hAnsi="宋体" w:eastAsia="宋体" w:cs="宋体"/>
          <w:spacing w:val="8"/>
          <w:sz w:val="21"/>
          <w:szCs w:val="21"/>
        </w:rPr>
        <w:t>担由此引起的法律责任。</w:t>
      </w:r>
    </w:p>
    <w:p w14:paraId="2DF24722">
      <w:pPr>
        <w:spacing w:before="33" w:line="228" w:lineRule="auto"/>
        <w:ind w:left="423"/>
        <w:rPr>
          <w:rFonts w:ascii="宋体" w:hAnsi="宋体" w:eastAsia="宋体" w:cs="宋体"/>
          <w:sz w:val="21"/>
          <w:szCs w:val="21"/>
        </w:rPr>
      </w:pPr>
      <w:r>
        <w:rPr>
          <w:rFonts w:ascii="宋体" w:hAnsi="宋体" w:eastAsia="宋体" w:cs="宋体"/>
          <w:spacing w:val="7"/>
          <w:sz w:val="21"/>
          <w:szCs w:val="21"/>
        </w:rPr>
        <w:t>一、我方在此声明：</w:t>
      </w:r>
    </w:p>
    <w:p w14:paraId="5E235EFF">
      <w:pPr>
        <w:spacing w:before="161" w:line="227" w:lineRule="auto"/>
        <w:ind w:left="430"/>
        <w:rPr>
          <w:rFonts w:ascii="宋体" w:hAnsi="宋体" w:eastAsia="宋体" w:cs="宋体"/>
          <w:sz w:val="21"/>
          <w:szCs w:val="21"/>
        </w:rPr>
      </w:pPr>
      <w:r>
        <w:rPr>
          <w:rFonts w:ascii="宋体" w:hAnsi="宋体" w:eastAsia="宋体" w:cs="宋体"/>
          <w:spacing w:val="9"/>
          <w:sz w:val="21"/>
          <w:szCs w:val="21"/>
        </w:rPr>
        <w:t>（一）我方与采购人或代理机构不存在隶属关系或者其他利害</w:t>
      </w:r>
      <w:r>
        <w:rPr>
          <w:rFonts w:ascii="宋体" w:hAnsi="宋体" w:eastAsia="宋体" w:cs="宋体"/>
          <w:spacing w:val="8"/>
          <w:sz w:val="21"/>
          <w:szCs w:val="21"/>
        </w:rPr>
        <w:t>关系。</w:t>
      </w:r>
    </w:p>
    <w:p w14:paraId="778A9259">
      <w:pPr>
        <w:spacing w:before="163" w:line="302" w:lineRule="auto"/>
        <w:ind w:left="1" w:firstLine="428"/>
        <w:rPr>
          <w:rFonts w:ascii="宋体" w:hAnsi="宋体" w:eastAsia="宋体" w:cs="宋体"/>
          <w:sz w:val="21"/>
          <w:szCs w:val="21"/>
        </w:rPr>
      </w:pPr>
      <w:r>
        <w:rPr>
          <w:rFonts w:ascii="宋体" w:hAnsi="宋体" w:eastAsia="宋体" w:cs="宋体"/>
          <w:spacing w:val="10"/>
          <w:sz w:val="21"/>
          <w:szCs w:val="21"/>
        </w:rPr>
        <w:t>（二）我方与参加本项目的其他供应商不存在控股、关联关系，或者与其他供应商法定代表</w:t>
      </w:r>
      <w:r>
        <w:rPr>
          <w:rFonts w:ascii="宋体" w:hAnsi="宋体" w:eastAsia="宋体" w:cs="宋体"/>
          <w:spacing w:val="8"/>
          <w:sz w:val="21"/>
          <w:szCs w:val="21"/>
        </w:rPr>
        <w:t>人（或者负责人）为同一人。</w:t>
      </w:r>
    </w:p>
    <w:p w14:paraId="477FB7D4">
      <w:pPr>
        <w:spacing w:before="164" w:line="302" w:lineRule="auto"/>
        <w:ind w:left="423" w:right="3418" w:firstLine="6"/>
        <w:rPr>
          <w:rFonts w:ascii="宋体" w:hAnsi="宋体" w:eastAsia="宋体" w:cs="宋体"/>
          <w:sz w:val="21"/>
          <w:szCs w:val="21"/>
        </w:rPr>
      </w:pPr>
      <w:r>
        <w:rPr>
          <w:rFonts w:ascii="宋体" w:hAnsi="宋体" w:eastAsia="宋体" w:cs="宋体"/>
          <w:spacing w:val="7"/>
          <w:sz w:val="21"/>
          <w:szCs w:val="21"/>
        </w:rPr>
        <w:t>（三）我方未为本项目前期准备提供设计或技术服。</w:t>
      </w:r>
      <w:r>
        <w:rPr>
          <w:rFonts w:ascii="宋体" w:hAnsi="宋体" w:eastAsia="宋体" w:cs="宋体"/>
          <w:spacing w:val="15"/>
          <w:sz w:val="21"/>
          <w:szCs w:val="21"/>
        </w:rPr>
        <w:t xml:space="preserve"> </w:t>
      </w:r>
      <w:r>
        <w:rPr>
          <w:rFonts w:ascii="宋体" w:hAnsi="宋体" w:eastAsia="宋体" w:cs="宋体"/>
          <w:spacing w:val="7"/>
          <w:sz w:val="21"/>
          <w:szCs w:val="21"/>
        </w:rPr>
        <w:t>二、我方承诺</w:t>
      </w:r>
    </w:p>
    <w:p w14:paraId="54FD5B7A">
      <w:pPr>
        <w:spacing w:before="161" w:line="227" w:lineRule="auto"/>
        <w:ind w:left="527"/>
        <w:rPr>
          <w:rFonts w:ascii="宋体" w:hAnsi="宋体" w:eastAsia="宋体" w:cs="宋体"/>
          <w:sz w:val="21"/>
          <w:szCs w:val="21"/>
        </w:rPr>
      </w:pPr>
      <w:r>
        <w:rPr>
          <w:rFonts w:ascii="宋体" w:hAnsi="宋体" w:eastAsia="宋体" w:cs="宋体"/>
          <w:spacing w:val="7"/>
          <w:sz w:val="21"/>
          <w:szCs w:val="21"/>
        </w:rPr>
        <w:t>参加政府采购近三年内：</w:t>
      </w:r>
    </w:p>
    <w:p w14:paraId="59090175">
      <w:pPr>
        <w:spacing w:before="162" w:line="227" w:lineRule="auto"/>
        <w:ind w:left="430"/>
        <w:rPr>
          <w:rFonts w:ascii="宋体" w:hAnsi="宋体" w:eastAsia="宋体" w:cs="宋体"/>
          <w:sz w:val="21"/>
          <w:szCs w:val="21"/>
        </w:rPr>
      </w:pPr>
      <w:r>
        <w:rPr>
          <w:rFonts w:ascii="宋体" w:hAnsi="宋体" w:eastAsia="宋体" w:cs="宋体"/>
          <w:spacing w:val="9"/>
          <w:sz w:val="21"/>
          <w:szCs w:val="21"/>
        </w:rPr>
        <w:t>（一）我方依法缴纳了各项税费及各项社会保障资金，没有偷税、漏税及欠缴行为。</w:t>
      </w:r>
    </w:p>
    <w:p w14:paraId="5A87210A">
      <w:pPr>
        <w:spacing w:before="162" w:line="228" w:lineRule="auto"/>
        <w:ind w:left="430"/>
        <w:rPr>
          <w:rFonts w:ascii="宋体" w:hAnsi="宋体" w:eastAsia="宋体" w:cs="宋体"/>
          <w:sz w:val="21"/>
          <w:szCs w:val="21"/>
        </w:rPr>
      </w:pPr>
      <w:r>
        <w:rPr>
          <w:rFonts w:ascii="宋体" w:hAnsi="宋体" w:eastAsia="宋体" w:cs="宋体"/>
          <w:spacing w:val="8"/>
          <w:sz w:val="21"/>
          <w:szCs w:val="21"/>
        </w:rPr>
        <w:t>（二）我方在经营活动中没有存在下列重大违法记录：</w:t>
      </w:r>
    </w:p>
    <w:p w14:paraId="477610E9">
      <w:pPr>
        <w:spacing w:before="162" w:line="228" w:lineRule="auto"/>
        <w:ind w:left="435"/>
        <w:rPr>
          <w:rFonts w:ascii="宋体" w:hAnsi="宋体" w:eastAsia="宋体" w:cs="宋体"/>
          <w:sz w:val="21"/>
          <w:szCs w:val="21"/>
        </w:rPr>
      </w:pPr>
      <w:r>
        <w:rPr>
          <w:rFonts w:ascii="宋体" w:hAnsi="宋体" w:eastAsia="宋体" w:cs="宋体"/>
          <w:spacing w:val="5"/>
          <w:sz w:val="21"/>
          <w:szCs w:val="21"/>
        </w:rPr>
        <w:t>1、受到刑事处罚；</w:t>
      </w:r>
    </w:p>
    <w:p w14:paraId="783789EA">
      <w:pPr>
        <w:spacing w:before="163" w:line="302" w:lineRule="auto"/>
        <w:ind w:left="25" w:firstLine="397"/>
        <w:rPr>
          <w:rFonts w:ascii="宋体" w:hAnsi="宋体" w:eastAsia="宋体" w:cs="宋体"/>
          <w:sz w:val="21"/>
          <w:szCs w:val="21"/>
        </w:rPr>
      </w:pPr>
      <w:r>
        <w:rPr>
          <w:rFonts w:ascii="宋体" w:hAnsi="宋体" w:eastAsia="宋体" w:cs="宋体"/>
          <w:spacing w:val="8"/>
          <w:sz w:val="21"/>
          <w:szCs w:val="21"/>
        </w:rPr>
        <w:t>2、受到三万元以上的罚款、责令停产停业、在一至</w:t>
      </w:r>
      <w:r>
        <w:rPr>
          <w:rFonts w:ascii="宋体" w:hAnsi="宋体" w:eastAsia="宋体" w:cs="宋体"/>
          <w:spacing w:val="7"/>
          <w:sz w:val="21"/>
          <w:szCs w:val="21"/>
        </w:rPr>
        <w:t>三年内禁止参加政府采购活动、暂扣或者吊销许可证、暂扣或者吊销执照的行政处罚。</w:t>
      </w:r>
    </w:p>
    <w:p w14:paraId="3A9DF270">
      <w:pPr>
        <w:pStyle w:val="2"/>
        <w:spacing w:line="281" w:lineRule="auto"/>
        <w:rPr>
          <w:sz w:val="22"/>
          <w:szCs w:val="22"/>
        </w:rPr>
      </w:pPr>
    </w:p>
    <w:p w14:paraId="5C94DA0B">
      <w:pPr>
        <w:pStyle w:val="2"/>
        <w:spacing w:line="281" w:lineRule="auto"/>
        <w:rPr>
          <w:sz w:val="22"/>
          <w:szCs w:val="22"/>
        </w:rPr>
      </w:pPr>
    </w:p>
    <w:p w14:paraId="1760419C">
      <w:pPr>
        <w:pStyle w:val="2"/>
        <w:spacing w:line="281" w:lineRule="auto"/>
        <w:rPr>
          <w:sz w:val="22"/>
          <w:szCs w:val="22"/>
        </w:rPr>
      </w:pPr>
    </w:p>
    <w:p w14:paraId="1A52BB4B">
      <w:pPr>
        <w:pStyle w:val="2"/>
        <w:spacing w:line="281" w:lineRule="auto"/>
        <w:rPr>
          <w:sz w:val="22"/>
          <w:szCs w:val="22"/>
        </w:rPr>
      </w:pPr>
    </w:p>
    <w:p w14:paraId="7B5E0966">
      <w:pPr>
        <w:spacing w:before="66" w:line="417" w:lineRule="auto"/>
        <w:ind w:left="3501" w:right="1455"/>
        <w:rPr>
          <w:rFonts w:ascii="宋体" w:hAnsi="宋体" w:eastAsia="宋体" w:cs="宋体"/>
          <w:sz w:val="21"/>
          <w:szCs w:val="21"/>
        </w:rPr>
      </w:pPr>
      <w:r>
        <w:rPr>
          <w:rFonts w:ascii="宋体" w:hAnsi="宋体" w:eastAsia="宋体" w:cs="宋体"/>
          <w:spacing w:val="8"/>
          <w:sz w:val="21"/>
          <w:szCs w:val="21"/>
        </w:rPr>
        <w:t>供应商名称（盖单位章</w:t>
      </w:r>
      <w:r>
        <w:rPr>
          <w:rFonts w:ascii="宋体" w:hAnsi="宋体" w:eastAsia="宋体" w:cs="宋体"/>
          <w:spacing w:val="15"/>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1"/>
          <w:sz w:val="21"/>
          <w:szCs w:val="21"/>
        </w:rPr>
        <w:t xml:space="preserve"> </w:t>
      </w:r>
      <w:r>
        <w:rPr>
          <w:rFonts w:ascii="宋体" w:hAnsi="宋体" w:eastAsia="宋体" w:cs="宋体"/>
          <w:spacing w:val="8"/>
          <w:sz w:val="21"/>
          <w:szCs w:val="21"/>
        </w:rPr>
        <w:t>法定代表人（签名</w:t>
      </w:r>
      <w:r>
        <w:rPr>
          <w:rFonts w:ascii="宋体" w:hAnsi="宋体" w:eastAsia="宋体" w:cs="宋体"/>
          <w:spacing w:val="12"/>
          <w:sz w:val="21"/>
          <w:szCs w:val="21"/>
        </w:rPr>
        <w:t>）：</w:t>
      </w:r>
      <w:r>
        <w:rPr>
          <w:rFonts w:ascii="宋体" w:hAnsi="宋体" w:eastAsia="宋体" w:cs="宋体"/>
          <w:sz w:val="21"/>
          <w:szCs w:val="21"/>
          <w:u w:val="single" w:color="auto"/>
        </w:rPr>
        <w:t xml:space="preserve">                 </w:t>
      </w:r>
    </w:p>
    <w:p w14:paraId="4B929A7C">
      <w:pPr>
        <w:spacing w:before="31" w:line="228" w:lineRule="auto"/>
        <w:ind w:left="3537"/>
        <w:rPr>
          <w:rFonts w:ascii="宋体" w:hAnsi="宋体" w:eastAsia="宋体" w:cs="宋体"/>
          <w:sz w:val="21"/>
          <w:szCs w:val="21"/>
        </w:rPr>
      </w:pPr>
      <w:r>
        <w:rPr>
          <w:rFonts w:ascii="宋体" w:hAnsi="宋体" w:eastAsia="宋体" w:cs="宋体"/>
          <w:spacing w:val="-7"/>
          <w:sz w:val="21"/>
          <w:szCs w:val="21"/>
        </w:rPr>
        <w:t>日</w:t>
      </w:r>
      <w:r>
        <w:rPr>
          <w:rFonts w:ascii="宋体" w:hAnsi="宋体" w:eastAsia="宋体" w:cs="宋体"/>
          <w:spacing w:val="8"/>
          <w:sz w:val="21"/>
          <w:szCs w:val="21"/>
        </w:rPr>
        <w:t xml:space="preserve">    </w:t>
      </w:r>
      <w:r>
        <w:rPr>
          <w:rFonts w:ascii="宋体" w:hAnsi="宋体" w:eastAsia="宋体" w:cs="宋体"/>
          <w:spacing w:val="-7"/>
          <w:sz w:val="21"/>
          <w:szCs w:val="21"/>
        </w:rPr>
        <w:t>期：</w:t>
      </w:r>
      <w:r>
        <w:rPr>
          <w:rFonts w:ascii="宋体" w:hAnsi="宋体" w:eastAsia="宋体" w:cs="宋体"/>
          <w:spacing w:val="5"/>
          <w:sz w:val="21"/>
          <w:szCs w:val="21"/>
        </w:rPr>
        <w:t xml:space="preserve">          </w:t>
      </w:r>
      <w:r>
        <w:rPr>
          <w:rFonts w:ascii="宋体" w:hAnsi="宋体" w:eastAsia="宋体" w:cs="宋体"/>
          <w:spacing w:val="7"/>
          <w:sz w:val="21"/>
          <w:szCs w:val="21"/>
          <w:u w:val="single" w:color="auto"/>
        </w:rPr>
        <w:t xml:space="preserve">    </w:t>
      </w:r>
      <w:r>
        <w:rPr>
          <w:rFonts w:ascii="宋体" w:hAnsi="宋体" w:eastAsia="宋体" w:cs="宋体"/>
          <w:spacing w:val="-89"/>
          <w:sz w:val="21"/>
          <w:szCs w:val="21"/>
        </w:rPr>
        <w:t xml:space="preserve"> </w:t>
      </w:r>
      <w:r>
        <w:rPr>
          <w:rFonts w:ascii="宋体" w:hAnsi="宋体" w:eastAsia="宋体" w:cs="宋体"/>
          <w:spacing w:val="-7"/>
          <w:sz w:val="21"/>
          <w:szCs w:val="21"/>
        </w:rPr>
        <w:t>年</w:t>
      </w:r>
      <w:r>
        <w:rPr>
          <w:rFonts w:ascii="宋体" w:hAnsi="宋体" w:eastAsia="宋体" w:cs="宋体"/>
          <w:spacing w:val="-98"/>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4"/>
          <w:sz w:val="21"/>
          <w:szCs w:val="21"/>
        </w:rPr>
        <w:t xml:space="preserve"> </w:t>
      </w:r>
      <w:r>
        <w:rPr>
          <w:rFonts w:ascii="宋体" w:hAnsi="宋体" w:eastAsia="宋体" w:cs="宋体"/>
          <w:spacing w:val="-7"/>
          <w:sz w:val="21"/>
          <w:szCs w:val="21"/>
        </w:rPr>
        <w:t>月</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7"/>
          <w:sz w:val="21"/>
          <w:szCs w:val="21"/>
        </w:rPr>
        <w:t>日</w:t>
      </w:r>
    </w:p>
    <w:p w14:paraId="3A38D298">
      <w:pPr>
        <w:spacing w:line="228" w:lineRule="auto"/>
        <w:rPr>
          <w:rFonts w:ascii="宋体" w:hAnsi="宋体" w:eastAsia="宋体" w:cs="宋体"/>
          <w:sz w:val="21"/>
          <w:szCs w:val="21"/>
        </w:rPr>
        <w:sectPr>
          <w:footerReference r:id="rId16" w:type="default"/>
          <w:pgSz w:w="11906" w:h="16839"/>
          <w:pgMar w:top="1361" w:right="1531" w:bottom="1361" w:left="1531" w:header="0" w:footer="1212" w:gutter="0"/>
          <w:pgNumType w:fmt="decimal"/>
          <w:cols w:space="720" w:num="1"/>
          <w:rtlGutter w:val="0"/>
          <w:docGrid w:linePitch="0" w:charSpace="0"/>
        </w:sectPr>
      </w:pPr>
    </w:p>
    <w:p w14:paraId="78AE04BD">
      <w:pPr>
        <w:pStyle w:val="2"/>
        <w:spacing w:line="274" w:lineRule="auto"/>
      </w:pPr>
    </w:p>
    <w:p w14:paraId="7771A319">
      <w:pPr>
        <w:pStyle w:val="2"/>
        <w:spacing w:line="274" w:lineRule="auto"/>
      </w:pPr>
    </w:p>
    <w:p w14:paraId="65DC262F">
      <w:pPr>
        <w:spacing w:before="65" w:line="228" w:lineRule="auto"/>
        <w:ind w:left="10"/>
        <w:outlineLvl w:val="2"/>
        <w:rPr>
          <w:rFonts w:ascii="宋体" w:hAnsi="宋体" w:eastAsia="宋体" w:cs="宋体"/>
          <w:sz w:val="20"/>
          <w:szCs w:val="20"/>
        </w:rPr>
      </w:pPr>
      <w:r>
        <w:rPr>
          <w:rFonts w:ascii="宋体" w:hAnsi="宋体" w:eastAsia="宋体" w:cs="宋体"/>
          <w:b/>
          <w:bCs/>
          <w:spacing w:val="7"/>
          <w:sz w:val="20"/>
          <w:szCs w:val="20"/>
        </w:rPr>
        <w:t>（六）法律、行政法规规定的其他条件</w:t>
      </w:r>
    </w:p>
    <w:p w14:paraId="09B3F480">
      <w:pPr>
        <w:pStyle w:val="2"/>
        <w:spacing w:line="310" w:lineRule="auto"/>
      </w:pPr>
    </w:p>
    <w:p w14:paraId="5C8D0F1E">
      <w:pPr>
        <w:spacing w:before="65" w:line="228" w:lineRule="auto"/>
        <w:outlineLvl w:val="2"/>
        <w:rPr>
          <w:rFonts w:ascii="宋体" w:hAnsi="宋体" w:eastAsia="宋体" w:cs="宋体"/>
          <w:sz w:val="20"/>
          <w:szCs w:val="20"/>
        </w:rPr>
      </w:pPr>
      <w:r>
        <w:rPr>
          <w:rFonts w:ascii="宋体" w:hAnsi="宋体" w:eastAsia="宋体" w:cs="宋体"/>
          <w:b/>
          <w:bCs/>
          <w:spacing w:val="6"/>
          <w:sz w:val="20"/>
          <w:szCs w:val="20"/>
        </w:rPr>
        <w:t>信用记录查询</w:t>
      </w:r>
    </w:p>
    <w:p w14:paraId="12E923AA">
      <w:pPr>
        <w:spacing w:before="221" w:line="228" w:lineRule="auto"/>
        <w:ind w:left="4000"/>
        <w:rPr>
          <w:rFonts w:ascii="宋体" w:hAnsi="宋体" w:eastAsia="宋体" w:cs="宋体"/>
          <w:sz w:val="21"/>
          <w:szCs w:val="21"/>
        </w:rPr>
      </w:pPr>
      <w:r>
        <w:rPr>
          <w:rFonts w:ascii="宋体" w:hAnsi="宋体" w:eastAsia="宋体" w:cs="宋体"/>
          <w:b/>
          <w:bCs/>
          <w:spacing w:val="6"/>
          <w:sz w:val="21"/>
          <w:szCs w:val="21"/>
        </w:rPr>
        <w:t>信用记录</w:t>
      </w:r>
    </w:p>
    <w:p w14:paraId="6CDF1D5C">
      <w:pPr>
        <w:spacing w:before="122" w:line="227" w:lineRule="auto"/>
        <w:ind w:left="2767"/>
        <w:rPr>
          <w:rFonts w:ascii="宋体" w:hAnsi="宋体" w:eastAsia="宋体" w:cs="宋体"/>
          <w:sz w:val="21"/>
          <w:szCs w:val="21"/>
        </w:rPr>
      </w:pPr>
      <w:r>
        <w:rPr>
          <w:rFonts w:ascii="宋体" w:hAnsi="宋体" w:eastAsia="宋体" w:cs="宋体"/>
          <w:spacing w:val="18"/>
          <w:sz w:val="21"/>
          <w:szCs w:val="21"/>
        </w:rPr>
        <w:t>（复印件并加盖供应商单位公章）</w:t>
      </w:r>
    </w:p>
    <w:p w14:paraId="3EC254D4">
      <w:pPr>
        <w:pStyle w:val="2"/>
        <w:spacing w:line="252" w:lineRule="auto"/>
        <w:rPr>
          <w:sz w:val="22"/>
          <w:szCs w:val="22"/>
        </w:rPr>
      </w:pPr>
    </w:p>
    <w:p w14:paraId="37F5C41B">
      <w:pPr>
        <w:pStyle w:val="2"/>
        <w:spacing w:line="252" w:lineRule="auto"/>
        <w:rPr>
          <w:sz w:val="22"/>
          <w:szCs w:val="22"/>
        </w:rPr>
      </w:pPr>
    </w:p>
    <w:p w14:paraId="7481F079">
      <w:pPr>
        <w:spacing w:before="65" w:line="362" w:lineRule="auto"/>
        <w:ind w:left="1" w:right="19" w:firstLine="443"/>
        <w:rPr>
          <w:rFonts w:ascii="宋体" w:hAnsi="宋体" w:eastAsia="宋体" w:cs="宋体"/>
          <w:sz w:val="21"/>
          <w:szCs w:val="21"/>
        </w:rPr>
      </w:pPr>
      <w:r>
        <w:rPr>
          <w:rFonts w:ascii="宋体" w:hAnsi="宋体" w:eastAsia="宋体" w:cs="宋体"/>
          <w:spacing w:val="19"/>
          <w:sz w:val="21"/>
          <w:szCs w:val="21"/>
        </w:rPr>
        <w:t>依据财库[2016]125</w:t>
      </w:r>
      <w:r>
        <w:rPr>
          <w:rFonts w:ascii="宋体" w:hAnsi="宋体" w:eastAsia="宋体" w:cs="宋体"/>
          <w:spacing w:val="-21"/>
          <w:sz w:val="21"/>
          <w:szCs w:val="21"/>
        </w:rPr>
        <w:t xml:space="preserve"> </w:t>
      </w:r>
      <w:r>
        <w:rPr>
          <w:rFonts w:ascii="宋体" w:hAnsi="宋体" w:eastAsia="宋体" w:cs="宋体"/>
          <w:spacing w:val="19"/>
          <w:sz w:val="21"/>
          <w:szCs w:val="21"/>
        </w:rPr>
        <w:t>号文件规定，供</w:t>
      </w:r>
      <w:r>
        <w:rPr>
          <w:rFonts w:ascii="宋体" w:hAnsi="宋体" w:eastAsia="宋体" w:cs="宋体"/>
          <w:spacing w:val="18"/>
          <w:sz w:val="21"/>
          <w:szCs w:val="21"/>
        </w:rPr>
        <w:t>应商须符合《关于在政府采购活动中查询及使用信</w:t>
      </w:r>
      <w:r>
        <w:rPr>
          <w:rFonts w:ascii="宋体" w:hAnsi="宋体" w:eastAsia="宋体" w:cs="宋体"/>
          <w:sz w:val="21"/>
          <w:szCs w:val="21"/>
        </w:rPr>
        <w:t xml:space="preserve"> </w:t>
      </w:r>
      <w:r>
        <w:rPr>
          <w:rFonts w:ascii="宋体" w:hAnsi="宋体" w:eastAsia="宋体" w:cs="宋体"/>
          <w:spacing w:val="17"/>
          <w:sz w:val="21"/>
          <w:szCs w:val="21"/>
        </w:rPr>
        <w:t>用记录有关问题的通知》</w:t>
      </w:r>
      <w:r>
        <w:rPr>
          <w:rFonts w:ascii="宋体" w:hAnsi="宋体" w:eastAsia="宋体" w:cs="宋体"/>
          <w:spacing w:val="-40"/>
          <w:sz w:val="21"/>
          <w:szCs w:val="21"/>
        </w:rPr>
        <w:t xml:space="preserve"> </w:t>
      </w:r>
      <w:r>
        <w:rPr>
          <w:rFonts w:ascii="宋体" w:hAnsi="宋体" w:eastAsia="宋体" w:cs="宋体"/>
          <w:spacing w:val="17"/>
          <w:sz w:val="21"/>
          <w:szCs w:val="21"/>
        </w:rPr>
        <w:t>的相关要求，</w:t>
      </w:r>
      <w:r>
        <w:rPr>
          <w:rFonts w:ascii="宋体" w:hAnsi="宋体" w:eastAsia="宋体" w:cs="宋体"/>
          <w:spacing w:val="-58"/>
          <w:sz w:val="21"/>
          <w:szCs w:val="21"/>
        </w:rPr>
        <w:t xml:space="preserve"> </w:t>
      </w:r>
      <w:r>
        <w:rPr>
          <w:rFonts w:ascii="宋体" w:hAnsi="宋体" w:eastAsia="宋体" w:cs="宋体"/>
          <w:spacing w:val="17"/>
          <w:sz w:val="21"/>
          <w:szCs w:val="21"/>
        </w:rPr>
        <w:t>即具</w:t>
      </w:r>
      <w:r>
        <w:rPr>
          <w:rFonts w:ascii="宋体" w:hAnsi="宋体" w:eastAsia="宋体" w:cs="宋体"/>
          <w:spacing w:val="16"/>
          <w:sz w:val="21"/>
          <w:szCs w:val="21"/>
        </w:rPr>
        <w:t>有良好的信用记录。</w:t>
      </w:r>
      <w:r>
        <w:rPr>
          <w:rFonts w:ascii="宋体" w:hAnsi="宋体" w:eastAsia="宋体" w:cs="宋体"/>
          <w:spacing w:val="17"/>
          <w:sz w:val="21"/>
          <w:szCs w:val="21"/>
        </w:rPr>
        <w:t>供应商须提供</w:t>
      </w:r>
      <w:r>
        <w:rPr>
          <w:rFonts w:ascii="宋体" w:hAnsi="宋体" w:eastAsia="宋体" w:cs="宋体"/>
          <w:spacing w:val="-73"/>
          <w:sz w:val="21"/>
          <w:szCs w:val="21"/>
        </w:rPr>
        <w:t xml:space="preserve"> </w:t>
      </w:r>
      <w:r>
        <w:rPr>
          <w:rFonts w:ascii="宋体" w:hAnsi="宋体" w:eastAsia="宋体" w:cs="宋体"/>
          <w:spacing w:val="17"/>
          <w:sz w:val="21"/>
          <w:szCs w:val="21"/>
        </w:rPr>
        <w:t>“信用中国</w:t>
      </w:r>
      <w:r>
        <w:rPr>
          <w:rFonts w:ascii="宋体" w:hAnsi="宋体" w:eastAsia="宋体" w:cs="宋体"/>
          <w:spacing w:val="-58"/>
          <w:sz w:val="21"/>
          <w:szCs w:val="21"/>
        </w:rPr>
        <w:t xml:space="preserve"> </w:t>
      </w:r>
      <w:r>
        <w:rPr>
          <w:rFonts w:ascii="宋体" w:hAnsi="宋体" w:eastAsia="宋体" w:cs="宋体"/>
          <w:spacing w:val="17"/>
          <w:sz w:val="21"/>
          <w:szCs w:val="21"/>
        </w:rPr>
        <w:t>”网站</w:t>
      </w:r>
      <w:r>
        <w:rPr>
          <w:rFonts w:ascii="宋体" w:hAnsi="宋体" w:eastAsia="宋体" w:cs="宋体"/>
          <w:sz w:val="21"/>
          <w:szCs w:val="21"/>
        </w:rPr>
        <w:t xml:space="preserve"> </w:t>
      </w:r>
      <w:r>
        <w:rPr>
          <w:rFonts w:ascii="宋体" w:hAnsi="宋体" w:eastAsia="宋体" w:cs="宋体"/>
          <w:spacing w:val="26"/>
          <w:sz w:val="21"/>
          <w:szCs w:val="21"/>
        </w:rPr>
        <w:t>（</w:t>
      </w:r>
      <w:r>
        <w:rPr>
          <w:rFonts w:ascii="宋体" w:hAnsi="宋体" w:eastAsia="宋体" w:cs="宋体"/>
          <w:spacing w:val="-57"/>
          <w:sz w:val="21"/>
          <w:szCs w:val="21"/>
        </w:rPr>
        <w:t xml:space="preserve"> </w:t>
      </w:r>
      <w:r>
        <w:rPr>
          <w:rFonts w:ascii="宋体" w:hAnsi="宋体" w:eastAsia="宋体" w:cs="宋体"/>
          <w:sz w:val="21"/>
          <w:szCs w:val="21"/>
        </w:rPr>
        <w:t>www</w:t>
      </w:r>
      <w:r>
        <w:rPr>
          <w:rFonts w:ascii="宋体" w:hAnsi="宋体" w:eastAsia="宋体" w:cs="宋体"/>
          <w:spacing w:val="26"/>
          <w:sz w:val="21"/>
          <w:szCs w:val="21"/>
        </w:rPr>
        <w:t>.</w:t>
      </w:r>
      <w:r>
        <w:rPr>
          <w:rFonts w:ascii="宋体" w:hAnsi="宋体" w:eastAsia="宋体" w:cs="宋体"/>
          <w:sz w:val="21"/>
          <w:szCs w:val="21"/>
        </w:rPr>
        <w:t>creditchina</w:t>
      </w:r>
      <w:r>
        <w:rPr>
          <w:rFonts w:ascii="宋体" w:hAnsi="宋体" w:eastAsia="宋体" w:cs="宋体"/>
          <w:spacing w:val="26"/>
          <w:sz w:val="21"/>
          <w:szCs w:val="21"/>
        </w:rPr>
        <w:t>.</w:t>
      </w:r>
      <w:r>
        <w:rPr>
          <w:rFonts w:ascii="宋体" w:hAnsi="宋体" w:eastAsia="宋体" w:cs="宋体"/>
          <w:sz w:val="21"/>
          <w:szCs w:val="21"/>
        </w:rPr>
        <w:t>gov</w:t>
      </w:r>
      <w:r>
        <w:rPr>
          <w:rFonts w:ascii="宋体" w:hAnsi="宋体" w:eastAsia="宋体" w:cs="宋体"/>
          <w:spacing w:val="26"/>
          <w:sz w:val="21"/>
          <w:szCs w:val="21"/>
        </w:rPr>
        <w:t>.</w:t>
      </w:r>
      <w:r>
        <w:rPr>
          <w:rFonts w:ascii="宋体" w:hAnsi="宋体" w:eastAsia="宋体" w:cs="宋体"/>
          <w:sz w:val="21"/>
          <w:szCs w:val="21"/>
        </w:rPr>
        <w:t>cn</w:t>
      </w:r>
      <w:r>
        <w:rPr>
          <w:rFonts w:ascii="宋体" w:hAnsi="宋体" w:eastAsia="宋体" w:cs="宋体"/>
          <w:spacing w:val="26"/>
          <w:sz w:val="21"/>
          <w:szCs w:val="21"/>
        </w:rPr>
        <w:t>）及中国政府采购网（</w:t>
      </w:r>
      <w:r>
        <w:rPr>
          <w:rFonts w:ascii="宋体" w:hAnsi="宋体" w:eastAsia="宋体" w:cs="宋体"/>
          <w:spacing w:val="-55"/>
          <w:sz w:val="21"/>
          <w:szCs w:val="21"/>
        </w:rPr>
        <w:t xml:space="preserve"> </w:t>
      </w:r>
      <w:r>
        <w:rPr>
          <w:rFonts w:ascii="宋体" w:hAnsi="宋体" w:eastAsia="宋体" w:cs="宋体"/>
          <w:sz w:val="21"/>
          <w:szCs w:val="21"/>
        </w:rPr>
        <w:t>www</w:t>
      </w:r>
      <w:r>
        <w:rPr>
          <w:rFonts w:ascii="宋体" w:hAnsi="宋体" w:eastAsia="宋体" w:cs="宋体"/>
          <w:spacing w:val="26"/>
          <w:sz w:val="21"/>
          <w:szCs w:val="21"/>
        </w:rPr>
        <w:t>.</w:t>
      </w:r>
      <w:r>
        <w:rPr>
          <w:rFonts w:ascii="宋体" w:hAnsi="宋体" w:eastAsia="宋体" w:cs="宋体"/>
          <w:sz w:val="21"/>
          <w:szCs w:val="21"/>
        </w:rPr>
        <w:t>ccgp</w:t>
      </w:r>
      <w:r>
        <w:rPr>
          <w:rFonts w:ascii="宋体" w:hAnsi="宋体" w:eastAsia="宋体" w:cs="宋体"/>
          <w:spacing w:val="26"/>
          <w:sz w:val="21"/>
          <w:szCs w:val="21"/>
        </w:rPr>
        <w:t>.</w:t>
      </w:r>
      <w:r>
        <w:rPr>
          <w:rFonts w:ascii="宋体" w:hAnsi="宋体" w:eastAsia="宋体" w:cs="宋体"/>
          <w:sz w:val="21"/>
          <w:szCs w:val="21"/>
        </w:rPr>
        <w:t>gov</w:t>
      </w:r>
      <w:r>
        <w:rPr>
          <w:rFonts w:ascii="宋体" w:hAnsi="宋体" w:eastAsia="宋体" w:cs="宋体"/>
          <w:spacing w:val="26"/>
          <w:sz w:val="21"/>
          <w:szCs w:val="21"/>
        </w:rPr>
        <w:t>.</w:t>
      </w:r>
      <w:r>
        <w:rPr>
          <w:rFonts w:ascii="宋体" w:hAnsi="宋体" w:eastAsia="宋体" w:cs="宋体"/>
          <w:sz w:val="21"/>
          <w:szCs w:val="21"/>
        </w:rPr>
        <w:t>cn</w:t>
      </w:r>
      <w:r>
        <w:rPr>
          <w:rFonts w:ascii="宋体" w:hAnsi="宋体" w:eastAsia="宋体" w:cs="宋体"/>
          <w:spacing w:val="26"/>
          <w:sz w:val="21"/>
          <w:szCs w:val="21"/>
        </w:rPr>
        <w:t>）</w:t>
      </w:r>
      <w:r>
        <w:rPr>
          <w:rFonts w:ascii="宋体" w:hAnsi="宋体" w:eastAsia="宋体" w:cs="宋体"/>
          <w:spacing w:val="-37"/>
          <w:sz w:val="21"/>
          <w:szCs w:val="21"/>
        </w:rPr>
        <w:t xml:space="preserve"> </w:t>
      </w:r>
      <w:r>
        <w:rPr>
          <w:rFonts w:ascii="宋体" w:hAnsi="宋体" w:eastAsia="宋体" w:cs="宋体"/>
          <w:spacing w:val="26"/>
          <w:sz w:val="21"/>
          <w:szCs w:val="21"/>
        </w:rPr>
        <w:t>已公</w:t>
      </w:r>
      <w:r>
        <w:rPr>
          <w:rFonts w:ascii="宋体" w:hAnsi="宋体" w:eastAsia="宋体" w:cs="宋体"/>
          <w:spacing w:val="25"/>
          <w:sz w:val="21"/>
          <w:szCs w:val="21"/>
        </w:rPr>
        <w:t>布的信用记录查</w:t>
      </w:r>
      <w:r>
        <w:rPr>
          <w:rFonts w:ascii="宋体" w:hAnsi="宋体" w:eastAsia="宋体" w:cs="宋体"/>
          <w:sz w:val="21"/>
          <w:szCs w:val="21"/>
        </w:rPr>
        <w:t xml:space="preserve"> </w:t>
      </w:r>
      <w:r>
        <w:rPr>
          <w:rFonts w:ascii="宋体" w:hAnsi="宋体" w:eastAsia="宋体" w:cs="宋体"/>
          <w:spacing w:val="11"/>
          <w:sz w:val="21"/>
          <w:szCs w:val="21"/>
        </w:rPr>
        <w:t>询截图。</w:t>
      </w:r>
    </w:p>
    <w:p w14:paraId="28794661">
      <w:pPr>
        <w:spacing w:before="29" w:line="228" w:lineRule="auto"/>
        <w:ind w:left="443"/>
        <w:rPr>
          <w:rFonts w:ascii="宋体" w:hAnsi="宋体" w:eastAsia="宋体" w:cs="宋体"/>
          <w:sz w:val="21"/>
          <w:szCs w:val="21"/>
        </w:rPr>
      </w:pPr>
      <w:r>
        <w:rPr>
          <w:rFonts w:ascii="宋体" w:hAnsi="宋体" w:eastAsia="宋体" w:cs="宋体"/>
          <w:spacing w:val="15"/>
          <w:sz w:val="21"/>
          <w:szCs w:val="21"/>
        </w:rPr>
        <w:t>截图含 1）被列入失信被执行人</w:t>
      </w:r>
    </w:p>
    <w:p w14:paraId="169F535E">
      <w:pPr>
        <w:spacing w:before="162" w:line="227" w:lineRule="auto"/>
        <w:ind w:left="1224"/>
        <w:rPr>
          <w:rFonts w:ascii="宋体" w:hAnsi="宋体" w:eastAsia="宋体" w:cs="宋体"/>
          <w:sz w:val="21"/>
          <w:szCs w:val="21"/>
        </w:rPr>
      </w:pPr>
      <w:r>
        <w:rPr>
          <w:rFonts w:ascii="宋体" w:hAnsi="宋体" w:eastAsia="宋体" w:cs="宋体"/>
          <w:spacing w:val="20"/>
          <w:sz w:val="21"/>
          <w:szCs w:val="21"/>
        </w:rPr>
        <w:t>2）重大税收违法案件当事人名单的供应商</w:t>
      </w:r>
    </w:p>
    <w:p w14:paraId="30295B19">
      <w:pPr>
        <w:spacing w:before="162" w:line="227" w:lineRule="auto"/>
        <w:ind w:left="1225"/>
        <w:rPr>
          <w:rFonts w:ascii="宋体" w:hAnsi="宋体" w:eastAsia="宋体" w:cs="宋体"/>
          <w:sz w:val="21"/>
          <w:szCs w:val="21"/>
        </w:rPr>
      </w:pPr>
      <w:r>
        <w:rPr>
          <w:rFonts w:ascii="宋体" w:hAnsi="宋体" w:eastAsia="宋体" w:cs="宋体"/>
          <w:spacing w:val="20"/>
          <w:sz w:val="21"/>
          <w:szCs w:val="21"/>
        </w:rPr>
        <w:t>3）列入政府采购严重违法失信行为记录名单</w:t>
      </w:r>
    </w:p>
    <w:p w14:paraId="088A5B3B">
      <w:pPr>
        <w:pStyle w:val="2"/>
        <w:spacing w:line="252" w:lineRule="auto"/>
        <w:rPr>
          <w:sz w:val="22"/>
          <w:szCs w:val="22"/>
        </w:rPr>
      </w:pPr>
    </w:p>
    <w:p w14:paraId="3865EDAB">
      <w:pPr>
        <w:pStyle w:val="2"/>
        <w:spacing w:line="252" w:lineRule="auto"/>
        <w:rPr>
          <w:sz w:val="22"/>
          <w:szCs w:val="22"/>
        </w:rPr>
      </w:pPr>
    </w:p>
    <w:p w14:paraId="59A15957">
      <w:pPr>
        <w:spacing w:before="65" w:line="227" w:lineRule="auto"/>
        <w:ind w:left="443"/>
        <w:rPr>
          <w:rFonts w:ascii="宋体" w:hAnsi="宋体" w:eastAsia="宋体" w:cs="宋体"/>
          <w:sz w:val="21"/>
          <w:szCs w:val="21"/>
        </w:rPr>
      </w:pPr>
      <w:r>
        <w:rPr>
          <w:rFonts w:ascii="宋体" w:hAnsi="宋体" w:eastAsia="宋体" w:cs="宋体"/>
          <w:spacing w:val="18"/>
          <w:sz w:val="21"/>
          <w:szCs w:val="21"/>
        </w:rPr>
        <w:t>例如：</w:t>
      </w:r>
      <w:r>
        <w:rPr>
          <w:rFonts w:ascii="宋体" w:hAnsi="宋体" w:eastAsia="宋体" w:cs="宋体"/>
          <w:spacing w:val="-41"/>
          <w:sz w:val="21"/>
          <w:szCs w:val="21"/>
        </w:rPr>
        <w:t xml:space="preserve"> </w:t>
      </w:r>
      <w:r>
        <w:rPr>
          <w:rFonts w:ascii="宋体" w:hAnsi="宋体" w:eastAsia="宋体" w:cs="宋体"/>
          <w:spacing w:val="18"/>
          <w:sz w:val="21"/>
          <w:szCs w:val="21"/>
        </w:rPr>
        <w:t>网站搜索页输入供应商名称，提供截图</w:t>
      </w:r>
      <w:r>
        <w:rPr>
          <w:rFonts w:ascii="宋体" w:hAnsi="宋体" w:eastAsia="宋体" w:cs="宋体"/>
          <w:spacing w:val="17"/>
          <w:sz w:val="21"/>
          <w:szCs w:val="21"/>
        </w:rPr>
        <w:t>查询结果。</w:t>
      </w:r>
    </w:p>
    <w:p w14:paraId="24AF6A2B">
      <w:pPr>
        <w:pStyle w:val="2"/>
        <w:spacing w:line="329" w:lineRule="auto"/>
      </w:pPr>
    </w:p>
    <w:p w14:paraId="7A7B1B95">
      <w:pPr>
        <w:pStyle w:val="2"/>
        <w:spacing w:line="330" w:lineRule="auto"/>
      </w:pPr>
    </w:p>
    <w:p w14:paraId="7441F6D3">
      <w:pPr>
        <w:spacing w:before="66" w:line="228" w:lineRule="auto"/>
        <w:ind w:left="10"/>
        <w:outlineLvl w:val="2"/>
        <w:rPr>
          <w:rFonts w:ascii="宋体" w:hAnsi="宋体" w:eastAsia="宋体" w:cs="宋体"/>
          <w:sz w:val="20"/>
          <w:szCs w:val="20"/>
        </w:rPr>
      </w:pPr>
      <w:r>
        <w:rPr>
          <w:rFonts w:ascii="宋体" w:hAnsi="宋体" w:eastAsia="宋体" w:cs="宋体"/>
          <w:b/>
          <w:bCs/>
          <w:spacing w:val="6"/>
          <w:sz w:val="20"/>
          <w:szCs w:val="20"/>
        </w:rPr>
        <w:t>（七）磋商保证金</w:t>
      </w:r>
    </w:p>
    <w:p w14:paraId="66887B91">
      <w:pPr>
        <w:spacing w:before="220" w:line="227" w:lineRule="auto"/>
        <w:ind w:left="2534"/>
        <w:rPr>
          <w:rFonts w:ascii="宋体" w:hAnsi="宋体" w:eastAsia="宋体" w:cs="宋体"/>
          <w:sz w:val="21"/>
          <w:szCs w:val="21"/>
        </w:rPr>
      </w:pPr>
      <w:r>
        <w:rPr>
          <w:rFonts w:ascii="宋体" w:hAnsi="宋体" w:eastAsia="宋体" w:cs="宋体"/>
          <w:spacing w:val="9"/>
          <w:sz w:val="21"/>
          <w:szCs w:val="21"/>
        </w:rPr>
        <w:t>说明：此处上传磋商保证金缴纳证明文件</w:t>
      </w:r>
    </w:p>
    <w:p w14:paraId="5C1E4CE0">
      <w:pPr>
        <w:pStyle w:val="2"/>
        <w:spacing w:line="274" w:lineRule="auto"/>
      </w:pPr>
    </w:p>
    <w:p w14:paraId="31C5E962">
      <w:pPr>
        <w:spacing w:before="65" w:line="227" w:lineRule="auto"/>
        <w:ind w:left="10"/>
        <w:outlineLvl w:val="2"/>
        <w:rPr>
          <w:rFonts w:ascii="宋体" w:hAnsi="宋体" w:eastAsia="宋体" w:cs="宋体"/>
          <w:sz w:val="20"/>
          <w:szCs w:val="20"/>
        </w:rPr>
      </w:pPr>
      <w:r>
        <w:rPr>
          <w:rFonts w:ascii="宋体" w:hAnsi="宋体" w:eastAsia="宋体" w:cs="宋体"/>
          <w:b/>
          <w:bCs/>
          <w:spacing w:val="6"/>
          <w:sz w:val="20"/>
          <w:szCs w:val="20"/>
        </w:rPr>
        <w:t>（八）不参与围标串标承诺书</w:t>
      </w:r>
    </w:p>
    <w:p w14:paraId="22E264E7">
      <w:pPr>
        <w:spacing w:before="222" w:line="227" w:lineRule="auto"/>
        <w:ind w:left="3375"/>
        <w:outlineLvl w:val="2"/>
        <w:rPr>
          <w:rFonts w:ascii="宋体" w:hAnsi="宋体" w:eastAsia="宋体" w:cs="宋体"/>
          <w:sz w:val="21"/>
          <w:szCs w:val="21"/>
        </w:rPr>
      </w:pPr>
      <w:r>
        <w:rPr>
          <w:rFonts w:ascii="宋体" w:hAnsi="宋体" w:eastAsia="宋体" w:cs="宋体"/>
          <w:spacing w:val="8"/>
          <w:sz w:val="21"/>
          <w:szCs w:val="21"/>
        </w:rPr>
        <w:t>不参与围标串标承诺书</w:t>
      </w:r>
    </w:p>
    <w:p w14:paraId="7923F8AB">
      <w:pPr>
        <w:pStyle w:val="2"/>
        <w:spacing w:line="311" w:lineRule="auto"/>
        <w:rPr>
          <w:sz w:val="22"/>
          <w:szCs w:val="22"/>
        </w:rPr>
      </w:pPr>
    </w:p>
    <w:p w14:paraId="02652C7C">
      <w:pPr>
        <w:pStyle w:val="2"/>
        <w:spacing w:line="311" w:lineRule="auto"/>
        <w:rPr>
          <w:sz w:val="22"/>
          <w:szCs w:val="22"/>
        </w:rPr>
      </w:pPr>
    </w:p>
    <w:p w14:paraId="1136E107">
      <w:pPr>
        <w:spacing w:before="65" w:line="417" w:lineRule="auto"/>
        <w:ind w:right="70" w:firstLine="420"/>
        <w:rPr>
          <w:rFonts w:ascii="宋体" w:hAnsi="宋体" w:eastAsia="宋体" w:cs="宋体"/>
          <w:sz w:val="21"/>
          <w:szCs w:val="21"/>
        </w:rPr>
      </w:pPr>
      <w:r>
        <w:rPr>
          <w:rFonts w:ascii="宋体" w:hAnsi="宋体" w:eastAsia="宋体" w:cs="宋体"/>
          <w:spacing w:val="6"/>
          <w:sz w:val="21"/>
          <w:szCs w:val="21"/>
        </w:rPr>
        <w:t xml:space="preserve">本人作为（单位名称） </w:t>
      </w:r>
      <w:r>
        <w:rPr>
          <w:rFonts w:ascii="宋体" w:hAnsi="宋体" w:eastAsia="宋体" w:cs="宋体"/>
          <w:spacing w:val="6"/>
          <w:sz w:val="21"/>
          <w:szCs w:val="21"/>
          <w:u w:val="single" w:color="auto"/>
        </w:rPr>
        <w:t xml:space="preserve">               </w:t>
      </w:r>
      <w:r>
        <w:rPr>
          <w:rFonts w:ascii="宋体" w:hAnsi="宋体" w:eastAsia="宋体" w:cs="宋体"/>
          <w:spacing w:val="31"/>
          <w:sz w:val="21"/>
          <w:szCs w:val="21"/>
        </w:rPr>
        <w:t xml:space="preserve"> </w:t>
      </w:r>
      <w:r>
        <w:rPr>
          <w:rFonts w:ascii="宋体" w:hAnsi="宋体" w:eastAsia="宋体" w:cs="宋体"/>
          <w:spacing w:val="6"/>
          <w:sz w:val="21"/>
          <w:szCs w:val="21"/>
        </w:rPr>
        <w:t>的法人，清楚知晓我公司本项目</w:t>
      </w:r>
      <w:r>
        <w:rPr>
          <w:rFonts w:ascii="宋体" w:hAnsi="宋体" w:eastAsia="宋体" w:cs="宋体"/>
          <w:spacing w:val="5"/>
          <w:sz w:val="21"/>
          <w:szCs w:val="21"/>
        </w:rPr>
        <w:t>投标活动，对以下</w:t>
      </w:r>
      <w:r>
        <w:rPr>
          <w:rFonts w:ascii="宋体" w:hAnsi="宋体" w:eastAsia="宋体" w:cs="宋体"/>
          <w:sz w:val="21"/>
          <w:szCs w:val="21"/>
        </w:rPr>
        <w:t xml:space="preserve"> </w:t>
      </w:r>
      <w:r>
        <w:rPr>
          <w:rFonts w:ascii="宋体" w:hAnsi="宋体" w:eastAsia="宋体" w:cs="宋体"/>
          <w:spacing w:val="7"/>
          <w:sz w:val="21"/>
          <w:szCs w:val="21"/>
        </w:rPr>
        <w:t>事项作出承诺：</w:t>
      </w:r>
    </w:p>
    <w:p w14:paraId="6ECC58D3">
      <w:pPr>
        <w:spacing w:before="31" w:line="227" w:lineRule="auto"/>
        <w:ind w:left="423"/>
        <w:rPr>
          <w:rFonts w:ascii="宋体" w:hAnsi="宋体" w:eastAsia="宋体" w:cs="宋体"/>
          <w:sz w:val="21"/>
          <w:szCs w:val="21"/>
        </w:rPr>
      </w:pPr>
      <w:r>
        <w:rPr>
          <w:rFonts w:ascii="宋体" w:hAnsi="宋体" w:eastAsia="宋体" w:cs="宋体"/>
          <w:spacing w:val="9"/>
          <w:sz w:val="21"/>
          <w:szCs w:val="21"/>
        </w:rPr>
        <w:t>一、我单位遵循公开、公平、公正、诚实守信的原则，依法依规参与本项目竞标。</w:t>
      </w:r>
    </w:p>
    <w:p w14:paraId="0C9FACFA">
      <w:pPr>
        <w:spacing w:before="222" w:line="227" w:lineRule="auto"/>
        <w:ind w:left="423"/>
        <w:rPr>
          <w:rFonts w:ascii="宋体" w:hAnsi="宋体" w:eastAsia="宋体" w:cs="宋体"/>
          <w:sz w:val="21"/>
          <w:szCs w:val="21"/>
        </w:rPr>
      </w:pPr>
      <w:r>
        <w:rPr>
          <w:rFonts w:ascii="宋体" w:hAnsi="宋体" w:eastAsia="宋体" w:cs="宋体"/>
          <w:spacing w:val="9"/>
          <w:sz w:val="21"/>
          <w:szCs w:val="21"/>
        </w:rPr>
        <w:t>二、我单位在本项目招标投标活动中，未参与围标串标。</w:t>
      </w:r>
    </w:p>
    <w:p w14:paraId="6FC2EEB8">
      <w:pPr>
        <w:spacing w:before="223" w:line="329" w:lineRule="auto"/>
        <w:ind w:left="18" w:firstLine="401"/>
        <w:rPr>
          <w:rFonts w:ascii="宋体" w:hAnsi="宋体" w:eastAsia="宋体" w:cs="宋体"/>
          <w:sz w:val="21"/>
          <w:szCs w:val="21"/>
        </w:rPr>
      </w:pPr>
      <w:r>
        <w:rPr>
          <w:rFonts w:ascii="宋体" w:hAnsi="宋体" w:eastAsia="宋体" w:cs="宋体"/>
          <w:spacing w:val="10"/>
          <w:sz w:val="21"/>
          <w:szCs w:val="21"/>
        </w:rPr>
        <w:t>三、我单位如被查实在本项目招标投标活动中存在围标串标的，</w:t>
      </w:r>
      <w:r>
        <w:rPr>
          <w:rFonts w:ascii="宋体" w:hAnsi="宋体" w:eastAsia="宋体" w:cs="宋体"/>
          <w:spacing w:val="9"/>
          <w:sz w:val="21"/>
          <w:szCs w:val="21"/>
        </w:rPr>
        <w:t>递交响应文件行为作为实施</w:t>
      </w:r>
      <w:r>
        <w:rPr>
          <w:rFonts w:ascii="宋体" w:hAnsi="宋体" w:eastAsia="宋体" w:cs="宋体"/>
          <w:spacing w:val="7"/>
          <w:sz w:val="21"/>
          <w:szCs w:val="21"/>
        </w:rPr>
        <w:t>串通投标违法行为的关键环节，本人承担直接责任人员法律</w:t>
      </w:r>
      <w:r>
        <w:rPr>
          <w:rFonts w:ascii="宋体" w:hAnsi="宋体" w:eastAsia="宋体" w:cs="宋体"/>
          <w:spacing w:val="6"/>
          <w:sz w:val="21"/>
          <w:szCs w:val="21"/>
        </w:rPr>
        <w:t>责任，接受相应行政处罚和失信惩戒。</w:t>
      </w:r>
    </w:p>
    <w:p w14:paraId="3CC42858">
      <w:pPr>
        <w:spacing w:before="221" w:line="418" w:lineRule="auto"/>
        <w:ind w:right="7916" w:firstLine="2"/>
        <w:rPr>
          <w:rFonts w:ascii="宋体" w:hAnsi="宋体" w:eastAsia="宋体" w:cs="宋体"/>
          <w:sz w:val="21"/>
          <w:szCs w:val="21"/>
        </w:rPr>
      </w:pPr>
      <w:r>
        <w:rPr>
          <w:rFonts w:ascii="宋体" w:hAnsi="宋体" w:eastAsia="宋体" w:cs="宋体"/>
          <w:spacing w:val="-4"/>
          <w:sz w:val="21"/>
          <w:szCs w:val="21"/>
        </w:rPr>
        <w:t>项目编：</w:t>
      </w:r>
      <w:r>
        <w:rPr>
          <w:rFonts w:ascii="宋体" w:hAnsi="宋体" w:eastAsia="宋体" w:cs="宋体"/>
          <w:spacing w:val="3"/>
          <w:sz w:val="21"/>
          <w:szCs w:val="21"/>
        </w:rPr>
        <w:t xml:space="preserve"> </w:t>
      </w:r>
      <w:r>
        <w:rPr>
          <w:rFonts w:ascii="宋体" w:hAnsi="宋体" w:eastAsia="宋体" w:cs="宋体"/>
          <w:spacing w:val="4"/>
          <w:sz w:val="21"/>
          <w:szCs w:val="21"/>
        </w:rPr>
        <w:t>标段号：</w:t>
      </w:r>
    </w:p>
    <w:p w14:paraId="5F044A53">
      <w:pPr>
        <w:spacing w:before="31" w:line="227" w:lineRule="auto"/>
        <w:rPr>
          <w:rFonts w:ascii="宋体" w:hAnsi="宋体" w:eastAsia="宋体" w:cs="宋体"/>
          <w:sz w:val="21"/>
          <w:szCs w:val="21"/>
        </w:rPr>
      </w:pPr>
      <w:r>
        <w:rPr>
          <w:rFonts w:ascii="宋体" w:hAnsi="宋体" w:eastAsia="宋体" w:cs="宋体"/>
          <w:spacing w:val="7"/>
          <w:sz w:val="21"/>
          <w:szCs w:val="21"/>
        </w:rPr>
        <w:t>供应商单位名称：</w:t>
      </w:r>
    </w:p>
    <w:p w14:paraId="08A6F436">
      <w:pPr>
        <w:pStyle w:val="2"/>
        <w:spacing w:line="248" w:lineRule="auto"/>
        <w:rPr>
          <w:sz w:val="22"/>
          <w:szCs w:val="22"/>
        </w:rPr>
      </w:pPr>
    </w:p>
    <w:p w14:paraId="56205F95">
      <w:pPr>
        <w:pStyle w:val="2"/>
        <w:spacing w:line="248" w:lineRule="auto"/>
        <w:rPr>
          <w:sz w:val="22"/>
          <w:szCs w:val="22"/>
        </w:rPr>
      </w:pPr>
    </w:p>
    <w:p w14:paraId="68F062A4">
      <w:pPr>
        <w:pStyle w:val="2"/>
        <w:spacing w:line="248" w:lineRule="auto"/>
        <w:rPr>
          <w:sz w:val="22"/>
          <w:szCs w:val="22"/>
        </w:rPr>
      </w:pPr>
    </w:p>
    <w:p w14:paraId="3CCCC8B6">
      <w:pPr>
        <w:pStyle w:val="2"/>
        <w:spacing w:line="249" w:lineRule="auto"/>
        <w:rPr>
          <w:sz w:val="22"/>
          <w:szCs w:val="22"/>
        </w:rPr>
      </w:pPr>
    </w:p>
    <w:p w14:paraId="43F36111">
      <w:pPr>
        <w:pStyle w:val="2"/>
        <w:spacing w:line="249" w:lineRule="auto"/>
        <w:rPr>
          <w:sz w:val="22"/>
          <w:szCs w:val="22"/>
        </w:rPr>
      </w:pPr>
    </w:p>
    <w:p w14:paraId="4548D870">
      <w:pPr>
        <w:spacing w:before="65" w:line="417" w:lineRule="auto"/>
        <w:ind w:left="3501" w:right="1525"/>
        <w:rPr>
          <w:rFonts w:ascii="宋体" w:hAnsi="宋体" w:eastAsia="宋体" w:cs="宋体"/>
          <w:sz w:val="21"/>
          <w:szCs w:val="21"/>
        </w:rPr>
      </w:pPr>
      <w:r>
        <w:rPr>
          <w:rFonts w:ascii="宋体" w:hAnsi="宋体" w:eastAsia="宋体" w:cs="宋体"/>
          <w:spacing w:val="8"/>
          <w:sz w:val="21"/>
          <w:szCs w:val="21"/>
        </w:rPr>
        <w:t>供应商名称（盖单位章</w:t>
      </w:r>
      <w:r>
        <w:rPr>
          <w:rFonts w:ascii="宋体" w:hAnsi="宋体" w:eastAsia="宋体" w:cs="宋体"/>
          <w:spacing w:val="15"/>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1"/>
          <w:sz w:val="21"/>
          <w:szCs w:val="21"/>
        </w:rPr>
        <w:t xml:space="preserve"> </w:t>
      </w:r>
      <w:r>
        <w:rPr>
          <w:rFonts w:ascii="宋体" w:hAnsi="宋体" w:eastAsia="宋体" w:cs="宋体"/>
          <w:spacing w:val="8"/>
          <w:sz w:val="21"/>
          <w:szCs w:val="21"/>
        </w:rPr>
        <w:t>法定代表人（签名</w:t>
      </w:r>
      <w:r>
        <w:rPr>
          <w:rFonts w:ascii="宋体" w:hAnsi="宋体" w:eastAsia="宋体" w:cs="宋体"/>
          <w:spacing w:val="12"/>
          <w:sz w:val="21"/>
          <w:szCs w:val="21"/>
        </w:rPr>
        <w:t>）：</w:t>
      </w:r>
      <w:r>
        <w:rPr>
          <w:rFonts w:ascii="宋体" w:hAnsi="宋体" w:eastAsia="宋体" w:cs="宋体"/>
          <w:sz w:val="21"/>
          <w:szCs w:val="21"/>
          <w:u w:val="single" w:color="auto"/>
        </w:rPr>
        <w:t xml:space="preserve">                 </w:t>
      </w:r>
    </w:p>
    <w:p w14:paraId="0F214523">
      <w:pPr>
        <w:spacing w:before="31" w:line="228" w:lineRule="auto"/>
        <w:ind w:left="3537"/>
        <w:rPr>
          <w:rFonts w:ascii="宋体" w:hAnsi="宋体" w:eastAsia="宋体" w:cs="宋体"/>
          <w:sz w:val="21"/>
          <w:szCs w:val="21"/>
        </w:rPr>
        <w:sectPr>
          <w:footerReference r:id="rId17"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7"/>
          <w:sz w:val="21"/>
          <w:szCs w:val="21"/>
        </w:rPr>
        <w:t>日</w:t>
      </w:r>
      <w:r>
        <w:rPr>
          <w:rFonts w:ascii="宋体" w:hAnsi="宋体" w:eastAsia="宋体" w:cs="宋体"/>
          <w:spacing w:val="8"/>
          <w:sz w:val="21"/>
          <w:szCs w:val="21"/>
        </w:rPr>
        <w:t xml:space="preserve">    </w:t>
      </w:r>
      <w:r>
        <w:rPr>
          <w:rFonts w:ascii="宋体" w:hAnsi="宋体" w:eastAsia="宋体" w:cs="宋体"/>
          <w:spacing w:val="-7"/>
          <w:sz w:val="21"/>
          <w:szCs w:val="21"/>
        </w:rPr>
        <w:t>期：</w:t>
      </w:r>
      <w:r>
        <w:rPr>
          <w:rFonts w:ascii="宋体" w:hAnsi="宋体" w:eastAsia="宋体" w:cs="宋体"/>
          <w:spacing w:val="5"/>
          <w:sz w:val="21"/>
          <w:szCs w:val="21"/>
        </w:rPr>
        <w:t xml:space="preserve">          </w:t>
      </w:r>
      <w:r>
        <w:rPr>
          <w:rFonts w:ascii="宋体" w:hAnsi="宋体" w:eastAsia="宋体" w:cs="宋体"/>
          <w:spacing w:val="7"/>
          <w:sz w:val="21"/>
          <w:szCs w:val="21"/>
          <w:u w:val="single" w:color="auto"/>
        </w:rPr>
        <w:t xml:space="preserve">    </w:t>
      </w:r>
      <w:r>
        <w:rPr>
          <w:rFonts w:ascii="宋体" w:hAnsi="宋体" w:eastAsia="宋体" w:cs="宋体"/>
          <w:spacing w:val="-89"/>
          <w:sz w:val="21"/>
          <w:szCs w:val="21"/>
        </w:rPr>
        <w:t xml:space="preserve"> </w:t>
      </w:r>
      <w:r>
        <w:rPr>
          <w:rFonts w:ascii="宋体" w:hAnsi="宋体" w:eastAsia="宋体" w:cs="宋体"/>
          <w:spacing w:val="-7"/>
          <w:sz w:val="21"/>
          <w:szCs w:val="21"/>
        </w:rPr>
        <w:t>年</w:t>
      </w:r>
      <w:r>
        <w:rPr>
          <w:rFonts w:ascii="宋体" w:hAnsi="宋体" w:eastAsia="宋体" w:cs="宋体"/>
          <w:spacing w:val="-98"/>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4"/>
          <w:sz w:val="21"/>
          <w:szCs w:val="21"/>
        </w:rPr>
        <w:t xml:space="preserve"> </w:t>
      </w:r>
      <w:r>
        <w:rPr>
          <w:rFonts w:ascii="宋体" w:hAnsi="宋体" w:eastAsia="宋体" w:cs="宋体"/>
          <w:spacing w:val="-7"/>
          <w:sz w:val="21"/>
          <w:szCs w:val="21"/>
        </w:rPr>
        <w:t>月</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7"/>
          <w:sz w:val="21"/>
          <w:szCs w:val="21"/>
        </w:rPr>
        <w:t>日</w:t>
      </w:r>
    </w:p>
    <w:p w14:paraId="64E69DD6">
      <w:pPr>
        <w:pStyle w:val="2"/>
        <w:spacing w:line="255" w:lineRule="auto"/>
      </w:pPr>
    </w:p>
    <w:p w14:paraId="532BBCE2">
      <w:pPr>
        <w:pStyle w:val="2"/>
        <w:spacing w:line="255" w:lineRule="auto"/>
      </w:pPr>
    </w:p>
    <w:p w14:paraId="67ABDCB4">
      <w:pPr>
        <w:spacing w:before="65" w:line="228" w:lineRule="auto"/>
        <w:ind w:left="10"/>
        <w:rPr>
          <w:rFonts w:ascii="宋体" w:hAnsi="宋体" w:eastAsia="宋体" w:cs="宋体"/>
          <w:sz w:val="20"/>
          <w:szCs w:val="20"/>
        </w:rPr>
      </w:pPr>
      <w:r>
        <w:rPr>
          <w:rFonts w:ascii="宋体" w:hAnsi="宋体" w:eastAsia="宋体" w:cs="宋体"/>
          <w:b/>
          <w:bCs/>
          <w:spacing w:val="6"/>
          <w:sz w:val="20"/>
          <w:szCs w:val="20"/>
        </w:rPr>
        <w:t>（九）中小企业声明函</w:t>
      </w:r>
    </w:p>
    <w:p w14:paraId="2EC6E8A5">
      <w:pPr>
        <w:pStyle w:val="2"/>
        <w:spacing w:line="327" w:lineRule="auto"/>
      </w:pPr>
    </w:p>
    <w:p w14:paraId="73F58DC0">
      <w:pPr>
        <w:pStyle w:val="2"/>
        <w:spacing w:line="327" w:lineRule="auto"/>
      </w:pPr>
    </w:p>
    <w:p w14:paraId="49E2B72F">
      <w:pPr>
        <w:tabs>
          <w:tab w:val="left" w:pos="3600"/>
        </w:tabs>
        <w:adjustRightInd w:val="0"/>
        <w:snapToGrid w:val="0"/>
        <w:spacing w:line="360" w:lineRule="auto"/>
        <w:jc w:val="center"/>
        <w:rPr>
          <w:rFonts w:hint="eastAsia" w:ascii="宋体" w:hAnsi="宋体" w:eastAsia="宋体" w:cs="宋体"/>
          <w:b/>
          <w:bCs/>
          <w:i w:val="0"/>
          <w:iCs w:val="0"/>
          <w:color w:val="auto"/>
          <w:sz w:val="28"/>
          <w:szCs w:val="28"/>
        </w:rPr>
      </w:pPr>
      <w:r>
        <w:rPr>
          <w:rFonts w:hint="eastAsia" w:ascii="宋体" w:hAnsi="宋体" w:eastAsia="宋体" w:cs="宋体"/>
          <w:b/>
          <w:bCs/>
          <w:i w:val="0"/>
          <w:iCs w:val="0"/>
          <w:color w:val="auto"/>
          <w:sz w:val="28"/>
          <w:szCs w:val="28"/>
        </w:rPr>
        <w:t>中小企业声明函</w:t>
      </w:r>
    </w:p>
    <w:p w14:paraId="25658A2A">
      <w:pPr>
        <w:spacing w:line="240" w:lineRule="atLeast"/>
        <w:ind w:left="1080" w:leftChars="257" w:hanging="540"/>
        <w:jc w:val="center"/>
        <w:rPr>
          <w:rFonts w:hint="eastAsia" w:ascii="宋体" w:hAnsi="宋体" w:eastAsia="宋体" w:cs="宋体"/>
          <w:b/>
          <w:i w:val="0"/>
          <w:iCs w:val="0"/>
          <w:color w:val="auto"/>
          <w:kern w:val="0"/>
          <w:sz w:val="24"/>
          <w:szCs w:val="20"/>
        </w:rPr>
      </w:pPr>
    </w:p>
    <w:p w14:paraId="004E8BC2">
      <w:pPr>
        <w:widowControl/>
        <w:spacing w:line="5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本公司（联合体）郑重声明，根据《政府采购促进中小企业发展管理办法》（财库﹝2020﹞46号）</w:t>
      </w:r>
      <w:r>
        <w:rPr>
          <w:rFonts w:hint="eastAsia" w:ascii="宋体" w:hAnsi="宋体" w:eastAsia="宋体" w:cs="宋体"/>
          <w:color w:val="auto"/>
          <w:sz w:val="24"/>
          <w:szCs w:val="24"/>
          <w:lang w:eastAsia="zh-CN"/>
        </w:rPr>
        <w:t>、</w:t>
      </w:r>
      <w:r>
        <w:rPr>
          <w:rFonts w:hint="eastAsia" w:ascii="宋体" w:hAnsi="宋体" w:eastAsia="宋体" w:cs="宋体"/>
          <w:b w:val="0"/>
          <w:bCs/>
          <w:color w:val="auto"/>
          <w:kern w:val="2"/>
          <w:sz w:val="24"/>
          <w:szCs w:val="32"/>
          <w:lang w:val="en-US" w:eastAsia="zh-CN" w:bidi="ar-SA"/>
        </w:rPr>
        <w:t>关于进一步加大政府采购支持中小企业力度的通知财库〔2022〕19号的规定，</w:t>
      </w:r>
      <w:r>
        <w:rPr>
          <w:rFonts w:hint="eastAsia" w:ascii="宋体" w:hAnsi="宋体" w:eastAsia="宋体" w:cs="宋体"/>
          <w:color w:val="auto"/>
          <w:sz w:val="24"/>
          <w:szCs w:val="24"/>
        </w:rPr>
        <w:t>的规定，本公司（联合体）参加</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请填写项目名称）</w:t>
      </w:r>
      <w:r>
        <w:rPr>
          <w:rFonts w:hint="eastAsia" w:ascii="宋体" w:hAnsi="宋体" w:eastAsia="宋体" w:cs="宋体"/>
          <w:color w:val="auto"/>
          <w:sz w:val="24"/>
          <w:szCs w:val="24"/>
        </w:rPr>
        <w:t>采购活动，</w:t>
      </w:r>
      <w:r>
        <w:rPr>
          <w:rFonts w:hint="eastAsia" w:ascii="宋体" w:hAnsi="宋体" w:eastAsia="宋体" w:cs="宋体"/>
          <w:color w:val="auto"/>
          <w:sz w:val="24"/>
          <w:szCs w:val="24"/>
          <w:lang w:eastAsia="zh-CN"/>
        </w:rPr>
        <w:t>服务全部</w:t>
      </w:r>
      <w:r>
        <w:rPr>
          <w:rFonts w:hint="eastAsia" w:ascii="宋体" w:hAnsi="宋体" w:eastAsia="宋体" w:cs="宋体"/>
          <w:color w:val="auto"/>
          <w:sz w:val="24"/>
          <w:szCs w:val="24"/>
        </w:rPr>
        <w:t>由符合政策要求的中小企业</w:t>
      </w:r>
      <w:r>
        <w:rPr>
          <w:rFonts w:hint="eastAsia" w:ascii="宋体" w:hAnsi="宋体" w:eastAsia="宋体" w:cs="宋体"/>
          <w:color w:val="auto"/>
          <w:sz w:val="24"/>
          <w:szCs w:val="24"/>
          <w:lang w:eastAsia="zh-CN"/>
        </w:rPr>
        <w:t>承接</w:t>
      </w:r>
      <w:r>
        <w:rPr>
          <w:rFonts w:hint="eastAsia" w:ascii="宋体" w:hAnsi="宋体" w:eastAsia="宋体" w:cs="宋体"/>
          <w:color w:val="auto"/>
          <w:sz w:val="24"/>
          <w:szCs w:val="24"/>
        </w:rPr>
        <w:t>。相关企业（含联合体中的中小企业、签订分包意向协议的中小企业）的具体情况如下：</w:t>
      </w:r>
    </w:p>
    <w:p w14:paraId="1493409F">
      <w:pPr>
        <w:autoSpaceDE w:val="0"/>
        <w:autoSpaceDN w:val="0"/>
        <w:spacing w:line="5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请填写标的名称</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，属于</w:t>
      </w:r>
      <w:r>
        <w:rPr>
          <w:rFonts w:hint="eastAsia" w:ascii="宋体" w:hAnsi="宋体" w:eastAsia="宋体" w:cs="宋体"/>
          <w:b/>
          <w:color w:val="auto"/>
          <w:sz w:val="24"/>
          <w:szCs w:val="24"/>
          <w:u w:val="single"/>
        </w:rPr>
        <w:t>（请填写本项目采购文件中明确的所属行业）</w:t>
      </w:r>
      <w:r>
        <w:rPr>
          <w:rFonts w:hint="eastAsia" w:ascii="宋体" w:hAnsi="宋体" w:eastAsia="宋体" w:cs="宋体"/>
          <w:color w:val="auto"/>
          <w:sz w:val="24"/>
          <w:szCs w:val="24"/>
        </w:rPr>
        <w:t>行业；</w:t>
      </w:r>
      <w:r>
        <w:rPr>
          <w:rFonts w:hint="eastAsia" w:ascii="宋体" w:hAnsi="宋体" w:eastAsia="宋体" w:cs="宋体"/>
          <w:color w:val="auto"/>
          <w:sz w:val="24"/>
          <w:szCs w:val="24"/>
          <w:lang w:val="en-US" w:eastAsia="zh-CN"/>
        </w:rPr>
        <w:t>承建（承接）企业为</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请填写企业名称</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，从业人员</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人，营业收入为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万元，资产总额为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请根据中小企业划分标准填写中型企业/小型企业/微型企业</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w:t>
      </w:r>
    </w:p>
    <w:p w14:paraId="388EBFF3">
      <w:pPr>
        <w:autoSpaceDE w:val="0"/>
        <w:autoSpaceDN w:val="0"/>
        <w:spacing w:line="5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请填写标的名称</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，属于</w:t>
      </w:r>
      <w:r>
        <w:rPr>
          <w:rFonts w:hint="eastAsia" w:ascii="宋体" w:hAnsi="宋体" w:eastAsia="宋体" w:cs="宋体"/>
          <w:b/>
          <w:color w:val="auto"/>
          <w:sz w:val="24"/>
          <w:szCs w:val="24"/>
          <w:u w:val="single"/>
        </w:rPr>
        <w:t>（请填写本项目采购文件中明确的所属行业）</w:t>
      </w:r>
      <w:r>
        <w:rPr>
          <w:rFonts w:hint="eastAsia" w:ascii="宋体" w:hAnsi="宋体" w:eastAsia="宋体" w:cs="宋体"/>
          <w:color w:val="auto"/>
          <w:sz w:val="24"/>
          <w:szCs w:val="24"/>
        </w:rPr>
        <w:t>行业；</w:t>
      </w:r>
      <w:r>
        <w:rPr>
          <w:rFonts w:hint="eastAsia" w:ascii="宋体" w:hAnsi="宋体" w:eastAsia="宋体" w:cs="宋体"/>
          <w:color w:val="auto"/>
          <w:sz w:val="24"/>
          <w:szCs w:val="24"/>
          <w:lang w:val="en-US" w:eastAsia="zh-CN"/>
        </w:rPr>
        <w:t>承建（承接）企业为</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请填写企业名称</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，从业人员</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人，营业收入为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万元，资产总额为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万元，属于</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请根据中小企业划分标准填写中型企业/小型企业/微型企业</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w:t>
      </w:r>
    </w:p>
    <w:p w14:paraId="3DDA356E">
      <w:pPr>
        <w:autoSpaceDE w:val="0"/>
        <w:autoSpaceDN w:val="0"/>
        <w:spacing w:line="500" w:lineRule="exact"/>
        <w:ind w:left="641"/>
        <w:jc w:val="left"/>
        <w:rPr>
          <w:rFonts w:hint="eastAsia" w:ascii="宋体" w:hAnsi="宋体" w:eastAsia="宋体" w:cs="宋体"/>
          <w:color w:val="auto"/>
          <w:sz w:val="24"/>
          <w:szCs w:val="24"/>
        </w:rPr>
      </w:pPr>
      <w:r>
        <w:rPr>
          <w:rFonts w:hint="eastAsia" w:ascii="宋体" w:hAnsi="宋体" w:eastAsia="宋体" w:cs="宋体"/>
          <w:color w:val="auto"/>
          <w:sz w:val="24"/>
          <w:szCs w:val="24"/>
        </w:rPr>
        <w:t>……</w:t>
      </w:r>
    </w:p>
    <w:p w14:paraId="645AD26C">
      <w:pPr>
        <w:autoSpaceDE w:val="0"/>
        <w:autoSpaceDN w:val="0"/>
        <w:spacing w:line="5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以上企业，不属于大型企业的分支机构，不存在控股股东为大型企业的情形，也不存在与大型企业的负责人为同一人的情形。</w:t>
      </w:r>
    </w:p>
    <w:p w14:paraId="6B5AD882">
      <w:pPr>
        <w:widowControl/>
        <w:shd w:val="clear" w:color="auto" w:fill="FFFFFF"/>
        <w:spacing w:beforeAutospacing="1" w:afterAutospacing="1" w:line="348" w:lineRule="atLeast"/>
        <w:ind w:firstLine="384"/>
        <w:jc w:val="left"/>
        <w:rPr>
          <w:rFonts w:hint="eastAsia" w:ascii="宋体" w:hAnsi="宋体" w:eastAsia="宋体" w:cs="宋体"/>
          <w:color w:val="auto"/>
          <w:kern w:val="0"/>
          <w:sz w:val="24"/>
          <w:szCs w:val="24"/>
          <w:shd w:val="clear" w:color="auto" w:fill="FFFFFF"/>
          <w:lang w:bidi="ar"/>
        </w:rPr>
      </w:pPr>
      <w:r>
        <w:rPr>
          <w:rFonts w:hint="eastAsia" w:ascii="宋体" w:hAnsi="宋体" w:eastAsia="宋体" w:cs="宋体"/>
          <w:color w:val="auto"/>
          <w:sz w:val="24"/>
          <w:szCs w:val="24"/>
        </w:rPr>
        <w:t>本企业对上述声明内容的真实性负责。如有虚假，将依法承担相应责任。</w:t>
      </w:r>
      <w:r>
        <w:rPr>
          <w:rFonts w:hint="eastAsia" w:ascii="宋体" w:hAnsi="宋体" w:eastAsia="宋体" w:cs="宋体"/>
          <w:color w:val="auto"/>
          <w:kern w:val="0"/>
          <w:sz w:val="24"/>
          <w:szCs w:val="24"/>
          <w:shd w:val="clear" w:color="auto" w:fill="FFFFFF"/>
          <w:lang w:bidi="ar"/>
        </w:rPr>
        <w:t xml:space="preserve">  </w:t>
      </w:r>
    </w:p>
    <w:p w14:paraId="6EECF22E">
      <w:pPr>
        <w:widowControl/>
        <w:shd w:val="clear" w:color="auto" w:fill="FFFFFF"/>
        <w:spacing w:beforeAutospacing="1" w:afterAutospacing="1" w:line="348" w:lineRule="atLeast"/>
        <w:ind w:firstLine="5229" w:firstLineChars="2179"/>
        <w:jc w:val="left"/>
        <w:rPr>
          <w:rFonts w:hint="eastAsia" w:ascii="宋体" w:hAnsi="宋体" w:eastAsia="宋体" w:cs="宋体"/>
          <w:color w:val="auto"/>
          <w:kern w:val="0"/>
          <w:sz w:val="24"/>
          <w:szCs w:val="24"/>
          <w:shd w:val="clear" w:color="auto" w:fill="FFFFFF"/>
          <w:lang w:bidi="ar"/>
        </w:rPr>
      </w:pPr>
      <w:r>
        <w:rPr>
          <w:rFonts w:hint="eastAsia" w:ascii="宋体" w:hAnsi="宋体" w:eastAsia="宋体" w:cs="宋体"/>
          <w:color w:val="auto"/>
          <w:kern w:val="0"/>
          <w:sz w:val="24"/>
          <w:szCs w:val="24"/>
          <w:shd w:val="clear" w:color="auto" w:fill="FFFFFF"/>
          <w:lang w:bidi="ar"/>
        </w:rPr>
        <w:t xml:space="preserve"> 企业名称（盖章）：</w:t>
      </w:r>
    </w:p>
    <w:p w14:paraId="26589442">
      <w:pPr>
        <w:widowControl/>
        <w:shd w:val="clear" w:color="auto" w:fill="FFFFFF"/>
        <w:spacing w:beforeAutospacing="1" w:afterAutospacing="1" w:line="348" w:lineRule="atLeast"/>
        <w:ind w:firstLine="5520" w:firstLineChars="23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shd w:val="clear" w:color="auto" w:fill="FFFFFF"/>
          <w:lang w:bidi="ar"/>
        </w:rPr>
        <w:t>日 期：</w:t>
      </w:r>
    </w:p>
    <w:p w14:paraId="033984F8">
      <w:pPr>
        <w:pStyle w:val="2"/>
        <w:spacing w:line="274" w:lineRule="auto"/>
      </w:pPr>
    </w:p>
    <w:p w14:paraId="4E6A9FB2">
      <w:pPr>
        <w:pStyle w:val="2"/>
        <w:spacing w:line="274" w:lineRule="auto"/>
      </w:pPr>
    </w:p>
    <w:p w14:paraId="7A1BF5AA">
      <w:pPr>
        <w:pStyle w:val="2"/>
        <w:spacing w:line="274" w:lineRule="auto"/>
      </w:pPr>
    </w:p>
    <w:p w14:paraId="0303B22B">
      <w:pPr>
        <w:pStyle w:val="2"/>
        <w:spacing w:line="274" w:lineRule="auto"/>
      </w:pPr>
    </w:p>
    <w:p w14:paraId="36F462D5">
      <w:pPr>
        <w:pStyle w:val="2"/>
        <w:spacing w:line="274" w:lineRule="auto"/>
      </w:pPr>
    </w:p>
    <w:p w14:paraId="5523F7FE">
      <w:pPr>
        <w:spacing w:before="65" w:line="227" w:lineRule="auto"/>
        <w:outlineLvl w:val="2"/>
        <w:rPr>
          <w:rFonts w:ascii="宋体" w:hAnsi="宋体" w:eastAsia="宋体" w:cs="宋体"/>
          <w:sz w:val="20"/>
          <w:szCs w:val="20"/>
        </w:rPr>
      </w:pPr>
      <w:r>
        <w:rPr>
          <w:rFonts w:ascii="宋体" w:hAnsi="宋体" w:eastAsia="宋体" w:cs="宋体"/>
          <w:b/>
          <w:bCs/>
          <w:spacing w:val="-3"/>
          <w:sz w:val="20"/>
          <w:szCs w:val="20"/>
        </w:rPr>
        <w:t>（十）营业执照、资质证书、安全生产许可证、项目负责人注册证书及安全生产考核合格证书</w:t>
      </w:r>
    </w:p>
    <w:p w14:paraId="022C5D8B">
      <w:pPr>
        <w:pStyle w:val="2"/>
        <w:spacing w:line="271" w:lineRule="auto"/>
      </w:pPr>
    </w:p>
    <w:p w14:paraId="788D1E6F">
      <w:pPr>
        <w:pStyle w:val="2"/>
        <w:spacing w:line="272" w:lineRule="auto"/>
      </w:pPr>
    </w:p>
    <w:p w14:paraId="7B776B41">
      <w:pPr>
        <w:pStyle w:val="2"/>
        <w:spacing w:line="272" w:lineRule="auto"/>
      </w:pPr>
    </w:p>
    <w:p w14:paraId="7F5A4DB7">
      <w:pPr>
        <w:pStyle w:val="2"/>
        <w:spacing w:line="272" w:lineRule="auto"/>
      </w:pPr>
    </w:p>
    <w:p w14:paraId="07BEFB21">
      <w:pPr>
        <w:spacing w:before="100" w:line="226" w:lineRule="auto"/>
        <w:ind w:left="3470"/>
        <w:rPr>
          <w:rFonts w:hint="eastAsia" w:ascii="宋体" w:hAnsi="宋体" w:eastAsia="宋体" w:cs="宋体"/>
          <w:sz w:val="31"/>
          <w:szCs w:val="31"/>
        </w:rPr>
      </w:pPr>
      <w:r>
        <w:rPr>
          <w:rFonts w:hint="eastAsia" w:ascii="宋体" w:hAnsi="宋体" w:eastAsia="宋体" w:cs="宋体"/>
          <w:b/>
          <w:bCs/>
          <w:spacing w:val="4"/>
          <w:sz w:val="31"/>
          <w:szCs w:val="31"/>
        </w:rPr>
        <w:t>三、商务文件</w:t>
      </w:r>
    </w:p>
    <w:p w14:paraId="71C79C16">
      <w:pPr>
        <w:pStyle w:val="2"/>
        <w:spacing w:line="462" w:lineRule="auto"/>
      </w:pPr>
    </w:p>
    <w:p w14:paraId="403128BC">
      <w:pPr>
        <w:spacing w:before="65" w:line="228" w:lineRule="auto"/>
        <w:ind w:left="11"/>
        <w:outlineLvl w:val="2"/>
        <w:rPr>
          <w:rFonts w:ascii="宋体" w:hAnsi="宋体" w:eastAsia="宋体" w:cs="宋体"/>
          <w:sz w:val="20"/>
          <w:szCs w:val="20"/>
        </w:rPr>
      </w:pPr>
      <w:r>
        <w:rPr>
          <w:rFonts w:ascii="宋体" w:hAnsi="宋体" w:eastAsia="宋体" w:cs="宋体"/>
          <w:b/>
          <w:bCs/>
          <w:spacing w:val="6"/>
          <w:sz w:val="20"/>
          <w:szCs w:val="20"/>
        </w:rPr>
        <w:t>（一）竞争性磋商函</w:t>
      </w:r>
    </w:p>
    <w:p w14:paraId="029BA0E7">
      <w:pPr>
        <w:pStyle w:val="2"/>
        <w:spacing w:line="463" w:lineRule="auto"/>
      </w:pPr>
    </w:p>
    <w:p w14:paraId="6AA584A4">
      <w:pPr>
        <w:spacing w:before="65" w:line="227" w:lineRule="auto"/>
        <w:ind w:left="1"/>
        <w:rPr>
          <w:rFonts w:ascii="宋体" w:hAnsi="宋体" w:eastAsia="宋体" w:cs="宋体"/>
          <w:sz w:val="21"/>
          <w:szCs w:val="21"/>
        </w:rPr>
      </w:pPr>
      <w:r>
        <w:rPr>
          <w:rFonts w:ascii="宋体" w:hAnsi="宋体" w:eastAsia="宋体" w:cs="宋体"/>
          <w:spacing w:val="3"/>
          <w:sz w:val="21"/>
          <w:szCs w:val="21"/>
        </w:rPr>
        <w:t>致</w:t>
      </w:r>
      <w:r>
        <w:rPr>
          <w:rFonts w:ascii="宋体" w:hAnsi="宋体" w:eastAsia="宋体" w:cs="宋体"/>
          <w:spacing w:val="5"/>
          <w:sz w:val="21"/>
          <w:szCs w:val="21"/>
          <w:u w:val="single" w:color="auto"/>
        </w:rPr>
        <w:t xml:space="preserve">            </w:t>
      </w:r>
      <w:r>
        <w:rPr>
          <w:rFonts w:ascii="宋体" w:hAnsi="宋体" w:eastAsia="宋体" w:cs="宋体"/>
          <w:spacing w:val="59"/>
          <w:sz w:val="21"/>
          <w:szCs w:val="21"/>
        </w:rPr>
        <w:t xml:space="preserve"> </w:t>
      </w:r>
      <w:r>
        <w:rPr>
          <w:rFonts w:ascii="宋体" w:hAnsi="宋体" w:eastAsia="宋体" w:cs="宋体"/>
          <w:spacing w:val="3"/>
          <w:sz w:val="21"/>
          <w:szCs w:val="21"/>
        </w:rPr>
        <w:t>(采购人或代理机构)：</w:t>
      </w:r>
    </w:p>
    <w:p w14:paraId="76EBF651">
      <w:pPr>
        <w:spacing w:before="164" w:line="362" w:lineRule="auto"/>
        <w:ind w:left="1" w:firstLine="421"/>
        <w:rPr>
          <w:rFonts w:ascii="宋体" w:hAnsi="宋体" w:eastAsia="宋体" w:cs="宋体"/>
          <w:sz w:val="21"/>
          <w:szCs w:val="21"/>
        </w:rPr>
      </w:pPr>
      <w:r>
        <w:rPr>
          <w:rFonts w:ascii="宋体" w:hAnsi="宋体" w:eastAsia="宋体" w:cs="宋体"/>
          <w:spacing w:val="6"/>
          <w:sz w:val="21"/>
          <w:szCs w:val="21"/>
        </w:rPr>
        <w:t>我方己仔细研究了</w:t>
      </w:r>
      <w:r>
        <w:rPr>
          <w:rFonts w:ascii="宋体" w:hAnsi="宋体" w:eastAsia="宋体" w:cs="宋体"/>
          <w:spacing w:val="2"/>
          <w:sz w:val="21"/>
          <w:szCs w:val="21"/>
          <w:u w:val="single" w:color="auto"/>
        </w:rPr>
        <w:t xml:space="preserve">                  </w:t>
      </w:r>
      <w:r>
        <w:rPr>
          <w:rFonts w:ascii="宋体" w:hAnsi="宋体" w:eastAsia="宋体" w:cs="宋体"/>
          <w:spacing w:val="6"/>
          <w:sz w:val="21"/>
          <w:szCs w:val="21"/>
          <w:u w:val="single" w:color="auto"/>
        </w:rPr>
        <w:t>(</w:t>
      </w:r>
      <w:r>
        <w:rPr>
          <w:rFonts w:ascii="宋体" w:hAnsi="宋体" w:eastAsia="宋体" w:cs="宋体"/>
          <w:spacing w:val="6"/>
          <w:sz w:val="21"/>
          <w:szCs w:val="21"/>
        </w:rPr>
        <w:t>项目名称)的磋商文件（项目编号</w:t>
      </w:r>
      <w:r>
        <w:rPr>
          <w:rFonts w:ascii="宋体" w:hAnsi="宋体" w:eastAsia="宋体" w:cs="宋体"/>
          <w:spacing w:val="16"/>
          <w:sz w:val="21"/>
          <w:szCs w:val="21"/>
        </w:rPr>
        <w:t>：</w:t>
      </w:r>
      <w:r>
        <w:rPr>
          <w:rFonts w:ascii="宋体" w:hAnsi="宋体" w:eastAsia="宋体" w:cs="宋体"/>
          <w:spacing w:val="5"/>
          <w:sz w:val="21"/>
          <w:szCs w:val="21"/>
          <w:u w:val="single" w:color="auto"/>
        </w:rPr>
        <w:t xml:space="preserve">           </w:t>
      </w:r>
      <w:r>
        <w:rPr>
          <w:rFonts w:ascii="宋体" w:hAnsi="宋体" w:eastAsia="宋体" w:cs="宋体"/>
          <w:spacing w:val="-63"/>
          <w:sz w:val="21"/>
          <w:szCs w:val="21"/>
        </w:rPr>
        <w:t xml:space="preserve"> </w:t>
      </w:r>
      <w:r>
        <w:rPr>
          <w:rFonts w:ascii="宋体" w:hAnsi="宋体" w:eastAsia="宋体" w:cs="宋体"/>
          <w:spacing w:val="16"/>
          <w:sz w:val="21"/>
          <w:szCs w:val="21"/>
        </w:rPr>
        <w:t>）</w:t>
      </w:r>
      <w:r>
        <w:rPr>
          <w:rFonts w:ascii="宋体" w:hAnsi="宋体" w:eastAsia="宋体" w:cs="宋体"/>
          <w:spacing w:val="6"/>
          <w:sz w:val="21"/>
          <w:szCs w:val="21"/>
        </w:rPr>
        <w:t>的</w:t>
      </w:r>
      <w:r>
        <w:rPr>
          <w:rFonts w:ascii="宋体" w:hAnsi="宋体" w:eastAsia="宋体" w:cs="宋体"/>
          <w:sz w:val="21"/>
          <w:szCs w:val="21"/>
        </w:rPr>
        <w:t xml:space="preserve"> </w:t>
      </w:r>
      <w:r>
        <w:rPr>
          <w:rFonts w:ascii="宋体" w:hAnsi="宋体" w:eastAsia="宋体" w:cs="宋体"/>
          <w:spacing w:val="9"/>
          <w:sz w:val="21"/>
          <w:szCs w:val="21"/>
        </w:rPr>
        <w:t>全部内容，知悉参加磋商的风险，我方承诺接受磋商文件的全部条款且无任何异议。</w:t>
      </w:r>
    </w:p>
    <w:p w14:paraId="4F9B55E1">
      <w:pPr>
        <w:spacing w:before="31" w:line="302" w:lineRule="auto"/>
        <w:ind w:left="2" w:firstLine="422"/>
        <w:rPr>
          <w:rFonts w:ascii="宋体" w:hAnsi="宋体" w:eastAsia="宋体" w:cs="宋体"/>
          <w:sz w:val="21"/>
          <w:szCs w:val="21"/>
        </w:rPr>
      </w:pPr>
      <w:r>
        <w:rPr>
          <w:rFonts w:ascii="宋体" w:hAnsi="宋体" w:eastAsia="宋体" w:cs="宋体"/>
          <w:spacing w:val="9"/>
          <w:sz w:val="21"/>
          <w:szCs w:val="21"/>
        </w:rPr>
        <w:t>一、我方同意在磋商文件中规定的提交响应文件截止时间起</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3"/>
          <w:sz w:val="21"/>
          <w:szCs w:val="21"/>
        </w:rPr>
        <w:t xml:space="preserve"> </w:t>
      </w:r>
      <w:r>
        <w:rPr>
          <w:rFonts w:ascii="宋体" w:hAnsi="宋体" w:eastAsia="宋体" w:cs="宋体"/>
          <w:spacing w:val="9"/>
          <w:sz w:val="21"/>
          <w:szCs w:val="21"/>
        </w:rPr>
        <w:t>日内</w:t>
      </w:r>
      <w:r>
        <w:rPr>
          <w:rFonts w:ascii="宋体" w:hAnsi="宋体" w:eastAsia="宋体" w:cs="宋体"/>
          <w:spacing w:val="8"/>
          <w:sz w:val="21"/>
          <w:szCs w:val="21"/>
        </w:rPr>
        <w:t>(响应文件有效期)遵守</w:t>
      </w:r>
      <w:r>
        <w:rPr>
          <w:rFonts w:ascii="宋体" w:hAnsi="宋体" w:eastAsia="宋体" w:cs="宋体"/>
          <w:sz w:val="21"/>
          <w:szCs w:val="21"/>
        </w:rPr>
        <w:t xml:space="preserve"> </w:t>
      </w:r>
      <w:r>
        <w:rPr>
          <w:rFonts w:ascii="宋体" w:hAnsi="宋体" w:eastAsia="宋体" w:cs="宋体"/>
          <w:spacing w:val="9"/>
          <w:sz w:val="21"/>
          <w:szCs w:val="21"/>
        </w:rPr>
        <w:t>本响应文件中的承诺且在此期限期满之前均具有法律约束力。</w:t>
      </w:r>
    </w:p>
    <w:p w14:paraId="07045988">
      <w:pPr>
        <w:spacing w:before="164" w:line="302" w:lineRule="auto"/>
        <w:ind w:firstLine="425"/>
        <w:rPr>
          <w:rFonts w:ascii="宋体" w:hAnsi="宋体" w:eastAsia="宋体" w:cs="宋体"/>
          <w:sz w:val="21"/>
          <w:szCs w:val="21"/>
        </w:rPr>
      </w:pPr>
      <w:r>
        <w:rPr>
          <w:rFonts w:ascii="宋体" w:hAnsi="宋体" w:eastAsia="宋体" w:cs="宋体"/>
          <w:spacing w:val="10"/>
          <w:sz w:val="21"/>
          <w:szCs w:val="21"/>
        </w:rPr>
        <w:t>二、我方保证递交的响应文件中提供的数据和材料是真实、准确的。否则，愿承担《政府采</w:t>
      </w:r>
      <w:r>
        <w:rPr>
          <w:rFonts w:ascii="宋体" w:hAnsi="宋体" w:eastAsia="宋体" w:cs="宋体"/>
          <w:spacing w:val="8"/>
          <w:sz w:val="21"/>
          <w:szCs w:val="21"/>
        </w:rPr>
        <w:t>购法》第七十七条规定的法律责任。</w:t>
      </w:r>
    </w:p>
    <w:p w14:paraId="3ADCC43E">
      <w:pPr>
        <w:spacing w:before="161" w:line="302" w:lineRule="auto"/>
        <w:ind w:left="3" w:firstLine="418"/>
        <w:rPr>
          <w:rFonts w:ascii="宋体" w:hAnsi="宋体" w:eastAsia="宋体" w:cs="宋体"/>
          <w:sz w:val="21"/>
          <w:szCs w:val="21"/>
        </w:rPr>
      </w:pPr>
      <w:r>
        <w:rPr>
          <w:rFonts w:ascii="宋体" w:hAnsi="宋体" w:eastAsia="宋体" w:cs="宋体"/>
          <w:spacing w:val="10"/>
          <w:sz w:val="21"/>
          <w:szCs w:val="21"/>
        </w:rPr>
        <w:t>三、我方愿意向贵方提供任何与本项采购有关的数据、情况和技术资料。若贵方需要，我方</w:t>
      </w:r>
      <w:r>
        <w:rPr>
          <w:rFonts w:ascii="宋体" w:hAnsi="宋体" w:eastAsia="宋体" w:cs="宋体"/>
          <w:spacing w:val="12"/>
          <w:sz w:val="21"/>
          <w:szCs w:val="21"/>
        </w:rPr>
        <w:t xml:space="preserve"> </w:t>
      </w:r>
      <w:r>
        <w:rPr>
          <w:rFonts w:ascii="宋体" w:hAnsi="宋体" w:eastAsia="宋体" w:cs="宋体"/>
          <w:spacing w:val="8"/>
          <w:sz w:val="21"/>
          <w:szCs w:val="21"/>
        </w:rPr>
        <w:t>愿意提供我方作出的一切承诺的证明材料。</w:t>
      </w:r>
    </w:p>
    <w:p w14:paraId="75AF572B">
      <w:pPr>
        <w:spacing w:before="165" w:line="302" w:lineRule="auto"/>
        <w:ind w:firstLine="440"/>
        <w:rPr>
          <w:rFonts w:ascii="宋体" w:hAnsi="宋体" w:eastAsia="宋体" w:cs="宋体"/>
          <w:sz w:val="21"/>
          <w:szCs w:val="21"/>
        </w:rPr>
      </w:pPr>
      <w:r>
        <w:rPr>
          <w:rFonts w:ascii="宋体" w:hAnsi="宋体" w:eastAsia="宋体" w:cs="宋体"/>
          <w:spacing w:val="8"/>
          <w:sz w:val="21"/>
          <w:szCs w:val="21"/>
        </w:rPr>
        <w:t>四、我方接受磋商文件所列须知中</w:t>
      </w:r>
      <w:r>
        <w:rPr>
          <w:rFonts w:ascii="宋体" w:hAnsi="宋体" w:eastAsia="宋体" w:cs="宋体"/>
          <w:spacing w:val="-24"/>
          <w:sz w:val="21"/>
          <w:szCs w:val="21"/>
        </w:rPr>
        <w:t xml:space="preserve"> </w:t>
      </w:r>
      <w:r>
        <w:rPr>
          <w:rFonts w:ascii="宋体" w:hAnsi="宋体" w:eastAsia="宋体" w:cs="宋体"/>
          <w:spacing w:val="8"/>
          <w:sz w:val="21"/>
          <w:szCs w:val="21"/>
        </w:rPr>
        <w:t>16（条）关于没收投标保证金</w:t>
      </w:r>
      <w:r>
        <w:rPr>
          <w:rFonts w:ascii="宋体" w:hAnsi="宋体" w:eastAsia="宋体" w:cs="宋体"/>
          <w:spacing w:val="7"/>
          <w:sz w:val="21"/>
          <w:szCs w:val="21"/>
        </w:rPr>
        <w:t>的约定，并保证将按磋商文</w:t>
      </w:r>
      <w:r>
        <w:rPr>
          <w:rFonts w:ascii="宋体" w:hAnsi="宋体" w:eastAsia="宋体" w:cs="宋体"/>
          <w:sz w:val="21"/>
          <w:szCs w:val="21"/>
        </w:rPr>
        <w:t xml:space="preserve"> </w:t>
      </w:r>
      <w:r>
        <w:rPr>
          <w:rFonts w:ascii="宋体" w:hAnsi="宋体" w:eastAsia="宋体" w:cs="宋体"/>
          <w:spacing w:val="8"/>
          <w:sz w:val="21"/>
          <w:szCs w:val="21"/>
        </w:rPr>
        <w:t>件的约定履行合同责任和义务。</w:t>
      </w:r>
    </w:p>
    <w:p w14:paraId="145B3C3A">
      <w:pPr>
        <w:spacing w:before="161" w:line="227" w:lineRule="auto"/>
        <w:ind w:left="425"/>
        <w:rPr>
          <w:rFonts w:ascii="宋体" w:hAnsi="宋体" w:eastAsia="宋体" w:cs="宋体"/>
          <w:sz w:val="21"/>
          <w:szCs w:val="21"/>
        </w:rPr>
      </w:pPr>
      <w:r>
        <w:rPr>
          <w:rFonts w:ascii="宋体" w:hAnsi="宋体" w:eastAsia="宋体" w:cs="宋体"/>
          <w:spacing w:val="9"/>
          <w:sz w:val="21"/>
          <w:szCs w:val="21"/>
        </w:rPr>
        <w:t>五、我方同意提供按照贵方可能要求的与其磋商响应有关的一切数据或资料。</w:t>
      </w:r>
    </w:p>
    <w:p w14:paraId="2AE26DB2">
      <w:pPr>
        <w:spacing w:before="162" w:line="302" w:lineRule="auto"/>
        <w:ind w:left="18" w:firstLine="422"/>
        <w:rPr>
          <w:rFonts w:ascii="宋体" w:hAnsi="宋体" w:eastAsia="宋体" w:cs="宋体"/>
          <w:sz w:val="21"/>
          <w:szCs w:val="21"/>
        </w:rPr>
      </w:pPr>
      <w:r>
        <w:rPr>
          <w:rFonts w:ascii="宋体" w:hAnsi="宋体" w:eastAsia="宋体" w:cs="宋体"/>
          <w:spacing w:val="10"/>
          <w:sz w:val="21"/>
          <w:szCs w:val="21"/>
        </w:rPr>
        <w:t>四、我方承诺遵守《政府采购法》的有关规定，保证在获得成交资格后，</w:t>
      </w:r>
      <w:r>
        <w:rPr>
          <w:rFonts w:ascii="宋体" w:hAnsi="宋体" w:eastAsia="宋体" w:cs="宋体"/>
          <w:spacing w:val="9"/>
          <w:sz w:val="21"/>
          <w:szCs w:val="21"/>
        </w:rPr>
        <w:t>按照磋商文件确定的事项签订政府采购合同，履行双方所签订的合同，并承担合同规定的责任和义</w:t>
      </w:r>
      <w:r>
        <w:rPr>
          <w:rFonts w:ascii="宋体" w:hAnsi="宋体" w:eastAsia="宋体" w:cs="宋体"/>
          <w:spacing w:val="8"/>
          <w:sz w:val="21"/>
          <w:szCs w:val="21"/>
        </w:rPr>
        <w:t>务。</w:t>
      </w:r>
    </w:p>
    <w:p w14:paraId="1DE0EF12">
      <w:pPr>
        <w:pStyle w:val="2"/>
        <w:spacing w:line="262" w:lineRule="auto"/>
        <w:rPr>
          <w:sz w:val="22"/>
          <w:szCs w:val="22"/>
        </w:rPr>
      </w:pPr>
    </w:p>
    <w:p w14:paraId="09B5BCCD">
      <w:pPr>
        <w:pStyle w:val="2"/>
        <w:spacing w:line="263" w:lineRule="auto"/>
        <w:rPr>
          <w:sz w:val="22"/>
          <w:szCs w:val="22"/>
        </w:rPr>
      </w:pPr>
    </w:p>
    <w:p w14:paraId="02D14E76">
      <w:pPr>
        <w:pStyle w:val="2"/>
        <w:spacing w:line="263" w:lineRule="auto"/>
        <w:rPr>
          <w:sz w:val="22"/>
          <w:szCs w:val="22"/>
        </w:rPr>
      </w:pPr>
    </w:p>
    <w:p w14:paraId="48658264">
      <w:pPr>
        <w:pStyle w:val="2"/>
        <w:spacing w:line="263" w:lineRule="auto"/>
        <w:rPr>
          <w:sz w:val="22"/>
          <w:szCs w:val="22"/>
        </w:rPr>
      </w:pPr>
    </w:p>
    <w:p w14:paraId="7881F518">
      <w:pPr>
        <w:pStyle w:val="2"/>
        <w:spacing w:line="263" w:lineRule="auto"/>
        <w:rPr>
          <w:sz w:val="22"/>
          <w:szCs w:val="22"/>
        </w:rPr>
      </w:pPr>
    </w:p>
    <w:p w14:paraId="461A6338">
      <w:pPr>
        <w:rPr>
          <w:rFonts w:hint="eastAsia" w:ascii="宋体" w:hAnsi="宋体" w:eastAsia="宋体" w:cs="宋体"/>
        </w:rPr>
      </w:pPr>
      <w:r>
        <w:rPr>
          <w:rFonts w:hint="eastAsia" w:ascii="宋体" w:hAnsi="宋体" w:eastAsia="宋体" w:cs="宋体"/>
        </w:rPr>
        <w:t xml:space="preserve">附件 1：法定代表人身份证明(法定代表人参加磋商时提供) </w:t>
      </w:r>
    </w:p>
    <w:p w14:paraId="4A3B9AE4">
      <w:pPr>
        <w:rPr>
          <w:rFonts w:hint="eastAsia" w:ascii="宋体" w:hAnsi="宋体" w:eastAsia="宋体" w:cs="宋体"/>
        </w:rPr>
      </w:pPr>
      <w:r>
        <w:rPr>
          <w:rFonts w:hint="eastAsia" w:ascii="宋体" w:hAnsi="宋体" w:eastAsia="宋体" w:cs="宋体"/>
        </w:rPr>
        <w:t>附件 2：法定代表人授权书(委托代理人参加磋商时提供)</w:t>
      </w:r>
    </w:p>
    <w:p w14:paraId="59B348DD">
      <w:pPr>
        <w:pStyle w:val="2"/>
        <w:spacing w:line="260" w:lineRule="auto"/>
        <w:rPr>
          <w:sz w:val="22"/>
          <w:szCs w:val="22"/>
        </w:rPr>
      </w:pPr>
    </w:p>
    <w:p w14:paraId="1CF930C4">
      <w:pPr>
        <w:pStyle w:val="2"/>
        <w:spacing w:line="260" w:lineRule="auto"/>
        <w:rPr>
          <w:sz w:val="22"/>
          <w:szCs w:val="22"/>
        </w:rPr>
      </w:pPr>
    </w:p>
    <w:p w14:paraId="2768A4BE">
      <w:pPr>
        <w:pStyle w:val="2"/>
        <w:spacing w:line="261" w:lineRule="auto"/>
        <w:rPr>
          <w:sz w:val="22"/>
          <w:szCs w:val="22"/>
        </w:rPr>
      </w:pPr>
    </w:p>
    <w:p w14:paraId="1060C36F">
      <w:pPr>
        <w:spacing w:before="65" w:line="227" w:lineRule="auto"/>
        <w:ind w:left="1"/>
        <w:rPr>
          <w:rFonts w:ascii="宋体" w:hAnsi="宋体" w:eastAsia="宋体" w:cs="宋体"/>
          <w:sz w:val="21"/>
          <w:szCs w:val="21"/>
        </w:rPr>
      </w:pPr>
      <w:r>
        <w:rPr>
          <w:rFonts w:ascii="宋体" w:hAnsi="宋体" w:eastAsia="宋体" w:cs="宋体"/>
          <w:spacing w:val="7"/>
          <w:sz w:val="21"/>
          <w:szCs w:val="21"/>
        </w:rPr>
        <w:t>供应商名称(盖单位章)：</w:t>
      </w:r>
    </w:p>
    <w:p w14:paraId="772DF911">
      <w:pPr>
        <w:spacing w:before="161" w:line="228" w:lineRule="auto"/>
        <w:ind w:left="2"/>
        <w:rPr>
          <w:rFonts w:ascii="宋体" w:hAnsi="宋体" w:eastAsia="宋体" w:cs="宋体"/>
          <w:sz w:val="21"/>
          <w:szCs w:val="21"/>
        </w:rPr>
      </w:pPr>
      <w:r>
        <w:rPr>
          <w:rFonts w:ascii="宋体" w:hAnsi="宋体" w:eastAsia="宋体" w:cs="宋体"/>
          <w:spacing w:val="6"/>
          <w:sz w:val="21"/>
          <w:szCs w:val="21"/>
        </w:rPr>
        <w:t>法定代表人或其委托代理人</w:t>
      </w:r>
      <w:r>
        <w:rPr>
          <w:rFonts w:ascii="宋体" w:hAnsi="宋体" w:eastAsia="宋体" w:cs="宋体"/>
          <w:spacing w:val="52"/>
          <w:sz w:val="21"/>
          <w:szCs w:val="21"/>
        </w:rPr>
        <w:t xml:space="preserve"> </w:t>
      </w:r>
      <w:r>
        <w:rPr>
          <w:rFonts w:ascii="宋体" w:hAnsi="宋体" w:eastAsia="宋体" w:cs="宋体"/>
          <w:spacing w:val="6"/>
          <w:sz w:val="21"/>
          <w:szCs w:val="21"/>
        </w:rPr>
        <w:t>(签字)：</w:t>
      </w:r>
      <w:r>
        <w:rPr>
          <w:rFonts w:ascii="宋体" w:hAnsi="宋体" w:eastAsia="宋体" w:cs="宋体"/>
          <w:sz w:val="21"/>
          <w:szCs w:val="21"/>
          <w:u w:val="single" w:color="auto"/>
        </w:rPr>
        <w:t xml:space="preserve">             </w:t>
      </w:r>
    </w:p>
    <w:p w14:paraId="0F6653EF">
      <w:pPr>
        <w:spacing w:before="161" w:line="228" w:lineRule="auto"/>
        <w:ind w:left="37"/>
        <w:rPr>
          <w:rFonts w:ascii="宋体" w:hAnsi="宋体" w:eastAsia="宋体" w:cs="宋体"/>
          <w:sz w:val="20"/>
          <w:szCs w:val="20"/>
        </w:rPr>
        <w:sectPr>
          <w:footerReference r:id="rId18"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4"/>
          <w:sz w:val="21"/>
          <w:szCs w:val="21"/>
        </w:rPr>
        <w:t>日期：</w:t>
      </w:r>
      <w:r>
        <w:rPr>
          <w:rFonts w:ascii="宋体" w:hAnsi="宋体" w:eastAsia="宋体" w:cs="宋体"/>
          <w:spacing w:val="5"/>
          <w:sz w:val="21"/>
          <w:szCs w:val="21"/>
          <w:u w:val="single" w:color="auto"/>
        </w:rPr>
        <w:t xml:space="preserve">            </w:t>
      </w:r>
      <w:r>
        <w:rPr>
          <w:rFonts w:ascii="宋体" w:hAnsi="宋体" w:eastAsia="宋体" w:cs="宋体"/>
          <w:spacing w:val="-88"/>
          <w:sz w:val="21"/>
          <w:szCs w:val="21"/>
        </w:rPr>
        <w:t xml:space="preserve"> </w:t>
      </w:r>
      <w:r>
        <w:rPr>
          <w:rFonts w:ascii="宋体" w:hAnsi="宋体" w:eastAsia="宋体" w:cs="宋体"/>
          <w:spacing w:val="-4"/>
          <w:sz w:val="21"/>
          <w:szCs w:val="21"/>
        </w:rPr>
        <w:t>年</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87"/>
          <w:sz w:val="21"/>
          <w:szCs w:val="21"/>
        </w:rPr>
        <w:t xml:space="preserve"> </w:t>
      </w:r>
      <w:r>
        <w:rPr>
          <w:rFonts w:ascii="宋体" w:hAnsi="宋体" w:eastAsia="宋体" w:cs="宋体"/>
          <w:spacing w:val="-4"/>
          <w:sz w:val="21"/>
          <w:szCs w:val="21"/>
        </w:rPr>
        <w:t>月</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4"/>
          <w:sz w:val="21"/>
          <w:szCs w:val="21"/>
        </w:rPr>
        <w:t>日</w:t>
      </w:r>
    </w:p>
    <w:p w14:paraId="6DAD8729">
      <w:pPr>
        <w:pStyle w:val="2"/>
        <w:spacing w:line="250" w:lineRule="auto"/>
      </w:pPr>
    </w:p>
    <w:p w14:paraId="541B7055">
      <w:pPr>
        <w:pStyle w:val="2"/>
        <w:spacing w:line="250" w:lineRule="auto"/>
      </w:pPr>
    </w:p>
    <w:p w14:paraId="654A2313">
      <w:pPr>
        <w:spacing w:before="65" w:line="227" w:lineRule="auto"/>
        <w:ind w:left="16"/>
        <w:rPr>
          <w:rFonts w:ascii="宋体" w:hAnsi="宋体" w:eastAsia="宋体" w:cs="宋体"/>
          <w:sz w:val="21"/>
          <w:szCs w:val="21"/>
        </w:rPr>
      </w:pPr>
      <w:r>
        <w:rPr>
          <w:rFonts w:ascii="宋体" w:hAnsi="宋体" w:eastAsia="宋体" w:cs="宋体"/>
          <w:spacing w:val="-7"/>
          <w:sz w:val="21"/>
          <w:szCs w:val="21"/>
        </w:rPr>
        <w:t>附件</w:t>
      </w:r>
      <w:r>
        <w:rPr>
          <w:rFonts w:ascii="宋体" w:hAnsi="宋体" w:eastAsia="宋体" w:cs="宋体"/>
          <w:spacing w:val="-21"/>
          <w:sz w:val="21"/>
          <w:szCs w:val="21"/>
        </w:rPr>
        <w:t xml:space="preserve"> </w:t>
      </w:r>
      <w:r>
        <w:rPr>
          <w:rFonts w:ascii="宋体" w:hAnsi="宋体" w:eastAsia="宋体" w:cs="宋体"/>
          <w:spacing w:val="-7"/>
          <w:sz w:val="21"/>
          <w:szCs w:val="21"/>
        </w:rPr>
        <w:t>1</w:t>
      </w:r>
      <w:r>
        <w:rPr>
          <w:rFonts w:ascii="宋体" w:hAnsi="宋体" w:eastAsia="宋体" w:cs="宋体"/>
          <w:spacing w:val="-59"/>
          <w:sz w:val="21"/>
          <w:szCs w:val="21"/>
        </w:rPr>
        <w:t xml:space="preserve"> </w:t>
      </w:r>
      <w:r>
        <w:rPr>
          <w:rFonts w:ascii="宋体" w:hAnsi="宋体" w:eastAsia="宋体" w:cs="宋体"/>
          <w:spacing w:val="-7"/>
          <w:sz w:val="21"/>
          <w:szCs w:val="21"/>
        </w:rPr>
        <w:t>:</w:t>
      </w:r>
    </w:p>
    <w:p w14:paraId="4E708290">
      <w:pPr>
        <w:spacing w:before="161" w:line="228" w:lineRule="auto"/>
        <w:ind w:left="2408"/>
        <w:rPr>
          <w:rFonts w:ascii="宋体" w:hAnsi="宋体" w:eastAsia="宋体" w:cs="宋体"/>
          <w:sz w:val="20"/>
          <w:szCs w:val="20"/>
        </w:rPr>
      </w:pPr>
      <w:r>
        <w:rPr>
          <w:rFonts w:ascii="宋体" w:hAnsi="宋体" w:eastAsia="宋体" w:cs="宋体"/>
          <w:b/>
          <w:bCs/>
          <w:spacing w:val="7"/>
          <w:sz w:val="20"/>
          <w:szCs w:val="20"/>
        </w:rPr>
        <w:t>法定代表人身份证明(法定代表人参加磋商)</w:t>
      </w:r>
    </w:p>
    <w:p w14:paraId="047D9A5D">
      <w:pPr>
        <w:pStyle w:val="2"/>
        <w:spacing w:line="264" w:lineRule="auto"/>
      </w:pPr>
    </w:p>
    <w:p w14:paraId="68CCCC27">
      <w:pPr>
        <w:pStyle w:val="2"/>
        <w:spacing w:line="264" w:lineRule="auto"/>
      </w:pPr>
    </w:p>
    <w:p w14:paraId="4CD8D91D">
      <w:pPr>
        <w:pStyle w:val="2"/>
        <w:spacing w:line="265" w:lineRule="auto"/>
      </w:pPr>
    </w:p>
    <w:p w14:paraId="02755569">
      <w:pPr>
        <w:spacing w:before="65" w:line="507" w:lineRule="auto"/>
        <w:ind w:right="5440"/>
        <w:rPr>
          <w:rFonts w:ascii="宋体" w:hAnsi="宋体" w:eastAsia="宋体" w:cs="宋体"/>
          <w:sz w:val="21"/>
          <w:szCs w:val="21"/>
        </w:rPr>
      </w:pPr>
      <w:r>
        <w:rPr>
          <w:rFonts w:ascii="宋体" w:hAnsi="宋体" w:eastAsia="宋体" w:cs="宋体"/>
          <w:spacing w:val="6"/>
          <w:sz w:val="21"/>
          <w:szCs w:val="21"/>
        </w:rPr>
        <w:t>供应商名称：</w:t>
      </w:r>
      <w:r>
        <w:rPr>
          <w:rFonts w:ascii="宋体" w:hAnsi="宋体" w:eastAsia="宋体" w:cs="宋体"/>
          <w:spacing w:val="6"/>
          <w:sz w:val="21"/>
          <w:szCs w:val="21"/>
          <w:u w:val="single" w:color="auto"/>
        </w:rPr>
        <w:t xml:space="preserve">             </w:t>
      </w:r>
      <w:r>
        <w:rPr>
          <w:rFonts w:ascii="宋体" w:hAnsi="宋体" w:eastAsia="宋体" w:cs="宋体"/>
          <w:spacing w:val="5"/>
          <w:sz w:val="21"/>
          <w:szCs w:val="21"/>
          <w:u w:val="single" w:color="auto"/>
        </w:rPr>
        <w:t xml:space="preserve">     </w:t>
      </w:r>
      <w:r>
        <w:rPr>
          <w:rFonts w:ascii="宋体" w:hAnsi="宋体" w:eastAsia="宋体" w:cs="宋体"/>
          <w:sz w:val="21"/>
          <w:szCs w:val="21"/>
        </w:rPr>
        <w:t xml:space="preserve"> </w:t>
      </w:r>
      <w:r>
        <w:rPr>
          <w:rFonts w:ascii="宋体" w:hAnsi="宋体" w:eastAsia="宋体" w:cs="宋体"/>
          <w:spacing w:val="7"/>
          <w:sz w:val="21"/>
          <w:szCs w:val="21"/>
        </w:rPr>
        <w:t>注册号：</w:t>
      </w:r>
      <w:r>
        <w:rPr>
          <w:rFonts w:ascii="宋体" w:hAnsi="宋体" w:eastAsia="宋体" w:cs="宋体"/>
          <w:sz w:val="21"/>
          <w:szCs w:val="21"/>
          <w:u w:val="single" w:color="auto"/>
        </w:rPr>
        <w:t xml:space="preserve">                        </w:t>
      </w:r>
    </w:p>
    <w:p w14:paraId="6082ABA3">
      <w:pPr>
        <w:spacing w:before="30" w:line="506" w:lineRule="auto"/>
        <w:ind w:left="1" w:right="3760" w:hanging="1"/>
        <w:rPr>
          <w:rFonts w:ascii="宋体" w:hAnsi="宋体" w:eastAsia="宋体" w:cs="宋体"/>
          <w:sz w:val="21"/>
          <w:szCs w:val="21"/>
        </w:rPr>
      </w:pPr>
      <w:r>
        <w:rPr>
          <w:rFonts w:ascii="宋体" w:hAnsi="宋体" w:eastAsia="宋体" w:cs="宋体"/>
          <w:spacing w:val="5"/>
          <w:sz w:val="21"/>
          <w:szCs w:val="21"/>
        </w:rPr>
        <w:t>注册地址：</w:t>
      </w:r>
      <w:r>
        <w:rPr>
          <w:rFonts w:ascii="宋体" w:hAnsi="宋体" w:eastAsia="宋体" w:cs="宋体"/>
          <w:spacing w:val="5"/>
          <w:sz w:val="21"/>
          <w:szCs w:val="21"/>
          <w:u w:val="single" w:color="auto"/>
        </w:rPr>
        <w:t xml:space="preserve">                                    </w:t>
      </w:r>
      <w:r>
        <w:rPr>
          <w:rFonts w:ascii="宋体" w:hAnsi="宋体" w:eastAsia="宋体" w:cs="宋体"/>
          <w:spacing w:val="14"/>
          <w:sz w:val="21"/>
          <w:szCs w:val="21"/>
        </w:rPr>
        <w:t xml:space="preserve"> </w:t>
      </w:r>
      <w:r>
        <w:rPr>
          <w:rFonts w:ascii="宋体" w:hAnsi="宋体" w:eastAsia="宋体" w:cs="宋体"/>
          <w:spacing w:val="4"/>
          <w:sz w:val="21"/>
          <w:szCs w:val="21"/>
        </w:rPr>
        <w:t xml:space="preserve">成立时间： </w:t>
      </w:r>
      <w:r>
        <w:rPr>
          <w:rFonts w:ascii="宋体" w:hAnsi="宋体" w:eastAsia="宋体" w:cs="宋体"/>
          <w:spacing w:val="5"/>
          <w:sz w:val="21"/>
          <w:szCs w:val="21"/>
          <w:u w:val="single" w:color="auto"/>
        </w:rPr>
        <w:t xml:space="preserve">       </w:t>
      </w:r>
      <w:r>
        <w:rPr>
          <w:rFonts w:ascii="宋体" w:hAnsi="宋体" w:eastAsia="宋体" w:cs="宋体"/>
          <w:spacing w:val="-89"/>
          <w:sz w:val="21"/>
          <w:szCs w:val="21"/>
        </w:rPr>
        <w:t xml:space="preserve"> </w:t>
      </w:r>
      <w:r>
        <w:rPr>
          <w:rFonts w:ascii="宋体" w:hAnsi="宋体" w:eastAsia="宋体" w:cs="宋体"/>
          <w:spacing w:val="4"/>
          <w:sz w:val="21"/>
          <w:szCs w:val="21"/>
        </w:rPr>
        <w:t>年</w:t>
      </w:r>
      <w:r>
        <w:rPr>
          <w:rFonts w:ascii="宋体" w:hAnsi="宋体" w:eastAsia="宋体" w:cs="宋体"/>
          <w:spacing w:val="7"/>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3"/>
          <w:sz w:val="21"/>
          <w:szCs w:val="21"/>
        </w:rPr>
        <w:t xml:space="preserve"> </w:t>
      </w:r>
      <w:r>
        <w:rPr>
          <w:rFonts w:ascii="宋体" w:hAnsi="宋体" w:eastAsia="宋体" w:cs="宋体"/>
          <w:spacing w:val="4"/>
          <w:sz w:val="21"/>
          <w:szCs w:val="21"/>
        </w:rPr>
        <w:t>月</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0"/>
          <w:sz w:val="21"/>
          <w:szCs w:val="21"/>
        </w:rPr>
        <w:t xml:space="preserve"> </w:t>
      </w:r>
      <w:r>
        <w:rPr>
          <w:rFonts w:ascii="宋体" w:hAnsi="宋体" w:eastAsia="宋体" w:cs="宋体"/>
          <w:spacing w:val="4"/>
          <w:sz w:val="21"/>
          <w:szCs w:val="21"/>
        </w:rPr>
        <w:t>日</w:t>
      </w:r>
    </w:p>
    <w:p w14:paraId="6A907663">
      <w:pPr>
        <w:spacing w:before="30" w:line="509" w:lineRule="auto"/>
        <w:ind w:left="1" w:right="5649"/>
        <w:rPr>
          <w:rFonts w:ascii="宋体" w:hAnsi="宋体" w:eastAsia="宋体" w:cs="宋体"/>
          <w:sz w:val="21"/>
          <w:szCs w:val="21"/>
        </w:rPr>
      </w:pPr>
      <w:r>
        <w:rPr>
          <w:rFonts w:ascii="宋体" w:hAnsi="宋体" w:eastAsia="宋体" w:cs="宋体"/>
          <w:spacing w:val="5"/>
          <w:sz w:val="21"/>
          <w:szCs w:val="21"/>
        </w:rPr>
        <w:t>经营期限：</w:t>
      </w:r>
      <w:r>
        <w:rPr>
          <w:rFonts w:ascii="宋体" w:hAnsi="宋体" w:eastAsia="宋体" w:cs="宋体"/>
          <w:spacing w:val="5"/>
          <w:sz w:val="21"/>
          <w:szCs w:val="21"/>
          <w:u w:val="single" w:color="auto"/>
        </w:rPr>
        <w:t xml:space="preserve">                  </w:t>
      </w:r>
      <w:r>
        <w:rPr>
          <w:rFonts w:ascii="宋体" w:hAnsi="宋体" w:eastAsia="宋体" w:cs="宋体"/>
          <w:spacing w:val="13"/>
          <w:sz w:val="21"/>
          <w:szCs w:val="21"/>
        </w:rPr>
        <w:t xml:space="preserve"> </w:t>
      </w:r>
      <w:r>
        <w:rPr>
          <w:rFonts w:ascii="宋体" w:hAnsi="宋体" w:eastAsia="宋体" w:cs="宋体"/>
          <w:spacing w:val="7"/>
          <w:sz w:val="21"/>
          <w:szCs w:val="21"/>
        </w:rPr>
        <w:t>经营范围：</w:t>
      </w:r>
      <w:r>
        <w:rPr>
          <w:rFonts w:ascii="宋体" w:hAnsi="宋体" w:eastAsia="宋体" w:cs="宋体"/>
          <w:sz w:val="21"/>
          <w:szCs w:val="21"/>
          <w:u w:val="single" w:color="auto"/>
        </w:rPr>
        <w:t xml:space="preserve">               </w:t>
      </w:r>
    </w:p>
    <w:p w14:paraId="5559DA95">
      <w:pPr>
        <w:spacing w:before="29" w:line="506" w:lineRule="auto"/>
        <w:ind w:right="120"/>
        <w:rPr>
          <w:rFonts w:ascii="宋体" w:hAnsi="宋体" w:eastAsia="宋体" w:cs="宋体"/>
          <w:sz w:val="21"/>
          <w:szCs w:val="21"/>
        </w:rPr>
      </w:pPr>
      <w:r>
        <w:rPr>
          <w:rFonts w:ascii="宋体" w:hAnsi="宋体" w:eastAsia="宋体" w:cs="宋体"/>
          <w:spacing w:val="6"/>
          <w:sz w:val="21"/>
          <w:szCs w:val="21"/>
        </w:rPr>
        <w:t>姓名：</w:t>
      </w:r>
      <w:r>
        <w:rPr>
          <w:rFonts w:ascii="宋体" w:hAnsi="宋体" w:eastAsia="宋体" w:cs="宋体"/>
          <w:spacing w:val="6"/>
          <w:sz w:val="21"/>
          <w:szCs w:val="21"/>
          <w:u w:val="single" w:color="auto"/>
        </w:rPr>
        <w:t xml:space="preserve">         </w:t>
      </w:r>
      <w:r>
        <w:rPr>
          <w:rFonts w:ascii="宋体" w:hAnsi="宋体" w:eastAsia="宋体" w:cs="宋体"/>
          <w:spacing w:val="6"/>
          <w:sz w:val="21"/>
          <w:szCs w:val="21"/>
        </w:rPr>
        <w:t xml:space="preserve"> 性别：</w:t>
      </w:r>
      <w:r>
        <w:rPr>
          <w:rFonts w:ascii="宋体" w:hAnsi="宋体" w:eastAsia="宋体" w:cs="宋体"/>
          <w:spacing w:val="6"/>
          <w:sz w:val="21"/>
          <w:szCs w:val="21"/>
          <w:u w:val="single" w:color="auto"/>
        </w:rPr>
        <w:t xml:space="preserve">      </w:t>
      </w:r>
      <w:r>
        <w:rPr>
          <w:rFonts w:ascii="宋体" w:hAnsi="宋体" w:eastAsia="宋体" w:cs="宋体"/>
          <w:spacing w:val="6"/>
          <w:sz w:val="21"/>
          <w:szCs w:val="21"/>
        </w:rPr>
        <w:t xml:space="preserve"> 年龄：</w:t>
      </w:r>
      <w:r>
        <w:rPr>
          <w:rFonts w:ascii="宋体" w:hAnsi="宋体" w:eastAsia="宋体" w:cs="宋体"/>
          <w:spacing w:val="6"/>
          <w:sz w:val="21"/>
          <w:szCs w:val="21"/>
          <w:u w:val="single" w:color="auto"/>
        </w:rPr>
        <w:t xml:space="preserve">         </w:t>
      </w:r>
      <w:r>
        <w:rPr>
          <w:rFonts w:ascii="宋体" w:hAnsi="宋体" w:eastAsia="宋体" w:cs="宋体"/>
          <w:spacing w:val="23"/>
          <w:sz w:val="21"/>
          <w:szCs w:val="21"/>
        </w:rPr>
        <w:t xml:space="preserve"> </w:t>
      </w:r>
      <w:r>
        <w:rPr>
          <w:rFonts w:ascii="宋体" w:hAnsi="宋体" w:eastAsia="宋体" w:cs="宋体"/>
          <w:spacing w:val="6"/>
          <w:sz w:val="21"/>
          <w:szCs w:val="21"/>
        </w:rPr>
        <w:t>系</w:t>
      </w:r>
      <w:r>
        <w:rPr>
          <w:rFonts w:ascii="宋体" w:hAnsi="宋体" w:eastAsia="宋体" w:cs="宋体"/>
          <w:spacing w:val="6"/>
          <w:sz w:val="21"/>
          <w:szCs w:val="21"/>
          <w:u w:val="single" w:color="auto"/>
        </w:rPr>
        <w:t xml:space="preserve">      </w:t>
      </w:r>
      <w:r>
        <w:rPr>
          <w:rFonts w:ascii="宋体" w:hAnsi="宋体" w:eastAsia="宋体" w:cs="宋体"/>
          <w:spacing w:val="6"/>
          <w:sz w:val="21"/>
          <w:szCs w:val="21"/>
        </w:rPr>
        <w:t>（供应商名称）的法定代表人。</w:t>
      </w:r>
      <w:r>
        <w:rPr>
          <w:rFonts w:ascii="宋体" w:hAnsi="宋体" w:eastAsia="宋体" w:cs="宋体"/>
          <w:sz w:val="21"/>
          <w:szCs w:val="21"/>
        </w:rPr>
        <w:t xml:space="preserve"> </w:t>
      </w:r>
      <w:r>
        <w:rPr>
          <w:rFonts w:ascii="宋体" w:hAnsi="宋体" w:eastAsia="宋体" w:cs="宋体"/>
          <w:spacing w:val="5"/>
          <w:sz w:val="21"/>
          <w:szCs w:val="21"/>
        </w:rPr>
        <w:t>特此证明。</w:t>
      </w:r>
    </w:p>
    <w:p w14:paraId="766F337D">
      <w:pPr>
        <w:spacing w:before="31" w:line="227" w:lineRule="auto"/>
        <w:ind w:left="16"/>
        <w:rPr>
          <w:rFonts w:ascii="宋体" w:hAnsi="宋体" w:eastAsia="宋体" w:cs="宋体"/>
          <w:sz w:val="21"/>
          <w:szCs w:val="21"/>
        </w:rPr>
      </w:pPr>
      <w:r>
        <w:rPr>
          <w:rFonts w:ascii="宋体" w:hAnsi="宋体" w:eastAsia="宋体" w:cs="宋体"/>
          <w:spacing w:val="8"/>
          <w:sz w:val="21"/>
          <w:szCs w:val="21"/>
        </w:rPr>
        <w:t>附：法定代表人身份证（正反面）复印件</w:t>
      </w:r>
    </w:p>
    <w:p w14:paraId="38BBE36D">
      <w:pPr>
        <w:pStyle w:val="2"/>
        <w:spacing w:line="245" w:lineRule="auto"/>
        <w:rPr>
          <w:sz w:val="22"/>
          <w:szCs w:val="22"/>
        </w:rPr>
      </w:pPr>
    </w:p>
    <w:p w14:paraId="25C7F1AD">
      <w:pPr>
        <w:pStyle w:val="2"/>
        <w:spacing w:line="245" w:lineRule="auto"/>
        <w:rPr>
          <w:sz w:val="22"/>
          <w:szCs w:val="22"/>
        </w:rPr>
      </w:pPr>
    </w:p>
    <w:p w14:paraId="7F09C899">
      <w:pPr>
        <w:pStyle w:val="2"/>
        <w:spacing w:line="246" w:lineRule="auto"/>
        <w:rPr>
          <w:sz w:val="22"/>
          <w:szCs w:val="22"/>
        </w:rPr>
      </w:pPr>
    </w:p>
    <w:p w14:paraId="04F5F214">
      <w:pPr>
        <w:pStyle w:val="2"/>
        <w:spacing w:line="246" w:lineRule="auto"/>
        <w:rPr>
          <w:sz w:val="22"/>
          <w:szCs w:val="22"/>
        </w:rPr>
      </w:pPr>
    </w:p>
    <w:p w14:paraId="17587CDD">
      <w:pPr>
        <w:pStyle w:val="2"/>
        <w:spacing w:line="246" w:lineRule="auto"/>
        <w:rPr>
          <w:sz w:val="22"/>
          <w:szCs w:val="22"/>
        </w:rPr>
      </w:pPr>
    </w:p>
    <w:p w14:paraId="4027991B">
      <w:pPr>
        <w:pStyle w:val="2"/>
        <w:spacing w:line="246" w:lineRule="auto"/>
        <w:rPr>
          <w:sz w:val="22"/>
          <w:szCs w:val="22"/>
        </w:rPr>
      </w:pPr>
    </w:p>
    <w:p w14:paraId="0EB3527E">
      <w:pPr>
        <w:pStyle w:val="2"/>
        <w:spacing w:line="246" w:lineRule="auto"/>
        <w:rPr>
          <w:sz w:val="22"/>
          <w:szCs w:val="22"/>
        </w:rPr>
      </w:pPr>
    </w:p>
    <w:p w14:paraId="19F9559A">
      <w:pPr>
        <w:spacing w:before="66" w:line="227" w:lineRule="auto"/>
        <w:rPr>
          <w:rFonts w:ascii="宋体" w:hAnsi="宋体" w:eastAsia="宋体" w:cs="宋体"/>
          <w:sz w:val="21"/>
          <w:szCs w:val="21"/>
        </w:rPr>
      </w:pPr>
      <w:r>
        <w:rPr>
          <w:rFonts w:ascii="宋体" w:hAnsi="宋体" w:eastAsia="宋体" w:cs="宋体"/>
          <w:spacing w:val="8"/>
          <w:sz w:val="21"/>
          <w:szCs w:val="21"/>
        </w:rPr>
        <w:t>供应商名称（盖单位章</w:t>
      </w:r>
      <w:r>
        <w:rPr>
          <w:rFonts w:ascii="宋体" w:hAnsi="宋体" w:eastAsia="宋体" w:cs="宋体"/>
          <w:spacing w:val="4"/>
          <w:sz w:val="21"/>
          <w:szCs w:val="21"/>
        </w:rPr>
        <w:t>）：</w:t>
      </w:r>
    </w:p>
    <w:p w14:paraId="212FEAF6">
      <w:pPr>
        <w:spacing w:before="163" w:line="364" w:lineRule="auto"/>
        <w:ind w:left="35" w:right="4284" w:hanging="35"/>
        <w:rPr>
          <w:rFonts w:ascii="宋体" w:hAnsi="宋体" w:eastAsia="宋体" w:cs="宋体"/>
          <w:sz w:val="21"/>
          <w:szCs w:val="21"/>
        </w:rPr>
      </w:pPr>
      <w:r>
        <w:rPr>
          <w:rFonts w:ascii="宋体" w:hAnsi="宋体" w:eastAsia="宋体" w:cs="宋体"/>
          <w:spacing w:val="8"/>
          <w:sz w:val="21"/>
          <w:szCs w:val="21"/>
        </w:rPr>
        <w:t>法定代表人（签字</w:t>
      </w:r>
      <w:r>
        <w:rPr>
          <w:rFonts w:ascii="宋体" w:hAnsi="宋体" w:eastAsia="宋体" w:cs="宋体"/>
          <w:spacing w:val="12"/>
          <w:sz w:val="21"/>
          <w:szCs w:val="21"/>
        </w:rPr>
        <w:t>）：</w:t>
      </w:r>
      <w:r>
        <w:rPr>
          <w:rFonts w:ascii="宋体" w:hAnsi="宋体" w:eastAsia="宋体" w:cs="宋体"/>
          <w:sz w:val="21"/>
          <w:szCs w:val="21"/>
          <w:u w:val="single" w:color="auto"/>
        </w:rPr>
        <w:t xml:space="preserve">                      </w:t>
      </w:r>
      <w:r>
        <w:rPr>
          <w:rFonts w:ascii="宋体" w:hAnsi="宋体" w:eastAsia="宋体" w:cs="宋体"/>
          <w:spacing w:val="6"/>
          <w:sz w:val="21"/>
          <w:szCs w:val="21"/>
        </w:rPr>
        <w:t xml:space="preserve"> </w:t>
      </w:r>
      <w:r>
        <w:rPr>
          <w:rFonts w:ascii="宋体" w:hAnsi="宋体" w:eastAsia="宋体" w:cs="宋体"/>
          <w:spacing w:val="-4"/>
          <w:sz w:val="21"/>
          <w:szCs w:val="21"/>
        </w:rPr>
        <w:t>日期：</w:t>
      </w:r>
      <w:r>
        <w:rPr>
          <w:rFonts w:ascii="宋体" w:hAnsi="宋体" w:eastAsia="宋体" w:cs="宋体"/>
          <w:spacing w:val="5"/>
          <w:sz w:val="21"/>
          <w:szCs w:val="21"/>
          <w:u w:val="single" w:color="auto"/>
        </w:rPr>
        <w:t xml:space="preserve">        </w:t>
      </w:r>
      <w:r>
        <w:rPr>
          <w:rFonts w:ascii="宋体" w:hAnsi="宋体" w:eastAsia="宋体" w:cs="宋体"/>
          <w:spacing w:val="-88"/>
          <w:sz w:val="21"/>
          <w:szCs w:val="21"/>
        </w:rPr>
        <w:t xml:space="preserve"> </w:t>
      </w:r>
      <w:r>
        <w:rPr>
          <w:rFonts w:ascii="宋体" w:hAnsi="宋体" w:eastAsia="宋体" w:cs="宋体"/>
          <w:spacing w:val="-4"/>
          <w:sz w:val="21"/>
          <w:szCs w:val="21"/>
        </w:rPr>
        <w:t>年</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87"/>
          <w:sz w:val="21"/>
          <w:szCs w:val="21"/>
        </w:rPr>
        <w:t xml:space="preserve"> </w:t>
      </w:r>
      <w:r>
        <w:rPr>
          <w:rFonts w:ascii="宋体" w:hAnsi="宋体" w:eastAsia="宋体" w:cs="宋体"/>
          <w:spacing w:val="-4"/>
          <w:sz w:val="21"/>
          <w:szCs w:val="21"/>
        </w:rPr>
        <w:t>月</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4"/>
          <w:sz w:val="21"/>
          <w:szCs w:val="21"/>
        </w:rPr>
        <w:t>日</w:t>
      </w:r>
    </w:p>
    <w:p w14:paraId="77DA0C18">
      <w:pPr>
        <w:spacing w:line="364" w:lineRule="auto"/>
        <w:rPr>
          <w:rFonts w:ascii="宋体" w:hAnsi="宋体" w:eastAsia="宋体" w:cs="宋体"/>
          <w:sz w:val="21"/>
          <w:szCs w:val="21"/>
        </w:rPr>
        <w:sectPr>
          <w:footerReference r:id="rId19" w:type="default"/>
          <w:pgSz w:w="11906" w:h="16839"/>
          <w:pgMar w:top="1361" w:right="1531" w:bottom="1361" w:left="1531" w:header="0" w:footer="1212" w:gutter="0"/>
          <w:pgNumType w:fmt="decimal"/>
          <w:cols w:space="720" w:num="1"/>
          <w:rtlGutter w:val="0"/>
          <w:docGrid w:linePitch="0" w:charSpace="0"/>
        </w:sectPr>
      </w:pPr>
    </w:p>
    <w:p w14:paraId="10409B69">
      <w:pPr>
        <w:spacing w:before="65" w:line="227" w:lineRule="auto"/>
        <w:ind w:left="17"/>
        <w:rPr>
          <w:rFonts w:ascii="宋体" w:hAnsi="宋体" w:eastAsia="宋体" w:cs="宋体"/>
          <w:sz w:val="21"/>
          <w:szCs w:val="21"/>
        </w:rPr>
      </w:pPr>
      <w:r>
        <w:rPr>
          <w:rFonts w:ascii="宋体" w:hAnsi="宋体" w:eastAsia="宋体" w:cs="宋体"/>
          <w:spacing w:val="-4"/>
          <w:sz w:val="21"/>
          <w:szCs w:val="21"/>
        </w:rPr>
        <w:t>附件</w:t>
      </w:r>
      <w:r>
        <w:rPr>
          <w:rFonts w:ascii="宋体" w:hAnsi="宋体" w:eastAsia="宋体" w:cs="宋体"/>
          <w:spacing w:val="-33"/>
          <w:sz w:val="21"/>
          <w:szCs w:val="21"/>
        </w:rPr>
        <w:t xml:space="preserve"> </w:t>
      </w:r>
      <w:r>
        <w:rPr>
          <w:rFonts w:ascii="宋体" w:hAnsi="宋体" w:eastAsia="宋体" w:cs="宋体"/>
          <w:spacing w:val="-4"/>
          <w:sz w:val="21"/>
          <w:szCs w:val="21"/>
        </w:rPr>
        <w:t>2</w:t>
      </w:r>
      <w:r>
        <w:rPr>
          <w:rFonts w:ascii="宋体" w:hAnsi="宋体" w:eastAsia="宋体" w:cs="宋体"/>
          <w:spacing w:val="-59"/>
          <w:sz w:val="21"/>
          <w:szCs w:val="21"/>
        </w:rPr>
        <w:t xml:space="preserve"> </w:t>
      </w:r>
      <w:r>
        <w:rPr>
          <w:rFonts w:ascii="宋体" w:hAnsi="宋体" w:eastAsia="宋体" w:cs="宋体"/>
          <w:spacing w:val="-4"/>
          <w:sz w:val="21"/>
          <w:szCs w:val="21"/>
        </w:rPr>
        <w:t>:</w:t>
      </w:r>
    </w:p>
    <w:p w14:paraId="52C95898">
      <w:pPr>
        <w:spacing w:before="162" w:line="227" w:lineRule="auto"/>
        <w:ind w:left="2514"/>
        <w:rPr>
          <w:rFonts w:ascii="宋体" w:hAnsi="宋体" w:eastAsia="宋体" w:cs="宋体"/>
          <w:sz w:val="20"/>
          <w:szCs w:val="20"/>
        </w:rPr>
      </w:pPr>
      <w:r>
        <w:rPr>
          <w:rFonts w:ascii="宋体" w:hAnsi="宋体" w:eastAsia="宋体" w:cs="宋体"/>
          <w:b/>
          <w:bCs/>
          <w:spacing w:val="7"/>
          <w:sz w:val="20"/>
          <w:szCs w:val="20"/>
        </w:rPr>
        <w:t>法定代表人授权书(委托代理人参加磋商)</w:t>
      </w:r>
    </w:p>
    <w:p w14:paraId="5AC23C49">
      <w:pPr>
        <w:pStyle w:val="2"/>
        <w:spacing w:line="329" w:lineRule="auto"/>
      </w:pPr>
    </w:p>
    <w:p w14:paraId="68E647EF">
      <w:pPr>
        <w:pStyle w:val="2"/>
        <w:spacing w:line="330" w:lineRule="auto"/>
      </w:pPr>
    </w:p>
    <w:p w14:paraId="696903D8">
      <w:pPr>
        <w:spacing w:before="65" w:line="370" w:lineRule="auto"/>
        <w:ind w:firstLine="420"/>
        <w:jc w:val="both"/>
        <w:rPr>
          <w:rFonts w:ascii="宋体" w:hAnsi="宋体" w:eastAsia="宋体" w:cs="宋体"/>
          <w:sz w:val="21"/>
          <w:szCs w:val="21"/>
        </w:rPr>
      </w:pPr>
      <w:r>
        <w:rPr>
          <w:rFonts w:ascii="宋体" w:hAnsi="宋体" w:eastAsia="宋体" w:cs="宋体"/>
          <w:spacing w:val="5"/>
          <w:sz w:val="21"/>
          <w:szCs w:val="21"/>
        </w:rPr>
        <w:t>本人</w:t>
      </w:r>
      <w:r>
        <w:rPr>
          <w:rFonts w:ascii="宋体" w:hAnsi="宋体" w:eastAsia="宋体" w:cs="宋体"/>
          <w:spacing w:val="-86"/>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
          <w:sz w:val="21"/>
          <w:szCs w:val="21"/>
        </w:rPr>
        <w:t>（姓名、职务）系</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
          <w:sz w:val="21"/>
          <w:szCs w:val="21"/>
        </w:rPr>
        <w:t xml:space="preserve"> （供应商名称）的法定代表</w:t>
      </w:r>
      <w:r>
        <w:rPr>
          <w:rFonts w:ascii="宋体" w:hAnsi="宋体" w:eastAsia="宋体" w:cs="宋体"/>
          <w:sz w:val="21"/>
          <w:szCs w:val="21"/>
        </w:rPr>
        <w:t xml:space="preserve"> </w:t>
      </w:r>
      <w:r>
        <w:rPr>
          <w:rFonts w:ascii="宋体" w:hAnsi="宋体" w:eastAsia="宋体" w:cs="宋体"/>
          <w:spacing w:val="6"/>
          <w:sz w:val="21"/>
          <w:szCs w:val="21"/>
        </w:rPr>
        <w:t>人，现授权</w:t>
      </w:r>
      <w:r>
        <w:rPr>
          <w:rFonts w:ascii="宋体" w:hAnsi="宋体" w:eastAsia="宋体" w:cs="宋体"/>
          <w:spacing w:val="6"/>
          <w:sz w:val="21"/>
          <w:szCs w:val="21"/>
          <w:u w:val="single" w:color="auto"/>
        </w:rPr>
        <w:t xml:space="preserve">          </w:t>
      </w:r>
      <w:r>
        <w:rPr>
          <w:rFonts w:ascii="宋体" w:hAnsi="宋体" w:eastAsia="宋体" w:cs="宋体"/>
          <w:spacing w:val="6"/>
          <w:sz w:val="21"/>
          <w:szCs w:val="21"/>
        </w:rPr>
        <w:t>（姓名、职务）为我方代理人。代理人根据授权，</w:t>
      </w:r>
      <w:r>
        <w:rPr>
          <w:rFonts w:ascii="宋体" w:hAnsi="宋体" w:eastAsia="宋体" w:cs="宋体"/>
          <w:spacing w:val="-59"/>
          <w:sz w:val="21"/>
          <w:szCs w:val="21"/>
        </w:rPr>
        <w:t xml:space="preserve"> </w:t>
      </w:r>
      <w:r>
        <w:rPr>
          <w:rFonts w:ascii="宋体" w:hAnsi="宋体" w:eastAsia="宋体" w:cs="宋体"/>
          <w:spacing w:val="5"/>
          <w:sz w:val="21"/>
          <w:szCs w:val="21"/>
        </w:rPr>
        <w:t>以我方名义：</w:t>
      </w:r>
      <w:r>
        <w:rPr>
          <w:rFonts w:ascii="宋体" w:hAnsi="宋体" w:eastAsia="宋体" w:cs="宋体"/>
          <w:spacing w:val="-44"/>
          <w:sz w:val="21"/>
          <w:szCs w:val="21"/>
        </w:rPr>
        <w:t xml:space="preserve"> </w:t>
      </w:r>
      <w:r>
        <w:rPr>
          <w:rFonts w:ascii="宋体" w:hAnsi="宋体" w:eastAsia="宋体" w:cs="宋体"/>
          <w:spacing w:val="5"/>
          <w:sz w:val="21"/>
          <w:szCs w:val="21"/>
        </w:rPr>
        <w:t>(1)签署、</w:t>
      </w:r>
      <w:r>
        <w:rPr>
          <w:rFonts w:ascii="宋体" w:hAnsi="宋体" w:eastAsia="宋体" w:cs="宋体"/>
          <w:sz w:val="21"/>
          <w:szCs w:val="21"/>
        </w:rPr>
        <w:t xml:space="preserve"> </w:t>
      </w:r>
      <w:r>
        <w:rPr>
          <w:rFonts w:ascii="宋体" w:hAnsi="宋体" w:eastAsia="宋体" w:cs="宋体"/>
          <w:spacing w:val="7"/>
          <w:sz w:val="21"/>
          <w:szCs w:val="21"/>
        </w:rPr>
        <w:t>澄清、补正、修改、撤回、提交</w:t>
      </w:r>
      <w:r>
        <w:rPr>
          <w:rFonts w:ascii="宋体" w:hAnsi="宋体" w:eastAsia="宋体" w:cs="宋体"/>
          <w:spacing w:val="-91"/>
          <w:sz w:val="21"/>
          <w:szCs w:val="21"/>
        </w:rPr>
        <w:t xml:space="preserve"> </w:t>
      </w:r>
      <w:r>
        <w:rPr>
          <w:rFonts w:ascii="宋体" w:hAnsi="宋体" w:eastAsia="宋体" w:cs="宋体"/>
          <w:spacing w:val="7"/>
          <w:sz w:val="21"/>
          <w:szCs w:val="21"/>
          <w:u w:val="single" w:color="auto"/>
        </w:rPr>
        <w:t xml:space="preserve">           </w:t>
      </w:r>
      <w:r>
        <w:rPr>
          <w:rFonts w:ascii="宋体" w:hAnsi="宋体" w:eastAsia="宋体" w:cs="宋体"/>
          <w:spacing w:val="7"/>
          <w:sz w:val="21"/>
          <w:szCs w:val="21"/>
        </w:rPr>
        <w:t>（项目名称、项目编号）响应文件及报价；</w:t>
      </w:r>
      <w:r>
        <w:rPr>
          <w:rFonts w:ascii="宋体" w:hAnsi="宋体" w:eastAsia="宋体" w:cs="宋体"/>
          <w:spacing w:val="-44"/>
          <w:sz w:val="21"/>
          <w:szCs w:val="21"/>
        </w:rPr>
        <w:t xml:space="preserve"> </w:t>
      </w:r>
      <w:r>
        <w:rPr>
          <w:rFonts w:ascii="宋体" w:hAnsi="宋体" w:eastAsia="宋体" w:cs="宋体"/>
          <w:spacing w:val="7"/>
          <w:sz w:val="21"/>
          <w:szCs w:val="21"/>
        </w:rPr>
        <w:t>(2)签订</w:t>
      </w:r>
      <w:r>
        <w:rPr>
          <w:rFonts w:ascii="宋体" w:hAnsi="宋体" w:eastAsia="宋体" w:cs="宋体"/>
          <w:sz w:val="21"/>
          <w:szCs w:val="21"/>
        </w:rPr>
        <w:t xml:space="preserve"> </w:t>
      </w:r>
      <w:r>
        <w:rPr>
          <w:rFonts w:ascii="宋体" w:hAnsi="宋体" w:eastAsia="宋体" w:cs="宋体"/>
          <w:spacing w:val="9"/>
          <w:sz w:val="21"/>
          <w:szCs w:val="21"/>
        </w:rPr>
        <w:t>合同和处理有关事宜，其法律后果由我方承担。</w:t>
      </w:r>
    </w:p>
    <w:p w14:paraId="6E0445FD">
      <w:pPr>
        <w:spacing w:before="186" w:line="450" w:lineRule="auto"/>
        <w:ind w:left="434" w:right="3360" w:hanging="14"/>
        <w:rPr>
          <w:rFonts w:ascii="宋体" w:hAnsi="宋体" w:eastAsia="宋体" w:cs="宋体"/>
          <w:sz w:val="21"/>
          <w:szCs w:val="21"/>
        </w:rPr>
      </w:pPr>
      <w:r>
        <w:rPr>
          <w:rFonts w:ascii="宋体" w:hAnsi="宋体" w:eastAsia="宋体" w:cs="宋体"/>
          <w:spacing w:val="2"/>
          <w:sz w:val="21"/>
          <w:szCs w:val="21"/>
        </w:rPr>
        <w:t>委托期限：</w:t>
      </w:r>
      <w:r>
        <w:rPr>
          <w:rFonts w:ascii="宋体" w:hAnsi="宋体" w:eastAsia="宋体" w:cs="宋体"/>
          <w:spacing w:val="2"/>
          <w:sz w:val="21"/>
          <w:szCs w:val="21"/>
          <w:u w:val="single" w:color="auto"/>
        </w:rPr>
        <w:t xml:space="preserve">                                      </w:t>
      </w:r>
      <w:r>
        <w:rPr>
          <w:rFonts w:ascii="宋体" w:hAnsi="宋体" w:eastAsia="宋体" w:cs="宋体"/>
          <w:spacing w:val="2"/>
          <w:sz w:val="21"/>
          <w:szCs w:val="21"/>
        </w:rPr>
        <w:t>。</w:t>
      </w:r>
      <w:r>
        <w:rPr>
          <w:rFonts w:ascii="宋体" w:hAnsi="宋体" w:eastAsia="宋体" w:cs="宋体"/>
          <w:spacing w:val="12"/>
          <w:sz w:val="21"/>
          <w:szCs w:val="21"/>
        </w:rPr>
        <w:t xml:space="preserve"> </w:t>
      </w:r>
      <w:r>
        <w:rPr>
          <w:rFonts w:ascii="宋体" w:hAnsi="宋体" w:eastAsia="宋体" w:cs="宋体"/>
          <w:spacing w:val="7"/>
          <w:sz w:val="21"/>
          <w:szCs w:val="21"/>
        </w:rPr>
        <w:t>代理人无转委托权。</w:t>
      </w:r>
    </w:p>
    <w:p w14:paraId="363DCB11">
      <w:pPr>
        <w:spacing w:line="226" w:lineRule="auto"/>
        <w:ind w:left="436"/>
        <w:rPr>
          <w:rFonts w:ascii="宋体" w:hAnsi="宋体" w:eastAsia="宋体" w:cs="宋体"/>
          <w:sz w:val="21"/>
          <w:szCs w:val="21"/>
        </w:rPr>
      </w:pPr>
      <w:r>
        <w:rPr>
          <w:rFonts w:ascii="宋体" w:hAnsi="宋体" w:eastAsia="宋体" w:cs="宋体"/>
          <w:spacing w:val="5"/>
          <w:sz w:val="21"/>
          <w:szCs w:val="21"/>
        </w:rPr>
        <w:t>本授权书于</w:t>
      </w:r>
      <w:r>
        <w:rPr>
          <w:rFonts w:ascii="宋体" w:hAnsi="宋体" w:eastAsia="宋体" w:cs="宋体"/>
          <w:spacing w:val="-98"/>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6"/>
          <w:sz w:val="21"/>
          <w:szCs w:val="21"/>
        </w:rPr>
        <w:t xml:space="preserve"> </w:t>
      </w:r>
      <w:r>
        <w:rPr>
          <w:rFonts w:ascii="宋体" w:hAnsi="宋体" w:eastAsia="宋体" w:cs="宋体"/>
          <w:spacing w:val="5"/>
          <w:sz w:val="21"/>
          <w:szCs w:val="21"/>
        </w:rPr>
        <w:t>年</w:t>
      </w:r>
      <w:r>
        <w:rPr>
          <w:rFonts w:ascii="宋体" w:hAnsi="宋体" w:eastAsia="宋体" w:cs="宋体"/>
          <w:spacing w:val="-98"/>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86"/>
          <w:sz w:val="21"/>
          <w:szCs w:val="21"/>
        </w:rPr>
        <w:t xml:space="preserve"> </w:t>
      </w:r>
      <w:r>
        <w:rPr>
          <w:rFonts w:ascii="宋体" w:hAnsi="宋体" w:eastAsia="宋体" w:cs="宋体"/>
          <w:spacing w:val="5"/>
          <w:sz w:val="21"/>
          <w:szCs w:val="21"/>
        </w:rPr>
        <w:t>月</w:t>
      </w:r>
      <w:r>
        <w:rPr>
          <w:rFonts w:ascii="宋体" w:hAnsi="宋体" w:eastAsia="宋体" w:cs="宋体"/>
          <w:spacing w:val="5"/>
          <w:sz w:val="21"/>
          <w:szCs w:val="21"/>
          <w:u w:val="single" w:color="auto"/>
        </w:rPr>
        <w:t xml:space="preserve">    </w:t>
      </w:r>
      <w:r>
        <w:rPr>
          <w:rFonts w:ascii="宋体" w:hAnsi="宋体" w:eastAsia="宋体" w:cs="宋体"/>
          <w:spacing w:val="-56"/>
          <w:sz w:val="21"/>
          <w:szCs w:val="21"/>
        </w:rPr>
        <w:t xml:space="preserve"> </w:t>
      </w:r>
      <w:r>
        <w:rPr>
          <w:rFonts w:ascii="宋体" w:hAnsi="宋体" w:eastAsia="宋体" w:cs="宋体"/>
          <w:spacing w:val="5"/>
          <w:sz w:val="21"/>
          <w:szCs w:val="21"/>
        </w:rPr>
        <w:t>日签字生效，特此</w:t>
      </w:r>
      <w:r>
        <w:rPr>
          <w:rFonts w:ascii="宋体" w:hAnsi="宋体" w:eastAsia="宋体" w:cs="宋体"/>
          <w:spacing w:val="4"/>
          <w:sz w:val="21"/>
          <w:szCs w:val="21"/>
        </w:rPr>
        <w:t>声明。</w:t>
      </w:r>
    </w:p>
    <w:p w14:paraId="1990736C">
      <w:pPr>
        <w:pStyle w:val="2"/>
        <w:spacing w:line="257" w:lineRule="auto"/>
        <w:rPr>
          <w:sz w:val="22"/>
          <w:szCs w:val="22"/>
        </w:rPr>
      </w:pPr>
    </w:p>
    <w:p w14:paraId="296E718A">
      <w:pPr>
        <w:pStyle w:val="2"/>
        <w:spacing w:line="258" w:lineRule="auto"/>
        <w:rPr>
          <w:sz w:val="22"/>
          <w:szCs w:val="22"/>
        </w:rPr>
      </w:pPr>
    </w:p>
    <w:p w14:paraId="5A660BF7">
      <w:pPr>
        <w:pStyle w:val="2"/>
        <w:spacing w:line="258" w:lineRule="auto"/>
        <w:rPr>
          <w:sz w:val="22"/>
          <w:szCs w:val="22"/>
        </w:rPr>
      </w:pPr>
    </w:p>
    <w:p w14:paraId="31C88AE6">
      <w:pPr>
        <w:spacing w:before="65" w:line="227" w:lineRule="auto"/>
        <w:ind w:left="437"/>
        <w:rPr>
          <w:rFonts w:ascii="宋体" w:hAnsi="宋体" w:eastAsia="宋体" w:cs="宋体"/>
          <w:sz w:val="21"/>
          <w:szCs w:val="21"/>
        </w:rPr>
      </w:pPr>
      <w:r>
        <w:rPr>
          <w:rFonts w:ascii="宋体" w:hAnsi="宋体" w:eastAsia="宋体" w:cs="宋体"/>
          <w:spacing w:val="8"/>
          <w:sz w:val="21"/>
          <w:szCs w:val="21"/>
        </w:rPr>
        <w:t>附：法定代表人身份证（正反面）复印件</w:t>
      </w:r>
    </w:p>
    <w:p w14:paraId="1647B99B">
      <w:pPr>
        <w:pStyle w:val="2"/>
        <w:spacing w:line="271" w:lineRule="auto"/>
        <w:rPr>
          <w:sz w:val="22"/>
          <w:szCs w:val="22"/>
        </w:rPr>
      </w:pPr>
    </w:p>
    <w:p w14:paraId="0CAB6A43">
      <w:pPr>
        <w:pStyle w:val="2"/>
        <w:spacing w:line="271" w:lineRule="auto"/>
        <w:rPr>
          <w:sz w:val="22"/>
          <w:szCs w:val="22"/>
        </w:rPr>
      </w:pPr>
    </w:p>
    <w:p w14:paraId="0C62B8FC">
      <w:pPr>
        <w:pStyle w:val="2"/>
        <w:spacing w:line="272" w:lineRule="auto"/>
        <w:rPr>
          <w:sz w:val="22"/>
          <w:szCs w:val="22"/>
        </w:rPr>
      </w:pPr>
    </w:p>
    <w:p w14:paraId="0F32BA96">
      <w:pPr>
        <w:spacing w:before="66" w:line="227" w:lineRule="auto"/>
        <w:ind w:left="437"/>
        <w:rPr>
          <w:rFonts w:ascii="宋体" w:hAnsi="宋体" w:eastAsia="宋体" w:cs="宋体"/>
          <w:sz w:val="21"/>
          <w:szCs w:val="21"/>
        </w:rPr>
      </w:pPr>
      <w:r>
        <w:rPr>
          <w:rFonts w:ascii="宋体" w:hAnsi="宋体" w:eastAsia="宋体" w:cs="宋体"/>
          <w:spacing w:val="8"/>
          <w:sz w:val="21"/>
          <w:szCs w:val="21"/>
        </w:rPr>
        <w:t>附：委托代理人身份证（正反面）复印件</w:t>
      </w:r>
    </w:p>
    <w:p w14:paraId="2516A091">
      <w:pPr>
        <w:pStyle w:val="2"/>
        <w:spacing w:line="244" w:lineRule="auto"/>
        <w:rPr>
          <w:sz w:val="22"/>
          <w:szCs w:val="22"/>
        </w:rPr>
      </w:pPr>
    </w:p>
    <w:p w14:paraId="16157CB3">
      <w:pPr>
        <w:pStyle w:val="2"/>
        <w:spacing w:line="244" w:lineRule="auto"/>
        <w:rPr>
          <w:sz w:val="22"/>
          <w:szCs w:val="22"/>
        </w:rPr>
      </w:pPr>
    </w:p>
    <w:p w14:paraId="02BB5C84">
      <w:pPr>
        <w:pStyle w:val="2"/>
        <w:spacing w:line="245" w:lineRule="auto"/>
        <w:rPr>
          <w:sz w:val="22"/>
          <w:szCs w:val="22"/>
        </w:rPr>
      </w:pPr>
    </w:p>
    <w:p w14:paraId="1490553E">
      <w:pPr>
        <w:pStyle w:val="2"/>
        <w:spacing w:line="245" w:lineRule="auto"/>
        <w:rPr>
          <w:sz w:val="22"/>
          <w:szCs w:val="22"/>
        </w:rPr>
      </w:pPr>
    </w:p>
    <w:p w14:paraId="6FCAB640">
      <w:pPr>
        <w:pStyle w:val="2"/>
        <w:spacing w:line="245" w:lineRule="auto"/>
        <w:rPr>
          <w:sz w:val="22"/>
          <w:szCs w:val="22"/>
        </w:rPr>
      </w:pPr>
    </w:p>
    <w:p w14:paraId="6297E1D6">
      <w:pPr>
        <w:pStyle w:val="2"/>
        <w:spacing w:line="245" w:lineRule="auto"/>
        <w:rPr>
          <w:sz w:val="22"/>
          <w:szCs w:val="22"/>
        </w:rPr>
      </w:pPr>
    </w:p>
    <w:p w14:paraId="605AB016">
      <w:pPr>
        <w:spacing w:before="65" w:line="227" w:lineRule="auto"/>
        <w:rPr>
          <w:rFonts w:ascii="宋体" w:hAnsi="宋体" w:eastAsia="宋体" w:cs="宋体"/>
          <w:sz w:val="21"/>
          <w:szCs w:val="21"/>
        </w:rPr>
      </w:pPr>
      <w:r>
        <w:rPr>
          <w:rFonts w:ascii="宋体" w:hAnsi="宋体" w:eastAsia="宋体" w:cs="宋体"/>
          <w:spacing w:val="7"/>
          <w:sz w:val="21"/>
          <w:szCs w:val="21"/>
        </w:rPr>
        <w:t>供应商名称(盖单位章)：</w:t>
      </w:r>
    </w:p>
    <w:p w14:paraId="1F1C0C02">
      <w:pPr>
        <w:spacing w:before="164" w:line="362" w:lineRule="auto"/>
        <w:ind w:right="3954" w:firstLine="1"/>
        <w:rPr>
          <w:rFonts w:ascii="宋体" w:hAnsi="宋体" w:eastAsia="宋体" w:cs="宋体"/>
          <w:sz w:val="21"/>
          <w:szCs w:val="21"/>
        </w:rPr>
      </w:pPr>
      <w:r>
        <w:rPr>
          <w:rFonts w:ascii="宋体" w:hAnsi="宋体" w:eastAsia="宋体" w:cs="宋体"/>
          <w:spacing w:val="9"/>
          <w:sz w:val="21"/>
          <w:szCs w:val="21"/>
        </w:rPr>
        <w:t>法定代表人（签字或盖章）：</w:t>
      </w:r>
      <w:r>
        <w:rPr>
          <w:rFonts w:ascii="宋体" w:hAnsi="宋体" w:eastAsia="宋体" w:cs="宋体"/>
          <w:sz w:val="21"/>
          <w:szCs w:val="21"/>
          <w:u w:val="single" w:color="auto"/>
        </w:rPr>
        <w:t xml:space="preserve">                      </w:t>
      </w:r>
      <w:r>
        <w:rPr>
          <w:rFonts w:ascii="宋体" w:hAnsi="宋体" w:eastAsia="宋体" w:cs="宋体"/>
          <w:spacing w:val="6"/>
          <w:sz w:val="21"/>
          <w:szCs w:val="21"/>
        </w:rPr>
        <w:t xml:space="preserve"> </w:t>
      </w:r>
      <w:r>
        <w:rPr>
          <w:rFonts w:ascii="宋体" w:hAnsi="宋体" w:eastAsia="宋体" w:cs="宋体"/>
          <w:spacing w:val="8"/>
          <w:sz w:val="21"/>
          <w:szCs w:val="21"/>
        </w:rPr>
        <w:t>委托代理人（签字</w:t>
      </w:r>
      <w:r>
        <w:rPr>
          <w:rFonts w:ascii="宋体" w:hAnsi="宋体" w:eastAsia="宋体" w:cs="宋体"/>
          <w:spacing w:val="13"/>
          <w:sz w:val="21"/>
          <w:szCs w:val="21"/>
        </w:rPr>
        <w:t>）：</w:t>
      </w:r>
      <w:r>
        <w:rPr>
          <w:rFonts w:ascii="宋体" w:hAnsi="宋体" w:eastAsia="宋体" w:cs="宋体"/>
          <w:sz w:val="21"/>
          <w:szCs w:val="21"/>
          <w:u w:val="single" w:color="auto"/>
        </w:rPr>
        <w:t xml:space="preserve">                       </w:t>
      </w:r>
    </w:p>
    <w:p w14:paraId="30B8C190">
      <w:pPr>
        <w:spacing w:before="32" w:line="228" w:lineRule="auto"/>
        <w:ind w:left="36"/>
        <w:rPr>
          <w:rFonts w:ascii="宋体" w:hAnsi="宋体" w:eastAsia="宋体" w:cs="宋体"/>
          <w:sz w:val="21"/>
          <w:szCs w:val="21"/>
        </w:rPr>
      </w:pPr>
      <w:r>
        <w:rPr>
          <w:rFonts w:ascii="宋体" w:hAnsi="宋体" w:eastAsia="宋体" w:cs="宋体"/>
          <w:spacing w:val="-4"/>
          <w:sz w:val="21"/>
          <w:szCs w:val="21"/>
        </w:rPr>
        <w:t>日期：</w:t>
      </w:r>
      <w:r>
        <w:rPr>
          <w:rFonts w:ascii="宋体" w:hAnsi="宋体" w:eastAsia="宋体" w:cs="宋体"/>
          <w:spacing w:val="5"/>
          <w:sz w:val="21"/>
          <w:szCs w:val="21"/>
          <w:u w:val="single" w:color="auto"/>
        </w:rPr>
        <w:t xml:space="preserve">         </w:t>
      </w:r>
      <w:r>
        <w:rPr>
          <w:rFonts w:ascii="宋体" w:hAnsi="宋体" w:eastAsia="宋体" w:cs="宋体"/>
          <w:spacing w:val="-87"/>
          <w:sz w:val="21"/>
          <w:szCs w:val="21"/>
        </w:rPr>
        <w:t xml:space="preserve"> </w:t>
      </w:r>
      <w:r>
        <w:rPr>
          <w:rFonts w:ascii="宋体" w:hAnsi="宋体" w:eastAsia="宋体" w:cs="宋体"/>
          <w:spacing w:val="-4"/>
          <w:sz w:val="21"/>
          <w:szCs w:val="21"/>
        </w:rPr>
        <w:t>年</w:t>
      </w:r>
      <w:r>
        <w:rPr>
          <w:rFonts w:ascii="宋体" w:hAnsi="宋体" w:eastAsia="宋体" w:cs="宋体"/>
          <w:spacing w:val="-99"/>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81"/>
          <w:sz w:val="21"/>
          <w:szCs w:val="21"/>
        </w:rPr>
        <w:t xml:space="preserve"> </w:t>
      </w:r>
      <w:r>
        <w:rPr>
          <w:rFonts w:ascii="宋体" w:hAnsi="宋体" w:eastAsia="宋体" w:cs="宋体"/>
          <w:spacing w:val="-4"/>
          <w:sz w:val="21"/>
          <w:szCs w:val="21"/>
        </w:rPr>
        <w:t>月</w:t>
      </w:r>
      <w:r>
        <w:rPr>
          <w:rFonts w:ascii="宋体" w:hAnsi="宋体" w:eastAsia="宋体" w:cs="宋体"/>
          <w:spacing w:val="-99"/>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5"/>
          <w:sz w:val="21"/>
          <w:szCs w:val="21"/>
        </w:rPr>
        <w:t xml:space="preserve"> </w:t>
      </w:r>
      <w:r>
        <w:rPr>
          <w:rFonts w:ascii="宋体" w:hAnsi="宋体" w:eastAsia="宋体" w:cs="宋体"/>
          <w:spacing w:val="-4"/>
          <w:sz w:val="21"/>
          <w:szCs w:val="21"/>
        </w:rPr>
        <w:t>日</w:t>
      </w:r>
    </w:p>
    <w:p w14:paraId="51A68E06">
      <w:pPr>
        <w:pStyle w:val="2"/>
        <w:spacing w:line="329" w:lineRule="auto"/>
        <w:rPr>
          <w:sz w:val="22"/>
          <w:szCs w:val="22"/>
        </w:rPr>
      </w:pPr>
    </w:p>
    <w:p w14:paraId="6374AA86">
      <w:pPr>
        <w:pStyle w:val="2"/>
        <w:spacing w:line="329" w:lineRule="auto"/>
        <w:rPr>
          <w:sz w:val="22"/>
          <w:szCs w:val="22"/>
        </w:rPr>
      </w:pPr>
    </w:p>
    <w:p w14:paraId="70A2D990">
      <w:pPr>
        <w:spacing w:before="65" w:line="227" w:lineRule="auto"/>
        <w:rPr>
          <w:rFonts w:ascii="宋体" w:hAnsi="宋体" w:eastAsia="宋体" w:cs="宋体"/>
          <w:sz w:val="21"/>
          <w:szCs w:val="21"/>
        </w:rPr>
      </w:pPr>
      <w:r>
        <w:rPr>
          <w:rFonts w:ascii="宋体" w:hAnsi="宋体" w:eastAsia="宋体" w:cs="宋体"/>
          <w:spacing w:val="9"/>
          <w:sz w:val="21"/>
          <w:szCs w:val="21"/>
        </w:rPr>
        <w:t>注：1、本项目只允许有唯一的供应商授权代理人，且必须为供应商在职员工。</w:t>
      </w:r>
    </w:p>
    <w:p w14:paraId="2E38EB15">
      <w:pPr>
        <w:spacing w:before="223" w:line="417" w:lineRule="auto"/>
        <w:ind w:left="2" w:right="46"/>
        <w:rPr>
          <w:rFonts w:ascii="宋体" w:hAnsi="宋体" w:eastAsia="宋体" w:cs="宋体"/>
          <w:sz w:val="21"/>
          <w:szCs w:val="21"/>
        </w:rPr>
      </w:pPr>
      <w:r>
        <w:rPr>
          <w:rFonts w:ascii="宋体" w:hAnsi="宋体" w:eastAsia="宋体" w:cs="宋体"/>
          <w:spacing w:val="8"/>
          <w:sz w:val="21"/>
          <w:szCs w:val="21"/>
        </w:rPr>
        <w:t>2、供应商法定代表人参加磋商的，可以不提供法定代表人授权委</w:t>
      </w:r>
      <w:r>
        <w:rPr>
          <w:rFonts w:ascii="宋体" w:hAnsi="宋体" w:eastAsia="宋体" w:cs="宋体"/>
          <w:spacing w:val="7"/>
          <w:sz w:val="21"/>
          <w:szCs w:val="21"/>
        </w:rPr>
        <w:t>托书，但必须提供上述法定代表</w:t>
      </w:r>
      <w:r>
        <w:rPr>
          <w:rFonts w:ascii="宋体" w:hAnsi="宋体" w:eastAsia="宋体" w:cs="宋体"/>
          <w:spacing w:val="8"/>
          <w:sz w:val="21"/>
          <w:szCs w:val="21"/>
        </w:rPr>
        <w:t>人身份证明书，否则将按无效响应处理。</w:t>
      </w:r>
    </w:p>
    <w:p w14:paraId="401EAC1D">
      <w:pPr>
        <w:spacing w:line="417" w:lineRule="auto"/>
        <w:rPr>
          <w:rFonts w:ascii="宋体" w:hAnsi="宋体" w:eastAsia="宋体" w:cs="宋体"/>
          <w:sz w:val="21"/>
          <w:szCs w:val="21"/>
        </w:rPr>
        <w:sectPr>
          <w:footerReference r:id="rId20" w:type="default"/>
          <w:pgSz w:w="11906" w:h="16839"/>
          <w:pgMar w:top="1361" w:right="1531" w:bottom="1361" w:left="1531" w:header="0" w:footer="1212" w:gutter="0"/>
          <w:pgNumType w:fmt="decimal"/>
          <w:cols w:space="720" w:num="1"/>
          <w:rtlGutter w:val="0"/>
          <w:docGrid w:linePitch="0" w:charSpace="0"/>
        </w:sectPr>
      </w:pPr>
    </w:p>
    <w:p w14:paraId="0C76302E">
      <w:pPr>
        <w:spacing w:before="78" w:line="218" w:lineRule="auto"/>
        <w:ind w:left="14"/>
        <w:outlineLvl w:val="2"/>
        <w:rPr>
          <w:rFonts w:ascii="宋体" w:hAnsi="宋体" w:eastAsia="宋体" w:cs="宋体"/>
          <w:sz w:val="24"/>
          <w:szCs w:val="24"/>
        </w:rPr>
      </w:pPr>
      <w:r>
        <w:rPr>
          <w:rFonts w:ascii="宋体" w:hAnsi="宋体" w:eastAsia="宋体" w:cs="宋体"/>
          <w:b/>
          <w:bCs/>
          <w:spacing w:val="-5"/>
          <w:sz w:val="24"/>
          <w:szCs w:val="24"/>
        </w:rPr>
        <w:t>（二）磋商报价函</w:t>
      </w:r>
    </w:p>
    <w:p w14:paraId="2BD81A2B">
      <w:pPr>
        <w:pStyle w:val="2"/>
        <w:spacing w:line="299" w:lineRule="auto"/>
      </w:pPr>
    </w:p>
    <w:p w14:paraId="4D5AEF76">
      <w:pPr>
        <w:pStyle w:val="2"/>
        <w:spacing w:line="300" w:lineRule="auto"/>
      </w:pPr>
    </w:p>
    <w:p w14:paraId="3190B381">
      <w:pPr>
        <w:spacing w:before="65" w:line="228" w:lineRule="auto"/>
        <w:ind w:left="1"/>
        <w:rPr>
          <w:rFonts w:ascii="宋体" w:hAnsi="宋体" w:eastAsia="宋体" w:cs="宋体"/>
          <w:sz w:val="21"/>
          <w:szCs w:val="21"/>
        </w:rPr>
      </w:pPr>
      <w:r>
        <w:rPr>
          <w:rFonts w:ascii="宋体" w:hAnsi="宋体" w:eastAsia="宋体" w:cs="宋体"/>
          <w:spacing w:val="16"/>
          <w:sz w:val="21"/>
          <w:szCs w:val="21"/>
        </w:rPr>
        <w:t>致</w:t>
      </w:r>
      <w:r>
        <w:rPr>
          <w:rFonts w:ascii="宋体" w:hAnsi="宋体" w:eastAsia="宋体" w:cs="宋体"/>
          <w:spacing w:val="-18"/>
          <w:sz w:val="21"/>
          <w:szCs w:val="21"/>
        </w:rPr>
        <w:t>：</w:t>
      </w:r>
      <w:r>
        <w:rPr>
          <w:rFonts w:ascii="宋体" w:hAnsi="宋体" w:eastAsia="宋体" w:cs="宋体"/>
          <w:spacing w:val="1"/>
          <w:sz w:val="21"/>
          <w:szCs w:val="21"/>
          <w:u w:val="single" w:color="auto"/>
        </w:rPr>
        <w:t xml:space="preserve">                        </w:t>
      </w:r>
      <w:r>
        <w:rPr>
          <w:rFonts w:ascii="宋体" w:hAnsi="宋体" w:eastAsia="宋体" w:cs="宋体"/>
          <w:sz w:val="21"/>
          <w:szCs w:val="21"/>
          <w:u w:val="single" w:color="auto"/>
        </w:rPr>
        <w:t xml:space="preserve">  </w:t>
      </w:r>
      <w:r>
        <w:rPr>
          <w:rFonts w:ascii="宋体" w:hAnsi="宋体" w:eastAsia="宋体" w:cs="宋体"/>
          <w:spacing w:val="-18"/>
          <w:sz w:val="21"/>
          <w:szCs w:val="21"/>
        </w:rPr>
        <w:t>（</w:t>
      </w:r>
      <w:r>
        <w:rPr>
          <w:rFonts w:ascii="宋体" w:hAnsi="宋体" w:eastAsia="宋体" w:cs="宋体"/>
          <w:spacing w:val="16"/>
          <w:sz w:val="21"/>
          <w:szCs w:val="21"/>
        </w:rPr>
        <w:t>项目单位）</w:t>
      </w:r>
    </w:p>
    <w:p w14:paraId="7FA4E5A6">
      <w:pPr>
        <w:pStyle w:val="2"/>
        <w:spacing w:line="310" w:lineRule="auto"/>
        <w:rPr>
          <w:sz w:val="22"/>
          <w:szCs w:val="22"/>
        </w:rPr>
      </w:pPr>
    </w:p>
    <w:p w14:paraId="55CDCEBF">
      <w:pPr>
        <w:spacing w:line="360" w:lineRule="auto"/>
        <w:ind w:firstLine="420" w:firstLineChars="200"/>
        <w:rPr>
          <w:rFonts w:hint="eastAsia" w:ascii="宋体" w:hAnsi="宋体" w:eastAsia="宋体" w:cs="宋体"/>
        </w:rPr>
      </w:pPr>
      <w:r>
        <w:rPr>
          <w:rFonts w:hint="eastAsia" w:ascii="宋体" w:hAnsi="宋体" w:eastAsia="宋体" w:cs="宋体"/>
        </w:rPr>
        <w:t>根据贵方项目编号</w:t>
      </w:r>
      <w:r>
        <w:rPr>
          <w:rFonts w:hint="eastAsia" w:ascii="宋体" w:hAnsi="宋体" w:eastAsia="宋体" w:cs="宋体"/>
          <w:u w:val="single"/>
        </w:rPr>
        <w:t xml:space="preserve">             </w:t>
      </w:r>
      <w:r>
        <w:rPr>
          <w:rFonts w:hint="eastAsia" w:ascii="宋体" w:hAnsi="宋体" w:eastAsia="宋体" w:cs="宋体"/>
        </w:rPr>
        <w:t>的磋商文件，我方正式提交响应文件。 据此函，签字人兹同意如下：</w:t>
      </w:r>
    </w:p>
    <w:p w14:paraId="32102895">
      <w:pPr>
        <w:spacing w:before="31" w:line="226" w:lineRule="auto"/>
        <w:ind w:left="437"/>
        <w:rPr>
          <w:rFonts w:ascii="宋体" w:hAnsi="宋体" w:eastAsia="宋体" w:cs="宋体"/>
          <w:sz w:val="21"/>
          <w:szCs w:val="21"/>
        </w:rPr>
      </w:pPr>
      <w:r>
        <w:rPr>
          <w:rFonts w:ascii="宋体" w:hAnsi="宋体" w:eastAsia="宋体" w:cs="宋体"/>
          <w:spacing w:val="6"/>
          <w:sz w:val="21"/>
          <w:szCs w:val="21"/>
        </w:rPr>
        <w:t>1、总报价为（大写）</w:t>
      </w:r>
      <w:r>
        <w:rPr>
          <w:rFonts w:ascii="宋体" w:hAnsi="宋体" w:eastAsia="宋体" w:cs="宋体"/>
          <w:spacing w:val="6"/>
          <w:sz w:val="21"/>
          <w:szCs w:val="21"/>
          <w:u w:val="single" w:color="auto"/>
        </w:rPr>
        <w:t xml:space="preserve">             </w:t>
      </w:r>
      <w:r>
        <w:rPr>
          <w:rFonts w:ascii="宋体" w:hAnsi="宋体" w:eastAsia="宋体" w:cs="宋体"/>
          <w:spacing w:val="-91"/>
          <w:sz w:val="21"/>
          <w:szCs w:val="21"/>
        </w:rPr>
        <w:t xml:space="preserve"> </w:t>
      </w:r>
      <w:r>
        <w:rPr>
          <w:rFonts w:ascii="宋体" w:hAnsi="宋体" w:eastAsia="宋体" w:cs="宋体"/>
          <w:spacing w:val="6"/>
          <w:sz w:val="21"/>
          <w:szCs w:val="21"/>
        </w:rPr>
        <w:t>元人民币。</w:t>
      </w:r>
    </w:p>
    <w:p w14:paraId="4710662E">
      <w:pPr>
        <w:spacing w:before="222" w:line="227" w:lineRule="auto"/>
        <w:ind w:left="424"/>
        <w:rPr>
          <w:rFonts w:ascii="宋体" w:hAnsi="宋体" w:eastAsia="宋体" w:cs="宋体"/>
          <w:sz w:val="21"/>
          <w:szCs w:val="21"/>
        </w:rPr>
      </w:pPr>
      <w:r>
        <w:rPr>
          <w:rFonts w:ascii="宋体" w:hAnsi="宋体" w:eastAsia="宋体" w:cs="宋体"/>
          <w:spacing w:val="9"/>
          <w:sz w:val="21"/>
          <w:szCs w:val="21"/>
        </w:rPr>
        <w:t>2、我们同意提供贵方可能要求的与本次磋商有关的任何证据或资料。</w:t>
      </w:r>
    </w:p>
    <w:p w14:paraId="4C6C4E0C">
      <w:pPr>
        <w:spacing w:before="222" w:line="227" w:lineRule="auto"/>
        <w:ind w:left="425"/>
        <w:rPr>
          <w:rFonts w:ascii="宋体" w:hAnsi="宋体" w:eastAsia="宋体" w:cs="宋体"/>
          <w:sz w:val="21"/>
          <w:szCs w:val="21"/>
        </w:rPr>
      </w:pPr>
      <w:r>
        <w:rPr>
          <w:rFonts w:ascii="宋体" w:hAnsi="宋体" w:eastAsia="宋体" w:cs="宋体"/>
          <w:spacing w:val="9"/>
          <w:sz w:val="21"/>
          <w:szCs w:val="21"/>
        </w:rPr>
        <w:t>3、一旦我方成交，我方承诺将根据磋商文件与贵方签订书面合同，并严格履行合同义务。</w:t>
      </w:r>
    </w:p>
    <w:p w14:paraId="090D3BF5">
      <w:pPr>
        <w:spacing w:before="222" w:line="330" w:lineRule="auto"/>
        <w:ind w:left="6" w:firstLine="414"/>
        <w:rPr>
          <w:rFonts w:ascii="宋体" w:hAnsi="宋体" w:eastAsia="宋体" w:cs="宋体"/>
          <w:sz w:val="21"/>
          <w:szCs w:val="21"/>
        </w:rPr>
      </w:pPr>
      <w:r>
        <w:rPr>
          <w:rFonts w:ascii="宋体" w:hAnsi="宋体" w:eastAsia="宋体" w:cs="宋体"/>
          <w:spacing w:val="4"/>
          <w:sz w:val="21"/>
          <w:szCs w:val="21"/>
        </w:rPr>
        <w:t>4、我方指派</w:t>
      </w:r>
      <w:r>
        <w:rPr>
          <w:rFonts w:ascii="宋体" w:hAnsi="宋体" w:eastAsia="宋体" w:cs="宋体"/>
          <w:spacing w:val="-98"/>
          <w:sz w:val="21"/>
          <w:szCs w:val="21"/>
        </w:rPr>
        <w:t xml:space="preserve"> </w:t>
      </w:r>
      <w:r>
        <w:rPr>
          <w:rFonts w:ascii="宋体" w:hAnsi="宋体" w:eastAsia="宋体" w:cs="宋体"/>
          <w:spacing w:val="4"/>
          <w:sz w:val="21"/>
          <w:szCs w:val="21"/>
          <w:u w:val="single" w:color="auto"/>
        </w:rPr>
        <w:t xml:space="preserve">        </w:t>
      </w:r>
      <w:r>
        <w:rPr>
          <w:rFonts w:ascii="宋体" w:hAnsi="宋体" w:eastAsia="宋体" w:cs="宋体"/>
          <w:spacing w:val="4"/>
          <w:sz w:val="21"/>
          <w:szCs w:val="21"/>
        </w:rPr>
        <w:t>（姓名）为项目经理，保证于</w:t>
      </w:r>
      <w:r>
        <w:rPr>
          <w:rFonts w:ascii="宋体" w:hAnsi="宋体" w:eastAsia="宋体" w:cs="宋体"/>
          <w:spacing w:val="3"/>
          <w:sz w:val="21"/>
          <w:szCs w:val="21"/>
        </w:rPr>
        <w:t>承诺的时间内完成本次发包范围内的任务，</w:t>
      </w:r>
      <w:r>
        <w:rPr>
          <w:rFonts w:ascii="宋体" w:hAnsi="宋体" w:eastAsia="宋体" w:cs="宋体"/>
          <w:spacing w:val="7"/>
          <w:sz w:val="21"/>
          <w:szCs w:val="21"/>
        </w:rPr>
        <w:t>并交付贵方验收、使用。</w:t>
      </w:r>
    </w:p>
    <w:p w14:paraId="771909F4">
      <w:pPr>
        <w:spacing w:before="222" w:line="329" w:lineRule="auto"/>
        <w:ind w:right="54" w:firstLine="425"/>
        <w:rPr>
          <w:rFonts w:ascii="宋体" w:hAnsi="宋体" w:eastAsia="宋体" w:cs="宋体"/>
          <w:sz w:val="21"/>
          <w:szCs w:val="21"/>
        </w:rPr>
      </w:pPr>
      <w:r>
        <w:rPr>
          <w:rFonts w:ascii="宋体" w:hAnsi="宋体" w:eastAsia="宋体" w:cs="宋体"/>
          <w:spacing w:val="8"/>
          <w:sz w:val="21"/>
          <w:szCs w:val="21"/>
        </w:rPr>
        <w:t>5、我方决不提供虚假材料谋取成交，决不采取</w:t>
      </w:r>
      <w:r>
        <w:rPr>
          <w:rFonts w:ascii="宋体" w:hAnsi="宋体" w:eastAsia="宋体" w:cs="宋体"/>
          <w:spacing w:val="7"/>
          <w:sz w:val="21"/>
          <w:szCs w:val="21"/>
        </w:rPr>
        <w:t>不正当手段诋毁、排挤其他供应商，决不与采</w:t>
      </w:r>
      <w:r>
        <w:rPr>
          <w:rFonts w:ascii="宋体" w:hAnsi="宋体" w:eastAsia="宋体" w:cs="宋体"/>
          <w:spacing w:val="10"/>
          <w:sz w:val="21"/>
          <w:szCs w:val="21"/>
        </w:rPr>
        <w:t>购人、其它供应商恶意串通，决不向采购人及磋商小组进行商业贿赂。如有违反，愿无条件接受</w:t>
      </w:r>
      <w:r>
        <w:rPr>
          <w:rFonts w:ascii="宋体" w:hAnsi="宋体" w:eastAsia="宋体" w:cs="宋体"/>
          <w:spacing w:val="8"/>
          <w:sz w:val="21"/>
          <w:szCs w:val="21"/>
        </w:rPr>
        <w:t>贵方及相关管理部门的处罚。</w:t>
      </w:r>
    </w:p>
    <w:p w14:paraId="4AB931F8">
      <w:pPr>
        <w:spacing w:before="221" w:line="227" w:lineRule="auto"/>
        <w:ind w:left="423"/>
        <w:rPr>
          <w:rFonts w:ascii="宋体" w:hAnsi="宋体" w:eastAsia="宋体" w:cs="宋体"/>
          <w:sz w:val="21"/>
          <w:szCs w:val="21"/>
        </w:rPr>
      </w:pPr>
      <w:r>
        <w:rPr>
          <w:rFonts w:ascii="宋体" w:hAnsi="宋体" w:eastAsia="宋体" w:cs="宋体"/>
          <w:spacing w:val="9"/>
          <w:sz w:val="21"/>
          <w:szCs w:val="21"/>
        </w:rPr>
        <w:t>6、随本申请递交的磋商申请附录是本申请的组成部分，对我方构成约束力。</w:t>
      </w:r>
    </w:p>
    <w:p w14:paraId="33CE892E">
      <w:pPr>
        <w:tabs>
          <w:tab w:val="left" w:pos="3772"/>
        </w:tabs>
        <w:spacing w:before="222" w:line="423" w:lineRule="auto"/>
        <w:ind w:left="421" w:right="5065" w:firstLine="5"/>
        <w:jc w:val="both"/>
        <w:rPr>
          <w:rFonts w:ascii="宋体" w:hAnsi="宋体" w:eastAsia="宋体" w:cs="宋体"/>
          <w:sz w:val="21"/>
          <w:szCs w:val="21"/>
        </w:rPr>
      </w:pPr>
      <w:r>
        <w:rPr>
          <w:rFonts w:ascii="宋体" w:hAnsi="宋体" w:eastAsia="宋体" w:cs="宋体"/>
          <w:spacing w:val="5"/>
          <w:sz w:val="21"/>
          <w:szCs w:val="21"/>
        </w:rPr>
        <w:t>7、与本申请有关的正式通讯地址为</w:t>
      </w:r>
      <w:r>
        <w:rPr>
          <w:rFonts w:ascii="宋体" w:hAnsi="宋体" w:eastAsia="宋体" w:cs="宋体"/>
          <w:spacing w:val="-5"/>
          <w:sz w:val="21"/>
          <w:szCs w:val="21"/>
        </w:rPr>
        <w:t>地</w:t>
      </w:r>
      <w:r>
        <w:rPr>
          <w:rFonts w:ascii="宋体" w:hAnsi="宋体" w:eastAsia="宋体" w:cs="宋体"/>
          <w:spacing w:val="8"/>
          <w:sz w:val="21"/>
          <w:szCs w:val="21"/>
        </w:rPr>
        <w:t xml:space="preserve">   </w:t>
      </w:r>
      <w:r>
        <w:rPr>
          <w:rFonts w:ascii="宋体" w:hAnsi="宋体" w:eastAsia="宋体" w:cs="宋体"/>
          <w:spacing w:val="-5"/>
          <w:sz w:val="21"/>
          <w:szCs w:val="21"/>
        </w:rPr>
        <w:t>址</w:t>
      </w:r>
      <w:r>
        <w:rPr>
          <w:rFonts w:ascii="宋体" w:hAnsi="宋体" w:eastAsia="宋体" w:cs="宋体"/>
          <w:spacing w:val="-74"/>
          <w:sz w:val="21"/>
          <w:szCs w:val="21"/>
        </w:rPr>
        <w:t xml:space="preserve"> </w:t>
      </w:r>
      <w:r>
        <w:rPr>
          <w:rFonts w:ascii="宋体" w:hAnsi="宋体" w:eastAsia="宋体" w:cs="宋体"/>
          <w:spacing w:val="-5"/>
          <w:sz w:val="21"/>
          <w:szCs w:val="21"/>
        </w:rPr>
        <w:t>：</w:t>
      </w:r>
      <w:r>
        <w:rPr>
          <w:rFonts w:ascii="宋体" w:hAnsi="宋体" w:eastAsia="宋体" w:cs="宋体"/>
          <w:sz w:val="21"/>
          <w:szCs w:val="21"/>
          <w:u w:val="single" w:color="auto"/>
        </w:rPr>
        <w:tab/>
      </w:r>
      <w:r>
        <w:rPr>
          <w:rFonts w:ascii="宋体" w:hAnsi="宋体" w:eastAsia="宋体" w:cs="宋体"/>
          <w:sz w:val="21"/>
          <w:szCs w:val="21"/>
        </w:rPr>
        <w:t xml:space="preserve"> </w:t>
      </w:r>
      <w:r>
        <w:rPr>
          <w:rFonts w:ascii="宋体" w:hAnsi="宋体" w:eastAsia="宋体" w:cs="宋体"/>
          <w:spacing w:val="-5"/>
          <w:sz w:val="21"/>
          <w:szCs w:val="21"/>
        </w:rPr>
        <w:t>电</w:t>
      </w:r>
      <w:r>
        <w:rPr>
          <w:rFonts w:ascii="宋体" w:hAnsi="宋体" w:eastAsia="宋体" w:cs="宋体"/>
          <w:spacing w:val="8"/>
          <w:sz w:val="21"/>
          <w:szCs w:val="21"/>
        </w:rPr>
        <w:t xml:space="preserve">   </w:t>
      </w:r>
      <w:r>
        <w:rPr>
          <w:rFonts w:ascii="宋体" w:hAnsi="宋体" w:eastAsia="宋体" w:cs="宋体"/>
          <w:spacing w:val="-5"/>
          <w:sz w:val="21"/>
          <w:szCs w:val="21"/>
        </w:rPr>
        <w:t>话</w:t>
      </w:r>
      <w:r>
        <w:rPr>
          <w:rFonts w:ascii="宋体" w:hAnsi="宋体" w:eastAsia="宋体" w:cs="宋体"/>
          <w:spacing w:val="-74"/>
          <w:sz w:val="21"/>
          <w:szCs w:val="21"/>
        </w:rPr>
        <w:t xml:space="preserve"> </w:t>
      </w:r>
      <w:r>
        <w:rPr>
          <w:rFonts w:ascii="宋体" w:hAnsi="宋体" w:eastAsia="宋体" w:cs="宋体"/>
          <w:spacing w:val="-5"/>
          <w:sz w:val="21"/>
          <w:szCs w:val="21"/>
        </w:rPr>
        <w:t>：</w:t>
      </w:r>
      <w:r>
        <w:rPr>
          <w:rFonts w:ascii="宋体" w:hAnsi="宋体" w:eastAsia="宋体" w:cs="宋体"/>
          <w:sz w:val="21"/>
          <w:szCs w:val="21"/>
          <w:u w:val="single" w:color="auto"/>
        </w:rPr>
        <w:t xml:space="preserve">                         </w:t>
      </w:r>
    </w:p>
    <w:p w14:paraId="1216FB78">
      <w:pPr>
        <w:pStyle w:val="2"/>
        <w:spacing w:line="479" w:lineRule="auto"/>
        <w:rPr>
          <w:sz w:val="22"/>
          <w:szCs w:val="22"/>
        </w:rPr>
      </w:pPr>
    </w:p>
    <w:p w14:paraId="4710DEB2">
      <w:pPr>
        <w:spacing w:before="66" w:line="227" w:lineRule="auto"/>
        <w:ind w:left="422"/>
        <w:rPr>
          <w:rFonts w:ascii="宋体" w:hAnsi="宋体" w:eastAsia="宋体" w:cs="宋体"/>
          <w:sz w:val="21"/>
          <w:szCs w:val="21"/>
        </w:rPr>
      </w:pPr>
      <w:r>
        <w:rPr>
          <w:rFonts w:ascii="宋体" w:hAnsi="宋体" w:eastAsia="宋体" w:cs="宋体"/>
          <w:spacing w:val="9"/>
          <w:sz w:val="21"/>
          <w:szCs w:val="21"/>
        </w:rPr>
        <w:t>法定代表人或其授权代表（签字或盖章</w:t>
      </w:r>
      <w:r>
        <w:rPr>
          <w:rFonts w:ascii="宋体" w:hAnsi="宋体" w:eastAsia="宋体" w:cs="宋体"/>
          <w:spacing w:val="12"/>
          <w:sz w:val="21"/>
          <w:szCs w:val="21"/>
        </w:rPr>
        <w:t>）：</w:t>
      </w:r>
      <w:r>
        <w:rPr>
          <w:rFonts w:ascii="宋体" w:hAnsi="宋体" w:eastAsia="宋体" w:cs="宋体"/>
          <w:sz w:val="21"/>
          <w:szCs w:val="21"/>
          <w:u w:val="single" w:color="auto"/>
        </w:rPr>
        <w:t xml:space="preserve">          </w:t>
      </w:r>
    </w:p>
    <w:p w14:paraId="06F281BB">
      <w:pPr>
        <w:pStyle w:val="2"/>
        <w:spacing w:line="311" w:lineRule="auto"/>
        <w:rPr>
          <w:sz w:val="22"/>
          <w:szCs w:val="22"/>
        </w:rPr>
      </w:pPr>
    </w:p>
    <w:p w14:paraId="7694132D">
      <w:pPr>
        <w:spacing w:before="66" w:line="417" w:lineRule="auto"/>
        <w:ind w:left="456" w:right="4171" w:hanging="35"/>
        <w:rPr>
          <w:rFonts w:ascii="宋体" w:hAnsi="宋体" w:eastAsia="宋体" w:cs="宋体"/>
          <w:sz w:val="21"/>
          <w:szCs w:val="21"/>
        </w:rPr>
      </w:pPr>
      <w:r>
        <w:rPr>
          <w:rFonts w:ascii="宋体" w:hAnsi="宋体" w:eastAsia="宋体" w:cs="宋体"/>
          <w:spacing w:val="8"/>
          <w:sz w:val="21"/>
          <w:szCs w:val="21"/>
        </w:rPr>
        <w:t>供应商名称（盖单位章</w:t>
      </w:r>
      <w:r>
        <w:rPr>
          <w:rFonts w:ascii="宋体" w:hAnsi="宋体" w:eastAsia="宋体" w:cs="宋体"/>
          <w:spacing w:val="15"/>
          <w:sz w:val="21"/>
          <w:szCs w:val="21"/>
        </w:rPr>
        <w:t>）：</w:t>
      </w:r>
      <w:r>
        <w:rPr>
          <w:rFonts w:ascii="宋体" w:hAnsi="宋体" w:eastAsia="宋体" w:cs="宋体"/>
          <w:spacing w:val="5"/>
          <w:sz w:val="21"/>
          <w:szCs w:val="21"/>
          <w:u w:val="single" w:color="auto"/>
        </w:rPr>
        <w:t xml:space="preserve">                 </w:t>
      </w:r>
      <w:r>
        <w:rPr>
          <w:rFonts w:ascii="宋体" w:hAnsi="宋体" w:eastAsia="宋体" w:cs="宋体"/>
          <w:sz w:val="21"/>
          <w:szCs w:val="21"/>
        </w:rPr>
        <w:t xml:space="preserve"> </w:t>
      </w:r>
      <w:r>
        <w:rPr>
          <w:rFonts w:ascii="宋体" w:hAnsi="宋体" w:eastAsia="宋体" w:cs="宋体"/>
          <w:spacing w:val="-5"/>
          <w:sz w:val="21"/>
          <w:szCs w:val="21"/>
        </w:rPr>
        <w:t>日</w:t>
      </w:r>
      <w:r>
        <w:rPr>
          <w:rFonts w:ascii="宋体" w:hAnsi="宋体" w:eastAsia="宋体" w:cs="宋体"/>
          <w:spacing w:val="7"/>
          <w:sz w:val="21"/>
          <w:szCs w:val="21"/>
        </w:rPr>
        <w:t xml:space="preserve">    </w:t>
      </w:r>
      <w:r>
        <w:rPr>
          <w:rFonts w:ascii="宋体" w:hAnsi="宋体" w:eastAsia="宋体" w:cs="宋体"/>
          <w:spacing w:val="-5"/>
          <w:sz w:val="21"/>
          <w:szCs w:val="21"/>
        </w:rPr>
        <w:t>期：</w:t>
      </w:r>
      <w:r>
        <w:rPr>
          <w:rFonts w:ascii="宋体" w:hAnsi="宋体" w:eastAsia="宋体" w:cs="宋体"/>
          <w:spacing w:val="5"/>
          <w:sz w:val="21"/>
          <w:szCs w:val="21"/>
          <w:u w:val="single" w:color="auto"/>
        </w:rPr>
        <w:t xml:space="preserve">       </w:t>
      </w:r>
      <w:r>
        <w:rPr>
          <w:rFonts w:ascii="宋体" w:hAnsi="宋体" w:eastAsia="宋体" w:cs="宋体"/>
          <w:spacing w:val="-88"/>
          <w:sz w:val="21"/>
          <w:szCs w:val="21"/>
        </w:rPr>
        <w:t xml:space="preserve"> </w:t>
      </w:r>
      <w:r>
        <w:rPr>
          <w:rFonts w:ascii="宋体" w:hAnsi="宋体" w:eastAsia="宋体" w:cs="宋体"/>
          <w:spacing w:val="-5"/>
          <w:sz w:val="21"/>
          <w:szCs w:val="21"/>
        </w:rPr>
        <w:t>年</w:t>
      </w:r>
      <w:r>
        <w:rPr>
          <w:rFonts w:ascii="宋体" w:hAnsi="宋体" w:eastAsia="宋体" w:cs="宋体"/>
          <w:spacing w:val="4"/>
          <w:sz w:val="21"/>
          <w:szCs w:val="21"/>
          <w:u w:val="single" w:color="auto"/>
        </w:rPr>
        <w:t xml:space="preserve">    </w:t>
      </w:r>
      <w:r>
        <w:rPr>
          <w:rFonts w:ascii="宋体" w:hAnsi="宋体" w:eastAsia="宋体" w:cs="宋体"/>
          <w:spacing w:val="-83"/>
          <w:sz w:val="21"/>
          <w:szCs w:val="21"/>
        </w:rPr>
        <w:t xml:space="preserve"> </w:t>
      </w:r>
      <w:r>
        <w:rPr>
          <w:rFonts w:ascii="宋体" w:hAnsi="宋体" w:eastAsia="宋体" w:cs="宋体"/>
          <w:spacing w:val="-5"/>
          <w:sz w:val="21"/>
          <w:szCs w:val="21"/>
        </w:rPr>
        <w:t>月</w:t>
      </w:r>
      <w:r>
        <w:rPr>
          <w:rFonts w:ascii="宋体" w:hAnsi="宋体" w:eastAsia="宋体" w:cs="宋体"/>
          <w:spacing w:val="-99"/>
          <w:sz w:val="21"/>
          <w:szCs w:val="21"/>
        </w:rPr>
        <w:t xml:space="preserve"> </w:t>
      </w:r>
      <w:r>
        <w:rPr>
          <w:rFonts w:ascii="宋体" w:hAnsi="宋体" w:eastAsia="宋体" w:cs="宋体"/>
          <w:spacing w:val="5"/>
          <w:sz w:val="21"/>
          <w:szCs w:val="21"/>
          <w:u w:val="single" w:color="auto"/>
        </w:rPr>
        <w:t xml:space="preserve">    </w:t>
      </w:r>
      <w:r>
        <w:rPr>
          <w:rFonts w:ascii="宋体" w:hAnsi="宋体" w:eastAsia="宋体" w:cs="宋体"/>
          <w:spacing w:val="-55"/>
          <w:sz w:val="21"/>
          <w:szCs w:val="21"/>
        </w:rPr>
        <w:t xml:space="preserve"> </w:t>
      </w:r>
      <w:r>
        <w:rPr>
          <w:rFonts w:ascii="宋体" w:hAnsi="宋体" w:eastAsia="宋体" w:cs="宋体"/>
          <w:spacing w:val="-5"/>
          <w:sz w:val="21"/>
          <w:szCs w:val="21"/>
        </w:rPr>
        <w:t>日</w:t>
      </w:r>
    </w:p>
    <w:p w14:paraId="1EDEB50D">
      <w:pPr>
        <w:spacing w:line="417" w:lineRule="auto"/>
        <w:rPr>
          <w:rFonts w:ascii="宋体" w:hAnsi="宋体" w:eastAsia="宋体" w:cs="宋体"/>
          <w:sz w:val="21"/>
          <w:szCs w:val="21"/>
        </w:rPr>
        <w:sectPr>
          <w:footerReference r:id="rId21" w:type="default"/>
          <w:pgSz w:w="11906" w:h="16839"/>
          <w:pgMar w:top="1361" w:right="1531" w:bottom="1361" w:left="1531" w:header="0" w:footer="1212" w:gutter="0"/>
          <w:pgNumType w:fmt="decimal"/>
          <w:cols w:space="720" w:num="1"/>
          <w:rtlGutter w:val="0"/>
          <w:docGrid w:linePitch="0" w:charSpace="0"/>
        </w:sectPr>
      </w:pPr>
    </w:p>
    <w:p w14:paraId="655F050B">
      <w:pPr>
        <w:spacing w:before="78" w:line="211" w:lineRule="auto"/>
        <w:ind w:left="196"/>
        <w:rPr>
          <w:rFonts w:ascii="宋体" w:hAnsi="宋体" w:eastAsia="宋体" w:cs="宋体"/>
          <w:sz w:val="24"/>
          <w:szCs w:val="24"/>
        </w:rPr>
      </w:pPr>
      <w:r>
        <w:rPr>
          <w:rFonts w:hint="eastAsia" w:ascii="宋体" w:hAnsi="宋体" w:eastAsia="宋体" w:cs="宋体"/>
          <w:b/>
          <w:bCs/>
          <w:spacing w:val="-4"/>
          <w:sz w:val="24"/>
          <w:szCs w:val="24"/>
          <w:lang w:eastAsia="zh-CN"/>
        </w:rPr>
        <w:t>（</w:t>
      </w:r>
      <w:r>
        <w:rPr>
          <w:rFonts w:ascii="宋体" w:hAnsi="宋体" w:eastAsia="宋体" w:cs="宋体"/>
          <w:b/>
          <w:bCs/>
          <w:spacing w:val="-4"/>
          <w:sz w:val="24"/>
          <w:szCs w:val="24"/>
        </w:rPr>
        <w:t>2）磋商报价一览表</w:t>
      </w:r>
    </w:p>
    <w:tbl>
      <w:tblPr>
        <w:tblStyle w:val="12"/>
        <w:tblW w:w="92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4"/>
        <w:gridCol w:w="2025"/>
        <w:gridCol w:w="2662"/>
        <w:gridCol w:w="2554"/>
      </w:tblGrid>
      <w:tr w14:paraId="3B1B8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1" w:hRule="atLeast"/>
        </w:trPr>
        <w:tc>
          <w:tcPr>
            <w:tcW w:w="1964" w:type="dxa"/>
            <w:vAlign w:val="top"/>
          </w:tcPr>
          <w:p w14:paraId="33EEBF8B">
            <w:pPr>
              <w:spacing w:line="421" w:lineRule="auto"/>
              <w:jc w:val="center"/>
              <w:rPr>
                <w:rFonts w:ascii="Arial"/>
                <w:sz w:val="21"/>
              </w:rPr>
            </w:pPr>
          </w:p>
          <w:p w14:paraId="70F982DC">
            <w:pPr>
              <w:spacing w:before="65" w:line="228" w:lineRule="auto"/>
              <w:jc w:val="center"/>
              <w:rPr>
                <w:rFonts w:ascii="宋体" w:hAnsi="宋体" w:eastAsia="宋体" w:cs="宋体"/>
                <w:sz w:val="20"/>
                <w:szCs w:val="20"/>
              </w:rPr>
            </w:pPr>
            <w:r>
              <w:rPr>
                <w:rFonts w:ascii="宋体" w:hAnsi="宋体" w:eastAsia="宋体" w:cs="宋体"/>
                <w:b/>
                <w:bCs/>
                <w:spacing w:val="5"/>
                <w:sz w:val="20"/>
                <w:szCs w:val="20"/>
              </w:rPr>
              <w:t>项目名称</w:t>
            </w:r>
          </w:p>
        </w:tc>
        <w:tc>
          <w:tcPr>
            <w:tcW w:w="2025" w:type="dxa"/>
            <w:vAlign w:val="top"/>
          </w:tcPr>
          <w:p w14:paraId="69CB3BC7">
            <w:pPr>
              <w:spacing w:line="421" w:lineRule="auto"/>
              <w:jc w:val="center"/>
              <w:rPr>
                <w:rFonts w:ascii="Arial"/>
                <w:sz w:val="21"/>
              </w:rPr>
            </w:pPr>
          </w:p>
          <w:p w14:paraId="1AB0FB12">
            <w:pPr>
              <w:spacing w:before="65" w:line="226" w:lineRule="auto"/>
              <w:jc w:val="center"/>
              <w:rPr>
                <w:rFonts w:ascii="宋体" w:hAnsi="宋体" w:eastAsia="宋体" w:cs="宋体"/>
                <w:sz w:val="20"/>
                <w:szCs w:val="20"/>
              </w:rPr>
            </w:pPr>
            <w:r>
              <w:rPr>
                <w:rFonts w:ascii="宋体" w:hAnsi="宋体" w:eastAsia="宋体" w:cs="宋体"/>
                <w:b/>
                <w:bCs/>
                <w:spacing w:val="4"/>
                <w:sz w:val="20"/>
                <w:szCs w:val="20"/>
              </w:rPr>
              <w:t>总报价（元）</w:t>
            </w:r>
          </w:p>
        </w:tc>
        <w:tc>
          <w:tcPr>
            <w:tcW w:w="2662" w:type="dxa"/>
            <w:vAlign w:val="top"/>
          </w:tcPr>
          <w:p w14:paraId="5D79BEAC">
            <w:pPr>
              <w:spacing w:line="421" w:lineRule="auto"/>
              <w:jc w:val="left"/>
              <w:rPr>
                <w:rFonts w:ascii="Arial"/>
                <w:sz w:val="21"/>
              </w:rPr>
            </w:pPr>
          </w:p>
          <w:p w14:paraId="3B635FC8">
            <w:pPr>
              <w:spacing w:before="65" w:line="228" w:lineRule="auto"/>
              <w:ind w:left="223"/>
              <w:jc w:val="left"/>
              <w:rPr>
                <w:rFonts w:ascii="宋体" w:hAnsi="宋体" w:eastAsia="宋体" w:cs="宋体"/>
                <w:sz w:val="20"/>
                <w:szCs w:val="20"/>
              </w:rPr>
            </w:pPr>
            <w:r>
              <w:rPr>
                <w:rFonts w:ascii="宋体" w:hAnsi="宋体" w:eastAsia="宋体" w:cs="宋体"/>
                <w:b/>
                <w:bCs/>
                <w:sz w:val="20"/>
                <w:szCs w:val="20"/>
              </w:rPr>
              <w:t>保证金缴纳方式</w:t>
            </w:r>
          </w:p>
        </w:tc>
        <w:tc>
          <w:tcPr>
            <w:tcW w:w="2554" w:type="dxa"/>
            <w:vAlign w:val="top"/>
          </w:tcPr>
          <w:p w14:paraId="2CBB1C9C">
            <w:pPr>
              <w:spacing w:line="421" w:lineRule="auto"/>
              <w:jc w:val="left"/>
              <w:rPr>
                <w:rFonts w:ascii="Arial"/>
                <w:sz w:val="21"/>
              </w:rPr>
            </w:pPr>
          </w:p>
          <w:p w14:paraId="5D03F217">
            <w:pPr>
              <w:spacing w:before="65" w:line="228" w:lineRule="auto"/>
              <w:ind w:left="1072"/>
              <w:jc w:val="left"/>
              <w:rPr>
                <w:rFonts w:ascii="宋体" w:hAnsi="宋体" w:eastAsia="宋体" w:cs="宋体"/>
                <w:sz w:val="20"/>
                <w:szCs w:val="20"/>
              </w:rPr>
            </w:pPr>
            <w:r>
              <w:rPr>
                <w:rFonts w:ascii="宋体" w:hAnsi="宋体" w:eastAsia="宋体" w:cs="宋体"/>
                <w:b/>
                <w:bCs/>
                <w:spacing w:val="2"/>
                <w:sz w:val="20"/>
                <w:szCs w:val="20"/>
              </w:rPr>
              <w:t>工期</w:t>
            </w:r>
          </w:p>
        </w:tc>
      </w:tr>
      <w:tr w14:paraId="51B1CD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0" w:hRule="atLeast"/>
        </w:trPr>
        <w:tc>
          <w:tcPr>
            <w:tcW w:w="1964" w:type="dxa"/>
            <w:vAlign w:val="top"/>
          </w:tcPr>
          <w:p w14:paraId="4E54C277">
            <w:pPr>
              <w:rPr>
                <w:rFonts w:ascii="Arial"/>
                <w:sz w:val="21"/>
              </w:rPr>
            </w:pPr>
          </w:p>
        </w:tc>
        <w:tc>
          <w:tcPr>
            <w:tcW w:w="2025" w:type="dxa"/>
            <w:vAlign w:val="top"/>
          </w:tcPr>
          <w:p w14:paraId="2EBA82C4">
            <w:pPr>
              <w:rPr>
                <w:rFonts w:ascii="Arial"/>
                <w:sz w:val="21"/>
              </w:rPr>
            </w:pPr>
          </w:p>
        </w:tc>
        <w:tc>
          <w:tcPr>
            <w:tcW w:w="2662" w:type="dxa"/>
            <w:vAlign w:val="top"/>
          </w:tcPr>
          <w:p w14:paraId="2C7B750E">
            <w:pPr>
              <w:rPr>
                <w:rFonts w:ascii="Arial"/>
                <w:sz w:val="21"/>
              </w:rPr>
            </w:pPr>
          </w:p>
        </w:tc>
        <w:tc>
          <w:tcPr>
            <w:tcW w:w="2554" w:type="dxa"/>
            <w:vAlign w:val="top"/>
          </w:tcPr>
          <w:p w14:paraId="67E5BEFF">
            <w:pPr>
              <w:rPr>
                <w:rFonts w:ascii="Arial"/>
                <w:sz w:val="21"/>
              </w:rPr>
            </w:pPr>
          </w:p>
        </w:tc>
      </w:tr>
    </w:tbl>
    <w:p w14:paraId="5FCFF185">
      <w:pPr>
        <w:spacing w:before="146" w:line="218" w:lineRule="auto"/>
        <w:ind w:left="193"/>
        <w:rPr>
          <w:rFonts w:ascii="宋体" w:hAnsi="宋体" w:eastAsia="宋体" w:cs="宋体"/>
          <w:sz w:val="24"/>
          <w:szCs w:val="24"/>
        </w:rPr>
      </w:pPr>
      <w:r>
        <w:rPr>
          <w:rFonts w:ascii="宋体" w:hAnsi="宋体" w:eastAsia="宋体" w:cs="宋体"/>
          <w:spacing w:val="-2"/>
          <w:sz w:val="24"/>
          <w:szCs w:val="24"/>
        </w:rPr>
        <w:t>注：1、总价应与已标价工程清单中“投标总报价</w:t>
      </w:r>
      <w:r>
        <w:rPr>
          <w:rFonts w:ascii="宋体" w:hAnsi="宋体" w:eastAsia="宋体" w:cs="宋体"/>
          <w:spacing w:val="-73"/>
          <w:sz w:val="24"/>
          <w:szCs w:val="24"/>
        </w:rPr>
        <w:t xml:space="preserve"> </w:t>
      </w:r>
      <w:r>
        <w:rPr>
          <w:rFonts w:ascii="宋体" w:hAnsi="宋体" w:eastAsia="宋体" w:cs="宋体"/>
          <w:spacing w:val="-2"/>
          <w:sz w:val="24"/>
          <w:szCs w:val="24"/>
        </w:rPr>
        <w:t>”的金额一致。</w:t>
      </w:r>
    </w:p>
    <w:p w14:paraId="5E3C4857">
      <w:pPr>
        <w:spacing w:before="158" w:line="218" w:lineRule="auto"/>
        <w:ind w:left="676"/>
        <w:rPr>
          <w:rFonts w:ascii="宋体" w:hAnsi="宋体" w:eastAsia="宋体" w:cs="宋体"/>
          <w:sz w:val="24"/>
          <w:szCs w:val="24"/>
        </w:rPr>
      </w:pPr>
      <w:r>
        <w:rPr>
          <w:rFonts w:ascii="宋体" w:hAnsi="宋体" w:eastAsia="宋体" w:cs="宋体"/>
          <w:spacing w:val="-1"/>
          <w:sz w:val="24"/>
          <w:szCs w:val="24"/>
        </w:rPr>
        <w:t>2、其他未尽事宜，请对照磋商须知、评标办法、技术标准等要求报价。</w:t>
      </w:r>
    </w:p>
    <w:p w14:paraId="6AB668C7">
      <w:pPr>
        <w:pStyle w:val="2"/>
        <w:spacing w:line="267" w:lineRule="auto"/>
      </w:pPr>
    </w:p>
    <w:p w14:paraId="1256872F">
      <w:pPr>
        <w:pStyle w:val="2"/>
        <w:spacing w:line="267" w:lineRule="auto"/>
      </w:pPr>
    </w:p>
    <w:p w14:paraId="75007D66">
      <w:pPr>
        <w:pStyle w:val="2"/>
        <w:spacing w:line="267" w:lineRule="auto"/>
      </w:pPr>
    </w:p>
    <w:p w14:paraId="73704947">
      <w:pPr>
        <w:pStyle w:val="2"/>
        <w:spacing w:line="267" w:lineRule="auto"/>
      </w:pPr>
    </w:p>
    <w:p w14:paraId="59C03CC1">
      <w:pPr>
        <w:pStyle w:val="2"/>
        <w:spacing w:line="267" w:lineRule="auto"/>
      </w:pPr>
    </w:p>
    <w:p w14:paraId="29802F23">
      <w:pPr>
        <w:pStyle w:val="2"/>
        <w:spacing w:line="267" w:lineRule="auto"/>
      </w:pPr>
    </w:p>
    <w:p w14:paraId="6D46C682">
      <w:pPr>
        <w:pStyle w:val="2"/>
        <w:spacing w:line="267" w:lineRule="auto"/>
      </w:pPr>
    </w:p>
    <w:p w14:paraId="055B658F">
      <w:pPr>
        <w:pStyle w:val="2"/>
        <w:spacing w:line="267" w:lineRule="auto"/>
      </w:pPr>
    </w:p>
    <w:p w14:paraId="4A45B7A1">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投 标 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（盖单位章）  </w:t>
      </w:r>
    </w:p>
    <w:p w14:paraId="36BCD55F">
      <w:pPr>
        <w:spacing w:line="360" w:lineRule="auto"/>
        <w:ind w:firstLine="240" w:firstLineChars="100"/>
        <w:rPr>
          <w:rFonts w:hint="eastAsia" w:ascii="宋体" w:hAnsi="宋体" w:eastAsia="宋体" w:cs="宋体"/>
          <w:sz w:val="24"/>
          <w:szCs w:val="24"/>
        </w:rPr>
      </w:pPr>
      <w:r>
        <w:rPr>
          <w:rFonts w:hint="eastAsia" w:ascii="宋体" w:hAnsi="宋体" w:eastAsia="宋体" w:cs="宋体"/>
          <w:sz w:val="24"/>
          <w:szCs w:val="24"/>
        </w:rPr>
        <w:t xml:space="preserve">法定代表人： </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（签字或盖章）</w:t>
      </w:r>
    </w:p>
    <w:p w14:paraId="6E6FB3C3">
      <w:pPr>
        <w:spacing w:before="32" w:line="326" w:lineRule="auto"/>
        <w:ind w:left="221" w:right="6386" w:hanging="28"/>
        <w:rPr>
          <w:rFonts w:ascii="宋体" w:hAnsi="宋体" w:eastAsia="宋体" w:cs="宋体"/>
          <w:sz w:val="24"/>
          <w:szCs w:val="24"/>
        </w:rPr>
      </w:pPr>
      <w:r>
        <w:rPr>
          <w:rFonts w:ascii="宋体" w:hAnsi="宋体" w:eastAsia="宋体" w:cs="宋体"/>
          <w:spacing w:val="-4"/>
          <w:sz w:val="24"/>
          <w:szCs w:val="24"/>
        </w:rPr>
        <w:t>地址：</w:t>
      </w:r>
      <w:r>
        <w:rPr>
          <w:rFonts w:ascii="宋体" w:hAnsi="宋体" w:eastAsia="宋体" w:cs="宋体"/>
          <w:sz w:val="24"/>
          <w:szCs w:val="24"/>
          <w:u w:val="single" w:color="auto"/>
        </w:rPr>
        <w:t xml:space="preserve">                </w:t>
      </w:r>
      <w:r>
        <w:rPr>
          <w:rFonts w:ascii="宋体" w:hAnsi="宋体" w:eastAsia="宋体" w:cs="宋体"/>
          <w:spacing w:val="1"/>
          <w:sz w:val="24"/>
          <w:szCs w:val="24"/>
        </w:rPr>
        <w:t xml:space="preserve"> </w:t>
      </w:r>
      <w:r>
        <w:rPr>
          <w:rFonts w:ascii="宋体" w:hAnsi="宋体" w:eastAsia="宋体" w:cs="宋体"/>
          <w:spacing w:val="-8"/>
          <w:sz w:val="24"/>
          <w:szCs w:val="24"/>
        </w:rPr>
        <w:t xml:space="preserve">电话： </w:t>
      </w:r>
      <w:r>
        <w:rPr>
          <w:rFonts w:ascii="宋体" w:hAnsi="宋体" w:eastAsia="宋体" w:cs="宋体"/>
          <w:spacing w:val="-8"/>
          <w:sz w:val="24"/>
          <w:szCs w:val="24"/>
          <w:u w:val="single" w:color="auto"/>
        </w:rPr>
        <w:t xml:space="preserve">                </w:t>
      </w:r>
    </w:p>
    <w:p w14:paraId="7361BF12">
      <w:pPr>
        <w:pStyle w:val="2"/>
        <w:spacing w:line="393" w:lineRule="auto"/>
      </w:pPr>
    </w:p>
    <w:p w14:paraId="0BFA9D7A">
      <w:pPr>
        <w:spacing w:before="78" w:line="219" w:lineRule="auto"/>
        <w:ind w:left="6194"/>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30"/>
          <w:sz w:val="24"/>
          <w:szCs w:val="24"/>
          <w:u w:val="single" w:color="auto"/>
        </w:rPr>
        <w:t xml:space="preserve">    </w:t>
      </w:r>
      <w:r>
        <w:rPr>
          <w:rFonts w:ascii="宋体" w:hAnsi="宋体" w:eastAsia="宋体" w:cs="宋体"/>
          <w:spacing w:val="-105"/>
          <w:sz w:val="24"/>
          <w:szCs w:val="24"/>
        </w:rPr>
        <w:t xml:space="preserve"> </w:t>
      </w:r>
      <w:r>
        <w:rPr>
          <w:rFonts w:ascii="宋体" w:hAnsi="宋体" w:eastAsia="宋体" w:cs="宋体"/>
          <w:spacing w:val="-9"/>
          <w:sz w:val="24"/>
          <w:szCs w:val="24"/>
        </w:rPr>
        <w:t>月</w:t>
      </w:r>
      <w:r>
        <w:rPr>
          <w:rFonts w:ascii="宋体" w:hAnsi="宋体" w:eastAsia="宋体" w:cs="宋体"/>
          <w:spacing w:val="30"/>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9"/>
          <w:sz w:val="24"/>
          <w:szCs w:val="24"/>
        </w:rPr>
        <w:t>日</w:t>
      </w:r>
    </w:p>
    <w:p w14:paraId="649BBF74">
      <w:pPr>
        <w:spacing w:line="219" w:lineRule="auto"/>
        <w:rPr>
          <w:rFonts w:ascii="宋体" w:hAnsi="宋体" w:eastAsia="宋体" w:cs="宋体"/>
          <w:sz w:val="24"/>
          <w:szCs w:val="24"/>
        </w:rPr>
        <w:sectPr>
          <w:footerReference r:id="rId22" w:type="default"/>
          <w:pgSz w:w="11906" w:h="16839"/>
          <w:pgMar w:top="1361" w:right="1531" w:bottom="1361" w:left="1531" w:header="0" w:footer="1212" w:gutter="0"/>
          <w:pgNumType w:fmt="decimal"/>
          <w:cols w:space="720" w:num="1"/>
          <w:rtlGutter w:val="0"/>
          <w:docGrid w:linePitch="0" w:charSpace="0"/>
        </w:sectPr>
      </w:pPr>
    </w:p>
    <w:p w14:paraId="52327F7A">
      <w:pPr>
        <w:spacing w:before="91" w:line="219" w:lineRule="auto"/>
        <w:outlineLvl w:val="1"/>
        <w:rPr>
          <w:rFonts w:ascii="宋体" w:hAnsi="宋体" w:eastAsia="宋体" w:cs="宋体"/>
          <w:sz w:val="28"/>
          <w:szCs w:val="28"/>
        </w:rPr>
      </w:pPr>
      <w:r>
        <w:rPr>
          <w:rFonts w:ascii="宋体" w:hAnsi="宋体" w:eastAsia="宋体" w:cs="宋体"/>
          <w:b/>
          <w:bCs/>
          <w:spacing w:val="-4"/>
          <w:sz w:val="28"/>
          <w:szCs w:val="28"/>
        </w:rPr>
        <w:t>（三）项目管理机构</w:t>
      </w:r>
    </w:p>
    <w:p w14:paraId="4828D076">
      <w:pPr>
        <w:spacing w:before="198" w:line="219" w:lineRule="auto"/>
        <w:ind w:left="3334"/>
        <w:rPr>
          <w:rFonts w:ascii="宋体" w:hAnsi="宋体" w:eastAsia="宋体" w:cs="宋体"/>
          <w:sz w:val="28"/>
          <w:szCs w:val="28"/>
        </w:rPr>
      </w:pPr>
      <w:r>
        <w:rPr>
          <w:rFonts w:ascii="宋体" w:hAnsi="宋体" w:eastAsia="宋体" w:cs="宋体"/>
          <w:spacing w:val="-3"/>
          <w:sz w:val="28"/>
          <w:szCs w:val="28"/>
        </w:rPr>
        <w:t>1、项目管理机构组成表</w:t>
      </w:r>
    </w:p>
    <w:p w14:paraId="15C93730">
      <w:pPr>
        <w:spacing w:before="187"/>
      </w:pPr>
    </w:p>
    <w:tbl>
      <w:tblPr>
        <w:tblStyle w:val="12"/>
        <w:tblW w:w="95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72"/>
        <w:gridCol w:w="1152"/>
        <w:gridCol w:w="929"/>
        <w:gridCol w:w="1564"/>
        <w:gridCol w:w="954"/>
        <w:gridCol w:w="1935"/>
        <w:gridCol w:w="788"/>
        <w:gridCol w:w="746"/>
      </w:tblGrid>
      <w:tr w14:paraId="3AEDDC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72" w:type="dxa"/>
            <w:vMerge w:val="restart"/>
            <w:tcBorders>
              <w:bottom w:val="nil"/>
            </w:tcBorders>
            <w:vAlign w:val="top"/>
          </w:tcPr>
          <w:p w14:paraId="01F0BD74">
            <w:pPr>
              <w:spacing w:line="334" w:lineRule="auto"/>
              <w:rPr>
                <w:rFonts w:ascii="Arial"/>
                <w:sz w:val="21"/>
              </w:rPr>
            </w:pPr>
          </w:p>
          <w:p w14:paraId="1CD2BF89">
            <w:pPr>
              <w:spacing w:before="65" w:line="228" w:lineRule="auto"/>
              <w:ind w:left="532"/>
              <w:rPr>
                <w:rFonts w:ascii="宋体" w:hAnsi="宋体" w:eastAsia="宋体" w:cs="宋体"/>
                <w:sz w:val="20"/>
                <w:szCs w:val="20"/>
              </w:rPr>
            </w:pPr>
            <w:r>
              <w:rPr>
                <w:rFonts w:ascii="宋体" w:hAnsi="宋体" w:eastAsia="宋体" w:cs="宋体"/>
                <w:spacing w:val="4"/>
                <w:sz w:val="20"/>
                <w:szCs w:val="20"/>
              </w:rPr>
              <w:t>职务</w:t>
            </w:r>
          </w:p>
        </w:tc>
        <w:tc>
          <w:tcPr>
            <w:tcW w:w="1152" w:type="dxa"/>
            <w:vMerge w:val="restart"/>
            <w:tcBorders>
              <w:bottom w:val="nil"/>
            </w:tcBorders>
            <w:vAlign w:val="top"/>
          </w:tcPr>
          <w:p w14:paraId="3646D45F">
            <w:pPr>
              <w:spacing w:line="334" w:lineRule="auto"/>
              <w:rPr>
                <w:rFonts w:ascii="Arial"/>
                <w:sz w:val="21"/>
              </w:rPr>
            </w:pPr>
          </w:p>
          <w:p w14:paraId="0D0890D8">
            <w:pPr>
              <w:spacing w:before="65" w:line="228" w:lineRule="auto"/>
              <w:ind w:left="370"/>
              <w:rPr>
                <w:rFonts w:ascii="宋体" w:hAnsi="宋体" w:eastAsia="宋体" w:cs="宋体"/>
                <w:sz w:val="20"/>
                <w:szCs w:val="20"/>
              </w:rPr>
            </w:pPr>
            <w:r>
              <w:rPr>
                <w:rFonts w:ascii="宋体" w:hAnsi="宋体" w:eastAsia="宋体" w:cs="宋体"/>
                <w:spacing w:val="4"/>
                <w:sz w:val="20"/>
                <w:szCs w:val="20"/>
              </w:rPr>
              <w:t>姓名</w:t>
            </w:r>
          </w:p>
        </w:tc>
        <w:tc>
          <w:tcPr>
            <w:tcW w:w="929" w:type="dxa"/>
            <w:vMerge w:val="restart"/>
            <w:tcBorders>
              <w:bottom w:val="nil"/>
            </w:tcBorders>
            <w:vAlign w:val="top"/>
          </w:tcPr>
          <w:p w14:paraId="2BBF8F1B">
            <w:pPr>
              <w:spacing w:line="334" w:lineRule="auto"/>
              <w:rPr>
                <w:rFonts w:ascii="Arial"/>
                <w:sz w:val="21"/>
              </w:rPr>
            </w:pPr>
          </w:p>
          <w:p w14:paraId="26DD5CCA">
            <w:pPr>
              <w:spacing w:before="65" w:line="230" w:lineRule="auto"/>
              <w:ind w:left="260"/>
              <w:rPr>
                <w:rFonts w:ascii="宋体" w:hAnsi="宋体" w:eastAsia="宋体" w:cs="宋体"/>
                <w:sz w:val="20"/>
                <w:szCs w:val="20"/>
              </w:rPr>
            </w:pPr>
            <w:r>
              <w:rPr>
                <w:rFonts w:ascii="宋体" w:hAnsi="宋体" w:eastAsia="宋体" w:cs="宋体"/>
                <w:spacing w:val="4"/>
                <w:sz w:val="20"/>
                <w:szCs w:val="20"/>
              </w:rPr>
              <w:t>职称</w:t>
            </w:r>
          </w:p>
        </w:tc>
        <w:tc>
          <w:tcPr>
            <w:tcW w:w="5241" w:type="dxa"/>
            <w:gridSpan w:val="4"/>
            <w:vAlign w:val="top"/>
          </w:tcPr>
          <w:p w14:paraId="591025C7">
            <w:pPr>
              <w:spacing w:before="176" w:line="228" w:lineRule="auto"/>
              <w:ind w:left="1682"/>
              <w:rPr>
                <w:rFonts w:ascii="宋体" w:hAnsi="宋体" w:eastAsia="宋体" w:cs="宋体"/>
                <w:sz w:val="20"/>
                <w:szCs w:val="20"/>
              </w:rPr>
            </w:pPr>
            <w:r>
              <w:rPr>
                <w:rFonts w:ascii="宋体" w:hAnsi="宋体" w:eastAsia="宋体" w:cs="宋体"/>
                <w:spacing w:val="8"/>
                <w:sz w:val="20"/>
                <w:szCs w:val="20"/>
              </w:rPr>
              <w:t>执业或职业资格证明</w:t>
            </w:r>
          </w:p>
        </w:tc>
        <w:tc>
          <w:tcPr>
            <w:tcW w:w="746" w:type="dxa"/>
            <w:vAlign w:val="top"/>
          </w:tcPr>
          <w:p w14:paraId="6B6E67DD">
            <w:pPr>
              <w:spacing w:before="176" w:line="229" w:lineRule="auto"/>
              <w:ind w:left="171"/>
              <w:rPr>
                <w:rFonts w:ascii="宋体" w:hAnsi="宋体" w:eastAsia="宋体" w:cs="宋体"/>
                <w:sz w:val="20"/>
                <w:szCs w:val="20"/>
              </w:rPr>
            </w:pPr>
            <w:r>
              <w:rPr>
                <w:rFonts w:ascii="宋体" w:hAnsi="宋体" w:eastAsia="宋体" w:cs="宋体"/>
                <w:spacing w:val="3"/>
                <w:sz w:val="20"/>
                <w:szCs w:val="20"/>
              </w:rPr>
              <w:t>备注</w:t>
            </w:r>
          </w:p>
        </w:tc>
      </w:tr>
      <w:tr w14:paraId="63084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2" w:type="dxa"/>
            <w:vMerge w:val="continue"/>
            <w:tcBorders>
              <w:top w:val="nil"/>
            </w:tcBorders>
            <w:vAlign w:val="top"/>
          </w:tcPr>
          <w:p w14:paraId="08174D19">
            <w:pPr>
              <w:rPr>
                <w:rFonts w:ascii="Arial"/>
                <w:sz w:val="21"/>
              </w:rPr>
            </w:pPr>
          </w:p>
        </w:tc>
        <w:tc>
          <w:tcPr>
            <w:tcW w:w="1152" w:type="dxa"/>
            <w:vMerge w:val="continue"/>
            <w:tcBorders>
              <w:top w:val="nil"/>
            </w:tcBorders>
            <w:vAlign w:val="top"/>
          </w:tcPr>
          <w:p w14:paraId="6CFC085C">
            <w:pPr>
              <w:rPr>
                <w:rFonts w:ascii="Arial"/>
                <w:sz w:val="21"/>
              </w:rPr>
            </w:pPr>
          </w:p>
        </w:tc>
        <w:tc>
          <w:tcPr>
            <w:tcW w:w="929" w:type="dxa"/>
            <w:vMerge w:val="continue"/>
            <w:tcBorders>
              <w:top w:val="nil"/>
            </w:tcBorders>
            <w:vAlign w:val="top"/>
          </w:tcPr>
          <w:p w14:paraId="2F293D44">
            <w:pPr>
              <w:rPr>
                <w:rFonts w:ascii="Arial"/>
                <w:sz w:val="21"/>
              </w:rPr>
            </w:pPr>
          </w:p>
        </w:tc>
        <w:tc>
          <w:tcPr>
            <w:tcW w:w="1564" w:type="dxa"/>
            <w:vAlign w:val="top"/>
          </w:tcPr>
          <w:p w14:paraId="74C68312">
            <w:pPr>
              <w:spacing w:before="173" w:line="227" w:lineRule="auto"/>
              <w:ind w:left="367"/>
              <w:rPr>
                <w:rFonts w:ascii="宋体" w:hAnsi="宋体" w:eastAsia="宋体" w:cs="宋体"/>
                <w:sz w:val="20"/>
                <w:szCs w:val="20"/>
              </w:rPr>
            </w:pPr>
            <w:r>
              <w:rPr>
                <w:rFonts w:ascii="宋体" w:hAnsi="宋体" w:eastAsia="宋体" w:cs="宋体"/>
                <w:spacing w:val="7"/>
                <w:sz w:val="20"/>
                <w:szCs w:val="20"/>
              </w:rPr>
              <w:t>证书名称</w:t>
            </w:r>
          </w:p>
        </w:tc>
        <w:tc>
          <w:tcPr>
            <w:tcW w:w="954" w:type="dxa"/>
            <w:vAlign w:val="top"/>
          </w:tcPr>
          <w:p w14:paraId="61962B88">
            <w:pPr>
              <w:spacing w:before="174" w:line="228" w:lineRule="auto"/>
              <w:ind w:left="275"/>
              <w:rPr>
                <w:rFonts w:ascii="宋体" w:hAnsi="宋体" w:eastAsia="宋体" w:cs="宋体"/>
                <w:sz w:val="20"/>
                <w:szCs w:val="20"/>
              </w:rPr>
            </w:pPr>
            <w:r>
              <w:rPr>
                <w:rFonts w:ascii="宋体" w:hAnsi="宋体" w:eastAsia="宋体" w:cs="宋体"/>
                <w:spacing w:val="3"/>
                <w:sz w:val="20"/>
                <w:szCs w:val="20"/>
              </w:rPr>
              <w:t>级别</w:t>
            </w:r>
          </w:p>
        </w:tc>
        <w:tc>
          <w:tcPr>
            <w:tcW w:w="1935" w:type="dxa"/>
            <w:vAlign w:val="top"/>
          </w:tcPr>
          <w:p w14:paraId="41B560D9">
            <w:pPr>
              <w:spacing w:before="173" w:line="229" w:lineRule="auto"/>
              <w:ind w:left="765"/>
              <w:rPr>
                <w:rFonts w:ascii="宋体" w:hAnsi="宋体" w:eastAsia="宋体" w:cs="宋体"/>
                <w:sz w:val="20"/>
                <w:szCs w:val="20"/>
              </w:rPr>
            </w:pPr>
            <w:r>
              <w:rPr>
                <w:rFonts w:ascii="宋体" w:hAnsi="宋体" w:eastAsia="宋体" w:cs="宋体"/>
                <w:spacing w:val="4"/>
                <w:sz w:val="20"/>
                <w:szCs w:val="20"/>
              </w:rPr>
              <w:t>证号</w:t>
            </w:r>
          </w:p>
        </w:tc>
        <w:tc>
          <w:tcPr>
            <w:tcW w:w="788" w:type="dxa"/>
            <w:vAlign w:val="top"/>
          </w:tcPr>
          <w:p w14:paraId="7856C12C">
            <w:pPr>
              <w:spacing w:before="174" w:line="228" w:lineRule="auto"/>
              <w:ind w:left="192"/>
              <w:rPr>
                <w:rFonts w:ascii="宋体" w:hAnsi="宋体" w:eastAsia="宋体" w:cs="宋体"/>
                <w:sz w:val="20"/>
                <w:szCs w:val="20"/>
              </w:rPr>
            </w:pPr>
            <w:r>
              <w:rPr>
                <w:rFonts w:ascii="宋体" w:hAnsi="宋体" w:eastAsia="宋体" w:cs="宋体"/>
                <w:spacing w:val="4"/>
                <w:sz w:val="20"/>
                <w:szCs w:val="20"/>
              </w:rPr>
              <w:t>专业</w:t>
            </w:r>
          </w:p>
        </w:tc>
        <w:tc>
          <w:tcPr>
            <w:tcW w:w="746" w:type="dxa"/>
            <w:vAlign w:val="top"/>
          </w:tcPr>
          <w:p w14:paraId="73D3DE68">
            <w:pPr>
              <w:rPr>
                <w:rFonts w:ascii="Arial"/>
                <w:sz w:val="21"/>
              </w:rPr>
            </w:pPr>
          </w:p>
        </w:tc>
      </w:tr>
      <w:tr w14:paraId="0096E0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2" w:type="dxa"/>
            <w:vAlign w:val="top"/>
          </w:tcPr>
          <w:p w14:paraId="4A3338F5">
            <w:pPr>
              <w:rPr>
                <w:rFonts w:ascii="Arial"/>
                <w:sz w:val="21"/>
              </w:rPr>
            </w:pPr>
          </w:p>
        </w:tc>
        <w:tc>
          <w:tcPr>
            <w:tcW w:w="1152" w:type="dxa"/>
            <w:vAlign w:val="top"/>
          </w:tcPr>
          <w:p w14:paraId="372EEC48">
            <w:pPr>
              <w:rPr>
                <w:rFonts w:ascii="Arial"/>
                <w:sz w:val="21"/>
              </w:rPr>
            </w:pPr>
          </w:p>
        </w:tc>
        <w:tc>
          <w:tcPr>
            <w:tcW w:w="929" w:type="dxa"/>
            <w:vAlign w:val="top"/>
          </w:tcPr>
          <w:p w14:paraId="11E46C1B">
            <w:pPr>
              <w:rPr>
                <w:rFonts w:ascii="Arial"/>
                <w:sz w:val="21"/>
              </w:rPr>
            </w:pPr>
          </w:p>
        </w:tc>
        <w:tc>
          <w:tcPr>
            <w:tcW w:w="1564" w:type="dxa"/>
            <w:vAlign w:val="top"/>
          </w:tcPr>
          <w:p w14:paraId="3C2D0935">
            <w:pPr>
              <w:rPr>
                <w:rFonts w:ascii="Arial"/>
                <w:sz w:val="21"/>
              </w:rPr>
            </w:pPr>
          </w:p>
        </w:tc>
        <w:tc>
          <w:tcPr>
            <w:tcW w:w="954" w:type="dxa"/>
            <w:vAlign w:val="top"/>
          </w:tcPr>
          <w:p w14:paraId="182E91A6">
            <w:pPr>
              <w:rPr>
                <w:rFonts w:ascii="Arial"/>
                <w:sz w:val="21"/>
              </w:rPr>
            </w:pPr>
          </w:p>
        </w:tc>
        <w:tc>
          <w:tcPr>
            <w:tcW w:w="1935" w:type="dxa"/>
            <w:vAlign w:val="top"/>
          </w:tcPr>
          <w:p w14:paraId="63A228B2">
            <w:pPr>
              <w:rPr>
                <w:rFonts w:ascii="Arial"/>
                <w:sz w:val="21"/>
              </w:rPr>
            </w:pPr>
          </w:p>
        </w:tc>
        <w:tc>
          <w:tcPr>
            <w:tcW w:w="788" w:type="dxa"/>
            <w:vAlign w:val="top"/>
          </w:tcPr>
          <w:p w14:paraId="07B2628B">
            <w:pPr>
              <w:rPr>
                <w:rFonts w:ascii="Arial"/>
                <w:sz w:val="21"/>
              </w:rPr>
            </w:pPr>
          </w:p>
        </w:tc>
        <w:tc>
          <w:tcPr>
            <w:tcW w:w="746" w:type="dxa"/>
            <w:vAlign w:val="top"/>
          </w:tcPr>
          <w:p w14:paraId="1CAA8A4E">
            <w:pPr>
              <w:rPr>
                <w:rFonts w:ascii="Arial"/>
                <w:sz w:val="21"/>
              </w:rPr>
            </w:pPr>
          </w:p>
        </w:tc>
      </w:tr>
      <w:tr w14:paraId="5C0BE7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2" w:type="dxa"/>
            <w:vAlign w:val="top"/>
          </w:tcPr>
          <w:p w14:paraId="79444810">
            <w:pPr>
              <w:rPr>
                <w:rFonts w:ascii="Arial"/>
                <w:sz w:val="21"/>
              </w:rPr>
            </w:pPr>
          </w:p>
        </w:tc>
        <w:tc>
          <w:tcPr>
            <w:tcW w:w="1152" w:type="dxa"/>
            <w:vAlign w:val="top"/>
          </w:tcPr>
          <w:p w14:paraId="45296387">
            <w:pPr>
              <w:rPr>
                <w:rFonts w:ascii="Arial"/>
                <w:sz w:val="21"/>
              </w:rPr>
            </w:pPr>
          </w:p>
        </w:tc>
        <w:tc>
          <w:tcPr>
            <w:tcW w:w="929" w:type="dxa"/>
            <w:vAlign w:val="top"/>
          </w:tcPr>
          <w:p w14:paraId="13D548BB">
            <w:pPr>
              <w:rPr>
                <w:rFonts w:ascii="Arial"/>
                <w:sz w:val="21"/>
              </w:rPr>
            </w:pPr>
          </w:p>
        </w:tc>
        <w:tc>
          <w:tcPr>
            <w:tcW w:w="1564" w:type="dxa"/>
            <w:vAlign w:val="top"/>
          </w:tcPr>
          <w:p w14:paraId="6C5375E4">
            <w:pPr>
              <w:rPr>
                <w:rFonts w:ascii="Arial"/>
                <w:sz w:val="21"/>
              </w:rPr>
            </w:pPr>
          </w:p>
        </w:tc>
        <w:tc>
          <w:tcPr>
            <w:tcW w:w="954" w:type="dxa"/>
            <w:vAlign w:val="top"/>
          </w:tcPr>
          <w:p w14:paraId="09E02E57">
            <w:pPr>
              <w:rPr>
                <w:rFonts w:ascii="Arial"/>
                <w:sz w:val="21"/>
              </w:rPr>
            </w:pPr>
          </w:p>
        </w:tc>
        <w:tc>
          <w:tcPr>
            <w:tcW w:w="1935" w:type="dxa"/>
            <w:vAlign w:val="top"/>
          </w:tcPr>
          <w:p w14:paraId="1D346F86">
            <w:pPr>
              <w:rPr>
                <w:rFonts w:ascii="Arial"/>
                <w:sz w:val="21"/>
              </w:rPr>
            </w:pPr>
          </w:p>
        </w:tc>
        <w:tc>
          <w:tcPr>
            <w:tcW w:w="788" w:type="dxa"/>
            <w:vAlign w:val="top"/>
          </w:tcPr>
          <w:p w14:paraId="1C67FE90">
            <w:pPr>
              <w:rPr>
                <w:rFonts w:ascii="Arial"/>
                <w:sz w:val="21"/>
              </w:rPr>
            </w:pPr>
          </w:p>
        </w:tc>
        <w:tc>
          <w:tcPr>
            <w:tcW w:w="746" w:type="dxa"/>
            <w:vAlign w:val="top"/>
          </w:tcPr>
          <w:p w14:paraId="32B44E8E">
            <w:pPr>
              <w:rPr>
                <w:rFonts w:ascii="Arial"/>
                <w:sz w:val="21"/>
              </w:rPr>
            </w:pPr>
          </w:p>
        </w:tc>
      </w:tr>
      <w:tr w14:paraId="017D79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430A7D54">
            <w:pPr>
              <w:rPr>
                <w:rFonts w:ascii="Arial"/>
                <w:sz w:val="21"/>
              </w:rPr>
            </w:pPr>
          </w:p>
        </w:tc>
        <w:tc>
          <w:tcPr>
            <w:tcW w:w="1152" w:type="dxa"/>
            <w:vAlign w:val="top"/>
          </w:tcPr>
          <w:p w14:paraId="37CEDC82">
            <w:pPr>
              <w:rPr>
                <w:rFonts w:ascii="Arial"/>
                <w:sz w:val="21"/>
              </w:rPr>
            </w:pPr>
          </w:p>
        </w:tc>
        <w:tc>
          <w:tcPr>
            <w:tcW w:w="929" w:type="dxa"/>
            <w:vAlign w:val="top"/>
          </w:tcPr>
          <w:p w14:paraId="25B8F8DE">
            <w:pPr>
              <w:rPr>
                <w:rFonts w:ascii="Arial"/>
                <w:sz w:val="21"/>
              </w:rPr>
            </w:pPr>
          </w:p>
        </w:tc>
        <w:tc>
          <w:tcPr>
            <w:tcW w:w="1564" w:type="dxa"/>
            <w:vAlign w:val="top"/>
          </w:tcPr>
          <w:p w14:paraId="7AA0337E">
            <w:pPr>
              <w:rPr>
                <w:rFonts w:ascii="Arial"/>
                <w:sz w:val="21"/>
              </w:rPr>
            </w:pPr>
          </w:p>
        </w:tc>
        <w:tc>
          <w:tcPr>
            <w:tcW w:w="954" w:type="dxa"/>
            <w:vAlign w:val="top"/>
          </w:tcPr>
          <w:p w14:paraId="7527CFBA">
            <w:pPr>
              <w:rPr>
                <w:rFonts w:ascii="Arial"/>
                <w:sz w:val="21"/>
              </w:rPr>
            </w:pPr>
          </w:p>
        </w:tc>
        <w:tc>
          <w:tcPr>
            <w:tcW w:w="1935" w:type="dxa"/>
            <w:vAlign w:val="top"/>
          </w:tcPr>
          <w:p w14:paraId="006AE505">
            <w:pPr>
              <w:rPr>
                <w:rFonts w:ascii="Arial"/>
                <w:sz w:val="21"/>
              </w:rPr>
            </w:pPr>
          </w:p>
        </w:tc>
        <w:tc>
          <w:tcPr>
            <w:tcW w:w="788" w:type="dxa"/>
            <w:vAlign w:val="top"/>
          </w:tcPr>
          <w:p w14:paraId="7B78F0E3">
            <w:pPr>
              <w:rPr>
                <w:rFonts w:ascii="Arial"/>
                <w:sz w:val="21"/>
              </w:rPr>
            </w:pPr>
          </w:p>
        </w:tc>
        <w:tc>
          <w:tcPr>
            <w:tcW w:w="746" w:type="dxa"/>
            <w:vAlign w:val="top"/>
          </w:tcPr>
          <w:p w14:paraId="35AC2C7A">
            <w:pPr>
              <w:rPr>
                <w:rFonts w:ascii="Arial"/>
                <w:sz w:val="21"/>
              </w:rPr>
            </w:pPr>
          </w:p>
        </w:tc>
      </w:tr>
      <w:tr w14:paraId="16B78F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72" w:type="dxa"/>
            <w:vAlign w:val="top"/>
          </w:tcPr>
          <w:p w14:paraId="4AEC5F66">
            <w:pPr>
              <w:rPr>
                <w:rFonts w:ascii="Arial"/>
                <w:sz w:val="21"/>
              </w:rPr>
            </w:pPr>
          </w:p>
        </w:tc>
        <w:tc>
          <w:tcPr>
            <w:tcW w:w="1152" w:type="dxa"/>
            <w:vAlign w:val="top"/>
          </w:tcPr>
          <w:p w14:paraId="021721D1">
            <w:pPr>
              <w:rPr>
                <w:rFonts w:ascii="Arial"/>
                <w:sz w:val="21"/>
              </w:rPr>
            </w:pPr>
          </w:p>
        </w:tc>
        <w:tc>
          <w:tcPr>
            <w:tcW w:w="929" w:type="dxa"/>
            <w:vAlign w:val="top"/>
          </w:tcPr>
          <w:p w14:paraId="4D8449B4">
            <w:pPr>
              <w:rPr>
                <w:rFonts w:ascii="Arial"/>
                <w:sz w:val="21"/>
              </w:rPr>
            </w:pPr>
          </w:p>
        </w:tc>
        <w:tc>
          <w:tcPr>
            <w:tcW w:w="1564" w:type="dxa"/>
            <w:vAlign w:val="top"/>
          </w:tcPr>
          <w:p w14:paraId="14F9A87A">
            <w:pPr>
              <w:rPr>
                <w:rFonts w:ascii="Arial"/>
                <w:sz w:val="21"/>
              </w:rPr>
            </w:pPr>
          </w:p>
        </w:tc>
        <w:tc>
          <w:tcPr>
            <w:tcW w:w="954" w:type="dxa"/>
            <w:vAlign w:val="top"/>
          </w:tcPr>
          <w:p w14:paraId="1CFF2D53">
            <w:pPr>
              <w:rPr>
                <w:rFonts w:ascii="Arial"/>
                <w:sz w:val="21"/>
              </w:rPr>
            </w:pPr>
          </w:p>
        </w:tc>
        <w:tc>
          <w:tcPr>
            <w:tcW w:w="1935" w:type="dxa"/>
            <w:vAlign w:val="top"/>
          </w:tcPr>
          <w:p w14:paraId="4C8C68AC">
            <w:pPr>
              <w:rPr>
                <w:rFonts w:ascii="Arial"/>
                <w:sz w:val="21"/>
              </w:rPr>
            </w:pPr>
          </w:p>
        </w:tc>
        <w:tc>
          <w:tcPr>
            <w:tcW w:w="788" w:type="dxa"/>
            <w:vAlign w:val="top"/>
          </w:tcPr>
          <w:p w14:paraId="63E996D2">
            <w:pPr>
              <w:rPr>
                <w:rFonts w:ascii="Arial"/>
                <w:sz w:val="21"/>
              </w:rPr>
            </w:pPr>
          </w:p>
        </w:tc>
        <w:tc>
          <w:tcPr>
            <w:tcW w:w="746" w:type="dxa"/>
            <w:vAlign w:val="top"/>
          </w:tcPr>
          <w:p w14:paraId="4EB1DEC0">
            <w:pPr>
              <w:rPr>
                <w:rFonts w:ascii="Arial"/>
                <w:sz w:val="21"/>
              </w:rPr>
            </w:pPr>
          </w:p>
        </w:tc>
      </w:tr>
      <w:tr w14:paraId="3B879F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07A91B21">
            <w:pPr>
              <w:rPr>
                <w:rFonts w:ascii="Arial"/>
                <w:sz w:val="21"/>
              </w:rPr>
            </w:pPr>
          </w:p>
        </w:tc>
        <w:tc>
          <w:tcPr>
            <w:tcW w:w="1152" w:type="dxa"/>
            <w:vAlign w:val="top"/>
          </w:tcPr>
          <w:p w14:paraId="255D3AB0">
            <w:pPr>
              <w:rPr>
                <w:rFonts w:ascii="Arial"/>
                <w:sz w:val="21"/>
              </w:rPr>
            </w:pPr>
          </w:p>
        </w:tc>
        <w:tc>
          <w:tcPr>
            <w:tcW w:w="929" w:type="dxa"/>
            <w:vAlign w:val="top"/>
          </w:tcPr>
          <w:p w14:paraId="52FD71CF">
            <w:pPr>
              <w:rPr>
                <w:rFonts w:ascii="Arial"/>
                <w:sz w:val="21"/>
              </w:rPr>
            </w:pPr>
          </w:p>
        </w:tc>
        <w:tc>
          <w:tcPr>
            <w:tcW w:w="1564" w:type="dxa"/>
            <w:vAlign w:val="top"/>
          </w:tcPr>
          <w:p w14:paraId="1B4A95EB">
            <w:pPr>
              <w:rPr>
                <w:rFonts w:ascii="Arial"/>
                <w:sz w:val="21"/>
              </w:rPr>
            </w:pPr>
          </w:p>
        </w:tc>
        <w:tc>
          <w:tcPr>
            <w:tcW w:w="954" w:type="dxa"/>
            <w:vAlign w:val="top"/>
          </w:tcPr>
          <w:p w14:paraId="1792F2CB">
            <w:pPr>
              <w:rPr>
                <w:rFonts w:ascii="Arial"/>
                <w:sz w:val="21"/>
              </w:rPr>
            </w:pPr>
          </w:p>
        </w:tc>
        <w:tc>
          <w:tcPr>
            <w:tcW w:w="1935" w:type="dxa"/>
            <w:vAlign w:val="top"/>
          </w:tcPr>
          <w:p w14:paraId="05565E29">
            <w:pPr>
              <w:rPr>
                <w:rFonts w:ascii="Arial"/>
                <w:sz w:val="21"/>
              </w:rPr>
            </w:pPr>
          </w:p>
        </w:tc>
        <w:tc>
          <w:tcPr>
            <w:tcW w:w="788" w:type="dxa"/>
            <w:vAlign w:val="top"/>
          </w:tcPr>
          <w:p w14:paraId="2C0C8021">
            <w:pPr>
              <w:rPr>
                <w:rFonts w:ascii="Arial"/>
                <w:sz w:val="21"/>
              </w:rPr>
            </w:pPr>
          </w:p>
        </w:tc>
        <w:tc>
          <w:tcPr>
            <w:tcW w:w="746" w:type="dxa"/>
            <w:vAlign w:val="top"/>
          </w:tcPr>
          <w:p w14:paraId="1BD06EEF">
            <w:pPr>
              <w:rPr>
                <w:rFonts w:ascii="Arial"/>
                <w:sz w:val="21"/>
              </w:rPr>
            </w:pPr>
          </w:p>
        </w:tc>
      </w:tr>
      <w:tr w14:paraId="36CBF8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71A45E45">
            <w:pPr>
              <w:rPr>
                <w:rFonts w:ascii="Arial"/>
                <w:sz w:val="21"/>
              </w:rPr>
            </w:pPr>
          </w:p>
        </w:tc>
        <w:tc>
          <w:tcPr>
            <w:tcW w:w="1152" w:type="dxa"/>
            <w:vAlign w:val="top"/>
          </w:tcPr>
          <w:p w14:paraId="6913A5FB">
            <w:pPr>
              <w:rPr>
                <w:rFonts w:ascii="Arial"/>
                <w:sz w:val="21"/>
              </w:rPr>
            </w:pPr>
          </w:p>
        </w:tc>
        <w:tc>
          <w:tcPr>
            <w:tcW w:w="929" w:type="dxa"/>
            <w:vAlign w:val="top"/>
          </w:tcPr>
          <w:p w14:paraId="0989272F">
            <w:pPr>
              <w:rPr>
                <w:rFonts w:ascii="Arial"/>
                <w:sz w:val="21"/>
              </w:rPr>
            </w:pPr>
          </w:p>
        </w:tc>
        <w:tc>
          <w:tcPr>
            <w:tcW w:w="1564" w:type="dxa"/>
            <w:vAlign w:val="top"/>
          </w:tcPr>
          <w:p w14:paraId="6DD1F411">
            <w:pPr>
              <w:rPr>
                <w:rFonts w:ascii="Arial"/>
                <w:sz w:val="21"/>
              </w:rPr>
            </w:pPr>
          </w:p>
        </w:tc>
        <w:tc>
          <w:tcPr>
            <w:tcW w:w="954" w:type="dxa"/>
            <w:vAlign w:val="top"/>
          </w:tcPr>
          <w:p w14:paraId="3819783E">
            <w:pPr>
              <w:rPr>
                <w:rFonts w:ascii="Arial"/>
                <w:sz w:val="21"/>
              </w:rPr>
            </w:pPr>
          </w:p>
        </w:tc>
        <w:tc>
          <w:tcPr>
            <w:tcW w:w="1935" w:type="dxa"/>
            <w:vAlign w:val="top"/>
          </w:tcPr>
          <w:p w14:paraId="10538DA5">
            <w:pPr>
              <w:rPr>
                <w:rFonts w:ascii="Arial"/>
                <w:sz w:val="21"/>
              </w:rPr>
            </w:pPr>
          </w:p>
        </w:tc>
        <w:tc>
          <w:tcPr>
            <w:tcW w:w="788" w:type="dxa"/>
            <w:vAlign w:val="top"/>
          </w:tcPr>
          <w:p w14:paraId="68A4587D">
            <w:pPr>
              <w:rPr>
                <w:rFonts w:ascii="Arial"/>
                <w:sz w:val="21"/>
              </w:rPr>
            </w:pPr>
          </w:p>
        </w:tc>
        <w:tc>
          <w:tcPr>
            <w:tcW w:w="746" w:type="dxa"/>
            <w:vAlign w:val="top"/>
          </w:tcPr>
          <w:p w14:paraId="35370036">
            <w:pPr>
              <w:rPr>
                <w:rFonts w:ascii="Arial"/>
                <w:sz w:val="21"/>
              </w:rPr>
            </w:pPr>
          </w:p>
        </w:tc>
      </w:tr>
      <w:tr w14:paraId="09313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32F18306">
            <w:pPr>
              <w:rPr>
                <w:rFonts w:ascii="Arial"/>
                <w:sz w:val="21"/>
              </w:rPr>
            </w:pPr>
          </w:p>
        </w:tc>
        <w:tc>
          <w:tcPr>
            <w:tcW w:w="1152" w:type="dxa"/>
            <w:vAlign w:val="top"/>
          </w:tcPr>
          <w:p w14:paraId="79B8CEA5">
            <w:pPr>
              <w:rPr>
                <w:rFonts w:ascii="Arial"/>
                <w:sz w:val="21"/>
              </w:rPr>
            </w:pPr>
          </w:p>
        </w:tc>
        <w:tc>
          <w:tcPr>
            <w:tcW w:w="929" w:type="dxa"/>
            <w:vAlign w:val="top"/>
          </w:tcPr>
          <w:p w14:paraId="4AC4A7EA">
            <w:pPr>
              <w:rPr>
                <w:rFonts w:ascii="Arial"/>
                <w:sz w:val="21"/>
              </w:rPr>
            </w:pPr>
          </w:p>
        </w:tc>
        <w:tc>
          <w:tcPr>
            <w:tcW w:w="1564" w:type="dxa"/>
            <w:vAlign w:val="top"/>
          </w:tcPr>
          <w:p w14:paraId="48C0E412">
            <w:pPr>
              <w:rPr>
                <w:rFonts w:ascii="Arial"/>
                <w:sz w:val="21"/>
              </w:rPr>
            </w:pPr>
          </w:p>
        </w:tc>
        <w:tc>
          <w:tcPr>
            <w:tcW w:w="954" w:type="dxa"/>
            <w:vAlign w:val="top"/>
          </w:tcPr>
          <w:p w14:paraId="4FF045D3">
            <w:pPr>
              <w:rPr>
                <w:rFonts w:ascii="Arial"/>
                <w:sz w:val="21"/>
              </w:rPr>
            </w:pPr>
          </w:p>
        </w:tc>
        <w:tc>
          <w:tcPr>
            <w:tcW w:w="1935" w:type="dxa"/>
            <w:vAlign w:val="top"/>
          </w:tcPr>
          <w:p w14:paraId="6F1CB0A7">
            <w:pPr>
              <w:rPr>
                <w:rFonts w:ascii="Arial"/>
                <w:sz w:val="21"/>
              </w:rPr>
            </w:pPr>
          </w:p>
        </w:tc>
        <w:tc>
          <w:tcPr>
            <w:tcW w:w="788" w:type="dxa"/>
            <w:vAlign w:val="top"/>
          </w:tcPr>
          <w:p w14:paraId="691316D1">
            <w:pPr>
              <w:rPr>
                <w:rFonts w:ascii="Arial"/>
                <w:sz w:val="21"/>
              </w:rPr>
            </w:pPr>
          </w:p>
        </w:tc>
        <w:tc>
          <w:tcPr>
            <w:tcW w:w="746" w:type="dxa"/>
            <w:vAlign w:val="top"/>
          </w:tcPr>
          <w:p w14:paraId="0A20F6A5">
            <w:pPr>
              <w:rPr>
                <w:rFonts w:ascii="Arial"/>
                <w:sz w:val="21"/>
              </w:rPr>
            </w:pPr>
          </w:p>
        </w:tc>
      </w:tr>
      <w:tr w14:paraId="20226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055E5DEB">
            <w:pPr>
              <w:rPr>
                <w:rFonts w:ascii="Arial"/>
                <w:sz w:val="21"/>
              </w:rPr>
            </w:pPr>
          </w:p>
        </w:tc>
        <w:tc>
          <w:tcPr>
            <w:tcW w:w="1152" w:type="dxa"/>
            <w:vAlign w:val="top"/>
          </w:tcPr>
          <w:p w14:paraId="41F3986F">
            <w:pPr>
              <w:rPr>
                <w:rFonts w:ascii="Arial"/>
                <w:sz w:val="21"/>
              </w:rPr>
            </w:pPr>
          </w:p>
        </w:tc>
        <w:tc>
          <w:tcPr>
            <w:tcW w:w="929" w:type="dxa"/>
            <w:vAlign w:val="top"/>
          </w:tcPr>
          <w:p w14:paraId="08EBF619">
            <w:pPr>
              <w:rPr>
                <w:rFonts w:ascii="Arial"/>
                <w:sz w:val="21"/>
              </w:rPr>
            </w:pPr>
          </w:p>
        </w:tc>
        <w:tc>
          <w:tcPr>
            <w:tcW w:w="1564" w:type="dxa"/>
            <w:vAlign w:val="top"/>
          </w:tcPr>
          <w:p w14:paraId="30E4177F">
            <w:pPr>
              <w:rPr>
                <w:rFonts w:ascii="Arial"/>
                <w:sz w:val="21"/>
              </w:rPr>
            </w:pPr>
          </w:p>
        </w:tc>
        <w:tc>
          <w:tcPr>
            <w:tcW w:w="954" w:type="dxa"/>
            <w:vAlign w:val="top"/>
          </w:tcPr>
          <w:p w14:paraId="1A652210">
            <w:pPr>
              <w:rPr>
                <w:rFonts w:ascii="Arial"/>
                <w:sz w:val="21"/>
              </w:rPr>
            </w:pPr>
          </w:p>
        </w:tc>
        <w:tc>
          <w:tcPr>
            <w:tcW w:w="1935" w:type="dxa"/>
            <w:vAlign w:val="top"/>
          </w:tcPr>
          <w:p w14:paraId="79ABB95C">
            <w:pPr>
              <w:rPr>
                <w:rFonts w:ascii="Arial"/>
                <w:sz w:val="21"/>
              </w:rPr>
            </w:pPr>
          </w:p>
        </w:tc>
        <w:tc>
          <w:tcPr>
            <w:tcW w:w="788" w:type="dxa"/>
            <w:vAlign w:val="top"/>
          </w:tcPr>
          <w:p w14:paraId="28460FE2">
            <w:pPr>
              <w:rPr>
                <w:rFonts w:ascii="Arial"/>
                <w:sz w:val="21"/>
              </w:rPr>
            </w:pPr>
          </w:p>
        </w:tc>
        <w:tc>
          <w:tcPr>
            <w:tcW w:w="746" w:type="dxa"/>
            <w:vAlign w:val="top"/>
          </w:tcPr>
          <w:p w14:paraId="3B7D92B2">
            <w:pPr>
              <w:rPr>
                <w:rFonts w:ascii="Arial"/>
                <w:sz w:val="21"/>
              </w:rPr>
            </w:pPr>
          </w:p>
        </w:tc>
      </w:tr>
      <w:tr w14:paraId="45896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00FF705D">
            <w:pPr>
              <w:rPr>
                <w:rFonts w:ascii="Arial"/>
                <w:sz w:val="21"/>
              </w:rPr>
            </w:pPr>
          </w:p>
        </w:tc>
        <w:tc>
          <w:tcPr>
            <w:tcW w:w="1152" w:type="dxa"/>
            <w:vAlign w:val="top"/>
          </w:tcPr>
          <w:p w14:paraId="587B2077">
            <w:pPr>
              <w:rPr>
                <w:rFonts w:ascii="Arial"/>
                <w:sz w:val="21"/>
              </w:rPr>
            </w:pPr>
          </w:p>
        </w:tc>
        <w:tc>
          <w:tcPr>
            <w:tcW w:w="929" w:type="dxa"/>
            <w:vAlign w:val="top"/>
          </w:tcPr>
          <w:p w14:paraId="269C2C2C">
            <w:pPr>
              <w:rPr>
                <w:rFonts w:ascii="Arial"/>
                <w:sz w:val="21"/>
              </w:rPr>
            </w:pPr>
          </w:p>
        </w:tc>
        <w:tc>
          <w:tcPr>
            <w:tcW w:w="1564" w:type="dxa"/>
            <w:vAlign w:val="top"/>
          </w:tcPr>
          <w:p w14:paraId="6DDD2334">
            <w:pPr>
              <w:rPr>
                <w:rFonts w:ascii="Arial"/>
                <w:sz w:val="21"/>
              </w:rPr>
            </w:pPr>
          </w:p>
        </w:tc>
        <w:tc>
          <w:tcPr>
            <w:tcW w:w="954" w:type="dxa"/>
            <w:vAlign w:val="top"/>
          </w:tcPr>
          <w:p w14:paraId="514B71AB">
            <w:pPr>
              <w:rPr>
                <w:rFonts w:ascii="Arial"/>
                <w:sz w:val="21"/>
              </w:rPr>
            </w:pPr>
          </w:p>
        </w:tc>
        <w:tc>
          <w:tcPr>
            <w:tcW w:w="1935" w:type="dxa"/>
            <w:vAlign w:val="top"/>
          </w:tcPr>
          <w:p w14:paraId="4BE7A36E">
            <w:pPr>
              <w:rPr>
                <w:rFonts w:ascii="Arial"/>
                <w:sz w:val="21"/>
              </w:rPr>
            </w:pPr>
          </w:p>
        </w:tc>
        <w:tc>
          <w:tcPr>
            <w:tcW w:w="788" w:type="dxa"/>
            <w:vAlign w:val="top"/>
          </w:tcPr>
          <w:p w14:paraId="28026AFA">
            <w:pPr>
              <w:rPr>
                <w:rFonts w:ascii="Arial"/>
                <w:sz w:val="21"/>
              </w:rPr>
            </w:pPr>
          </w:p>
        </w:tc>
        <w:tc>
          <w:tcPr>
            <w:tcW w:w="746" w:type="dxa"/>
            <w:vAlign w:val="top"/>
          </w:tcPr>
          <w:p w14:paraId="753BF386">
            <w:pPr>
              <w:rPr>
                <w:rFonts w:ascii="Arial"/>
                <w:sz w:val="21"/>
              </w:rPr>
            </w:pPr>
          </w:p>
        </w:tc>
      </w:tr>
      <w:tr w14:paraId="69B37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75035CBB">
            <w:pPr>
              <w:rPr>
                <w:rFonts w:ascii="Arial"/>
                <w:sz w:val="21"/>
              </w:rPr>
            </w:pPr>
          </w:p>
        </w:tc>
        <w:tc>
          <w:tcPr>
            <w:tcW w:w="1152" w:type="dxa"/>
            <w:vAlign w:val="top"/>
          </w:tcPr>
          <w:p w14:paraId="2996EE46">
            <w:pPr>
              <w:rPr>
                <w:rFonts w:ascii="Arial"/>
                <w:sz w:val="21"/>
              </w:rPr>
            </w:pPr>
          </w:p>
        </w:tc>
        <w:tc>
          <w:tcPr>
            <w:tcW w:w="929" w:type="dxa"/>
            <w:vAlign w:val="top"/>
          </w:tcPr>
          <w:p w14:paraId="4E4B3596">
            <w:pPr>
              <w:rPr>
                <w:rFonts w:ascii="Arial"/>
                <w:sz w:val="21"/>
              </w:rPr>
            </w:pPr>
          </w:p>
        </w:tc>
        <w:tc>
          <w:tcPr>
            <w:tcW w:w="1564" w:type="dxa"/>
            <w:vAlign w:val="top"/>
          </w:tcPr>
          <w:p w14:paraId="0338DFD7">
            <w:pPr>
              <w:rPr>
                <w:rFonts w:ascii="Arial"/>
                <w:sz w:val="21"/>
              </w:rPr>
            </w:pPr>
          </w:p>
        </w:tc>
        <w:tc>
          <w:tcPr>
            <w:tcW w:w="954" w:type="dxa"/>
            <w:vAlign w:val="top"/>
          </w:tcPr>
          <w:p w14:paraId="4EC529C7">
            <w:pPr>
              <w:rPr>
                <w:rFonts w:ascii="Arial"/>
                <w:sz w:val="21"/>
              </w:rPr>
            </w:pPr>
          </w:p>
        </w:tc>
        <w:tc>
          <w:tcPr>
            <w:tcW w:w="1935" w:type="dxa"/>
            <w:vAlign w:val="top"/>
          </w:tcPr>
          <w:p w14:paraId="4E505926">
            <w:pPr>
              <w:rPr>
                <w:rFonts w:ascii="Arial"/>
                <w:sz w:val="21"/>
              </w:rPr>
            </w:pPr>
          </w:p>
        </w:tc>
        <w:tc>
          <w:tcPr>
            <w:tcW w:w="788" w:type="dxa"/>
            <w:vAlign w:val="top"/>
          </w:tcPr>
          <w:p w14:paraId="3C2B2BF0">
            <w:pPr>
              <w:rPr>
                <w:rFonts w:ascii="Arial"/>
                <w:sz w:val="21"/>
              </w:rPr>
            </w:pPr>
          </w:p>
        </w:tc>
        <w:tc>
          <w:tcPr>
            <w:tcW w:w="746" w:type="dxa"/>
            <w:vAlign w:val="top"/>
          </w:tcPr>
          <w:p w14:paraId="3915DDDD">
            <w:pPr>
              <w:rPr>
                <w:rFonts w:ascii="Arial"/>
                <w:sz w:val="21"/>
              </w:rPr>
            </w:pPr>
          </w:p>
        </w:tc>
      </w:tr>
      <w:tr w14:paraId="09029B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4446D321">
            <w:pPr>
              <w:rPr>
                <w:rFonts w:ascii="Arial"/>
                <w:sz w:val="21"/>
              </w:rPr>
            </w:pPr>
          </w:p>
        </w:tc>
        <w:tc>
          <w:tcPr>
            <w:tcW w:w="1152" w:type="dxa"/>
            <w:vAlign w:val="top"/>
          </w:tcPr>
          <w:p w14:paraId="6F2C965B">
            <w:pPr>
              <w:rPr>
                <w:rFonts w:ascii="Arial"/>
                <w:sz w:val="21"/>
              </w:rPr>
            </w:pPr>
          </w:p>
        </w:tc>
        <w:tc>
          <w:tcPr>
            <w:tcW w:w="929" w:type="dxa"/>
            <w:vAlign w:val="top"/>
          </w:tcPr>
          <w:p w14:paraId="1FC7D487">
            <w:pPr>
              <w:rPr>
                <w:rFonts w:ascii="Arial"/>
                <w:sz w:val="21"/>
              </w:rPr>
            </w:pPr>
          </w:p>
        </w:tc>
        <w:tc>
          <w:tcPr>
            <w:tcW w:w="1564" w:type="dxa"/>
            <w:vAlign w:val="top"/>
          </w:tcPr>
          <w:p w14:paraId="46BC5CF8">
            <w:pPr>
              <w:rPr>
                <w:rFonts w:ascii="Arial"/>
                <w:sz w:val="21"/>
              </w:rPr>
            </w:pPr>
          </w:p>
        </w:tc>
        <w:tc>
          <w:tcPr>
            <w:tcW w:w="954" w:type="dxa"/>
            <w:vAlign w:val="top"/>
          </w:tcPr>
          <w:p w14:paraId="6DDAE7F5">
            <w:pPr>
              <w:rPr>
                <w:rFonts w:ascii="Arial"/>
                <w:sz w:val="21"/>
              </w:rPr>
            </w:pPr>
          </w:p>
        </w:tc>
        <w:tc>
          <w:tcPr>
            <w:tcW w:w="1935" w:type="dxa"/>
            <w:vAlign w:val="top"/>
          </w:tcPr>
          <w:p w14:paraId="4B2B6A77">
            <w:pPr>
              <w:rPr>
                <w:rFonts w:ascii="Arial"/>
                <w:sz w:val="21"/>
              </w:rPr>
            </w:pPr>
          </w:p>
        </w:tc>
        <w:tc>
          <w:tcPr>
            <w:tcW w:w="788" w:type="dxa"/>
            <w:vAlign w:val="top"/>
          </w:tcPr>
          <w:p w14:paraId="47454BBC">
            <w:pPr>
              <w:rPr>
                <w:rFonts w:ascii="Arial"/>
                <w:sz w:val="21"/>
              </w:rPr>
            </w:pPr>
          </w:p>
        </w:tc>
        <w:tc>
          <w:tcPr>
            <w:tcW w:w="746" w:type="dxa"/>
            <w:vAlign w:val="top"/>
          </w:tcPr>
          <w:p w14:paraId="17EA19EE">
            <w:pPr>
              <w:rPr>
                <w:rFonts w:ascii="Arial"/>
                <w:sz w:val="21"/>
              </w:rPr>
            </w:pPr>
          </w:p>
        </w:tc>
      </w:tr>
      <w:tr w14:paraId="43386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230B5B0B">
            <w:pPr>
              <w:rPr>
                <w:rFonts w:ascii="Arial"/>
                <w:sz w:val="21"/>
              </w:rPr>
            </w:pPr>
          </w:p>
        </w:tc>
        <w:tc>
          <w:tcPr>
            <w:tcW w:w="1152" w:type="dxa"/>
            <w:vAlign w:val="top"/>
          </w:tcPr>
          <w:p w14:paraId="7D9AA393">
            <w:pPr>
              <w:rPr>
                <w:rFonts w:ascii="Arial"/>
                <w:sz w:val="21"/>
              </w:rPr>
            </w:pPr>
          </w:p>
        </w:tc>
        <w:tc>
          <w:tcPr>
            <w:tcW w:w="929" w:type="dxa"/>
            <w:vAlign w:val="top"/>
          </w:tcPr>
          <w:p w14:paraId="0044B419">
            <w:pPr>
              <w:rPr>
                <w:rFonts w:ascii="Arial"/>
                <w:sz w:val="21"/>
              </w:rPr>
            </w:pPr>
          </w:p>
        </w:tc>
        <w:tc>
          <w:tcPr>
            <w:tcW w:w="1564" w:type="dxa"/>
            <w:vAlign w:val="top"/>
          </w:tcPr>
          <w:p w14:paraId="602780B4">
            <w:pPr>
              <w:rPr>
                <w:rFonts w:ascii="Arial"/>
                <w:sz w:val="21"/>
              </w:rPr>
            </w:pPr>
          </w:p>
        </w:tc>
        <w:tc>
          <w:tcPr>
            <w:tcW w:w="954" w:type="dxa"/>
            <w:vAlign w:val="top"/>
          </w:tcPr>
          <w:p w14:paraId="37464FE6">
            <w:pPr>
              <w:rPr>
                <w:rFonts w:ascii="Arial"/>
                <w:sz w:val="21"/>
              </w:rPr>
            </w:pPr>
          </w:p>
        </w:tc>
        <w:tc>
          <w:tcPr>
            <w:tcW w:w="1935" w:type="dxa"/>
            <w:vAlign w:val="top"/>
          </w:tcPr>
          <w:p w14:paraId="28ED67FF">
            <w:pPr>
              <w:rPr>
                <w:rFonts w:ascii="Arial"/>
                <w:sz w:val="21"/>
              </w:rPr>
            </w:pPr>
          </w:p>
        </w:tc>
        <w:tc>
          <w:tcPr>
            <w:tcW w:w="788" w:type="dxa"/>
            <w:vAlign w:val="top"/>
          </w:tcPr>
          <w:p w14:paraId="1161501F">
            <w:pPr>
              <w:rPr>
                <w:rFonts w:ascii="Arial"/>
                <w:sz w:val="21"/>
              </w:rPr>
            </w:pPr>
          </w:p>
        </w:tc>
        <w:tc>
          <w:tcPr>
            <w:tcW w:w="746" w:type="dxa"/>
            <w:vAlign w:val="top"/>
          </w:tcPr>
          <w:p w14:paraId="5519D796">
            <w:pPr>
              <w:rPr>
                <w:rFonts w:ascii="Arial"/>
                <w:sz w:val="21"/>
              </w:rPr>
            </w:pPr>
          </w:p>
        </w:tc>
      </w:tr>
      <w:tr w14:paraId="5668EB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472" w:type="dxa"/>
            <w:vAlign w:val="top"/>
          </w:tcPr>
          <w:p w14:paraId="3EDD93DD">
            <w:pPr>
              <w:rPr>
                <w:rFonts w:ascii="Arial"/>
                <w:sz w:val="21"/>
              </w:rPr>
            </w:pPr>
          </w:p>
        </w:tc>
        <w:tc>
          <w:tcPr>
            <w:tcW w:w="1152" w:type="dxa"/>
            <w:vAlign w:val="top"/>
          </w:tcPr>
          <w:p w14:paraId="1F9D0324">
            <w:pPr>
              <w:rPr>
                <w:rFonts w:ascii="Arial"/>
                <w:sz w:val="21"/>
              </w:rPr>
            </w:pPr>
          </w:p>
        </w:tc>
        <w:tc>
          <w:tcPr>
            <w:tcW w:w="929" w:type="dxa"/>
            <w:vAlign w:val="top"/>
          </w:tcPr>
          <w:p w14:paraId="470EFD61">
            <w:pPr>
              <w:rPr>
                <w:rFonts w:ascii="Arial"/>
                <w:sz w:val="21"/>
              </w:rPr>
            </w:pPr>
          </w:p>
        </w:tc>
        <w:tc>
          <w:tcPr>
            <w:tcW w:w="1564" w:type="dxa"/>
            <w:vAlign w:val="top"/>
          </w:tcPr>
          <w:p w14:paraId="782A581D">
            <w:pPr>
              <w:rPr>
                <w:rFonts w:ascii="Arial"/>
                <w:sz w:val="21"/>
              </w:rPr>
            </w:pPr>
          </w:p>
        </w:tc>
        <w:tc>
          <w:tcPr>
            <w:tcW w:w="954" w:type="dxa"/>
            <w:vAlign w:val="top"/>
          </w:tcPr>
          <w:p w14:paraId="3A099557">
            <w:pPr>
              <w:rPr>
                <w:rFonts w:ascii="Arial"/>
                <w:sz w:val="21"/>
              </w:rPr>
            </w:pPr>
          </w:p>
        </w:tc>
        <w:tc>
          <w:tcPr>
            <w:tcW w:w="1935" w:type="dxa"/>
            <w:vAlign w:val="top"/>
          </w:tcPr>
          <w:p w14:paraId="014FBFBD">
            <w:pPr>
              <w:rPr>
                <w:rFonts w:ascii="Arial"/>
                <w:sz w:val="21"/>
              </w:rPr>
            </w:pPr>
          </w:p>
        </w:tc>
        <w:tc>
          <w:tcPr>
            <w:tcW w:w="788" w:type="dxa"/>
            <w:vAlign w:val="top"/>
          </w:tcPr>
          <w:p w14:paraId="1BF9E3DE">
            <w:pPr>
              <w:rPr>
                <w:rFonts w:ascii="Arial"/>
                <w:sz w:val="21"/>
              </w:rPr>
            </w:pPr>
          </w:p>
        </w:tc>
        <w:tc>
          <w:tcPr>
            <w:tcW w:w="746" w:type="dxa"/>
            <w:vAlign w:val="top"/>
          </w:tcPr>
          <w:p w14:paraId="45A8F871">
            <w:pPr>
              <w:rPr>
                <w:rFonts w:ascii="Arial"/>
                <w:sz w:val="21"/>
              </w:rPr>
            </w:pPr>
          </w:p>
        </w:tc>
      </w:tr>
      <w:tr w14:paraId="495333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472" w:type="dxa"/>
            <w:vAlign w:val="top"/>
          </w:tcPr>
          <w:p w14:paraId="54B6F36D">
            <w:pPr>
              <w:rPr>
                <w:rFonts w:ascii="Arial"/>
                <w:sz w:val="21"/>
              </w:rPr>
            </w:pPr>
          </w:p>
        </w:tc>
        <w:tc>
          <w:tcPr>
            <w:tcW w:w="1152" w:type="dxa"/>
            <w:vAlign w:val="top"/>
          </w:tcPr>
          <w:p w14:paraId="00BA7EFE">
            <w:pPr>
              <w:rPr>
                <w:rFonts w:ascii="Arial"/>
                <w:sz w:val="21"/>
              </w:rPr>
            </w:pPr>
          </w:p>
        </w:tc>
        <w:tc>
          <w:tcPr>
            <w:tcW w:w="929" w:type="dxa"/>
            <w:vAlign w:val="top"/>
          </w:tcPr>
          <w:p w14:paraId="2809F367">
            <w:pPr>
              <w:rPr>
                <w:rFonts w:ascii="Arial"/>
                <w:sz w:val="21"/>
              </w:rPr>
            </w:pPr>
          </w:p>
        </w:tc>
        <w:tc>
          <w:tcPr>
            <w:tcW w:w="1564" w:type="dxa"/>
            <w:vAlign w:val="top"/>
          </w:tcPr>
          <w:p w14:paraId="2172690E">
            <w:pPr>
              <w:rPr>
                <w:rFonts w:ascii="Arial"/>
                <w:sz w:val="21"/>
              </w:rPr>
            </w:pPr>
          </w:p>
        </w:tc>
        <w:tc>
          <w:tcPr>
            <w:tcW w:w="954" w:type="dxa"/>
            <w:vAlign w:val="top"/>
          </w:tcPr>
          <w:p w14:paraId="518CBFCE">
            <w:pPr>
              <w:rPr>
                <w:rFonts w:ascii="Arial"/>
                <w:sz w:val="21"/>
              </w:rPr>
            </w:pPr>
          </w:p>
        </w:tc>
        <w:tc>
          <w:tcPr>
            <w:tcW w:w="1935" w:type="dxa"/>
            <w:vAlign w:val="top"/>
          </w:tcPr>
          <w:p w14:paraId="084EC1AE">
            <w:pPr>
              <w:rPr>
                <w:rFonts w:ascii="Arial"/>
                <w:sz w:val="21"/>
              </w:rPr>
            </w:pPr>
          </w:p>
        </w:tc>
        <w:tc>
          <w:tcPr>
            <w:tcW w:w="788" w:type="dxa"/>
            <w:vAlign w:val="top"/>
          </w:tcPr>
          <w:p w14:paraId="14F6EE7B">
            <w:pPr>
              <w:rPr>
                <w:rFonts w:ascii="Arial"/>
                <w:sz w:val="21"/>
              </w:rPr>
            </w:pPr>
          </w:p>
        </w:tc>
        <w:tc>
          <w:tcPr>
            <w:tcW w:w="746" w:type="dxa"/>
            <w:vAlign w:val="top"/>
          </w:tcPr>
          <w:p w14:paraId="1F5CA200">
            <w:pPr>
              <w:rPr>
                <w:rFonts w:ascii="Arial"/>
                <w:sz w:val="21"/>
              </w:rPr>
            </w:pPr>
          </w:p>
        </w:tc>
      </w:tr>
    </w:tbl>
    <w:p w14:paraId="2A7293CC">
      <w:pPr>
        <w:pStyle w:val="2"/>
        <w:spacing w:line="252" w:lineRule="auto"/>
      </w:pPr>
    </w:p>
    <w:p w14:paraId="37016F83">
      <w:pPr>
        <w:pStyle w:val="2"/>
        <w:spacing w:line="252" w:lineRule="auto"/>
      </w:pPr>
    </w:p>
    <w:p w14:paraId="165F1AB7">
      <w:pPr>
        <w:spacing w:before="78" w:line="325" w:lineRule="auto"/>
        <w:ind w:left="365" w:right="350" w:hanging="5"/>
        <w:rPr>
          <w:rFonts w:ascii="宋体" w:hAnsi="宋体" w:eastAsia="宋体" w:cs="宋体"/>
          <w:sz w:val="24"/>
          <w:szCs w:val="24"/>
        </w:rPr>
        <w:sectPr>
          <w:footerReference r:id="rId23"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1"/>
          <w:sz w:val="24"/>
          <w:szCs w:val="24"/>
        </w:rPr>
        <w:t>注：本工程一旦我单位中标，将配备上述项目管理人员。上述</w:t>
      </w:r>
      <w:r>
        <w:rPr>
          <w:rFonts w:ascii="宋体" w:hAnsi="宋体" w:eastAsia="宋体" w:cs="宋体"/>
          <w:spacing w:val="-2"/>
          <w:sz w:val="24"/>
          <w:szCs w:val="24"/>
        </w:rPr>
        <w:t>填报内容真实，如不真实，将按照有关规定接受处理</w:t>
      </w:r>
    </w:p>
    <w:p w14:paraId="220428FB">
      <w:pPr>
        <w:pStyle w:val="2"/>
        <w:spacing w:line="256" w:lineRule="auto"/>
      </w:pPr>
    </w:p>
    <w:p w14:paraId="435B3440">
      <w:pPr>
        <w:spacing w:before="91" w:line="219" w:lineRule="auto"/>
        <w:ind w:left="3048"/>
        <w:rPr>
          <w:rFonts w:ascii="宋体" w:hAnsi="宋体" w:eastAsia="宋体" w:cs="宋体"/>
          <w:sz w:val="28"/>
          <w:szCs w:val="28"/>
        </w:rPr>
      </w:pPr>
      <w:r>
        <w:rPr>
          <w:rFonts w:ascii="宋体" w:hAnsi="宋体" w:eastAsia="宋体" w:cs="宋体"/>
          <w:b/>
          <w:bCs/>
          <w:spacing w:val="-4"/>
          <w:sz w:val="28"/>
          <w:szCs w:val="28"/>
        </w:rPr>
        <w:t>2、现场主要人员简历表</w:t>
      </w:r>
    </w:p>
    <w:p w14:paraId="5DF79F10">
      <w:pPr>
        <w:spacing w:before="85" w:line="219" w:lineRule="auto"/>
        <w:ind w:left="3281"/>
        <w:rPr>
          <w:rFonts w:ascii="宋体" w:hAnsi="宋体" w:eastAsia="宋体" w:cs="宋体"/>
          <w:sz w:val="28"/>
          <w:szCs w:val="28"/>
        </w:rPr>
      </w:pPr>
      <w:r>
        <w:rPr>
          <w:rFonts w:hint="eastAsia" w:ascii="宋体" w:hAnsi="宋体" w:eastAsia="宋体" w:cs="宋体"/>
          <w:spacing w:val="-3"/>
          <w:sz w:val="28"/>
          <w:szCs w:val="28"/>
          <w:lang w:eastAsia="zh-CN"/>
        </w:rPr>
        <w:t>（</w:t>
      </w:r>
      <w:r>
        <w:rPr>
          <w:rFonts w:ascii="宋体" w:hAnsi="宋体" w:eastAsia="宋体" w:cs="宋体"/>
          <w:spacing w:val="-3"/>
          <w:sz w:val="28"/>
          <w:szCs w:val="28"/>
        </w:rPr>
        <w:t>1)项目负责人简历表</w:t>
      </w:r>
    </w:p>
    <w:p w14:paraId="17F4D577">
      <w:pPr>
        <w:spacing w:before="36"/>
      </w:pPr>
    </w:p>
    <w:p w14:paraId="34ED4769">
      <w:pPr>
        <w:spacing w:before="35"/>
      </w:pPr>
    </w:p>
    <w:p w14:paraId="2A59FD88">
      <w:pPr>
        <w:spacing w:before="35"/>
      </w:pPr>
    </w:p>
    <w:tbl>
      <w:tblPr>
        <w:tblStyle w:val="12"/>
        <w:tblW w:w="901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507"/>
        <w:gridCol w:w="1034"/>
        <w:gridCol w:w="1133"/>
        <w:gridCol w:w="767"/>
        <w:gridCol w:w="507"/>
        <w:gridCol w:w="1335"/>
        <w:gridCol w:w="507"/>
        <w:gridCol w:w="2130"/>
      </w:tblGrid>
      <w:tr w14:paraId="6B2D9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603" w:type="dxa"/>
            <w:gridSpan w:val="2"/>
            <w:vAlign w:val="top"/>
          </w:tcPr>
          <w:p w14:paraId="0DEBAAAB">
            <w:pPr>
              <w:spacing w:before="126" w:line="228" w:lineRule="auto"/>
              <w:ind w:left="492"/>
              <w:rPr>
                <w:rFonts w:ascii="宋体" w:hAnsi="宋体" w:eastAsia="宋体" w:cs="宋体"/>
                <w:sz w:val="20"/>
                <w:szCs w:val="20"/>
              </w:rPr>
            </w:pPr>
            <w:r>
              <w:rPr>
                <w:rFonts w:ascii="宋体" w:hAnsi="宋体" w:eastAsia="宋体" w:cs="宋体"/>
                <w:sz w:val="20"/>
                <w:szCs w:val="20"/>
              </w:rPr>
              <w:t>姓</w:t>
            </w:r>
            <w:r>
              <w:rPr>
                <w:rFonts w:ascii="宋体" w:hAnsi="宋体" w:eastAsia="宋体" w:cs="宋体"/>
                <w:spacing w:val="10"/>
                <w:sz w:val="20"/>
                <w:szCs w:val="20"/>
              </w:rPr>
              <w:t xml:space="preserve">  </w:t>
            </w:r>
            <w:r>
              <w:rPr>
                <w:rFonts w:ascii="宋体" w:hAnsi="宋体" w:eastAsia="宋体" w:cs="宋体"/>
                <w:sz w:val="20"/>
                <w:szCs w:val="20"/>
              </w:rPr>
              <w:t>名</w:t>
            </w:r>
          </w:p>
        </w:tc>
        <w:tc>
          <w:tcPr>
            <w:tcW w:w="1034" w:type="dxa"/>
            <w:vAlign w:val="top"/>
          </w:tcPr>
          <w:p w14:paraId="26A71A40">
            <w:pPr>
              <w:rPr>
                <w:rFonts w:ascii="Arial"/>
                <w:sz w:val="21"/>
              </w:rPr>
            </w:pPr>
          </w:p>
        </w:tc>
        <w:tc>
          <w:tcPr>
            <w:tcW w:w="1133" w:type="dxa"/>
            <w:vAlign w:val="top"/>
          </w:tcPr>
          <w:p w14:paraId="12B7D6B0">
            <w:pPr>
              <w:spacing w:before="126" w:line="228" w:lineRule="auto"/>
              <w:ind w:left="256"/>
              <w:rPr>
                <w:rFonts w:ascii="宋体" w:hAnsi="宋体" w:eastAsia="宋体" w:cs="宋体"/>
                <w:sz w:val="20"/>
                <w:szCs w:val="20"/>
              </w:rPr>
            </w:pPr>
            <w:r>
              <w:rPr>
                <w:rFonts w:ascii="宋体" w:hAnsi="宋体" w:eastAsia="宋体" w:cs="宋体"/>
                <w:sz w:val="20"/>
                <w:szCs w:val="20"/>
              </w:rPr>
              <w:t>年</w:t>
            </w:r>
            <w:r>
              <w:rPr>
                <w:rFonts w:ascii="宋体" w:hAnsi="宋体" w:eastAsia="宋体" w:cs="宋体"/>
                <w:spacing w:val="9"/>
                <w:sz w:val="20"/>
                <w:szCs w:val="20"/>
              </w:rPr>
              <w:t xml:space="preserve">  </w:t>
            </w:r>
            <w:r>
              <w:rPr>
                <w:rFonts w:ascii="宋体" w:hAnsi="宋体" w:eastAsia="宋体" w:cs="宋体"/>
                <w:sz w:val="20"/>
                <w:szCs w:val="20"/>
              </w:rPr>
              <w:t>龄</w:t>
            </w:r>
          </w:p>
        </w:tc>
        <w:tc>
          <w:tcPr>
            <w:tcW w:w="1274" w:type="dxa"/>
            <w:gridSpan w:val="2"/>
            <w:vAlign w:val="top"/>
          </w:tcPr>
          <w:p w14:paraId="32BFC1B7">
            <w:pPr>
              <w:rPr>
                <w:rFonts w:ascii="Arial"/>
                <w:sz w:val="21"/>
              </w:rPr>
            </w:pPr>
          </w:p>
        </w:tc>
        <w:tc>
          <w:tcPr>
            <w:tcW w:w="1842" w:type="dxa"/>
            <w:gridSpan w:val="2"/>
            <w:vAlign w:val="top"/>
          </w:tcPr>
          <w:p w14:paraId="19BFBCA1">
            <w:pPr>
              <w:spacing w:before="126" w:line="229" w:lineRule="auto"/>
              <w:ind w:left="721"/>
              <w:rPr>
                <w:rFonts w:ascii="宋体" w:hAnsi="宋体" w:eastAsia="宋体" w:cs="宋体"/>
                <w:sz w:val="20"/>
                <w:szCs w:val="20"/>
              </w:rPr>
            </w:pPr>
            <w:r>
              <w:rPr>
                <w:rFonts w:ascii="宋体" w:hAnsi="宋体" w:eastAsia="宋体" w:cs="宋体"/>
                <w:spacing w:val="2"/>
                <w:sz w:val="20"/>
                <w:szCs w:val="20"/>
              </w:rPr>
              <w:t>学历</w:t>
            </w:r>
          </w:p>
        </w:tc>
        <w:tc>
          <w:tcPr>
            <w:tcW w:w="2130" w:type="dxa"/>
            <w:vAlign w:val="top"/>
          </w:tcPr>
          <w:p w14:paraId="704814FD">
            <w:pPr>
              <w:rPr>
                <w:rFonts w:ascii="Arial"/>
                <w:sz w:val="21"/>
              </w:rPr>
            </w:pPr>
          </w:p>
        </w:tc>
      </w:tr>
      <w:tr w14:paraId="427263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603" w:type="dxa"/>
            <w:gridSpan w:val="2"/>
            <w:vAlign w:val="top"/>
          </w:tcPr>
          <w:p w14:paraId="5CB40B31">
            <w:pPr>
              <w:spacing w:before="124" w:line="230" w:lineRule="auto"/>
              <w:ind w:left="493"/>
              <w:rPr>
                <w:rFonts w:ascii="宋体" w:hAnsi="宋体" w:eastAsia="宋体" w:cs="宋体"/>
                <w:sz w:val="20"/>
                <w:szCs w:val="20"/>
              </w:rPr>
            </w:pPr>
            <w:r>
              <w:rPr>
                <w:rFonts w:ascii="宋体" w:hAnsi="宋体" w:eastAsia="宋体" w:cs="宋体"/>
                <w:sz w:val="20"/>
                <w:szCs w:val="20"/>
              </w:rPr>
              <w:t>职</w:t>
            </w:r>
            <w:r>
              <w:rPr>
                <w:rFonts w:ascii="宋体" w:hAnsi="宋体" w:eastAsia="宋体" w:cs="宋体"/>
                <w:spacing w:val="9"/>
                <w:sz w:val="20"/>
                <w:szCs w:val="20"/>
              </w:rPr>
              <w:t xml:space="preserve">  </w:t>
            </w:r>
            <w:r>
              <w:rPr>
                <w:rFonts w:ascii="宋体" w:hAnsi="宋体" w:eastAsia="宋体" w:cs="宋体"/>
                <w:sz w:val="20"/>
                <w:szCs w:val="20"/>
              </w:rPr>
              <w:t>称</w:t>
            </w:r>
          </w:p>
        </w:tc>
        <w:tc>
          <w:tcPr>
            <w:tcW w:w="1034" w:type="dxa"/>
            <w:vAlign w:val="top"/>
          </w:tcPr>
          <w:p w14:paraId="3A09489D">
            <w:pPr>
              <w:rPr>
                <w:rFonts w:ascii="Arial"/>
                <w:sz w:val="21"/>
              </w:rPr>
            </w:pPr>
          </w:p>
        </w:tc>
        <w:tc>
          <w:tcPr>
            <w:tcW w:w="1133" w:type="dxa"/>
            <w:vAlign w:val="top"/>
          </w:tcPr>
          <w:p w14:paraId="45C0BC1C">
            <w:pPr>
              <w:spacing w:before="124" w:line="228" w:lineRule="auto"/>
              <w:ind w:left="256"/>
              <w:rPr>
                <w:rFonts w:ascii="宋体" w:hAnsi="宋体" w:eastAsia="宋体" w:cs="宋体"/>
                <w:sz w:val="20"/>
                <w:szCs w:val="20"/>
              </w:rPr>
            </w:pPr>
            <w:r>
              <w:rPr>
                <w:rFonts w:ascii="宋体" w:hAnsi="宋体" w:eastAsia="宋体" w:cs="宋体"/>
                <w:sz w:val="20"/>
                <w:szCs w:val="20"/>
              </w:rPr>
              <w:t>职</w:t>
            </w:r>
            <w:r>
              <w:rPr>
                <w:rFonts w:ascii="宋体" w:hAnsi="宋体" w:eastAsia="宋体" w:cs="宋体"/>
                <w:spacing w:val="10"/>
                <w:sz w:val="20"/>
                <w:szCs w:val="20"/>
              </w:rPr>
              <w:t xml:space="preserve">  </w:t>
            </w:r>
            <w:r>
              <w:rPr>
                <w:rFonts w:ascii="宋体" w:hAnsi="宋体" w:eastAsia="宋体" w:cs="宋体"/>
                <w:sz w:val="20"/>
                <w:szCs w:val="20"/>
              </w:rPr>
              <w:t>务</w:t>
            </w:r>
          </w:p>
        </w:tc>
        <w:tc>
          <w:tcPr>
            <w:tcW w:w="1274" w:type="dxa"/>
            <w:gridSpan w:val="2"/>
            <w:vAlign w:val="top"/>
          </w:tcPr>
          <w:p w14:paraId="297BE909">
            <w:pPr>
              <w:rPr>
                <w:rFonts w:ascii="Arial"/>
                <w:sz w:val="21"/>
              </w:rPr>
            </w:pPr>
          </w:p>
        </w:tc>
        <w:tc>
          <w:tcPr>
            <w:tcW w:w="1842" w:type="dxa"/>
            <w:gridSpan w:val="2"/>
            <w:vAlign w:val="top"/>
          </w:tcPr>
          <w:p w14:paraId="17FE2240">
            <w:pPr>
              <w:spacing w:before="124" w:line="227" w:lineRule="auto"/>
              <w:ind w:left="193"/>
              <w:rPr>
                <w:rFonts w:ascii="宋体" w:hAnsi="宋体" w:eastAsia="宋体" w:cs="宋体"/>
                <w:sz w:val="20"/>
                <w:szCs w:val="20"/>
              </w:rPr>
            </w:pPr>
            <w:r>
              <w:rPr>
                <w:rFonts w:ascii="宋体" w:hAnsi="宋体" w:eastAsia="宋体" w:cs="宋体"/>
                <w:spacing w:val="8"/>
                <w:sz w:val="20"/>
                <w:szCs w:val="20"/>
              </w:rPr>
              <w:t>拟在本工程任职</w:t>
            </w:r>
          </w:p>
        </w:tc>
        <w:tc>
          <w:tcPr>
            <w:tcW w:w="2130" w:type="dxa"/>
            <w:vAlign w:val="top"/>
          </w:tcPr>
          <w:p w14:paraId="73D83E81">
            <w:pPr>
              <w:spacing w:before="124" w:line="228" w:lineRule="auto"/>
              <w:ind w:left="548"/>
              <w:rPr>
                <w:rFonts w:ascii="宋体" w:hAnsi="宋体" w:eastAsia="宋体" w:cs="宋体"/>
                <w:sz w:val="20"/>
                <w:szCs w:val="20"/>
              </w:rPr>
            </w:pPr>
            <w:r>
              <w:rPr>
                <w:rFonts w:ascii="宋体" w:hAnsi="宋体" w:eastAsia="宋体" w:cs="宋体"/>
                <w:spacing w:val="7"/>
                <w:sz w:val="20"/>
                <w:szCs w:val="20"/>
              </w:rPr>
              <w:t>项目负责人</w:t>
            </w:r>
          </w:p>
        </w:tc>
      </w:tr>
      <w:tr w14:paraId="6A422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41E460AE">
            <w:pPr>
              <w:spacing w:before="123" w:line="228" w:lineRule="auto"/>
              <w:ind w:left="137"/>
              <w:rPr>
                <w:rFonts w:ascii="宋体" w:hAnsi="宋体" w:eastAsia="宋体" w:cs="宋体"/>
                <w:sz w:val="20"/>
                <w:szCs w:val="20"/>
              </w:rPr>
            </w:pPr>
            <w:r>
              <w:rPr>
                <w:rFonts w:ascii="宋体" w:hAnsi="宋体" w:eastAsia="宋体" w:cs="宋体"/>
                <w:spacing w:val="6"/>
                <w:sz w:val="20"/>
                <w:szCs w:val="20"/>
              </w:rPr>
              <w:t>毕业学校</w:t>
            </w:r>
          </w:p>
        </w:tc>
        <w:tc>
          <w:tcPr>
            <w:tcW w:w="7920" w:type="dxa"/>
            <w:gridSpan w:val="8"/>
            <w:vAlign w:val="top"/>
          </w:tcPr>
          <w:p w14:paraId="518B1870">
            <w:pPr>
              <w:spacing w:before="123" w:line="228" w:lineRule="auto"/>
              <w:ind w:left="1550"/>
              <w:rPr>
                <w:rFonts w:ascii="宋体" w:hAnsi="宋体" w:eastAsia="宋体" w:cs="宋体"/>
                <w:sz w:val="20"/>
                <w:szCs w:val="20"/>
              </w:rPr>
            </w:pPr>
            <w:r>
              <w:rPr>
                <w:rFonts w:ascii="宋体" w:hAnsi="宋体" w:eastAsia="宋体" w:cs="宋体"/>
                <w:spacing w:val="5"/>
                <w:sz w:val="20"/>
                <w:szCs w:val="20"/>
              </w:rPr>
              <w:t>年毕业于</w:t>
            </w:r>
            <w:r>
              <w:rPr>
                <w:rFonts w:ascii="宋体" w:hAnsi="宋体" w:eastAsia="宋体" w:cs="宋体"/>
                <w:sz w:val="20"/>
                <w:szCs w:val="20"/>
              </w:rPr>
              <w:t xml:space="preserve">                   </w:t>
            </w:r>
            <w:r>
              <w:rPr>
                <w:rFonts w:ascii="宋体" w:hAnsi="宋体" w:eastAsia="宋体" w:cs="宋体"/>
                <w:spacing w:val="5"/>
                <w:sz w:val="20"/>
                <w:szCs w:val="20"/>
              </w:rPr>
              <w:t>学校</w:t>
            </w:r>
            <w:r>
              <w:rPr>
                <w:rFonts w:ascii="宋体" w:hAnsi="宋体" w:eastAsia="宋体" w:cs="宋体"/>
                <w:spacing w:val="6"/>
                <w:sz w:val="20"/>
                <w:szCs w:val="20"/>
              </w:rPr>
              <w:t xml:space="preserve">            </w:t>
            </w:r>
            <w:r>
              <w:rPr>
                <w:rFonts w:ascii="宋体" w:hAnsi="宋体" w:eastAsia="宋体" w:cs="宋体"/>
                <w:spacing w:val="5"/>
                <w:sz w:val="20"/>
                <w:szCs w:val="20"/>
              </w:rPr>
              <w:t>专业</w:t>
            </w:r>
          </w:p>
        </w:tc>
      </w:tr>
      <w:tr w14:paraId="305896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9016" w:type="dxa"/>
            <w:gridSpan w:val="9"/>
            <w:vAlign w:val="top"/>
          </w:tcPr>
          <w:p w14:paraId="6CB150E1">
            <w:pPr>
              <w:spacing w:before="123" w:line="228" w:lineRule="auto"/>
              <w:ind w:left="3885"/>
              <w:rPr>
                <w:rFonts w:ascii="宋体" w:hAnsi="宋体" w:eastAsia="宋体" w:cs="宋体"/>
                <w:sz w:val="20"/>
                <w:szCs w:val="20"/>
              </w:rPr>
            </w:pPr>
            <w:r>
              <w:rPr>
                <w:rFonts w:ascii="宋体" w:hAnsi="宋体" w:eastAsia="宋体" w:cs="宋体"/>
                <w:spacing w:val="7"/>
                <w:sz w:val="20"/>
                <w:szCs w:val="20"/>
              </w:rPr>
              <w:t>主要工作经历</w:t>
            </w:r>
          </w:p>
        </w:tc>
      </w:tr>
      <w:tr w14:paraId="60692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14:paraId="11EA0D95">
            <w:pPr>
              <w:spacing w:before="124" w:line="230" w:lineRule="auto"/>
              <w:ind w:left="248"/>
              <w:rPr>
                <w:rFonts w:ascii="宋体" w:hAnsi="宋体" w:eastAsia="宋体" w:cs="宋体"/>
                <w:sz w:val="20"/>
                <w:szCs w:val="20"/>
              </w:rPr>
            </w:pPr>
            <w:r>
              <w:rPr>
                <w:rFonts w:ascii="宋体" w:hAnsi="宋体" w:eastAsia="宋体" w:cs="宋体"/>
                <w:spacing w:val="-5"/>
                <w:sz w:val="20"/>
                <w:szCs w:val="20"/>
              </w:rPr>
              <w:t>时</w:t>
            </w:r>
            <w:r>
              <w:rPr>
                <w:rFonts w:ascii="宋体" w:hAnsi="宋体" w:eastAsia="宋体" w:cs="宋体"/>
                <w:spacing w:val="17"/>
                <w:sz w:val="20"/>
                <w:szCs w:val="20"/>
              </w:rPr>
              <w:t xml:space="preserve">  </w:t>
            </w:r>
            <w:r>
              <w:rPr>
                <w:rFonts w:ascii="宋体" w:hAnsi="宋体" w:eastAsia="宋体" w:cs="宋体"/>
                <w:spacing w:val="-5"/>
                <w:sz w:val="20"/>
                <w:szCs w:val="20"/>
              </w:rPr>
              <w:t>间</w:t>
            </w:r>
          </w:p>
        </w:tc>
        <w:tc>
          <w:tcPr>
            <w:tcW w:w="3441" w:type="dxa"/>
            <w:gridSpan w:val="4"/>
            <w:vAlign w:val="top"/>
          </w:tcPr>
          <w:p w14:paraId="28442B59">
            <w:pPr>
              <w:spacing w:before="124" w:line="228" w:lineRule="auto"/>
              <w:ind w:left="677"/>
              <w:rPr>
                <w:rFonts w:ascii="宋体" w:hAnsi="宋体" w:eastAsia="宋体" w:cs="宋体"/>
                <w:sz w:val="20"/>
                <w:szCs w:val="20"/>
              </w:rPr>
            </w:pPr>
            <w:r>
              <w:rPr>
                <w:rFonts w:ascii="宋体" w:hAnsi="宋体" w:eastAsia="宋体" w:cs="宋体"/>
                <w:spacing w:val="8"/>
                <w:sz w:val="20"/>
                <w:szCs w:val="20"/>
              </w:rPr>
              <w:t>参加过的类似项目名称</w:t>
            </w:r>
          </w:p>
        </w:tc>
        <w:tc>
          <w:tcPr>
            <w:tcW w:w="1842" w:type="dxa"/>
            <w:gridSpan w:val="2"/>
            <w:vAlign w:val="top"/>
          </w:tcPr>
          <w:p w14:paraId="69263ED6">
            <w:pPr>
              <w:spacing w:before="124" w:line="228" w:lineRule="auto"/>
              <w:ind w:left="300"/>
              <w:rPr>
                <w:rFonts w:ascii="宋体" w:hAnsi="宋体" w:eastAsia="宋体" w:cs="宋体"/>
                <w:sz w:val="20"/>
                <w:szCs w:val="20"/>
              </w:rPr>
            </w:pPr>
            <w:r>
              <w:rPr>
                <w:rFonts w:ascii="宋体" w:hAnsi="宋体" w:eastAsia="宋体" w:cs="宋体"/>
                <w:spacing w:val="7"/>
                <w:sz w:val="20"/>
                <w:szCs w:val="20"/>
              </w:rPr>
              <w:t>工程概况说明</w:t>
            </w:r>
          </w:p>
        </w:tc>
        <w:tc>
          <w:tcPr>
            <w:tcW w:w="2637" w:type="dxa"/>
            <w:gridSpan w:val="2"/>
            <w:vAlign w:val="top"/>
          </w:tcPr>
          <w:p w14:paraId="3F0268DF">
            <w:pPr>
              <w:spacing w:before="124" w:line="228" w:lineRule="auto"/>
              <w:ind w:left="486"/>
              <w:rPr>
                <w:rFonts w:ascii="宋体" w:hAnsi="宋体" w:eastAsia="宋体" w:cs="宋体"/>
                <w:sz w:val="20"/>
                <w:szCs w:val="20"/>
              </w:rPr>
            </w:pPr>
            <w:r>
              <w:rPr>
                <w:rFonts w:ascii="宋体" w:hAnsi="宋体" w:eastAsia="宋体" w:cs="宋体"/>
                <w:spacing w:val="8"/>
                <w:sz w:val="20"/>
                <w:szCs w:val="20"/>
              </w:rPr>
              <w:t>发包人及联系电话</w:t>
            </w:r>
          </w:p>
        </w:tc>
      </w:tr>
      <w:tr w14:paraId="5828B9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57F5FA23">
            <w:pPr>
              <w:rPr>
                <w:rFonts w:ascii="Arial"/>
                <w:sz w:val="21"/>
              </w:rPr>
            </w:pPr>
          </w:p>
        </w:tc>
        <w:tc>
          <w:tcPr>
            <w:tcW w:w="3441" w:type="dxa"/>
            <w:gridSpan w:val="4"/>
            <w:vAlign w:val="top"/>
          </w:tcPr>
          <w:p w14:paraId="5225027C">
            <w:pPr>
              <w:rPr>
                <w:rFonts w:ascii="Arial"/>
                <w:sz w:val="21"/>
              </w:rPr>
            </w:pPr>
          </w:p>
        </w:tc>
        <w:tc>
          <w:tcPr>
            <w:tcW w:w="1842" w:type="dxa"/>
            <w:gridSpan w:val="2"/>
            <w:vAlign w:val="top"/>
          </w:tcPr>
          <w:p w14:paraId="6A493840">
            <w:pPr>
              <w:rPr>
                <w:rFonts w:ascii="Arial"/>
                <w:sz w:val="21"/>
              </w:rPr>
            </w:pPr>
          </w:p>
        </w:tc>
        <w:tc>
          <w:tcPr>
            <w:tcW w:w="2637" w:type="dxa"/>
            <w:gridSpan w:val="2"/>
            <w:vAlign w:val="top"/>
          </w:tcPr>
          <w:p w14:paraId="2A532523">
            <w:pPr>
              <w:rPr>
                <w:rFonts w:ascii="Arial"/>
                <w:sz w:val="21"/>
              </w:rPr>
            </w:pPr>
          </w:p>
        </w:tc>
      </w:tr>
      <w:tr w14:paraId="216862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6F7EAE72">
            <w:pPr>
              <w:rPr>
                <w:rFonts w:ascii="Arial"/>
                <w:sz w:val="21"/>
              </w:rPr>
            </w:pPr>
          </w:p>
        </w:tc>
        <w:tc>
          <w:tcPr>
            <w:tcW w:w="3441" w:type="dxa"/>
            <w:gridSpan w:val="4"/>
            <w:vAlign w:val="top"/>
          </w:tcPr>
          <w:p w14:paraId="507D7361">
            <w:pPr>
              <w:rPr>
                <w:rFonts w:ascii="Arial"/>
                <w:sz w:val="21"/>
              </w:rPr>
            </w:pPr>
          </w:p>
        </w:tc>
        <w:tc>
          <w:tcPr>
            <w:tcW w:w="1842" w:type="dxa"/>
            <w:gridSpan w:val="2"/>
            <w:vAlign w:val="top"/>
          </w:tcPr>
          <w:p w14:paraId="35DC6C68">
            <w:pPr>
              <w:rPr>
                <w:rFonts w:ascii="Arial"/>
                <w:sz w:val="21"/>
              </w:rPr>
            </w:pPr>
          </w:p>
        </w:tc>
        <w:tc>
          <w:tcPr>
            <w:tcW w:w="2637" w:type="dxa"/>
            <w:gridSpan w:val="2"/>
            <w:vAlign w:val="top"/>
          </w:tcPr>
          <w:p w14:paraId="4A63D701">
            <w:pPr>
              <w:rPr>
                <w:rFonts w:ascii="Arial"/>
                <w:sz w:val="21"/>
              </w:rPr>
            </w:pPr>
          </w:p>
        </w:tc>
      </w:tr>
      <w:tr w14:paraId="3F8BA6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766157BF">
            <w:pPr>
              <w:rPr>
                <w:rFonts w:ascii="Arial"/>
                <w:sz w:val="21"/>
              </w:rPr>
            </w:pPr>
          </w:p>
        </w:tc>
        <w:tc>
          <w:tcPr>
            <w:tcW w:w="3441" w:type="dxa"/>
            <w:gridSpan w:val="4"/>
            <w:vAlign w:val="top"/>
          </w:tcPr>
          <w:p w14:paraId="3E24B11A">
            <w:pPr>
              <w:rPr>
                <w:rFonts w:ascii="Arial"/>
                <w:sz w:val="21"/>
              </w:rPr>
            </w:pPr>
          </w:p>
        </w:tc>
        <w:tc>
          <w:tcPr>
            <w:tcW w:w="1842" w:type="dxa"/>
            <w:gridSpan w:val="2"/>
            <w:vAlign w:val="top"/>
          </w:tcPr>
          <w:p w14:paraId="3284D22B">
            <w:pPr>
              <w:rPr>
                <w:rFonts w:ascii="Arial"/>
                <w:sz w:val="21"/>
              </w:rPr>
            </w:pPr>
          </w:p>
        </w:tc>
        <w:tc>
          <w:tcPr>
            <w:tcW w:w="2637" w:type="dxa"/>
            <w:gridSpan w:val="2"/>
            <w:vAlign w:val="top"/>
          </w:tcPr>
          <w:p w14:paraId="17875D79">
            <w:pPr>
              <w:rPr>
                <w:rFonts w:ascii="Arial"/>
                <w:sz w:val="21"/>
              </w:rPr>
            </w:pPr>
          </w:p>
        </w:tc>
      </w:tr>
      <w:tr w14:paraId="3BD3C1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6E0A4069">
            <w:pPr>
              <w:rPr>
                <w:rFonts w:ascii="Arial"/>
                <w:sz w:val="21"/>
              </w:rPr>
            </w:pPr>
          </w:p>
        </w:tc>
        <w:tc>
          <w:tcPr>
            <w:tcW w:w="3441" w:type="dxa"/>
            <w:gridSpan w:val="4"/>
            <w:vAlign w:val="top"/>
          </w:tcPr>
          <w:p w14:paraId="47A3F3AF">
            <w:pPr>
              <w:rPr>
                <w:rFonts w:ascii="Arial"/>
                <w:sz w:val="21"/>
              </w:rPr>
            </w:pPr>
          </w:p>
        </w:tc>
        <w:tc>
          <w:tcPr>
            <w:tcW w:w="1842" w:type="dxa"/>
            <w:gridSpan w:val="2"/>
            <w:vAlign w:val="top"/>
          </w:tcPr>
          <w:p w14:paraId="21743D26">
            <w:pPr>
              <w:rPr>
                <w:rFonts w:ascii="Arial"/>
                <w:sz w:val="21"/>
              </w:rPr>
            </w:pPr>
          </w:p>
        </w:tc>
        <w:tc>
          <w:tcPr>
            <w:tcW w:w="2637" w:type="dxa"/>
            <w:gridSpan w:val="2"/>
            <w:vAlign w:val="top"/>
          </w:tcPr>
          <w:p w14:paraId="74567A38">
            <w:pPr>
              <w:rPr>
                <w:rFonts w:ascii="Arial"/>
                <w:sz w:val="21"/>
              </w:rPr>
            </w:pPr>
          </w:p>
        </w:tc>
      </w:tr>
      <w:tr w14:paraId="64CCAB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14:paraId="5C8155E9">
            <w:pPr>
              <w:rPr>
                <w:rFonts w:ascii="Arial"/>
                <w:sz w:val="21"/>
              </w:rPr>
            </w:pPr>
          </w:p>
        </w:tc>
        <w:tc>
          <w:tcPr>
            <w:tcW w:w="3441" w:type="dxa"/>
            <w:gridSpan w:val="4"/>
            <w:vAlign w:val="top"/>
          </w:tcPr>
          <w:p w14:paraId="3BFF6C49">
            <w:pPr>
              <w:rPr>
                <w:rFonts w:ascii="Arial"/>
                <w:sz w:val="21"/>
              </w:rPr>
            </w:pPr>
          </w:p>
        </w:tc>
        <w:tc>
          <w:tcPr>
            <w:tcW w:w="1842" w:type="dxa"/>
            <w:gridSpan w:val="2"/>
            <w:vAlign w:val="top"/>
          </w:tcPr>
          <w:p w14:paraId="5AD5ED7E">
            <w:pPr>
              <w:rPr>
                <w:rFonts w:ascii="Arial"/>
                <w:sz w:val="21"/>
              </w:rPr>
            </w:pPr>
          </w:p>
        </w:tc>
        <w:tc>
          <w:tcPr>
            <w:tcW w:w="2637" w:type="dxa"/>
            <w:gridSpan w:val="2"/>
            <w:vAlign w:val="top"/>
          </w:tcPr>
          <w:p w14:paraId="0E0CDCC7">
            <w:pPr>
              <w:rPr>
                <w:rFonts w:ascii="Arial"/>
                <w:sz w:val="21"/>
              </w:rPr>
            </w:pPr>
          </w:p>
        </w:tc>
      </w:tr>
      <w:tr w14:paraId="53F267B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1096" w:type="dxa"/>
            <w:vAlign w:val="top"/>
          </w:tcPr>
          <w:p w14:paraId="0C726150">
            <w:pPr>
              <w:rPr>
                <w:rFonts w:ascii="Arial"/>
                <w:sz w:val="21"/>
              </w:rPr>
            </w:pPr>
          </w:p>
        </w:tc>
        <w:tc>
          <w:tcPr>
            <w:tcW w:w="3441" w:type="dxa"/>
            <w:gridSpan w:val="4"/>
            <w:vAlign w:val="top"/>
          </w:tcPr>
          <w:p w14:paraId="507657FF">
            <w:pPr>
              <w:rPr>
                <w:rFonts w:ascii="Arial"/>
                <w:sz w:val="21"/>
              </w:rPr>
            </w:pPr>
          </w:p>
        </w:tc>
        <w:tc>
          <w:tcPr>
            <w:tcW w:w="1842" w:type="dxa"/>
            <w:gridSpan w:val="2"/>
            <w:vAlign w:val="top"/>
          </w:tcPr>
          <w:p w14:paraId="3C921957">
            <w:pPr>
              <w:rPr>
                <w:rFonts w:ascii="Arial"/>
                <w:sz w:val="21"/>
              </w:rPr>
            </w:pPr>
          </w:p>
        </w:tc>
        <w:tc>
          <w:tcPr>
            <w:tcW w:w="2637" w:type="dxa"/>
            <w:gridSpan w:val="2"/>
            <w:vAlign w:val="top"/>
          </w:tcPr>
          <w:p w14:paraId="1DEFE2A8">
            <w:pPr>
              <w:rPr>
                <w:rFonts w:ascii="Arial"/>
                <w:sz w:val="21"/>
              </w:rPr>
            </w:pPr>
          </w:p>
        </w:tc>
      </w:tr>
      <w:tr w14:paraId="37799D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1096" w:type="dxa"/>
            <w:vAlign w:val="top"/>
          </w:tcPr>
          <w:p w14:paraId="08BFC27A">
            <w:pPr>
              <w:rPr>
                <w:rFonts w:ascii="Arial"/>
                <w:sz w:val="21"/>
              </w:rPr>
            </w:pPr>
          </w:p>
        </w:tc>
        <w:tc>
          <w:tcPr>
            <w:tcW w:w="3441" w:type="dxa"/>
            <w:gridSpan w:val="4"/>
            <w:vAlign w:val="top"/>
          </w:tcPr>
          <w:p w14:paraId="22A048E0">
            <w:pPr>
              <w:rPr>
                <w:rFonts w:ascii="Arial"/>
                <w:sz w:val="21"/>
              </w:rPr>
            </w:pPr>
          </w:p>
        </w:tc>
        <w:tc>
          <w:tcPr>
            <w:tcW w:w="1842" w:type="dxa"/>
            <w:gridSpan w:val="2"/>
            <w:vAlign w:val="top"/>
          </w:tcPr>
          <w:p w14:paraId="6811A2E7">
            <w:pPr>
              <w:rPr>
                <w:rFonts w:ascii="Arial"/>
                <w:sz w:val="21"/>
              </w:rPr>
            </w:pPr>
          </w:p>
        </w:tc>
        <w:tc>
          <w:tcPr>
            <w:tcW w:w="2637" w:type="dxa"/>
            <w:gridSpan w:val="2"/>
            <w:vAlign w:val="top"/>
          </w:tcPr>
          <w:p w14:paraId="6AD6137D">
            <w:pPr>
              <w:rPr>
                <w:rFonts w:ascii="Arial"/>
                <w:sz w:val="21"/>
              </w:rPr>
            </w:pPr>
          </w:p>
        </w:tc>
      </w:tr>
    </w:tbl>
    <w:p w14:paraId="3A15427A">
      <w:pPr>
        <w:pStyle w:val="2"/>
        <w:spacing w:line="390" w:lineRule="auto"/>
      </w:pPr>
    </w:p>
    <w:p w14:paraId="4B73C4B5">
      <w:pPr>
        <w:spacing w:before="78" w:line="229" w:lineRule="auto"/>
        <w:ind w:left="99" w:right="27" w:hanging="61"/>
        <w:rPr>
          <w:rFonts w:hint="eastAsia" w:ascii="宋体" w:hAnsi="宋体" w:eastAsia="宋体" w:cs="宋体"/>
          <w:sz w:val="24"/>
          <w:szCs w:val="24"/>
          <w:lang w:eastAsia="zh-CN"/>
        </w:rPr>
        <w:sectPr>
          <w:footerReference r:id="rId24" w:type="default"/>
          <w:pgSz w:w="11906" w:h="16839"/>
          <w:pgMar w:top="1361" w:right="1531" w:bottom="1361" w:left="1531" w:header="0" w:footer="1212" w:gutter="0"/>
          <w:pgNumType w:fmt="decimal"/>
          <w:cols w:space="720" w:num="1"/>
          <w:rtlGutter w:val="0"/>
          <w:docGrid w:linePitch="0" w:charSpace="0"/>
        </w:sectPr>
      </w:pPr>
      <w:r>
        <w:rPr>
          <w:rFonts w:ascii="宋体" w:hAnsi="宋体" w:eastAsia="宋体" w:cs="宋体"/>
          <w:spacing w:val="-4"/>
          <w:sz w:val="24"/>
          <w:szCs w:val="24"/>
        </w:rPr>
        <w:t>注：后附项目负责人注册资格证书、安全考核合格证书、</w:t>
      </w:r>
      <w:r>
        <w:rPr>
          <w:rFonts w:ascii="宋体" w:hAnsi="宋体" w:eastAsia="宋体" w:cs="宋体"/>
          <w:spacing w:val="-5"/>
          <w:sz w:val="24"/>
          <w:szCs w:val="24"/>
        </w:rPr>
        <w:t>职称证书、身份证、学历证，</w:t>
      </w:r>
      <w:r>
        <w:rPr>
          <w:rFonts w:ascii="宋体" w:hAnsi="宋体" w:eastAsia="宋体" w:cs="宋体"/>
          <w:sz w:val="24"/>
          <w:szCs w:val="24"/>
        </w:rPr>
        <w:t xml:space="preserve"> </w:t>
      </w:r>
      <w:r>
        <w:rPr>
          <w:rFonts w:ascii="宋体" w:hAnsi="宋体" w:eastAsia="宋体" w:cs="宋体"/>
          <w:spacing w:val="-1"/>
          <w:sz w:val="24"/>
          <w:szCs w:val="24"/>
        </w:rPr>
        <w:t>主要业绩须附合同协议书</w:t>
      </w:r>
      <w:r>
        <w:rPr>
          <w:rFonts w:hint="eastAsia" w:ascii="宋体" w:hAnsi="宋体" w:eastAsia="宋体" w:cs="宋体"/>
          <w:spacing w:val="-1"/>
          <w:sz w:val="24"/>
          <w:szCs w:val="24"/>
          <w:lang w:eastAsia="zh-CN"/>
        </w:rPr>
        <w:t>；</w:t>
      </w:r>
    </w:p>
    <w:p w14:paraId="7E18B73E">
      <w:pPr>
        <w:pStyle w:val="2"/>
        <w:spacing w:line="264" w:lineRule="auto"/>
      </w:pPr>
    </w:p>
    <w:p w14:paraId="4951D9E5">
      <w:pPr>
        <w:spacing w:before="91" w:line="219" w:lineRule="auto"/>
        <w:ind w:left="2788"/>
        <w:rPr>
          <w:rFonts w:ascii="宋体" w:hAnsi="宋体" w:eastAsia="宋体" w:cs="宋体"/>
          <w:sz w:val="28"/>
          <w:szCs w:val="28"/>
        </w:rPr>
      </w:pPr>
      <w:r>
        <w:rPr>
          <w:rFonts w:ascii="宋体" w:hAnsi="宋体" w:eastAsia="宋体" w:cs="宋体"/>
          <w:spacing w:val="-1"/>
          <w:sz w:val="28"/>
          <w:szCs w:val="28"/>
        </w:rPr>
        <w:t>2)主要项目管理人员简历表</w:t>
      </w:r>
    </w:p>
    <w:p w14:paraId="1F38D393">
      <w:pPr>
        <w:pStyle w:val="2"/>
        <w:spacing w:line="465" w:lineRule="auto"/>
      </w:pPr>
    </w:p>
    <w:p w14:paraId="50EB945F">
      <w:pPr>
        <w:spacing w:before="78" w:line="316" w:lineRule="auto"/>
        <w:ind w:left="41" w:firstLine="482"/>
        <w:jc w:val="both"/>
        <w:rPr>
          <w:rFonts w:ascii="宋体" w:hAnsi="宋体" w:eastAsia="宋体" w:cs="宋体"/>
          <w:sz w:val="24"/>
          <w:szCs w:val="24"/>
        </w:rPr>
      </w:pPr>
      <w:r>
        <w:rPr>
          <w:rFonts w:ascii="宋体" w:hAnsi="宋体" w:eastAsia="宋体" w:cs="宋体"/>
          <w:sz w:val="24"/>
          <w:szCs w:val="24"/>
        </w:rPr>
        <w:t>主要项目管理人员指项目副经理、技术负责人、合同商务负责人、</w:t>
      </w:r>
      <w:r>
        <w:rPr>
          <w:rFonts w:ascii="宋体" w:hAnsi="宋体" w:eastAsia="宋体" w:cs="宋体"/>
          <w:spacing w:val="-5"/>
          <w:sz w:val="24"/>
          <w:szCs w:val="24"/>
        </w:rPr>
        <w:t>施工员、安全员、质量员、资料员、材料员、造价</w:t>
      </w:r>
      <w:r>
        <w:rPr>
          <w:rFonts w:ascii="宋体" w:hAnsi="宋体" w:eastAsia="宋体" w:cs="宋体"/>
          <w:spacing w:val="-6"/>
          <w:sz w:val="24"/>
          <w:szCs w:val="24"/>
        </w:rPr>
        <w:t>师等岗位人员。应附注册资格证书、</w:t>
      </w:r>
      <w:r>
        <w:rPr>
          <w:rFonts w:ascii="宋体" w:hAnsi="宋体" w:eastAsia="宋体" w:cs="宋体"/>
          <w:spacing w:val="-1"/>
          <w:sz w:val="24"/>
          <w:szCs w:val="24"/>
        </w:rPr>
        <w:t>岗位证书、安全考核合格证书、职称证书、身份证、学历证</w:t>
      </w:r>
      <w:r>
        <w:rPr>
          <w:rFonts w:ascii="宋体" w:hAnsi="宋体" w:eastAsia="宋体" w:cs="宋体"/>
          <w:spacing w:val="-5"/>
          <w:sz w:val="24"/>
          <w:szCs w:val="24"/>
        </w:rPr>
        <w:t>。</w:t>
      </w:r>
    </w:p>
    <w:p w14:paraId="53DE7C62">
      <w:pPr>
        <w:spacing w:before="103"/>
      </w:pPr>
    </w:p>
    <w:tbl>
      <w:tblPr>
        <w:tblStyle w:val="12"/>
        <w:tblW w:w="89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14:paraId="56D8E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8904" w:type="dxa"/>
            <w:gridSpan w:val="5"/>
            <w:vAlign w:val="top"/>
          </w:tcPr>
          <w:p w14:paraId="11F6D363">
            <w:pPr>
              <w:spacing w:before="162" w:line="220" w:lineRule="auto"/>
              <w:ind w:left="142"/>
              <w:rPr>
                <w:rFonts w:ascii="宋体" w:hAnsi="宋体" w:eastAsia="宋体" w:cs="宋体"/>
                <w:sz w:val="24"/>
                <w:szCs w:val="24"/>
              </w:rPr>
            </w:pPr>
            <w:r>
              <w:rPr>
                <w:rFonts w:ascii="宋体" w:hAnsi="宋体" w:eastAsia="宋体" w:cs="宋体"/>
                <w:spacing w:val="-9"/>
                <w:sz w:val="24"/>
                <w:szCs w:val="24"/>
              </w:rPr>
              <w:t>岗位名称</w:t>
            </w:r>
          </w:p>
        </w:tc>
      </w:tr>
      <w:tr w14:paraId="2F8102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45F4E952">
            <w:pPr>
              <w:spacing w:before="159" w:line="219" w:lineRule="auto"/>
              <w:ind w:left="116"/>
              <w:rPr>
                <w:rFonts w:ascii="宋体" w:hAnsi="宋体" w:eastAsia="宋体" w:cs="宋体"/>
                <w:sz w:val="24"/>
                <w:szCs w:val="24"/>
              </w:rPr>
            </w:pPr>
            <w:r>
              <w:rPr>
                <w:rFonts w:ascii="宋体" w:hAnsi="宋体" w:eastAsia="宋体" w:cs="宋体"/>
                <w:spacing w:val="-5"/>
                <w:sz w:val="24"/>
                <w:szCs w:val="24"/>
              </w:rPr>
              <w:t>姓名</w:t>
            </w:r>
          </w:p>
        </w:tc>
        <w:tc>
          <w:tcPr>
            <w:tcW w:w="3418" w:type="dxa"/>
            <w:vAlign w:val="top"/>
          </w:tcPr>
          <w:p w14:paraId="43CF2934">
            <w:pPr>
              <w:rPr>
                <w:rFonts w:ascii="Arial"/>
                <w:sz w:val="21"/>
              </w:rPr>
            </w:pPr>
          </w:p>
        </w:tc>
        <w:tc>
          <w:tcPr>
            <w:tcW w:w="1260" w:type="dxa"/>
            <w:vAlign w:val="top"/>
          </w:tcPr>
          <w:p w14:paraId="21241394">
            <w:pPr>
              <w:spacing w:before="158" w:line="219" w:lineRule="auto"/>
              <w:ind w:left="115"/>
              <w:rPr>
                <w:rFonts w:ascii="宋体" w:hAnsi="宋体" w:eastAsia="宋体" w:cs="宋体"/>
                <w:sz w:val="24"/>
                <w:szCs w:val="24"/>
              </w:rPr>
            </w:pPr>
            <w:r>
              <w:rPr>
                <w:rFonts w:ascii="宋体" w:hAnsi="宋体" w:eastAsia="宋体" w:cs="宋体"/>
                <w:spacing w:val="-6"/>
                <w:sz w:val="24"/>
                <w:szCs w:val="24"/>
              </w:rPr>
              <w:t>年龄</w:t>
            </w:r>
          </w:p>
        </w:tc>
        <w:tc>
          <w:tcPr>
            <w:tcW w:w="2300" w:type="dxa"/>
            <w:vAlign w:val="top"/>
          </w:tcPr>
          <w:p w14:paraId="4F0698EC">
            <w:pPr>
              <w:rPr>
                <w:rFonts w:ascii="Arial"/>
                <w:sz w:val="21"/>
              </w:rPr>
            </w:pPr>
          </w:p>
        </w:tc>
      </w:tr>
      <w:tr w14:paraId="51B1B9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2225C010">
            <w:pPr>
              <w:spacing w:before="147" w:line="220" w:lineRule="auto"/>
              <w:ind w:left="119"/>
              <w:rPr>
                <w:rFonts w:ascii="宋体" w:hAnsi="宋体" w:eastAsia="宋体" w:cs="宋体"/>
                <w:sz w:val="24"/>
                <w:szCs w:val="24"/>
              </w:rPr>
            </w:pPr>
            <w:r>
              <w:rPr>
                <w:rFonts w:ascii="宋体" w:hAnsi="宋体" w:eastAsia="宋体" w:cs="宋体"/>
                <w:spacing w:val="-7"/>
                <w:sz w:val="24"/>
                <w:szCs w:val="24"/>
              </w:rPr>
              <w:t>性别</w:t>
            </w:r>
          </w:p>
        </w:tc>
        <w:tc>
          <w:tcPr>
            <w:tcW w:w="3418" w:type="dxa"/>
            <w:vAlign w:val="top"/>
          </w:tcPr>
          <w:p w14:paraId="4CE41F6F">
            <w:pPr>
              <w:rPr>
                <w:rFonts w:ascii="Arial"/>
                <w:sz w:val="21"/>
              </w:rPr>
            </w:pPr>
          </w:p>
        </w:tc>
        <w:tc>
          <w:tcPr>
            <w:tcW w:w="1260" w:type="dxa"/>
            <w:vAlign w:val="top"/>
          </w:tcPr>
          <w:p w14:paraId="63677796">
            <w:pPr>
              <w:spacing w:before="147" w:line="219" w:lineRule="auto"/>
              <w:ind w:left="119"/>
              <w:rPr>
                <w:rFonts w:ascii="宋体" w:hAnsi="宋体" w:eastAsia="宋体" w:cs="宋体"/>
                <w:sz w:val="24"/>
                <w:szCs w:val="24"/>
              </w:rPr>
            </w:pPr>
            <w:r>
              <w:rPr>
                <w:rFonts w:ascii="宋体" w:hAnsi="宋体" w:eastAsia="宋体" w:cs="宋体"/>
                <w:spacing w:val="-4"/>
                <w:sz w:val="24"/>
                <w:szCs w:val="24"/>
              </w:rPr>
              <w:t>毕业学校</w:t>
            </w:r>
          </w:p>
        </w:tc>
        <w:tc>
          <w:tcPr>
            <w:tcW w:w="2300" w:type="dxa"/>
            <w:vAlign w:val="top"/>
          </w:tcPr>
          <w:p w14:paraId="7D628926">
            <w:pPr>
              <w:rPr>
                <w:rFonts w:ascii="Arial"/>
                <w:sz w:val="21"/>
              </w:rPr>
            </w:pPr>
          </w:p>
        </w:tc>
      </w:tr>
      <w:tr w14:paraId="3725D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867F8B0">
            <w:pPr>
              <w:spacing w:before="147" w:line="218" w:lineRule="auto"/>
              <w:ind w:left="121"/>
              <w:rPr>
                <w:rFonts w:ascii="宋体" w:hAnsi="宋体" w:eastAsia="宋体" w:cs="宋体"/>
                <w:sz w:val="24"/>
                <w:szCs w:val="24"/>
              </w:rPr>
            </w:pPr>
            <w:r>
              <w:rPr>
                <w:rFonts w:ascii="宋体" w:hAnsi="宋体" w:eastAsia="宋体" w:cs="宋体"/>
                <w:spacing w:val="-3"/>
                <w:sz w:val="24"/>
                <w:szCs w:val="24"/>
              </w:rPr>
              <w:t>学历和专业</w:t>
            </w:r>
          </w:p>
        </w:tc>
        <w:tc>
          <w:tcPr>
            <w:tcW w:w="3418" w:type="dxa"/>
            <w:vAlign w:val="top"/>
          </w:tcPr>
          <w:p w14:paraId="705EA106">
            <w:pPr>
              <w:rPr>
                <w:rFonts w:ascii="Arial"/>
                <w:sz w:val="21"/>
              </w:rPr>
            </w:pPr>
          </w:p>
        </w:tc>
        <w:tc>
          <w:tcPr>
            <w:tcW w:w="1260" w:type="dxa"/>
            <w:vAlign w:val="top"/>
          </w:tcPr>
          <w:p w14:paraId="1DE4A459">
            <w:pPr>
              <w:spacing w:before="147" w:line="219" w:lineRule="auto"/>
              <w:ind w:left="119"/>
              <w:rPr>
                <w:rFonts w:ascii="宋体" w:hAnsi="宋体" w:eastAsia="宋体" w:cs="宋体"/>
                <w:sz w:val="24"/>
                <w:szCs w:val="24"/>
              </w:rPr>
            </w:pPr>
            <w:r>
              <w:rPr>
                <w:rFonts w:ascii="宋体" w:hAnsi="宋体" w:eastAsia="宋体" w:cs="宋体"/>
                <w:spacing w:val="-4"/>
                <w:sz w:val="24"/>
                <w:szCs w:val="24"/>
              </w:rPr>
              <w:t>毕业时间</w:t>
            </w:r>
          </w:p>
        </w:tc>
        <w:tc>
          <w:tcPr>
            <w:tcW w:w="2300" w:type="dxa"/>
            <w:vAlign w:val="top"/>
          </w:tcPr>
          <w:p w14:paraId="786B9706">
            <w:pPr>
              <w:rPr>
                <w:rFonts w:ascii="Arial"/>
                <w:sz w:val="21"/>
              </w:rPr>
            </w:pPr>
          </w:p>
        </w:tc>
      </w:tr>
      <w:tr w14:paraId="0392A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926" w:type="dxa"/>
            <w:gridSpan w:val="2"/>
            <w:vAlign w:val="top"/>
          </w:tcPr>
          <w:p w14:paraId="04DFDDFD">
            <w:pPr>
              <w:spacing w:before="147" w:line="218" w:lineRule="auto"/>
              <w:ind w:left="116"/>
              <w:rPr>
                <w:rFonts w:ascii="宋体" w:hAnsi="宋体" w:eastAsia="宋体" w:cs="宋体"/>
                <w:sz w:val="24"/>
                <w:szCs w:val="24"/>
              </w:rPr>
            </w:pPr>
            <w:r>
              <w:rPr>
                <w:rFonts w:ascii="宋体" w:hAnsi="宋体" w:eastAsia="宋体" w:cs="宋体"/>
                <w:spacing w:val="-2"/>
                <w:sz w:val="24"/>
                <w:szCs w:val="24"/>
              </w:rPr>
              <w:t>拥有的执业资格</w:t>
            </w:r>
          </w:p>
        </w:tc>
        <w:tc>
          <w:tcPr>
            <w:tcW w:w="3418" w:type="dxa"/>
            <w:vAlign w:val="top"/>
          </w:tcPr>
          <w:p w14:paraId="7264BCD3">
            <w:pPr>
              <w:rPr>
                <w:rFonts w:ascii="Arial"/>
                <w:sz w:val="21"/>
              </w:rPr>
            </w:pPr>
          </w:p>
        </w:tc>
        <w:tc>
          <w:tcPr>
            <w:tcW w:w="1260" w:type="dxa"/>
            <w:vAlign w:val="top"/>
          </w:tcPr>
          <w:p w14:paraId="46628961">
            <w:pPr>
              <w:spacing w:before="147" w:line="218" w:lineRule="auto"/>
              <w:ind w:left="115"/>
              <w:rPr>
                <w:rFonts w:ascii="宋体" w:hAnsi="宋体" w:eastAsia="宋体" w:cs="宋体"/>
                <w:sz w:val="24"/>
                <w:szCs w:val="24"/>
              </w:rPr>
            </w:pPr>
            <w:r>
              <w:rPr>
                <w:rFonts w:ascii="宋体" w:hAnsi="宋体" w:eastAsia="宋体" w:cs="宋体"/>
                <w:spacing w:val="-3"/>
                <w:sz w:val="24"/>
                <w:szCs w:val="24"/>
              </w:rPr>
              <w:t>专业职称</w:t>
            </w:r>
          </w:p>
        </w:tc>
        <w:tc>
          <w:tcPr>
            <w:tcW w:w="2300" w:type="dxa"/>
            <w:vAlign w:val="top"/>
          </w:tcPr>
          <w:p w14:paraId="1206F692">
            <w:pPr>
              <w:rPr>
                <w:rFonts w:ascii="Arial"/>
                <w:sz w:val="21"/>
              </w:rPr>
            </w:pPr>
          </w:p>
        </w:tc>
      </w:tr>
      <w:tr w14:paraId="194D5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4" w:hRule="atLeast"/>
        </w:trPr>
        <w:tc>
          <w:tcPr>
            <w:tcW w:w="1926" w:type="dxa"/>
            <w:gridSpan w:val="2"/>
            <w:vAlign w:val="top"/>
          </w:tcPr>
          <w:p w14:paraId="2C6721A9">
            <w:pPr>
              <w:spacing w:before="148" w:line="279" w:lineRule="auto"/>
              <w:ind w:left="121" w:right="107" w:hanging="5"/>
              <w:rPr>
                <w:rFonts w:ascii="宋体" w:hAnsi="宋体" w:eastAsia="宋体" w:cs="宋体"/>
                <w:sz w:val="24"/>
                <w:szCs w:val="24"/>
              </w:rPr>
            </w:pPr>
            <w:r>
              <w:rPr>
                <w:rFonts w:ascii="宋体" w:hAnsi="宋体" w:eastAsia="宋体" w:cs="宋体"/>
                <w:spacing w:val="2"/>
                <w:sz w:val="24"/>
                <w:szCs w:val="24"/>
              </w:rPr>
              <w:t xml:space="preserve">执业资格证书编 </w:t>
            </w:r>
            <w:r>
              <w:rPr>
                <w:rFonts w:ascii="宋体" w:hAnsi="宋体" w:eastAsia="宋体" w:cs="宋体"/>
                <w:sz w:val="24"/>
                <w:szCs w:val="24"/>
              </w:rPr>
              <w:t>号</w:t>
            </w:r>
          </w:p>
        </w:tc>
        <w:tc>
          <w:tcPr>
            <w:tcW w:w="3418" w:type="dxa"/>
            <w:vAlign w:val="top"/>
          </w:tcPr>
          <w:p w14:paraId="2FDA4950">
            <w:pPr>
              <w:rPr>
                <w:rFonts w:ascii="Arial"/>
                <w:sz w:val="21"/>
              </w:rPr>
            </w:pPr>
          </w:p>
        </w:tc>
        <w:tc>
          <w:tcPr>
            <w:tcW w:w="1260" w:type="dxa"/>
            <w:vAlign w:val="top"/>
          </w:tcPr>
          <w:p w14:paraId="0A841C2F">
            <w:pPr>
              <w:spacing w:line="289" w:lineRule="auto"/>
              <w:rPr>
                <w:rFonts w:ascii="Arial"/>
                <w:sz w:val="21"/>
              </w:rPr>
            </w:pPr>
          </w:p>
          <w:p w14:paraId="1469D585">
            <w:pPr>
              <w:spacing w:before="78" w:line="219" w:lineRule="auto"/>
              <w:ind w:left="117"/>
              <w:rPr>
                <w:rFonts w:ascii="宋体" w:hAnsi="宋体" w:eastAsia="宋体" w:cs="宋体"/>
                <w:sz w:val="24"/>
                <w:szCs w:val="24"/>
              </w:rPr>
            </w:pPr>
            <w:r>
              <w:rPr>
                <w:rFonts w:ascii="宋体" w:hAnsi="宋体" w:eastAsia="宋体" w:cs="宋体"/>
                <w:spacing w:val="-4"/>
                <w:sz w:val="24"/>
                <w:szCs w:val="24"/>
              </w:rPr>
              <w:t>工作年限</w:t>
            </w:r>
          </w:p>
        </w:tc>
        <w:tc>
          <w:tcPr>
            <w:tcW w:w="2300" w:type="dxa"/>
            <w:vAlign w:val="top"/>
          </w:tcPr>
          <w:p w14:paraId="39363A6F">
            <w:pPr>
              <w:rPr>
                <w:rFonts w:ascii="Arial"/>
                <w:sz w:val="21"/>
              </w:rPr>
            </w:pPr>
          </w:p>
        </w:tc>
      </w:tr>
      <w:tr w14:paraId="2146E7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6" w:hRule="atLeast"/>
        </w:trPr>
        <w:tc>
          <w:tcPr>
            <w:tcW w:w="604" w:type="dxa"/>
            <w:textDirection w:val="tbRlV"/>
            <w:vAlign w:val="top"/>
          </w:tcPr>
          <w:p w14:paraId="64C84B2F">
            <w:pPr>
              <w:spacing w:before="251" w:line="206" w:lineRule="auto"/>
              <w:ind w:left="588"/>
              <w:rPr>
                <w:rFonts w:ascii="宋体" w:hAnsi="宋体" w:eastAsia="宋体" w:cs="宋体"/>
                <w:sz w:val="24"/>
                <w:szCs w:val="24"/>
              </w:rPr>
            </w:pPr>
            <w:r>
              <w:rPr>
                <w:rFonts w:ascii="宋体" w:hAnsi="宋体" w:eastAsia="宋体" w:cs="宋体"/>
                <w:spacing w:val="-1"/>
                <w:sz w:val="24"/>
                <w:szCs w:val="24"/>
              </w:rPr>
              <w:t>主</w:t>
            </w:r>
            <w:r>
              <w:rPr>
                <w:rFonts w:ascii="宋体" w:hAnsi="宋体" w:eastAsia="宋体" w:cs="宋体"/>
                <w:spacing w:val="91"/>
                <w:sz w:val="24"/>
                <w:szCs w:val="24"/>
              </w:rPr>
              <w:t xml:space="preserve"> </w:t>
            </w:r>
            <w:r>
              <w:rPr>
                <w:rFonts w:ascii="宋体" w:hAnsi="宋体" w:eastAsia="宋体" w:cs="宋体"/>
                <w:spacing w:val="-1"/>
                <w:sz w:val="24"/>
                <w:szCs w:val="24"/>
              </w:rPr>
              <w:t>要</w:t>
            </w:r>
            <w:r>
              <w:rPr>
                <w:rFonts w:ascii="宋体" w:hAnsi="宋体" w:eastAsia="宋体" w:cs="宋体"/>
                <w:spacing w:val="80"/>
                <w:sz w:val="24"/>
                <w:szCs w:val="24"/>
              </w:rPr>
              <w:t xml:space="preserve"> </w:t>
            </w:r>
            <w:r>
              <w:rPr>
                <w:rFonts w:ascii="宋体" w:hAnsi="宋体" w:eastAsia="宋体" w:cs="宋体"/>
                <w:spacing w:val="-1"/>
                <w:sz w:val="24"/>
                <w:szCs w:val="24"/>
              </w:rPr>
              <w:t>工</w:t>
            </w:r>
            <w:r>
              <w:rPr>
                <w:rFonts w:ascii="宋体" w:hAnsi="宋体" w:eastAsia="宋体" w:cs="宋体"/>
                <w:spacing w:val="79"/>
                <w:sz w:val="24"/>
                <w:szCs w:val="24"/>
              </w:rPr>
              <w:t xml:space="preserve"> </w:t>
            </w:r>
            <w:r>
              <w:rPr>
                <w:rFonts w:ascii="宋体" w:hAnsi="宋体" w:eastAsia="宋体" w:cs="宋体"/>
                <w:spacing w:val="-1"/>
                <w:sz w:val="24"/>
                <w:szCs w:val="24"/>
              </w:rPr>
              <w:t>作</w:t>
            </w:r>
            <w:r>
              <w:rPr>
                <w:rFonts w:ascii="宋体" w:hAnsi="宋体" w:eastAsia="宋体" w:cs="宋体"/>
                <w:spacing w:val="82"/>
                <w:sz w:val="24"/>
                <w:szCs w:val="24"/>
              </w:rPr>
              <w:t xml:space="preserve"> </w:t>
            </w:r>
            <w:r>
              <w:rPr>
                <w:rFonts w:ascii="宋体" w:hAnsi="宋体" w:eastAsia="宋体" w:cs="宋体"/>
                <w:spacing w:val="-1"/>
                <w:sz w:val="24"/>
                <w:szCs w:val="24"/>
              </w:rPr>
              <w:t>业</w:t>
            </w:r>
            <w:r>
              <w:rPr>
                <w:rFonts w:ascii="宋体" w:hAnsi="宋体" w:eastAsia="宋体" w:cs="宋体"/>
                <w:spacing w:val="79"/>
                <w:sz w:val="24"/>
                <w:szCs w:val="24"/>
              </w:rPr>
              <w:t xml:space="preserve"> </w:t>
            </w:r>
            <w:r>
              <w:rPr>
                <w:rFonts w:ascii="宋体" w:hAnsi="宋体" w:eastAsia="宋体" w:cs="宋体"/>
                <w:spacing w:val="-1"/>
                <w:sz w:val="24"/>
                <w:szCs w:val="24"/>
              </w:rPr>
              <w:t>绩</w:t>
            </w:r>
            <w:r>
              <w:rPr>
                <w:rFonts w:ascii="宋体" w:hAnsi="宋体" w:eastAsia="宋体" w:cs="宋体"/>
                <w:spacing w:val="80"/>
                <w:sz w:val="24"/>
                <w:szCs w:val="24"/>
              </w:rPr>
              <w:t xml:space="preserve"> </w:t>
            </w:r>
            <w:r>
              <w:rPr>
                <w:rFonts w:ascii="宋体" w:hAnsi="宋体" w:eastAsia="宋体" w:cs="宋体"/>
                <w:spacing w:val="-1"/>
                <w:sz w:val="24"/>
                <w:szCs w:val="24"/>
              </w:rPr>
              <w:t>及</w:t>
            </w:r>
            <w:r>
              <w:rPr>
                <w:rFonts w:ascii="宋体" w:hAnsi="宋体" w:eastAsia="宋体" w:cs="宋体"/>
                <w:spacing w:val="82"/>
                <w:sz w:val="24"/>
                <w:szCs w:val="24"/>
              </w:rPr>
              <w:t xml:space="preserve"> </w:t>
            </w:r>
            <w:r>
              <w:rPr>
                <w:rFonts w:ascii="宋体" w:hAnsi="宋体" w:eastAsia="宋体" w:cs="宋体"/>
                <w:spacing w:val="-1"/>
                <w:sz w:val="24"/>
                <w:szCs w:val="24"/>
              </w:rPr>
              <w:t>担</w:t>
            </w:r>
            <w:r>
              <w:rPr>
                <w:rFonts w:ascii="宋体" w:hAnsi="宋体" w:eastAsia="宋体" w:cs="宋体"/>
                <w:spacing w:val="79"/>
                <w:sz w:val="24"/>
                <w:szCs w:val="24"/>
              </w:rPr>
              <w:t xml:space="preserve"> </w:t>
            </w:r>
            <w:r>
              <w:rPr>
                <w:rFonts w:ascii="宋体" w:hAnsi="宋体" w:eastAsia="宋体" w:cs="宋体"/>
                <w:spacing w:val="-1"/>
                <w:sz w:val="24"/>
                <w:szCs w:val="24"/>
              </w:rPr>
              <w:t>任</w:t>
            </w:r>
            <w:r>
              <w:rPr>
                <w:rFonts w:ascii="宋体" w:hAnsi="宋体" w:eastAsia="宋体" w:cs="宋体"/>
                <w:spacing w:val="80"/>
                <w:sz w:val="24"/>
                <w:szCs w:val="24"/>
              </w:rPr>
              <w:t xml:space="preserve"> </w:t>
            </w:r>
            <w:r>
              <w:rPr>
                <w:rFonts w:ascii="宋体" w:hAnsi="宋体" w:eastAsia="宋体" w:cs="宋体"/>
                <w:spacing w:val="-1"/>
                <w:sz w:val="24"/>
                <w:szCs w:val="24"/>
              </w:rPr>
              <w:t>的</w:t>
            </w:r>
            <w:r>
              <w:rPr>
                <w:rFonts w:ascii="宋体" w:hAnsi="宋体" w:eastAsia="宋体" w:cs="宋体"/>
                <w:spacing w:val="81"/>
                <w:sz w:val="24"/>
                <w:szCs w:val="24"/>
              </w:rPr>
              <w:t xml:space="preserve"> </w:t>
            </w:r>
            <w:r>
              <w:rPr>
                <w:rFonts w:ascii="宋体" w:hAnsi="宋体" w:eastAsia="宋体" w:cs="宋体"/>
                <w:spacing w:val="-1"/>
                <w:sz w:val="24"/>
                <w:szCs w:val="24"/>
              </w:rPr>
              <w:t>主</w:t>
            </w:r>
            <w:r>
              <w:rPr>
                <w:rFonts w:ascii="宋体" w:hAnsi="宋体" w:eastAsia="宋体" w:cs="宋体"/>
                <w:spacing w:val="80"/>
                <w:sz w:val="24"/>
                <w:szCs w:val="24"/>
              </w:rPr>
              <w:t xml:space="preserve"> </w:t>
            </w:r>
            <w:r>
              <w:rPr>
                <w:rFonts w:ascii="宋体" w:hAnsi="宋体" w:eastAsia="宋体" w:cs="宋体"/>
                <w:spacing w:val="-1"/>
                <w:sz w:val="24"/>
                <w:szCs w:val="24"/>
              </w:rPr>
              <w:t>要</w:t>
            </w:r>
            <w:r>
              <w:rPr>
                <w:rFonts w:ascii="宋体" w:hAnsi="宋体" w:eastAsia="宋体" w:cs="宋体"/>
                <w:spacing w:val="79"/>
                <w:sz w:val="24"/>
                <w:szCs w:val="24"/>
              </w:rPr>
              <w:t xml:space="preserve"> </w:t>
            </w:r>
            <w:r>
              <w:rPr>
                <w:rFonts w:ascii="宋体" w:hAnsi="宋体" w:eastAsia="宋体" w:cs="宋体"/>
                <w:spacing w:val="-1"/>
                <w:sz w:val="24"/>
                <w:szCs w:val="24"/>
              </w:rPr>
              <w:t>工</w:t>
            </w:r>
            <w:r>
              <w:rPr>
                <w:rFonts w:ascii="宋体" w:hAnsi="宋体" w:eastAsia="宋体" w:cs="宋体"/>
                <w:spacing w:val="82"/>
                <w:sz w:val="24"/>
                <w:szCs w:val="24"/>
              </w:rPr>
              <w:t xml:space="preserve"> </w:t>
            </w:r>
            <w:r>
              <w:rPr>
                <w:rFonts w:ascii="宋体" w:hAnsi="宋体" w:eastAsia="宋体" w:cs="宋体"/>
                <w:spacing w:val="-1"/>
                <w:sz w:val="24"/>
                <w:szCs w:val="24"/>
              </w:rPr>
              <w:t>作</w:t>
            </w:r>
          </w:p>
        </w:tc>
        <w:tc>
          <w:tcPr>
            <w:tcW w:w="8300" w:type="dxa"/>
            <w:gridSpan w:val="4"/>
            <w:vAlign w:val="top"/>
          </w:tcPr>
          <w:p w14:paraId="48EC9A32">
            <w:pPr>
              <w:rPr>
                <w:rFonts w:ascii="Arial"/>
                <w:sz w:val="21"/>
              </w:rPr>
            </w:pPr>
          </w:p>
        </w:tc>
      </w:tr>
    </w:tbl>
    <w:p w14:paraId="511C6673">
      <w:pPr>
        <w:pStyle w:val="2"/>
      </w:pPr>
    </w:p>
    <w:p w14:paraId="7BA3B946">
      <w:pPr>
        <w:sectPr>
          <w:footerReference r:id="rId25" w:type="default"/>
          <w:pgSz w:w="11906" w:h="16839"/>
          <w:pgMar w:top="1361" w:right="1531" w:bottom="1361" w:left="1531" w:header="0" w:footer="1212" w:gutter="0"/>
          <w:pgNumType w:fmt="decimal"/>
          <w:cols w:space="720" w:num="1"/>
          <w:rtlGutter w:val="0"/>
          <w:docGrid w:linePitch="0" w:charSpace="0"/>
        </w:sectPr>
      </w:pPr>
    </w:p>
    <w:p w14:paraId="6DD70939">
      <w:pPr>
        <w:pStyle w:val="2"/>
        <w:spacing w:line="300" w:lineRule="auto"/>
      </w:pPr>
    </w:p>
    <w:p w14:paraId="3C72978E">
      <w:pPr>
        <w:spacing w:before="78" w:line="219" w:lineRule="auto"/>
        <w:ind w:left="57"/>
        <w:rPr>
          <w:rFonts w:ascii="宋体" w:hAnsi="宋体" w:eastAsia="宋体" w:cs="宋体"/>
          <w:sz w:val="24"/>
          <w:szCs w:val="24"/>
        </w:rPr>
      </w:pPr>
      <w:r>
        <w:rPr>
          <w:rFonts w:ascii="宋体" w:hAnsi="宋体" w:eastAsia="宋体" w:cs="宋体"/>
          <w:b/>
          <w:bCs/>
          <w:spacing w:val="-4"/>
          <w:sz w:val="24"/>
          <w:szCs w:val="24"/>
        </w:rPr>
        <w:t>（四）近年完成的类似工程业绩表</w:t>
      </w:r>
    </w:p>
    <w:p w14:paraId="4BC6259A">
      <w:pPr>
        <w:spacing w:line="31" w:lineRule="exact"/>
      </w:pPr>
    </w:p>
    <w:tbl>
      <w:tblPr>
        <w:tblStyle w:val="12"/>
        <w:tblW w:w="891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17"/>
        <w:gridCol w:w="6095"/>
      </w:tblGrid>
      <w:tr w14:paraId="1FED9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3" w:hRule="atLeast"/>
        </w:trPr>
        <w:tc>
          <w:tcPr>
            <w:tcW w:w="2817" w:type="dxa"/>
            <w:vAlign w:val="top"/>
          </w:tcPr>
          <w:p w14:paraId="2FD80032">
            <w:pPr>
              <w:spacing w:before="87" w:line="228" w:lineRule="auto"/>
              <w:ind w:left="998"/>
              <w:rPr>
                <w:rFonts w:ascii="宋体" w:hAnsi="宋体" w:eastAsia="宋体" w:cs="宋体"/>
                <w:sz w:val="21"/>
                <w:szCs w:val="21"/>
              </w:rPr>
            </w:pPr>
            <w:r>
              <w:rPr>
                <w:rFonts w:ascii="宋体" w:hAnsi="宋体" w:eastAsia="宋体" w:cs="宋体"/>
                <w:spacing w:val="6"/>
                <w:sz w:val="21"/>
                <w:szCs w:val="21"/>
              </w:rPr>
              <w:t>项目名称</w:t>
            </w:r>
          </w:p>
        </w:tc>
        <w:tc>
          <w:tcPr>
            <w:tcW w:w="6095" w:type="dxa"/>
            <w:vAlign w:val="top"/>
          </w:tcPr>
          <w:p w14:paraId="4BD3D071">
            <w:pPr>
              <w:rPr>
                <w:rFonts w:ascii="Arial"/>
                <w:sz w:val="21"/>
              </w:rPr>
            </w:pPr>
          </w:p>
        </w:tc>
      </w:tr>
      <w:tr w14:paraId="21420C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5" w:hRule="atLeast"/>
        </w:trPr>
        <w:tc>
          <w:tcPr>
            <w:tcW w:w="2817" w:type="dxa"/>
            <w:vAlign w:val="top"/>
          </w:tcPr>
          <w:p w14:paraId="53F3F249">
            <w:pPr>
              <w:spacing w:before="121" w:line="228" w:lineRule="auto"/>
              <w:ind w:left="893"/>
              <w:rPr>
                <w:rFonts w:ascii="宋体" w:hAnsi="宋体" w:eastAsia="宋体" w:cs="宋体"/>
                <w:sz w:val="21"/>
                <w:szCs w:val="21"/>
              </w:rPr>
            </w:pPr>
            <w:r>
              <w:rPr>
                <w:rFonts w:ascii="宋体" w:hAnsi="宋体" w:eastAsia="宋体" w:cs="宋体"/>
                <w:spacing w:val="7"/>
                <w:sz w:val="21"/>
                <w:szCs w:val="21"/>
              </w:rPr>
              <w:t>项目所在地</w:t>
            </w:r>
          </w:p>
        </w:tc>
        <w:tc>
          <w:tcPr>
            <w:tcW w:w="6095" w:type="dxa"/>
            <w:vAlign w:val="top"/>
          </w:tcPr>
          <w:p w14:paraId="2A42F1BD">
            <w:pPr>
              <w:rPr>
                <w:rFonts w:ascii="Arial"/>
                <w:sz w:val="21"/>
              </w:rPr>
            </w:pPr>
          </w:p>
        </w:tc>
      </w:tr>
      <w:tr w14:paraId="03AAF8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2817" w:type="dxa"/>
            <w:vAlign w:val="top"/>
          </w:tcPr>
          <w:p w14:paraId="67E8330F">
            <w:pPr>
              <w:spacing w:before="124" w:line="228" w:lineRule="auto"/>
              <w:ind w:left="893"/>
              <w:rPr>
                <w:rFonts w:ascii="宋体" w:hAnsi="宋体" w:eastAsia="宋体" w:cs="宋体"/>
                <w:sz w:val="21"/>
                <w:szCs w:val="21"/>
              </w:rPr>
            </w:pPr>
            <w:r>
              <w:rPr>
                <w:rFonts w:ascii="宋体" w:hAnsi="宋体" w:eastAsia="宋体" w:cs="宋体"/>
                <w:spacing w:val="7"/>
                <w:sz w:val="21"/>
                <w:szCs w:val="21"/>
              </w:rPr>
              <w:t>发包人名称</w:t>
            </w:r>
          </w:p>
        </w:tc>
        <w:tc>
          <w:tcPr>
            <w:tcW w:w="6095" w:type="dxa"/>
            <w:vAlign w:val="top"/>
          </w:tcPr>
          <w:p w14:paraId="62E96BF0">
            <w:pPr>
              <w:rPr>
                <w:rFonts w:ascii="Arial"/>
                <w:sz w:val="21"/>
              </w:rPr>
            </w:pPr>
          </w:p>
        </w:tc>
      </w:tr>
      <w:tr w14:paraId="1314A0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2817" w:type="dxa"/>
            <w:vAlign w:val="top"/>
          </w:tcPr>
          <w:p w14:paraId="696EC428">
            <w:pPr>
              <w:spacing w:before="120" w:line="228" w:lineRule="auto"/>
              <w:ind w:left="893"/>
              <w:rPr>
                <w:rFonts w:ascii="宋体" w:hAnsi="宋体" w:eastAsia="宋体" w:cs="宋体"/>
                <w:sz w:val="21"/>
                <w:szCs w:val="21"/>
              </w:rPr>
            </w:pPr>
            <w:r>
              <w:rPr>
                <w:rFonts w:ascii="宋体" w:hAnsi="宋体" w:eastAsia="宋体" w:cs="宋体"/>
                <w:spacing w:val="7"/>
                <w:sz w:val="21"/>
                <w:szCs w:val="21"/>
              </w:rPr>
              <w:t>发包人地址</w:t>
            </w:r>
          </w:p>
        </w:tc>
        <w:tc>
          <w:tcPr>
            <w:tcW w:w="6095" w:type="dxa"/>
            <w:vAlign w:val="top"/>
          </w:tcPr>
          <w:p w14:paraId="614AA968">
            <w:pPr>
              <w:rPr>
                <w:rFonts w:ascii="Arial"/>
                <w:sz w:val="21"/>
              </w:rPr>
            </w:pPr>
          </w:p>
        </w:tc>
      </w:tr>
      <w:tr w14:paraId="71B7ED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2817" w:type="dxa"/>
            <w:vAlign w:val="top"/>
          </w:tcPr>
          <w:p w14:paraId="79ACCEB3">
            <w:pPr>
              <w:spacing w:before="130" w:line="228" w:lineRule="auto"/>
              <w:ind w:left="473"/>
              <w:rPr>
                <w:rFonts w:ascii="宋体" w:hAnsi="宋体" w:eastAsia="宋体" w:cs="宋体"/>
                <w:sz w:val="21"/>
                <w:szCs w:val="21"/>
              </w:rPr>
            </w:pPr>
            <w:r>
              <w:rPr>
                <w:rFonts w:ascii="宋体" w:hAnsi="宋体" w:eastAsia="宋体" w:cs="宋体"/>
                <w:spacing w:val="8"/>
                <w:sz w:val="21"/>
                <w:szCs w:val="21"/>
              </w:rPr>
              <w:t>发包人联系人及电话</w:t>
            </w:r>
          </w:p>
        </w:tc>
        <w:tc>
          <w:tcPr>
            <w:tcW w:w="6095" w:type="dxa"/>
            <w:vAlign w:val="top"/>
          </w:tcPr>
          <w:p w14:paraId="5694086A">
            <w:pPr>
              <w:rPr>
                <w:rFonts w:ascii="Arial"/>
                <w:sz w:val="21"/>
              </w:rPr>
            </w:pPr>
          </w:p>
        </w:tc>
      </w:tr>
      <w:tr w14:paraId="6E1DDA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2817" w:type="dxa"/>
            <w:vAlign w:val="top"/>
          </w:tcPr>
          <w:p w14:paraId="5705F8A4">
            <w:pPr>
              <w:spacing w:before="126" w:line="226" w:lineRule="auto"/>
              <w:ind w:left="996"/>
              <w:rPr>
                <w:rFonts w:ascii="宋体" w:hAnsi="宋体" w:eastAsia="宋体" w:cs="宋体"/>
                <w:sz w:val="21"/>
                <w:szCs w:val="21"/>
              </w:rPr>
            </w:pPr>
            <w:r>
              <w:rPr>
                <w:rFonts w:ascii="宋体" w:hAnsi="宋体" w:eastAsia="宋体" w:cs="宋体"/>
                <w:spacing w:val="7"/>
                <w:sz w:val="21"/>
                <w:szCs w:val="21"/>
              </w:rPr>
              <w:t>合同价格</w:t>
            </w:r>
          </w:p>
        </w:tc>
        <w:tc>
          <w:tcPr>
            <w:tcW w:w="6095" w:type="dxa"/>
            <w:vAlign w:val="top"/>
          </w:tcPr>
          <w:p w14:paraId="759FABE0">
            <w:pPr>
              <w:rPr>
                <w:rFonts w:ascii="Arial"/>
                <w:sz w:val="21"/>
              </w:rPr>
            </w:pPr>
          </w:p>
        </w:tc>
      </w:tr>
      <w:tr w14:paraId="7F2C05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2817" w:type="dxa"/>
            <w:vAlign w:val="top"/>
          </w:tcPr>
          <w:p w14:paraId="328A62DC">
            <w:pPr>
              <w:spacing w:before="130" w:line="228" w:lineRule="auto"/>
              <w:ind w:left="996"/>
              <w:rPr>
                <w:rFonts w:ascii="宋体" w:hAnsi="宋体" w:eastAsia="宋体" w:cs="宋体"/>
                <w:sz w:val="21"/>
                <w:szCs w:val="21"/>
              </w:rPr>
            </w:pPr>
            <w:r>
              <w:rPr>
                <w:rFonts w:ascii="宋体" w:hAnsi="宋体" w:eastAsia="宋体" w:cs="宋体"/>
                <w:spacing w:val="7"/>
                <w:sz w:val="21"/>
                <w:szCs w:val="21"/>
              </w:rPr>
              <w:t>开工日期</w:t>
            </w:r>
          </w:p>
        </w:tc>
        <w:tc>
          <w:tcPr>
            <w:tcW w:w="6095" w:type="dxa"/>
            <w:vAlign w:val="top"/>
          </w:tcPr>
          <w:p w14:paraId="79124436">
            <w:pPr>
              <w:rPr>
                <w:rFonts w:ascii="Arial"/>
                <w:sz w:val="21"/>
              </w:rPr>
            </w:pPr>
          </w:p>
        </w:tc>
      </w:tr>
      <w:tr w14:paraId="3EC3D8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2817" w:type="dxa"/>
            <w:vAlign w:val="top"/>
          </w:tcPr>
          <w:p w14:paraId="088D9557">
            <w:pPr>
              <w:spacing w:before="119" w:line="228" w:lineRule="auto"/>
              <w:ind w:left="996"/>
              <w:rPr>
                <w:rFonts w:ascii="宋体" w:hAnsi="宋体" w:eastAsia="宋体" w:cs="宋体"/>
                <w:sz w:val="21"/>
                <w:szCs w:val="21"/>
              </w:rPr>
            </w:pPr>
            <w:r>
              <w:rPr>
                <w:rFonts w:ascii="宋体" w:hAnsi="宋体" w:eastAsia="宋体" w:cs="宋体"/>
                <w:spacing w:val="7"/>
                <w:sz w:val="21"/>
                <w:szCs w:val="21"/>
              </w:rPr>
              <w:t>竣工日期</w:t>
            </w:r>
          </w:p>
        </w:tc>
        <w:tc>
          <w:tcPr>
            <w:tcW w:w="6095" w:type="dxa"/>
            <w:vAlign w:val="top"/>
          </w:tcPr>
          <w:p w14:paraId="1E3383F7">
            <w:pPr>
              <w:rPr>
                <w:rFonts w:ascii="Arial"/>
                <w:sz w:val="21"/>
              </w:rPr>
            </w:pPr>
          </w:p>
        </w:tc>
      </w:tr>
      <w:tr w14:paraId="4C2590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2817" w:type="dxa"/>
            <w:vAlign w:val="top"/>
          </w:tcPr>
          <w:p w14:paraId="1D9D2EEE">
            <w:pPr>
              <w:spacing w:before="129" w:line="228" w:lineRule="auto"/>
              <w:ind w:left="889"/>
              <w:rPr>
                <w:rFonts w:ascii="宋体" w:hAnsi="宋体" w:eastAsia="宋体" w:cs="宋体"/>
                <w:sz w:val="21"/>
                <w:szCs w:val="21"/>
              </w:rPr>
            </w:pPr>
            <w:r>
              <w:rPr>
                <w:rFonts w:ascii="宋体" w:hAnsi="宋体" w:eastAsia="宋体" w:cs="宋体"/>
                <w:spacing w:val="8"/>
                <w:sz w:val="21"/>
                <w:szCs w:val="21"/>
              </w:rPr>
              <w:t>承担的工作</w:t>
            </w:r>
          </w:p>
        </w:tc>
        <w:tc>
          <w:tcPr>
            <w:tcW w:w="6095" w:type="dxa"/>
            <w:vAlign w:val="top"/>
          </w:tcPr>
          <w:p w14:paraId="255F9316">
            <w:pPr>
              <w:rPr>
                <w:rFonts w:ascii="Arial"/>
                <w:sz w:val="21"/>
              </w:rPr>
            </w:pPr>
          </w:p>
        </w:tc>
      </w:tr>
      <w:tr w14:paraId="46344F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2817" w:type="dxa"/>
            <w:vAlign w:val="top"/>
          </w:tcPr>
          <w:p w14:paraId="6FA8C65B">
            <w:pPr>
              <w:spacing w:before="126" w:line="228" w:lineRule="auto"/>
              <w:ind w:left="997"/>
              <w:rPr>
                <w:rFonts w:ascii="宋体" w:hAnsi="宋体" w:eastAsia="宋体" w:cs="宋体"/>
                <w:sz w:val="21"/>
                <w:szCs w:val="21"/>
              </w:rPr>
            </w:pPr>
            <w:r>
              <w:rPr>
                <w:rFonts w:ascii="宋体" w:hAnsi="宋体" w:eastAsia="宋体" w:cs="宋体"/>
                <w:spacing w:val="6"/>
                <w:sz w:val="21"/>
                <w:szCs w:val="21"/>
              </w:rPr>
              <w:t>工程质量</w:t>
            </w:r>
          </w:p>
        </w:tc>
        <w:tc>
          <w:tcPr>
            <w:tcW w:w="6095" w:type="dxa"/>
            <w:vAlign w:val="top"/>
          </w:tcPr>
          <w:p w14:paraId="75E9AD24">
            <w:pPr>
              <w:rPr>
                <w:rFonts w:ascii="Arial"/>
                <w:sz w:val="21"/>
              </w:rPr>
            </w:pPr>
          </w:p>
        </w:tc>
      </w:tr>
      <w:tr w14:paraId="611D58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2817" w:type="dxa"/>
            <w:vAlign w:val="top"/>
          </w:tcPr>
          <w:p w14:paraId="7A941A38">
            <w:pPr>
              <w:spacing w:before="128" w:line="228" w:lineRule="auto"/>
              <w:ind w:left="893"/>
              <w:rPr>
                <w:rFonts w:ascii="宋体" w:hAnsi="宋体" w:eastAsia="宋体" w:cs="宋体"/>
                <w:sz w:val="21"/>
                <w:szCs w:val="21"/>
              </w:rPr>
            </w:pPr>
            <w:r>
              <w:rPr>
                <w:rFonts w:ascii="宋体" w:hAnsi="宋体" w:eastAsia="宋体" w:cs="宋体"/>
                <w:spacing w:val="7"/>
                <w:sz w:val="21"/>
                <w:szCs w:val="21"/>
              </w:rPr>
              <w:t>项目负责人</w:t>
            </w:r>
          </w:p>
        </w:tc>
        <w:tc>
          <w:tcPr>
            <w:tcW w:w="6095" w:type="dxa"/>
            <w:vAlign w:val="top"/>
          </w:tcPr>
          <w:p w14:paraId="5E494A03">
            <w:pPr>
              <w:rPr>
                <w:rFonts w:ascii="Arial"/>
                <w:sz w:val="21"/>
              </w:rPr>
            </w:pPr>
          </w:p>
        </w:tc>
      </w:tr>
      <w:tr w14:paraId="48DCD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2817" w:type="dxa"/>
            <w:vAlign w:val="top"/>
          </w:tcPr>
          <w:p w14:paraId="7D432897">
            <w:pPr>
              <w:spacing w:before="124" w:line="228" w:lineRule="auto"/>
              <w:ind w:left="890"/>
              <w:rPr>
                <w:rFonts w:ascii="宋体" w:hAnsi="宋体" w:eastAsia="宋体" w:cs="宋体"/>
                <w:sz w:val="21"/>
                <w:szCs w:val="21"/>
              </w:rPr>
            </w:pPr>
            <w:r>
              <w:rPr>
                <w:rFonts w:ascii="宋体" w:hAnsi="宋体" w:eastAsia="宋体" w:cs="宋体"/>
                <w:spacing w:val="7"/>
                <w:sz w:val="21"/>
                <w:szCs w:val="21"/>
              </w:rPr>
              <w:t>技术负责人</w:t>
            </w:r>
          </w:p>
        </w:tc>
        <w:tc>
          <w:tcPr>
            <w:tcW w:w="6095" w:type="dxa"/>
            <w:vAlign w:val="top"/>
          </w:tcPr>
          <w:p w14:paraId="7E500057">
            <w:pPr>
              <w:rPr>
                <w:rFonts w:ascii="Arial"/>
                <w:sz w:val="21"/>
              </w:rPr>
            </w:pPr>
          </w:p>
        </w:tc>
      </w:tr>
      <w:tr w14:paraId="16F874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2817" w:type="dxa"/>
            <w:vAlign w:val="top"/>
          </w:tcPr>
          <w:p w14:paraId="1037E532">
            <w:pPr>
              <w:spacing w:before="93" w:line="228" w:lineRule="auto"/>
              <w:ind w:left="475"/>
              <w:rPr>
                <w:rFonts w:ascii="宋体" w:hAnsi="宋体" w:eastAsia="宋体" w:cs="宋体"/>
                <w:sz w:val="21"/>
                <w:szCs w:val="21"/>
              </w:rPr>
            </w:pPr>
            <w:r>
              <w:rPr>
                <w:rFonts w:ascii="宋体" w:hAnsi="宋体" w:eastAsia="宋体" w:cs="宋体"/>
                <w:spacing w:val="8"/>
                <w:sz w:val="21"/>
                <w:szCs w:val="21"/>
              </w:rPr>
              <w:t>总监理工程师及电话</w:t>
            </w:r>
          </w:p>
        </w:tc>
        <w:tc>
          <w:tcPr>
            <w:tcW w:w="6095" w:type="dxa"/>
            <w:vAlign w:val="top"/>
          </w:tcPr>
          <w:p w14:paraId="53859BD8">
            <w:pPr>
              <w:rPr>
                <w:rFonts w:ascii="Arial"/>
                <w:sz w:val="21"/>
              </w:rPr>
            </w:pPr>
          </w:p>
        </w:tc>
      </w:tr>
      <w:tr w14:paraId="7D5359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83" w:hRule="atLeast"/>
        </w:trPr>
        <w:tc>
          <w:tcPr>
            <w:tcW w:w="2817" w:type="dxa"/>
            <w:vAlign w:val="top"/>
          </w:tcPr>
          <w:p w14:paraId="5C125A35">
            <w:pPr>
              <w:spacing w:line="289" w:lineRule="auto"/>
              <w:rPr>
                <w:rFonts w:ascii="Arial"/>
                <w:sz w:val="21"/>
              </w:rPr>
            </w:pPr>
          </w:p>
          <w:p w14:paraId="4B07EE30">
            <w:pPr>
              <w:spacing w:line="289" w:lineRule="auto"/>
              <w:rPr>
                <w:rFonts w:ascii="Arial"/>
                <w:sz w:val="21"/>
              </w:rPr>
            </w:pPr>
          </w:p>
          <w:p w14:paraId="4E0F6C44">
            <w:pPr>
              <w:spacing w:line="290" w:lineRule="auto"/>
              <w:rPr>
                <w:rFonts w:ascii="Arial"/>
                <w:sz w:val="21"/>
              </w:rPr>
            </w:pPr>
          </w:p>
          <w:p w14:paraId="3FD6E0FE">
            <w:pPr>
              <w:spacing w:before="65" w:line="228" w:lineRule="auto"/>
              <w:ind w:left="998"/>
              <w:rPr>
                <w:rFonts w:ascii="宋体" w:hAnsi="宋体" w:eastAsia="宋体" w:cs="宋体"/>
                <w:sz w:val="20"/>
                <w:szCs w:val="20"/>
              </w:rPr>
            </w:pPr>
            <w:r>
              <w:rPr>
                <w:rFonts w:ascii="宋体" w:hAnsi="宋体" w:eastAsia="宋体" w:cs="宋体"/>
                <w:spacing w:val="6"/>
                <w:sz w:val="21"/>
                <w:szCs w:val="21"/>
              </w:rPr>
              <w:t>项目描述</w:t>
            </w:r>
          </w:p>
        </w:tc>
        <w:tc>
          <w:tcPr>
            <w:tcW w:w="6095" w:type="dxa"/>
            <w:vAlign w:val="top"/>
          </w:tcPr>
          <w:p w14:paraId="60A01832">
            <w:pPr>
              <w:rPr>
                <w:rFonts w:ascii="Arial"/>
                <w:sz w:val="21"/>
              </w:rPr>
            </w:pPr>
          </w:p>
        </w:tc>
      </w:tr>
      <w:tr w14:paraId="1DB50F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trPr>
        <w:tc>
          <w:tcPr>
            <w:tcW w:w="2817" w:type="dxa"/>
            <w:vAlign w:val="top"/>
          </w:tcPr>
          <w:p w14:paraId="770304D1">
            <w:pPr>
              <w:spacing w:before="177" w:line="229" w:lineRule="auto"/>
              <w:ind w:left="1206"/>
              <w:rPr>
                <w:rFonts w:ascii="宋体" w:hAnsi="宋体" w:eastAsia="宋体" w:cs="宋体"/>
                <w:sz w:val="20"/>
                <w:szCs w:val="20"/>
              </w:rPr>
            </w:pPr>
            <w:r>
              <w:rPr>
                <w:rFonts w:ascii="宋体" w:hAnsi="宋体" w:eastAsia="宋体" w:cs="宋体"/>
                <w:spacing w:val="3"/>
                <w:sz w:val="20"/>
                <w:szCs w:val="20"/>
              </w:rPr>
              <w:t>备注</w:t>
            </w:r>
          </w:p>
        </w:tc>
        <w:tc>
          <w:tcPr>
            <w:tcW w:w="6095" w:type="dxa"/>
            <w:vAlign w:val="top"/>
          </w:tcPr>
          <w:p w14:paraId="6DD2CA2B">
            <w:pPr>
              <w:rPr>
                <w:rFonts w:ascii="Arial"/>
                <w:sz w:val="21"/>
              </w:rPr>
            </w:pPr>
          </w:p>
        </w:tc>
      </w:tr>
    </w:tbl>
    <w:p w14:paraId="248D72FA">
      <w:pPr>
        <w:spacing w:before="146" w:line="350" w:lineRule="auto"/>
        <w:ind w:left="649" w:right="1931" w:firstLine="25"/>
      </w:pPr>
      <w:r>
        <w:rPr>
          <w:rFonts w:ascii="宋体" w:hAnsi="宋体" w:eastAsia="宋体" w:cs="宋体"/>
          <w:spacing w:val="-2"/>
          <w:sz w:val="24"/>
          <w:szCs w:val="24"/>
        </w:rPr>
        <w:t>注：后附证明材料（提供中标通知书/成交通知书或合同）</w:t>
      </w:r>
      <w:r>
        <w:rPr>
          <w:rFonts w:ascii="宋体" w:hAnsi="宋体" w:eastAsia="宋体" w:cs="宋体"/>
          <w:spacing w:val="3"/>
          <w:sz w:val="24"/>
          <w:szCs w:val="24"/>
        </w:rPr>
        <w:t>投标人</w:t>
      </w:r>
      <w:r>
        <w:rPr>
          <w:rFonts w:ascii="宋体" w:hAnsi="宋体" w:eastAsia="宋体" w:cs="宋体"/>
          <w:spacing w:val="-16"/>
          <w:sz w:val="24"/>
          <w:szCs w:val="24"/>
        </w:rPr>
        <w:t>：（</w:t>
      </w:r>
      <w:r>
        <w:rPr>
          <w:rFonts w:ascii="宋体" w:hAnsi="宋体" w:eastAsia="宋体" w:cs="宋体"/>
          <w:spacing w:val="3"/>
          <w:sz w:val="24"/>
          <w:szCs w:val="24"/>
        </w:rPr>
        <w:t>盖章）</w:t>
      </w:r>
    </w:p>
    <w:p w14:paraId="7DEBC06F">
      <w:pPr>
        <w:pStyle w:val="2"/>
        <w:spacing w:line="280" w:lineRule="auto"/>
      </w:pPr>
    </w:p>
    <w:p w14:paraId="0715AEF2">
      <w:pPr>
        <w:spacing w:before="78" w:line="219" w:lineRule="auto"/>
        <w:ind w:left="467"/>
        <w:rPr>
          <w:rFonts w:ascii="宋体" w:hAnsi="宋体" w:eastAsia="宋体" w:cs="宋体"/>
          <w:sz w:val="24"/>
          <w:szCs w:val="24"/>
        </w:rPr>
      </w:pPr>
      <w:r>
        <w:rPr>
          <w:rFonts w:ascii="宋体" w:hAnsi="宋体" w:eastAsia="宋体" w:cs="宋体"/>
          <w:spacing w:val="3"/>
          <w:sz w:val="24"/>
          <w:szCs w:val="24"/>
        </w:rPr>
        <w:t>法定代表人</w:t>
      </w:r>
      <w:r>
        <w:rPr>
          <w:rFonts w:ascii="宋体" w:hAnsi="宋体" w:eastAsia="宋体" w:cs="宋体"/>
          <w:spacing w:val="-18"/>
          <w:sz w:val="24"/>
          <w:szCs w:val="24"/>
        </w:rPr>
        <w:t>：（</w:t>
      </w:r>
      <w:r>
        <w:rPr>
          <w:rFonts w:ascii="宋体" w:hAnsi="宋体" w:eastAsia="宋体" w:cs="宋体"/>
          <w:spacing w:val="3"/>
          <w:sz w:val="24"/>
          <w:szCs w:val="24"/>
        </w:rPr>
        <w:t>盖章）</w:t>
      </w:r>
    </w:p>
    <w:p w14:paraId="30D86672">
      <w:pPr>
        <w:pStyle w:val="2"/>
        <w:spacing w:line="356" w:lineRule="auto"/>
      </w:pPr>
    </w:p>
    <w:p w14:paraId="7C529CF9">
      <w:pPr>
        <w:pStyle w:val="2"/>
        <w:spacing w:line="357" w:lineRule="auto"/>
      </w:pPr>
    </w:p>
    <w:p w14:paraId="395B5C5A">
      <w:pPr>
        <w:spacing w:before="79" w:line="219" w:lineRule="auto"/>
        <w:ind w:left="6136"/>
        <w:rPr>
          <w:rFonts w:ascii="宋体" w:hAnsi="宋体" w:eastAsia="宋体" w:cs="宋体"/>
          <w:sz w:val="24"/>
          <w:szCs w:val="24"/>
        </w:rPr>
      </w:pPr>
      <w:r>
        <w:rPr>
          <w:rFonts w:ascii="宋体" w:hAnsi="宋体" w:eastAsia="宋体" w:cs="宋体"/>
          <w:spacing w:val="-9"/>
          <w:sz w:val="24"/>
          <w:szCs w:val="24"/>
        </w:rPr>
        <w:t>年</w:t>
      </w:r>
      <w:r>
        <w:rPr>
          <w:rFonts w:ascii="宋体" w:hAnsi="宋体" w:eastAsia="宋体" w:cs="宋体"/>
          <w:spacing w:val="3"/>
          <w:sz w:val="24"/>
          <w:szCs w:val="24"/>
        </w:rPr>
        <w:t xml:space="preserve">     </w:t>
      </w:r>
      <w:r>
        <w:rPr>
          <w:rFonts w:ascii="宋体" w:hAnsi="宋体" w:eastAsia="宋体" w:cs="宋体"/>
          <w:spacing w:val="-9"/>
          <w:sz w:val="24"/>
          <w:szCs w:val="24"/>
        </w:rPr>
        <w:t>月</w:t>
      </w:r>
      <w:r>
        <w:rPr>
          <w:rFonts w:ascii="宋体" w:hAnsi="宋体" w:eastAsia="宋体" w:cs="宋体"/>
          <w:spacing w:val="12"/>
          <w:sz w:val="24"/>
          <w:szCs w:val="24"/>
        </w:rPr>
        <w:t xml:space="preserve">    </w:t>
      </w:r>
      <w:r>
        <w:rPr>
          <w:rFonts w:ascii="宋体" w:hAnsi="宋体" w:eastAsia="宋体" w:cs="宋体"/>
          <w:spacing w:val="-9"/>
          <w:sz w:val="24"/>
          <w:szCs w:val="24"/>
        </w:rPr>
        <w:t>日</w:t>
      </w:r>
    </w:p>
    <w:p w14:paraId="0057381B">
      <w:pPr>
        <w:spacing w:line="219" w:lineRule="auto"/>
        <w:rPr>
          <w:rFonts w:ascii="宋体" w:hAnsi="宋体" w:eastAsia="宋体" w:cs="宋体"/>
          <w:sz w:val="24"/>
          <w:szCs w:val="24"/>
        </w:rPr>
      </w:pPr>
    </w:p>
    <w:p w14:paraId="7F39C817">
      <w:pPr>
        <w:spacing w:line="219" w:lineRule="auto"/>
        <w:rPr>
          <w:rFonts w:hint="eastAsia" w:ascii="宋体" w:hAnsi="宋体" w:eastAsia="宋体" w:cs="宋体"/>
          <w:sz w:val="24"/>
          <w:szCs w:val="24"/>
          <w:lang w:eastAsia="zh-CN"/>
        </w:rPr>
        <w:sectPr>
          <w:footerReference r:id="rId26" w:type="default"/>
          <w:pgSz w:w="11906" w:h="16839"/>
          <w:pgMar w:top="1361" w:right="1531" w:bottom="1361" w:left="1531" w:header="0" w:footer="1212" w:gutter="0"/>
          <w:pgNumType w:fmt="decimal"/>
          <w:cols w:space="720" w:num="1"/>
          <w:rtlGutter w:val="0"/>
          <w:docGrid w:linePitch="0" w:charSpace="0"/>
        </w:sectPr>
      </w:pPr>
      <w:r>
        <w:rPr>
          <w:rFonts w:hint="eastAsia" w:ascii="宋体" w:hAnsi="宋体" w:eastAsia="宋体" w:cs="宋体"/>
          <w:sz w:val="24"/>
          <w:szCs w:val="24"/>
          <w:lang w:eastAsia="zh-CN"/>
        </w:rPr>
        <w:t>（五）</w:t>
      </w:r>
      <w:r>
        <w:rPr>
          <w:rFonts w:hint="eastAsia" w:ascii="宋体" w:hAnsi="宋体" w:eastAsia="宋体" w:cs="宋体"/>
          <w:sz w:val="24"/>
          <w:szCs w:val="24"/>
          <w:lang w:val="en-US" w:eastAsia="zh-CN"/>
        </w:rPr>
        <w:t>服务方案</w:t>
      </w:r>
    </w:p>
    <w:p w14:paraId="1EAA4A57">
      <w:pPr>
        <w:pStyle w:val="2"/>
        <w:spacing w:line="279" w:lineRule="auto"/>
      </w:pPr>
    </w:p>
    <w:p w14:paraId="628F5C0B">
      <w:pPr>
        <w:pStyle w:val="2"/>
        <w:spacing w:line="279" w:lineRule="auto"/>
      </w:pPr>
    </w:p>
    <w:p w14:paraId="17164A9C">
      <w:pPr>
        <w:spacing w:before="91" w:line="220" w:lineRule="auto"/>
        <w:ind w:left="3884"/>
        <w:rPr>
          <w:rFonts w:ascii="宋体" w:hAnsi="宋体" w:eastAsia="宋体" w:cs="宋体"/>
          <w:sz w:val="28"/>
          <w:szCs w:val="28"/>
        </w:rPr>
      </w:pPr>
      <w:r>
        <w:rPr>
          <w:rFonts w:ascii="宋体" w:hAnsi="宋体" w:eastAsia="宋体" w:cs="宋体"/>
          <w:b/>
          <w:bCs/>
          <w:spacing w:val="-8"/>
          <w:sz w:val="28"/>
          <w:szCs w:val="28"/>
        </w:rPr>
        <w:t>四、技术文件</w:t>
      </w:r>
    </w:p>
    <w:p w14:paraId="66844D96">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1、工程概况及特点</w:t>
      </w:r>
    </w:p>
    <w:p w14:paraId="5E7D1790">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2、</w:t>
      </w:r>
      <w:r>
        <w:rPr>
          <w:rFonts w:hint="eastAsia" w:asciiTheme="minorEastAsia" w:hAnsiTheme="minorEastAsia" w:eastAsiaTheme="minorEastAsia" w:cstheme="minorEastAsia"/>
          <w:b w:val="0"/>
          <w:bCs w:val="0"/>
          <w:color w:val="auto"/>
          <w:sz w:val="24"/>
          <w:lang w:val="en-US" w:eastAsia="zh-CN"/>
        </w:rPr>
        <w:t>实施方案</w:t>
      </w:r>
    </w:p>
    <w:p w14:paraId="1360711D">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3、流水段的划分</w:t>
      </w:r>
    </w:p>
    <w:p w14:paraId="0C4F6245">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4、重点难点分析</w:t>
      </w:r>
    </w:p>
    <w:p w14:paraId="1891C15A">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5、质量通病的防治措施</w:t>
      </w:r>
    </w:p>
    <w:p w14:paraId="51733C30">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6、施工总进度计划</w:t>
      </w:r>
    </w:p>
    <w:p w14:paraId="01EA9A91">
      <w:pPr>
        <w:topLinePunct/>
        <w:spacing w:line="480" w:lineRule="exact"/>
        <w:ind w:firstLine="240" w:firstLineChars="100"/>
        <w:rPr>
          <w:rFonts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7、劳动力需用量计划</w:t>
      </w:r>
    </w:p>
    <w:p w14:paraId="3DC9FFC0">
      <w:pPr>
        <w:topLinePunct/>
        <w:spacing w:line="480" w:lineRule="exact"/>
        <w:ind w:firstLine="240" w:firstLineChars="100"/>
        <w:rPr>
          <w:rFonts w:asciiTheme="minorEastAsia" w:hAnsiTheme="minorEastAsia" w:eastAsiaTheme="minorEastAsia" w:cstheme="minorEastAsia"/>
          <w:b w:val="0"/>
          <w:bCs w:val="0"/>
          <w:color w:val="auto"/>
          <w:sz w:val="24"/>
          <w:szCs w:val="22"/>
        </w:rPr>
      </w:pPr>
      <w:r>
        <w:rPr>
          <w:rFonts w:hint="eastAsia" w:asciiTheme="minorEastAsia" w:hAnsiTheme="minorEastAsia" w:eastAsiaTheme="minorEastAsia" w:cstheme="minorEastAsia"/>
          <w:b w:val="0"/>
          <w:bCs w:val="0"/>
          <w:color w:val="auto"/>
          <w:sz w:val="24"/>
          <w:szCs w:val="22"/>
          <w:lang w:val="en-US" w:eastAsia="zh-CN"/>
        </w:rPr>
        <w:t>8</w:t>
      </w:r>
      <w:r>
        <w:rPr>
          <w:rFonts w:hint="eastAsia" w:asciiTheme="minorEastAsia" w:hAnsiTheme="minorEastAsia" w:eastAsiaTheme="minorEastAsia" w:cstheme="minorEastAsia"/>
          <w:b w:val="0"/>
          <w:bCs w:val="0"/>
          <w:color w:val="auto"/>
          <w:sz w:val="24"/>
          <w:szCs w:val="22"/>
        </w:rPr>
        <w:t>、材料需用量计划</w:t>
      </w:r>
    </w:p>
    <w:p w14:paraId="6E4C4156">
      <w:pPr>
        <w:topLinePunct/>
        <w:spacing w:line="480" w:lineRule="exact"/>
        <w:ind w:firstLine="240" w:firstLineChars="100"/>
        <w:rPr>
          <w:rFonts w:asciiTheme="minorEastAsia" w:hAnsiTheme="minorEastAsia" w:eastAsiaTheme="minorEastAsia" w:cstheme="minorEastAsia"/>
          <w:b w:val="0"/>
          <w:bCs w:val="0"/>
          <w:color w:val="auto"/>
          <w:sz w:val="24"/>
          <w:szCs w:val="22"/>
        </w:rPr>
      </w:pPr>
      <w:r>
        <w:rPr>
          <w:rFonts w:hint="eastAsia" w:asciiTheme="minorEastAsia" w:hAnsiTheme="minorEastAsia" w:eastAsiaTheme="minorEastAsia" w:cstheme="minorEastAsia"/>
          <w:b w:val="0"/>
          <w:bCs w:val="0"/>
          <w:color w:val="auto"/>
          <w:sz w:val="24"/>
          <w:szCs w:val="22"/>
          <w:lang w:val="en-US" w:eastAsia="zh-CN"/>
        </w:rPr>
        <w:t>9</w:t>
      </w:r>
      <w:r>
        <w:rPr>
          <w:rFonts w:hint="eastAsia" w:asciiTheme="minorEastAsia" w:hAnsiTheme="minorEastAsia" w:eastAsiaTheme="minorEastAsia" w:cstheme="minorEastAsia"/>
          <w:b w:val="0"/>
          <w:bCs w:val="0"/>
          <w:color w:val="auto"/>
          <w:sz w:val="24"/>
          <w:szCs w:val="22"/>
        </w:rPr>
        <w:t>、质量保证措施和体系</w:t>
      </w:r>
    </w:p>
    <w:p w14:paraId="3C2792AA">
      <w:pPr>
        <w:topLinePunct/>
        <w:spacing w:line="480" w:lineRule="exact"/>
        <w:ind w:firstLine="240" w:firstLineChars="100"/>
        <w:rPr>
          <w:rFonts w:hint="eastAsia" w:asciiTheme="minorEastAsia" w:hAnsiTheme="minorEastAsia" w:eastAsiaTheme="minorEastAsia" w:cstheme="minorEastAsia"/>
          <w:b w:val="0"/>
          <w:bCs w:val="0"/>
          <w:color w:val="auto"/>
          <w:sz w:val="24"/>
        </w:rPr>
      </w:pPr>
      <w:r>
        <w:rPr>
          <w:rFonts w:hint="eastAsia" w:asciiTheme="minorEastAsia" w:hAnsiTheme="minorEastAsia" w:eastAsiaTheme="minorEastAsia" w:cstheme="minorEastAsia"/>
          <w:b w:val="0"/>
          <w:bCs w:val="0"/>
          <w:color w:val="auto"/>
          <w:sz w:val="24"/>
        </w:rPr>
        <w:t>1</w:t>
      </w:r>
      <w:r>
        <w:rPr>
          <w:rFonts w:hint="eastAsia" w:asciiTheme="minorEastAsia" w:hAnsiTheme="minorEastAsia" w:eastAsiaTheme="minorEastAsia" w:cstheme="minorEastAsia"/>
          <w:b w:val="0"/>
          <w:bCs w:val="0"/>
          <w:color w:val="auto"/>
          <w:sz w:val="24"/>
          <w:lang w:val="en-US" w:eastAsia="zh-CN"/>
        </w:rPr>
        <w:t>0</w:t>
      </w:r>
      <w:r>
        <w:rPr>
          <w:rFonts w:hint="eastAsia" w:asciiTheme="minorEastAsia" w:hAnsiTheme="minorEastAsia" w:eastAsiaTheme="minorEastAsia" w:cstheme="minorEastAsia"/>
          <w:b w:val="0"/>
          <w:bCs w:val="0"/>
          <w:color w:val="auto"/>
          <w:sz w:val="24"/>
        </w:rPr>
        <w:t>、安全保证措施和体系</w:t>
      </w:r>
    </w:p>
    <w:p w14:paraId="425E750D">
      <w:pPr>
        <w:topLinePunct/>
        <w:spacing w:line="480" w:lineRule="exact"/>
        <w:ind w:firstLine="240" w:firstLineChars="100"/>
        <w:rPr>
          <w:rFonts w:hint="default" w:asciiTheme="minorEastAsia" w:hAnsiTheme="minorEastAsia" w:eastAsiaTheme="minorEastAsia" w:cstheme="minorEastAsia"/>
          <w:b w:val="0"/>
          <w:bCs w:val="0"/>
          <w:color w:val="auto"/>
          <w:sz w:val="24"/>
          <w:lang w:val="en-US" w:eastAsia="zh-CN"/>
        </w:rPr>
      </w:pPr>
      <w:r>
        <w:rPr>
          <w:rFonts w:hint="eastAsia" w:asciiTheme="minorEastAsia" w:hAnsiTheme="minorEastAsia" w:eastAsiaTheme="minorEastAsia" w:cstheme="minorEastAsia"/>
          <w:b w:val="0"/>
          <w:bCs w:val="0"/>
          <w:color w:val="auto"/>
          <w:sz w:val="24"/>
          <w:lang w:val="en-US" w:eastAsia="zh-CN"/>
        </w:rPr>
        <w:t>11、进度保证措施和体系</w:t>
      </w:r>
    </w:p>
    <w:p w14:paraId="50330A20">
      <w:pPr>
        <w:topLinePunct/>
        <w:spacing w:line="480" w:lineRule="exact"/>
        <w:ind w:firstLine="240" w:firstLineChars="100"/>
        <w:rPr>
          <w:rFonts w:ascii="宋体" w:hAnsi="宋体" w:eastAsia="宋体" w:cs="宋体"/>
          <w:color w:val="auto"/>
          <w:sz w:val="24"/>
          <w:szCs w:val="24"/>
        </w:rPr>
        <w:sectPr>
          <w:footerReference r:id="rId27" w:type="default"/>
          <w:pgSz w:w="11906" w:h="16839"/>
          <w:pgMar w:top="1361" w:right="1531" w:bottom="1361" w:left="1531" w:header="0" w:footer="1212" w:gutter="0"/>
          <w:pgNumType w:fmt="decimal"/>
          <w:cols w:space="720" w:num="1"/>
          <w:rtlGutter w:val="0"/>
          <w:docGrid w:linePitch="0" w:charSpace="0"/>
        </w:sectPr>
      </w:pPr>
      <w:r>
        <w:rPr>
          <w:rFonts w:hint="eastAsia" w:asciiTheme="minorEastAsia" w:hAnsiTheme="minorEastAsia" w:eastAsiaTheme="minorEastAsia" w:cstheme="minorEastAsia"/>
          <w:b w:val="0"/>
          <w:bCs w:val="0"/>
          <w:color w:val="auto"/>
          <w:sz w:val="24"/>
        </w:rPr>
        <w:t>注：投标文件须按技术标格式</w:t>
      </w:r>
      <w:r>
        <w:rPr>
          <w:rFonts w:hint="eastAsia" w:asciiTheme="minorEastAsia" w:hAnsiTheme="minorEastAsia" w:eastAsiaTheme="minorEastAsia" w:cstheme="minorEastAsia"/>
          <w:b w:val="0"/>
          <w:bCs w:val="0"/>
          <w:color w:val="auto"/>
          <w:kern w:val="0"/>
          <w:sz w:val="24"/>
        </w:rPr>
        <w:t>目录顺序编写</w:t>
      </w:r>
    </w:p>
    <w:p w14:paraId="7F0FDD4A">
      <w:pPr>
        <w:pStyle w:val="2"/>
        <w:spacing w:line="278" w:lineRule="auto"/>
      </w:pPr>
    </w:p>
    <w:p w14:paraId="2BBCB373">
      <w:pPr>
        <w:pStyle w:val="2"/>
        <w:spacing w:line="279" w:lineRule="auto"/>
      </w:pPr>
    </w:p>
    <w:p w14:paraId="1381947F">
      <w:pPr>
        <w:spacing w:before="91" w:line="219" w:lineRule="auto"/>
        <w:ind w:left="3339"/>
        <w:outlineLvl w:val="1"/>
        <w:rPr>
          <w:rFonts w:ascii="宋体" w:hAnsi="宋体" w:eastAsia="宋体" w:cs="宋体"/>
          <w:sz w:val="28"/>
          <w:szCs w:val="28"/>
        </w:rPr>
      </w:pPr>
      <w:r>
        <w:rPr>
          <w:rFonts w:ascii="宋体" w:hAnsi="宋体" w:eastAsia="宋体" w:cs="宋体"/>
          <w:b/>
          <w:bCs/>
          <w:spacing w:val="-5"/>
          <w:sz w:val="28"/>
          <w:szCs w:val="28"/>
        </w:rPr>
        <w:t>五、价格清单</w:t>
      </w:r>
    </w:p>
    <w:sectPr>
      <w:footerReference r:id="rId28" w:type="default"/>
      <w:pgSz w:w="11906" w:h="16839"/>
      <w:pgMar w:top="1361" w:right="1531" w:bottom="1361" w:left="1531" w:header="0" w:footer="1212" w:gutter="0"/>
      <w:pgNumType w:fmt="decimal"/>
      <w:cols w:space="72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auto"/>
    <w:pitch w:val="default"/>
    <w:sig w:usb0="800002BF" w:usb1="38CF7CFA" w:usb2="00000016" w:usb3="00000000" w:csb0="00040001" w:csb1="00000000"/>
  </w:font>
  <w:font w:name="MS UI Gothic">
    <w:panose1 w:val="020B0600070205080204"/>
    <w:charset w:val="80"/>
    <w:family w:val="auto"/>
    <w:pitch w:val="default"/>
    <w:sig w:usb0="E00002FF" w:usb1="6AC7FDFB" w:usb2="00000012" w:usb3="00000000" w:csb0="4002009F" w:csb1="DFD70000"/>
  </w:font>
  <w:font w:name="MS Gothic">
    <w:panose1 w:val="020B0609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7FCC2">
    <w:pPr>
      <w:spacing w:line="169" w:lineRule="auto"/>
      <w:ind w:left="3975"/>
      <w:rPr>
        <w:rFonts w:ascii="Calibri" w:hAnsi="Calibri" w:eastAsia="Calibri" w:cs="Calibri"/>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2192A1">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62192A1">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C676D">
    <w:pPr>
      <w:spacing w:line="168" w:lineRule="auto"/>
      <w:ind w:left="3973"/>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93184A">
                          <w:pPr>
                            <w:pStyle w:val="5"/>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793184A">
                    <w:pPr>
                      <w:pStyle w:val="5"/>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2B9C3">
    <w:pPr>
      <w:spacing w:line="169" w:lineRule="auto"/>
      <w:ind w:left="4357"/>
      <w:rPr>
        <w:rFonts w:ascii="Calibri" w:hAnsi="Calibri" w:eastAsia="Calibri" w:cs="Calibri"/>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730F8D">
                          <w:pPr>
                            <w:pStyle w:val="5"/>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4F730F8D">
                    <w:pPr>
                      <w:pStyle w:val="5"/>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B6F76">
    <w:pPr>
      <w:spacing w:line="168" w:lineRule="auto"/>
      <w:ind w:left="3983"/>
      <w:rPr>
        <w:rFonts w:ascii="Calibri" w:hAnsi="Calibri" w:eastAsia="Calibri" w:cs="Calibri"/>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778E95">
                          <w:pPr>
                            <w:pStyle w:val="5"/>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9778E95">
                    <w:pPr>
                      <w:pStyle w:val="5"/>
                    </w:pPr>
                    <w:r>
                      <w:fldChar w:fldCharType="begin"/>
                    </w:r>
                    <w:r>
                      <w:instrText xml:space="preserve"> PAGE  \* MERGEFORMAT </w:instrText>
                    </w:r>
                    <w:r>
                      <w:fldChar w:fldCharType="separate"/>
                    </w:r>
                    <w:r>
                      <w:t>12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4C100">
    <w:pPr>
      <w:spacing w:line="169" w:lineRule="auto"/>
      <w:ind w:left="3983"/>
      <w:rPr>
        <w:rFonts w:ascii="Calibri" w:hAnsi="Calibri" w:eastAsia="Calibri" w:cs="Calibri"/>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EF3D39">
                          <w:pPr>
                            <w:pStyle w:val="5"/>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CEF3D39">
                    <w:pPr>
                      <w:pStyle w:val="5"/>
                    </w:pPr>
                    <w:r>
                      <w:fldChar w:fldCharType="begin"/>
                    </w:r>
                    <w:r>
                      <w:instrText xml:space="preserve"> PAGE  \* MERGEFORMAT </w:instrText>
                    </w:r>
                    <w:r>
                      <w:fldChar w:fldCharType="separate"/>
                    </w:r>
                    <w:r>
                      <w:t>13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5A0871">
    <w:pPr>
      <w:spacing w:line="168" w:lineRule="auto"/>
      <w:ind w:left="3984"/>
      <w:rPr>
        <w:rFonts w:ascii="Calibri" w:hAnsi="Calibri" w:eastAsia="Calibri" w:cs="Calibri"/>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0643FF">
                          <w:pPr>
                            <w:pStyle w:val="5"/>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E0643FF">
                    <w:pPr>
                      <w:pStyle w:val="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852C0">
    <w:pPr>
      <w:spacing w:line="169" w:lineRule="auto"/>
      <w:ind w:left="3983"/>
      <w:rPr>
        <w:rFonts w:ascii="Calibri" w:hAnsi="Calibri" w:eastAsia="Calibri" w:cs="Calibri"/>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B53CBE">
                          <w:pPr>
                            <w:pStyle w:val="5"/>
                          </w:pPr>
                          <w:r>
                            <w:fldChar w:fldCharType="begin"/>
                          </w:r>
                          <w:r>
                            <w:instrText xml:space="preserve"> PAGE  \* MERGEFORMAT </w:instrText>
                          </w:r>
                          <w:r>
                            <w:fldChar w:fldCharType="separate"/>
                          </w:r>
                          <w:r>
                            <w:t>17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EB53CBE">
                    <w:pPr>
                      <w:pStyle w:val="5"/>
                    </w:pPr>
                    <w:r>
                      <w:fldChar w:fldCharType="begin"/>
                    </w:r>
                    <w:r>
                      <w:instrText xml:space="preserve"> PAGE  \* MERGEFORMAT </w:instrText>
                    </w:r>
                    <w:r>
                      <w:fldChar w:fldCharType="separate"/>
                    </w:r>
                    <w:r>
                      <w:t>17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B6B7E">
    <w:pPr>
      <w:spacing w:line="169" w:lineRule="auto"/>
      <w:ind w:left="3975"/>
      <w:rPr>
        <w:rFonts w:ascii="Calibri" w:hAnsi="Calibri" w:eastAsia="Calibri" w:cs="Calibri"/>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94E76">
                          <w:pPr>
                            <w:pStyle w:val="5"/>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7E94E76">
                    <w:pPr>
                      <w:pStyle w:val="5"/>
                    </w:pPr>
                    <w:r>
                      <w:fldChar w:fldCharType="begin"/>
                    </w:r>
                    <w:r>
                      <w:instrText xml:space="preserve"> PAGE  \* MERGEFORMAT </w:instrText>
                    </w:r>
                    <w:r>
                      <w:fldChar w:fldCharType="separate"/>
                    </w:r>
                    <w:r>
                      <w:t>18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2C232">
    <w:pPr>
      <w:spacing w:line="169" w:lineRule="auto"/>
      <w:ind w:left="3974"/>
      <w:rPr>
        <w:rFonts w:ascii="Calibri" w:hAnsi="Calibri" w:eastAsia="Calibri" w:cs="Calibri"/>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D40D0B">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0D40D0B">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638A9">
    <w:pPr>
      <w:spacing w:line="169" w:lineRule="auto"/>
      <w:ind w:left="3970"/>
      <w:rPr>
        <w:rFonts w:ascii="Calibri" w:hAnsi="Calibri" w:eastAsia="Calibri" w:cs="Calibri"/>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E730E0">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8E730E0">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7D6AA">
    <w:pPr>
      <w:spacing w:line="169" w:lineRule="auto"/>
      <w:ind w:left="3975"/>
      <w:rPr>
        <w:rFonts w:ascii="Calibri" w:hAnsi="Calibri" w:eastAsia="Calibri" w:cs="Calibri"/>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B1A740">
                          <w:pPr>
                            <w:pStyle w:val="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6DB1A740">
                    <w:pPr>
                      <w:pStyle w:val="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57CA57">
    <w:pPr>
      <w:spacing w:line="169" w:lineRule="auto"/>
      <w:ind w:left="3975"/>
      <w:rPr>
        <w:rFonts w:ascii="Calibri" w:hAnsi="Calibri" w:eastAsia="Calibri" w:cs="Calibri"/>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67C85B">
                          <w:pPr>
                            <w:pStyle w:val="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D67C85B">
                    <w:pPr>
                      <w:pStyle w:val="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EFCE4">
    <w:pPr>
      <w:spacing w:line="169" w:lineRule="auto"/>
      <w:ind w:left="3977"/>
      <w:rPr>
        <w:rFonts w:ascii="Calibri" w:hAnsi="Calibri" w:eastAsia="Calibri" w:cs="Calibri"/>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2C95F1">
                          <w:pPr>
                            <w:pStyle w:val="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682C95F1">
                    <w:pPr>
                      <w:pStyle w:val="5"/>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E82DA4">
    <w:pPr>
      <w:spacing w:line="169" w:lineRule="auto"/>
      <w:ind w:left="3975"/>
      <w:rPr>
        <w:rFonts w:ascii="Calibri" w:hAnsi="Calibri" w:eastAsia="Calibri" w:cs="Calibri"/>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8DE43F">
                          <w:pPr>
                            <w:pStyle w:val="5"/>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08DE43F">
                    <w:pPr>
                      <w:pStyle w:val="5"/>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86466">
    <w:pPr>
      <w:spacing w:line="169" w:lineRule="auto"/>
      <w:ind w:left="3976"/>
      <w:rPr>
        <w:rFonts w:ascii="Calibri" w:hAnsi="Calibri" w:eastAsia="Calibri" w:cs="Calibri"/>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935F59">
                          <w:pPr>
                            <w:pStyle w:val="5"/>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1935F59">
                    <w:pPr>
                      <w:pStyle w:val="5"/>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7F153">
    <w:pPr>
      <w:spacing w:line="169" w:lineRule="auto"/>
      <w:ind w:left="3977"/>
      <w:rPr>
        <w:rFonts w:ascii="Calibri" w:hAnsi="Calibri" w:eastAsia="Calibri" w:cs="Calibri"/>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C4DD2D">
                          <w:pPr>
                            <w:pStyle w:val="5"/>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36C4DD2D">
                    <w:pPr>
                      <w:pStyle w:val="5"/>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0B91B">
    <w:pPr>
      <w:spacing w:line="169" w:lineRule="auto"/>
      <w:ind w:left="4167"/>
      <w:rPr>
        <w:rFonts w:ascii="Calibri" w:hAnsi="Calibri" w:eastAsia="Calibri" w:cs="Calibri"/>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A00283">
                          <w:pPr>
                            <w:pStyle w:val="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EA00283">
                    <w:pPr>
                      <w:pStyle w:val="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EA871">
    <w:pPr>
      <w:spacing w:line="169" w:lineRule="auto"/>
      <w:ind w:left="4334"/>
      <w:rPr>
        <w:rFonts w:ascii="Calibri" w:hAnsi="Calibri" w:eastAsia="Calibri" w:cs="Calibri"/>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684E74">
                          <w:pPr>
                            <w:pStyle w:val="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05684E74">
                    <w:pPr>
                      <w:pStyle w:val="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DBA91">
    <w:pPr>
      <w:spacing w:line="169" w:lineRule="auto"/>
      <w:ind w:left="4081"/>
      <w:rPr>
        <w:rFonts w:ascii="Calibri" w:hAnsi="Calibri" w:eastAsia="Calibri" w:cs="Calibri"/>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4C34C6">
                          <w:pPr>
                            <w:pStyle w:val="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564C34C6">
                    <w:pPr>
                      <w:pStyle w:val="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F0AEB">
    <w:pPr>
      <w:spacing w:line="169" w:lineRule="auto"/>
      <w:ind w:left="4025"/>
      <w:rPr>
        <w:rFonts w:ascii="Calibri" w:hAnsi="Calibri" w:eastAsia="Calibri" w:cs="Calibri"/>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7E498C">
                          <w:pPr>
                            <w:pStyle w:val="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057E498C">
                    <w:pPr>
                      <w:pStyle w:val="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9FF88">
    <w:pPr>
      <w:spacing w:line="169" w:lineRule="auto"/>
      <w:ind w:left="4029"/>
      <w:rPr>
        <w:rFonts w:ascii="Calibri" w:hAnsi="Calibri" w:eastAsia="Calibri" w:cs="Calibri"/>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691832">
                          <w:pPr>
                            <w:pStyle w:val="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27691832">
                    <w:pPr>
                      <w:pStyle w:val="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6BF48">
    <w:pPr>
      <w:spacing w:line="169" w:lineRule="auto"/>
      <w:ind w:left="3982"/>
      <w:rPr>
        <w:rFonts w:ascii="Calibri" w:hAnsi="Calibri" w:eastAsia="Calibri" w:cs="Calibri"/>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07E45D">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2207E45D">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FA07A">
    <w:pPr>
      <w:spacing w:line="169" w:lineRule="auto"/>
      <w:ind w:left="3737"/>
      <w:rPr>
        <w:rFonts w:ascii="Calibri" w:hAnsi="Calibri" w:eastAsia="Calibri" w:cs="Calibri"/>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FC0BF2">
                          <w:pPr>
                            <w:pStyle w:val="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3AFC0BF2">
                    <w:pPr>
                      <w:pStyle w:val="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5F052E">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190D60"/>
    <w:multiLevelType w:val="singleLevel"/>
    <w:tmpl w:val="9D190D60"/>
    <w:lvl w:ilvl="0" w:tentative="0">
      <w:start w:val="1"/>
      <w:numFmt w:val="decimal"/>
      <w:suff w:val="nothing"/>
      <w:lvlText w:val="（%1）"/>
      <w:lvlJc w:val="left"/>
    </w:lvl>
  </w:abstractNum>
  <w:abstractNum w:abstractNumId="1">
    <w:nsid w:val="D534545F"/>
    <w:multiLevelType w:val="singleLevel"/>
    <w:tmpl w:val="D534545F"/>
    <w:lvl w:ilvl="0" w:tentative="0">
      <w:start w:val="2"/>
      <w:numFmt w:val="chineseCounting"/>
      <w:suff w:val="nothing"/>
      <w:lvlText w:val="（%1）"/>
      <w:lvlJc w:val="left"/>
      <w:rPr>
        <w:rFonts w:hint="eastAsia"/>
      </w:rPr>
    </w:lvl>
  </w:abstractNum>
  <w:abstractNum w:abstractNumId="2">
    <w:nsid w:val="03AD4230"/>
    <w:multiLevelType w:val="multilevel"/>
    <w:tmpl w:val="03AD4230"/>
    <w:lvl w:ilvl="0" w:tentative="0">
      <w:start w:val="2"/>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3E50AE40"/>
    <w:multiLevelType w:val="singleLevel"/>
    <w:tmpl w:val="3E50AE40"/>
    <w:lvl w:ilvl="0" w:tentative="0">
      <w:start w:val="7"/>
      <w:numFmt w:val="chineseCounting"/>
      <w:suff w:val="nothing"/>
      <w:lvlText w:val="%1、"/>
      <w:lvlJc w:val="left"/>
      <w:rPr>
        <w:rFonts w:hint="eastAsia"/>
      </w:rPr>
    </w:lvl>
  </w:abstractNum>
  <w:num w:numId="1">
    <w:abstractNumId w:val="3"/>
  </w:num>
  <w:num w:numId="2">
    <w:abstractNumId w:val="0"/>
  </w:num>
  <w:num w:numId="3">
    <w:abstractNumId w:val="2"/>
    <w:lvlOverride w:ilvl="0">
      <w:startOverride w:val="2"/>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VmNmFhYjBlMzM4NGE5NWNhODczMTljOWExYWQwMTcifQ=="/>
  </w:docVars>
  <w:rsids>
    <w:rsidRoot w:val="00000000"/>
    <w:rsid w:val="0C6C6F84"/>
    <w:rsid w:val="109604E0"/>
    <w:rsid w:val="150D43F1"/>
    <w:rsid w:val="16BB288A"/>
    <w:rsid w:val="176F6C47"/>
    <w:rsid w:val="1D356914"/>
    <w:rsid w:val="1FEE0E8D"/>
    <w:rsid w:val="20923D92"/>
    <w:rsid w:val="209A7376"/>
    <w:rsid w:val="3B325AE1"/>
    <w:rsid w:val="3EDF63F2"/>
    <w:rsid w:val="40C51C7B"/>
    <w:rsid w:val="43E443EC"/>
    <w:rsid w:val="474A3F65"/>
    <w:rsid w:val="4A4117B2"/>
    <w:rsid w:val="4DC32589"/>
    <w:rsid w:val="5040436D"/>
    <w:rsid w:val="5B08411E"/>
    <w:rsid w:val="64CB411F"/>
    <w:rsid w:val="64D104D8"/>
    <w:rsid w:val="6A211646"/>
    <w:rsid w:val="6CE93E2E"/>
    <w:rsid w:val="73DE1E6C"/>
    <w:rsid w:val="74BC4BB7"/>
    <w:rsid w:val="75526B88"/>
    <w:rsid w:val="75A44ED9"/>
    <w:rsid w:val="7AF81158"/>
    <w:rsid w:val="7E76714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iPriority="99"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2"/>
    <w:basedOn w:val="1"/>
    <w:next w:val="1"/>
    <w:qFormat/>
    <w:uiPriority w:val="0"/>
    <w:pPr>
      <w:keepNext/>
      <w:keepLines/>
      <w:tabs>
        <w:tab w:val="left" w:pos="576"/>
        <w:tab w:val="left" w:pos="1296"/>
      </w:tabs>
      <w:adjustRightInd w:val="0"/>
      <w:spacing w:before="120" w:after="120" w:line="416" w:lineRule="atLeast"/>
      <w:jc w:val="left"/>
      <w:textAlignment w:val="baseline"/>
      <w:outlineLvl w:val="1"/>
    </w:pPr>
    <w:rPr>
      <w:rFonts w:ascii="宋体" w:hAnsi="Arial" w:eastAsia="黑体"/>
      <w:b/>
      <w:kern w:val="0"/>
      <w:sz w:val="28"/>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paragraph" w:styleId="4">
    <w:name w:val="toc 3"/>
    <w:basedOn w:val="1"/>
    <w:next w:val="1"/>
    <w:qFormat/>
    <w:uiPriority w:val="0"/>
    <w:pPr>
      <w:ind w:left="840" w:leftChars="400"/>
    </w:pPr>
  </w:style>
  <w:style w:type="paragraph" w:styleId="5">
    <w:name w:val="footer"/>
    <w:basedOn w:val="1"/>
    <w:qFormat/>
    <w:uiPriority w:val="0"/>
    <w:pPr>
      <w:tabs>
        <w:tab w:val="center" w:pos="4153"/>
        <w:tab w:val="right" w:pos="8306"/>
      </w:tabs>
      <w:snapToGrid w:val="0"/>
      <w:jc w:val="left"/>
    </w:pPr>
    <w:rPr>
      <w:rFonts w:ascii="Times New Roman" w:hAnsi="Times New Roman" w:eastAsia="宋体" w:cs="Times New Roman"/>
      <w:sz w:val="18"/>
      <w:szCs w:val="20"/>
    </w:rPr>
  </w:style>
  <w:style w:type="paragraph" w:styleId="6">
    <w:name w:val="footnote text"/>
    <w:basedOn w:val="1"/>
    <w:qFormat/>
    <w:uiPriority w:val="99"/>
  </w:style>
  <w:style w:type="paragraph" w:styleId="7">
    <w:name w:val="Message Header"/>
    <w:basedOn w:val="1"/>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8">
    <w:name w:val="Normal (Web)"/>
    <w:basedOn w:val="1"/>
    <w:next w:val="1"/>
    <w:qFormat/>
    <w:uiPriority w:val="0"/>
    <w:pPr>
      <w:widowControl/>
      <w:spacing w:before="100" w:beforeLines="0" w:beforeAutospacing="1" w:after="100" w:afterLines="0" w:afterAutospacing="1"/>
      <w:jc w:val="left"/>
    </w:pPr>
    <w:rPr>
      <w:rFonts w:ascii="宋体" w:hAnsi="宋体"/>
      <w:kern w:val="0"/>
      <w:sz w:val="24"/>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仿宋" w:hAnsi="仿宋" w:eastAsia="仿宋" w:cs="仿宋"/>
      <w:sz w:val="24"/>
      <w:szCs w:val="24"/>
      <w:lang w:val="en-US" w:eastAsia="en-US" w:bidi="ar-SA"/>
    </w:rPr>
  </w:style>
  <w:style w:type="paragraph" w:customStyle="1" w:styleId="14">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
    <w:name w:val="正文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
    <w:name w:val="WPS Plain"/>
    <w:autoRedefine/>
    <w:qFormat/>
    <w:uiPriority w:val="0"/>
    <w:rPr>
      <w:rFonts w:ascii="Times New Roman" w:hAnsi="Times New Roman" w:eastAsia="宋体" w:cs="Times New Roman"/>
      <w:lang w:val="en-US" w:eastAsia="zh-CN" w:bidi="ar-SA"/>
    </w:rPr>
  </w:style>
  <w:style w:type="paragraph" w:customStyle="1" w:styleId="17">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theme" Target="theme/theme1.xml"/><Relationship Id="rId28" Type="http://schemas.openxmlformats.org/officeDocument/2006/relationships/footer" Target="footer23.xml"/><Relationship Id="rId27" Type="http://schemas.openxmlformats.org/officeDocument/2006/relationships/footer" Target="footer22.xml"/><Relationship Id="rId26" Type="http://schemas.openxmlformats.org/officeDocument/2006/relationships/footer" Target="footer21.xml"/><Relationship Id="rId25" Type="http://schemas.openxmlformats.org/officeDocument/2006/relationships/footer" Target="footer20.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47</Pages>
  <Words>11417</Words>
  <Characters>12289</Characters>
  <TotalTime>1</TotalTime>
  <ScaleCrop>false</ScaleCrop>
  <LinksUpToDate>false</LinksUpToDate>
  <CharactersWithSpaces>12610</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2024-02-27T20:11:00Z</dcterms:created>
  <dc:creator>羊子1402570528</dc:creator>
  <cp:lastModifiedBy>_watermelon～　</cp:lastModifiedBy>
  <cp:lastPrinted>2024-07-25T03:29:00Z</cp:lastPrinted>
  <dcterms:modified xsi:type="dcterms:W3CDTF">2025-03-19T09:36:24Z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2024-06-25T10:39:18Z</vt:filetime>
  </property>
  <property fmtid="{D5CDD505-2E9C-101B-9397-08002B2CF9AE}" pid="4" name="KSOProductBuildVer">
    <vt:lpwstr>2052-12.1.0.20305</vt:lpwstr>
  </property>
  <property fmtid="{D5CDD505-2E9C-101B-9397-08002B2CF9AE}" pid="5" name="ICV">
    <vt:lpwstr>8C310CF012EF4C6894B412F98AC5C5A8_13</vt:lpwstr>
  </property>
  <property fmtid="{D5CDD505-2E9C-101B-9397-08002B2CF9AE}" pid="6" name="KSOTemplateDocerSaveRecord">
    <vt:lpwstr>eyJoZGlkIjoiODNmMjEyOTcyNjhmNDFjNWNmYTJmYmYzNDJjOWRkODYiLCJ1c2VySWQiOiIzOTgxNTE1MTIifQ==</vt:lpwstr>
  </property>
</Properties>
</file>