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C2D7">
      <w:pPr>
        <w:pStyle w:val="2"/>
        <w:spacing w:line="357" w:lineRule="auto"/>
      </w:pPr>
    </w:p>
    <w:p w14:paraId="40C08798">
      <w:pPr>
        <w:spacing w:before="90"/>
        <w:ind w:left="108"/>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p w14:paraId="1BD8A722">
      <w:pPr>
        <w:pStyle w:val="2"/>
        <w:spacing w:line="248" w:lineRule="auto"/>
      </w:pPr>
      <w:r>
        <w:pict>
          <v:shape id="_x0000_s1026" o:spid="_x0000_s1026" style="position:absolute;left:0pt;margin-left:0.35pt;margin-top:1.8pt;height:0.75pt;width:451.95pt;z-index:251662336;mso-width-relative:page;mso-height-relative:page;" filled="f" stroked="t" coordsize="9039,15" path="m0,7l9038,7e">
            <v:fill on="f" focussize="0,0"/>
            <v:stroke color="#000000" miterlimit="10" joinstyle="miter"/>
            <v:imagedata o:title=""/>
            <o:lock v:ext="edit"/>
          </v:shape>
        </w:pict>
      </w:r>
    </w:p>
    <w:p w14:paraId="0B3C7F61">
      <w:pPr>
        <w:pStyle w:val="2"/>
        <w:spacing w:line="248" w:lineRule="auto"/>
      </w:pPr>
    </w:p>
    <w:p w14:paraId="12D6DF9D">
      <w:pPr>
        <w:pStyle w:val="2"/>
        <w:spacing w:line="248" w:lineRule="auto"/>
      </w:pPr>
    </w:p>
    <w:p w14:paraId="068B8100">
      <w:pPr>
        <w:spacing w:before="129" w:line="182" w:lineRule="auto"/>
        <w:ind w:left="1838"/>
        <w:rPr>
          <w:rFonts w:ascii="微软雅黑" w:hAnsi="微软雅黑" w:eastAsia="微软雅黑" w:cs="微软雅黑"/>
          <w:spacing w:val="-19"/>
          <w:sz w:val="30"/>
          <w:szCs w:val="30"/>
        </w:rPr>
      </w:pPr>
    </w:p>
    <w:p w14:paraId="3190CEB6">
      <w:pPr>
        <w:spacing w:before="129" w:line="182" w:lineRule="auto"/>
        <w:ind w:left="1838"/>
        <w:rPr>
          <w:rFonts w:hint="eastAsia" w:ascii="微软雅黑" w:hAnsi="微软雅黑" w:eastAsia="微软雅黑" w:cs="微软雅黑"/>
          <w:sz w:val="30"/>
          <w:szCs w:val="30"/>
          <w:lang w:eastAsia="zh-CN"/>
        </w:rPr>
      </w:pPr>
      <w:r>
        <w:rPr>
          <w:rFonts w:ascii="微软雅黑" w:hAnsi="微软雅黑" w:eastAsia="微软雅黑" w:cs="微软雅黑"/>
          <w:spacing w:val="-19"/>
          <w:sz w:val="30"/>
          <w:szCs w:val="30"/>
        </w:rPr>
        <w:t>采购项目编号：</w:t>
      </w:r>
      <w:r>
        <w:rPr>
          <w:rFonts w:hint="eastAsia" w:ascii="微软雅黑" w:hAnsi="微软雅黑" w:eastAsia="微软雅黑" w:cs="微软雅黑"/>
          <w:spacing w:val="-19"/>
          <w:sz w:val="30"/>
          <w:szCs w:val="30"/>
          <w:lang w:eastAsia="zh-CN"/>
        </w:rPr>
        <w:t>XJZXD-2024-1226</w:t>
      </w:r>
    </w:p>
    <w:p w14:paraId="528D5AE3">
      <w:pPr>
        <w:spacing w:before="148" w:line="182" w:lineRule="auto"/>
        <w:ind w:left="2726" w:right="90" w:hanging="2559"/>
        <w:rPr>
          <w:rFonts w:hint="eastAsia" w:ascii="微软雅黑" w:hAnsi="微软雅黑" w:eastAsia="微软雅黑" w:cs="微软雅黑"/>
          <w:spacing w:val="-4"/>
          <w:sz w:val="52"/>
          <w:szCs w:val="52"/>
          <w:lang w:eastAsia="zh-CN"/>
        </w:rPr>
      </w:pPr>
    </w:p>
    <w:p w14:paraId="79A24145">
      <w:pPr>
        <w:spacing w:before="148" w:line="182" w:lineRule="auto"/>
        <w:ind w:left="2726" w:right="90" w:hanging="2559"/>
        <w:rPr>
          <w:rFonts w:hint="eastAsia" w:ascii="微软雅黑" w:hAnsi="微软雅黑" w:eastAsia="微软雅黑" w:cs="微软雅黑"/>
          <w:spacing w:val="-4"/>
          <w:sz w:val="52"/>
          <w:szCs w:val="52"/>
          <w:lang w:eastAsia="zh-CN"/>
        </w:rPr>
      </w:pPr>
    </w:p>
    <w:p w14:paraId="40752480">
      <w:pPr>
        <w:spacing w:before="148" w:line="182" w:lineRule="auto"/>
        <w:ind w:left="2726" w:right="90" w:hanging="2559"/>
        <w:rPr>
          <w:rFonts w:hint="eastAsia" w:ascii="微软雅黑" w:hAnsi="微软雅黑" w:eastAsia="微软雅黑" w:cs="微软雅黑"/>
          <w:sz w:val="52"/>
          <w:szCs w:val="52"/>
          <w:lang w:eastAsia="zh-CN"/>
        </w:rPr>
      </w:pPr>
      <w:r>
        <w:rPr>
          <w:rFonts w:hint="eastAsia" w:ascii="微软雅黑" w:hAnsi="微软雅黑" w:eastAsia="微软雅黑" w:cs="微软雅黑"/>
          <w:spacing w:val="-4"/>
          <w:sz w:val="52"/>
          <w:szCs w:val="52"/>
          <w:lang w:eastAsia="zh-CN"/>
        </w:rPr>
        <w:t>昌吉市人民医院采购一批检验试剂及耗材项目</w:t>
      </w:r>
    </w:p>
    <w:p w14:paraId="0BC6B0E7">
      <w:pPr>
        <w:pStyle w:val="2"/>
        <w:spacing w:line="244" w:lineRule="auto"/>
      </w:pPr>
    </w:p>
    <w:p w14:paraId="498D7098">
      <w:pPr>
        <w:pStyle w:val="2"/>
        <w:spacing w:line="244" w:lineRule="auto"/>
      </w:pPr>
    </w:p>
    <w:p w14:paraId="259EB90C">
      <w:pPr>
        <w:pStyle w:val="2"/>
        <w:spacing w:line="244" w:lineRule="auto"/>
      </w:pPr>
      <w:r>
        <w:pict>
          <v:shape id="_x0000_s1027" o:spid="_x0000_s1027" o:spt="202" type="#_x0000_t202" style="position:absolute;left:0pt;margin-left:195.8pt;margin-top:7.1pt;height:319.4pt;width:49.65pt;z-index:251661312;mso-width-relative:page;mso-height-relative:page;" filled="f" stroked="f" coordsize="21600,21600">
            <v:path/>
            <v:fill on="f" focussize="0,0"/>
            <v:stroke on="f"/>
            <v:imagedata o:title=""/>
            <o:lock v:ext="edit" aspectratio="f"/>
            <v:textbox inset="0mm,0mm,0mm,0mm" style="layout-flow:vertical-ideographic;">
              <w:txbxContent>
                <w:p w14:paraId="11D96F9C">
                  <w:pPr>
                    <w:spacing w:before="18" w:line="180" w:lineRule="auto"/>
                    <w:ind w:left="20"/>
                    <w:outlineLvl w:val="0"/>
                    <w:rPr>
                      <w:rFonts w:ascii="微软雅黑" w:hAnsi="微软雅黑" w:eastAsia="微软雅黑" w:cs="微软雅黑"/>
                      <w:sz w:val="72"/>
                      <w:szCs w:val="72"/>
                    </w:rPr>
                  </w:pPr>
                  <w:r>
                    <w:rPr>
                      <w:rFonts w:ascii="微软雅黑" w:hAnsi="微软雅黑" w:eastAsia="微软雅黑" w:cs="微软雅黑"/>
                      <w:spacing w:val="11"/>
                      <w:sz w:val="72"/>
                      <w:szCs w:val="72"/>
                    </w:rPr>
                    <w:t>招</w:t>
                  </w:r>
                  <w:r>
                    <w:rPr>
                      <w:rFonts w:ascii="微软雅黑" w:hAnsi="微软雅黑" w:eastAsia="微软雅黑" w:cs="微软雅黑"/>
                      <w:spacing w:val="15"/>
                      <w:sz w:val="72"/>
                      <w:szCs w:val="72"/>
                    </w:rPr>
                    <w:t xml:space="preserve">     </w:t>
                  </w:r>
                  <w:r>
                    <w:rPr>
                      <w:rFonts w:ascii="微软雅黑" w:hAnsi="微软雅黑" w:eastAsia="微软雅黑" w:cs="微软雅黑"/>
                      <w:spacing w:val="11"/>
                      <w:sz w:val="72"/>
                      <w:szCs w:val="72"/>
                    </w:rPr>
                    <w:t>标</w:t>
                  </w:r>
                  <w:r>
                    <w:rPr>
                      <w:rFonts w:ascii="微软雅黑" w:hAnsi="微软雅黑" w:eastAsia="微软雅黑" w:cs="微软雅黑"/>
                      <w:spacing w:val="15"/>
                      <w:sz w:val="72"/>
                      <w:szCs w:val="72"/>
                    </w:rPr>
                    <w:t xml:space="preserve">     </w:t>
                  </w:r>
                  <w:r>
                    <w:rPr>
                      <w:rFonts w:ascii="微软雅黑" w:hAnsi="微软雅黑" w:eastAsia="微软雅黑" w:cs="微软雅黑"/>
                      <w:spacing w:val="11"/>
                      <w:sz w:val="72"/>
                      <w:szCs w:val="72"/>
                    </w:rPr>
                    <w:t>文</w:t>
                  </w:r>
                  <w:r>
                    <w:rPr>
                      <w:rFonts w:ascii="微软雅黑" w:hAnsi="微软雅黑" w:eastAsia="微软雅黑" w:cs="微软雅黑"/>
                      <w:spacing w:val="15"/>
                      <w:sz w:val="72"/>
                      <w:szCs w:val="72"/>
                    </w:rPr>
                    <w:t xml:space="preserve">     </w:t>
                  </w:r>
                  <w:r>
                    <w:rPr>
                      <w:rFonts w:ascii="微软雅黑" w:hAnsi="微软雅黑" w:eastAsia="微软雅黑" w:cs="微软雅黑"/>
                      <w:spacing w:val="11"/>
                      <w:sz w:val="72"/>
                      <w:szCs w:val="72"/>
                    </w:rPr>
                    <w:t>件</w:t>
                  </w:r>
                </w:p>
              </w:txbxContent>
            </v:textbox>
          </v:shape>
        </w:pict>
      </w:r>
    </w:p>
    <w:p w14:paraId="5DD5F140">
      <w:pPr>
        <w:pStyle w:val="2"/>
        <w:spacing w:line="244" w:lineRule="auto"/>
      </w:pPr>
    </w:p>
    <w:p w14:paraId="3249EAE5">
      <w:pPr>
        <w:pStyle w:val="2"/>
        <w:spacing w:line="244" w:lineRule="auto"/>
      </w:pPr>
    </w:p>
    <w:p w14:paraId="22C9449D">
      <w:pPr>
        <w:pStyle w:val="2"/>
        <w:spacing w:line="244" w:lineRule="auto"/>
      </w:pPr>
    </w:p>
    <w:p w14:paraId="2970CB8F">
      <w:pPr>
        <w:pStyle w:val="2"/>
        <w:spacing w:line="244" w:lineRule="auto"/>
      </w:pPr>
    </w:p>
    <w:p w14:paraId="002043AD">
      <w:pPr>
        <w:pStyle w:val="2"/>
        <w:spacing w:line="244" w:lineRule="auto"/>
      </w:pPr>
    </w:p>
    <w:p w14:paraId="051ED04C">
      <w:pPr>
        <w:pStyle w:val="2"/>
        <w:spacing w:line="244" w:lineRule="auto"/>
      </w:pPr>
    </w:p>
    <w:p w14:paraId="1C93616C">
      <w:pPr>
        <w:pStyle w:val="2"/>
        <w:spacing w:line="244" w:lineRule="auto"/>
      </w:pPr>
    </w:p>
    <w:p w14:paraId="42A3E60D">
      <w:pPr>
        <w:pStyle w:val="2"/>
        <w:spacing w:line="244" w:lineRule="auto"/>
      </w:pPr>
    </w:p>
    <w:p w14:paraId="5A523140">
      <w:pPr>
        <w:pStyle w:val="2"/>
        <w:spacing w:line="244" w:lineRule="auto"/>
      </w:pPr>
    </w:p>
    <w:p w14:paraId="25D46527">
      <w:pPr>
        <w:pStyle w:val="2"/>
        <w:spacing w:line="244" w:lineRule="auto"/>
      </w:pPr>
    </w:p>
    <w:p w14:paraId="494A4331">
      <w:pPr>
        <w:pStyle w:val="2"/>
        <w:spacing w:line="244" w:lineRule="auto"/>
      </w:pPr>
    </w:p>
    <w:p w14:paraId="6FC7E489">
      <w:pPr>
        <w:pStyle w:val="2"/>
        <w:spacing w:line="244" w:lineRule="auto"/>
      </w:pPr>
    </w:p>
    <w:p w14:paraId="15C3101E">
      <w:pPr>
        <w:pStyle w:val="2"/>
        <w:spacing w:line="244" w:lineRule="auto"/>
      </w:pPr>
    </w:p>
    <w:p w14:paraId="587E27FB">
      <w:pPr>
        <w:pStyle w:val="2"/>
        <w:spacing w:line="244" w:lineRule="auto"/>
      </w:pPr>
    </w:p>
    <w:p w14:paraId="58A614C0">
      <w:pPr>
        <w:pStyle w:val="2"/>
        <w:spacing w:line="244" w:lineRule="auto"/>
      </w:pPr>
    </w:p>
    <w:p w14:paraId="1A3156DB">
      <w:pPr>
        <w:pStyle w:val="2"/>
        <w:spacing w:line="244" w:lineRule="auto"/>
      </w:pPr>
    </w:p>
    <w:p w14:paraId="3E3080D3">
      <w:pPr>
        <w:pStyle w:val="2"/>
        <w:spacing w:line="244" w:lineRule="auto"/>
      </w:pPr>
    </w:p>
    <w:p w14:paraId="0E155E53">
      <w:pPr>
        <w:pStyle w:val="2"/>
        <w:spacing w:line="244" w:lineRule="auto"/>
      </w:pPr>
    </w:p>
    <w:p w14:paraId="4A481B34">
      <w:pPr>
        <w:pStyle w:val="2"/>
        <w:spacing w:line="244" w:lineRule="auto"/>
      </w:pPr>
    </w:p>
    <w:p w14:paraId="59757396">
      <w:pPr>
        <w:pStyle w:val="2"/>
        <w:spacing w:line="244" w:lineRule="auto"/>
      </w:pPr>
    </w:p>
    <w:p w14:paraId="34110889">
      <w:pPr>
        <w:pStyle w:val="2"/>
        <w:spacing w:line="244" w:lineRule="auto"/>
      </w:pPr>
    </w:p>
    <w:p w14:paraId="5F70836A">
      <w:pPr>
        <w:pStyle w:val="2"/>
        <w:spacing w:line="244" w:lineRule="auto"/>
      </w:pPr>
    </w:p>
    <w:p w14:paraId="36950891">
      <w:pPr>
        <w:pStyle w:val="2"/>
        <w:spacing w:line="244" w:lineRule="auto"/>
      </w:pPr>
    </w:p>
    <w:p w14:paraId="7C1F4651">
      <w:pPr>
        <w:pStyle w:val="2"/>
        <w:spacing w:line="245" w:lineRule="auto"/>
      </w:pPr>
    </w:p>
    <w:p w14:paraId="0A253B2F">
      <w:pPr>
        <w:pStyle w:val="2"/>
        <w:spacing w:line="245" w:lineRule="auto"/>
      </w:pPr>
    </w:p>
    <w:p w14:paraId="26B32BF0">
      <w:pPr>
        <w:pStyle w:val="2"/>
        <w:spacing w:line="245" w:lineRule="auto"/>
      </w:pPr>
    </w:p>
    <w:p w14:paraId="64C46B43">
      <w:pPr>
        <w:pStyle w:val="2"/>
        <w:spacing w:line="245" w:lineRule="auto"/>
      </w:pPr>
    </w:p>
    <w:p w14:paraId="77570EF3">
      <w:pPr>
        <w:pStyle w:val="2"/>
        <w:spacing w:line="245" w:lineRule="auto"/>
      </w:pPr>
    </w:p>
    <w:p w14:paraId="4EE675FA">
      <w:pPr>
        <w:pStyle w:val="2"/>
        <w:spacing w:line="245" w:lineRule="auto"/>
      </w:pPr>
    </w:p>
    <w:p w14:paraId="72D79B46">
      <w:pPr>
        <w:pStyle w:val="2"/>
        <w:spacing w:line="245" w:lineRule="auto"/>
      </w:pPr>
    </w:p>
    <w:p w14:paraId="08B6FD0F">
      <w:pPr>
        <w:spacing w:before="137" w:line="187" w:lineRule="auto"/>
        <w:jc w:val="left"/>
        <w:rPr>
          <w:rFonts w:ascii="微软雅黑" w:hAnsi="微软雅黑" w:eastAsia="微软雅黑" w:cs="微软雅黑"/>
          <w:sz w:val="32"/>
          <w:szCs w:val="32"/>
        </w:rPr>
      </w:pPr>
      <w:r>
        <w:rPr>
          <w:rFonts w:ascii="微软雅黑" w:hAnsi="微软雅黑" w:eastAsia="微软雅黑" w:cs="微软雅黑"/>
          <w:spacing w:val="-1"/>
          <w:sz w:val="32"/>
          <w:szCs w:val="32"/>
        </w:rPr>
        <w:t>采购人：昌吉市人民医院</w:t>
      </w:r>
    </w:p>
    <w:p w14:paraId="170B2526">
      <w:pPr>
        <w:spacing w:before="69" w:line="187" w:lineRule="auto"/>
        <w:jc w:val="left"/>
        <w:rPr>
          <w:rFonts w:hint="eastAsia" w:ascii="微软雅黑" w:hAnsi="微软雅黑" w:eastAsia="微软雅黑" w:cs="微软雅黑"/>
          <w:sz w:val="32"/>
          <w:szCs w:val="32"/>
          <w:lang w:eastAsia="zh-CN"/>
        </w:rPr>
      </w:pPr>
      <w:r>
        <w:rPr>
          <w:rFonts w:ascii="微软雅黑" w:hAnsi="微软雅黑" w:eastAsia="微软雅黑" w:cs="微软雅黑"/>
          <w:spacing w:val="-1"/>
          <w:sz w:val="32"/>
          <w:szCs w:val="32"/>
        </w:rPr>
        <w:t>采购代理机构：</w:t>
      </w:r>
      <w:r>
        <w:rPr>
          <w:rFonts w:hint="eastAsia" w:ascii="微软雅黑" w:hAnsi="微软雅黑" w:eastAsia="微软雅黑" w:cs="微软雅黑"/>
          <w:spacing w:val="-1"/>
          <w:sz w:val="32"/>
          <w:szCs w:val="32"/>
          <w:lang w:eastAsia="zh-CN"/>
        </w:rPr>
        <w:t>新疆中信达建设项目管理有限公司</w:t>
      </w:r>
    </w:p>
    <w:p w14:paraId="10E3C315">
      <w:pPr>
        <w:spacing w:before="192" w:line="220" w:lineRule="auto"/>
        <w:ind w:left="3560"/>
        <w:rPr>
          <w:rFonts w:ascii="宋体" w:hAnsi="宋体" w:eastAsia="宋体" w:cs="宋体"/>
          <w:b/>
          <w:bCs/>
          <w:spacing w:val="-5"/>
          <w:sz w:val="28"/>
          <w:szCs w:val="28"/>
        </w:rPr>
      </w:pPr>
    </w:p>
    <w:p w14:paraId="04E09615">
      <w:pPr>
        <w:spacing w:before="192" w:line="220" w:lineRule="auto"/>
        <w:ind w:left="3560"/>
        <w:rPr>
          <w:rFonts w:ascii="宋体" w:hAnsi="宋体" w:eastAsia="宋体" w:cs="宋体"/>
          <w:sz w:val="28"/>
          <w:szCs w:val="28"/>
        </w:rPr>
      </w:pPr>
      <w:r>
        <w:rPr>
          <w:rFonts w:ascii="宋体" w:hAnsi="宋体" w:eastAsia="宋体" w:cs="宋体"/>
          <w:b/>
          <w:bCs/>
          <w:spacing w:val="-5"/>
          <w:sz w:val="28"/>
          <w:szCs w:val="28"/>
        </w:rPr>
        <w:t>二〇二四年</w:t>
      </w:r>
      <w:r>
        <w:rPr>
          <w:rFonts w:hint="eastAsia" w:ascii="宋体" w:hAnsi="宋体" w:eastAsia="宋体" w:cs="宋体"/>
          <w:b/>
          <w:bCs/>
          <w:spacing w:val="-5"/>
          <w:sz w:val="28"/>
          <w:szCs w:val="28"/>
          <w:lang w:eastAsia="zh-CN"/>
        </w:rPr>
        <w:t>十二</w:t>
      </w:r>
      <w:r>
        <w:rPr>
          <w:rFonts w:ascii="宋体" w:hAnsi="宋体" w:eastAsia="宋体" w:cs="宋体"/>
          <w:b/>
          <w:bCs/>
          <w:spacing w:val="-5"/>
          <w:sz w:val="28"/>
          <w:szCs w:val="28"/>
        </w:rPr>
        <w:t>月</w:t>
      </w:r>
    </w:p>
    <w:p w14:paraId="6A0354F4">
      <w:pPr>
        <w:spacing w:line="220" w:lineRule="auto"/>
        <w:rPr>
          <w:rFonts w:ascii="宋体" w:hAnsi="宋体" w:eastAsia="宋体" w:cs="宋体"/>
          <w:sz w:val="28"/>
          <w:szCs w:val="28"/>
        </w:rPr>
        <w:sectPr>
          <w:headerReference r:id="rId5" w:type="default"/>
          <w:pgSz w:w="11907" w:h="16840"/>
          <w:pgMar w:top="400" w:right="1159" w:bottom="0" w:left="1708" w:header="0" w:footer="0" w:gutter="0"/>
          <w:pgNumType w:fmt="decimal"/>
          <w:cols w:space="720" w:num="1"/>
        </w:sectPr>
      </w:pPr>
    </w:p>
    <w:p w14:paraId="00A327A8">
      <w:pPr>
        <w:pStyle w:val="2"/>
        <w:spacing w:line="314" w:lineRule="auto"/>
      </w:pPr>
    </w:p>
    <w:p w14:paraId="2653A17E">
      <w:pPr>
        <w:pStyle w:val="2"/>
        <w:spacing w:line="314" w:lineRule="auto"/>
      </w:pPr>
    </w:p>
    <w:p w14:paraId="370E492A">
      <w:pPr>
        <w:pStyle w:val="2"/>
        <w:spacing w:line="315" w:lineRule="auto"/>
      </w:pPr>
    </w:p>
    <w:p w14:paraId="454A3C8A">
      <w:pPr>
        <w:spacing w:before="309" w:line="188" w:lineRule="auto"/>
        <w:ind w:left="3245"/>
        <w:outlineLvl w:val="0"/>
        <w:rPr>
          <w:rFonts w:ascii="微软雅黑" w:hAnsi="微软雅黑" w:eastAsia="微软雅黑" w:cs="微软雅黑"/>
          <w:sz w:val="72"/>
          <w:szCs w:val="72"/>
        </w:rPr>
      </w:pPr>
      <w:r>
        <w:rPr>
          <w:rFonts w:ascii="微软雅黑" w:hAnsi="微软雅黑" w:eastAsia="微软雅黑" w:cs="微软雅黑"/>
          <w:spacing w:val="-5"/>
          <w:sz w:val="72"/>
          <w:szCs w:val="72"/>
        </w:rPr>
        <w:t>招标文件</w:t>
      </w:r>
    </w:p>
    <w:p w14:paraId="7D6C1781">
      <w:pPr>
        <w:pStyle w:val="2"/>
        <w:spacing w:line="262" w:lineRule="auto"/>
      </w:pPr>
    </w:p>
    <w:p w14:paraId="4BC7DC6F">
      <w:pPr>
        <w:pStyle w:val="2"/>
        <w:spacing w:line="263" w:lineRule="auto"/>
      </w:pPr>
    </w:p>
    <w:p w14:paraId="5AD89677">
      <w:pPr>
        <w:pStyle w:val="2"/>
        <w:spacing w:line="263" w:lineRule="auto"/>
      </w:pPr>
    </w:p>
    <w:p w14:paraId="6A8F4D24">
      <w:pPr>
        <w:pStyle w:val="2"/>
        <w:spacing w:line="263" w:lineRule="auto"/>
      </w:pPr>
    </w:p>
    <w:p w14:paraId="6B21DC98">
      <w:pPr>
        <w:spacing w:before="121" w:line="183" w:lineRule="auto"/>
        <w:ind w:left="127"/>
        <w:rPr>
          <w:rFonts w:hint="eastAsia" w:ascii="微软雅黑" w:hAnsi="微软雅黑" w:eastAsia="微软雅黑" w:cs="微软雅黑"/>
          <w:sz w:val="28"/>
          <w:szCs w:val="28"/>
          <w:lang w:eastAsia="zh-CN"/>
        </w:rPr>
      </w:pPr>
      <w:r>
        <w:rPr>
          <w:rFonts w:ascii="微软雅黑" w:hAnsi="微软雅黑" w:eastAsia="微软雅黑" w:cs="微软雅黑"/>
          <w:spacing w:val="-2"/>
          <w:sz w:val="28"/>
          <w:szCs w:val="28"/>
        </w:rPr>
        <w:t>项目名称      ：</w:t>
      </w:r>
      <w:r>
        <w:rPr>
          <w:rFonts w:hint="eastAsia" w:ascii="微软雅黑" w:hAnsi="微软雅黑" w:eastAsia="微软雅黑" w:cs="微软雅黑"/>
          <w:spacing w:val="-39"/>
          <w:sz w:val="28"/>
          <w:szCs w:val="28"/>
          <w:lang w:eastAsia="zh-CN"/>
        </w:rPr>
        <w:t>昌吉市人民医院采购一批检验试剂及耗材项目</w:t>
      </w:r>
    </w:p>
    <w:p w14:paraId="29D6F1C2">
      <w:pPr>
        <w:spacing w:before="297" w:line="183" w:lineRule="auto"/>
        <w:ind w:left="126"/>
        <w:rPr>
          <w:rFonts w:hint="eastAsia" w:ascii="微软雅黑" w:hAnsi="微软雅黑" w:eastAsia="微软雅黑" w:cs="微软雅黑"/>
          <w:sz w:val="28"/>
          <w:szCs w:val="28"/>
          <w:lang w:eastAsia="zh-CN"/>
        </w:rPr>
      </w:pPr>
      <w:r>
        <w:rPr>
          <w:rFonts w:ascii="微软雅黑" w:hAnsi="微软雅黑" w:eastAsia="微软雅黑" w:cs="微软雅黑"/>
          <w:spacing w:val="-20"/>
          <w:sz w:val="28"/>
          <w:szCs w:val="28"/>
        </w:rPr>
        <w:t>文件编号</w:t>
      </w:r>
      <w:r>
        <w:rPr>
          <w:rFonts w:ascii="微软雅黑" w:hAnsi="微软雅黑" w:eastAsia="微软雅黑" w:cs="微软雅黑"/>
          <w:spacing w:val="2"/>
          <w:sz w:val="28"/>
          <w:szCs w:val="28"/>
        </w:rPr>
        <w:t xml:space="preserve">      </w:t>
      </w:r>
      <w:r>
        <w:rPr>
          <w:rFonts w:ascii="微软雅黑" w:hAnsi="微软雅黑" w:eastAsia="微软雅黑" w:cs="微软雅黑"/>
          <w:spacing w:val="-20"/>
          <w:sz w:val="28"/>
          <w:szCs w:val="28"/>
        </w:rPr>
        <w:t>：</w:t>
      </w:r>
      <w:r>
        <w:rPr>
          <w:rFonts w:hint="eastAsia" w:ascii="微软雅黑" w:hAnsi="微软雅黑" w:eastAsia="微软雅黑" w:cs="微软雅黑"/>
          <w:spacing w:val="-20"/>
          <w:sz w:val="28"/>
          <w:szCs w:val="28"/>
          <w:lang w:eastAsia="zh-CN"/>
        </w:rPr>
        <w:t>XJZXD-2024-1226</w:t>
      </w:r>
    </w:p>
    <w:p w14:paraId="7E973FDE">
      <w:pPr>
        <w:spacing w:before="299" w:line="188" w:lineRule="auto"/>
        <w:ind w:left="128"/>
        <w:rPr>
          <w:rFonts w:ascii="微软雅黑" w:hAnsi="微软雅黑" w:eastAsia="微软雅黑" w:cs="微软雅黑"/>
          <w:sz w:val="28"/>
          <w:szCs w:val="28"/>
        </w:rPr>
      </w:pPr>
      <w:r>
        <w:rPr>
          <w:rFonts w:ascii="微软雅黑" w:hAnsi="微软雅黑" w:eastAsia="微软雅黑" w:cs="微软雅黑"/>
          <w:spacing w:val="-9"/>
          <w:sz w:val="28"/>
          <w:szCs w:val="28"/>
        </w:rPr>
        <w:t>采</w:t>
      </w:r>
      <w:r>
        <w:rPr>
          <w:rFonts w:ascii="微软雅黑" w:hAnsi="微软雅黑" w:eastAsia="微软雅黑" w:cs="微软雅黑"/>
          <w:spacing w:val="77"/>
          <w:sz w:val="28"/>
          <w:szCs w:val="28"/>
        </w:rPr>
        <w:t xml:space="preserve"> </w:t>
      </w:r>
      <w:r>
        <w:rPr>
          <w:rFonts w:ascii="微软雅黑" w:hAnsi="微软雅黑" w:eastAsia="微软雅黑" w:cs="微软雅黑"/>
          <w:spacing w:val="-9"/>
          <w:sz w:val="28"/>
          <w:szCs w:val="28"/>
        </w:rPr>
        <w:t>购  人</w:t>
      </w:r>
      <w:r>
        <w:rPr>
          <w:rFonts w:ascii="微软雅黑" w:hAnsi="微软雅黑" w:eastAsia="微软雅黑" w:cs="微软雅黑"/>
          <w:spacing w:val="2"/>
          <w:sz w:val="28"/>
          <w:szCs w:val="28"/>
        </w:rPr>
        <w:t xml:space="preserve">      </w:t>
      </w:r>
      <w:r>
        <w:rPr>
          <w:rFonts w:ascii="微软雅黑" w:hAnsi="微软雅黑" w:eastAsia="微软雅黑" w:cs="微软雅黑"/>
          <w:spacing w:val="-9"/>
          <w:sz w:val="28"/>
          <w:szCs w:val="28"/>
        </w:rPr>
        <w:t>：</w:t>
      </w:r>
      <w:r>
        <w:rPr>
          <w:rFonts w:ascii="微软雅黑" w:hAnsi="微软雅黑" w:eastAsia="微软雅黑" w:cs="微软雅黑"/>
          <w:spacing w:val="-39"/>
          <w:sz w:val="28"/>
          <w:szCs w:val="28"/>
        </w:rPr>
        <w:t xml:space="preserve"> </w:t>
      </w:r>
      <w:r>
        <w:rPr>
          <w:rFonts w:ascii="微软雅黑" w:hAnsi="微软雅黑" w:eastAsia="微软雅黑" w:cs="微软雅黑"/>
          <w:spacing w:val="-9"/>
          <w:sz w:val="28"/>
          <w:szCs w:val="28"/>
        </w:rPr>
        <w:t>昌吉市人民医院</w:t>
      </w:r>
    </w:p>
    <w:p w14:paraId="28458BAA">
      <w:pPr>
        <w:spacing w:before="278" w:line="188" w:lineRule="auto"/>
        <w:ind w:left="123"/>
        <w:rPr>
          <w:rFonts w:ascii="微软雅黑" w:hAnsi="微软雅黑" w:eastAsia="微软雅黑" w:cs="微软雅黑"/>
          <w:sz w:val="28"/>
          <w:szCs w:val="28"/>
        </w:rPr>
      </w:pPr>
      <w:r>
        <w:rPr>
          <w:rFonts w:ascii="微软雅黑" w:hAnsi="微软雅黑" w:eastAsia="微软雅黑" w:cs="微软雅黑"/>
          <w:spacing w:val="-8"/>
          <w:sz w:val="28"/>
          <w:szCs w:val="28"/>
        </w:rPr>
        <w:t>联  系  人</w:t>
      </w:r>
      <w:r>
        <w:rPr>
          <w:rFonts w:ascii="微软雅黑" w:hAnsi="微软雅黑" w:eastAsia="微软雅黑" w:cs="微软雅黑"/>
          <w:spacing w:val="4"/>
          <w:sz w:val="28"/>
          <w:szCs w:val="28"/>
        </w:rPr>
        <w:t xml:space="preserve">      </w:t>
      </w:r>
      <w:r>
        <w:rPr>
          <w:rFonts w:ascii="微软雅黑" w:hAnsi="微软雅黑" w:eastAsia="微软雅黑" w:cs="微软雅黑"/>
          <w:spacing w:val="-8"/>
          <w:sz w:val="28"/>
          <w:szCs w:val="28"/>
        </w:rPr>
        <w:t>：沈老师</w:t>
      </w:r>
    </w:p>
    <w:p w14:paraId="6396DFC5">
      <w:pPr>
        <w:spacing w:before="278" w:line="189" w:lineRule="auto"/>
        <w:ind w:left="123"/>
        <w:rPr>
          <w:rFonts w:ascii="微软雅黑" w:hAnsi="微软雅黑" w:eastAsia="微软雅黑" w:cs="微软雅黑"/>
          <w:sz w:val="28"/>
          <w:szCs w:val="28"/>
        </w:rPr>
      </w:pPr>
      <w:r>
        <w:rPr>
          <w:rFonts w:ascii="微软雅黑" w:hAnsi="微软雅黑" w:eastAsia="微软雅黑" w:cs="微软雅黑"/>
          <w:spacing w:val="-20"/>
          <w:sz w:val="28"/>
          <w:szCs w:val="28"/>
        </w:rPr>
        <w:t>联系电话</w:t>
      </w:r>
      <w:r>
        <w:rPr>
          <w:rFonts w:ascii="微软雅黑" w:hAnsi="微软雅黑" w:eastAsia="微软雅黑" w:cs="微软雅黑"/>
          <w:spacing w:val="10"/>
          <w:sz w:val="28"/>
          <w:szCs w:val="28"/>
        </w:rPr>
        <w:t xml:space="preserve">      </w:t>
      </w:r>
      <w:r>
        <w:rPr>
          <w:rFonts w:ascii="微软雅黑" w:hAnsi="微软雅黑" w:eastAsia="微软雅黑" w:cs="微软雅黑"/>
          <w:spacing w:val="-20"/>
          <w:sz w:val="28"/>
          <w:szCs w:val="28"/>
        </w:rPr>
        <w:t>：15001659900</w:t>
      </w:r>
    </w:p>
    <w:p w14:paraId="6AB75A48">
      <w:pPr>
        <w:spacing w:before="277" w:line="188" w:lineRule="auto"/>
        <w:ind w:left="123"/>
        <w:rPr>
          <w:rFonts w:ascii="微软雅黑" w:hAnsi="微软雅黑" w:eastAsia="微软雅黑" w:cs="微软雅黑"/>
          <w:sz w:val="28"/>
          <w:szCs w:val="28"/>
        </w:rPr>
      </w:pPr>
      <w:r>
        <w:rPr>
          <w:rFonts w:ascii="微软雅黑" w:hAnsi="微软雅黑" w:eastAsia="微软雅黑" w:cs="微软雅黑"/>
          <w:spacing w:val="-5"/>
          <w:sz w:val="28"/>
          <w:szCs w:val="28"/>
        </w:rPr>
        <w:t>联系地址      ：</w:t>
      </w:r>
      <w:r>
        <w:rPr>
          <w:rFonts w:ascii="微软雅黑" w:hAnsi="微软雅黑" w:eastAsia="微软雅黑" w:cs="微软雅黑"/>
          <w:spacing w:val="-37"/>
          <w:sz w:val="28"/>
          <w:szCs w:val="28"/>
        </w:rPr>
        <w:t xml:space="preserve"> </w:t>
      </w:r>
      <w:r>
        <w:rPr>
          <w:rFonts w:ascii="微软雅黑" w:hAnsi="微软雅黑" w:eastAsia="微软雅黑" w:cs="微软雅黑"/>
          <w:spacing w:val="-5"/>
          <w:sz w:val="28"/>
          <w:szCs w:val="28"/>
        </w:rPr>
        <w:t>昌吉回族自治州昌吉市宁边西路 135</w:t>
      </w:r>
      <w:r>
        <w:rPr>
          <w:rFonts w:ascii="微软雅黑" w:hAnsi="微软雅黑" w:eastAsia="微软雅黑" w:cs="微软雅黑"/>
          <w:spacing w:val="12"/>
          <w:sz w:val="28"/>
          <w:szCs w:val="28"/>
        </w:rPr>
        <w:t xml:space="preserve"> </w:t>
      </w:r>
      <w:r>
        <w:rPr>
          <w:rFonts w:ascii="微软雅黑" w:hAnsi="微软雅黑" w:eastAsia="微软雅黑" w:cs="微软雅黑"/>
          <w:spacing w:val="-5"/>
          <w:sz w:val="28"/>
          <w:szCs w:val="28"/>
        </w:rPr>
        <w:t>号</w:t>
      </w:r>
    </w:p>
    <w:p w14:paraId="7F06C15D">
      <w:pPr>
        <w:spacing w:before="278" w:line="188" w:lineRule="auto"/>
        <w:ind w:left="147"/>
        <w:rPr>
          <w:rFonts w:hint="eastAsia" w:ascii="微软雅黑" w:hAnsi="微软雅黑" w:eastAsia="微软雅黑" w:cs="微软雅黑"/>
          <w:sz w:val="28"/>
          <w:szCs w:val="28"/>
          <w:lang w:eastAsia="zh-CN"/>
        </w:rPr>
      </w:pPr>
      <w:r>
        <w:rPr>
          <w:rFonts w:ascii="微软雅黑" w:hAnsi="微软雅黑" w:eastAsia="微软雅黑" w:cs="微软雅黑"/>
          <w:spacing w:val="-16"/>
          <w:sz w:val="28"/>
          <w:szCs w:val="28"/>
        </w:rPr>
        <w:t>邮政编码</w:t>
      </w:r>
      <w:r>
        <w:rPr>
          <w:rFonts w:ascii="微软雅黑" w:hAnsi="微软雅黑" w:eastAsia="微软雅黑" w:cs="微软雅黑"/>
          <w:spacing w:val="2"/>
          <w:sz w:val="28"/>
          <w:szCs w:val="28"/>
        </w:rPr>
        <w:t xml:space="preserve">      </w:t>
      </w:r>
      <w:r>
        <w:rPr>
          <w:rFonts w:ascii="微软雅黑" w:hAnsi="微软雅黑" w:eastAsia="微软雅黑" w:cs="微软雅黑"/>
          <w:spacing w:val="-16"/>
          <w:sz w:val="28"/>
          <w:szCs w:val="28"/>
        </w:rPr>
        <w:t>：</w:t>
      </w:r>
      <w:r>
        <w:rPr>
          <w:rFonts w:hint="eastAsia" w:ascii="微软雅黑" w:hAnsi="微软雅黑" w:eastAsia="微软雅黑" w:cs="微软雅黑"/>
          <w:spacing w:val="-16"/>
          <w:sz w:val="28"/>
          <w:szCs w:val="28"/>
          <w:lang w:eastAsia="zh-CN"/>
        </w:rPr>
        <w:t>830000</w:t>
      </w:r>
    </w:p>
    <w:p w14:paraId="542D0864">
      <w:pPr>
        <w:pStyle w:val="2"/>
        <w:spacing w:line="284" w:lineRule="auto"/>
      </w:pPr>
    </w:p>
    <w:p w14:paraId="080DEF6E">
      <w:pPr>
        <w:pStyle w:val="2"/>
        <w:spacing w:line="284" w:lineRule="auto"/>
      </w:pPr>
    </w:p>
    <w:p w14:paraId="7C2B09AE">
      <w:pPr>
        <w:pStyle w:val="2"/>
        <w:spacing w:line="285" w:lineRule="auto"/>
      </w:pPr>
      <w:r>
        <w:pict>
          <v:shape id="_x0000_s1028" o:spid="_x0000_s1028" style="position:absolute;left:0pt;margin-left:0.25pt;margin-top:7.25pt;height:0.5pt;width:466pt;z-index:251663360;mso-width-relative:page;mso-height-relative:page;" filled="f" stroked="t" coordsize="9320,10" path="m0,5l9319,5e">
            <v:fill on="f" focussize="0,0"/>
            <v:stroke weight="0.5pt" color="#000000" miterlimit="10" joinstyle="miter"/>
            <v:imagedata o:title=""/>
            <o:lock v:ext="edit"/>
          </v:shape>
        </w:pict>
      </w:r>
    </w:p>
    <w:p w14:paraId="1E928C20">
      <w:pPr>
        <w:pStyle w:val="2"/>
        <w:spacing w:line="285" w:lineRule="auto"/>
      </w:pPr>
    </w:p>
    <w:p w14:paraId="0C59E612">
      <w:pPr>
        <w:pStyle w:val="2"/>
        <w:spacing w:line="285" w:lineRule="auto"/>
      </w:pPr>
    </w:p>
    <w:p w14:paraId="426EB56B">
      <w:pPr>
        <w:spacing w:before="121" w:line="188" w:lineRule="auto"/>
        <w:ind w:left="125"/>
        <w:rPr>
          <w:rFonts w:hint="eastAsia" w:ascii="微软雅黑" w:hAnsi="微软雅黑" w:eastAsia="微软雅黑" w:cs="微软雅黑"/>
          <w:sz w:val="28"/>
          <w:szCs w:val="28"/>
          <w:lang w:eastAsia="zh-CN"/>
        </w:rPr>
      </w:pPr>
      <w:r>
        <w:rPr>
          <w:rFonts w:ascii="微软雅黑" w:hAnsi="微软雅黑" w:eastAsia="微软雅黑" w:cs="微软雅黑"/>
          <w:spacing w:val="-1"/>
          <w:sz w:val="28"/>
          <w:szCs w:val="28"/>
        </w:rPr>
        <w:t>招标代理      ：</w:t>
      </w:r>
      <w:r>
        <w:rPr>
          <w:rFonts w:hint="eastAsia" w:ascii="微软雅黑" w:hAnsi="微软雅黑" w:eastAsia="微软雅黑" w:cs="微软雅黑"/>
          <w:spacing w:val="-1"/>
          <w:sz w:val="28"/>
          <w:szCs w:val="28"/>
          <w:lang w:eastAsia="zh-CN"/>
        </w:rPr>
        <w:t>新疆中信达建设项目管理有限公司</w:t>
      </w:r>
    </w:p>
    <w:p w14:paraId="4CC3D696">
      <w:pPr>
        <w:spacing w:before="297" w:line="189" w:lineRule="auto"/>
        <w:ind w:left="132"/>
        <w:rPr>
          <w:rFonts w:hint="eastAsia" w:ascii="微软雅黑" w:hAnsi="微软雅黑" w:eastAsia="微软雅黑" w:cs="微软雅黑"/>
          <w:sz w:val="28"/>
          <w:szCs w:val="28"/>
          <w:lang w:eastAsia="zh-CN"/>
        </w:rPr>
      </w:pPr>
      <w:r>
        <w:rPr>
          <w:rFonts w:ascii="微软雅黑" w:hAnsi="微软雅黑" w:eastAsia="微软雅黑" w:cs="微软雅黑"/>
          <w:spacing w:val="-5"/>
          <w:sz w:val="28"/>
          <w:szCs w:val="28"/>
        </w:rPr>
        <w:t>代理联系人</w:t>
      </w:r>
      <w:r>
        <w:rPr>
          <w:rFonts w:ascii="微软雅黑" w:hAnsi="微软雅黑" w:eastAsia="微软雅黑" w:cs="微软雅黑"/>
          <w:spacing w:val="37"/>
          <w:sz w:val="28"/>
          <w:szCs w:val="28"/>
        </w:rPr>
        <w:t xml:space="preserve">  </w:t>
      </w:r>
      <w:r>
        <w:rPr>
          <w:rFonts w:ascii="微软雅黑" w:hAnsi="微软雅黑" w:eastAsia="微软雅黑" w:cs="微软雅黑"/>
          <w:spacing w:val="-5"/>
          <w:sz w:val="28"/>
          <w:szCs w:val="28"/>
        </w:rPr>
        <w:t>：</w:t>
      </w:r>
      <w:r>
        <w:rPr>
          <w:rFonts w:hint="eastAsia" w:ascii="微软雅黑" w:hAnsi="微软雅黑" w:eastAsia="微软雅黑" w:cs="微软雅黑"/>
          <w:spacing w:val="-5"/>
          <w:sz w:val="28"/>
          <w:szCs w:val="28"/>
          <w:lang w:eastAsia="zh-CN"/>
        </w:rPr>
        <w:t>郭工、王工</w:t>
      </w:r>
    </w:p>
    <w:p w14:paraId="2AB13E16">
      <w:pPr>
        <w:spacing w:before="283" w:line="189" w:lineRule="auto"/>
        <w:ind w:left="132"/>
        <w:rPr>
          <w:rFonts w:hint="eastAsia" w:ascii="微软雅黑" w:hAnsi="微软雅黑" w:eastAsia="微软雅黑" w:cs="微软雅黑"/>
          <w:sz w:val="28"/>
          <w:szCs w:val="28"/>
          <w:lang w:eastAsia="zh-CN"/>
        </w:rPr>
      </w:pPr>
      <w:r>
        <w:rPr>
          <w:rFonts w:ascii="微软雅黑" w:hAnsi="微软雅黑" w:eastAsia="微软雅黑" w:cs="微软雅黑"/>
          <w:spacing w:val="-16"/>
          <w:sz w:val="28"/>
          <w:szCs w:val="28"/>
        </w:rPr>
        <w:t>代理人电话   ：</w:t>
      </w:r>
      <w:r>
        <w:rPr>
          <w:rFonts w:hint="eastAsia" w:ascii="微软雅黑" w:hAnsi="微软雅黑" w:eastAsia="微软雅黑" w:cs="微软雅黑"/>
          <w:spacing w:val="-16"/>
          <w:sz w:val="28"/>
          <w:szCs w:val="28"/>
          <w:lang w:eastAsia="zh-CN"/>
        </w:rPr>
        <w:t>15999133890、15899460931</w:t>
      </w:r>
    </w:p>
    <w:p w14:paraId="6200E987">
      <w:pPr>
        <w:spacing w:before="285" w:line="188" w:lineRule="auto"/>
        <w:ind w:left="132"/>
        <w:rPr>
          <w:rFonts w:hint="eastAsia" w:ascii="微软雅黑" w:hAnsi="微软雅黑" w:eastAsia="微软雅黑" w:cs="微软雅黑"/>
          <w:sz w:val="28"/>
          <w:szCs w:val="28"/>
          <w:lang w:eastAsia="zh-CN"/>
        </w:rPr>
      </w:pPr>
      <w:r>
        <w:rPr>
          <w:rFonts w:ascii="微软雅黑" w:hAnsi="微软雅黑" w:eastAsia="微软雅黑" w:cs="微软雅黑"/>
          <w:spacing w:val="-13"/>
          <w:sz w:val="28"/>
          <w:szCs w:val="28"/>
        </w:rPr>
        <w:t>代理人地址</w:t>
      </w:r>
      <w:r>
        <w:rPr>
          <w:rFonts w:ascii="微软雅黑" w:hAnsi="微软雅黑" w:eastAsia="微软雅黑" w:cs="微软雅黑"/>
          <w:spacing w:val="31"/>
          <w:w w:val="101"/>
          <w:sz w:val="28"/>
          <w:szCs w:val="28"/>
        </w:rPr>
        <w:t xml:space="preserve">  </w:t>
      </w:r>
      <w:r>
        <w:rPr>
          <w:rFonts w:ascii="微软雅黑" w:hAnsi="微软雅黑" w:eastAsia="微软雅黑" w:cs="微软雅黑"/>
          <w:spacing w:val="-13"/>
          <w:sz w:val="28"/>
          <w:szCs w:val="28"/>
        </w:rPr>
        <w:t>：</w:t>
      </w:r>
      <w:r>
        <w:rPr>
          <w:rFonts w:ascii="微软雅黑" w:hAnsi="微软雅黑" w:eastAsia="微软雅黑" w:cs="微软雅黑"/>
          <w:spacing w:val="-40"/>
          <w:sz w:val="28"/>
          <w:szCs w:val="28"/>
        </w:rPr>
        <w:t xml:space="preserve"> </w:t>
      </w:r>
      <w:r>
        <w:rPr>
          <w:rFonts w:hint="eastAsia" w:ascii="微软雅黑" w:hAnsi="微软雅黑" w:eastAsia="微软雅黑" w:cs="微软雅黑"/>
          <w:spacing w:val="-13"/>
          <w:sz w:val="28"/>
          <w:szCs w:val="28"/>
          <w:lang w:eastAsia="zh-CN"/>
        </w:rPr>
        <w:t>乌鲁木齐市水磨沟区恒大绿洲九号楼614室</w:t>
      </w:r>
    </w:p>
    <w:p w14:paraId="4683A6AB">
      <w:pPr>
        <w:spacing w:before="283" w:line="188" w:lineRule="auto"/>
        <w:ind w:left="147"/>
        <w:rPr>
          <w:rFonts w:hint="eastAsia" w:ascii="微软雅黑" w:hAnsi="微软雅黑" w:eastAsia="微软雅黑" w:cs="微软雅黑"/>
          <w:sz w:val="28"/>
          <w:szCs w:val="28"/>
          <w:lang w:eastAsia="zh-CN"/>
        </w:rPr>
        <w:sectPr>
          <w:headerReference r:id="rId6" w:type="default"/>
          <w:pgSz w:w="11907" w:h="16840"/>
          <w:pgMar w:top="1300" w:right="1009" w:bottom="0" w:left="1577" w:header="850" w:footer="0" w:gutter="0"/>
          <w:pgNumType w:fmt="decimal"/>
          <w:cols w:space="720" w:num="1"/>
        </w:sectPr>
      </w:pPr>
      <w:r>
        <w:rPr>
          <w:rFonts w:ascii="微软雅黑" w:hAnsi="微软雅黑" w:eastAsia="微软雅黑" w:cs="微软雅黑"/>
          <w:spacing w:val="-16"/>
          <w:sz w:val="28"/>
          <w:szCs w:val="28"/>
        </w:rPr>
        <w:t>邮政编码</w:t>
      </w:r>
      <w:r>
        <w:rPr>
          <w:rFonts w:ascii="微软雅黑" w:hAnsi="微软雅黑" w:eastAsia="微软雅黑" w:cs="微软雅黑"/>
          <w:spacing w:val="2"/>
          <w:sz w:val="28"/>
          <w:szCs w:val="28"/>
        </w:rPr>
        <w:t xml:space="preserve">      </w:t>
      </w:r>
      <w:r>
        <w:rPr>
          <w:rFonts w:ascii="微软雅黑" w:hAnsi="微软雅黑" w:eastAsia="微软雅黑" w:cs="微软雅黑"/>
          <w:spacing w:val="-16"/>
          <w:sz w:val="28"/>
          <w:szCs w:val="28"/>
        </w:rPr>
        <w:t>：</w:t>
      </w:r>
      <w:r>
        <w:rPr>
          <w:rFonts w:hint="eastAsia" w:ascii="微软雅黑" w:hAnsi="微软雅黑" w:eastAsia="微软雅黑" w:cs="微软雅黑"/>
          <w:spacing w:val="-16"/>
          <w:sz w:val="28"/>
          <w:szCs w:val="28"/>
          <w:lang w:eastAsia="zh-CN"/>
        </w:rPr>
        <w:t>830000</w:t>
      </w:r>
    </w:p>
    <w:p w14:paraId="612CEED9">
      <w:pPr>
        <w:spacing w:line="230" w:lineRule="auto"/>
        <w:rPr>
          <w:rFonts w:ascii="微软雅黑" w:hAnsi="微软雅黑" w:eastAsia="微软雅黑" w:cs="微软雅黑"/>
          <w:sz w:val="24"/>
          <w:szCs w:val="24"/>
        </w:rPr>
        <w:sectPr>
          <w:headerReference r:id="rId7" w:type="default"/>
          <w:footerReference r:id="rId8" w:type="default"/>
          <w:pgSz w:w="11907" w:h="16840"/>
          <w:pgMar w:top="1272" w:right="1029" w:bottom="1185" w:left="1593" w:header="850" w:footer="998" w:gutter="0"/>
          <w:pgNumType w:fmt="decimal"/>
          <w:cols w:space="720" w:num="1"/>
        </w:sectPr>
      </w:pPr>
    </w:p>
    <w:p w14:paraId="4EB25902">
      <w:pPr>
        <w:pStyle w:val="2"/>
        <w:spacing w:line="326" w:lineRule="auto"/>
      </w:pPr>
    </w:p>
    <w:sdt>
      <w:sdtPr>
        <w:rPr>
          <w:rFonts w:ascii="微软雅黑" w:hAnsi="微软雅黑" w:eastAsia="微软雅黑" w:cs="微软雅黑"/>
          <w:sz w:val="36"/>
          <w:szCs w:val="36"/>
        </w:rPr>
        <w:id w:val="147482049"/>
        <w:docPartObj>
          <w:docPartGallery w:val="Table of Contents"/>
          <w:docPartUnique/>
        </w:docPartObj>
      </w:sdtPr>
      <w:sdtEndPr>
        <w:rPr>
          <w:rFonts w:ascii="微软雅黑" w:hAnsi="微软雅黑" w:eastAsia="微软雅黑" w:cs="微软雅黑"/>
          <w:sz w:val="21"/>
          <w:szCs w:val="21"/>
        </w:rPr>
      </w:sdtEndPr>
      <w:sdtContent>
        <w:p w14:paraId="3F238412">
          <w:pPr>
            <w:spacing w:before="155" w:line="188" w:lineRule="auto"/>
            <w:ind w:left="4191"/>
            <w:rPr>
              <w:rFonts w:ascii="微软雅黑" w:hAnsi="微软雅黑" w:eastAsia="微软雅黑" w:cs="微软雅黑"/>
              <w:sz w:val="36"/>
              <w:szCs w:val="36"/>
            </w:rPr>
          </w:pPr>
          <w:r>
            <w:rPr>
              <w:rFonts w:ascii="微软雅黑" w:hAnsi="微软雅黑" w:eastAsia="微软雅黑" w:cs="微软雅黑"/>
              <w:b/>
              <w:bCs/>
              <w:spacing w:val="-44"/>
              <w:sz w:val="36"/>
              <w:szCs w:val="36"/>
            </w:rPr>
            <w:t>目</w:t>
          </w:r>
          <w:r>
            <w:rPr>
              <w:rFonts w:ascii="微软雅黑" w:hAnsi="微软雅黑" w:eastAsia="微软雅黑" w:cs="微软雅黑"/>
              <w:b/>
              <w:bCs/>
              <w:spacing w:val="25"/>
              <w:sz w:val="36"/>
              <w:szCs w:val="36"/>
            </w:rPr>
            <w:t xml:space="preserve">   </w:t>
          </w:r>
          <w:r>
            <w:rPr>
              <w:rFonts w:ascii="微软雅黑" w:hAnsi="微软雅黑" w:eastAsia="微软雅黑" w:cs="微软雅黑"/>
              <w:b/>
              <w:bCs/>
              <w:spacing w:val="-44"/>
              <w:sz w:val="36"/>
              <w:szCs w:val="36"/>
            </w:rPr>
            <w:t>录</w:t>
          </w:r>
        </w:p>
        <w:p w14:paraId="713D0147">
          <w:pPr>
            <w:tabs>
              <w:tab w:val="right" w:leader="dot" w:pos="9170"/>
            </w:tabs>
            <w:spacing w:before="238" w:line="188" w:lineRule="auto"/>
            <w:ind w:left="130"/>
            <w:rPr>
              <w:rFonts w:ascii="微软雅黑" w:hAnsi="微软雅黑" w:eastAsia="微软雅黑" w:cs="微软雅黑"/>
              <w:sz w:val="21"/>
              <w:szCs w:val="21"/>
            </w:rPr>
          </w:pPr>
          <w:bookmarkStart w:id="0" w:name="bookmark1"/>
          <w:bookmarkEnd w:id="0"/>
          <w:r>
            <w:fldChar w:fldCharType="begin"/>
          </w:r>
          <w:r>
            <w:instrText xml:space="preserve"> HYPERLINK \l "bookmark2" </w:instrText>
          </w:r>
          <w:r>
            <w:fldChar w:fldCharType="separate"/>
          </w:r>
          <w:r>
            <w:rPr>
              <w:rFonts w:ascii="微软雅黑" w:hAnsi="微软雅黑" w:eastAsia="微软雅黑" w:cs="微软雅黑"/>
              <w:b/>
              <w:bCs/>
              <w:spacing w:val="-12"/>
              <w:sz w:val="21"/>
              <w:szCs w:val="21"/>
            </w:rPr>
            <w:t>第</w:t>
          </w:r>
          <w:r>
            <w:rPr>
              <w:rFonts w:ascii="微软雅黑" w:hAnsi="微软雅黑" w:eastAsia="微软雅黑" w:cs="微软雅黑"/>
              <w:b/>
              <w:bCs/>
              <w:spacing w:val="19"/>
              <w:sz w:val="21"/>
              <w:szCs w:val="21"/>
            </w:rPr>
            <w:t xml:space="preserve"> </w:t>
          </w:r>
          <w:r>
            <w:rPr>
              <w:rFonts w:ascii="微软雅黑" w:hAnsi="微软雅黑" w:eastAsia="微软雅黑" w:cs="微软雅黑"/>
              <w:b/>
              <w:bCs/>
              <w:spacing w:val="-12"/>
              <w:sz w:val="21"/>
              <w:szCs w:val="21"/>
            </w:rPr>
            <w:t>1 章</w:t>
          </w:r>
          <w:r>
            <w:rPr>
              <w:rFonts w:ascii="微软雅黑" w:hAnsi="微软雅黑" w:eastAsia="微软雅黑" w:cs="微软雅黑"/>
              <w:b/>
              <w:bCs/>
              <w:spacing w:val="8"/>
              <w:sz w:val="21"/>
              <w:szCs w:val="21"/>
            </w:rPr>
            <w:t xml:space="preserve">   </w:t>
          </w:r>
          <w:r>
            <w:rPr>
              <w:rFonts w:ascii="微软雅黑" w:hAnsi="微软雅黑" w:eastAsia="微软雅黑" w:cs="微软雅黑"/>
              <w:b/>
              <w:bCs/>
              <w:spacing w:val="-12"/>
              <w:sz w:val="21"/>
              <w:szCs w:val="21"/>
            </w:rPr>
            <w:t xml:space="preserve">投标邀请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25"/>
              <w:sz w:val="21"/>
              <w:szCs w:val="21"/>
            </w:rPr>
            <w:t>5</w:t>
          </w:r>
          <w:r>
            <w:rPr>
              <w:rFonts w:ascii="微软雅黑" w:hAnsi="微软雅黑" w:eastAsia="微软雅黑" w:cs="微软雅黑"/>
              <w:b/>
              <w:bCs/>
              <w:spacing w:val="-25"/>
              <w:sz w:val="21"/>
              <w:szCs w:val="21"/>
            </w:rPr>
            <w:fldChar w:fldCharType="end"/>
          </w:r>
        </w:p>
        <w:p w14:paraId="05289822">
          <w:pPr>
            <w:tabs>
              <w:tab w:val="right" w:leader="dot" w:pos="9170"/>
            </w:tabs>
            <w:spacing w:before="125" w:line="188" w:lineRule="auto"/>
            <w:ind w:left="130"/>
            <w:rPr>
              <w:rFonts w:ascii="微软雅黑" w:hAnsi="微软雅黑" w:eastAsia="微软雅黑" w:cs="微软雅黑"/>
              <w:sz w:val="21"/>
              <w:szCs w:val="21"/>
            </w:rPr>
          </w:pPr>
          <w:bookmarkStart w:id="1" w:name="bookmark3"/>
          <w:bookmarkEnd w:id="1"/>
          <w:r>
            <w:fldChar w:fldCharType="begin"/>
          </w:r>
          <w:r>
            <w:instrText xml:space="preserve"> HYPERLINK \l "bookmark4" </w:instrText>
          </w:r>
          <w:r>
            <w:fldChar w:fldCharType="separate"/>
          </w:r>
          <w:r>
            <w:rPr>
              <w:rFonts w:ascii="微软雅黑" w:hAnsi="微软雅黑" w:eastAsia="微软雅黑" w:cs="微软雅黑"/>
              <w:b/>
              <w:bCs/>
              <w:spacing w:val="-8"/>
              <w:sz w:val="21"/>
              <w:szCs w:val="21"/>
            </w:rPr>
            <w:t>第 2 章</w:t>
          </w:r>
          <w:r>
            <w:rPr>
              <w:rFonts w:ascii="微软雅黑" w:hAnsi="微软雅黑" w:eastAsia="微软雅黑" w:cs="微软雅黑"/>
              <w:b/>
              <w:bCs/>
              <w:spacing w:val="8"/>
              <w:sz w:val="21"/>
              <w:szCs w:val="21"/>
            </w:rPr>
            <w:t xml:space="preserve">   </w:t>
          </w:r>
          <w:r>
            <w:rPr>
              <w:rFonts w:ascii="微软雅黑" w:hAnsi="微软雅黑" w:eastAsia="微软雅黑" w:cs="微软雅黑"/>
              <w:b/>
              <w:bCs/>
              <w:spacing w:val="-8"/>
              <w:sz w:val="21"/>
              <w:szCs w:val="21"/>
            </w:rPr>
            <w:t xml:space="preserve">投标人须知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15"/>
              <w:w w:val="92"/>
              <w:sz w:val="21"/>
              <w:szCs w:val="21"/>
            </w:rPr>
            <w:t>9</w:t>
          </w:r>
          <w:r>
            <w:rPr>
              <w:rFonts w:ascii="微软雅黑" w:hAnsi="微软雅黑" w:eastAsia="微软雅黑" w:cs="微软雅黑"/>
              <w:b/>
              <w:bCs/>
              <w:spacing w:val="-15"/>
              <w:w w:val="92"/>
              <w:sz w:val="21"/>
              <w:szCs w:val="21"/>
            </w:rPr>
            <w:fldChar w:fldCharType="end"/>
          </w:r>
        </w:p>
        <w:p w14:paraId="31A6EF7A">
          <w:pPr>
            <w:tabs>
              <w:tab w:val="right" w:leader="dot" w:pos="9170"/>
            </w:tabs>
            <w:spacing w:before="126" w:line="188" w:lineRule="auto"/>
            <w:ind w:left="432"/>
            <w:rPr>
              <w:rFonts w:ascii="微软雅黑" w:hAnsi="微软雅黑" w:eastAsia="微软雅黑" w:cs="微软雅黑"/>
              <w:sz w:val="21"/>
              <w:szCs w:val="21"/>
            </w:rPr>
          </w:pPr>
          <w:bookmarkStart w:id="2" w:name="bookmark5"/>
          <w:bookmarkEnd w:id="2"/>
          <w:r>
            <w:fldChar w:fldCharType="begin"/>
          </w:r>
          <w:r>
            <w:instrText xml:space="preserve"> HYPERLINK \l "bookmark6" </w:instrText>
          </w:r>
          <w:r>
            <w:fldChar w:fldCharType="separate"/>
          </w:r>
          <w:r>
            <w:rPr>
              <w:rFonts w:ascii="微软雅黑" w:hAnsi="微软雅黑" w:eastAsia="微软雅黑" w:cs="微软雅黑"/>
              <w:spacing w:val="-1"/>
              <w:sz w:val="21"/>
              <w:szCs w:val="21"/>
            </w:rPr>
            <w:t>2.1</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1"/>
              <w:sz w:val="21"/>
              <w:szCs w:val="21"/>
            </w:rPr>
            <w:t xml:space="preserve">投标人须知前附表 </w:t>
          </w:r>
          <w:r>
            <w:rPr>
              <w:rFonts w:ascii="微软雅黑" w:hAnsi="微软雅黑" w:eastAsia="微软雅黑" w:cs="微软雅黑"/>
              <w:sz w:val="21"/>
              <w:szCs w:val="21"/>
            </w:rPr>
            <w:tab/>
          </w:r>
          <w:r>
            <w:rPr>
              <w:rFonts w:ascii="微软雅黑" w:hAnsi="微软雅黑" w:eastAsia="微软雅黑" w:cs="微软雅黑"/>
              <w:spacing w:val="-19"/>
              <w:sz w:val="21"/>
              <w:szCs w:val="21"/>
            </w:rPr>
            <w:t>9</w:t>
          </w:r>
          <w:r>
            <w:rPr>
              <w:rFonts w:ascii="微软雅黑" w:hAnsi="微软雅黑" w:eastAsia="微软雅黑" w:cs="微软雅黑"/>
              <w:spacing w:val="-19"/>
              <w:sz w:val="21"/>
              <w:szCs w:val="21"/>
            </w:rPr>
            <w:fldChar w:fldCharType="end"/>
          </w:r>
        </w:p>
        <w:p w14:paraId="36FB8258">
          <w:pPr>
            <w:tabs>
              <w:tab w:val="right" w:leader="dot" w:pos="9169"/>
            </w:tabs>
            <w:spacing w:before="126" w:line="188" w:lineRule="auto"/>
            <w:ind w:left="432"/>
            <w:rPr>
              <w:rFonts w:ascii="微软雅黑" w:hAnsi="微软雅黑" w:eastAsia="微软雅黑" w:cs="微软雅黑"/>
              <w:sz w:val="21"/>
              <w:szCs w:val="21"/>
            </w:rPr>
          </w:pPr>
          <w:bookmarkStart w:id="3" w:name="bookmark7"/>
          <w:bookmarkEnd w:id="3"/>
          <w:r>
            <w:fldChar w:fldCharType="begin"/>
          </w:r>
          <w:r>
            <w:instrText xml:space="preserve"> HYPERLINK \l "bookmark8" </w:instrText>
          </w:r>
          <w:r>
            <w:fldChar w:fldCharType="separate"/>
          </w:r>
          <w:r>
            <w:rPr>
              <w:rFonts w:ascii="微软雅黑" w:hAnsi="微软雅黑" w:eastAsia="微软雅黑" w:cs="微软雅黑"/>
              <w:spacing w:val="-4"/>
              <w:sz w:val="21"/>
              <w:szCs w:val="21"/>
            </w:rPr>
            <w:t>2.2</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4"/>
              <w:sz w:val="21"/>
              <w:szCs w:val="21"/>
            </w:rPr>
            <w:t>总   则</w:t>
          </w:r>
          <w:r>
            <w:rPr>
              <w:rFonts w:ascii="微软雅黑" w:hAnsi="微软雅黑" w:eastAsia="微软雅黑" w:cs="微软雅黑"/>
              <w:spacing w:val="43"/>
              <w:w w:val="101"/>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25"/>
              <w:sz w:val="21"/>
              <w:szCs w:val="21"/>
            </w:rPr>
            <w:t>1</w:t>
          </w:r>
          <w:r>
            <w:rPr>
              <w:rFonts w:ascii="微软雅黑" w:hAnsi="微软雅黑" w:eastAsia="微软雅黑" w:cs="微软雅黑"/>
              <w:spacing w:val="-11"/>
              <w:sz w:val="21"/>
              <w:szCs w:val="21"/>
            </w:rPr>
            <w:t>7</w:t>
          </w:r>
          <w:r>
            <w:rPr>
              <w:rFonts w:ascii="微软雅黑" w:hAnsi="微软雅黑" w:eastAsia="微软雅黑" w:cs="微软雅黑"/>
              <w:spacing w:val="-11"/>
              <w:sz w:val="21"/>
              <w:szCs w:val="21"/>
            </w:rPr>
            <w:fldChar w:fldCharType="end"/>
          </w:r>
        </w:p>
        <w:p w14:paraId="527D24F2">
          <w:pPr>
            <w:tabs>
              <w:tab w:val="right" w:leader="dot" w:pos="9170"/>
            </w:tabs>
            <w:spacing w:before="127" w:line="189" w:lineRule="auto"/>
            <w:ind w:left="432"/>
            <w:rPr>
              <w:rFonts w:ascii="微软雅黑" w:hAnsi="微软雅黑" w:eastAsia="微软雅黑" w:cs="微软雅黑"/>
              <w:sz w:val="21"/>
              <w:szCs w:val="21"/>
            </w:rPr>
          </w:pPr>
          <w:bookmarkStart w:id="4" w:name="bookmark9"/>
          <w:bookmarkEnd w:id="4"/>
          <w:r>
            <w:fldChar w:fldCharType="begin"/>
          </w:r>
          <w:r>
            <w:instrText xml:space="preserve"> HYPERLINK \l "bookmark10" </w:instrText>
          </w:r>
          <w:r>
            <w:fldChar w:fldCharType="separate"/>
          </w:r>
          <w:r>
            <w:rPr>
              <w:rFonts w:ascii="微软雅黑" w:hAnsi="微软雅黑" w:eastAsia="微软雅黑" w:cs="微软雅黑"/>
              <w:spacing w:val="-1"/>
              <w:sz w:val="21"/>
              <w:szCs w:val="21"/>
            </w:rPr>
            <w:t>2.3</w:t>
          </w:r>
          <w:r>
            <w:rPr>
              <w:rFonts w:ascii="微软雅黑" w:hAnsi="微软雅黑" w:eastAsia="微软雅黑" w:cs="微软雅黑"/>
              <w:spacing w:val="41"/>
              <w:w w:val="101"/>
              <w:sz w:val="21"/>
              <w:szCs w:val="21"/>
            </w:rPr>
            <w:t xml:space="preserve"> </w:t>
          </w:r>
          <w:r>
            <w:rPr>
              <w:rFonts w:ascii="微软雅黑" w:hAnsi="微软雅黑" w:eastAsia="微软雅黑" w:cs="微软雅黑"/>
              <w:spacing w:val="-1"/>
              <w:sz w:val="21"/>
              <w:szCs w:val="21"/>
            </w:rPr>
            <w:t xml:space="preserve">招标文件 </w:t>
          </w:r>
          <w:r>
            <w:rPr>
              <w:rFonts w:ascii="微软雅黑" w:hAnsi="微软雅黑" w:eastAsia="微软雅黑" w:cs="微软雅黑"/>
              <w:sz w:val="21"/>
              <w:szCs w:val="21"/>
            </w:rPr>
            <w:tab/>
          </w:r>
          <w:r>
            <w:rPr>
              <w:rFonts w:ascii="微软雅黑" w:hAnsi="微软雅黑" w:eastAsia="微软雅黑" w:cs="微软雅黑"/>
              <w:spacing w:val="-27"/>
              <w:sz w:val="21"/>
              <w:szCs w:val="21"/>
            </w:rPr>
            <w:t>1</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4C13B83A">
          <w:pPr>
            <w:tabs>
              <w:tab w:val="right" w:leader="dot" w:pos="9170"/>
            </w:tabs>
            <w:spacing w:before="124" w:line="189" w:lineRule="auto"/>
            <w:ind w:left="432"/>
            <w:rPr>
              <w:rFonts w:ascii="微软雅黑" w:hAnsi="微软雅黑" w:eastAsia="微软雅黑" w:cs="微软雅黑"/>
              <w:sz w:val="21"/>
              <w:szCs w:val="21"/>
            </w:rPr>
          </w:pPr>
          <w:bookmarkStart w:id="5" w:name="bookmark11"/>
          <w:bookmarkEnd w:id="5"/>
          <w:r>
            <w:fldChar w:fldCharType="begin"/>
          </w:r>
          <w:r>
            <w:instrText xml:space="preserve"> HYPERLINK \l "bookmark12" </w:instrText>
          </w:r>
          <w:r>
            <w:fldChar w:fldCharType="separate"/>
          </w:r>
          <w:r>
            <w:rPr>
              <w:rFonts w:ascii="微软雅黑" w:hAnsi="微软雅黑" w:eastAsia="微软雅黑" w:cs="微软雅黑"/>
              <w:spacing w:val="-1"/>
              <w:sz w:val="21"/>
              <w:szCs w:val="21"/>
            </w:rPr>
            <w:t>2.4</w:t>
          </w:r>
          <w:r>
            <w:rPr>
              <w:rFonts w:ascii="微软雅黑" w:hAnsi="微软雅黑" w:eastAsia="微软雅黑" w:cs="微软雅黑"/>
              <w:spacing w:val="41"/>
              <w:w w:val="101"/>
              <w:sz w:val="21"/>
              <w:szCs w:val="21"/>
            </w:rPr>
            <w:t xml:space="preserve"> </w:t>
          </w:r>
          <w:r>
            <w:rPr>
              <w:rFonts w:ascii="微软雅黑" w:hAnsi="微软雅黑" w:eastAsia="微软雅黑" w:cs="微软雅黑"/>
              <w:spacing w:val="-1"/>
              <w:sz w:val="21"/>
              <w:szCs w:val="21"/>
            </w:rPr>
            <w:t xml:space="preserve">投标文件 </w:t>
          </w:r>
          <w:r>
            <w:rPr>
              <w:rFonts w:ascii="微软雅黑" w:hAnsi="微软雅黑" w:eastAsia="微软雅黑" w:cs="微软雅黑"/>
              <w:sz w:val="21"/>
              <w:szCs w:val="21"/>
            </w:rPr>
            <w:tab/>
          </w:r>
          <w:r>
            <w:rPr>
              <w:rFonts w:ascii="微软雅黑" w:hAnsi="微软雅黑" w:eastAsia="微软雅黑" w:cs="微软雅黑"/>
              <w:spacing w:val="-28"/>
              <w:sz w:val="21"/>
              <w:szCs w:val="21"/>
            </w:rPr>
            <w:t>2</w:t>
          </w:r>
          <w:r>
            <w:rPr>
              <w:rFonts w:ascii="微软雅黑" w:hAnsi="微软雅黑" w:eastAsia="微软雅黑" w:cs="微软雅黑"/>
              <w:spacing w:val="-10"/>
              <w:sz w:val="21"/>
              <w:szCs w:val="21"/>
            </w:rPr>
            <w:t>0</w:t>
          </w:r>
          <w:r>
            <w:rPr>
              <w:rFonts w:ascii="微软雅黑" w:hAnsi="微软雅黑" w:eastAsia="微软雅黑" w:cs="微软雅黑"/>
              <w:spacing w:val="-10"/>
              <w:sz w:val="21"/>
              <w:szCs w:val="21"/>
            </w:rPr>
            <w:fldChar w:fldCharType="end"/>
          </w:r>
        </w:p>
        <w:p w14:paraId="6E9B4467">
          <w:pPr>
            <w:tabs>
              <w:tab w:val="right" w:leader="dot" w:pos="9170"/>
            </w:tabs>
            <w:spacing w:before="125" w:line="188" w:lineRule="auto"/>
            <w:ind w:left="432"/>
            <w:rPr>
              <w:rFonts w:ascii="微软雅黑" w:hAnsi="微软雅黑" w:eastAsia="微软雅黑" w:cs="微软雅黑"/>
              <w:sz w:val="21"/>
              <w:szCs w:val="21"/>
            </w:rPr>
          </w:pPr>
          <w:bookmarkStart w:id="6" w:name="bookmark13"/>
          <w:bookmarkEnd w:id="6"/>
          <w:r>
            <w:fldChar w:fldCharType="begin"/>
          </w:r>
          <w:r>
            <w:instrText xml:space="preserve"> HYPERLINK \l "bookmark14" </w:instrText>
          </w:r>
          <w:r>
            <w:fldChar w:fldCharType="separate"/>
          </w:r>
          <w:r>
            <w:rPr>
              <w:rFonts w:ascii="微软雅黑" w:hAnsi="微软雅黑" w:eastAsia="微软雅黑" w:cs="微软雅黑"/>
              <w:spacing w:val="-1"/>
              <w:sz w:val="21"/>
              <w:szCs w:val="21"/>
            </w:rPr>
            <w:t>2.5</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1"/>
              <w:sz w:val="21"/>
              <w:szCs w:val="21"/>
            </w:rPr>
            <w:t xml:space="preserve">开标、评标和中标 </w:t>
          </w:r>
          <w:r>
            <w:rPr>
              <w:rFonts w:ascii="微软雅黑" w:hAnsi="微软雅黑" w:eastAsia="微软雅黑" w:cs="微软雅黑"/>
              <w:sz w:val="21"/>
              <w:szCs w:val="21"/>
            </w:rPr>
            <w:tab/>
          </w:r>
          <w:r>
            <w:rPr>
              <w:rFonts w:ascii="微软雅黑" w:hAnsi="微软雅黑" w:eastAsia="微软雅黑" w:cs="微软雅黑"/>
              <w:spacing w:val="-20"/>
              <w:w w:val="95"/>
              <w:sz w:val="21"/>
              <w:szCs w:val="21"/>
            </w:rPr>
            <w:t>2</w:t>
          </w:r>
          <w:r>
            <w:rPr>
              <w:rFonts w:ascii="微软雅黑" w:hAnsi="微软雅黑" w:eastAsia="微软雅黑" w:cs="微软雅黑"/>
              <w:spacing w:val="-4"/>
              <w:w w:val="95"/>
              <w:sz w:val="21"/>
              <w:szCs w:val="21"/>
            </w:rPr>
            <w:t>4</w:t>
          </w:r>
          <w:r>
            <w:rPr>
              <w:rFonts w:ascii="微软雅黑" w:hAnsi="微软雅黑" w:eastAsia="微软雅黑" w:cs="微软雅黑"/>
              <w:spacing w:val="-4"/>
              <w:w w:val="95"/>
              <w:sz w:val="21"/>
              <w:szCs w:val="21"/>
            </w:rPr>
            <w:fldChar w:fldCharType="end"/>
          </w:r>
        </w:p>
        <w:p w14:paraId="120F10B2">
          <w:pPr>
            <w:tabs>
              <w:tab w:val="right" w:leader="dot" w:pos="9170"/>
            </w:tabs>
            <w:spacing w:before="126" w:line="188" w:lineRule="auto"/>
            <w:ind w:left="432"/>
            <w:rPr>
              <w:rFonts w:ascii="微软雅黑" w:hAnsi="微软雅黑" w:eastAsia="微软雅黑" w:cs="微软雅黑"/>
              <w:sz w:val="21"/>
              <w:szCs w:val="21"/>
            </w:rPr>
          </w:pPr>
          <w:bookmarkStart w:id="7" w:name="bookmark15"/>
          <w:bookmarkEnd w:id="7"/>
          <w:r>
            <w:fldChar w:fldCharType="begin"/>
          </w:r>
          <w:r>
            <w:instrText xml:space="preserve"> HYPERLINK \l "bookmark16" </w:instrText>
          </w:r>
          <w:r>
            <w:fldChar w:fldCharType="separate"/>
          </w:r>
          <w:r>
            <w:rPr>
              <w:rFonts w:ascii="微软雅黑" w:hAnsi="微软雅黑" w:eastAsia="微软雅黑" w:cs="微软雅黑"/>
              <w:spacing w:val="-1"/>
              <w:sz w:val="21"/>
              <w:szCs w:val="21"/>
            </w:rPr>
            <w:t>2.6</w:t>
          </w:r>
          <w:r>
            <w:rPr>
              <w:rFonts w:ascii="微软雅黑" w:hAnsi="微软雅黑" w:eastAsia="微软雅黑" w:cs="微软雅黑"/>
              <w:spacing w:val="44"/>
              <w:w w:val="101"/>
              <w:sz w:val="21"/>
              <w:szCs w:val="21"/>
            </w:rPr>
            <w:t xml:space="preserve"> </w:t>
          </w:r>
          <w:r>
            <w:rPr>
              <w:rFonts w:ascii="微软雅黑" w:hAnsi="微软雅黑" w:eastAsia="微软雅黑" w:cs="微软雅黑"/>
              <w:spacing w:val="-1"/>
              <w:sz w:val="21"/>
              <w:szCs w:val="21"/>
            </w:rPr>
            <w:t xml:space="preserve">签订及履行合同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7</w:t>
          </w:r>
          <w:r>
            <w:rPr>
              <w:rFonts w:ascii="微软雅黑" w:hAnsi="微软雅黑" w:eastAsia="微软雅黑" w:cs="微软雅黑"/>
              <w:spacing w:val="-11"/>
              <w:sz w:val="21"/>
              <w:szCs w:val="21"/>
            </w:rPr>
            <w:fldChar w:fldCharType="end"/>
          </w:r>
        </w:p>
        <w:p w14:paraId="66E660A0">
          <w:pPr>
            <w:tabs>
              <w:tab w:val="right" w:leader="dot" w:pos="9170"/>
            </w:tabs>
            <w:spacing w:before="127" w:line="188" w:lineRule="auto"/>
            <w:ind w:left="432"/>
            <w:rPr>
              <w:rFonts w:ascii="微软雅黑" w:hAnsi="微软雅黑" w:eastAsia="微软雅黑" w:cs="微软雅黑"/>
              <w:sz w:val="21"/>
              <w:szCs w:val="21"/>
            </w:rPr>
          </w:pPr>
          <w:bookmarkStart w:id="8" w:name="bookmark17"/>
          <w:bookmarkEnd w:id="8"/>
          <w:r>
            <w:fldChar w:fldCharType="begin"/>
          </w:r>
          <w:r>
            <w:instrText xml:space="preserve"> HYPERLINK \l "bookmark18" </w:instrText>
          </w:r>
          <w:r>
            <w:fldChar w:fldCharType="separate"/>
          </w:r>
          <w:r>
            <w:rPr>
              <w:rFonts w:ascii="微软雅黑" w:hAnsi="微软雅黑" w:eastAsia="微软雅黑" w:cs="微软雅黑"/>
              <w:spacing w:val="-1"/>
              <w:sz w:val="21"/>
              <w:szCs w:val="21"/>
            </w:rPr>
            <w:t>2.7</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1"/>
              <w:sz w:val="21"/>
              <w:szCs w:val="21"/>
            </w:rPr>
            <w:t xml:space="preserve">投标纪律要求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8</w:t>
          </w:r>
          <w:r>
            <w:rPr>
              <w:rFonts w:ascii="微软雅黑" w:hAnsi="微软雅黑" w:eastAsia="微软雅黑" w:cs="微软雅黑"/>
              <w:spacing w:val="-11"/>
              <w:sz w:val="21"/>
              <w:szCs w:val="21"/>
            </w:rPr>
            <w:fldChar w:fldCharType="end"/>
          </w:r>
        </w:p>
        <w:p w14:paraId="3B06B84B">
          <w:pPr>
            <w:tabs>
              <w:tab w:val="right" w:leader="dot" w:pos="9170"/>
            </w:tabs>
            <w:spacing w:before="126" w:line="188" w:lineRule="auto"/>
            <w:ind w:left="432"/>
            <w:rPr>
              <w:rFonts w:ascii="微软雅黑" w:hAnsi="微软雅黑" w:eastAsia="微软雅黑" w:cs="微软雅黑"/>
              <w:sz w:val="21"/>
              <w:szCs w:val="21"/>
            </w:rPr>
          </w:pPr>
          <w:bookmarkStart w:id="9" w:name="bookmark19"/>
          <w:bookmarkEnd w:id="9"/>
          <w:r>
            <w:fldChar w:fldCharType="begin"/>
          </w:r>
          <w:r>
            <w:instrText xml:space="preserve"> HYPERLINK \l "bookmark20" </w:instrText>
          </w:r>
          <w:r>
            <w:fldChar w:fldCharType="separate"/>
          </w:r>
          <w:r>
            <w:rPr>
              <w:rFonts w:ascii="微软雅黑" w:hAnsi="微软雅黑" w:eastAsia="微软雅黑" w:cs="微软雅黑"/>
              <w:spacing w:val="-2"/>
              <w:sz w:val="21"/>
              <w:szCs w:val="21"/>
            </w:rPr>
            <w:t>2.8</w:t>
          </w:r>
          <w:r>
            <w:rPr>
              <w:rFonts w:ascii="微软雅黑" w:hAnsi="微软雅黑" w:eastAsia="微软雅黑" w:cs="微软雅黑"/>
              <w:spacing w:val="49"/>
              <w:w w:val="101"/>
              <w:sz w:val="21"/>
              <w:szCs w:val="21"/>
            </w:rPr>
            <w:t xml:space="preserve"> </w:t>
          </w:r>
          <w:r>
            <w:rPr>
              <w:rFonts w:ascii="微软雅黑" w:hAnsi="微软雅黑" w:eastAsia="微软雅黑" w:cs="微软雅黑"/>
              <w:spacing w:val="-2"/>
              <w:sz w:val="21"/>
              <w:szCs w:val="21"/>
            </w:rPr>
            <w:t xml:space="preserve">资金支付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7115A886">
          <w:pPr>
            <w:tabs>
              <w:tab w:val="right" w:leader="dot" w:pos="9170"/>
            </w:tabs>
            <w:spacing w:before="126" w:line="188" w:lineRule="auto"/>
            <w:ind w:left="432"/>
            <w:rPr>
              <w:rFonts w:ascii="微软雅黑" w:hAnsi="微软雅黑" w:eastAsia="微软雅黑" w:cs="微软雅黑"/>
              <w:sz w:val="21"/>
              <w:szCs w:val="21"/>
            </w:rPr>
          </w:pPr>
          <w:bookmarkStart w:id="10" w:name="bookmark21"/>
          <w:bookmarkEnd w:id="10"/>
          <w:r>
            <w:fldChar w:fldCharType="begin"/>
          </w:r>
          <w:r>
            <w:instrText xml:space="preserve"> HYPERLINK \l "bookmark22" </w:instrText>
          </w:r>
          <w:r>
            <w:fldChar w:fldCharType="separate"/>
          </w:r>
          <w:r>
            <w:rPr>
              <w:rFonts w:ascii="微软雅黑" w:hAnsi="微软雅黑" w:eastAsia="微软雅黑" w:cs="微软雅黑"/>
              <w:spacing w:val="-1"/>
              <w:sz w:val="21"/>
              <w:szCs w:val="21"/>
            </w:rPr>
            <w:t>2.9</w:t>
          </w:r>
          <w:r>
            <w:rPr>
              <w:rFonts w:ascii="微软雅黑" w:hAnsi="微软雅黑" w:eastAsia="微软雅黑" w:cs="微软雅黑"/>
              <w:spacing w:val="45"/>
              <w:w w:val="101"/>
              <w:sz w:val="21"/>
              <w:szCs w:val="21"/>
            </w:rPr>
            <w:t xml:space="preserve"> </w:t>
          </w:r>
          <w:r>
            <w:rPr>
              <w:rFonts w:ascii="微软雅黑" w:hAnsi="微软雅黑" w:eastAsia="微软雅黑" w:cs="微软雅黑"/>
              <w:spacing w:val="-1"/>
              <w:sz w:val="21"/>
              <w:szCs w:val="21"/>
            </w:rPr>
            <w:t xml:space="preserve">询问、质疑和投诉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2C23F6B4">
          <w:pPr>
            <w:tabs>
              <w:tab w:val="right" w:leader="dot" w:pos="9170"/>
            </w:tabs>
            <w:spacing w:before="127" w:line="188" w:lineRule="auto"/>
            <w:ind w:left="432"/>
            <w:rPr>
              <w:rFonts w:ascii="微软雅黑" w:hAnsi="微软雅黑" w:eastAsia="微软雅黑" w:cs="微软雅黑"/>
              <w:sz w:val="21"/>
              <w:szCs w:val="21"/>
            </w:rPr>
          </w:pPr>
          <w:bookmarkStart w:id="11" w:name="bookmark23"/>
          <w:bookmarkEnd w:id="11"/>
          <w:r>
            <w:fldChar w:fldCharType="begin"/>
          </w:r>
          <w:r>
            <w:instrText xml:space="preserve"> HYPERLINK \l "bookmark24" </w:instrText>
          </w:r>
          <w:r>
            <w:fldChar w:fldCharType="separate"/>
          </w:r>
          <w:r>
            <w:rPr>
              <w:rFonts w:ascii="微软雅黑" w:hAnsi="微软雅黑" w:eastAsia="微软雅黑" w:cs="微软雅黑"/>
              <w:spacing w:val="-4"/>
              <w:sz w:val="21"/>
              <w:szCs w:val="21"/>
            </w:rPr>
            <w:t>2.10</w:t>
          </w:r>
          <w:r>
            <w:rPr>
              <w:rFonts w:ascii="微软雅黑" w:hAnsi="微软雅黑" w:eastAsia="微软雅黑" w:cs="微软雅黑"/>
              <w:spacing w:val="43"/>
              <w:w w:val="101"/>
              <w:sz w:val="21"/>
              <w:szCs w:val="21"/>
            </w:rPr>
            <w:t xml:space="preserve"> </w:t>
          </w:r>
          <w:r>
            <w:rPr>
              <w:rFonts w:ascii="微软雅黑" w:hAnsi="微软雅黑" w:eastAsia="微软雅黑" w:cs="微软雅黑"/>
              <w:spacing w:val="-4"/>
              <w:sz w:val="21"/>
              <w:szCs w:val="21"/>
            </w:rPr>
            <w:t xml:space="preserve">其他 </w:t>
          </w:r>
          <w:r>
            <w:rPr>
              <w:rFonts w:ascii="微软雅黑" w:hAnsi="微软雅黑" w:eastAsia="微软雅黑" w:cs="微软雅黑"/>
              <w:sz w:val="21"/>
              <w:szCs w:val="21"/>
            </w:rPr>
            <w:tab/>
          </w:r>
          <w:r>
            <w:rPr>
              <w:rFonts w:ascii="微软雅黑" w:hAnsi="微软雅黑" w:eastAsia="微软雅黑" w:cs="微软雅黑"/>
              <w:spacing w:val="-27"/>
              <w:sz w:val="21"/>
              <w:szCs w:val="21"/>
            </w:rPr>
            <w:t>2</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7EB183C3">
          <w:pPr>
            <w:tabs>
              <w:tab w:val="right" w:leader="dot" w:pos="9170"/>
            </w:tabs>
            <w:spacing w:before="126" w:line="188" w:lineRule="auto"/>
            <w:ind w:left="130"/>
            <w:rPr>
              <w:rFonts w:ascii="微软雅黑" w:hAnsi="微软雅黑" w:eastAsia="微软雅黑" w:cs="微软雅黑"/>
              <w:sz w:val="21"/>
              <w:szCs w:val="21"/>
            </w:rPr>
          </w:pPr>
          <w:bookmarkStart w:id="12" w:name="bookmark25"/>
          <w:bookmarkEnd w:id="12"/>
          <w:r>
            <w:fldChar w:fldCharType="begin"/>
          </w:r>
          <w:r>
            <w:instrText xml:space="preserve"> HYPERLINK \l "bookmark26" </w:instrText>
          </w:r>
          <w:r>
            <w:fldChar w:fldCharType="separate"/>
          </w:r>
          <w:r>
            <w:rPr>
              <w:rFonts w:ascii="微软雅黑" w:hAnsi="微软雅黑" w:eastAsia="微软雅黑" w:cs="微软雅黑"/>
              <w:b/>
              <w:bCs/>
              <w:spacing w:val="-8"/>
              <w:sz w:val="21"/>
              <w:szCs w:val="21"/>
            </w:rPr>
            <w:t>第 3 章</w:t>
          </w:r>
          <w:r>
            <w:rPr>
              <w:rFonts w:ascii="微软雅黑" w:hAnsi="微软雅黑" w:eastAsia="微软雅黑" w:cs="微软雅黑"/>
              <w:b/>
              <w:bCs/>
              <w:spacing w:val="11"/>
              <w:sz w:val="21"/>
              <w:szCs w:val="21"/>
            </w:rPr>
            <w:t xml:space="preserve">   </w:t>
          </w:r>
          <w:r>
            <w:rPr>
              <w:rFonts w:ascii="微软雅黑" w:hAnsi="微软雅黑" w:eastAsia="微软雅黑" w:cs="微软雅黑"/>
              <w:b/>
              <w:bCs/>
              <w:spacing w:val="-8"/>
              <w:sz w:val="21"/>
              <w:szCs w:val="21"/>
            </w:rPr>
            <w:t xml:space="preserve">投标文件格式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32"/>
              <w:w w:val="96"/>
              <w:sz w:val="21"/>
              <w:szCs w:val="21"/>
            </w:rPr>
            <w:t>3</w:t>
          </w:r>
          <w:r>
            <w:rPr>
              <w:rFonts w:ascii="微软雅黑" w:hAnsi="微软雅黑" w:eastAsia="微软雅黑" w:cs="微软雅黑"/>
              <w:b/>
              <w:bCs/>
              <w:spacing w:val="-8"/>
              <w:w w:val="96"/>
              <w:sz w:val="21"/>
              <w:szCs w:val="21"/>
            </w:rPr>
            <w:t>0</w:t>
          </w:r>
          <w:r>
            <w:rPr>
              <w:rFonts w:ascii="微软雅黑" w:hAnsi="微软雅黑" w:eastAsia="微软雅黑" w:cs="微软雅黑"/>
              <w:b/>
              <w:bCs/>
              <w:spacing w:val="-8"/>
              <w:w w:val="96"/>
              <w:sz w:val="21"/>
              <w:szCs w:val="21"/>
            </w:rPr>
            <w:fldChar w:fldCharType="end"/>
          </w:r>
        </w:p>
        <w:p w14:paraId="27907819">
          <w:pPr>
            <w:tabs>
              <w:tab w:val="right" w:leader="dot" w:pos="9170"/>
            </w:tabs>
            <w:spacing w:before="126" w:line="188" w:lineRule="auto"/>
            <w:ind w:left="434"/>
            <w:rPr>
              <w:rFonts w:ascii="微软雅黑" w:hAnsi="微软雅黑" w:eastAsia="微软雅黑" w:cs="微软雅黑"/>
              <w:sz w:val="21"/>
              <w:szCs w:val="21"/>
            </w:rPr>
          </w:pPr>
          <w:bookmarkStart w:id="13" w:name="bookmark27"/>
          <w:bookmarkEnd w:id="13"/>
          <w:r>
            <w:fldChar w:fldCharType="begin"/>
          </w:r>
          <w:r>
            <w:instrText xml:space="preserve"> HYPERLINK \l "bookmark28" </w:instrText>
          </w:r>
          <w:r>
            <w:fldChar w:fldCharType="separate"/>
          </w:r>
          <w:r>
            <w:rPr>
              <w:rFonts w:ascii="微软雅黑" w:hAnsi="微软雅黑" w:eastAsia="微软雅黑" w:cs="微软雅黑"/>
              <w:spacing w:val="-1"/>
              <w:sz w:val="21"/>
              <w:szCs w:val="21"/>
            </w:rPr>
            <w:t>3.1</w:t>
          </w:r>
          <w:r>
            <w:rPr>
              <w:rFonts w:ascii="微软雅黑" w:hAnsi="微软雅黑" w:eastAsia="微软雅黑" w:cs="微软雅黑"/>
              <w:spacing w:val="43"/>
              <w:sz w:val="21"/>
              <w:szCs w:val="21"/>
            </w:rPr>
            <w:t xml:space="preserve"> </w:t>
          </w:r>
          <w:r>
            <w:rPr>
              <w:rFonts w:ascii="微软雅黑" w:hAnsi="微软雅黑" w:eastAsia="微软雅黑" w:cs="微软雅黑"/>
              <w:spacing w:val="-1"/>
              <w:sz w:val="21"/>
              <w:szCs w:val="21"/>
            </w:rPr>
            <w:t xml:space="preserve">开标一览表格式 </w:t>
          </w:r>
          <w:r>
            <w:rPr>
              <w:rFonts w:ascii="微软雅黑" w:hAnsi="微软雅黑" w:eastAsia="微软雅黑" w:cs="微软雅黑"/>
              <w:sz w:val="21"/>
              <w:szCs w:val="21"/>
            </w:rPr>
            <w:tab/>
          </w:r>
          <w:r>
            <w:rPr>
              <w:rFonts w:ascii="微软雅黑" w:hAnsi="微软雅黑" w:eastAsia="微软雅黑" w:cs="微软雅黑"/>
              <w:spacing w:val="-19"/>
              <w:sz w:val="21"/>
              <w:szCs w:val="21"/>
            </w:rPr>
            <w:t>31</w:t>
          </w:r>
          <w:r>
            <w:rPr>
              <w:rFonts w:ascii="微软雅黑" w:hAnsi="微软雅黑" w:eastAsia="微软雅黑" w:cs="微软雅黑"/>
              <w:spacing w:val="-19"/>
              <w:sz w:val="21"/>
              <w:szCs w:val="21"/>
            </w:rPr>
            <w:fldChar w:fldCharType="end"/>
          </w:r>
        </w:p>
        <w:p w14:paraId="01BB88C5">
          <w:pPr>
            <w:tabs>
              <w:tab w:val="right" w:leader="dot" w:pos="9170"/>
            </w:tabs>
            <w:spacing w:before="126" w:line="188" w:lineRule="auto"/>
            <w:ind w:left="434"/>
            <w:rPr>
              <w:rFonts w:ascii="微软雅黑" w:hAnsi="微软雅黑" w:eastAsia="微软雅黑" w:cs="微软雅黑"/>
              <w:sz w:val="21"/>
              <w:szCs w:val="21"/>
            </w:rPr>
          </w:pPr>
          <w:bookmarkStart w:id="14" w:name="bookmark29"/>
          <w:bookmarkEnd w:id="14"/>
          <w:r>
            <w:fldChar w:fldCharType="begin"/>
          </w:r>
          <w:r>
            <w:instrText xml:space="preserve"> HYPERLINK \l "bookmark30" </w:instrText>
          </w:r>
          <w:r>
            <w:fldChar w:fldCharType="separate"/>
          </w:r>
          <w:r>
            <w:rPr>
              <w:rFonts w:ascii="微软雅黑" w:hAnsi="微软雅黑" w:eastAsia="微软雅黑" w:cs="微软雅黑"/>
              <w:spacing w:val="-2"/>
              <w:sz w:val="21"/>
              <w:szCs w:val="21"/>
            </w:rPr>
            <w:t>3.2</w:t>
          </w:r>
          <w:r>
            <w:rPr>
              <w:rFonts w:ascii="微软雅黑" w:hAnsi="微软雅黑" w:eastAsia="微软雅黑" w:cs="微软雅黑"/>
              <w:spacing w:val="58"/>
              <w:sz w:val="21"/>
              <w:szCs w:val="21"/>
            </w:rPr>
            <w:t xml:space="preserve"> </w:t>
          </w:r>
          <w:r>
            <w:rPr>
              <w:rFonts w:ascii="微软雅黑" w:hAnsi="微软雅黑" w:eastAsia="微软雅黑" w:cs="微软雅黑"/>
              <w:spacing w:val="-2"/>
              <w:sz w:val="21"/>
              <w:szCs w:val="21"/>
            </w:rPr>
            <w:t xml:space="preserve">资格性投标文件格式 </w:t>
          </w:r>
          <w:r>
            <w:rPr>
              <w:rFonts w:ascii="微软雅黑" w:hAnsi="微软雅黑" w:eastAsia="微软雅黑" w:cs="微软雅黑"/>
              <w:sz w:val="21"/>
              <w:szCs w:val="21"/>
            </w:rPr>
            <w:tab/>
          </w:r>
          <w:r>
            <w:rPr>
              <w:rFonts w:ascii="微软雅黑" w:hAnsi="微软雅黑" w:eastAsia="微软雅黑" w:cs="微软雅黑"/>
              <w:spacing w:val="-26"/>
              <w:w w:val="97"/>
              <w:sz w:val="21"/>
              <w:szCs w:val="21"/>
            </w:rPr>
            <w:t>3</w:t>
          </w:r>
          <w:r>
            <w:rPr>
              <w:rFonts w:ascii="微软雅黑" w:hAnsi="微软雅黑" w:eastAsia="微软雅黑" w:cs="微软雅黑"/>
              <w:spacing w:val="-4"/>
              <w:w w:val="97"/>
              <w:sz w:val="21"/>
              <w:szCs w:val="21"/>
            </w:rPr>
            <w:t>4</w:t>
          </w:r>
          <w:r>
            <w:rPr>
              <w:rFonts w:ascii="微软雅黑" w:hAnsi="微软雅黑" w:eastAsia="微软雅黑" w:cs="微软雅黑"/>
              <w:spacing w:val="-4"/>
              <w:w w:val="97"/>
              <w:sz w:val="21"/>
              <w:szCs w:val="21"/>
            </w:rPr>
            <w:fldChar w:fldCharType="end"/>
          </w:r>
        </w:p>
        <w:p w14:paraId="030392FE">
          <w:pPr>
            <w:tabs>
              <w:tab w:val="right" w:leader="dot" w:pos="9170"/>
            </w:tabs>
            <w:spacing w:before="127" w:line="188" w:lineRule="auto"/>
            <w:ind w:left="434"/>
            <w:rPr>
              <w:rFonts w:ascii="微软雅黑" w:hAnsi="微软雅黑" w:eastAsia="微软雅黑" w:cs="微软雅黑"/>
              <w:sz w:val="21"/>
              <w:szCs w:val="21"/>
            </w:rPr>
          </w:pPr>
          <w:bookmarkStart w:id="15" w:name="bookmark31"/>
          <w:bookmarkEnd w:id="15"/>
          <w:r>
            <w:fldChar w:fldCharType="begin"/>
          </w:r>
          <w:r>
            <w:instrText xml:space="preserve"> HYPERLINK \l "bookmark32" </w:instrText>
          </w:r>
          <w:r>
            <w:fldChar w:fldCharType="separate"/>
          </w:r>
          <w:r>
            <w:rPr>
              <w:rFonts w:ascii="微软雅黑" w:hAnsi="微软雅黑" w:eastAsia="微软雅黑" w:cs="微软雅黑"/>
              <w:spacing w:val="-1"/>
              <w:sz w:val="21"/>
              <w:szCs w:val="21"/>
            </w:rPr>
            <w:t>3.3</w:t>
          </w:r>
          <w:r>
            <w:rPr>
              <w:rFonts w:ascii="微软雅黑" w:hAnsi="微软雅黑" w:eastAsia="微软雅黑" w:cs="微软雅黑"/>
              <w:spacing w:val="44"/>
              <w:sz w:val="21"/>
              <w:szCs w:val="21"/>
            </w:rPr>
            <w:t xml:space="preserve"> </w:t>
          </w:r>
          <w:r>
            <w:rPr>
              <w:rFonts w:ascii="微软雅黑" w:hAnsi="微软雅黑" w:eastAsia="微软雅黑" w:cs="微软雅黑"/>
              <w:spacing w:val="-1"/>
              <w:sz w:val="21"/>
              <w:szCs w:val="21"/>
            </w:rPr>
            <w:t xml:space="preserve">其他投标文件格式 </w:t>
          </w:r>
          <w:r>
            <w:rPr>
              <w:rFonts w:ascii="微软雅黑" w:hAnsi="微软雅黑" w:eastAsia="微软雅黑" w:cs="微软雅黑"/>
              <w:sz w:val="21"/>
              <w:szCs w:val="21"/>
            </w:rPr>
            <w:tab/>
          </w:r>
          <w:r>
            <w:rPr>
              <w:rFonts w:ascii="微软雅黑" w:hAnsi="微软雅黑" w:eastAsia="微软雅黑" w:cs="微软雅黑"/>
              <w:spacing w:val="-19"/>
              <w:sz w:val="21"/>
              <w:szCs w:val="21"/>
            </w:rPr>
            <w:t>41</w:t>
          </w:r>
          <w:r>
            <w:rPr>
              <w:rFonts w:ascii="微软雅黑" w:hAnsi="微软雅黑" w:eastAsia="微软雅黑" w:cs="微软雅黑"/>
              <w:spacing w:val="-19"/>
              <w:sz w:val="21"/>
              <w:szCs w:val="21"/>
            </w:rPr>
            <w:fldChar w:fldCharType="end"/>
          </w:r>
        </w:p>
        <w:p w14:paraId="66BCAB9D">
          <w:pPr>
            <w:tabs>
              <w:tab w:val="right" w:leader="dot" w:pos="9170"/>
            </w:tabs>
            <w:spacing w:before="126" w:line="187" w:lineRule="auto"/>
            <w:ind w:left="130"/>
            <w:rPr>
              <w:rFonts w:ascii="微软雅黑" w:hAnsi="微软雅黑" w:eastAsia="微软雅黑" w:cs="微软雅黑"/>
              <w:sz w:val="21"/>
              <w:szCs w:val="21"/>
            </w:rPr>
          </w:pPr>
          <w:bookmarkStart w:id="16" w:name="bookmark33"/>
          <w:bookmarkEnd w:id="16"/>
          <w:r>
            <w:fldChar w:fldCharType="begin"/>
          </w:r>
          <w:r>
            <w:instrText xml:space="preserve"> HYPERLINK \l "bookmark34" </w:instrText>
          </w:r>
          <w:r>
            <w:fldChar w:fldCharType="separate"/>
          </w:r>
          <w:r>
            <w:rPr>
              <w:rFonts w:ascii="微软雅黑" w:hAnsi="微软雅黑" w:eastAsia="微软雅黑" w:cs="微软雅黑"/>
              <w:b/>
              <w:bCs/>
              <w:spacing w:val="-2"/>
              <w:sz w:val="21"/>
              <w:szCs w:val="21"/>
            </w:rPr>
            <w:t xml:space="preserve">第 4 章   投标人和投标产品的资格、资质性及其他具有类似效力的要求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32"/>
              <w:w w:val="96"/>
              <w:sz w:val="21"/>
              <w:szCs w:val="21"/>
            </w:rPr>
            <w:t>5</w:t>
          </w:r>
          <w:r>
            <w:rPr>
              <w:rFonts w:ascii="微软雅黑" w:hAnsi="微软雅黑" w:eastAsia="微软雅黑" w:cs="微软雅黑"/>
              <w:b/>
              <w:bCs/>
              <w:spacing w:val="-8"/>
              <w:w w:val="96"/>
              <w:sz w:val="21"/>
              <w:szCs w:val="21"/>
            </w:rPr>
            <w:t>8</w:t>
          </w:r>
          <w:r>
            <w:rPr>
              <w:rFonts w:ascii="微软雅黑" w:hAnsi="微软雅黑" w:eastAsia="微软雅黑" w:cs="微软雅黑"/>
              <w:b/>
              <w:bCs/>
              <w:spacing w:val="-8"/>
              <w:w w:val="96"/>
              <w:sz w:val="21"/>
              <w:szCs w:val="21"/>
            </w:rPr>
            <w:fldChar w:fldCharType="end"/>
          </w:r>
        </w:p>
        <w:p w14:paraId="24D7371F">
          <w:pPr>
            <w:tabs>
              <w:tab w:val="right" w:leader="dot" w:pos="9170"/>
            </w:tabs>
            <w:spacing w:before="127" w:line="187" w:lineRule="auto"/>
            <w:ind w:left="130"/>
            <w:rPr>
              <w:rFonts w:ascii="微软雅黑" w:hAnsi="微软雅黑" w:eastAsia="微软雅黑" w:cs="微软雅黑"/>
              <w:sz w:val="21"/>
              <w:szCs w:val="21"/>
            </w:rPr>
          </w:pPr>
          <w:bookmarkStart w:id="17" w:name="bookmark35"/>
          <w:bookmarkEnd w:id="17"/>
          <w:r>
            <w:fldChar w:fldCharType="begin"/>
          </w:r>
          <w:r>
            <w:instrText xml:space="preserve"> HYPERLINK \l "bookmark36" </w:instrText>
          </w:r>
          <w:r>
            <w:fldChar w:fldCharType="separate"/>
          </w:r>
          <w:r>
            <w:rPr>
              <w:rFonts w:ascii="微软雅黑" w:hAnsi="微软雅黑" w:eastAsia="微软雅黑" w:cs="微软雅黑"/>
              <w:b/>
              <w:bCs/>
              <w:spacing w:val="-1"/>
              <w:sz w:val="21"/>
              <w:szCs w:val="21"/>
            </w:rPr>
            <w:t>第 5 章   投标人应当提供的资格、资质</w:t>
          </w:r>
          <w:r>
            <w:rPr>
              <w:rFonts w:ascii="微软雅黑" w:hAnsi="微软雅黑" w:eastAsia="微软雅黑" w:cs="微软雅黑"/>
              <w:b/>
              <w:bCs/>
              <w:spacing w:val="-2"/>
              <w:sz w:val="21"/>
              <w:szCs w:val="21"/>
            </w:rPr>
            <w:t xml:space="preserve">性及其他具有类似效力的要求的相关证明材料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18"/>
              <w:w w:val="91"/>
              <w:sz w:val="21"/>
              <w:szCs w:val="21"/>
            </w:rPr>
            <w:t>6</w:t>
          </w:r>
          <w:r>
            <w:rPr>
              <w:rFonts w:ascii="微软雅黑" w:hAnsi="微软雅黑" w:eastAsia="微软雅黑" w:cs="微软雅黑"/>
              <w:b/>
              <w:bCs/>
              <w:spacing w:val="-8"/>
              <w:w w:val="91"/>
              <w:sz w:val="21"/>
              <w:szCs w:val="21"/>
            </w:rPr>
            <w:t>0</w:t>
          </w:r>
          <w:r>
            <w:rPr>
              <w:rFonts w:ascii="微软雅黑" w:hAnsi="微软雅黑" w:eastAsia="微软雅黑" w:cs="微软雅黑"/>
              <w:b/>
              <w:bCs/>
              <w:spacing w:val="-8"/>
              <w:w w:val="91"/>
              <w:sz w:val="21"/>
              <w:szCs w:val="21"/>
            </w:rPr>
            <w:fldChar w:fldCharType="end"/>
          </w:r>
        </w:p>
        <w:p w14:paraId="4364EBD6">
          <w:pPr>
            <w:tabs>
              <w:tab w:val="right" w:leader="dot" w:pos="9169"/>
            </w:tabs>
            <w:spacing w:before="128" w:line="187" w:lineRule="auto"/>
            <w:ind w:left="130"/>
            <w:rPr>
              <w:rFonts w:ascii="微软雅黑" w:hAnsi="微软雅黑" w:eastAsia="微软雅黑" w:cs="微软雅黑"/>
              <w:sz w:val="21"/>
              <w:szCs w:val="21"/>
            </w:rPr>
          </w:pPr>
          <w:bookmarkStart w:id="18" w:name="bookmark37"/>
          <w:bookmarkEnd w:id="18"/>
          <w:r>
            <w:fldChar w:fldCharType="begin"/>
          </w:r>
          <w:r>
            <w:instrText xml:space="preserve"> HYPERLINK \l "bookmark38" </w:instrText>
          </w:r>
          <w:r>
            <w:fldChar w:fldCharType="separate"/>
          </w:r>
          <w:r>
            <w:rPr>
              <w:rFonts w:ascii="微软雅黑" w:hAnsi="微软雅黑" w:eastAsia="微软雅黑" w:cs="微软雅黑"/>
              <w:b/>
              <w:bCs/>
              <w:spacing w:val="-5"/>
              <w:sz w:val="21"/>
              <w:szCs w:val="21"/>
            </w:rPr>
            <w:t>第 6 章</w:t>
          </w:r>
          <w:r>
            <w:rPr>
              <w:rFonts w:ascii="微软雅黑" w:hAnsi="微软雅黑" w:eastAsia="微软雅黑" w:cs="微软雅黑"/>
              <w:b/>
              <w:bCs/>
              <w:spacing w:val="12"/>
              <w:sz w:val="21"/>
              <w:szCs w:val="21"/>
            </w:rPr>
            <w:t xml:space="preserve">   </w:t>
          </w:r>
          <w:r>
            <w:rPr>
              <w:rFonts w:ascii="微软雅黑" w:hAnsi="微软雅黑" w:eastAsia="微软雅黑" w:cs="微软雅黑"/>
              <w:b/>
              <w:bCs/>
              <w:spacing w:val="-5"/>
              <w:sz w:val="20"/>
              <w:szCs w:val="20"/>
            </w:rPr>
            <w:t>招标项目</w:t>
          </w:r>
          <w:r>
            <w:rPr>
              <w:rFonts w:ascii="微软雅黑" w:hAnsi="微软雅黑" w:eastAsia="微软雅黑" w:cs="微软雅黑"/>
              <w:b/>
              <w:bCs/>
              <w:spacing w:val="-5"/>
              <w:sz w:val="21"/>
              <w:szCs w:val="21"/>
            </w:rPr>
            <w:t>技术、商务及其他要求</w:t>
          </w:r>
          <w:r>
            <w:rPr>
              <w:rFonts w:ascii="微软雅黑" w:hAnsi="微软雅黑" w:eastAsia="微软雅黑" w:cs="微软雅黑"/>
              <w:b/>
              <w:bCs/>
              <w:spacing w:val="36"/>
              <w:sz w:val="21"/>
              <w:szCs w:val="21"/>
            </w:rPr>
            <w:t xml:space="preserve">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24"/>
              <w:w w:val="96"/>
              <w:sz w:val="21"/>
              <w:szCs w:val="21"/>
            </w:rPr>
            <w:t>6</w:t>
          </w:r>
          <w:r>
            <w:rPr>
              <w:rFonts w:ascii="微软雅黑" w:hAnsi="微软雅黑" w:eastAsia="微软雅黑" w:cs="微软雅黑"/>
              <w:b/>
              <w:bCs/>
              <w:spacing w:val="-14"/>
              <w:w w:val="96"/>
              <w:sz w:val="21"/>
              <w:szCs w:val="21"/>
            </w:rPr>
            <w:t>3</w:t>
          </w:r>
          <w:r>
            <w:rPr>
              <w:rFonts w:ascii="微软雅黑" w:hAnsi="微软雅黑" w:eastAsia="微软雅黑" w:cs="微软雅黑"/>
              <w:b/>
              <w:bCs/>
              <w:spacing w:val="-14"/>
              <w:w w:val="96"/>
              <w:sz w:val="21"/>
              <w:szCs w:val="21"/>
            </w:rPr>
            <w:fldChar w:fldCharType="end"/>
          </w:r>
        </w:p>
        <w:p w14:paraId="5CFE73EA">
          <w:pPr>
            <w:tabs>
              <w:tab w:val="right" w:leader="dot" w:pos="9170"/>
            </w:tabs>
            <w:spacing w:before="127" w:line="188" w:lineRule="auto"/>
            <w:ind w:left="130"/>
            <w:rPr>
              <w:rFonts w:ascii="微软雅黑" w:hAnsi="微软雅黑" w:eastAsia="微软雅黑" w:cs="微软雅黑"/>
              <w:sz w:val="21"/>
              <w:szCs w:val="21"/>
            </w:rPr>
          </w:pPr>
          <w:bookmarkStart w:id="19" w:name="bookmark39"/>
          <w:bookmarkEnd w:id="19"/>
          <w:r>
            <w:fldChar w:fldCharType="begin"/>
          </w:r>
          <w:r>
            <w:instrText xml:space="preserve"> HYPERLINK \l "bookmark40" </w:instrText>
          </w:r>
          <w:r>
            <w:fldChar w:fldCharType="separate"/>
          </w:r>
          <w:r>
            <w:rPr>
              <w:rFonts w:ascii="微软雅黑" w:hAnsi="微软雅黑" w:eastAsia="微软雅黑" w:cs="微软雅黑"/>
              <w:b/>
              <w:bCs/>
              <w:spacing w:val="-11"/>
              <w:sz w:val="21"/>
              <w:szCs w:val="21"/>
            </w:rPr>
            <w:t>第 7</w:t>
          </w:r>
          <w:r>
            <w:rPr>
              <w:rFonts w:ascii="微软雅黑" w:hAnsi="微软雅黑" w:eastAsia="微软雅黑" w:cs="微软雅黑"/>
              <w:b/>
              <w:bCs/>
              <w:spacing w:val="9"/>
              <w:sz w:val="21"/>
              <w:szCs w:val="21"/>
            </w:rPr>
            <w:t xml:space="preserve"> </w:t>
          </w:r>
          <w:r>
            <w:rPr>
              <w:rFonts w:ascii="微软雅黑" w:hAnsi="微软雅黑" w:eastAsia="微软雅黑" w:cs="微软雅黑"/>
              <w:b/>
              <w:bCs/>
              <w:spacing w:val="-11"/>
              <w:sz w:val="21"/>
              <w:szCs w:val="21"/>
            </w:rPr>
            <w:t>章</w:t>
          </w:r>
          <w:r>
            <w:rPr>
              <w:rFonts w:ascii="微软雅黑" w:hAnsi="微软雅黑" w:eastAsia="微软雅黑" w:cs="微软雅黑"/>
              <w:b/>
              <w:bCs/>
              <w:spacing w:val="9"/>
              <w:sz w:val="21"/>
              <w:szCs w:val="21"/>
            </w:rPr>
            <w:t xml:space="preserve">   </w:t>
          </w:r>
          <w:r>
            <w:rPr>
              <w:rFonts w:ascii="微软雅黑" w:hAnsi="微软雅黑" w:eastAsia="微软雅黑" w:cs="微软雅黑"/>
              <w:b/>
              <w:bCs/>
              <w:spacing w:val="-11"/>
              <w:sz w:val="21"/>
              <w:szCs w:val="21"/>
            </w:rPr>
            <w:t xml:space="preserve">评标办法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22"/>
              <w:w w:val="92"/>
              <w:sz w:val="21"/>
              <w:szCs w:val="21"/>
            </w:rPr>
            <w:t>7</w:t>
          </w:r>
          <w:r>
            <w:rPr>
              <w:rFonts w:ascii="微软雅黑" w:hAnsi="微软雅黑" w:eastAsia="微软雅黑" w:cs="微软雅黑"/>
              <w:b/>
              <w:bCs/>
              <w:spacing w:val="-8"/>
              <w:w w:val="92"/>
              <w:sz w:val="21"/>
              <w:szCs w:val="21"/>
            </w:rPr>
            <w:t>8</w:t>
          </w:r>
          <w:r>
            <w:rPr>
              <w:rFonts w:ascii="微软雅黑" w:hAnsi="微软雅黑" w:eastAsia="微软雅黑" w:cs="微软雅黑"/>
              <w:b/>
              <w:bCs/>
              <w:spacing w:val="-8"/>
              <w:w w:val="92"/>
              <w:sz w:val="21"/>
              <w:szCs w:val="21"/>
            </w:rPr>
            <w:fldChar w:fldCharType="end"/>
          </w:r>
        </w:p>
        <w:p w14:paraId="03E54314">
          <w:pPr>
            <w:tabs>
              <w:tab w:val="right" w:leader="dot" w:pos="9170"/>
            </w:tabs>
            <w:spacing w:before="127" w:line="188" w:lineRule="auto"/>
            <w:ind w:left="435"/>
            <w:rPr>
              <w:rFonts w:ascii="微软雅黑" w:hAnsi="微软雅黑" w:eastAsia="微软雅黑" w:cs="微软雅黑"/>
              <w:sz w:val="21"/>
              <w:szCs w:val="21"/>
            </w:rPr>
          </w:pPr>
          <w:bookmarkStart w:id="20" w:name="bookmark41"/>
          <w:bookmarkEnd w:id="20"/>
          <w:r>
            <w:fldChar w:fldCharType="begin"/>
          </w:r>
          <w:r>
            <w:instrText xml:space="preserve"> HYPERLINK \l "bookmark42" </w:instrText>
          </w:r>
          <w:r>
            <w:fldChar w:fldCharType="separate"/>
          </w:r>
          <w:r>
            <w:rPr>
              <w:rFonts w:ascii="微软雅黑" w:hAnsi="微软雅黑" w:eastAsia="微软雅黑" w:cs="微软雅黑"/>
              <w:spacing w:val="-3"/>
              <w:sz w:val="21"/>
              <w:szCs w:val="21"/>
            </w:rPr>
            <w:t>7.1</w:t>
          </w:r>
          <w:r>
            <w:rPr>
              <w:rFonts w:ascii="微软雅黑" w:hAnsi="微软雅黑" w:eastAsia="微软雅黑" w:cs="微软雅黑"/>
              <w:spacing w:val="49"/>
              <w:sz w:val="21"/>
              <w:szCs w:val="21"/>
            </w:rPr>
            <w:t xml:space="preserve"> </w:t>
          </w:r>
          <w:r>
            <w:rPr>
              <w:rFonts w:ascii="微软雅黑" w:hAnsi="微软雅黑" w:eastAsia="微软雅黑" w:cs="微软雅黑"/>
              <w:spacing w:val="-3"/>
              <w:sz w:val="21"/>
              <w:szCs w:val="21"/>
            </w:rPr>
            <w:t xml:space="preserve">总则 </w:t>
          </w:r>
          <w:r>
            <w:rPr>
              <w:rFonts w:ascii="微软雅黑" w:hAnsi="微软雅黑" w:eastAsia="微软雅黑" w:cs="微软雅黑"/>
              <w:sz w:val="21"/>
              <w:szCs w:val="21"/>
            </w:rPr>
            <w:tab/>
          </w:r>
          <w:r>
            <w:rPr>
              <w:rFonts w:ascii="微软雅黑" w:hAnsi="微软雅黑" w:eastAsia="微软雅黑" w:cs="微软雅黑"/>
              <w:spacing w:val="-27"/>
              <w:sz w:val="21"/>
              <w:szCs w:val="21"/>
            </w:rPr>
            <w:t>7</w:t>
          </w:r>
          <w:r>
            <w:rPr>
              <w:rFonts w:ascii="微软雅黑" w:hAnsi="微软雅黑" w:eastAsia="微软雅黑" w:cs="微软雅黑"/>
              <w:spacing w:val="-11"/>
              <w:sz w:val="21"/>
              <w:szCs w:val="21"/>
            </w:rPr>
            <w:t>8</w:t>
          </w:r>
          <w:r>
            <w:rPr>
              <w:rFonts w:ascii="微软雅黑" w:hAnsi="微软雅黑" w:eastAsia="微软雅黑" w:cs="微软雅黑"/>
              <w:spacing w:val="-11"/>
              <w:sz w:val="21"/>
              <w:szCs w:val="21"/>
            </w:rPr>
            <w:fldChar w:fldCharType="end"/>
          </w:r>
        </w:p>
        <w:p w14:paraId="2EC37F2D">
          <w:pPr>
            <w:tabs>
              <w:tab w:val="right" w:leader="dot" w:pos="9170"/>
            </w:tabs>
            <w:spacing w:before="127" w:line="188" w:lineRule="auto"/>
            <w:ind w:left="435"/>
            <w:rPr>
              <w:rFonts w:ascii="微软雅黑" w:hAnsi="微软雅黑" w:eastAsia="微软雅黑" w:cs="微软雅黑"/>
              <w:sz w:val="21"/>
              <w:szCs w:val="21"/>
            </w:rPr>
          </w:pPr>
          <w:bookmarkStart w:id="21" w:name="bookmark43"/>
          <w:bookmarkEnd w:id="21"/>
          <w:r>
            <w:fldChar w:fldCharType="begin"/>
          </w:r>
          <w:r>
            <w:instrText xml:space="preserve"> HYPERLINK \l "bookmark44" </w:instrText>
          </w:r>
          <w:r>
            <w:fldChar w:fldCharType="separate"/>
          </w:r>
          <w:r>
            <w:rPr>
              <w:rFonts w:ascii="微软雅黑" w:hAnsi="微软雅黑" w:eastAsia="微软雅黑" w:cs="微软雅黑"/>
              <w:spacing w:val="-1"/>
              <w:sz w:val="21"/>
              <w:szCs w:val="21"/>
            </w:rPr>
            <w:t>7.2</w:t>
          </w:r>
          <w:r>
            <w:rPr>
              <w:rFonts w:ascii="微软雅黑" w:hAnsi="微软雅黑" w:eastAsia="微软雅黑" w:cs="微软雅黑"/>
              <w:spacing w:val="39"/>
              <w:sz w:val="21"/>
              <w:szCs w:val="21"/>
            </w:rPr>
            <w:t xml:space="preserve"> </w:t>
          </w:r>
          <w:r>
            <w:rPr>
              <w:rFonts w:ascii="微软雅黑" w:hAnsi="微软雅黑" w:eastAsia="微软雅黑" w:cs="微软雅黑"/>
              <w:spacing w:val="-1"/>
              <w:sz w:val="21"/>
              <w:szCs w:val="21"/>
            </w:rPr>
            <w:t xml:space="preserve">评标方法 </w:t>
          </w:r>
          <w:r>
            <w:rPr>
              <w:rFonts w:ascii="微软雅黑" w:hAnsi="微软雅黑" w:eastAsia="微软雅黑" w:cs="微软雅黑"/>
              <w:sz w:val="21"/>
              <w:szCs w:val="21"/>
            </w:rPr>
            <w:tab/>
          </w:r>
          <w:r>
            <w:rPr>
              <w:rFonts w:ascii="微软雅黑" w:hAnsi="微软雅黑" w:eastAsia="微软雅黑" w:cs="微软雅黑"/>
              <w:spacing w:val="-28"/>
              <w:sz w:val="21"/>
              <w:szCs w:val="21"/>
            </w:rPr>
            <w:t>8</w:t>
          </w:r>
          <w:r>
            <w:rPr>
              <w:rFonts w:ascii="微软雅黑" w:hAnsi="微软雅黑" w:eastAsia="微软雅黑" w:cs="微软雅黑"/>
              <w:spacing w:val="-10"/>
              <w:sz w:val="21"/>
              <w:szCs w:val="21"/>
            </w:rPr>
            <w:t>0</w:t>
          </w:r>
          <w:r>
            <w:rPr>
              <w:rFonts w:ascii="微软雅黑" w:hAnsi="微软雅黑" w:eastAsia="微软雅黑" w:cs="微软雅黑"/>
              <w:spacing w:val="-10"/>
              <w:sz w:val="21"/>
              <w:szCs w:val="21"/>
            </w:rPr>
            <w:fldChar w:fldCharType="end"/>
          </w:r>
        </w:p>
        <w:p w14:paraId="7872A45A">
          <w:pPr>
            <w:tabs>
              <w:tab w:val="right" w:leader="dot" w:pos="9170"/>
            </w:tabs>
            <w:spacing w:before="126" w:line="188" w:lineRule="auto"/>
            <w:ind w:left="435"/>
            <w:rPr>
              <w:rFonts w:ascii="微软雅黑" w:hAnsi="微软雅黑" w:eastAsia="微软雅黑" w:cs="微软雅黑"/>
              <w:sz w:val="21"/>
              <w:szCs w:val="21"/>
            </w:rPr>
          </w:pPr>
          <w:bookmarkStart w:id="22" w:name="bookmark45"/>
          <w:bookmarkEnd w:id="22"/>
          <w:r>
            <w:fldChar w:fldCharType="begin"/>
          </w:r>
          <w:r>
            <w:instrText xml:space="preserve"> HYPERLINK \l "bookmark46" </w:instrText>
          </w:r>
          <w:r>
            <w:fldChar w:fldCharType="separate"/>
          </w:r>
          <w:r>
            <w:rPr>
              <w:rFonts w:ascii="微软雅黑" w:hAnsi="微软雅黑" w:eastAsia="微软雅黑" w:cs="微软雅黑"/>
              <w:spacing w:val="-1"/>
              <w:sz w:val="21"/>
              <w:szCs w:val="21"/>
            </w:rPr>
            <w:t>7.3</w:t>
          </w:r>
          <w:r>
            <w:rPr>
              <w:rFonts w:ascii="微软雅黑" w:hAnsi="微软雅黑" w:eastAsia="微软雅黑" w:cs="微软雅黑"/>
              <w:spacing w:val="39"/>
              <w:sz w:val="21"/>
              <w:szCs w:val="21"/>
            </w:rPr>
            <w:t xml:space="preserve"> </w:t>
          </w:r>
          <w:r>
            <w:rPr>
              <w:rFonts w:ascii="微软雅黑" w:hAnsi="微软雅黑" w:eastAsia="微软雅黑" w:cs="微软雅黑"/>
              <w:spacing w:val="-1"/>
              <w:sz w:val="21"/>
              <w:szCs w:val="21"/>
            </w:rPr>
            <w:t xml:space="preserve">评标程序 </w:t>
          </w:r>
          <w:r>
            <w:rPr>
              <w:rFonts w:ascii="微软雅黑" w:hAnsi="微软雅黑" w:eastAsia="微软雅黑" w:cs="微软雅黑"/>
              <w:sz w:val="21"/>
              <w:szCs w:val="21"/>
            </w:rPr>
            <w:tab/>
          </w:r>
          <w:r>
            <w:rPr>
              <w:rFonts w:ascii="微软雅黑" w:hAnsi="微软雅黑" w:eastAsia="微软雅黑" w:cs="微软雅黑"/>
              <w:spacing w:val="-28"/>
              <w:sz w:val="21"/>
              <w:szCs w:val="21"/>
            </w:rPr>
            <w:t>8</w:t>
          </w:r>
          <w:r>
            <w:rPr>
              <w:rFonts w:ascii="微软雅黑" w:hAnsi="微软雅黑" w:eastAsia="微软雅黑" w:cs="微软雅黑"/>
              <w:spacing w:val="-10"/>
              <w:sz w:val="21"/>
              <w:szCs w:val="21"/>
            </w:rPr>
            <w:t>0</w:t>
          </w:r>
          <w:r>
            <w:rPr>
              <w:rFonts w:ascii="微软雅黑" w:hAnsi="微软雅黑" w:eastAsia="微软雅黑" w:cs="微软雅黑"/>
              <w:spacing w:val="-10"/>
              <w:sz w:val="21"/>
              <w:szCs w:val="21"/>
            </w:rPr>
            <w:fldChar w:fldCharType="end"/>
          </w:r>
        </w:p>
        <w:p w14:paraId="30638499">
          <w:pPr>
            <w:tabs>
              <w:tab w:val="right" w:leader="dot" w:pos="9170"/>
            </w:tabs>
            <w:spacing w:before="126" w:line="188" w:lineRule="auto"/>
            <w:ind w:left="435"/>
            <w:rPr>
              <w:rFonts w:ascii="微软雅黑" w:hAnsi="微软雅黑" w:eastAsia="微软雅黑" w:cs="微软雅黑"/>
              <w:sz w:val="21"/>
              <w:szCs w:val="21"/>
            </w:rPr>
          </w:pPr>
          <w:bookmarkStart w:id="23" w:name="bookmark47"/>
          <w:bookmarkEnd w:id="23"/>
          <w:r>
            <w:fldChar w:fldCharType="begin"/>
          </w:r>
          <w:r>
            <w:instrText xml:space="preserve"> HYPERLINK \l "bookmark48" </w:instrText>
          </w:r>
          <w:r>
            <w:fldChar w:fldCharType="separate"/>
          </w:r>
          <w:r>
            <w:rPr>
              <w:rFonts w:ascii="微软雅黑" w:hAnsi="微软雅黑" w:eastAsia="微软雅黑" w:cs="微软雅黑"/>
              <w:spacing w:val="-1"/>
              <w:sz w:val="21"/>
              <w:szCs w:val="21"/>
            </w:rPr>
            <w:t>7.4</w:t>
          </w:r>
          <w:r>
            <w:rPr>
              <w:rFonts w:ascii="微软雅黑" w:hAnsi="微软雅黑" w:eastAsia="微软雅黑" w:cs="微软雅黑"/>
              <w:spacing w:val="42"/>
              <w:sz w:val="21"/>
              <w:szCs w:val="21"/>
            </w:rPr>
            <w:t xml:space="preserve"> </w:t>
          </w:r>
          <w:r>
            <w:rPr>
              <w:rFonts w:ascii="微软雅黑" w:hAnsi="微软雅黑" w:eastAsia="微软雅黑" w:cs="微软雅黑"/>
              <w:spacing w:val="-1"/>
              <w:sz w:val="21"/>
              <w:szCs w:val="21"/>
            </w:rPr>
            <w:t xml:space="preserve">评标细则及标准 </w:t>
          </w:r>
          <w:r>
            <w:rPr>
              <w:rFonts w:ascii="微软雅黑" w:hAnsi="微软雅黑" w:eastAsia="微软雅黑" w:cs="微软雅黑"/>
              <w:sz w:val="21"/>
              <w:szCs w:val="21"/>
            </w:rPr>
            <w:tab/>
          </w:r>
          <w:r>
            <w:rPr>
              <w:rFonts w:ascii="微软雅黑" w:hAnsi="微软雅黑" w:eastAsia="微软雅黑" w:cs="微软雅黑"/>
              <w:spacing w:val="-29"/>
              <w:sz w:val="21"/>
              <w:szCs w:val="21"/>
            </w:rPr>
            <w:t>8</w:t>
          </w:r>
          <w:r>
            <w:rPr>
              <w:rFonts w:ascii="微软雅黑" w:hAnsi="微软雅黑" w:eastAsia="微软雅黑" w:cs="微软雅黑"/>
              <w:spacing w:val="-9"/>
              <w:sz w:val="21"/>
              <w:szCs w:val="21"/>
            </w:rPr>
            <w:t>6</w:t>
          </w:r>
          <w:r>
            <w:rPr>
              <w:rFonts w:ascii="微软雅黑" w:hAnsi="微软雅黑" w:eastAsia="微软雅黑" w:cs="微软雅黑"/>
              <w:spacing w:val="-9"/>
              <w:sz w:val="21"/>
              <w:szCs w:val="21"/>
            </w:rPr>
            <w:fldChar w:fldCharType="end"/>
          </w:r>
        </w:p>
        <w:p w14:paraId="1F71BE95">
          <w:pPr>
            <w:tabs>
              <w:tab w:val="right" w:leader="dot" w:pos="9170"/>
            </w:tabs>
            <w:spacing w:before="126" w:line="189" w:lineRule="auto"/>
            <w:ind w:left="435"/>
            <w:rPr>
              <w:rFonts w:ascii="微软雅黑" w:hAnsi="微软雅黑" w:eastAsia="微软雅黑" w:cs="微软雅黑"/>
              <w:sz w:val="21"/>
              <w:szCs w:val="21"/>
            </w:rPr>
          </w:pPr>
          <w:bookmarkStart w:id="24" w:name="bookmark49"/>
          <w:bookmarkEnd w:id="24"/>
          <w:r>
            <w:fldChar w:fldCharType="begin"/>
          </w:r>
          <w:r>
            <w:instrText xml:space="preserve"> HYPERLINK \l "bookmark50" </w:instrText>
          </w:r>
          <w:r>
            <w:fldChar w:fldCharType="separate"/>
          </w:r>
          <w:r>
            <w:rPr>
              <w:rFonts w:ascii="微软雅黑" w:hAnsi="微软雅黑" w:eastAsia="微软雅黑" w:cs="微软雅黑"/>
              <w:spacing w:val="-5"/>
              <w:sz w:val="21"/>
              <w:szCs w:val="21"/>
            </w:rPr>
            <w:t>7.5</w:t>
          </w:r>
          <w:r>
            <w:rPr>
              <w:rFonts w:ascii="微软雅黑" w:hAnsi="微软雅黑" w:eastAsia="微软雅黑" w:cs="微软雅黑"/>
              <w:spacing w:val="39"/>
              <w:sz w:val="21"/>
              <w:szCs w:val="21"/>
            </w:rPr>
            <w:t xml:space="preserve"> </w:t>
          </w:r>
          <w:r>
            <w:rPr>
              <w:rFonts w:ascii="微软雅黑" w:hAnsi="微软雅黑" w:eastAsia="微软雅黑" w:cs="微软雅黑"/>
              <w:spacing w:val="-5"/>
              <w:sz w:val="21"/>
              <w:szCs w:val="21"/>
            </w:rPr>
            <w:t>废</w:t>
          </w:r>
          <w:r>
            <w:rPr>
              <w:rFonts w:ascii="微软雅黑" w:hAnsi="微软雅黑" w:eastAsia="微软雅黑" w:cs="微软雅黑"/>
              <w:spacing w:val="36"/>
              <w:sz w:val="21"/>
              <w:szCs w:val="21"/>
            </w:rPr>
            <w:t xml:space="preserve"> </w:t>
          </w:r>
          <w:r>
            <w:rPr>
              <w:rFonts w:ascii="微软雅黑" w:hAnsi="微软雅黑" w:eastAsia="微软雅黑" w:cs="微软雅黑"/>
              <w:spacing w:val="-5"/>
              <w:sz w:val="21"/>
              <w:szCs w:val="21"/>
            </w:rPr>
            <w:t>标</w:t>
          </w:r>
          <w:r>
            <w:rPr>
              <w:rFonts w:ascii="微软雅黑" w:hAnsi="微软雅黑" w:eastAsia="微软雅黑" w:cs="微软雅黑"/>
              <w:spacing w:val="24"/>
              <w:sz w:val="21"/>
              <w:szCs w:val="21"/>
            </w:rPr>
            <w:t xml:space="preserve"> </w:t>
          </w:r>
          <w:r>
            <w:rPr>
              <w:rFonts w:ascii="微软雅黑" w:hAnsi="微软雅黑" w:eastAsia="微软雅黑" w:cs="微软雅黑"/>
              <w:sz w:val="21"/>
              <w:szCs w:val="21"/>
            </w:rPr>
            <w:tab/>
          </w:r>
          <w:r>
            <w:rPr>
              <w:rFonts w:ascii="微软雅黑" w:hAnsi="微软雅黑" w:eastAsia="微软雅黑" w:cs="微软雅黑"/>
              <w:spacing w:val="-27"/>
              <w:sz w:val="21"/>
              <w:szCs w:val="21"/>
            </w:rPr>
            <w:t>8</w:t>
          </w:r>
          <w:r>
            <w:rPr>
              <w:rFonts w:ascii="微软雅黑" w:hAnsi="微软雅黑" w:eastAsia="微软雅黑" w:cs="微软雅黑"/>
              <w:spacing w:val="-11"/>
              <w:sz w:val="21"/>
              <w:szCs w:val="21"/>
            </w:rPr>
            <w:t>8</w:t>
          </w:r>
          <w:r>
            <w:rPr>
              <w:rFonts w:ascii="微软雅黑" w:hAnsi="微软雅黑" w:eastAsia="微软雅黑" w:cs="微软雅黑"/>
              <w:spacing w:val="-11"/>
              <w:sz w:val="21"/>
              <w:szCs w:val="21"/>
            </w:rPr>
            <w:fldChar w:fldCharType="end"/>
          </w:r>
        </w:p>
        <w:p w14:paraId="3893E93E">
          <w:pPr>
            <w:tabs>
              <w:tab w:val="right" w:leader="dot" w:pos="9170"/>
            </w:tabs>
            <w:spacing w:before="125" w:line="188" w:lineRule="auto"/>
            <w:ind w:left="435"/>
            <w:rPr>
              <w:rFonts w:ascii="微软雅黑" w:hAnsi="微软雅黑" w:eastAsia="微软雅黑" w:cs="微软雅黑"/>
              <w:sz w:val="21"/>
              <w:szCs w:val="21"/>
            </w:rPr>
          </w:pPr>
          <w:bookmarkStart w:id="25" w:name="bookmark51"/>
          <w:bookmarkEnd w:id="25"/>
          <w:r>
            <w:fldChar w:fldCharType="begin"/>
          </w:r>
          <w:r>
            <w:instrText xml:space="preserve"> HYPERLINK \l "bookmark52" </w:instrText>
          </w:r>
          <w:r>
            <w:fldChar w:fldCharType="separate"/>
          </w:r>
          <w:r>
            <w:rPr>
              <w:rFonts w:ascii="微软雅黑" w:hAnsi="微软雅黑" w:eastAsia="微软雅黑" w:cs="微软雅黑"/>
              <w:spacing w:val="-2"/>
              <w:sz w:val="21"/>
              <w:szCs w:val="21"/>
            </w:rPr>
            <w:t>7.6</w:t>
          </w:r>
          <w:r>
            <w:rPr>
              <w:rFonts w:ascii="微软雅黑" w:hAnsi="微软雅黑" w:eastAsia="微软雅黑" w:cs="微软雅黑"/>
              <w:spacing w:val="43"/>
              <w:sz w:val="21"/>
              <w:szCs w:val="21"/>
            </w:rPr>
            <w:t xml:space="preserve"> </w:t>
          </w:r>
          <w:r>
            <w:rPr>
              <w:rFonts w:ascii="微软雅黑" w:hAnsi="微软雅黑" w:eastAsia="微软雅黑" w:cs="微软雅黑"/>
              <w:spacing w:val="-2"/>
              <w:sz w:val="21"/>
              <w:szCs w:val="21"/>
            </w:rPr>
            <w:t xml:space="preserve">定标 </w:t>
          </w:r>
          <w:r>
            <w:rPr>
              <w:rFonts w:ascii="微软雅黑" w:hAnsi="微软雅黑" w:eastAsia="微软雅黑" w:cs="微软雅黑"/>
              <w:sz w:val="21"/>
              <w:szCs w:val="21"/>
            </w:rPr>
            <w:tab/>
          </w:r>
          <w:r>
            <w:rPr>
              <w:rFonts w:ascii="微软雅黑" w:hAnsi="微软雅黑" w:eastAsia="微软雅黑" w:cs="微软雅黑"/>
              <w:spacing w:val="-27"/>
              <w:sz w:val="21"/>
              <w:szCs w:val="21"/>
            </w:rPr>
            <w:t>8</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71B6537C">
          <w:pPr>
            <w:tabs>
              <w:tab w:val="right" w:leader="dot" w:pos="9170"/>
            </w:tabs>
            <w:spacing w:before="126" w:line="188" w:lineRule="auto"/>
            <w:ind w:left="435"/>
            <w:rPr>
              <w:rFonts w:ascii="微软雅黑" w:hAnsi="微软雅黑" w:eastAsia="微软雅黑" w:cs="微软雅黑"/>
              <w:sz w:val="21"/>
              <w:szCs w:val="21"/>
            </w:rPr>
          </w:pPr>
          <w:bookmarkStart w:id="26" w:name="bookmark53"/>
          <w:bookmarkEnd w:id="26"/>
          <w:r>
            <w:fldChar w:fldCharType="begin"/>
          </w:r>
          <w:r>
            <w:instrText xml:space="preserve"> HYPERLINK \l "bookmark54" </w:instrText>
          </w:r>
          <w:r>
            <w:fldChar w:fldCharType="separate"/>
          </w:r>
          <w:r>
            <w:rPr>
              <w:rFonts w:ascii="微软雅黑" w:hAnsi="微软雅黑" w:eastAsia="微软雅黑" w:cs="微软雅黑"/>
              <w:spacing w:val="-1"/>
              <w:sz w:val="21"/>
              <w:szCs w:val="21"/>
            </w:rPr>
            <w:t>7.7</w:t>
          </w:r>
          <w:r>
            <w:rPr>
              <w:rFonts w:ascii="微软雅黑" w:hAnsi="微软雅黑" w:eastAsia="微软雅黑" w:cs="微软雅黑"/>
              <w:spacing w:val="53"/>
              <w:sz w:val="21"/>
              <w:szCs w:val="21"/>
            </w:rPr>
            <w:t xml:space="preserve"> </w:t>
          </w:r>
          <w:r>
            <w:rPr>
              <w:rFonts w:ascii="微软雅黑" w:hAnsi="微软雅黑" w:eastAsia="微软雅黑" w:cs="微软雅黑"/>
              <w:spacing w:val="-1"/>
              <w:sz w:val="21"/>
              <w:szCs w:val="21"/>
            </w:rPr>
            <w:t xml:space="preserve">评标专家在政府采购活动中承担以下义务 </w:t>
          </w:r>
          <w:r>
            <w:rPr>
              <w:rFonts w:ascii="微软雅黑" w:hAnsi="微软雅黑" w:eastAsia="微软雅黑" w:cs="微软雅黑"/>
              <w:sz w:val="21"/>
              <w:szCs w:val="21"/>
            </w:rPr>
            <w:tab/>
          </w:r>
          <w:r>
            <w:rPr>
              <w:rFonts w:ascii="微软雅黑" w:hAnsi="微软雅黑" w:eastAsia="微软雅黑" w:cs="微软雅黑"/>
              <w:spacing w:val="-27"/>
              <w:sz w:val="21"/>
              <w:szCs w:val="21"/>
            </w:rPr>
            <w:t>8</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5A2C755A">
          <w:pPr>
            <w:tabs>
              <w:tab w:val="right" w:leader="dot" w:pos="9170"/>
            </w:tabs>
            <w:spacing w:before="126" w:line="188" w:lineRule="auto"/>
            <w:ind w:left="435"/>
            <w:rPr>
              <w:rFonts w:ascii="微软雅黑" w:hAnsi="微软雅黑" w:eastAsia="微软雅黑" w:cs="微软雅黑"/>
              <w:sz w:val="21"/>
              <w:szCs w:val="21"/>
            </w:rPr>
          </w:pPr>
          <w:bookmarkStart w:id="27" w:name="bookmark55"/>
          <w:bookmarkEnd w:id="27"/>
          <w:r>
            <w:fldChar w:fldCharType="begin"/>
          </w:r>
          <w:r>
            <w:instrText xml:space="preserve"> HYPERLINK \l "bookmark56" </w:instrText>
          </w:r>
          <w:r>
            <w:fldChar w:fldCharType="separate"/>
          </w:r>
          <w:r>
            <w:rPr>
              <w:rFonts w:ascii="微软雅黑" w:hAnsi="微软雅黑" w:eastAsia="微软雅黑" w:cs="微软雅黑"/>
              <w:sz w:val="21"/>
              <w:szCs w:val="21"/>
            </w:rPr>
            <w:t>7.8</w:t>
          </w:r>
          <w:r>
            <w:rPr>
              <w:rFonts w:ascii="微软雅黑" w:hAnsi="微软雅黑" w:eastAsia="微软雅黑" w:cs="微软雅黑"/>
              <w:spacing w:val="38"/>
              <w:sz w:val="21"/>
              <w:szCs w:val="21"/>
            </w:rPr>
            <w:t xml:space="preserve"> </w:t>
          </w:r>
          <w:r>
            <w:rPr>
              <w:rFonts w:ascii="微软雅黑" w:hAnsi="微软雅黑" w:eastAsia="微软雅黑" w:cs="微软雅黑"/>
              <w:sz w:val="21"/>
              <w:szCs w:val="21"/>
            </w:rPr>
            <w:t>评审专家在政府采购活动中应当遵守</w:t>
          </w:r>
          <w:r>
            <w:rPr>
              <w:rFonts w:ascii="微软雅黑" w:hAnsi="微软雅黑" w:eastAsia="微软雅黑" w:cs="微软雅黑"/>
              <w:spacing w:val="-1"/>
              <w:sz w:val="21"/>
              <w:szCs w:val="21"/>
            </w:rPr>
            <w:t xml:space="preserve">以下工作纪律 </w:t>
          </w:r>
          <w:r>
            <w:rPr>
              <w:rFonts w:ascii="微软雅黑" w:hAnsi="微软雅黑" w:eastAsia="微软雅黑" w:cs="微软雅黑"/>
              <w:sz w:val="21"/>
              <w:szCs w:val="21"/>
            </w:rPr>
            <w:tab/>
          </w:r>
          <w:r>
            <w:rPr>
              <w:rFonts w:ascii="微软雅黑" w:hAnsi="微软雅黑" w:eastAsia="微软雅黑" w:cs="微软雅黑"/>
              <w:spacing w:val="-27"/>
              <w:sz w:val="21"/>
              <w:szCs w:val="21"/>
            </w:rPr>
            <w:t>8</w:t>
          </w:r>
          <w:r>
            <w:rPr>
              <w:rFonts w:ascii="微软雅黑" w:hAnsi="微软雅黑" w:eastAsia="微软雅黑" w:cs="微软雅黑"/>
              <w:spacing w:val="-11"/>
              <w:sz w:val="21"/>
              <w:szCs w:val="21"/>
            </w:rPr>
            <w:t>9</w:t>
          </w:r>
          <w:r>
            <w:rPr>
              <w:rFonts w:ascii="微软雅黑" w:hAnsi="微软雅黑" w:eastAsia="微软雅黑" w:cs="微软雅黑"/>
              <w:spacing w:val="-11"/>
              <w:sz w:val="21"/>
              <w:szCs w:val="21"/>
            </w:rPr>
            <w:fldChar w:fldCharType="end"/>
          </w:r>
        </w:p>
        <w:p w14:paraId="54395B75">
          <w:pPr>
            <w:tabs>
              <w:tab w:val="right" w:leader="dot" w:pos="9170"/>
            </w:tabs>
            <w:spacing w:before="127" w:line="188" w:lineRule="auto"/>
            <w:ind w:left="130"/>
            <w:rPr>
              <w:rFonts w:ascii="微软雅黑" w:hAnsi="微软雅黑" w:eastAsia="微软雅黑" w:cs="微软雅黑"/>
              <w:sz w:val="21"/>
              <w:szCs w:val="21"/>
            </w:rPr>
          </w:pPr>
          <w:bookmarkStart w:id="28" w:name="bookmark57"/>
          <w:bookmarkEnd w:id="28"/>
          <w:r>
            <w:fldChar w:fldCharType="begin"/>
          </w:r>
          <w:r>
            <w:instrText xml:space="preserve"> HYPERLINK \l "bookmark58" </w:instrText>
          </w:r>
          <w:r>
            <w:fldChar w:fldCharType="separate"/>
          </w:r>
          <w:r>
            <w:rPr>
              <w:rFonts w:ascii="微软雅黑" w:hAnsi="微软雅黑" w:eastAsia="微软雅黑" w:cs="微软雅黑"/>
              <w:b/>
              <w:bCs/>
              <w:spacing w:val="-7"/>
              <w:sz w:val="21"/>
              <w:szCs w:val="21"/>
            </w:rPr>
            <w:t>第 8 章</w:t>
          </w:r>
          <w:r>
            <w:rPr>
              <w:rFonts w:ascii="微软雅黑" w:hAnsi="微软雅黑" w:eastAsia="微软雅黑" w:cs="微软雅黑"/>
              <w:b/>
              <w:bCs/>
              <w:spacing w:val="11"/>
              <w:sz w:val="21"/>
              <w:szCs w:val="21"/>
            </w:rPr>
            <w:t xml:space="preserve">   </w:t>
          </w:r>
          <w:r>
            <w:rPr>
              <w:rFonts w:ascii="微软雅黑" w:hAnsi="微软雅黑" w:eastAsia="微软雅黑" w:cs="微软雅黑"/>
              <w:b/>
              <w:bCs/>
              <w:spacing w:val="-7"/>
              <w:sz w:val="21"/>
              <w:szCs w:val="21"/>
            </w:rPr>
            <w:t xml:space="preserve">拟签订的合同文本 </w:t>
          </w:r>
          <w:r>
            <w:rPr>
              <w:rFonts w:ascii="微软雅黑" w:hAnsi="微软雅黑" w:eastAsia="微软雅黑" w:cs="微软雅黑"/>
              <w:b/>
              <w:bCs/>
              <w:sz w:val="21"/>
              <w:szCs w:val="21"/>
              <w14:textOutline w14:w="3810" w14:cap="flat" w14:cmpd="sng">
                <w14:solidFill>
                  <w14:srgbClr w14:val="000000"/>
                </w14:solidFill>
                <w14:prstDash w14:val="solid"/>
                <w14:miter w14:val="0"/>
              </w14:textOutline>
            </w:rPr>
            <w:tab/>
          </w:r>
          <w:r>
            <w:rPr>
              <w:rFonts w:ascii="微软雅黑" w:hAnsi="微软雅黑" w:eastAsia="微软雅黑" w:cs="微软雅黑"/>
              <w:b/>
              <w:bCs/>
              <w:spacing w:val="-25"/>
              <w:sz w:val="21"/>
              <w:szCs w:val="21"/>
            </w:rPr>
            <w:t>91</w:t>
          </w:r>
          <w:r>
            <w:rPr>
              <w:rFonts w:ascii="微软雅黑" w:hAnsi="微软雅黑" w:eastAsia="微软雅黑" w:cs="微软雅黑"/>
              <w:b/>
              <w:bCs/>
              <w:spacing w:val="-25"/>
              <w:sz w:val="21"/>
              <w:szCs w:val="21"/>
            </w:rPr>
            <w:fldChar w:fldCharType="end"/>
          </w:r>
        </w:p>
      </w:sdtContent>
    </w:sdt>
    <w:p w14:paraId="6FD74208">
      <w:pPr>
        <w:spacing w:line="188" w:lineRule="auto"/>
        <w:rPr>
          <w:rFonts w:ascii="微软雅黑" w:hAnsi="微软雅黑" w:eastAsia="微软雅黑" w:cs="微软雅黑"/>
          <w:sz w:val="21"/>
          <w:szCs w:val="21"/>
        </w:rPr>
        <w:sectPr>
          <w:headerReference r:id="rId9" w:type="default"/>
          <w:footerReference r:id="rId10" w:type="default"/>
          <w:pgSz w:w="11907" w:h="16840"/>
          <w:pgMar w:top="1272" w:right="1143" w:bottom="1185" w:left="1593" w:header="850" w:footer="998" w:gutter="0"/>
          <w:pgNumType w:fmt="decimal"/>
          <w:cols w:space="720" w:num="1"/>
        </w:sectPr>
      </w:pPr>
    </w:p>
    <w:p w14:paraId="16BA93AC">
      <w:pPr>
        <w:pStyle w:val="2"/>
        <w:spacing w:line="274" w:lineRule="auto"/>
      </w:pPr>
    </w:p>
    <w:p w14:paraId="3A7EA985">
      <w:pPr>
        <w:spacing w:before="137" w:line="159" w:lineRule="auto"/>
        <w:ind w:left="3538"/>
        <w:outlineLvl w:val="0"/>
        <w:rPr>
          <w:rFonts w:ascii="微软雅黑" w:hAnsi="微软雅黑" w:eastAsia="微软雅黑" w:cs="微软雅黑"/>
          <w:sz w:val="32"/>
          <w:szCs w:val="32"/>
        </w:rPr>
      </w:pPr>
      <w:bookmarkStart w:id="29" w:name="bookmark1"/>
      <w:bookmarkEnd w:id="29"/>
      <w:bookmarkStart w:id="30" w:name="bookmark2"/>
      <w:bookmarkEnd w:id="30"/>
      <w:r>
        <w:rPr>
          <w:rFonts w:ascii="宋体" w:hAnsi="宋体" w:eastAsia="宋体" w:cs="宋体"/>
          <w:b/>
          <w:bCs/>
          <w:spacing w:val="-5"/>
          <w:sz w:val="32"/>
          <w:szCs w:val="32"/>
        </w:rPr>
        <w:t>第</w:t>
      </w:r>
      <w:r>
        <w:rPr>
          <w:rFonts w:ascii="Times New Roman" w:hAnsi="Times New Roman" w:eastAsia="Times New Roman" w:cs="Times New Roman"/>
          <w:b/>
          <w:bCs/>
          <w:spacing w:val="-5"/>
          <w:sz w:val="32"/>
          <w:szCs w:val="32"/>
        </w:rPr>
        <w:t>1</w:t>
      </w:r>
      <w:r>
        <w:rPr>
          <w:rFonts w:ascii="宋体" w:hAnsi="宋体" w:eastAsia="宋体" w:cs="宋体"/>
          <w:b/>
          <w:bCs/>
          <w:spacing w:val="-5"/>
          <w:sz w:val="32"/>
          <w:szCs w:val="32"/>
        </w:rPr>
        <w:t>章</w:t>
      </w:r>
      <w:r>
        <w:rPr>
          <w:rFonts w:ascii="宋体" w:hAnsi="宋体" w:eastAsia="宋体" w:cs="宋体"/>
          <w:spacing w:val="35"/>
          <w:sz w:val="32"/>
          <w:szCs w:val="32"/>
        </w:rPr>
        <w:t xml:space="preserve"> </w:t>
      </w:r>
      <w:r>
        <w:rPr>
          <w:rFonts w:ascii="微软雅黑" w:hAnsi="微软雅黑" w:eastAsia="微软雅黑" w:cs="微软雅黑"/>
          <w:b/>
          <w:bCs/>
          <w:spacing w:val="-5"/>
          <w:sz w:val="32"/>
          <w:szCs w:val="32"/>
        </w:rPr>
        <w:t>投标邀请</w:t>
      </w:r>
    </w:p>
    <w:tbl>
      <w:tblPr>
        <w:tblStyle w:val="8"/>
        <w:tblW w:w="929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98"/>
      </w:tblGrid>
      <w:tr w14:paraId="6C76FB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87" w:hRule="atLeast"/>
        </w:trPr>
        <w:tc>
          <w:tcPr>
            <w:tcW w:w="9298" w:type="dxa"/>
            <w:vAlign w:val="top"/>
          </w:tcPr>
          <w:p w14:paraId="0D284489">
            <w:pPr>
              <w:pStyle w:val="9"/>
              <w:spacing w:before="120" w:line="187" w:lineRule="auto"/>
              <w:ind w:left="125"/>
            </w:pPr>
            <w:r>
              <w:rPr>
                <w:spacing w:val="-4"/>
              </w:rPr>
              <w:t>项目概况</w:t>
            </w:r>
          </w:p>
          <w:p w14:paraId="5E9F129A">
            <w:pPr>
              <w:pStyle w:val="9"/>
              <w:spacing w:before="115" w:line="237" w:lineRule="auto"/>
              <w:ind w:left="124" w:right="107" w:firstLine="513"/>
              <w:jc w:val="both"/>
            </w:pPr>
            <w:r>
              <w:rPr>
                <w:rFonts w:hint="eastAsia"/>
                <w:spacing w:val="-3"/>
                <w:u w:val="single" w:color="auto"/>
                <w:lang w:eastAsia="zh-CN"/>
              </w:rPr>
              <w:t>昌吉市人民医院采购一批检验试剂及耗材项目</w:t>
            </w:r>
            <w:r>
              <w:rPr>
                <w:spacing w:val="-3"/>
              </w:rPr>
              <w:t>的潜在投标人应在</w:t>
            </w:r>
            <w:r>
              <w:rPr>
                <w:spacing w:val="-3"/>
                <w:u w:val="single" w:color="auto"/>
              </w:rPr>
              <w:t>登陆政采</w:t>
            </w:r>
            <w:r>
              <w:rPr>
                <w:spacing w:val="8"/>
              </w:rPr>
              <w:t xml:space="preserve"> </w:t>
            </w:r>
            <w:r>
              <w:rPr>
                <w:spacing w:val="-9"/>
                <w:u w:val="single" w:color="auto"/>
              </w:rPr>
              <w:t>云平台 https://www.zcygov.cn/获</w:t>
            </w:r>
            <w:r>
              <w:rPr>
                <w:spacing w:val="-10"/>
                <w:u w:val="single" w:color="auto"/>
              </w:rPr>
              <w:t>取招标文件</w:t>
            </w:r>
            <w:r>
              <w:rPr>
                <w:spacing w:val="-10"/>
              </w:rPr>
              <w:t>，</w:t>
            </w:r>
            <w:r>
              <w:rPr>
                <w:spacing w:val="-47"/>
              </w:rPr>
              <w:t xml:space="preserve"> </w:t>
            </w:r>
            <w:r>
              <w:rPr>
                <w:spacing w:val="-10"/>
              </w:rPr>
              <w:t xml:space="preserve">并于 </w:t>
            </w:r>
            <w:r>
              <w:rPr>
                <w:spacing w:val="-10"/>
                <w:shd w:val="clear" w:fill="C0C0C0"/>
              </w:rPr>
              <w:t>202</w:t>
            </w:r>
            <w:r>
              <w:rPr>
                <w:rFonts w:hint="eastAsia"/>
                <w:spacing w:val="-10"/>
                <w:shd w:val="clear" w:fill="C0C0C0"/>
                <w:lang w:val="en-US" w:eastAsia="zh-CN"/>
              </w:rPr>
              <w:t>5</w:t>
            </w:r>
            <w:r>
              <w:rPr>
                <w:spacing w:val="13"/>
                <w:shd w:val="clear" w:fill="C0C0C0"/>
              </w:rPr>
              <w:t xml:space="preserve"> </w:t>
            </w:r>
            <w:r>
              <w:rPr>
                <w:spacing w:val="-10"/>
                <w:shd w:val="clear" w:fill="C0C0C0"/>
              </w:rPr>
              <w:t>年</w:t>
            </w:r>
            <w:r>
              <w:rPr>
                <w:position w:val="-6"/>
              </w:rPr>
              <w:drawing>
                <wp:inline distT="0" distB="0" distL="0" distR="0">
                  <wp:extent cx="78740" cy="1974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29"/>
                          <a:stretch>
                            <a:fillRect/>
                          </a:stretch>
                        </pic:blipFill>
                        <pic:spPr>
                          <a:xfrm>
                            <a:off x="0" y="0"/>
                            <a:ext cx="78807" cy="197637"/>
                          </a:xfrm>
                          <a:prstGeom prst="rect">
                            <a:avLst/>
                          </a:prstGeom>
                        </pic:spPr>
                      </pic:pic>
                    </a:graphicData>
                  </a:graphic>
                </wp:inline>
              </w:drawing>
            </w:r>
            <w:r>
              <w:rPr>
                <w:rFonts w:hint="eastAsia"/>
                <w:spacing w:val="-10"/>
                <w:shd w:val="clear" w:fill="C0C0C0"/>
                <w:lang w:val="en-US" w:eastAsia="zh-CN"/>
              </w:rPr>
              <w:t>1</w:t>
            </w:r>
            <w:r>
              <w:rPr>
                <w:position w:val="-6"/>
              </w:rPr>
              <w:drawing>
                <wp:inline distT="0" distB="0" distL="0" distR="0">
                  <wp:extent cx="78740" cy="1974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9"/>
                          <a:stretch>
                            <a:fillRect/>
                          </a:stretch>
                        </pic:blipFill>
                        <pic:spPr>
                          <a:xfrm>
                            <a:off x="0" y="0"/>
                            <a:ext cx="78807" cy="197637"/>
                          </a:xfrm>
                          <a:prstGeom prst="rect">
                            <a:avLst/>
                          </a:prstGeom>
                        </pic:spPr>
                      </pic:pic>
                    </a:graphicData>
                  </a:graphic>
                </wp:inline>
              </w:drawing>
            </w:r>
            <w:r>
              <w:rPr>
                <w:spacing w:val="-10"/>
                <w:shd w:val="clear" w:fill="C0C0C0"/>
              </w:rPr>
              <w:t>月</w:t>
            </w:r>
            <w:r>
              <w:rPr>
                <w:rFonts w:hint="eastAsia"/>
                <w:spacing w:val="18"/>
                <w:w w:val="101"/>
                <w:shd w:val="clear" w:fill="C0C0C0"/>
                <w:lang w:val="en-US" w:eastAsia="zh-CN"/>
              </w:rPr>
              <w:t xml:space="preserve"> 24 </w:t>
            </w:r>
            <w:r>
              <w:rPr>
                <w:spacing w:val="-5"/>
                <w:shd w:val="clear" w:fill="C0C0C0"/>
              </w:rPr>
              <w:t xml:space="preserve"> </w:t>
            </w:r>
            <w:r>
              <w:rPr>
                <w:spacing w:val="-10"/>
                <w:shd w:val="clear" w:fill="C0C0C0"/>
              </w:rPr>
              <w:t>日</w:t>
            </w:r>
            <w:r>
              <w:rPr>
                <w:spacing w:val="18"/>
                <w:w w:val="101"/>
                <w:shd w:val="clear" w:fill="C0C0C0"/>
              </w:rPr>
              <w:t xml:space="preserve"> </w:t>
            </w:r>
            <w:r>
              <w:rPr>
                <w:spacing w:val="-10"/>
                <w:shd w:val="clear" w:fill="C0C0C0"/>
              </w:rPr>
              <w:t>1</w:t>
            </w:r>
            <w:r>
              <w:rPr>
                <w:rFonts w:hint="eastAsia"/>
                <w:spacing w:val="-10"/>
                <w:shd w:val="clear" w:fill="C0C0C0"/>
                <w:lang w:val="en-US" w:eastAsia="zh-CN"/>
              </w:rPr>
              <w:t>0</w:t>
            </w:r>
            <w:r>
              <w:rPr>
                <w:spacing w:val="21"/>
                <w:shd w:val="clear" w:fill="C0C0C0"/>
              </w:rPr>
              <w:t xml:space="preserve"> </w:t>
            </w:r>
            <w:r>
              <w:rPr>
                <w:spacing w:val="-10"/>
                <w:shd w:val="clear" w:fill="C0C0C0"/>
              </w:rPr>
              <w:t xml:space="preserve">点 </w:t>
            </w:r>
            <w:r>
              <w:rPr>
                <w:rFonts w:hint="eastAsia"/>
                <w:spacing w:val="-10"/>
                <w:shd w:val="clear" w:fill="C0C0C0"/>
                <w:lang w:val="en-US" w:eastAsia="zh-CN"/>
              </w:rPr>
              <w:t>3</w:t>
            </w:r>
            <w:r>
              <w:rPr>
                <w:spacing w:val="-10"/>
                <w:shd w:val="clear" w:fill="C0C0C0"/>
              </w:rPr>
              <w:t>0 分</w:t>
            </w:r>
            <w:r>
              <w:t xml:space="preserve"> </w:t>
            </w:r>
            <w:r>
              <w:rPr>
                <w:spacing w:val="-4"/>
              </w:rPr>
              <w:t>（北京时间）前递交投标文件。</w:t>
            </w:r>
          </w:p>
        </w:tc>
      </w:tr>
    </w:tbl>
    <w:p w14:paraId="05781043">
      <w:pPr>
        <w:spacing w:before="129" w:line="188" w:lineRule="auto"/>
        <w:ind w:left="618"/>
        <w:rPr>
          <w:rFonts w:ascii="微软雅黑" w:hAnsi="微软雅黑" w:eastAsia="微软雅黑" w:cs="微软雅黑"/>
          <w:sz w:val="24"/>
          <w:szCs w:val="24"/>
        </w:rPr>
      </w:pPr>
      <w:r>
        <w:rPr>
          <w:rFonts w:ascii="微软雅黑" w:hAnsi="微软雅黑" w:eastAsia="微软雅黑" w:cs="微软雅黑"/>
          <w:b/>
          <w:bCs/>
          <w:spacing w:val="-5"/>
          <w:sz w:val="24"/>
          <w:szCs w:val="24"/>
        </w:rPr>
        <w:t>一、项目基本情况</w:t>
      </w:r>
    </w:p>
    <w:p w14:paraId="78026A23">
      <w:pPr>
        <w:spacing w:before="97" w:line="183" w:lineRule="auto"/>
        <w:ind w:left="615"/>
        <w:rPr>
          <w:rFonts w:hint="eastAsia" w:ascii="微软雅黑" w:hAnsi="微软雅黑" w:eastAsia="微软雅黑" w:cs="微软雅黑"/>
          <w:sz w:val="24"/>
          <w:szCs w:val="24"/>
          <w:lang w:eastAsia="zh-CN"/>
        </w:rPr>
      </w:pPr>
      <w:r>
        <w:rPr>
          <w:rFonts w:ascii="微软雅黑" w:hAnsi="微软雅黑" w:eastAsia="微软雅黑" w:cs="微软雅黑"/>
          <w:spacing w:val="-17"/>
          <w:sz w:val="24"/>
          <w:szCs w:val="24"/>
        </w:rPr>
        <w:t>项目编号：</w:t>
      </w:r>
      <w:r>
        <w:rPr>
          <w:rFonts w:hint="eastAsia" w:ascii="微软雅黑" w:hAnsi="微软雅黑" w:eastAsia="微软雅黑" w:cs="微软雅黑"/>
          <w:spacing w:val="-17"/>
          <w:sz w:val="24"/>
          <w:szCs w:val="24"/>
          <w:lang w:eastAsia="zh-CN"/>
        </w:rPr>
        <w:t>XJZXD-2024-1226</w:t>
      </w:r>
    </w:p>
    <w:p w14:paraId="3CADBF89">
      <w:pPr>
        <w:spacing w:before="106" w:line="183" w:lineRule="auto"/>
        <w:ind w:left="615"/>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项目名称：</w:t>
      </w:r>
      <w:r>
        <w:rPr>
          <w:rFonts w:hint="eastAsia" w:ascii="微软雅黑" w:hAnsi="微软雅黑" w:eastAsia="微软雅黑" w:cs="微软雅黑"/>
          <w:spacing w:val="-1"/>
          <w:sz w:val="24"/>
          <w:szCs w:val="24"/>
          <w:lang w:eastAsia="zh-CN"/>
        </w:rPr>
        <w:t>昌吉市人民医院采购一批检验试剂及耗材项目</w:t>
      </w:r>
    </w:p>
    <w:p w14:paraId="19B6F868">
      <w:pPr>
        <w:spacing w:before="106" w:line="188" w:lineRule="auto"/>
        <w:ind w:left="616"/>
        <w:rPr>
          <w:rFonts w:ascii="微软雅黑" w:hAnsi="微软雅黑" w:eastAsia="微软雅黑" w:cs="微软雅黑"/>
          <w:sz w:val="24"/>
          <w:szCs w:val="24"/>
        </w:rPr>
      </w:pPr>
      <w:r>
        <w:rPr>
          <w:rFonts w:ascii="微软雅黑" w:hAnsi="微软雅黑" w:eastAsia="微软雅黑" w:cs="微软雅黑"/>
          <w:spacing w:val="-2"/>
          <w:sz w:val="24"/>
          <w:szCs w:val="24"/>
        </w:rPr>
        <w:t>采购方式：公开招标</w:t>
      </w:r>
    </w:p>
    <w:p w14:paraId="3BD09FF7">
      <w:pPr>
        <w:spacing w:before="97" w:line="183" w:lineRule="auto"/>
        <w:ind w:left="616"/>
        <w:rPr>
          <w:rFonts w:hint="eastAsia" w:ascii="微软雅黑" w:hAnsi="微软雅黑" w:eastAsia="微软雅黑" w:cs="微软雅黑"/>
          <w:sz w:val="24"/>
          <w:szCs w:val="24"/>
          <w:lang w:eastAsia="zh-CN"/>
        </w:rPr>
      </w:pPr>
      <w:r>
        <w:rPr>
          <w:rFonts w:ascii="微软雅黑" w:hAnsi="微软雅黑" w:eastAsia="微软雅黑" w:cs="微软雅黑"/>
          <w:spacing w:val="-9"/>
          <w:sz w:val="24"/>
          <w:szCs w:val="24"/>
        </w:rPr>
        <w:t>预算金额（元</w:t>
      </w:r>
      <w:r>
        <w:rPr>
          <w:rFonts w:ascii="微软雅黑" w:hAnsi="微软雅黑" w:eastAsia="微软雅黑" w:cs="微软雅黑"/>
          <w:spacing w:val="-4"/>
          <w:sz w:val="24"/>
          <w:szCs w:val="24"/>
        </w:rPr>
        <w:t>）：</w:t>
      </w:r>
      <w:r>
        <w:rPr>
          <w:rFonts w:ascii="微软雅黑" w:hAnsi="微软雅黑" w:eastAsia="微软雅黑" w:cs="微软雅黑"/>
          <w:spacing w:val="-48"/>
          <w:sz w:val="24"/>
          <w:szCs w:val="24"/>
        </w:rPr>
        <w:t xml:space="preserve"> </w:t>
      </w:r>
      <w:r>
        <w:rPr>
          <w:rFonts w:hint="eastAsia" w:ascii="微软雅黑" w:hAnsi="微软雅黑" w:eastAsia="微软雅黑" w:cs="微软雅黑"/>
          <w:spacing w:val="-9"/>
          <w:sz w:val="24"/>
          <w:szCs w:val="24"/>
          <w:lang w:eastAsia="zh-CN"/>
        </w:rPr>
        <w:t>1879114.00</w:t>
      </w:r>
    </w:p>
    <w:p w14:paraId="06F8BBBD">
      <w:pPr>
        <w:spacing w:before="106" w:line="183" w:lineRule="auto"/>
        <w:ind w:left="621"/>
        <w:rPr>
          <w:rFonts w:hint="eastAsia" w:ascii="微软雅黑" w:hAnsi="微软雅黑" w:eastAsia="微软雅黑" w:cs="微软雅黑"/>
          <w:sz w:val="24"/>
          <w:szCs w:val="24"/>
          <w:lang w:eastAsia="zh-CN"/>
        </w:rPr>
      </w:pPr>
      <w:r>
        <w:rPr>
          <w:rFonts w:ascii="微软雅黑" w:hAnsi="微软雅黑" w:eastAsia="微软雅黑" w:cs="微软雅黑"/>
          <w:spacing w:val="-9"/>
          <w:sz w:val="24"/>
          <w:szCs w:val="24"/>
        </w:rPr>
        <w:t>最高限价（元</w:t>
      </w:r>
      <w:r>
        <w:rPr>
          <w:rFonts w:ascii="微软雅黑" w:hAnsi="微软雅黑" w:eastAsia="微软雅黑" w:cs="微软雅黑"/>
          <w:spacing w:val="-13"/>
          <w:sz w:val="24"/>
          <w:szCs w:val="24"/>
        </w:rPr>
        <w:t>）：</w:t>
      </w:r>
      <w:r>
        <w:rPr>
          <w:rFonts w:hint="eastAsia" w:ascii="微软雅黑" w:hAnsi="微软雅黑" w:eastAsia="微软雅黑" w:cs="微软雅黑"/>
          <w:spacing w:val="-9"/>
          <w:sz w:val="24"/>
          <w:szCs w:val="24"/>
          <w:lang w:eastAsia="zh-CN"/>
        </w:rPr>
        <w:t>113400.00</w:t>
      </w:r>
      <w:r>
        <w:rPr>
          <w:rFonts w:ascii="微软雅黑" w:hAnsi="微软雅黑" w:eastAsia="微软雅黑" w:cs="微软雅黑"/>
          <w:spacing w:val="-9"/>
          <w:sz w:val="24"/>
          <w:szCs w:val="24"/>
        </w:rPr>
        <w:t>、</w:t>
      </w:r>
      <w:r>
        <w:rPr>
          <w:rFonts w:hint="eastAsia" w:ascii="微软雅黑" w:hAnsi="微软雅黑" w:eastAsia="微软雅黑" w:cs="微软雅黑"/>
          <w:spacing w:val="-9"/>
          <w:sz w:val="24"/>
          <w:szCs w:val="24"/>
          <w:lang w:eastAsia="zh-CN"/>
        </w:rPr>
        <w:t>23455.00</w:t>
      </w:r>
      <w:r>
        <w:rPr>
          <w:rFonts w:ascii="微软雅黑" w:hAnsi="微软雅黑" w:eastAsia="微软雅黑" w:cs="微软雅黑"/>
          <w:spacing w:val="-9"/>
          <w:sz w:val="24"/>
          <w:szCs w:val="24"/>
        </w:rPr>
        <w:t>、</w:t>
      </w:r>
      <w:r>
        <w:rPr>
          <w:rFonts w:hint="eastAsia" w:ascii="微软雅黑" w:hAnsi="微软雅黑" w:eastAsia="微软雅黑" w:cs="微软雅黑"/>
          <w:spacing w:val="-9"/>
          <w:sz w:val="24"/>
          <w:szCs w:val="24"/>
          <w:lang w:eastAsia="zh-CN"/>
        </w:rPr>
        <w:t>61080.00</w:t>
      </w:r>
      <w:r>
        <w:rPr>
          <w:rFonts w:ascii="微软雅黑" w:hAnsi="微软雅黑" w:eastAsia="微软雅黑" w:cs="微软雅黑"/>
          <w:spacing w:val="-9"/>
          <w:sz w:val="24"/>
          <w:szCs w:val="24"/>
        </w:rPr>
        <w:t>、</w:t>
      </w:r>
      <w:r>
        <w:rPr>
          <w:rFonts w:hint="eastAsia" w:ascii="微软雅黑" w:hAnsi="微软雅黑" w:eastAsia="微软雅黑" w:cs="微软雅黑"/>
          <w:spacing w:val="-9"/>
          <w:sz w:val="24"/>
          <w:szCs w:val="24"/>
          <w:lang w:eastAsia="zh-CN"/>
        </w:rPr>
        <w:t>1665302.64</w:t>
      </w:r>
      <w:r>
        <w:rPr>
          <w:rFonts w:ascii="微软雅黑" w:hAnsi="微软雅黑" w:eastAsia="微软雅黑" w:cs="微软雅黑"/>
          <w:spacing w:val="-10"/>
          <w:sz w:val="24"/>
          <w:szCs w:val="24"/>
        </w:rPr>
        <w:t>、</w:t>
      </w:r>
      <w:r>
        <w:rPr>
          <w:rFonts w:hint="eastAsia" w:ascii="微软雅黑" w:hAnsi="微软雅黑" w:eastAsia="微软雅黑" w:cs="微软雅黑"/>
          <w:spacing w:val="-10"/>
          <w:sz w:val="24"/>
          <w:szCs w:val="24"/>
          <w:lang w:eastAsia="zh-CN"/>
        </w:rPr>
        <w:t>15876.00</w:t>
      </w:r>
    </w:p>
    <w:p w14:paraId="24AE3B7A">
      <w:pPr>
        <w:spacing w:before="107" w:line="188" w:lineRule="auto"/>
        <w:ind w:left="616"/>
        <w:rPr>
          <w:rFonts w:ascii="微软雅黑" w:hAnsi="微软雅黑" w:eastAsia="微软雅黑" w:cs="微软雅黑"/>
          <w:sz w:val="24"/>
          <w:szCs w:val="24"/>
        </w:rPr>
      </w:pPr>
      <w:r>
        <w:rPr>
          <w:rFonts w:ascii="微软雅黑" w:hAnsi="微软雅黑" w:eastAsia="微软雅黑" w:cs="微软雅黑"/>
          <w:spacing w:val="-12"/>
          <w:sz w:val="24"/>
          <w:szCs w:val="24"/>
        </w:rPr>
        <w:t>采购需求：</w:t>
      </w:r>
    </w:p>
    <w:p w14:paraId="173AB385">
      <w:pPr>
        <w:spacing w:before="97" w:line="187" w:lineRule="auto"/>
        <w:ind w:left="614"/>
        <w:rPr>
          <w:rFonts w:ascii="微软雅黑" w:hAnsi="微软雅黑" w:eastAsia="微软雅黑" w:cs="微软雅黑"/>
          <w:sz w:val="24"/>
          <w:szCs w:val="24"/>
        </w:rPr>
      </w:pPr>
      <w:r>
        <w:rPr>
          <w:rFonts w:ascii="微软雅黑" w:hAnsi="微软雅黑" w:eastAsia="微软雅黑" w:cs="微软雅黑"/>
          <w:spacing w:val="3"/>
          <w:sz w:val="24"/>
          <w:szCs w:val="24"/>
        </w:rPr>
        <w:t>标项一</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w:t>
      </w:r>
    </w:p>
    <w:p w14:paraId="5C611652">
      <w:pPr>
        <w:spacing w:before="99" w:line="241" w:lineRule="auto"/>
        <w:ind w:left="134" w:right="670" w:firstLine="479"/>
        <w:rPr>
          <w:rFonts w:ascii="微软雅黑" w:hAnsi="微软雅黑" w:eastAsia="微软雅黑" w:cs="微软雅黑"/>
          <w:sz w:val="24"/>
          <w:szCs w:val="24"/>
        </w:rPr>
      </w:pPr>
      <w:r>
        <w:rPr>
          <w:rFonts w:ascii="微软雅黑" w:hAnsi="微软雅黑" w:eastAsia="微软雅黑" w:cs="微软雅黑"/>
          <w:spacing w:val="1"/>
          <w:sz w:val="24"/>
          <w:szCs w:val="24"/>
        </w:rPr>
        <w:t>标项名称:</w:t>
      </w:r>
      <w:r>
        <w:rPr>
          <w:rFonts w:hint="eastAsia" w:ascii="微软雅黑" w:hAnsi="微软雅黑" w:eastAsia="微软雅黑" w:cs="微软雅黑"/>
          <w:spacing w:val="1"/>
          <w:sz w:val="24"/>
          <w:szCs w:val="24"/>
          <w:lang w:eastAsia="zh-CN"/>
        </w:rPr>
        <w:t>昌吉市人民医院采购一批检验试剂及耗材项目</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z w:val="24"/>
          <w:szCs w:val="24"/>
        </w:rPr>
        <w:t>上机血培养瓶3项试剂耗材</w:t>
      </w:r>
    </w:p>
    <w:p w14:paraId="4B2970F8">
      <w:pPr>
        <w:spacing w:before="13" w:line="187"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数量:不限</w:t>
      </w:r>
    </w:p>
    <w:p w14:paraId="493A0F56">
      <w:pPr>
        <w:spacing w:before="99" w:line="183" w:lineRule="auto"/>
        <w:ind w:left="616"/>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rPr>
        <w:t>预算金额（元）:</w:t>
      </w:r>
      <w:r>
        <w:rPr>
          <w:rFonts w:hint="eastAsia" w:ascii="微软雅黑" w:hAnsi="微软雅黑" w:eastAsia="微软雅黑" w:cs="微软雅黑"/>
          <w:spacing w:val="-3"/>
          <w:sz w:val="24"/>
          <w:szCs w:val="24"/>
          <w:lang w:eastAsia="zh-CN"/>
        </w:rPr>
        <w:t>113400.00</w:t>
      </w:r>
    </w:p>
    <w:p w14:paraId="457A2593">
      <w:pPr>
        <w:spacing w:before="106" w:line="241" w:lineRule="auto"/>
        <w:ind w:left="143" w:right="190" w:firstLine="484"/>
        <w:rPr>
          <w:rFonts w:ascii="微软雅黑" w:hAnsi="微软雅黑" w:eastAsia="微软雅黑" w:cs="微软雅黑"/>
          <w:sz w:val="24"/>
          <w:szCs w:val="24"/>
        </w:rPr>
      </w:pPr>
      <w:r>
        <w:rPr>
          <w:rFonts w:ascii="微软雅黑" w:hAnsi="微软雅黑" w:eastAsia="微软雅黑" w:cs="微软雅黑"/>
          <w:spacing w:val="-4"/>
          <w:sz w:val="24"/>
          <w:szCs w:val="24"/>
        </w:rPr>
        <w:t>简要规格描述或项目基本概况介绍、用途：</w:t>
      </w:r>
      <w:r>
        <w:rPr>
          <w:rFonts w:hint="eastAsia" w:ascii="微软雅黑" w:hAnsi="微软雅黑" w:eastAsia="微软雅黑" w:cs="微软雅黑"/>
          <w:sz w:val="24"/>
          <w:szCs w:val="24"/>
        </w:rPr>
        <w:t>上机血培养瓶3项试剂耗材</w:t>
      </w:r>
      <w:r>
        <w:rPr>
          <w:rFonts w:ascii="微软雅黑" w:hAnsi="微软雅黑" w:eastAsia="微软雅黑" w:cs="微软雅黑"/>
          <w:spacing w:val="-3"/>
          <w:sz w:val="24"/>
          <w:szCs w:val="24"/>
        </w:rPr>
        <w:t>（具体数量及参数详见招标文件</w:t>
      </w:r>
      <w:r>
        <w:rPr>
          <w:rFonts w:ascii="微软雅黑" w:hAnsi="微软雅黑" w:eastAsia="微软雅黑" w:cs="微软雅黑"/>
          <w:spacing w:val="-4"/>
          <w:sz w:val="24"/>
          <w:szCs w:val="24"/>
        </w:rPr>
        <w:t>技术要求）</w:t>
      </w:r>
    </w:p>
    <w:p w14:paraId="4E339044">
      <w:pPr>
        <w:spacing w:before="13" w:line="187" w:lineRule="auto"/>
        <w:ind w:left="614"/>
        <w:rPr>
          <w:rFonts w:ascii="微软雅黑" w:hAnsi="微软雅黑" w:eastAsia="微软雅黑" w:cs="微软雅黑"/>
          <w:sz w:val="24"/>
          <w:szCs w:val="24"/>
        </w:rPr>
      </w:pPr>
      <w:r>
        <w:rPr>
          <w:rFonts w:ascii="微软雅黑" w:hAnsi="微软雅黑" w:eastAsia="微软雅黑" w:cs="微软雅黑"/>
          <w:spacing w:val="3"/>
          <w:sz w:val="24"/>
          <w:szCs w:val="24"/>
        </w:rPr>
        <w:t>标项二</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w:t>
      </w:r>
    </w:p>
    <w:p w14:paraId="18DFC085">
      <w:pPr>
        <w:spacing w:before="99" w:line="241" w:lineRule="auto"/>
        <w:ind w:left="142" w:right="133" w:firstLine="471"/>
        <w:rPr>
          <w:rFonts w:ascii="微软雅黑" w:hAnsi="微软雅黑" w:eastAsia="微软雅黑" w:cs="微软雅黑"/>
          <w:spacing w:val="-4"/>
          <w:sz w:val="24"/>
          <w:szCs w:val="24"/>
        </w:rPr>
      </w:pPr>
      <w:r>
        <w:rPr>
          <w:rFonts w:ascii="微软雅黑" w:hAnsi="微软雅黑" w:eastAsia="微软雅黑" w:cs="微软雅黑"/>
          <w:spacing w:val="-4"/>
          <w:sz w:val="24"/>
          <w:szCs w:val="24"/>
        </w:rPr>
        <w:t>标项名称:</w:t>
      </w:r>
      <w:r>
        <w:rPr>
          <w:rFonts w:hint="eastAsia" w:ascii="微软雅黑" w:hAnsi="微软雅黑" w:eastAsia="微软雅黑" w:cs="微软雅黑"/>
          <w:spacing w:val="-4"/>
          <w:sz w:val="24"/>
          <w:szCs w:val="24"/>
          <w:lang w:eastAsia="zh-CN"/>
        </w:rPr>
        <w:t>昌吉市人民医院采购一批检验试剂及耗材项目</w:t>
      </w:r>
      <w:r>
        <w:rPr>
          <w:rFonts w:hint="eastAsia" w:ascii="微软雅黑" w:hAnsi="微软雅黑" w:eastAsia="微软雅黑" w:cs="微软雅黑"/>
          <w:spacing w:val="-4"/>
          <w:sz w:val="24"/>
          <w:szCs w:val="24"/>
          <w:lang w:val="en-US" w:eastAsia="zh-CN"/>
        </w:rPr>
        <w:t xml:space="preserve">  </w:t>
      </w:r>
      <w:r>
        <w:rPr>
          <w:rFonts w:hint="eastAsia" w:ascii="微软雅黑" w:hAnsi="微软雅黑" w:eastAsia="微软雅黑" w:cs="微软雅黑"/>
          <w:spacing w:val="-4"/>
          <w:sz w:val="24"/>
          <w:szCs w:val="24"/>
        </w:rPr>
        <w:t>病理科22项试剂</w:t>
      </w:r>
    </w:p>
    <w:p w14:paraId="1E913DDB">
      <w:pPr>
        <w:spacing w:before="13" w:line="187"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数量:不限</w:t>
      </w:r>
    </w:p>
    <w:p w14:paraId="64DF63CF">
      <w:pPr>
        <w:spacing w:before="99" w:line="183" w:lineRule="auto"/>
        <w:ind w:left="616"/>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rPr>
        <w:t>预算金额（元）:</w:t>
      </w:r>
      <w:r>
        <w:rPr>
          <w:rFonts w:hint="eastAsia" w:ascii="微软雅黑" w:hAnsi="微软雅黑" w:eastAsia="微软雅黑" w:cs="微软雅黑"/>
          <w:spacing w:val="-3"/>
          <w:sz w:val="24"/>
          <w:szCs w:val="24"/>
          <w:lang w:eastAsia="zh-CN"/>
        </w:rPr>
        <w:t>23455.00</w:t>
      </w:r>
    </w:p>
    <w:p w14:paraId="71C7B7CB">
      <w:pPr>
        <w:spacing w:before="106" w:line="241" w:lineRule="auto"/>
        <w:ind w:left="136" w:right="134" w:firstLine="491"/>
        <w:rPr>
          <w:rFonts w:ascii="微软雅黑" w:hAnsi="微软雅黑" w:eastAsia="微软雅黑" w:cs="微软雅黑"/>
          <w:sz w:val="24"/>
          <w:szCs w:val="24"/>
        </w:rPr>
      </w:pPr>
      <w:r>
        <w:rPr>
          <w:rFonts w:ascii="微软雅黑" w:hAnsi="微软雅黑" w:eastAsia="微软雅黑" w:cs="微软雅黑"/>
          <w:spacing w:val="-3"/>
          <w:sz w:val="24"/>
          <w:szCs w:val="24"/>
        </w:rPr>
        <w:t>简要规格描述或项目基本概况介绍、用途：</w:t>
      </w:r>
      <w:r>
        <w:rPr>
          <w:rFonts w:hint="eastAsia" w:ascii="微软雅黑" w:hAnsi="微软雅黑" w:eastAsia="微软雅黑" w:cs="微软雅黑"/>
          <w:spacing w:val="-4"/>
          <w:sz w:val="24"/>
          <w:szCs w:val="24"/>
        </w:rPr>
        <w:t>病理科22项试剂</w:t>
      </w:r>
      <w:r>
        <w:rPr>
          <w:rFonts w:ascii="微软雅黑" w:hAnsi="微软雅黑" w:eastAsia="微软雅黑" w:cs="微软雅黑"/>
          <w:spacing w:val="-2"/>
          <w:sz w:val="24"/>
          <w:szCs w:val="24"/>
        </w:rPr>
        <w:t>（具体数量及参数详见招标文件技术要求）</w:t>
      </w:r>
    </w:p>
    <w:p w14:paraId="57B66087">
      <w:pPr>
        <w:spacing w:before="13" w:line="187" w:lineRule="auto"/>
        <w:ind w:left="614"/>
        <w:rPr>
          <w:rFonts w:ascii="微软雅黑" w:hAnsi="微软雅黑" w:eastAsia="微软雅黑" w:cs="微软雅黑"/>
          <w:sz w:val="24"/>
          <w:szCs w:val="24"/>
        </w:rPr>
      </w:pPr>
      <w:r>
        <w:rPr>
          <w:rFonts w:ascii="微软雅黑" w:hAnsi="微软雅黑" w:eastAsia="微软雅黑" w:cs="微软雅黑"/>
          <w:spacing w:val="3"/>
          <w:sz w:val="24"/>
          <w:szCs w:val="24"/>
        </w:rPr>
        <w:t>标项三</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w:t>
      </w:r>
    </w:p>
    <w:p w14:paraId="7A84E699">
      <w:pPr>
        <w:spacing w:before="99" w:line="243" w:lineRule="auto"/>
        <w:ind w:left="135" w:right="190" w:firstLine="478"/>
        <w:rPr>
          <w:rFonts w:ascii="微软雅黑" w:hAnsi="微软雅黑" w:eastAsia="微软雅黑" w:cs="微软雅黑"/>
          <w:spacing w:val="1"/>
          <w:sz w:val="24"/>
          <w:szCs w:val="24"/>
        </w:rPr>
      </w:pPr>
      <w:r>
        <w:rPr>
          <w:rFonts w:ascii="微软雅黑" w:hAnsi="微软雅黑" w:eastAsia="微软雅黑" w:cs="微软雅黑"/>
          <w:spacing w:val="1"/>
          <w:sz w:val="24"/>
          <w:szCs w:val="24"/>
        </w:rPr>
        <w:t>标项名称:</w:t>
      </w:r>
      <w:r>
        <w:rPr>
          <w:rFonts w:hint="eastAsia" w:ascii="微软雅黑" w:hAnsi="微软雅黑" w:eastAsia="微软雅黑" w:cs="微软雅黑"/>
          <w:spacing w:val="1"/>
          <w:sz w:val="24"/>
          <w:szCs w:val="24"/>
          <w:lang w:eastAsia="zh-CN"/>
        </w:rPr>
        <w:t>昌吉市人民医院采购一批检验试剂及耗材项目</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检验科布鲁氏菌抗体检测试剂盒2项试剂</w:t>
      </w:r>
    </w:p>
    <w:p w14:paraId="72A9BE04">
      <w:pPr>
        <w:spacing w:before="6" w:line="187"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数量:不限</w:t>
      </w:r>
    </w:p>
    <w:p w14:paraId="51C2478A">
      <w:pPr>
        <w:spacing w:before="100" w:line="183" w:lineRule="auto"/>
        <w:ind w:left="616"/>
        <w:rPr>
          <w:rFonts w:hint="eastAsia" w:ascii="微软雅黑" w:hAnsi="微软雅黑" w:eastAsia="微软雅黑" w:cs="微软雅黑"/>
          <w:sz w:val="24"/>
          <w:szCs w:val="24"/>
          <w:lang w:eastAsia="zh-CN"/>
        </w:rPr>
      </w:pPr>
      <w:r>
        <w:rPr>
          <w:rFonts w:ascii="微软雅黑" w:hAnsi="微软雅黑" w:eastAsia="微软雅黑" w:cs="微软雅黑"/>
          <w:spacing w:val="-4"/>
          <w:sz w:val="24"/>
          <w:szCs w:val="24"/>
        </w:rPr>
        <w:t>预算金额（元）:</w:t>
      </w:r>
      <w:r>
        <w:rPr>
          <w:rFonts w:hint="eastAsia" w:ascii="微软雅黑" w:hAnsi="微软雅黑" w:eastAsia="微软雅黑" w:cs="微软雅黑"/>
          <w:spacing w:val="-4"/>
          <w:sz w:val="24"/>
          <w:szCs w:val="24"/>
          <w:lang w:eastAsia="zh-CN"/>
        </w:rPr>
        <w:t>61080.00</w:t>
      </w:r>
    </w:p>
    <w:p w14:paraId="40D3BC49">
      <w:pPr>
        <w:spacing w:line="183" w:lineRule="auto"/>
        <w:rPr>
          <w:rFonts w:ascii="微软雅黑" w:hAnsi="微软雅黑" w:eastAsia="微软雅黑" w:cs="微软雅黑"/>
          <w:sz w:val="24"/>
          <w:szCs w:val="24"/>
        </w:rPr>
        <w:sectPr>
          <w:headerReference r:id="rId11" w:type="default"/>
          <w:footerReference r:id="rId12" w:type="default"/>
          <w:pgSz w:w="11906" w:h="16839"/>
          <w:pgMar w:top="1300" w:right="1015" w:bottom="1182" w:left="1582" w:header="850" w:footer="998" w:gutter="0"/>
          <w:pgNumType w:fmt="decimal"/>
          <w:cols w:space="720" w:num="1"/>
        </w:sectPr>
      </w:pPr>
    </w:p>
    <w:p w14:paraId="52604F88">
      <w:pPr>
        <w:spacing w:before="276" w:line="241" w:lineRule="auto"/>
        <w:ind w:left="121" w:right="81" w:firstLine="495"/>
        <w:rPr>
          <w:rFonts w:ascii="微软雅黑" w:hAnsi="微软雅黑" w:eastAsia="微软雅黑" w:cs="微软雅黑"/>
          <w:sz w:val="24"/>
          <w:szCs w:val="24"/>
        </w:rPr>
      </w:pPr>
      <w:r>
        <w:rPr>
          <w:rFonts w:ascii="微软雅黑" w:hAnsi="微软雅黑" w:eastAsia="微软雅黑" w:cs="微软雅黑"/>
          <w:spacing w:val="-4"/>
          <w:sz w:val="24"/>
          <w:szCs w:val="24"/>
        </w:rPr>
        <w:t>简要规格描述或项目基本概况介绍、用途：</w:t>
      </w:r>
      <w:r>
        <w:rPr>
          <w:rFonts w:hint="eastAsia" w:ascii="微软雅黑" w:hAnsi="微软雅黑" w:eastAsia="微软雅黑" w:cs="微软雅黑"/>
          <w:spacing w:val="-4"/>
          <w:sz w:val="24"/>
          <w:szCs w:val="24"/>
        </w:rPr>
        <w:t>检验科布鲁氏菌抗体检测试剂盒2项试剂</w:t>
      </w:r>
      <w:r>
        <w:rPr>
          <w:rFonts w:ascii="微软雅黑" w:hAnsi="微软雅黑" w:eastAsia="微软雅黑" w:cs="微软雅黑"/>
          <w:spacing w:val="-2"/>
          <w:sz w:val="24"/>
          <w:szCs w:val="24"/>
        </w:rPr>
        <w:t>（具体数量及参数详见招标文件技术要求）</w:t>
      </w:r>
    </w:p>
    <w:p w14:paraId="410C10A4">
      <w:pPr>
        <w:spacing w:before="13" w:line="187" w:lineRule="auto"/>
        <w:ind w:left="603"/>
        <w:rPr>
          <w:rFonts w:ascii="微软雅黑" w:hAnsi="微软雅黑" w:eastAsia="微软雅黑" w:cs="微软雅黑"/>
          <w:sz w:val="24"/>
          <w:szCs w:val="24"/>
        </w:rPr>
      </w:pPr>
      <w:r>
        <w:rPr>
          <w:rFonts w:ascii="微软雅黑" w:hAnsi="微软雅黑" w:eastAsia="微软雅黑" w:cs="微软雅黑"/>
          <w:spacing w:val="3"/>
          <w:sz w:val="24"/>
          <w:szCs w:val="24"/>
        </w:rPr>
        <w:t>标项四</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w:t>
      </w:r>
    </w:p>
    <w:p w14:paraId="69E3C6C4">
      <w:pPr>
        <w:spacing w:before="100" w:line="243" w:lineRule="auto"/>
        <w:ind w:left="124" w:right="152" w:firstLine="478"/>
        <w:rPr>
          <w:rFonts w:ascii="微软雅黑" w:hAnsi="微软雅黑" w:eastAsia="微软雅黑" w:cs="微软雅黑"/>
          <w:spacing w:val="1"/>
          <w:sz w:val="24"/>
          <w:szCs w:val="24"/>
        </w:rPr>
      </w:pPr>
      <w:r>
        <w:rPr>
          <w:rFonts w:ascii="微软雅黑" w:hAnsi="微软雅黑" w:eastAsia="微软雅黑" w:cs="微软雅黑"/>
          <w:spacing w:val="1"/>
          <w:sz w:val="24"/>
          <w:szCs w:val="24"/>
        </w:rPr>
        <w:t>标项名称:</w:t>
      </w:r>
      <w:r>
        <w:rPr>
          <w:rFonts w:hint="eastAsia" w:ascii="微软雅黑" w:hAnsi="微软雅黑" w:eastAsia="微软雅黑" w:cs="微软雅黑"/>
          <w:spacing w:val="1"/>
          <w:sz w:val="24"/>
          <w:szCs w:val="24"/>
          <w:lang w:eastAsia="zh-CN"/>
        </w:rPr>
        <w:t>昌吉市人民医院采购一批检验试剂及耗材项目</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生化分析仪电解质模块血清测试用定标液等39项试剂耗材</w:t>
      </w:r>
    </w:p>
    <w:p w14:paraId="3F8F1DF8">
      <w:pPr>
        <w:spacing w:before="4" w:line="187" w:lineRule="auto"/>
        <w:ind w:left="603"/>
        <w:rPr>
          <w:rFonts w:ascii="微软雅黑" w:hAnsi="微软雅黑" w:eastAsia="微软雅黑" w:cs="微软雅黑"/>
          <w:sz w:val="24"/>
          <w:szCs w:val="24"/>
        </w:rPr>
      </w:pPr>
      <w:r>
        <w:rPr>
          <w:rFonts w:ascii="微软雅黑" w:hAnsi="微软雅黑" w:eastAsia="微软雅黑" w:cs="微软雅黑"/>
          <w:spacing w:val="9"/>
          <w:sz w:val="24"/>
          <w:szCs w:val="24"/>
        </w:rPr>
        <w:t>数量:不限</w:t>
      </w:r>
    </w:p>
    <w:p w14:paraId="2B26EABC">
      <w:pPr>
        <w:spacing w:before="99" w:line="183" w:lineRule="auto"/>
        <w:ind w:left="605"/>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rPr>
        <w:t>预算金额（元）:</w:t>
      </w:r>
      <w:r>
        <w:rPr>
          <w:rFonts w:hint="eastAsia" w:ascii="微软雅黑" w:hAnsi="微软雅黑" w:eastAsia="微软雅黑" w:cs="微软雅黑"/>
          <w:spacing w:val="-3"/>
          <w:sz w:val="24"/>
          <w:szCs w:val="24"/>
          <w:lang w:eastAsia="zh-CN"/>
        </w:rPr>
        <w:t>1665302.64</w:t>
      </w:r>
    </w:p>
    <w:p w14:paraId="209F7AAA">
      <w:pPr>
        <w:spacing w:before="105" w:line="241" w:lineRule="auto"/>
        <w:ind w:left="126" w:right="81" w:firstLine="490"/>
        <w:rPr>
          <w:rFonts w:ascii="微软雅黑" w:hAnsi="微软雅黑" w:eastAsia="微软雅黑" w:cs="微软雅黑"/>
          <w:sz w:val="24"/>
          <w:szCs w:val="24"/>
        </w:rPr>
      </w:pPr>
      <w:r>
        <w:rPr>
          <w:rFonts w:ascii="微软雅黑" w:hAnsi="微软雅黑" w:eastAsia="微软雅黑" w:cs="微软雅黑"/>
          <w:spacing w:val="-2"/>
          <w:sz w:val="24"/>
          <w:szCs w:val="24"/>
        </w:rPr>
        <w:t>简要规格描述或项目基本概况介绍、用途：</w:t>
      </w:r>
      <w:r>
        <w:rPr>
          <w:rFonts w:hint="eastAsia" w:ascii="微软雅黑" w:hAnsi="微软雅黑" w:eastAsia="微软雅黑" w:cs="微软雅黑"/>
          <w:spacing w:val="-2"/>
          <w:sz w:val="24"/>
          <w:szCs w:val="24"/>
        </w:rPr>
        <w:t>生化分析仪电解质模块血清测试用定标液等39项试剂耗材</w:t>
      </w:r>
      <w:r>
        <w:rPr>
          <w:rFonts w:ascii="微软雅黑" w:hAnsi="微软雅黑" w:eastAsia="微软雅黑" w:cs="微软雅黑"/>
          <w:spacing w:val="-1"/>
          <w:sz w:val="24"/>
          <w:szCs w:val="24"/>
        </w:rPr>
        <w:t>（具体数量及参数详见招标文件技术要求）</w:t>
      </w:r>
    </w:p>
    <w:p w14:paraId="618C4199">
      <w:pPr>
        <w:spacing w:before="13" w:line="187" w:lineRule="auto"/>
        <w:ind w:left="603"/>
        <w:rPr>
          <w:rFonts w:ascii="微软雅黑" w:hAnsi="微软雅黑" w:eastAsia="微软雅黑" w:cs="微软雅黑"/>
          <w:sz w:val="24"/>
          <w:szCs w:val="24"/>
        </w:rPr>
      </w:pPr>
      <w:r>
        <w:rPr>
          <w:rFonts w:ascii="微软雅黑" w:hAnsi="微软雅黑" w:eastAsia="微软雅黑" w:cs="微软雅黑"/>
          <w:spacing w:val="3"/>
          <w:sz w:val="24"/>
          <w:szCs w:val="24"/>
        </w:rPr>
        <w:t>标项五</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w:t>
      </w:r>
    </w:p>
    <w:p w14:paraId="633FEFA5">
      <w:pPr>
        <w:spacing w:before="100" w:line="243" w:lineRule="auto"/>
        <w:ind w:left="123" w:firstLine="480"/>
        <w:rPr>
          <w:rFonts w:ascii="微软雅黑" w:hAnsi="微软雅黑" w:eastAsia="微软雅黑" w:cs="微软雅黑"/>
          <w:spacing w:val="-1"/>
          <w:sz w:val="24"/>
          <w:szCs w:val="24"/>
        </w:rPr>
      </w:pPr>
      <w:r>
        <w:rPr>
          <w:rFonts w:ascii="微软雅黑" w:hAnsi="微软雅黑" w:eastAsia="微软雅黑" w:cs="微软雅黑"/>
          <w:spacing w:val="-1"/>
          <w:sz w:val="24"/>
          <w:szCs w:val="24"/>
        </w:rPr>
        <w:t>标项名称:</w:t>
      </w:r>
      <w:r>
        <w:rPr>
          <w:rFonts w:hint="eastAsia" w:ascii="微软雅黑" w:hAnsi="微软雅黑" w:eastAsia="微软雅黑" w:cs="微软雅黑"/>
          <w:spacing w:val="-1"/>
          <w:sz w:val="24"/>
          <w:szCs w:val="24"/>
          <w:lang w:eastAsia="zh-CN"/>
        </w:rPr>
        <w:t>昌吉市人民医院采购一批检验试剂及耗材项目</w:t>
      </w:r>
      <w:r>
        <w:rPr>
          <w:rFonts w:hint="eastAsia" w:ascii="微软雅黑" w:hAnsi="微软雅黑" w:eastAsia="微软雅黑" w:cs="微软雅黑"/>
          <w:spacing w:val="-1"/>
          <w:sz w:val="24"/>
          <w:szCs w:val="24"/>
          <w:lang w:val="en-US" w:eastAsia="zh-CN"/>
        </w:rPr>
        <w:t xml:space="preserve">  </w:t>
      </w:r>
      <w:r>
        <w:rPr>
          <w:rFonts w:hint="eastAsia" w:ascii="微软雅黑" w:hAnsi="微软雅黑" w:eastAsia="微软雅黑" w:cs="微软雅黑"/>
          <w:spacing w:val="-1"/>
          <w:sz w:val="24"/>
          <w:szCs w:val="24"/>
        </w:rPr>
        <w:t>检验科清洗液2项试剂耗材</w:t>
      </w:r>
    </w:p>
    <w:p w14:paraId="2CB33307">
      <w:pPr>
        <w:spacing w:before="5" w:line="187" w:lineRule="auto"/>
        <w:ind w:left="603"/>
        <w:rPr>
          <w:rFonts w:ascii="微软雅黑" w:hAnsi="微软雅黑" w:eastAsia="微软雅黑" w:cs="微软雅黑"/>
          <w:sz w:val="24"/>
          <w:szCs w:val="24"/>
        </w:rPr>
      </w:pPr>
      <w:r>
        <w:rPr>
          <w:rFonts w:ascii="微软雅黑" w:hAnsi="微软雅黑" w:eastAsia="微软雅黑" w:cs="微软雅黑"/>
          <w:spacing w:val="9"/>
          <w:sz w:val="24"/>
          <w:szCs w:val="24"/>
        </w:rPr>
        <w:t>数量:不限</w:t>
      </w:r>
    </w:p>
    <w:p w14:paraId="18467979">
      <w:pPr>
        <w:spacing w:before="100" w:line="183" w:lineRule="auto"/>
        <w:ind w:left="605"/>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rPr>
        <w:t>预算金额（元）:</w:t>
      </w:r>
      <w:r>
        <w:rPr>
          <w:rFonts w:hint="eastAsia" w:ascii="微软雅黑" w:hAnsi="微软雅黑" w:eastAsia="微软雅黑" w:cs="微软雅黑"/>
          <w:spacing w:val="-3"/>
          <w:sz w:val="24"/>
          <w:szCs w:val="24"/>
          <w:lang w:eastAsia="zh-CN"/>
        </w:rPr>
        <w:t>15876.00</w:t>
      </w:r>
    </w:p>
    <w:p w14:paraId="48F414CB">
      <w:pPr>
        <w:spacing w:before="105" w:line="241" w:lineRule="auto"/>
        <w:ind w:left="121" w:right="81" w:firstLine="495"/>
        <w:rPr>
          <w:rFonts w:ascii="微软雅黑" w:hAnsi="微软雅黑" w:eastAsia="微软雅黑" w:cs="微软雅黑"/>
          <w:sz w:val="24"/>
          <w:szCs w:val="24"/>
        </w:rPr>
      </w:pPr>
      <w:r>
        <w:rPr>
          <w:rFonts w:ascii="微软雅黑" w:hAnsi="微软雅黑" w:eastAsia="微软雅黑" w:cs="微软雅黑"/>
          <w:spacing w:val="-2"/>
          <w:sz w:val="24"/>
          <w:szCs w:val="24"/>
        </w:rPr>
        <w:t>简要规格描述或项目基本概况介绍、用途：</w:t>
      </w:r>
      <w:r>
        <w:rPr>
          <w:rFonts w:hint="eastAsia" w:ascii="微软雅黑" w:hAnsi="微软雅黑" w:eastAsia="微软雅黑" w:cs="微软雅黑"/>
          <w:spacing w:val="-2"/>
          <w:sz w:val="24"/>
          <w:szCs w:val="24"/>
        </w:rPr>
        <w:t>检验科清洗液2项试剂耗材</w:t>
      </w:r>
      <w:r>
        <w:rPr>
          <w:rFonts w:ascii="微软雅黑" w:hAnsi="微软雅黑" w:eastAsia="微软雅黑" w:cs="微软雅黑"/>
          <w:spacing w:val="-2"/>
          <w:sz w:val="24"/>
          <w:szCs w:val="24"/>
        </w:rPr>
        <w:t>（具体数量及参数详见招标文件技术要求）</w:t>
      </w:r>
    </w:p>
    <w:p w14:paraId="6EFDB5DF">
      <w:pPr>
        <w:spacing w:before="12" w:line="190" w:lineRule="auto"/>
        <w:ind w:left="725"/>
        <w:rPr>
          <w:rFonts w:ascii="微软雅黑" w:hAnsi="微软雅黑" w:eastAsia="微软雅黑" w:cs="微软雅黑"/>
          <w:sz w:val="24"/>
          <w:szCs w:val="24"/>
        </w:rPr>
      </w:pPr>
      <w:r>
        <w:rPr>
          <w:rFonts w:ascii="微软雅黑" w:hAnsi="微软雅黑" w:eastAsia="微软雅黑" w:cs="微软雅黑"/>
          <w:spacing w:val="-16"/>
          <w:sz w:val="24"/>
          <w:szCs w:val="24"/>
        </w:rPr>
        <w:t>备注：</w:t>
      </w:r>
    </w:p>
    <w:p w14:paraId="7A38195F">
      <w:pPr>
        <w:spacing w:before="95" w:line="241" w:lineRule="auto"/>
        <w:ind w:left="124" w:right="5584" w:firstLine="5"/>
        <w:rPr>
          <w:rFonts w:ascii="微软雅黑" w:hAnsi="微软雅黑" w:eastAsia="微软雅黑" w:cs="微软雅黑"/>
          <w:sz w:val="24"/>
          <w:szCs w:val="24"/>
        </w:rPr>
      </w:pPr>
      <w:r>
        <w:rPr>
          <w:rFonts w:ascii="微软雅黑" w:hAnsi="微软雅黑" w:eastAsia="微软雅黑" w:cs="微软雅黑"/>
          <w:spacing w:val="-8"/>
          <w:sz w:val="24"/>
          <w:szCs w:val="24"/>
        </w:rPr>
        <w:t>合同履约期限：合同签订后</w:t>
      </w:r>
      <w:r>
        <w:rPr>
          <w:rFonts w:ascii="微软雅黑" w:hAnsi="微软雅黑" w:eastAsia="微软雅黑" w:cs="微软雅黑"/>
          <w:spacing w:val="29"/>
          <w:w w:val="101"/>
          <w:sz w:val="24"/>
          <w:szCs w:val="24"/>
        </w:rPr>
        <w:t xml:space="preserve"> </w:t>
      </w:r>
      <w:r>
        <w:rPr>
          <w:rFonts w:ascii="微软雅黑" w:hAnsi="微软雅黑" w:eastAsia="微软雅黑" w:cs="微软雅黑"/>
          <w:spacing w:val="-8"/>
          <w:sz w:val="24"/>
          <w:szCs w:val="24"/>
        </w:rPr>
        <w:t>1 年。</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本项目（否）接受联合体投标。</w:t>
      </w:r>
    </w:p>
    <w:p w14:paraId="64E87D92">
      <w:pPr>
        <w:spacing w:before="14" w:line="188" w:lineRule="auto"/>
        <w:ind w:left="611"/>
        <w:rPr>
          <w:rFonts w:ascii="微软雅黑" w:hAnsi="微软雅黑" w:eastAsia="微软雅黑" w:cs="微软雅黑"/>
          <w:sz w:val="24"/>
          <w:szCs w:val="24"/>
        </w:rPr>
      </w:pPr>
      <w:r>
        <w:rPr>
          <w:rFonts w:ascii="微软雅黑" w:hAnsi="微软雅黑" w:eastAsia="微软雅黑" w:cs="微软雅黑"/>
          <w:b/>
          <w:bCs/>
          <w:spacing w:val="-7"/>
          <w:sz w:val="24"/>
          <w:szCs w:val="24"/>
        </w:rPr>
        <w:t>二、申请人的资格要求：</w:t>
      </w:r>
    </w:p>
    <w:p w14:paraId="13AF1BD9">
      <w:pPr>
        <w:spacing w:before="98" w:line="243" w:lineRule="auto"/>
        <w:ind w:left="599" w:right="2725" w:firstLine="14"/>
        <w:rPr>
          <w:rFonts w:ascii="微软雅黑" w:hAnsi="微软雅黑" w:eastAsia="微软雅黑" w:cs="微软雅黑"/>
          <w:sz w:val="24"/>
          <w:szCs w:val="24"/>
        </w:rPr>
      </w:pPr>
      <w:r>
        <w:rPr>
          <w:rFonts w:ascii="微软雅黑" w:hAnsi="微软雅黑" w:eastAsia="微软雅黑" w:cs="微软雅黑"/>
          <w:spacing w:val="-2"/>
          <w:sz w:val="24"/>
          <w:szCs w:val="24"/>
        </w:rPr>
        <w:t>1.满足《中华人民共和国政府采购法》第二十二条规定；</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2.落实政府采购政策需满足的资格要求：无；</w:t>
      </w:r>
    </w:p>
    <w:p w14:paraId="0C207E93">
      <w:pPr>
        <w:spacing w:before="5" w:line="187" w:lineRule="auto"/>
        <w:ind w:left="601"/>
        <w:rPr>
          <w:rFonts w:ascii="微软雅黑" w:hAnsi="微软雅黑" w:eastAsia="微软雅黑" w:cs="微软雅黑"/>
          <w:sz w:val="24"/>
          <w:szCs w:val="24"/>
        </w:rPr>
      </w:pPr>
      <w:r>
        <w:rPr>
          <w:rFonts w:ascii="微软雅黑" w:hAnsi="微软雅黑" w:eastAsia="微软雅黑" w:cs="微软雅黑"/>
          <w:spacing w:val="-2"/>
          <w:sz w:val="24"/>
          <w:szCs w:val="24"/>
        </w:rPr>
        <w:t>3.本项目的特定资格要求：</w:t>
      </w:r>
    </w:p>
    <w:p w14:paraId="471A515A">
      <w:pPr>
        <w:spacing w:before="102" w:line="244" w:lineRule="auto"/>
        <w:ind w:left="123" w:right="81" w:firstLine="479"/>
        <w:rPr>
          <w:rFonts w:ascii="微软雅黑" w:hAnsi="微软雅黑" w:eastAsia="微软雅黑" w:cs="微软雅黑"/>
          <w:sz w:val="24"/>
          <w:szCs w:val="24"/>
        </w:rPr>
      </w:pPr>
      <w:r>
        <w:rPr>
          <w:rFonts w:ascii="微软雅黑" w:hAnsi="微软雅黑" w:eastAsia="微软雅黑" w:cs="微软雅黑"/>
          <w:b/>
          <w:bCs/>
          <w:spacing w:val="-1"/>
          <w:sz w:val="24"/>
          <w:szCs w:val="24"/>
        </w:rPr>
        <w:t>标项一、标项二、标项三、标项四、标项五</w:t>
      </w:r>
      <w:r>
        <w:rPr>
          <w:rFonts w:ascii="微软雅黑" w:hAnsi="微软雅黑" w:eastAsia="微软雅黑" w:cs="微软雅黑"/>
          <w:b/>
          <w:bCs/>
          <w:spacing w:val="-11"/>
          <w:sz w:val="24"/>
          <w:szCs w:val="24"/>
        </w:rPr>
        <w:t>：</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rPr>
        <w:t>1）法人代表或其委托代理人应提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供本人身份证彩扫件加盖公章，委托代理人还应</w:t>
      </w:r>
      <w:r>
        <w:rPr>
          <w:rFonts w:ascii="微软雅黑" w:hAnsi="微软雅黑" w:eastAsia="微软雅黑" w:cs="微软雅黑"/>
          <w:spacing w:val="-2"/>
          <w:sz w:val="24"/>
          <w:szCs w:val="24"/>
        </w:rPr>
        <w:t>提供《法人代表授权委托书》；（2）</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所投产品属于第二类医疗器械的，需提供有效的行政主管部门颁发的医疗器械经营备案</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凭证（或医疗器械生产许可证或医疗器械经营许可证或其他医疗器械生产经营许可证明</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文件</w:t>
      </w:r>
      <w:r>
        <w:rPr>
          <w:rFonts w:ascii="微软雅黑" w:hAnsi="微软雅黑" w:eastAsia="微软雅黑" w:cs="微软雅黑"/>
          <w:spacing w:val="-15"/>
          <w:sz w:val="24"/>
          <w:szCs w:val="24"/>
        </w:rPr>
        <w:t>）；</w:t>
      </w:r>
      <w:r>
        <w:rPr>
          <w:rFonts w:ascii="微软雅黑" w:hAnsi="微软雅黑" w:eastAsia="微软雅黑" w:cs="微软雅黑"/>
          <w:spacing w:val="-1"/>
          <w:sz w:val="24"/>
          <w:szCs w:val="24"/>
        </w:rPr>
        <w:t>所投产品属于第三类医疗器械的，还需提供有效的行政主管部门颁发的医疗器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械经营许可证或医疗器械生产许可证或其他医疗器械生产经营许可证明文件；</w:t>
      </w:r>
    </w:p>
    <w:p w14:paraId="585B853E">
      <w:pPr>
        <w:spacing w:before="5" w:line="169" w:lineRule="auto"/>
        <w:ind w:left="610"/>
        <w:rPr>
          <w:rFonts w:ascii="微软雅黑" w:hAnsi="微软雅黑" w:eastAsia="微软雅黑" w:cs="微软雅黑"/>
          <w:sz w:val="24"/>
          <w:szCs w:val="24"/>
        </w:rPr>
      </w:pPr>
      <w:r>
        <w:rPr>
          <w:rFonts w:ascii="微软雅黑" w:hAnsi="微软雅黑" w:eastAsia="微软雅黑" w:cs="微软雅黑"/>
          <w:b/>
          <w:bCs/>
          <w:spacing w:val="-3"/>
          <w:sz w:val="24"/>
          <w:szCs w:val="24"/>
        </w:rPr>
        <w:t>三、获取招标文件</w:t>
      </w:r>
    </w:p>
    <w:p w14:paraId="048004D7">
      <w:pPr>
        <w:spacing w:before="3" w:line="243" w:lineRule="auto"/>
        <w:ind w:left="126" w:right="92" w:firstLine="494"/>
        <w:rPr>
          <w:rFonts w:ascii="微软雅黑" w:hAnsi="微软雅黑" w:eastAsia="微软雅黑" w:cs="微软雅黑"/>
          <w:sz w:val="24"/>
          <w:szCs w:val="24"/>
        </w:rPr>
      </w:pPr>
      <w:r>
        <w:rPr>
          <w:rFonts w:ascii="微软雅黑" w:hAnsi="微软雅黑" w:eastAsia="微软雅黑" w:cs="微软雅黑"/>
          <w:spacing w:val="-15"/>
          <w:sz w:val="24"/>
          <w:szCs w:val="24"/>
        </w:rPr>
        <w:t>时间：</w:t>
      </w:r>
      <w:r>
        <w:rPr>
          <w:rFonts w:ascii="微软雅黑" w:hAnsi="微软雅黑" w:eastAsia="微软雅黑" w:cs="微软雅黑"/>
          <w:spacing w:val="-39"/>
          <w:sz w:val="24"/>
          <w:szCs w:val="24"/>
        </w:rPr>
        <w:t xml:space="preserve"> </w:t>
      </w:r>
      <w:r>
        <w:rPr>
          <w:rFonts w:ascii="微软雅黑" w:hAnsi="微软雅黑" w:eastAsia="微软雅黑" w:cs="微软雅黑"/>
          <w:spacing w:val="-15"/>
          <w:sz w:val="24"/>
          <w:szCs w:val="24"/>
          <w:shd w:val="clear" w:fill="C0C0C0"/>
        </w:rPr>
        <w:t>202</w:t>
      </w:r>
      <w:r>
        <w:rPr>
          <w:rFonts w:hint="eastAsia" w:ascii="微软雅黑" w:hAnsi="微软雅黑" w:eastAsia="微软雅黑" w:cs="微软雅黑"/>
          <w:spacing w:val="-15"/>
          <w:sz w:val="24"/>
          <w:szCs w:val="24"/>
          <w:shd w:val="clear" w:fill="C0C0C0"/>
          <w:lang w:val="en-US" w:eastAsia="zh-CN"/>
        </w:rPr>
        <w:t>5</w:t>
      </w:r>
      <w:r>
        <w:rPr>
          <w:rFonts w:ascii="微软雅黑" w:hAnsi="微软雅黑" w:eastAsia="微软雅黑" w:cs="微软雅黑"/>
          <w:spacing w:val="-15"/>
          <w:sz w:val="24"/>
          <w:szCs w:val="24"/>
          <w:shd w:val="clear" w:fill="C0C0C0"/>
        </w:rPr>
        <w:t xml:space="preserve"> 年</w:t>
      </w:r>
      <w:r>
        <w:rPr>
          <w:position w:val="-8"/>
          <w:sz w:val="24"/>
          <w:szCs w:val="24"/>
        </w:rPr>
        <w:drawing>
          <wp:inline distT="0" distB="0" distL="0" distR="0">
            <wp:extent cx="76200" cy="266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30"/>
                    <a:stretch>
                      <a:fillRect/>
                    </a:stretch>
                  </pic:blipFill>
                  <pic:spPr>
                    <a:xfrm>
                      <a:off x="0" y="0"/>
                      <a:ext cx="76200" cy="266700"/>
                    </a:xfrm>
                    <a:prstGeom prst="rect">
                      <a:avLst/>
                    </a:prstGeom>
                  </pic:spPr>
                </pic:pic>
              </a:graphicData>
            </a:graphic>
          </wp:inline>
        </w:drawing>
      </w:r>
      <w:r>
        <w:rPr>
          <w:rFonts w:hint="eastAsia" w:ascii="微软雅黑" w:hAnsi="微软雅黑" w:eastAsia="微软雅黑" w:cs="微软雅黑"/>
          <w:spacing w:val="-15"/>
          <w:sz w:val="24"/>
          <w:szCs w:val="24"/>
          <w:shd w:val="clear" w:fill="C0C0C0"/>
          <w:lang w:val="en-US" w:eastAsia="zh-CN"/>
        </w:rPr>
        <w:t>1</w:t>
      </w:r>
      <w:r>
        <w:rPr>
          <w:rFonts w:ascii="微软雅黑" w:hAnsi="微软雅黑" w:eastAsia="微软雅黑" w:cs="微软雅黑"/>
          <w:spacing w:val="-15"/>
          <w:sz w:val="24"/>
          <w:szCs w:val="24"/>
          <w:shd w:val="clear" w:fill="C0C0C0"/>
        </w:rPr>
        <w:t>月</w:t>
      </w:r>
      <w:r>
        <w:rPr>
          <w:rFonts w:hint="eastAsia" w:ascii="微软雅黑" w:hAnsi="微软雅黑" w:eastAsia="微软雅黑" w:cs="微软雅黑"/>
          <w:spacing w:val="-15"/>
          <w:sz w:val="24"/>
          <w:szCs w:val="24"/>
          <w:shd w:val="clear" w:fill="C0C0C0"/>
          <w:lang w:val="en-US" w:eastAsia="zh-CN"/>
        </w:rPr>
        <w:t>3</w:t>
      </w:r>
      <w:r>
        <w:rPr>
          <w:rFonts w:ascii="微软雅黑" w:hAnsi="微软雅黑" w:eastAsia="微软雅黑" w:cs="微软雅黑"/>
          <w:spacing w:val="-15"/>
          <w:sz w:val="24"/>
          <w:szCs w:val="24"/>
          <w:shd w:val="clear" w:fill="C0C0C0"/>
        </w:rPr>
        <w:t>日至 202</w:t>
      </w:r>
      <w:r>
        <w:rPr>
          <w:rFonts w:hint="eastAsia" w:ascii="微软雅黑" w:hAnsi="微软雅黑" w:eastAsia="微软雅黑" w:cs="微软雅黑"/>
          <w:spacing w:val="-15"/>
          <w:sz w:val="24"/>
          <w:szCs w:val="24"/>
          <w:shd w:val="clear" w:fill="C0C0C0"/>
          <w:lang w:val="en-US" w:eastAsia="zh-CN"/>
        </w:rPr>
        <w:t>5</w:t>
      </w:r>
      <w:r>
        <w:rPr>
          <w:rFonts w:ascii="微软雅黑" w:hAnsi="微软雅黑" w:eastAsia="微软雅黑" w:cs="微软雅黑"/>
          <w:spacing w:val="-15"/>
          <w:sz w:val="24"/>
          <w:szCs w:val="24"/>
          <w:shd w:val="clear" w:fill="C0C0C0"/>
        </w:rPr>
        <w:t>年</w:t>
      </w:r>
      <w:r>
        <w:rPr>
          <w:position w:val="-8"/>
          <w:sz w:val="24"/>
          <w:szCs w:val="24"/>
        </w:rPr>
        <w:drawing>
          <wp:inline distT="0" distB="0" distL="0" distR="0">
            <wp:extent cx="76200" cy="266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30"/>
                    <a:stretch>
                      <a:fillRect/>
                    </a:stretch>
                  </pic:blipFill>
                  <pic:spPr>
                    <a:xfrm>
                      <a:off x="0" y="0"/>
                      <a:ext cx="76200" cy="266700"/>
                    </a:xfrm>
                    <a:prstGeom prst="rect">
                      <a:avLst/>
                    </a:prstGeom>
                  </pic:spPr>
                </pic:pic>
              </a:graphicData>
            </a:graphic>
          </wp:inline>
        </w:drawing>
      </w:r>
      <w:r>
        <w:rPr>
          <w:rFonts w:hint="eastAsia" w:ascii="微软雅黑" w:hAnsi="微软雅黑" w:eastAsia="微软雅黑" w:cs="微软雅黑"/>
          <w:spacing w:val="-15"/>
          <w:sz w:val="24"/>
          <w:szCs w:val="24"/>
          <w:shd w:val="clear" w:fill="C0C0C0"/>
          <w:lang w:val="en-US" w:eastAsia="zh-CN"/>
        </w:rPr>
        <w:t xml:space="preserve"> 1 </w:t>
      </w:r>
      <w:r>
        <w:rPr>
          <w:rFonts w:ascii="微软雅黑" w:hAnsi="微软雅黑" w:eastAsia="微软雅黑" w:cs="微软雅黑"/>
          <w:spacing w:val="-15"/>
          <w:sz w:val="24"/>
          <w:szCs w:val="24"/>
          <w:shd w:val="clear" w:fill="C0C0C0"/>
        </w:rPr>
        <w:t>月</w:t>
      </w:r>
      <w:r>
        <w:rPr>
          <w:position w:val="-8"/>
          <w:sz w:val="24"/>
          <w:szCs w:val="24"/>
        </w:rPr>
        <w:drawing>
          <wp:inline distT="0" distB="0" distL="0" distR="0">
            <wp:extent cx="76200" cy="2667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30"/>
                    <a:stretch>
                      <a:fillRect/>
                    </a:stretch>
                  </pic:blipFill>
                  <pic:spPr>
                    <a:xfrm>
                      <a:off x="0" y="0"/>
                      <a:ext cx="76200" cy="266700"/>
                    </a:xfrm>
                    <a:prstGeom prst="rect">
                      <a:avLst/>
                    </a:prstGeom>
                  </pic:spPr>
                </pic:pic>
              </a:graphicData>
            </a:graphic>
          </wp:inline>
        </w:drawing>
      </w:r>
      <w:r>
        <w:rPr>
          <w:rFonts w:hint="eastAsia" w:ascii="微软雅黑" w:hAnsi="微软雅黑" w:eastAsia="微软雅黑" w:cs="微软雅黑"/>
          <w:spacing w:val="-15"/>
          <w:sz w:val="24"/>
          <w:szCs w:val="24"/>
          <w:shd w:val="clear" w:fill="C0C0C0"/>
          <w:lang w:val="en-US" w:eastAsia="zh-CN"/>
        </w:rPr>
        <w:t xml:space="preserve"> 10 </w:t>
      </w:r>
      <w:r>
        <w:rPr>
          <w:rFonts w:ascii="微软雅黑" w:hAnsi="微软雅黑" w:eastAsia="微软雅黑" w:cs="微软雅黑"/>
          <w:spacing w:val="-15"/>
          <w:sz w:val="24"/>
          <w:szCs w:val="24"/>
          <w:shd w:val="clear" w:fill="C0C0C0"/>
        </w:rPr>
        <w:t>日</w:t>
      </w:r>
      <w:r>
        <w:rPr>
          <w:rFonts w:ascii="微软雅黑" w:hAnsi="微软雅黑" w:eastAsia="微软雅黑" w:cs="微软雅黑"/>
          <w:spacing w:val="-15"/>
          <w:sz w:val="24"/>
          <w:szCs w:val="24"/>
        </w:rPr>
        <w:t>，每天上午</w:t>
      </w:r>
      <w:r>
        <w:rPr>
          <w:rFonts w:ascii="微软雅黑" w:hAnsi="微软雅黑" w:eastAsia="微软雅黑" w:cs="微软雅黑"/>
          <w:spacing w:val="17"/>
          <w:sz w:val="24"/>
          <w:szCs w:val="24"/>
        </w:rPr>
        <w:t xml:space="preserve"> </w:t>
      </w:r>
      <w:r>
        <w:rPr>
          <w:rFonts w:ascii="微软雅黑" w:hAnsi="微软雅黑" w:eastAsia="微软雅黑" w:cs="微软雅黑"/>
          <w:spacing w:val="-15"/>
          <w:sz w:val="24"/>
          <w:szCs w:val="24"/>
        </w:rPr>
        <w:t>00:00</w:t>
      </w:r>
      <w:r>
        <w:rPr>
          <w:rFonts w:ascii="微软雅黑" w:hAnsi="微软雅黑" w:eastAsia="微软雅黑" w:cs="微软雅黑"/>
          <w:spacing w:val="13"/>
          <w:sz w:val="24"/>
          <w:szCs w:val="24"/>
        </w:rPr>
        <w:t xml:space="preserve"> </w:t>
      </w:r>
      <w:r>
        <w:rPr>
          <w:rFonts w:ascii="微软雅黑" w:hAnsi="微软雅黑" w:eastAsia="微软雅黑" w:cs="微软雅黑"/>
          <w:spacing w:val="-15"/>
          <w:sz w:val="24"/>
          <w:szCs w:val="24"/>
        </w:rPr>
        <w:t>至</w:t>
      </w:r>
      <w:r>
        <w:rPr>
          <w:rFonts w:ascii="微软雅黑" w:hAnsi="微软雅黑" w:eastAsia="微软雅黑" w:cs="微软雅黑"/>
          <w:spacing w:val="15"/>
          <w:sz w:val="24"/>
          <w:szCs w:val="24"/>
        </w:rPr>
        <w:t xml:space="preserve"> </w:t>
      </w:r>
      <w:r>
        <w:rPr>
          <w:rFonts w:ascii="微软雅黑" w:hAnsi="微软雅黑" w:eastAsia="微软雅黑" w:cs="微软雅黑"/>
          <w:spacing w:val="-15"/>
          <w:sz w:val="24"/>
          <w:szCs w:val="24"/>
        </w:rPr>
        <w:t>12:00，下</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午 12:00 至 24:00（北京时间，法定节假日除外）</w:t>
      </w:r>
    </w:p>
    <w:p w14:paraId="21A2471A">
      <w:pPr>
        <w:spacing w:before="94" w:line="172" w:lineRule="auto"/>
        <w:ind w:left="604"/>
        <w:rPr>
          <w:rFonts w:ascii="微软雅黑" w:hAnsi="微软雅黑" w:eastAsia="微软雅黑" w:cs="微软雅黑"/>
          <w:sz w:val="24"/>
          <w:szCs w:val="24"/>
        </w:rPr>
      </w:pPr>
      <w:r>
        <w:rPr>
          <w:rFonts w:ascii="微软雅黑" w:hAnsi="微软雅黑" w:eastAsia="微软雅黑" w:cs="微软雅黑"/>
          <w:spacing w:val="-3"/>
          <w:sz w:val="24"/>
          <w:szCs w:val="24"/>
        </w:rPr>
        <w:t xml:space="preserve">地点：登陆政采云平台 </w:t>
      </w:r>
      <w:r>
        <w:fldChar w:fldCharType="begin"/>
      </w:r>
      <w:r>
        <w:instrText xml:space="preserve"> HYPERLINK "https://www.zcygov.cn/" </w:instrText>
      </w:r>
      <w:r>
        <w:fldChar w:fldCharType="separate"/>
      </w:r>
      <w:r>
        <w:rPr>
          <w:rFonts w:ascii="微软雅黑" w:hAnsi="微软雅黑" w:eastAsia="微软雅黑" w:cs="微软雅黑"/>
          <w:spacing w:val="-3"/>
          <w:sz w:val="24"/>
          <w:szCs w:val="24"/>
        </w:rPr>
        <w:t>https://www.zcygov.cn/</w:t>
      </w:r>
      <w:r>
        <w:rPr>
          <w:rFonts w:ascii="微软雅黑" w:hAnsi="微软雅黑" w:eastAsia="微软雅黑" w:cs="微软雅黑"/>
          <w:spacing w:val="-3"/>
          <w:sz w:val="24"/>
          <w:szCs w:val="24"/>
        </w:rPr>
        <w:fldChar w:fldCharType="end"/>
      </w:r>
    </w:p>
    <w:p w14:paraId="08BD096E">
      <w:pPr>
        <w:spacing w:line="172" w:lineRule="auto"/>
        <w:rPr>
          <w:rFonts w:ascii="微软雅黑" w:hAnsi="微软雅黑" w:eastAsia="微软雅黑" w:cs="微软雅黑"/>
          <w:sz w:val="24"/>
          <w:szCs w:val="24"/>
        </w:rPr>
        <w:sectPr>
          <w:headerReference r:id="rId13" w:type="default"/>
          <w:footerReference r:id="rId14" w:type="default"/>
          <w:pgSz w:w="11906" w:h="16839"/>
          <w:pgMar w:top="1272" w:right="1052" w:bottom="1185" w:left="1593" w:header="850" w:footer="998" w:gutter="0"/>
          <w:pgNumType w:fmt="decimal"/>
          <w:cols w:space="720" w:num="1"/>
        </w:sectPr>
      </w:pPr>
    </w:p>
    <w:p w14:paraId="10900154">
      <w:pPr>
        <w:spacing w:before="276" w:line="244" w:lineRule="auto"/>
        <w:ind w:left="123" w:right="71" w:firstLine="485"/>
        <w:jc w:val="both"/>
        <w:rPr>
          <w:rFonts w:ascii="微软雅黑" w:hAnsi="微软雅黑" w:eastAsia="微软雅黑" w:cs="微软雅黑"/>
          <w:sz w:val="24"/>
          <w:szCs w:val="24"/>
        </w:rPr>
      </w:pPr>
      <w:r>
        <w:rPr>
          <w:rFonts w:ascii="微软雅黑" w:hAnsi="微软雅黑" w:eastAsia="微软雅黑" w:cs="微软雅黑"/>
          <w:spacing w:val="-4"/>
          <w:sz w:val="24"/>
          <w:szCs w:val="24"/>
        </w:rPr>
        <w:t xml:space="preserve">方式：供应商登录政采云平台 </w:t>
      </w:r>
      <w:r>
        <w:fldChar w:fldCharType="begin"/>
      </w:r>
      <w:r>
        <w:instrText xml:space="preserve"> HYPERLINK "https://www.zcygov.cn/" </w:instrText>
      </w:r>
      <w:r>
        <w:fldChar w:fldCharType="separate"/>
      </w:r>
      <w:r>
        <w:rPr>
          <w:rFonts w:ascii="微软雅黑" w:hAnsi="微软雅黑" w:eastAsia="微软雅黑" w:cs="微软雅黑"/>
          <w:spacing w:val="-4"/>
          <w:sz w:val="24"/>
          <w:szCs w:val="24"/>
        </w:rPr>
        <w:t>https://www.zcygo</w:t>
      </w:r>
      <w:r>
        <w:rPr>
          <w:rFonts w:ascii="微软雅黑" w:hAnsi="微软雅黑" w:eastAsia="微软雅黑" w:cs="微软雅黑"/>
          <w:spacing w:val="-5"/>
          <w:sz w:val="24"/>
          <w:szCs w:val="24"/>
        </w:rPr>
        <w:t>v.cn/</w:t>
      </w:r>
      <w:r>
        <w:rPr>
          <w:rFonts w:ascii="微软雅黑" w:hAnsi="微软雅黑" w:eastAsia="微软雅黑" w:cs="微软雅黑"/>
          <w:spacing w:val="-5"/>
          <w:sz w:val="24"/>
          <w:szCs w:val="24"/>
        </w:rPr>
        <w:fldChar w:fldCharType="end"/>
      </w:r>
      <w:r>
        <w:rPr>
          <w:rFonts w:ascii="微软雅黑" w:hAnsi="微软雅黑" w:eastAsia="微软雅黑" w:cs="微软雅黑"/>
          <w:spacing w:val="-5"/>
          <w:sz w:val="24"/>
          <w:szCs w:val="24"/>
        </w:rPr>
        <w:t>在线申请获取采购文件（进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入“项目采购”应用，在获取采购文件菜单中选择项目，申请获</w:t>
      </w:r>
      <w:r>
        <w:rPr>
          <w:rFonts w:ascii="微软雅黑" w:hAnsi="微软雅黑" w:eastAsia="微软雅黑" w:cs="微软雅黑"/>
          <w:spacing w:val="-3"/>
          <w:sz w:val="24"/>
          <w:szCs w:val="24"/>
        </w:rPr>
        <w:t>取采购文件</w:t>
      </w:r>
      <w:r>
        <w:rPr>
          <w:rFonts w:ascii="微软雅黑" w:hAnsi="微软雅黑" w:eastAsia="微软雅黑" w:cs="微软雅黑"/>
          <w:spacing w:val="-8"/>
          <w:sz w:val="24"/>
          <w:szCs w:val="24"/>
        </w:rPr>
        <w:t>），</w:t>
      </w:r>
      <w:r>
        <w:rPr>
          <w:rFonts w:ascii="微软雅黑" w:hAnsi="微软雅黑" w:eastAsia="微软雅黑" w:cs="微软雅黑"/>
          <w:spacing w:val="-3"/>
          <w:sz w:val="24"/>
          <w:szCs w:val="24"/>
        </w:rPr>
        <w:t>或者点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击采购公告底部潜在供应商“获取采购文件”，页面跳转后登</w:t>
      </w:r>
      <w:r>
        <w:rPr>
          <w:rFonts w:ascii="微软雅黑" w:hAnsi="微软雅黑" w:eastAsia="微软雅黑" w:cs="微软雅黑"/>
          <w:spacing w:val="-2"/>
          <w:sz w:val="24"/>
          <w:szCs w:val="24"/>
        </w:rPr>
        <w:t>陆，直接获取采购文件。</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平台操作过中如需帮助，可联系政采云平台客服热线</w:t>
      </w:r>
      <w:r>
        <w:rPr>
          <w:rFonts w:ascii="微软雅黑" w:hAnsi="微软雅黑" w:eastAsia="微软雅黑" w:cs="微软雅黑"/>
          <w:spacing w:val="56"/>
          <w:sz w:val="24"/>
          <w:szCs w:val="24"/>
        </w:rPr>
        <w:t xml:space="preserve"> </w:t>
      </w:r>
      <w:r>
        <w:rPr>
          <w:rFonts w:ascii="微软雅黑" w:hAnsi="微软雅黑" w:eastAsia="微软雅黑" w:cs="微软雅黑"/>
          <w:spacing w:val="-6"/>
          <w:sz w:val="24"/>
          <w:szCs w:val="24"/>
        </w:rPr>
        <w:t>400-881-7190 获取技术支持。</w:t>
      </w:r>
    </w:p>
    <w:p w14:paraId="3F08D49B">
      <w:pPr>
        <w:spacing w:before="5" w:line="183" w:lineRule="auto"/>
        <w:ind w:left="617"/>
        <w:rPr>
          <w:rFonts w:ascii="微软雅黑" w:hAnsi="微软雅黑" w:eastAsia="微软雅黑" w:cs="微软雅黑"/>
          <w:sz w:val="24"/>
          <w:szCs w:val="24"/>
        </w:rPr>
      </w:pPr>
      <w:r>
        <w:rPr>
          <w:rFonts w:ascii="微软雅黑" w:hAnsi="微软雅黑" w:eastAsia="微软雅黑" w:cs="微软雅黑"/>
          <w:spacing w:val="-5"/>
          <w:sz w:val="24"/>
          <w:szCs w:val="24"/>
        </w:rPr>
        <w:t>售价（元</w:t>
      </w:r>
      <w:r>
        <w:rPr>
          <w:rFonts w:ascii="微软雅黑" w:hAnsi="微软雅黑" w:eastAsia="微软雅黑" w:cs="微软雅黑"/>
          <w:spacing w:val="-4"/>
          <w:sz w:val="24"/>
          <w:szCs w:val="24"/>
        </w:rPr>
        <w:t>）：</w:t>
      </w:r>
      <w:r>
        <w:rPr>
          <w:rFonts w:ascii="微软雅黑" w:hAnsi="微软雅黑" w:eastAsia="微软雅黑" w:cs="微软雅黑"/>
          <w:spacing w:val="-5"/>
          <w:sz w:val="24"/>
          <w:szCs w:val="24"/>
        </w:rPr>
        <w:t>0 元</w:t>
      </w:r>
    </w:p>
    <w:p w14:paraId="7AAC6D03">
      <w:pPr>
        <w:spacing w:before="105" w:line="169" w:lineRule="auto"/>
        <w:ind w:left="632"/>
        <w:rPr>
          <w:rFonts w:ascii="微软雅黑" w:hAnsi="微软雅黑" w:eastAsia="微软雅黑" w:cs="微软雅黑"/>
          <w:sz w:val="24"/>
          <w:szCs w:val="24"/>
        </w:rPr>
      </w:pPr>
      <w:r>
        <w:rPr>
          <w:rFonts w:ascii="微软雅黑" w:hAnsi="微软雅黑" w:eastAsia="微软雅黑" w:cs="微软雅黑"/>
          <w:b/>
          <w:bCs/>
          <w:spacing w:val="-3"/>
          <w:sz w:val="24"/>
          <w:szCs w:val="24"/>
        </w:rPr>
        <w:t>四、提交投标文件截止时间、开标时间和地点</w:t>
      </w:r>
    </w:p>
    <w:p w14:paraId="66600719">
      <w:pPr>
        <w:ind w:left="605"/>
        <w:rPr>
          <w:rFonts w:ascii="微软雅黑" w:hAnsi="微软雅黑" w:eastAsia="微软雅黑" w:cs="微软雅黑"/>
          <w:sz w:val="24"/>
          <w:szCs w:val="24"/>
        </w:rPr>
      </w:pPr>
      <w:r>
        <w:rPr>
          <w:rFonts w:ascii="微软雅黑" w:hAnsi="微软雅黑" w:eastAsia="微软雅黑" w:cs="微软雅黑"/>
          <w:spacing w:val="-13"/>
          <w:sz w:val="24"/>
          <w:szCs w:val="24"/>
        </w:rPr>
        <w:t>提交投标文件截止时间</w:t>
      </w:r>
      <w:r>
        <w:rPr>
          <w:rFonts w:ascii="微软雅黑" w:hAnsi="微软雅黑" w:eastAsia="微软雅黑" w:cs="微软雅黑"/>
          <w:spacing w:val="-13"/>
          <w:sz w:val="24"/>
          <w:szCs w:val="24"/>
          <w:shd w:val="clear" w:fill="C0C0C0"/>
        </w:rPr>
        <w:t>：</w:t>
      </w:r>
      <w:r>
        <w:rPr>
          <w:rFonts w:ascii="微软雅黑" w:hAnsi="微软雅黑" w:eastAsia="微软雅黑" w:cs="微软雅黑"/>
          <w:spacing w:val="-51"/>
          <w:sz w:val="24"/>
          <w:szCs w:val="24"/>
          <w:shd w:val="clear" w:fill="C0C0C0"/>
        </w:rPr>
        <w:t xml:space="preserve"> </w:t>
      </w:r>
      <w:r>
        <w:rPr>
          <w:rFonts w:ascii="微软雅黑" w:hAnsi="微软雅黑" w:eastAsia="微软雅黑" w:cs="微软雅黑"/>
          <w:spacing w:val="-13"/>
          <w:sz w:val="24"/>
          <w:szCs w:val="24"/>
          <w:shd w:val="clear" w:fill="C0C0C0"/>
        </w:rPr>
        <w:t>202</w:t>
      </w:r>
      <w:r>
        <w:rPr>
          <w:rFonts w:hint="eastAsia" w:ascii="微软雅黑" w:hAnsi="微软雅黑" w:eastAsia="微软雅黑" w:cs="微软雅黑"/>
          <w:spacing w:val="-13"/>
          <w:sz w:val="24"/>
          <w:szCs w:val="24"/>
          <w:shd w:val="clear" w:fill="C0C0C0"/>
          <w:lang w:val="en-US" w:eastAsia="zh-CN"/>
        </w:rPr>
        <w:t>5</w:t>
      </w:r>
      <w:r>
        <w:rPr>
          <w:rFonts w:ascii="微软雅黑" w:hAnsi="微软雅黑" w:eastAsia="微软雅黑" w:cs="微软雅黑"/>
          <w:spacing w:val="-13"/>
          <w:sz w:val="24"/>
          <w:szCs w:val="24"/>
          <w:shd w:val="clear" w:fill="C0C0C0"/>
        </w:rPr>
        <w:t>年</w:t>
      </w:r>
      <w:r>
        <w:rPr>
          <w:rFonts w:ascii="微软雅黑" w:hAnsi="微软雅黑" w:eastAsia="微软雅黑" w:cs="微软雅黑"/>
          <w:spacing w:val="15"/>
          <w:sz w:val="24"/>
          <w:szCs w:val="24"/>
          <w:shd w:val="clear" w:fill="C0C0C0"/>
        </w:rPr>
        <w:t xml:space="preserve"> </w:t>
      </w:r>
      <w:r>
        <w:rPr>
          <w:rFonts w:hint="eastAsia" w:ascii="微软雅黑" w:hAnsi="微软雅黑" w:eastAsia="微软雅黑" w:cs="微软雅黑"/>
          <w:spacing w:val="-13"/>
          <w:sz w:val="24"/>
          <w:szCs w:val="24"/>
          <w:shd w:val="clear" w:fill="C0C0C0"/>
          <w:lang w:val="en-US" w:eastAsia="zh-CN"/>
        </w:rPr>
        <w:t xml:space="preserve"> 1 </w:t>
      </w:r>
      <w:r>
        <w:rPr>
          <w:rFonts w:ascii="微软雅黑" w:hAnsi="微软雅黑" w:eastAsia="微软雅黑" w:cs="微软雅黑"/>
          <w:spacing w:val="-13"/>
          <w:sz w:val="24"/>
          <w:szCs w:val="24"/>
          <w:shd w:val="clear" w:fill="C0C0C0"/>
        </w:rPr>
        <w:t>月</w:t>
      </w:r>
      <w:r>
        <w:rPr>
          <w:position w:val="-8"/>
          <w:sz w:val="24"/>
          <w:szCs w:val="24"/>
        </w:rPr>
        <w:drawing>
          <wp:inline distT="0" distB="0" distL="0" distR="0">
            <wp:extent cx="76200" cy="2667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31"/>
                    <a:stretch>
                      <a:fillRect/>
                    </a:stretch>
                  </pic:blipFill>
                  <pic:spPr>
                    <a:xfrm>
                      <a:off x="0" y="0"/>
                      <a:ext cx="76200" cy="266700"/>
                    </a:xfrm>
                    <a:prstGeom prst="rect">
                      <a:avLst/>
                    </a:prstGeom>
                  </pic:spPr>
                </pic:pic>
              </a:graphicData>
            </a:graphic>
          </wp:inline>
        </w:drawing>
      </w:r>
      <w:r>
        <w:rPr>
          <w:rFonts w:hint="eastAsia" w:ascii="微软雅黑" w:hAnsi="微软雅黑" w:eastAsia="微软雅黑" w:cs="微软雅黑"/>
          <w:spacing w:val="-13"/>
          <w:sz w:val="24"/>
          <w:szCs w:val="24"/>
          <w:shd w:val="clear" w:fill="C0C0C0"/>
          <w:lang w:val="en-US" w:eastAsia="zh-CN"/>
        </w:rPr>
        <w:t xml:space="preserve">  24</w:t>
      </w:r>
      <w:r>
        <w:rPr>
          <w:rFonts w:ascii="微软雅黑" w:hAnsi="微软雅黑" w:eastAsia="微软雅黑" w:cs="微软雅黑"/>
          <w:spacing w:val="-13"/>
          <w:sz w:val="24"/>
          <w:szCs w:val="24"/>
          <w:shd w:val="clear" w:fill="C0C0C0"/>
        </w:rPr>
        <w:t xml:space="preserve"> 日</w:t>
      </w:r>
      <w:r>
        <w:rPr>
          <w:rFonts w:ascii="微软雅黑" w:hAnsi="微软雅黑" w:eastAsia="微软雅黑" w:cs="微软雅黑"/>
          <w:spacing w:val="15"/>
          <w:sz w:val="24"/>
          <w:szCs w:val="24"/>
          <w:shd w:val="clear" w:fill="C0C0C0"/>
        </w:rPr>
        <w:t xml:space="preserve"> </w:t>
      </w:r>
      <w:r>
        <w:rPr>
          <w:rFonts w:ascii="微软雅黑" w:hAnsi="微软雅黑" w:eastAsia="微软雅黑" w:cs="微软雅黑"/>
          <w:spacing w:val="-13"/>
          <w:sz w:val="24"/>
          <w:szCs w:val="24"/>
          <w:shd w:val="clear" w:fill="C0C0C0"/>
        </w:rPr>
        <w:t>1</w:t>
      </w:r>
      <w:r>
        <w:rPr>
          <w:rFonts w:hint="eastAsia" w:ascii="微软雅黑" w:hAnsi="微软雅黑" w:eastAsia="微软雅黑" w:cs="微软雅黑"/>
          <w:spacing w:val="-13"/>
          <w:sz w:val="24"/>
          <w:szCs w:val="24"/>
          <w:shd w:val="clear" w:fill="C0C0C0"/>
          <w:lang w:val="en-US" w:eastAsia="zh-CN"/>
        </w:rPr>
        <w:t>0</w:t>
      </w:r>
      <w:r>
        <w:rPr>
          <w:rFonts w:ascii="微软雅黑" w:hAnsi="微软雅黑" w:eastAsia="微软雅黑" w:cs="微软雅黑"/>
          <w:spacing w:val="-13"/>
          <w:sz w:val="24"/>
          <w:szCs w:val="24"/>
          <w:shd w:val="clear" w:fill="C0C0C0"/>
        </w:rPr>
        <w:t xml:space="preserve">点 </w:t>
      </w:r>
      <w:r>
        <w:rPr>
          <w:rFonts w:hint="eastAsia" w:ascii="微软雅黑" w:hAnsi="微软雅黑" w:eastAsia="微软雅黑" w:cs="微软雅黑"/>
          <w:spacing w:val="-13"/>
          <w:sz w:val="24"/>
          <w:szCs w:val="24"/>
          <w:shd w:val="clear" w:fill="C0C0C0"/>
          <w:lang w:val="en-US" w:eastAsia="zh-CN"/>
        </w:rPr>
        <w:t>3</w:t>
      </w:r>
      <w:r>
        <w:rPr>
          <w:rFonts w:ascii="微软雅黑" w:hAnsi="微软雅黑" w:eastAsia="微软雅黑" w:cs="微软雅黑"/>
          <w:spacing w:val="-13"/>
          <w:sz w:val="24"/>
          <w:szCs w:val="24"/>
          <w:shd w:val="clear" w:fill="C0C0C0"/>
        </w:rPr>
        <w:t>0 分（北京时</w:t>
      </w:r>
      <w:r>
        <w:rPr>
          <w:rFonts w:ascii="微软雅黑" w:hAnsi="微软雅黑" w:eastAsia="微软雅黑" w:cs="微软雅黑"/>
          <w:spacing w:val="-14"/>
          <w:sz w:val="24"/>
          <w:szCs w:val="24"/>
          <w:shd w:val="clear" w:fill="C0C0C0"/>
        </w:rPr>
        <w:t>间）</w:t>
      </w:r>
    </w:p>
    <w:p w14:paraId="513CD19C">
      <w:pPr>
        <w:spacing w:before="99" w:line="169" w:lineRule="auto"/>
        <w:ind w:left="603"/>
        <w:rPr>
          <w:rFonts w:ascii="微软雅黑" w:hAnsi="微软雅黑" w:eastAsia="微软雅黑" w:cs="微软雅黑"/>
          <w:sz w:val="24"/>
          <w:szCs w:val="24"/>
        </w:rPr>
      </w:pPr>
      <w:r>
        <w:rPr>
          <w:rFonts w:ascii="微软雅黑" w:hAnsi="微软雅黑" w:eastAsia="微软雅黑" w:cs="微软雅黑"/>
          <w:spacing w:val="-1"/>
          <w:sz w:val="24"/>
          <w:szCs w:val="24"/>
        </w:rPr>
        <w:t>投标地点：请登录政采云投标客户端投标</w:t>
      </w:r>
    </w:p>
    <w:p w14:paraId="626D85A4">
      <w:pPr>
        <w:ind w:left="603"/>
        <w:rPr>
          <w:rFonts w:ascii="微软雅黑" w:hAnsi="微软雅黑" w:eastAsia="微软雅黑" w:cs="微软雅黑"/>
          <w:sz w:val="24"/>
          <w:szCs w:val="24"/>
        </w:rPr>
      </w:pPr>
      <w:r>
        <w:rPr>
          <w:rFonts w:ascii="微软雅黑" w:hAnsi="微软雅黑" w:eastAsia="微软雅黑" w:cs="微软雅黑"/>
          <w:spacing w:val="-19"/>
          <w:sz w:val="24"/>
          <w:szCs w:val="24"/>
        </w:rPr>
        <w:t>开标时间：</w:t>
      </w:r>
      <w:r>
        <w:rPr>
          <w:rFonts w:ascii="微软雅黑" w:hAnsi="微软雅黑" w:eastAsia="微软雅黑" w:cs="微软雅黑"/>
          <w:spacing w:val="-13"/>
          <w:sz w:val="24"/>
          <w:szCs w:val="24"/>
          <w:shd w:val="clear" w:fill="C0C0C0"/>
        </w:rPr>
        <w:t>202</w:t>
      </w:r>
      <w:r>
        <w:rPr>
          <w:rFonts w:hint="eastAsia" w:ascii="微软雅黑" w:hAnsi="微软雅黑" w:eastAsia="微软雅黑" w:cs="微软雅黑"/>
          <w:spacing w:val="-13"/>
          <w:sz w:val="24"/>
          <w:szCs w:val="24"/>
          <w:shd w:val="clear" w:fill="C0C0C0"/>
          <w:lang w:val="en-US" w:eastAsia="zh-CN"/>
        </w:rPr>
        <w:t>5</w:t>
      </w:r>
      <w:r>
        <w:rPr>
          <w:rFonts w:ascii="微软雅黑" w:hAnsi="微软雅黑" w:eastAsia="微软雅黑" w:cs="微软雅黑"/>
          <w:spacing w:val="-13"/>
          <w:sz w:val="24"/>
          <w:szCs w:val="24"/>
          <w:shd w:val="clear" w:fill="C0C0C0"/>
        </w:rPr>
        <w:t>年</w:t>
      </w:r>
      <w:r>
        <w:rPr>
          <w:rFonts w:ascii="微软雅黑" w:hAnsi="微软雅黑" w:eastAsia="微软雅黑" w:cs="微软雅黑"/>
          <w:spacing w:val="15"/>
          <w:sz w:val="24"/>
          <w:szCs w:val="24"/>
          <w:shd w:val="clear" w:fill="C0C0C0"/>
        </w:rPr>
        <w:t xml:space="preserve"> </w:t>
      </w:r>
      <w:r>
        <w:rPr>
          <w:rFonts w:hint="eastAsia" w:ascii="微软雅黑" w:hAnsi="微软雅黑" w:eastAsia="微软雅黑" w:cs="微软雅黑"/>
          <w:spacing w:val="-13"/>
          <w:sz w:val="24"/>
          <w:szCs w:val="24"/>
          <w:shd w:val="clear" w:fill="C0C0C0"/>
          <w:lang w:val="en-US" w:eastAsia="zh-CN"/>
        </w:rPr>
        <w:t xml:space="preserve"> 1 </w:t>
      </w:r>
      <w:r>
        <w:rPr>
          <w:rFonts w:ascii="微软雅黑" w:hAnsi="微软雅黑" w:eastAsia="微软雅黑" w:cs="微软雅黑"/>
          <w:spacing w:val="-13"/>
          <w:sz w:val="24"/>
          <w:szCs w:val="24"/>
          <w:shd w:val="clear" w:fill="C0C0C0"/>
        </w:rPr>
        <w:t>月</w:t>
      </w:r>
      <w:r>
        <w:rPr>
          <w:position w:val="-8"/>
          <w:sz w:val="24"/>
          <w:szCs w:val="24"/>
        </w:rPr>
        <w:drawing>
          <wp:inline distT="0" distB="0" distL="0" distR="0">
            <wp:extent cx="76200" cy="266700"/>
            <wp:effectExtent l="0" t="0" r="0" b="0"/>
            <wp:docPr id="1" name="IM 46"/>
            <wp:cNvGraphicFramePr/>
            <a:graphic xmlns:a="http://schemas.openxmlformats.org/drawingml/2006/main">
              <a:graphicData uri="http://schemas.openxmlformats.org/drawingml/2006/picture">
                <pic:pic xmlns:pic="http://schemas.openxmlformats.org/drawingml/2006/picture">
                  <pic:nvPicPr>
                    <pic:cNvPr id="1" name="IM 46"/>
                    <pic:cNvPicPr/>
                  </pic:nvPicPr>
                  <pic:blipFill>
                    <a:blip r:embed="rId131"/>
                    <a:stretch>
                      <a:fillRect/>
                    </a:stretch>
                  </pic:blipFill>
                  <pic:spPr>
                    <a:xfrm>
                      <a:off x="0" y="0"/>
                      <a:ext cx="76200" cy="266700"/>
                    </a:xfrm>
                    <a:prstGeom prst="rect">
                      <a:avLst/>
                    </a:prstGeom>
                  </pic:spPr>
                </pic:pic>
              </a:graphicData>
            </a:graphic>
          </wp:inline>
        </w:drawing>
      </w:r>
      <w:r>
        <w:rPr>
          <w:rFonts w:hint="eastAsia" w:ascii="微软雅黑" w:hAnsi="微软雅黑" w:eastAsia="微软雅黑" w:cs="微软雅黑"/>
          <w:spacing w:val="-13"/>
          <w:sz w:val="24"/>
          <w:szCs w:val="24"/>
          <w:shd w:val="clear" w:fill="C0C0C0"/>
          <w:lang w:val="en-US" w:eastAsia="zh-CN"/>
        </w:rPr>
        <w:t xml:space="preserve">  24</w:t>
      </w:r>
      <w:r>
        <w:rPr>
          <w:rFonts w:ascii="微软雅黑" w:hAnsi="微软雅黑" w:eastAsia="微软雅黑" w:cs="微软雅黑"/>
          <w:spacing w:val="-13"/>
          <w:sz w:val="24"/>
          <w:szCs w:val="24"/>
          <w:shd w:val="clear" w:fill="C0C0C0"/>
        </w:rPr>
        <w:t xml:space="preserve"> 日</w:t>
      </w:r>
      <w:r>
        <w:rPr>
          <w:rFonts w:ascii="微软雅黑" w:hAnsi="微软雅黑" w:eastAsia="微软雅黑" w:cs="微软雅黑"/>
          <w:spacing w:val="15"/>
          <w:sz w:val="24"/>
          <w:szCs w:val="24"/>
          <w:shd w:val="clear" w:fill="C0C0C0"/>
        </w:rPr>
        <w:t xml:space="preserve"> </w:t>
      </w:r>
      <w:r>
        <w:rPr>
          <w:rFonts w:ascii="微软雅黑" w:hAnsi="微软雅黑" w:eastAsia="微软雅黑" w:cs="微软雅黑"/>
          <w:spacing w:val="-13"/>
          <w:sz w:val="24"/>
          <w:szCs w:val="24"/>
          <w:shd w:val="clear" w:fill="C0C0C0"/>
        </w:rPr>
        <w:t>1</w:t>
      </w:r>
      <w:r>
        <w:rPr>
          <w:rFonts w:hint="eastAsia" w:ascii="微软雅黑" w:hAnsi="微软雅黑" w:eastAsia="微软雅黑" w:cs="微软雅黑"/>
          <w:spacing w:val="-13"/>
          <w:sz w:val="24"/>
          <w:szCs w:val="24"/>
          <w:shd w:val="clear" w:fill="C0C0C0"/>
          <w:lang w:val="en-US" w:eastAsia="zh-CN"/>
        </w:rPr>
        <w:t>0</w:t>
      </w:r>
      <w:r>
        <w:rPr>
          <w:rFonts w:ascii="微软雅黑" w:hAnsi="微软雅黑" w:eastAsia="微软雅黑" w:cs="微软雅黑"/>
          <w:spacing w:val="-13"/>
          <w:sz w:val="24"/>
          <w:szCs w:val="24"/>
          <w:shd w:val="clear" w:fill="C0C0C0"/>
        </w:rPr>
        <w:t xml:space="preserve">点 </w:t>
      </w:r>
      <w:r>
        <w:rPr>
          <w:rFonts w:hint="eastAsia" w:ascii="微软雅黑" w:hAnsi="微软雅黑" w:eastAsia="微软雅黑" w:cs="微软雅黑"/>
          <w:spacing w:val="-13"/>
          <w:sz w:val="24"/>
          <w:szCs w:val="24"/>
          <w:shd w:val="clear" w:fill="C0C0C0"/>
          <w:lang w:val="en-US" w:eastAsia="zh-CN"/>
        </w:rPr>
        <w:t>3</w:t>
      </w:r>
      <w:r>
        <w:rPr>
          <w:rFonts w:ascii="微软雅黑" w:hAnsi="微软雅黑" w:eastAsia="微软雅黑" w:cs="微软雅黑"/>
          <w:spacing w:val="-13"/>
          <w:sz w:val="24"/>
          <w:szCs w:val="24"/>
          <w:shd w:val="clear" w:fill="C0C0C0"/>
        </w:rPr>
        <w:t>0 分</w:t>
      </w:r>
    </w:p>
    <w:p w14:paraId="0A751113">
      <w:pPr>
        <w:spacing w:before="99" w:line="172" w:lineRule="auto"/>
        <w:ind w:left="603"/>
        <w:rPr>
          <w:rFonts w:ascii="微软雅黑" w:hAnsi="微软雅黑" w:eastAsia="微软雅黑" w:cs="微软雅黑"/>
          <w:sz w:val="24"/>
          <w:szCs w:val="24"/>
        </w:rPr>
      </w:pPr>
      <w:r>
        <w:rPr>
          <w:rFonts w:ascii="微软雅黑" w:hAnsi="微软雅黑" w:eastAsia="微软雅黑" w:cs="微软雅黑"/>
          <w:spacing w:val="-3"/>
          <w:sz w:val="24"/>
          <w:szCs w:val="24"/>
        </w:rPr>
        <w:t xml:space="preserve">开标地点：新疆政采云平台 </w:t>
      </w:r>
      <w:r>
        <w:fldChar w:fldCharType="begin"/>
      </w:r>
      <w:r>
        <w:instrText xml:space="preserve"> HYPERLINK "https://www.zcygov.cn/" </w:instrText>
      </w:r>
      <w:r>
        <w:fldChar w:fldCharType="separate"/>
      </w:r>
      <w:r>
        <w:rPr>
          <w:rFonts w:ascii="微软雅黑" w:hAnsi="微软雅黑" w:eastAsia="微软雅黑" w:cs="微软雅黑"/>
          <w:spacing w:val="-3"/>
          <w:sz w:val="24"/>
          <w:szCs w:val="24"/>
        </w:rPr>
        <w:t>https://www.zcygov.cn/</w:t>
      </w:r>
      <w:r>
        <w:rPr>
          <w:rFonts w:ascii="微软雅黑" w:hAnsi="微软雅黑" w:eastAsia="微软雅黑" w:cs="微软雅黑"/>
          <w:spacing w:val="-3"/>
          <w:sz w:val="24"/>
          <w:szCs w:val="24"/>
        </w:rPr>
        <w:fldChar w:fldCharType="end"/>
      </w:r>
    </w:p>
    <w:p w14:paraId="16B70AB7">
      <w:pPr>
        <w:spacing w:before="125" w:line="188" w:lineRule="auto"/>
        <w:ind w:left="607"/>
        <w:rPr>
          <w:rFonts w:ascii="微软雅黑" w:hAnsi="微软雅黑" w:eastAsia="微软雅黑" w:cs="微软雅黑"/>
          <w:sz w:val="24"/>
          <w:szCs w:val="24"/>
        </w:rPr>
      </w:pPr>
      <w:r>
        <w:rPr>
          <w:rFonts w:ascii="微软雅黑" w:hAnsi="微软雅黑" w:eastAsia="微软雅黑" w:cs="微软雅黑"/>
          <w:b/>
          <w:bCs/>
          <w:spacing w:val="-3"/>
          <w:sz w:val="24"/>
          <w:szCs w:val="24"/>
        </w:rPr>
        <w:t>五、公告期限</w:t>
      </w:r>
    </w:p>
    <w:p w14:paraId="6A0DC8BE">
      <w:pPr>
        <w:spacing w:before="97" w:line="189" w:lineRule="auto"/>
        <w:ind w:left="648"/>
        <w:rPr>
          <w:rFonts w:ascii="微软雅黑" w:hAnsi="微软雅黑" w:eastAsia="微软雅黑" w:cs="微软雅黑"/>
          <w:sz w:val="24"/>
          <w:szCs w:val="24"/>
        </w:rPr>
      </w:pPr>
      <w:r>
        <w:rPr>
          <w:rFonts w:ascii="微软雅黑" w:hAnsi="微软雅黑" w:eastAsia="微软雅黑" w:cs="微软雅黑"/>
          <w:spacing w:val="-8"/>
          <w:sz w:val="24"/>
          <w:szCs w:val="24"/>
        </w:rPr>
        <w:t>自本公告发布之日起 5 个工作日。</w:t>
      </w:r>
    </w:p>
    <w:p w14:paraId="238AAE79">
      <w:pPr>
        <w:spacing w:before="96" w:line="188" w:lineRule="auto"/>
        <w:ind w:left="605"/>
        <w:rPr>
          <w:rFonts w:ascii="微软雅黑" w:hAnsi="微软雅黑" w:eastAsia="微软雅黑" w:cs="微软雅黑"/>
          <w:sz w:val="24"/>
          <w:szCs w:val="24"/>
        </w:rPr>
      </w:pPr>
      <w:r>
        <w:rPr>
          <w:rFonts w:ascii="微软雅黑" w:hAnsi="微软雅黑" w:eastAsia="微软雅黑" w:cs="微软雅黑"/>
          <w:b/>
          <w:bCs/>
          <w:spacing w:val="-2"/>
          <w:sz w:val="24"/>
          <w:szCs w:val="24"/>
        </w:rPr>
        <w:t>六、其他补充事宜</w:t>
      </w:r>
    </w:p>
    <w:p w14:paraId="2A519DDC">
      <w:pPr>
        <w:spacing w:before="97" w:line="189" w:lineRule="auto"/>
        <w:ind w:left="614"/>
        <w:rPr>
          <w:rFonts w:ascii="微软雅黑" w:hAnsi="微软雅黑" w:eastAsia="微软雅黑" w:cs="微软雅黑"/>
          <w:sz w:val="24"/>
          <w:szCs w:val="24"/>
        </w:rPr>
      </w:pPr>
      <w:r>
        <w:rPr>
          <w:rFonts w:ascii="微软雅黑" w:hAnsi="微软雅黑" w:eastAsia="微软雅黑" w:cs="微软雅黑"/>
          <w:spacing w:val="-6"/>
          <w:sz w:val="24"/>
          <w:szCs w:val="24"/>
        </w:rPr>
        <w:t>1、投标保证金</w:t>
      </w:r>
    </w:p>
    <w:p w14:paraId="68EEB6AB">
      <w:pPr>
        <w:spacing w:before="99" w:line="233" w:lineRule="auto"/>
        <w:ind w:left="123" w:firstLine="491"/>
        <w:rPr>
          <w:rFonts w:ascii="微软雅黑" w:hAnsi="微软雅黑" w:eastAsia="微软雅黑" w:cs="微软雅黑"/>
          <w:sz w:val="24"/>
          <w:szCs w:val="24"/>
        </w:rPr>
      </w:pPr>
      <w:r>
        <w:rPr>
          <w:rFonts w:ascii="微软雅黑" w:hAnsi="微软雅黑" w:eastAsia="微软雅黑" w:cs="微软雅黑"/>
          <w:spacing w:val="-3"/>
          <w:sz w:val="24"/>
          <w:szCs w:val="24"/>
        </w:rPr>
        <w:t>1）投标保证金形式：以银行转账、电汇、</w:t>
      </w:r>
      <w:r>
        <w:rPr>
          <w:rFonts w:ascii="微软雅黑" w:hAnsi="微软雅黑" w:eastAsia="微软雅黑" w:cs="微软雅黑"/>
          <w:spacing w:val="-4"/>
          <w:sz w:val="24"/>
          <w:szCs w:val="24"/>
        </w:rPr>
        <w:t>银行汇票、电子保函等非现金形式提交。</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电子保函或银行保函或者保险公司、担保公司保函应当从其基本账户开具。以供应商基</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本账户以外的个人、供应商的办事处、分公司、子公司名义或者其他账户转出的投标保</w:t>
      </w:r>
      <w:r>
        <w:rPr>
          <w:rFonts w:ascii="微软雅黑" w:hAnsi="微软雅黑" w:eastAsia="微软雅黑" w:cs="微软雅黑"/>
          <w:spacing w:val="5"/>
          <w:sz w:val="24"/>
          <w:szCs w:val="24"/>
        </w:rPr>
        <w:t xml:space="preserve">  </w:t>
      </w:r>
      <w:r>
        <w:rPr>
          <w:rFonts w:ascii="微软雅黑" w:hAnsi="微软雅黑" w:eastAsia="微软雅黑" w:cs="微软雅黑"/>
          <w:spacing w:val="-5"/>
          <w:sz w:val="24"/>
          <w:szCs w:val="24"/>
        </w:rPr>
        <w:t>证金无效。为保障资金的安全性和简化程序，</w:t>
      </w:r>
      <w:r>
        <w:rPr>
          <w:rFonts w:ascii="微软雅黑" w:hAnsi="微软雅黑" w:eastAsia="微软雅黑" w:cs="微软雅黑"/>
          <w:spacing w:val="53"/>
          <w:w w:val="101"/>
          <w:sz w:val="24"/>
          <w:szCs w:val="24"/>
        </w:rPr>
        <w:t xml:space="preserve"> </w:t>
      </w:r>
      <w:r>
        <w:rPr>
          <w:rFonts w:ascii="微软雅黑" w:hAnsi="微软雅黑" w:eastAsia="微软雅黑" w:cs="微软雅黑"/>
          <w:spacing w:val="-5"/>
          <w:sz w:val="24"/>
          <w:szCs w:val="24"/>
        </w:rPr>
        <w:t>建议供应商采用银行转账或者保函形式递</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交投标保证金为宜。</w:t>
      </w:r>
    </w:p>
    <w:p w14:paraId="455F9440">
      <w:pPr>
        <w:spacing w:before="94" w:line="238" w:lineRule="auto"/>
        <w:ind w:left="123" w:right="77" w:firstLine="476"/>
        <w:rPr>
          <w:rFonts w:ascii="微软雅黑" w:hAnsi="微软雅黑" w:eastAsia="微软雅黑" w:cs="微软雅黑"/>
          <w:sz w:val="24"/>
          <w:szCs w:val="24"/>
        </w:rPr>
      </w:pPr>
      <w:r>
        <w:rPr>
          <w:rFonts w:ascii="微软雅黑" w:hAnsi="微软雅黑" w:eastAsia="微软雅黑" w:cs="微软雅黑"/>
          <w:spacing w:val="-1"/>
          <w:sz w:val="24"/>
          <w:szCs w:val="24"/>
        </w:rPr>
        <w:t>2）投标保证金：标项一：人民币</w:t>
      </w:r>
      <w:r>
        <w:rPr>
          <w:rFonts w:hint="eastAsia" w:ascii="微软雅黑" w:hAnsi="微软雅黑" w:eastAsia="微软雅黑" w:cs="微软雅黑"/>
          <w:spacing w:val="-1"/>
          <w:sz w:val="24"/>
          <w:szCs w:val="24"/>
          <w:lang w:eastAsia="zh-CN"/>
        </w:rPr>
        <w:t>贰</w:t>
      </w:r>
      <w:r>
        <w:rPr>
          <w:rFonts w:ascii="微软雅黑" w:hAnsi="微软雅黑" w:eastAsia="微软雅黑" w:cs="微软雅黑"/>
          <w:spacing w:val="-1"/>
          <w:sz w:val="24"/>
          <w:szCs w:val="24"/>
        </w:rPr>
        <w:t>仟元整(￥</w:t>
      </w:r>
      <w:r>
        <w:rPr>
          <w:rFonts w:hint="eastAsia" w:ascii="微软雅黑" w:hAnsi="微软雅黑" w:eastAsia="微软雅黑" w:cs="微软雅黑"/>
          <w:spacing w:val="-1"/>
          <w:sz w:val="24"/>
          <w:szCs w:val="24"/>
          <w:lang w:val="en-US" w:eastAsia="zh-CN"/>
        </w:rPr>
        <w:t>2</w:t>
      </w:r>
      <w:r>
        <w:rPr>
          <w:rFonts w:ascii="微软雅黑" w:hAnsi="微软雅黑" w:eastAsia="微软雅黑" w:cs="微软雅黑"/>
          <w:spacing w:val="-1"/>
          <w:sz w:val="24"/>
          <w:szCs w:val="24"/>
        </w:rPr>
        <w:t>000</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.00）、标项二：人民币</w:t>
      </w:r>
      <w:r>
        <w:rPr>
          <w:rFonts w:hint="eastAsia" w:ascii="微软雅黑" w:hAnsi="微软雅黑" w:eastAsia="微软雅黑" w:cs="微软雅黑"/>
          <w:spacing w:val="-1"/>
          <w:sz w:val="24"/>
          <w:szCs w:val="24"/>
          <w:lang w:eastAsia="zh-CN"/>
        </w:rPr>
        <w:t>肆佰伍拾</w:t>
      </w:r>
      <w:r>
        <w:rPr>
          <w:rFonts w:ascii="微软雅黑" w:hAnsi="微软雅黑" w:eastAsia="微软雅黑" w:cs="微软雅黑"/>
          <w:spacing w:val="-1"/>
          <w:sz w:val="24"/>
          <w:szCs w:val="24"/>
        </w:rPr>
        <w:t>元</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整(￥</w:t>
      </w:r>
      <w:r>
        <w:rPr>
          <w:rFonts w:hint="eastAsia" w:ascii="微软雅黑" w:hAnsi="微软雅黑" w:eastAsia="微软雅黑" w:cs="微软雅黑"/>
          <w:spacing w:val="4"/>
          <w:sz w:val="24"/>
          <w:szCs w:val="24"/>
          <w:lang w:val="en-US" w:eastAsia="zh-CN"/>
        </w:rPr>
        <w:t>45</w:t>
      </w:r>
      <w:r>
        <w:rPr>
          <w:rFonts w:ascii="微软雅黑" w:hAnsi="微软雅黑" w:eastAsia="微软雅黑" w:cs="微软雅黑"/>
          <w:spacing w:val="4"/>
          <w:sz w:val="24"/>
          <w:szCs w:val="24"/>
        </w:rPr>
        <w:t>0.00）、标项三：人民币</w:t>
      </w:r>
      <w:r>
        <w:rPr>
          <w:rFonts w:hint="eastAsia" w:ascii="微软雅黑" w:hAnsi="微软雅黑" w:eastAsia="微软雅黑" w:cs="微软雅黑"/>
          <w:spacing w:val="4"/>
          <w:sz w:val="24"/>
          <w:szCs w:val="24"/>
          <w:lang w:eastAsia="zh-CN"/>
        </w:rPr>
        <w:t>壹仟贰佰</w:t>
      </w:r>
      <w:r>
        <w:rPr>
          <w:rFonts w:ascii="微软雅黑" w:hAnsi="微软雅黑" w:eastAsia="微软雅黑" w:cs="微软雅黑"/>
          <w:spacing w:val="3"/>
          <w:sz w:val="24"/>
          <w:szCs w:val="24"/>
        </w:rPr>
        <w:t>元整(￥</w:t>
      </w:r>
      <w:r>
        <w:rPr>
          <w:rFonts w:hint="eastAsia" w:ascii="微软雅黑" w:hAnsi="微软雅黑" w:eastAsia="微软雅黑" w:cs="微软雅黑"/>
          <w:spacing w:val="3"/>
          <w:sz w:val="24"/>
          <w:szCs w:val="24"/>
          <w:lang w:val="en-US" w:eastAsia="zh-CN"/>
        </w:rPr>
        <w:t>12</w:t>
      </w:r>
      <w:r>
        <w:rPr>
          <w:rFonts w:ascii="微软雅黑" w:hAnsi="微软雅黑" w:eastAsia="微软雅黑" w:cs="微软雅黑"/>
          <w:spacing w:val="3"/>
          <w:sz w:val="24"/>
          <w:szCs w:val="24"/>
        </w:rPr>
        <w:t>00.00）、标项四：人民币</w:t>
      </w:r>
      <w:r>
        <w:rPr>
          <w:rFonts w:hint="eastAsia" w:ascii="微软雅黑" w:hAnsi="微软雅黑" w:eastAsia="微软雅黑" w:cs="微软雅黑"/>
          <w:spacing w:val="3"/>
          <w:sz w:val="24"/>
          <w:szCs w:val="24"/>
          <w:lang w:eastAsia="zh-CN"/>
        </w:rPr>
        <w:t>叁万</w:t>
      </w:r>
      <w:r>
        <w:rPr>
          <w:rFonts w:ascii="微软雅黑" w:hAnsi="微软雅黑" w:eastAsia="微软雅黑" w:cs="微软雅黑"/>
          <w:spacing w:val="3"/>
          <w:sz w:val="24"/>
          <w:szCs w:val="24"/>
        </w:rPr>
        <w:t>元整(￥3000</w:t>
      </w:r>
      <w:r>
        <w:rPr>
          <w:rFonts w:hint="eastAsia" w:ascii="微软雅黑" w:hAnsi="微软雅黑" w:eastAsia="微软雅黑" w:cs="微软雅黑"/>
          <w:spacing w:val="3"/>
          <w:sz w:val="24"/>
          <w:szCs w:val="24"/>
          <w:lang w:val="en-US" w:eastAsia="zh-CN"/>
        </w:rPr>
        <w:t>0</w:t>
      </w:r>
      <w:r>
        <w:rPr>
          <w:rFonts w:ascii="微软雅黑" w:hAnsi="微软雅黑" w:eastAsia="微软雅黑" w:cs="微软雅黑"/>
          <w:spacing w:val="3"/>
          <w:sz w:val="24"/>
          <w:szCs w:val="24"/>
        </w:rPr>
        <w:t>.00）、标项五：人民币</w:t>
      </w:r>
      <w:r>
        <w:rPr>
          <w:rFonts w:hint="eastAsia" w:ascii="微软雅黑" w:hAnsi="微软雅黑" w:eastAsia="微软雅黑" w:cs="微软雅黑"/>
          <w:spacing w:val="3"/>
          <w:sz w:val="24"/>
          <w:szCs w:val="24"/>
          <w:lang w:eastAsia="zh-CN"/>
        </w:rPr>
        <w:t>叁佰</w:t>
      </w:r>
      <w:r>
        <w:rPr>
          <w:rFonts w:ascii="微软雅黑" w:hAnsi="微软雅黑" w:eastAsia="微软雅黑" w:cs="微软雅黑"/>
          <w:spacing w:val="2"/>
          <w:sz w:val="24"/>
          <w:szCs w:val="24"/>
        </w:rPr>
        <w:t>整(￥</w:t>
      </w:r>
      <w:r>
        <w:rPr>
          <w:rFonts w:hint="eastAsia" w:ascii="微软雅黑" w:hAnsi="微软雅黑" w:eastAsia="微软雅黑" w:cs="微软雅黑"/>
          <w:spacing w:val="2"/>
          <w:sz w:val="24"/>
          <w:szCs w:val="24"/>
          <w:lang w:val="en-US" w:eastAsia="zh-CN"/>
        </w:rPr>
        <w:t xml:space="preserve">3 </w:t>
      </w:r>
      <w:r>
        <w:rPr>
          <w:rFonts w:ascii="微软雅黑" w:hAnsi="微软雅黑" w:eastAsia="微软雅黑" w:cs="微软雅黑"/>
          <w:spacing w:val="2"/>
          <w:sz w:val="24"/>
          <w:szCs w:val="24"/>
        </w:rPr>
        <w:t>00</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.00</w:t>
      </w:r>
      <w:r>
        <w:rPr>
          <w:rFonts w:ascii="微软雅黑" w:hAnsi="微软雅黑" w:eastAsia="微软雅黑" w:cs="微软雅黑"/>
          <w:spacing w:val="-24"/>
          <w:sz w:val="24"/>
          <w:szCs w:val="24"/>
        </w:rPr>
        <w:t>），</w:t>
      </w:r>
      <w:r>
        <w:rPr>
          <w:rFonts w:ascii="微软雅黑" w:hAnsi="微软雅黑" w:eastAsia="微软雅黑" w:cs="微软雅黑"/>
          <w:spacing w:val="2"/>
          <w:sz w:val="24"/>
          <w:szCs w:val="24"/>
        </w:rPr>
        <w:t>投标保证金（由</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供应商基本账户一次性汇入）。投标保证金必须在提交响应文件截止时间前缴纳，</w:t>
      </w:r>
      <w:r>
        <w:rPr>
          <w:rFonts w:ascii="微软雅黑" w:hAnsi="微软雅黑" w:eastAsia="微软雅黑" w:cs="微软雅黑"/>
          <w:spacing w:val="53"/>
          <w:w w:val="101"/>
          <w:sz w:val="24"/>
          <w:szCs w:val="24"/>
        </w:rPr>
        <w:t xml:space="preserve"> </w:t>
      </w:r>
      <w:r>
        <w:rPr>
          <w:rFonts w:ascii="微软雅黑" w:hAnsi="微软雅黑" w:eastAsia="微软雅黑" w:cs="微软雅黑"/>
          <w:spacing w:val="-5"/>
          <w:sz w:val="24"/>
          <w:szCs w:val="24"/>
        </w:rPr>
        <w:t>供应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商应充分考虑资金到账时间，在规定的时限前自行办妥投标保证金交纳手续。投标保证</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金采取银行转账、电汇方式递交的，以电汇凭证</w:t>
      </w:r>
      <w:r>
        <w:rPr>
          <w:rFonts w:ascii="微软雅黑" w:hAnsi="微软雅黑" w:eastAsia="微软雅黑" w:cs="微软雅黑"/>
          <w:spacing w:val="-2"/>
          <w:sz w:val="24"/>
          <w:szCs w:val="24"/>
        </w:rPr>
        <w:t>和网银对账单的时间为准，采取支票、</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银行汇票、保函方式递交的，</w:t>
      </w:r>
      <w:r>
        <w:rPr>
          <w:rFonts w:ascii="微软雅黑" w:hAnsi="微软雅黑" w:eastAsia="微软雅黑" w:cs="微软雅黑"/>
          <w:spacing w:val="29"/>
          <w:sz w:val="24"/>
          <w:szCs w:val="24"/>
        </w:rPr>
        <w:t xml:space="preserve">  </w:t>
      </w:r>
      <w:r>
        <w:rPr>
          <w:rFonts w:ascii="微软雅黑" w:hAnsi="微软雅黑" w:eastAsia="微软雅黑" w:cs="微软雅黑"/>
          <w:spacing w:val="-7"/>
          <w:sz w:val="24"/>
          <w:szCs w:val="24"/>
        </w:rPr>
        <w:t>以实际递交至投标代理机构的时间为准，超过时限交纳投</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标保证金视为无效响应。</w:t>
      </w:r>
    </w:p>
    <w:p w14:paraId="4B9A0836">
      <w:pPr>
        <w:spacing w:before="98" w:line="183"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3）银行转账保证金递交账户</w:t>
      </w:r>
    </w:p>
    <w:p w14:paraId="111E996A">
      <w:pPr>
        <w:spacing w:before="105" w:line="188" w:lineRule="auto"/>
        <w:ind w:left="601"/>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rPr>
        <w:t>账户名称：</w:t>
      </w:r>
      <w:r>
        <w:rPr>
          <w:rFonts w:hint="eastAsia" w:ascii="微软雅黑" w:hAnsi="微软雅黑" w:eastAsia="微软雅黑" w:cs="微软雅黑"/>
          <w:spacing w:val="-1"/>
          <w:sz w:val="24"/>
          <w:szCs w:val="24"/>
          <w:lang w:eastAsia="zh-CN"/>
        </w:rPr>
        <w:t>新疆中信达建设项目管理有限公司</w:t>
      </w:r>
    </w:p>
    <w:p w14:paraId="2993DEF3">
      <w:pPr>
        <w:spacing w:before="98" w:line="188" w:lineRule="auto"/>
        <w:ind w:left="601"/>
        <w:rPr>
          <w:rFonts w:hint="default" w:ascii="微软雅黑" w:hAnsi="微软雅黑" w:eastAsia="微软雅黑" w:cs="微软雅黑"/>
          <w:spacing w:val="-17"/>
          <w:sz w:val="24"/>
          <w:szCs w:val="24"/>
          <w:lang w:val="en-US" w:eastAsia="zh-CN"/>
        </w:rPr>
      </w:pPr>
      <w:r>
        <w:rPr>
          <w:rFonts w:ascii="微软雅黑" w:hAnsi="微软雅黑" w:eastAsia="微软雅黑" w:cs="微软雅黑"/>
          <w:spacing w:val="-17"/>
          <w:sz w:val="24"/>
          <w:szCs w:val="24"/>
        </w:rPr>
        <w:t>账号：</w:t>
      </w:r>
      <w:r>
        <w:rPr>
          <w:rFonts w:hint="eastAsia" w:ascii="微软雅黑" w:hAnsi="微软雅黑" w:eastAsia="微软雅黑" w:cs="微软雅黑"/>
          <w:spacing w:val="-17"/>
          <w:sz w:val="24"/>
          <w:szCs w:val="24"/>
          <w:lang w:val="en-US" w:eastAsia="zh-CN"/>
        </w:rPr>
        <w:t>3002000209000043329</w:t>
      </w:r>
    </w:p>
    <w:p w14:paraId="401E29E0">
      <w:pPr>
        <w:spacing w:before="98" w:line="188" w:lineRule="auto"/>
        <w:ind w:left="601"/>
        <w:rPr>
          <w:rFonts w:hint="default" w:ascii="微软雅黑" w:hAnsi="微软雅黑" w:eastAsia="微软雅黑" w:cs="微软雅黑"/>
          <w:sz w:val="24"/>
          <w:szCs w:val="24"/>
          <w:lang w:val="en-US" w:eastAsia="zh-CN"/>
        </w:rPr>
      </w:pPr>
      <w:r>
        <w:rPr>
          <w:rFonts w:ascii="微软雅黑" w:hAnsi="微软雅黑" w:eastAsia="微软雅黑" w:cs="微软雅黑"/>
          <w:spacing w:val="-17"/>
          <w:sz w:val="24"/>
          <w:szCs w:val="24"/>
        </w:rPr>
        <w:t>行号：</w:t>
      </w:r>
      <w:r>
        <w:rPr>
          <w:rFonts w:hint="eastAsia" w:ascii="微软雅黑" w:hAnsi="微软雅黑" w:eastAsia="微软雅黑" w:cs="微软雅黑"/>
          <w:spacing w:val="-17"/>
          <w:sz w:val="24"/>
          <w:szCs w:val="24"/>
          <w:lang w:val="en-US" w:eastAsia="zh-CN"/>
        </w:rPr>
        <w:t>102881000027</w:t>
      </w:r>
    </w:p>
    <w:p w14:paraId="6EBFB0F2">
      <w:pPr>
        <w:spacing w:before="98" w:line="188" w:lineRule="auto"/>
        <w:ind w:left="601"/>
        <w:rPr>
          <w:rFonts w:ascii="微软雅黑" w:hAnsi="微软雅黑" w:eastAsia="微软雅黑" w:cs="微软雅黑"/>
          <w:sz w:val="24"/>
          <w:szCs w:val="24"/>
        </w:rPr>
      </w:pPr>
      <w:r>
        <w:rPr>
          <w:rFonts w:ascii="微软雅黑" w:hAnsi="微软雅黑" w:eastAsia="微软雅黑" w:cs="微软雅黑"/>
          <w:spacing w:val="-1"/>
          <w:sz w:val="24"/>
          <w:szCs w:val="24"/>
        </w:rPr>
        <w:t>开户行名称：</w:t>
      </w:r>
      <w:r>
        <w:rPr>
          <w:rFonts w:hint="eastAsia" w:ascii="微软雅黑" w:hAnsi="微软雅黑" w:eastAsia="微软雅黑" w:cs="微软雅黑"/>
          <w:spacing w:val="-17"/>
          <w:sz w:val="24"/>
          <w:szCs w:val="24"/>
          <w:lang w:eastAsia="zh-CN"/>
        </w:rPr>
        <w:t>中国工商银行股份有限公司乌鲁木齐红光山路支行</w:t>
      </w:r>
    </w:p>
    <w:p w14:paraId="58B7C35B">
      <w:pPr>
        <w:spacing w:before="99" w:line="243" w:lineRule="auto"/>
        <w:ind w:left="138" w:right="88" w:firstLine="465"/>
        <w:rPr>
          <w:rFonts w:ascii="微软雅黑" w:hAnsi="微软雅黑" w:eastAsia="微软雅黑" w:cs="微软雅黑"/>
          <w:sz w:val="24"/>
          <w:szCs w:val="24"/>
        </w:rPr>
      </w:pPr>
      <w:r>
        <w:rPr>
          <w:rFonts w:hint="eastAsia" w:ascii="微软雅黑" w:hAnsi="微软雅黑" w:eastAsia="微软雅黑" w:cs="微软雅黑"/>
          <w:spacing w:val="-2"/>
          <w:sz w:val="24"/>
          <w:szCs w:val="24"/>
          <w:lang w:val="en-US" w:eastAsia="zh-CN"/>
        </w:rPr>
        <w:t>1、</w:t>
      </w:r>
      <w:r>
        <w:rPr>
          <w:rFonts w:ascii="微软雅黑" w:hAnsi="微软雅黑" w:eastAsia="微软雅黑" w:cs="微软雅黑"/>
          <w:spacing w:val="-2"/>
          <w:sz w:val="24"/>
          <w:szCs w:val="24"/>
        </w:rPr>
        <w:t>供应商在缴纳投标保证金时，需在进账凭证上明确资金用途和响应项目名称，并注</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明联系人及电话，以便查对核实。</w:t>
      </w:r>
    </w:p>
    <w:p w14:paraId="4EFD92EC">
      <w:pPr>
        <w:spacing w:before="275" w:line="226" w:lineRule="auto"/>
        <w:ind w:left="108" w:firstLine="490"/>
        <w:rPr>
          <w:rFonts w:ascii="微软雅黑" w:hAnsi="微软雅黑" w:eastAsia="微软雅黑" w:cs="微软雅黑"/>
          <w:sz w:val="24"/>
          <w:szCs w:val="24"/>
        </w:rPr>
      </w:pPr>
      <w:r>
        <w:rPr>
          <w:rFonts w:ascii="微软雅黑" w:hAnsi="微软雅黑" w:eastAsia="微软雅黑" w:cs="微软雅黑"/>
          <w:spacing w:val="-8"/>
          <w:sz w:val="24"/>
          <w:szCs w:val="24"/>
        </w:rPr>
        <w:t>2、本项目采用全流程不见面电子开评标，  投标人需要使用 CA 加</w:t>
      </w:r>
      <w:r>
        <w:rPr>
          <w:rFonts w:ascii="微软雅黑" w:hAnsi="微软雅黑" w:eastAsia="微软雅黑" w:cs="微软雅黑"/>
          <w:spacing w:val="-9"/>
          <w:sz w:val="24"/>
          <w:szCs w:val="24"/>
        </w:rPr>
        <w:t>密设备，投标人可</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通过新疆数字证书认证中心官网（</w:t>
      </w:r>
      <w:r>
        <w:rPr>
          <w:rFonts w:ascii="微软雅黑" w:hAnsi="微软雅黑" w:eastAsia="微软雅黑" w:cs="微软雅黑"/>
          <w:spacing w:val="-26"/>
          <w:sz w:val="24"/>
          <w:szCs w:val="24"/>
        </w:rPr>
        <w:t xml:space="preserve"> </w:t>
      </w:r>
      <w:r>
        <w:fldChar w:fldCharType="begin"/>
      </w:r>
      <w:r>
        <w:instrText xml:space="preserve"> HYPERLINK "https://www.xjca.com.cn/" </w:instrText>
      </w:r>
      <w:r>
        <w:fldChar w:fldCharType="separate"/>
      </w:r>
      <w:r>
        <w:rPr>
          <w:rFonts w:ascii="微软雅黑" w:hAnsi="微软雅黑" w:eastAsia="微软雅黑" w:cs="微软雅黑"/>
          <w:spacing w:val="-2"/>
          <w:sz w:val="24"/>
          <w:szCs w:val="24"/>
        </w:rPr>
        <w:t>https://www.xjca.com.cn/</w:t>
      </w:r>
      <w:r>
        <w:rPr>
          <w:rFonts w:ascii="微软雅黑" w:hAnsi="微软雅黑" w:eastAsia="微软雅黑" w:cs="微软雅黑"/>
          <w:spacing w:val="-2"/>
          <w:sz w:val="24"/>
          <w:szCs w:val="24"/>
        </w:rPr>
        <w:fldChar w:fldCharType="end"/>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）或下载“新疆政务通”</w:t>
      </w:r>
      <w:r>
        <w:rPr>
          <w:rFonts w:ascii="微软雅黑" w:hAnsi="微软雅黑" w:eastAsia="微软雅黑" w:cs="微软雅黑"/>
          <w:sz w:val="24"/>
          <w:szCs w:val="24"/>
        </w:rPr>
        <w:t xml:space="preserve"> </w:t>
      </w:r>
      <w:r>
        <w:rPr>
          <w:rFonts w:ascii="微软雅黑" w:hAnsi="微软雅黑" w:eastAsia="微软雅黑" w:cs="微软雅黑"/>
          <w:spacing w:val="-19"/>
          <w:sz w:val="24"/>
          <w:szCs w:val="24"/>
        </w:rPr>
        <w:t>APP</w:t>
      </w:r>
      <w:r>
        <w:rPr>
          <w:rFonts w:ascii="微软雅黑" w:hAnsi="微软雅黑" w:eastAsia="微软雅黑" w:cs="微软雅黑"/>
          <w:spacing w:val="55"/>
          <w:w w:val="101"/>
          <w:sz w:val="24"/>
          <w:szCs w:val="24"/>
        </w:rPr>
        <w:t xml:space="preserve"> </w:t>
      </w:r>
      <w:r>
        <w:rPr>
          <w:rFonts w:ascii="微软雅黑" w:hAnsi="微软雅黑" w:eastAsia="微软雅黑" w:cs="微软雅黑"/>
          <w:spacing w:val="-19"/>
          <w:sz w:val="24"/>
          <w:szCs w:val="24"/>
        </w:rPr>
        <w:t>自行进行申领。</w:t>
      </w:r>
    </w:p>
    <w:p w14:paraId="66C4913A">
      <w:pPr>
        <w:spacing w:before="97" w:line="214" w:lineRule="auto"/>
        <w:ind w:left="124" w:right="37" w:firstLine="476"/>
        <w:rPr>
          <w:rFonts w:ascii="微软雅黑" w:hAnsi="微软雅黑" w:eastAsia="微软雅黑" w:cs="微软雅黑"/>
          <w:sz w:val="24"/>
          <w:szCs w:val="24"/>
        </w:rPr>
      </w:pPr>
      <w:r>
        <w:rPr>
          <w:rFonts w:ascii="微软雅黑" w:hAnsi="微软雅黑" w:eastAsia="微软雅黑" w:cs="微软雅黑"/>
          <w:spacing w:val="-11"/>
          <w:sz w:val="24"/>
          <w:szCs w:val="24"/>
        </w:rPr>
        <w:t>3、本项目实行网上投标，</w:t>
      </w:r>
      <w:r>
        <w:rPr>
          <w:rFonts w:ascii="微软雅黑" w:hAnsi="微软雅黑" w:eastAsia="微软雅黑" w:cs="微软雅黑"/>
          <w:spacing w:val="20"/>
          <w:w w:val="101"/>
          <w:sz w:val="24"/>
          <w:szCs w:val="24"/>
        </w:rPr>
        <w:t xml:space="preserve">  </w:t>
      </w:r>
      <w:r>
        <w:rPr>
          <w:rFonts w:ascii="微软雅黑" w:hAnsi="微软雅黑" w:eastAsia="微软雅黑" w:cs="微软雅黑"/>
          <w:spacing w:val="-11"/>
          <w:sz w:val="24"/>
          <w:szCs w:val="24"/>
        </w:rPr>
        <w:t>采用加密电子投标文件（投标人须使用</w:t>
      </w:r>
      <w:r>
        <w:rPr>
          <w:rFonts w:ascii="微软雅黑" w:hAnsi="微软雅黑" w:eastAsia="微软雅黑" w:cs="微软雅黑"/>
          <w:spacing w:val="39"/>
          <w:sz w:val="24"/>
          <w:szCs w:val="24"/>
        </w:rPr>
        <w:t xml:space="preserve"> </w:t>
      </w:r>
      <w:r>
        <w:rPr>
          <w:rFonts w:ascii="微软雅黑" w:hAnsi="微软雅黑" w:eastAsia="微软雅黑" w:cs="微软雅黑"/>
          <w:spacing w:val="-11"/>
          <w:sz w:val="24"/>
          <w:szCs w:val="24"/>
        </w:rPr>
        <w:t>CA 加密设备通过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政采云电子投标客户端制作投标文件）。若投标人参与投标</w:t>
      </w:r>
      <w:r>
        <w:rPr>
          <w:rFonts w:ascii="微软雅黑" w:hAnsi="微软雅黑" w:eastAsia="微软雅黑" w:cs="微软雅黑"/>
          <w:spacing w:val="-2"/>
          <w:sz w:val="24"/>
          <w:szCs w:val="24"/>
        </w:rPr>
        <w:t>，自行承担投标一切费用。</w:t>
      </w:r>
    </w:p>
    <w:p w14:paraId="2A92FC70">
      <w:pPr>
        <w:spacing w:before="105" w:line="226" w:lineRule="auto"/>
        <w:ind w:left="127" w:right="54" w:firstLine="467"/>
        <w:rPr>
          <w:rFonts w:ascii="微软雅黑" w:hAnsi="微软雅黑" w:eastAsia="微软雅黑" w:cs="微软雅黑"/>
          <w:sz w:val="24"/>
          <w:szCs w:val="24"/>
        </w:rPr>
      </w:pPr>
      <w:r>
        <w:rPr>
          <w:rFonts w:ascii="微软雅黑" w:hAnsi="微软雅黑" w:eastAsia="微软雅黑" w:cs="微软雅黑"/>
          <w:spacing w:val="1"/>
          <w:sz w:val="24"/>
          <w:szCs w:val="24"/>
        </w:rPr>
        <w:t>4、各投标人在开标前应确保成为新疆维吾尔自治区政府采购网正式注册入库供应</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商，并完成 CA 数字证书申领。因未注册入库、未办理 CA 数字证书等原因造成无法投标</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或投标失败等后果由投标人自行承担。</w:t>
      </w:r>
    </w:p>
    <w:p w14:paraId="3024A63D">
      <w:pPr>
        <w:spacing w:before="93" w:line="231" w:lineRule="auto"/>
        <w:ind w:left="125" w:right="54" w:firstLine="475"/>
        <w:rPr>
          <w:rFonts w:ascii="微软雅黑" w:hAnsi="微软雅黑" w:eastAsia="微软雅黑" w:cs="微软雅黑"/>
          <w:sz w:val="24"/>
          <w:szCs w:val="24"/>
        </w:rPr>
      </w:pPr>
      <w:r>
        <w:rPr>
          <w:rFonts w:ascii="微软雅黑" w:hAnsi="微软雅黑" w:eastAsia="微软雅黑" w:cs="微软雅黑"/>
          <w:spacing w:val="-9"/>
          <w:sz w:val="24"/>
          <w:szCs w:val="24"/>
        </w:rPr>
        <w:t>5、投标人将政采云电子交易客户端下载、安装</w:t>
      </w:r>
      <w:r>
        <w:rPr>
          <w:rFonts w:ascii="微软雅黑" w:hAnsi="微软雅黑" w:eastAsia="微软雅黑" w:cs="微软雅黑"/>
          <w:spacing w:val="-10"/>
          <w:sz w:val="24"/>
          <w:szCs w:val="24"/>
        </w:rPr>
        <w:t>完成后，</w:t>
      </w:r>
      <w:r>
        <w:rPr>
          <w:rFonts w:ascii="微软雅黑" w:hAnsi="微软雅黑" w:eastAsia="微软雅黑" w:cs="微软雅黑"/>
          <w:spacing w:val="15"/>
          <w:sz w:val="24"/>
          <w:szCs w:val="24"/>
        </w:rPr>
        <w:t xml:space="preserve">  </w:t>
      </w:r>
      <w:r>
        <w:rPr>
          <w:rFonts w:ascii="微软雅黑" w:hAnsi="微软雅黑" w:eastAsia="微软雅黑" w:cs="微软雅黑"/>
          <w:spacing w:val="-10"/>
          <w:sz w:val="24"/>
          <w:szCs w:val="24"/>
        </w:rPr>
        <w:t>可通过账号密码或 CA 登录</w:t>
      </w:r>
      <w:r>
        <w:rPr>
          <w:rFonts w:ascii="微软雅黑" w:hAnsi="微软雅黑" w:eastAsia="微软雅黑" w:cs="微软雅黑"/>
          <w:spacing w:val="1"/>
          <w:sz w:val="24"/>
          <w:szCs w:val="24"/>
        </w:rPr>
        <w:t xml:space="preserve"> </w:t>
      </w:r>
      <w:r>
        <w:rPr>
          <w:rFonts w:ascii="微软雅黑" w:hAnsi="微软雅黑" w:eastAsia="微软雅黑" w:cs="微软雅黑"/>
          <w:spacing w:val="-11"/>
          <w:sz w:val="24"/>
          <w:szCs w:val="24"/>
        </w:rPr>
        <w:t>客户端进行投标文件制作。在使用政采云投标客户端时，</w:t>
      </w:r>
      <w:r>
        <w:rPr>
          <w:rFonts w:ascii="微软雅黑" w:hAnsi="微软雅黑" w:eastAsia="微软雅黑" w:cs="微软雅黑"/>
          <w:spacing w:val="48"/>
          <w:sz w:val="24"/>
          <w:szCs w:val="24"/>
        </w:rPr>
        <w:t xml:space="preserve"> </w:t>
      </w:r>
      <w:r>
        <w:rPr>
          <w:rFonts w:ascii="微软雅黑" w:hAnsi="微软雅黑" w:eastAsia="微软雅黑" w:cs="微软雅黑"/>
          <w:spacing w:val="-11"/>
          <w:sz w:val="24"/>
          <w:szCs w:val="24"/>
        </w:rPr>
        <w:t>建议使用 WIN7+64</w:t>
      </w:r>
      <w:r>
        <w:rPr>
          <w:rFonts w:ascii="微软雅黑" w:hAnsi="微软雅黑" w:eastAsia="微软雅黑" w:cs="微软雅黑"/>
          <w:spacing w:val="-12"/>
          <w:sz w:val="24"/>
          <w:szCs w:val="24"/>
        </w:rPr>
        <w:t xml:space="preserve"> 位及以上操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作系统。客户端请至新疆政府采购网（</w:t>
      </w:r>
      <w:r>
        <w:fldChar w:fldCharType="begin"/>
      </w:r>
      <w:r>
        <w:instrText xml:space="preserve"> HYPERLINK "http://www.ccgp-xinjiang.gov.cn/" </w:instrText>
      </w:r>
      <w:r>
        <w:fldChar w:fldCharType="separate"/>
      </w:r>
      <w:r>
        <w:rPr>
          <w:rFonts w:ascii="微软雅黑" w:hAnsi="微软雅黑" w:eastAsia="微软雅黑" w:cs="微软雅黑"/>
          <w:spacing w:val="-1"/>
          <w:sz w:val="24"/>
          <w:szCs w:val="24"/>
        </w:rPr>
        <w:t>http://www.ccgp-xinjiang.gov.</w:t>
      </w:r>
      <w:r>
        <w:rPr>
          <w:rFonts w:ascii="微软雅黑" w:hAnsi="微软雅黑" w:eastAsia="微软雅黑" w:cs="微软雅黑"/>
          <w:spacing w:val="-2"/>
          <w:sz w:val="24"/>
          <w:szCs w:val="24"/>
        </w:rPr>
        <w:t>cn/</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）下载专区</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查看，如有问题可拨打政采云客户服务热线 400-881-</w:t>
      </w:r>
      <w:r>
        <w:rPr>
          <w:rFonts w:ascii="微软雅黑" w:hAnsi="微软雅黑" w:eastAsia="微软雅黑" w:cs="微软雅黑"/>
          <w:spacing w:val="-7"/>
          <w:sz w:val="24"/>
          <w:szCs w:val="24"/>
        </w:rPr>
        <w:t>7190 进行咨询。</w:t>
      </w:r>
    </w:p>
    <w:p w14:paraId="2403167A">
      <w:pPr>
        <w:spacing w:before="98" w:line="214" w:lineRule="auto"/>
        <w:ind w:left="126" w:right="54" w:firstLine="471"/>
        <w:rPr>
          <w:rFonts w:ascii="微软雅黑" w:hAnsi="微软雅黑" w:eastAsia="微软雅黑" w:cs="微软雅黑"/>
          <w:sz w:val="24"/>
          <w:szCs w:val="24"/>
        </w:rPr>
      </w:pPr>
      <w:r>
        <w:rPr>
          <w:rFonts w:ascii="微软雅黑" w:hAnsi="微软雅黑" w:eastAsia="微软雅黑" w:cs="微软雅黑"/>
          <w:spacing w:val="-5"/>
          <w:sz w:val="24"/>
          <w:szCs w:val="24"/>
        </w:rPr>
        <w:t>6、投标人在开标时须使用制作加密电子投标文件所使用的 CA 锁及电脑，电脑须提</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前配置好浏览器（建议使用谷歌浏览器</w:t>
      </w:r>
      <w:r>
        <w:rPr>
          <w:rFonts w:ascii="微软雅黑" w:hAnsi="微软雅黑" w:eastAsia="微软雅黑" w:cs="微软雅黑"/>
          <w:sz w:val="24"/>
          <w:szCs w:val="24"/>
        </w:rPr>
        <w:t>），</w:t>
      </w:r>
      <w:r>
        <w:rPr>
          <w:rFonts w:ascii="微软雅黑" w:hAnsi="微软雅黑" w:eastAsia="微软雅黑" w:cs="微软雅黑"/>
          <w:spacing w:val="-2"/>
          <w:sz w:val="24"/>
          <w:szCs w:val="24"/>
        </w:rPr>
        <w:t>以便开标时解锁。</w:t>
      </w:r>
    </w:p>
    <w:p w14:paraId="3620A3EC">
      <w:pPr>
        <w:spacing w:before="110" w:line="244" w:lineRule="auto"/>
        <w:ind w:left="98" w:right="54" w:firstLine="503"/>
        <w:rPr>
          <w:rFonts w:ascii="微软雅黑" w:hAnsi="微软雅黑" w:eastAsia="微软雅黑" w:cs="微软雅黑"/>
          <w:sz w:val="24"/>
          <w:szCs w:val="24"/>
        </w:rPr>
      </w:pPr>
      <w:r>
        <w:rPr>
          <w:rFonts w:ascii="微软雅黑" w:hAnsi="微软雅黑" w:eastAsia="微软雅黑" w:cs="微软雅黑"/>
          <w:spacing w:val="-11"/>
          <w:sz w:val="24"/>
          <w:szCs w:val="24"/>
        </w:rPr>
        <w:t>7  、  投</w:t>
      </w:r>
      <w:r>
        <w:rPr>
          <w:rFonts w:ascii="微软雅黑" w:hAnsi="微软雅黑" w:eastAsia="微软雅黑" w:cs="微软雅黑"/>
          <w:spacing w:val="55"/>
          <w:sz w:val="24"/>
          <w:szCs w:val="24"/>
        </w:rPr>
        <w:t xml:space="preserve"> </w:t>
      </w:r>
      <w:r>
        <w:rPr>
          <w:rFonts w:ascii="微软雅黑" w:hAnsi="微软雅黑" w:eastAsia="微软雅黑" w:cs="微软雅黑"/>
          <w:spacing w:val="-11"/>
          <w:sz w:val="24"/>
          <w:szCs w:val="24"/>
        </w:rPr>
        <w:t>标  人  对  不  见  面  开</w:t>
      </w:r>
      <w:r>
        <w:rPr>
          <w:rFonts w:ascii="微软雅黑" w:hAnsi="微软雅黑" w:eastAsia="微软雅黑" w:cs="微软雅黑"/>
          <w:spacing w:val="56"/>
          <w:sz w:val="24"/>
          <w:szCs w:val="24"/>
        </w:rPr>
        <w:t xml:space="preserve"> </w:t>
      </w:r>
      <w:r>
        <w:rPr>
          <w:rFonts w:ascii="微软雅黑" w:hAnsi="微软雅黑" w:eastAsia="微软雅黑" w:cs="微软雅黑"/>
          <w:spacing w:val="-11"/>
          <w:sz w:val="24"/>
          <w:szCs w:val="24"/>
        </w:rPr>
        <w:t>评</w:t>
      </w:r>
      <w:r>
        <w:rPr>
          <w:rFonts w:ascii="微软雅黑" w:hAnsi="微软雅黑" w:eastAsia="微软雅黑" w:cs="微软雅黑"/>
          <w:spacing w:val="54"/>
          <w:w w:val="101"/>
          <w:sz w:val="24"/>
          <w:szCs w:val="24"/>
        </w:rPr>
        <w:t xml:space="preserve"> </w:t>
      </w:r>
      <w:r>
        <w:rPr>
          <w:rFonts w:ascii="微软雅黑" w:hAnsi="微软雅黑" w:eastAsia="微软雅黑" w:cs="微软雅黑"/>
          <w:spacing w:val="-11"/>
          <w:sz w:val="24"/>
          <w:szCs w:val="24"/>
        </w:rPr>
        <w:t xml:space="preserve">标  系  统  的  技  术  操  作  咨  询  </w:t>
      </w:r>
      <w:r>
        <w:rPr>
          <w:rFonts w:ascii="微软雅黑" w:hAnsi="微软雅黑" w:eastAsia="微软雅黑" w:cs="微软雅黑"/>
          <w:spacing w:val="-12"/>
          <w:sz w:val="24"/>
          <w:szCs w:val="24"/>
        </w:rPr>
        <w:t>，  可  通  过</w:t>
      </w:r>
      <w:r>
        <w:rPr>
          <w:rFonts w:ascii="微软雅黑" w:hAnsi="微软雅黑" w:eastAsia="微软雅黑" w:cs="微软雅黑"/>
          <w:sz w:val="24"/>
          <w:szCs w:val="24"/>
        </w:rPr>
        <w:t xml:space="preserve">  </w:t>
      </w:r>
      <w:r>
        <w:fldChar w:fldCharType="begin"/>
      </w:r>
      <w:r>
        <w:instrText xml:space="preserve"> HYPERLINK "https://edu.zcygov.cn/luban/xinjiang-e-biding" </w:instrText>
      </w:r>
      <w:r>
        <w:fldChar w:fldCharType="separate"/>
      </w:r>
      <w:r>
        <w:rPr>
          <w:rFonts w:ascii="微软雅黑" w:hAnsi="微软雅黑" w:eastAsia="微软雅黑" w:cs="微软雅黑"/>
          <w:sz w:val="24"/>
          <w:szCs w:val="24"/>
        </w:rPr>
        <w:t>https</w:t>
      </w:r>
      <w:r>
        <w:rPr>
          <w:rFonts w:ascii="微软雅黑" w:hAnsi="微软雅黑" w:eastAsia="微软雅黑" w:cs="微软雅黑"/>
          <w:spacing w:val="1"/>
          <w:sz w:val="24"/>
          <w:szCs w:val="24"/>
        </w:rPr>
        <w:t>://</w:t>
      </w:r>
      <w:r>
        <w:rPr>
          <w:rFonts w:ascii="微软雅黑" w:hAnsi="微软雅黑" w:eastAsia="微软雅黑" w:cs="微软雅黑"/>
          <w:sz w:val="24"/>
          <w:szCs w:val="24"/>
        </w:rPr>
        <w:t>edu</w:t>
      </w:r>
      <w:r>
        <w:rPr>
          <w:rFonts w:ascii="微软雅黑" w:hAnsi="微软雅黑" w:eastAsia="微软雅黑" w:cs="微软雅黑"/>
          <w:spacing w:val="1"/>
          <w:sz w:val="24"/>
          <w:szCs w:val="24"/>
        </w:rPr>
        <w:t>.</w:t>
      </w:r>
      <w:r>
        <w:rPr>
          <w:rFonts w:ascii="微软雅黑" w:hAnsi="微软雅黑" w:eastAsia="微软雅黑" w:cs="微软雅黑"/>
          <w:sz w:val="24"/>
          <w:szCs w:val="24"/>
        </w:rPr>
        <w:t>zcygov</w:t>
      </w:r>
      <w:r>
        <w:rPr>
          <w:rFonts w:ascii="微软雅黑" w:hAnsi="微软雅黑" w:eastAsia="微软雅黑" w:cs="微软雅黑"/>
          <w:spacing w:val="1"/>
          <w:sz w:val="24"/>
          <w:szCs w:val="24"/>
        </w:rPr>
        <w:t>.</w:t>
      </w:r>
      <w:r>
        <w:rPr>
          <w:rFonts w:ascii="微软雅黑" w:hAnsi="微软雅黑" w:eastAsia="微软雅黑" w:cs="微软雅黑"/>
          <w:sz w:val="24"/>
          <w:szCs w:val="24"/>
        </w:rPr>
        <w:t>cn</w:t>
      </w:r>
      <w:r>
        <w:rPr>
          <w:rFonts w:ascii="微软雅黑" w:hAnsi="微软雅黑" w:eastAsia="微软雅黑" w:cs="微软雅黑"/>
          <w:spacing w:val="1"/>
          <w:sz w:val="24"/>
          <w:szCs w:val="24"/>
        </w:rPr>
        <w:t>/</w:t>
      </w:r>
      <w:r>
        <w:rPr>
          <w:rFonts w:ascii="微软雅黑" w:hAnsi="微软雅黑" w:eastAsia="微软雅黑" w:cs="微软雅黑"/>
          <w:sz w:val="24"/>
          <w:szCs w:val="24"/>
        </w:rPr>
        <w:t>luban</w:t>
      </w:r>
      <w:r>
        <w:rPr>
          <w:rFonts w:ascii="微软雅黑" w:hAnsi="微软雅黑" w:eastAsia="微软雅黑" w:cs="微软雅黑"/>
          <w:spacing w:val="1"/>
          <w:sz w:val="24"/>
          <w:szCs w:val="24"/>
        </w:rPr>
        <w:t>/</w:t>
      </w:r>
      <w:r>
        <w:rPr>
          <w:rFonts w:ascii="微软雅黑" w:hAnsi="微软雅黑" w:eastAsia="微软雅黑" w:cs="微软雅黑"/>
          <w:sz w:val="24"/>
          <w:szCs w:val="24"/>
        </w:rPr>
        <w:t>xinjiang</w:t>
      </w:r>
      <w:r>
        <w:rPr>
          <w:rFonts w:ascii="微软雅黑" w:hAnsi="微软雅黑" w:eastAsia="微软雅黑" w:cs="微软雅黑"/>
          <w:spacing w:val="1"/>
          <w:sz w:val="24"/>
          <w:szCs w:val="24"/>
        </w:rPr>
        <w:t>-e-</w:t>
      </w:r>
      <w:r>
        <w:rPr>
          <w:rFonts w:ascii="微软雅黑" w:hAnsi="微软雅黑" w:eastAsia="微软雅黑" w:cs="微软雅黑"/>
          <w:sz w:val="24"/>
          <w:szCs w:val="24"/>
        </w:rPr>
        <w:t>biding</w:t>
      </w:r>
      <w:r>
        <w:rPr>
          <w:rFonts w:ascii="微软雅黑" w:hAnsi="微软雅黑" w:eastAsia="微软雅黑" w:cs="微软雅黑"/>
          <w:sz w:val="24"/>
          <w:szCs w:val="24"/>
        </w:rPr>
        <w:fldChar w:fldCharType="end"/>
      </w:r>
      <w:r>
        <w:rPr>
          <w:rFonts w:ascii="微软雅黑" w:hAnsi="微软雅黑" w:eastAsia="微软雅黑" w:cs="微软雅黑"/>
          <w:spacing w:val="58"/>
          <w:sz w:val="24"/>
          <w:szCs w:val="24"/>
        </w:rPr>
        <w:t xml:space="preserve"> </w:t>
      </w:r>
      <w:r>
        <w:rPr>
          <w:rFonts w:ascii="微软雅黑" w:hAnsi="微软雅黑" w:eastAsia="微软雅黑" w:cs="微软雅黑"/>
          <w:spacing w:val="1"/>
          <w:sz w:val="24"/>
          <w:szCs w:val="24"/>
        </w:rPr>
        <w:t>自助查询，</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也可在政采云帮助中心</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常  见</w:t>
      </w:r>
      <w:r>
        <w:rPr>
          <w:rFonts w:ascii="微软雅黑" w:hAnsi="微软雅黑" w:eastAsia="微软雅黑" w:cs="微软雅黑"/>
          <w:spacing w:val="12"/>
          <w:sz w:val="24"/>
          <w:szCs w:val="24"/>
        </w:rPr>
        <w:t xml:space="preserve">  </w:t>
      </w:r>
      <w:r>
        <w:rPr>
          <w:rFonts w:ascii="微软雅黑" w:hAnsi="微软雅黑" w:eastAsia="微软雅黑" w:cs="微软雅黑"/>
          <w:spacing w:val="-14"/>
          <w:sz w:val="24"/>
          <w:szCs w:val="24"/>
        </w:rPr>
        <w:t>问  题  解</w:t>
      </w:r>
      <w:r>
        <w:rPr>
          <w:rFonts w:ascii="微软雅黑" w:hAnsi="微软雅黑" w:eastAsia="微软雅黑" w:cs="微软雅黑"/>
          <w:spacing w:val="1"/>
          <w:sz w:val="24"/>
          <w:szCs w:val="24"/>
        </w:rPr>
        <w:t xml:space="preserve">  </w:t>
      </w:r>
      <w:r>
        <w:rPr>
          <w:rFonts w:ascii="微软雅黑" w:hAnsi="微软雅黑" w:eastAsia="微软雅黑" w:cs="微软雅黑"/>
          <w:spacing w:val="-14"/>
          <w:sz w:val="24"/>
          <w:szCs w:val="24"/>
        </w:rPr>
        <w:t>答</w:t>
      </w:r>
      <w:r>
        <w:rPr>
          <w:rFonts w:ascii="微软雅黑" w:hAnsi="微软雅黑" w:eastAsia="微软雅黑" w:cs="微软雅黑"/>
          <w:spacing w:val="1"/>
          <w:sz w:val="24"/>
          <w:szCs w:val="24"/>
        </w:rPr>
        <w:t xml:space="preserve">  </w:t>
      </w:r>
      <w:r>
        <w:rPr>
          <w:rFonts w:ascii="微软雅黑" w:hAnsi="微软雅黑" w:eastAsia="微软雅黑" w:cs="微软雅黑"/>
          <w:spacing w:val="-14"/>
          <w:sz w:val="24"/>
          <w:szCs w:val="24"/>
        </w:rPr>
        <w:t>和</w:t>
      </w:r>
      <w:r>
        <w:rPr>
          <w:rFonts w:ascii="微软雅黑" w:hAnsi="微软雅黑" w:eastAsia="微软雅黑" w:cs="微软雅黑"/>
          <w:spacing w:val="1"/>
          <w:sz w:val="24"/>
          <w:szCs w:val="24"/>
        </w:rPr>
        <w:t xml:space="preserve">  </w:t>
      </w:r>
      <w:r>
        <w:rPr>
          <w:rFonts w:ascii="微软雅黑" w:hAnsi="微软雅黑" w:eastAsia="微软雅黑" w:cs="微软雅黑"/>
          <w:spacing w:val="-14"/>
          <w:sz w:val="24"/>
          <w:szCs w:val="24"/>
        </w:rPr>
        <w:t>操</w:t>
      </w:r>
      <w:r>
        <w:rPr>
          <w:rFonts w:ascii="微软雅黑" w:hAnsi="微软雅黑" w:eastAsia="微软雅黑" w:cs="微软雅黑"/>
          <w:spacing w:val="3"/>
          <w:sz w:val="24"/>
          <w:szCs w:val="24"/>
        </w:rPr>
        <w:t xml:space="preserve">  </w:t>
      </w:r>
      <w:r>
        <w:rPr>
          <w:rFonts w:ascii="微软雅黑" w:hAnsi="微软雅黑" w:eastAsia="微软雅黑" w:cs="微软雅黑"/>
          <w:spacing w:val="-14"/>
          <w:sz w:val="24"/>
          <w:szCs w:val="24"/>
        </w:rPr>
        <w:t>作</w:t>
      </w:r>
      <w:r>
        <w:rPr>
          <w:rFonts w:ascii="微软雅黑" w:hAnsi="微软雅黑" w:eastAsia="微软雅黑" w:cs="微软雅黑"/>
          <w:spacing w:val="1"/>
          <w:sz w:val="24"/>
          <w:szCs w:val="24"/>
        </w:rPr>
        <w:t xml:space="preserve">  </w:t>
      </w:r>
      <w:r>
        <w:rPr>
          <w:rFonts w:ascii="微软雅黑" w:hAnsi="微软雅黑" w:eastAsia="微软雅黑" w:cs="微软雅黑"/>
          <w:spacing w:val="-14"/>
          <w:sz w:val="24"/>
          <w:szCs w:val="24"/>
        </w:rPr>
        <w:t>流</w:t>
      </w:r>
      <w:r>
        <w:rPr>
          <w:rFonts w:ascii="微软雅黑" w:hAnsi="微软雅黑" w:eastAsia="微软雅黑" w:cs="微软雅黑"/>
          <w:spacing w:val="2"/>
          <w:sz w:val="24"/>
          <w:szCs w:val="24"/>
        </w:rPr>
        <w:t xml:space="preserve">  </w:t>
      </w:r>
      <w:r>
        <w:rPr>
          <w:rFonts w:ascii="微软雅黑" w:hAnsi="微软雅黑" w:eastAsia="微软雅黑" w:cs="微软雅黑"/>
          <w:spacing w:val="-14"/>
          <w:sz w:val="24"/>
          <w:szCs w:val="24"/>
        </w:rPr>
        <w:t>程</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讲</w:t>
      </w:r>
      <w:r>
        <w:rPr>
          <w:rFonts w:ascii="微软雅黑" w:hAnsi="微软雅黑" w:eastAsia="微软雅黑" w:cs="微软雅黑"/>
          <w:spacing w:val="2"/>
          <w:sz w:val="24"/>
          <w:szCs w:val="24"/>
        </w:rPr>
        <w:t xml:space="preserve">  </w:t>
      </w:r>
      <w:r>
        <w:rPr>
          <w:rFonts w:ascii="微软雅黑" w:hAnsi="微软雅黑" w:eastAsia="微软雅黑" w:cs="微软雅黑"/>
          <w:spacing w:val="-14"/>
          <w:sz w:val="24"/>
          <w:szCs w:val="24"/>
        </w:rPr>
        <w:t>解</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视</w:t>
      </w:r>
      <w:r>
        <w:rPr>
          <w:rFonts w:ascii="微软雅黑" w:hAnsi="微软雅黑" w:eastAsia="微软雅黑" w:cs="微软雅黑"/>
          <w:spacing w:val="2"/>
          <w:sz w:val="24"/>
          <w:szCs w:val="24"/>
        </w:rPr>
        <w:t xml:space="preserve">  </w:t>
      </w:r>
      <w:r>
        <w:rPr>
          <w:rFonts w:ascii="微软雅黑" w:hAnsi="微软雅黑" w:eastAsia="微软雅黑" w:cs="微软雅黑"/>
          <w:spacing w:val="-14"/>
          <w:sz w:val="24"/>
          <w:szCs w:val="24"/>
        </w:rPr>
        <w:t>频   中   自  助  查</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询</w:t>
      </w:r>
      <w:r>
        <w:rPr>
          <w:rFonts w:ascii="微软雅黑" w:hAnsi="微软雅黑" w:eastAsia="微软雅黑" w:cs="微软雅黑"/>
          <w:spacing w:val="10"/>
          <w:sz w:val="24"/>
          <w:szCs w:val="24"/>
        </w:rPr>
        <w:t xml:space="preserve">  </w:t>
      </w:r>
      <w:r>
        <w:rPr>
          <w:rFonts w:ascii="微软雅黑" w:hAnsi="微软雅黑" w:eastAsia="微软雅黑" w:cs="微软雅黑"/>
          <w:spacing w:val="-14"/>
          <w:sz w:val="24"/>
          <w:szCs w:val="24"/>
        </w:rPr>
        <w:t>，   网</w:t>
      </w:r>
      <w:r>
        <w:rPr>
          <w:rFonts w:ascii="微软雅黑" w:hAnsi="微软雅黑" w:eastAsia="微软雅黑" w:cs="微软雅黑"/>
          <w:spacing w:val="-15"/>
          <w:sz w:val="24"/>
          <w:szCs w:val="24"/>
        </w:rPr>
        <w:t xml:space="preserve">  址</w:t>
      </w:r>
      <w:r>
        <w:rPr>
          <w:rFonts w:ascii="微软雅黑" w:hAnsi="微软雅黑" w:eastAsia="微软雅黑" w:cs="微软雅黑"/>
          <w:spacing w:val="5"/>
          <w:sz w:val="24"/>
          <w:szCs w:val="24"/>
        </w:rPr>
        <w:t xml:space="preserve">  </w:t>
      </w:r>
      <w:r>
        <w:rPr>
          <w:rFonts w:ascii="微软雅黑" w:hAnsi="微软雅黑" w:eastAsia="微软雅黑" w:cs="微软雅黑"/>
          <w:spacing w:val="-15"/>
          <w:sz w:val="24"/>
          <w:szCs w:val="24"/>
        </w:rPr>
        <w:t>为   ：</w:t>
      </w:r>
      <w:r>
        <w:rPr>
          <w:rFonts w:ascii="微软雅黑" w:hAnsi="微软雅黑" w:eastAsia="微软雅黑" w:cs="微软雅黑"/>
          <w:sz w:val="24"/>
          <w:szCs w:val="24"/>
        </w:rPr>
        <w:t xml:space="preserve"> </w:t>
      </w:r>
      <w:r>
        <w:fldChar w:fldCharType="begin"/>
      </w:r>
      <w:r>
        <w:instrText xml:space="preserve"> HYPERLINK "https://service.zcygov.cn/#/help" </w:instrText>
      </w:r>
      <w:r>
        <w:fldChar w:fldCharType="separate"/>
      </w:r>
      <w:r>
        <w:rPr>
          <w:rFonts w:ascii="微软雅黑" w:hAnsi="微软雅黑" w:eastAsia="微软雅黑" w:cs="微软雅黑"/>
          <w:sz w:val="24"/>
          <w:szCs w:val="24"/>
        </w:rPr>
        <w:t>https</w:t>
      </w:r>
      <w:r>
        <w:rPr>
          <w:rFonts w:ascii="微软雅黑" w:hAnsi="微软雅黑" w:eastAsia="微软雅黑" w:cs="微软雅黑"/>
          <w:spacing w:val="5"/>
          <w:sz w:val="24"/>
          <w:szCs w:val="24"/>
        </w:rPr>
        <w:t>://</w:t>
      </w:r>
      <w:r>
        <w:rPr>
          <w:rFonts w:ascii="微软雅黑" w:hAnsi="微软雅黑" w:eastAsia="微软雅黑" w:cs="微软雅黑"/>
          <w:sz w:val="24"/>
          <w:szCs w:val="24"/>
        </w:rPr>
        <w:t>service</w:t>
      </w:r>
      <w:r>
        <w:rPr>
          <w:rFonts w:ascii="微软雅黑" w:hAnsi="微软雅黑" w:eastAsia="微软雅黑" w:cs="微软雅黑"/>
          <w:spacing w:val="5"/>
          <w:sz w:val="24"/>
          <w:szCs w:val="24"/>
        </w:rPr>
        <w:t>.</w:t>
      </w:r>
      <w:r>
        <w:rPr>
          <w:rFonts w:ascii="微软雅黑" w:hAnsi="微软雅黑" w:eastAsia="微软雅黑" w:cs="微软雅黑"/>
          <w:sz w:val="24"/>
          <w:szCs w:val="24"/>
        </w:rPr>
        <w:t>zcygov</w:t>
      </w:r>
      <w:r>
        <w:rPr>
          <w:rFonts w:ascii="微软雅黑" w:hAnsi="微软雅黑" w:eastAsia="微软雅黑" w:cs="微软雅黑"/>
          <w:spacing w:val="5"/>
          <w:sz w:val="24"/>
          <w:szCs w:val="24"/>
        </w:rPr>
        <w:t>.</w:t>
      </w:r>
      <w:r>
        <w:rPr>
          <w:rFonts w:ascii="微软雅黑" w:hAnsi="微软雅黑" w:eastAsia="微软雅黑" w:cs="微软雅黑"/>
          <w:sz w:val="24"/>
          <w:szCs w:val="24"/>
        </w:rPr>
        <w:t>cn</w:t>
      </w:r>
      <w:r>
        <w:rPr>
          <w:rFonts w:ascii="微软雅黑" w:hAnsi="微软雅黑" w:eastAsia="微软雅黑" w:cs="微软雅黑"/>
          <w:spacing w:val="5"/>
          <w:sz w:val="24"/>
          <w:szCs w:val="24"/>
        </w:rPr>
        <w:t>/#/</w:t>
      </w:r>
      <w:r>
        <w:rPr>
          <w:rFonts w:ascii="微软雅黑" w:hAnsi="微软雅黑" w:eastAsia="微软雅黑" w:cs="微软雅黑"/>
          <w:sz w:val="24"/>
          <w:szCs w:val="24"/>
        </w:rPr>
        <w:t>help</w:t>
      </w:r>
      <w:r>
        <w:rPr>
          <w:rFonts w:ascii="微软雅黑" w:hAnsi="微软雅黑" w:eastAsia="微软雅黑" w:cs="微软雅黑"/>
          <w:sz w:val="24"/>
          <w:szCs w:val="24"/>
        </w:rPr>
        <w:fldChar w:fldCharType="end"/>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5"/>
          <w:sz w:val="24"/>
          <w:szCs w:val="24"/>
        </w:rPr>
        <w:t xml:space="preserve"> </w:t>
      </w:r>
      <w:r>
        <w:rPr>
          <w:rFonts w:ascii="微软雅黑" w:hAnsi="微软雅黑" w:eastAsia="微软雅黑" w:cs="微软雅黑"/>
          <w:spacing w:val="5"/>
          <w:sz w:val="24"/>
          <w:szCs w:val="24"/>
        </w:rPr>
        <w:t>项目采购</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操作流程－电子招投标</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“政府采购项目电子交易管理操作指南－供应商”版面获取操作指南，同时对自</w:t>
      </w:r>
      <w:r>
        <w:rPr>
          <w:rFonts w:ascii="微软雅黑" w:hAnsi="微软雅黑" w:eastAsia="微软雅黑" w:cs="微软雅黑"/>
          <w:spacing w:val="-2"/>
          <w:sz w:val="24"/>
          <w:szCs w:val="24"/>
        </w:rPr>
        <w:t>助查询</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无法解决的问题可通过钉钉群及政采云在线客服获取服务支持。供应商钉钉群号</w:t>
      </w:r>
      <w:r>
        <w:rPr>
          <w:rFonts w:ascii="微软雅黑" w:hAnsi="微软雅黑" w:eastAsia="微软雅黑" w:cs="微软雅黑"/>
          <w:spacing w:val="-2"/>
          <w:sz w:val="24"/>
          <w:szCs w:val="24"/>
        </w:rPr>
        <w:t>：政采</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云新疆供应商服务二十群：35547618、二十一群：44303812，钉钉工具软件</w:t>
      </w:r>
      <w:r>
        <w:rPr>
          <w:rFonts w:ascii="微软雅黑" w:hAnsi="微软雅黑" w:eastAsia="微软雅黑" w:cs="微软雅黑"/>
          <w:spacing w:val="-9"/>
          <w:sz w:val="24"/>
          <w:szCs w:val="24"/>
        </w:rPr>
        <w:t>具有回放功</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能，直播培训结束后可在钉钉群中回放观看学习。</w:t>
      </w:r>
    </w:p>
    <w:p w14:paraId="0A7C0AA5">
      <w:pPr>
        <w:spacing w:before="6" w:line="216" w:lineRule="auto"/>
        <w:ind w:left="138" w:right="97" w:firstLine="459"/>
        <w:rPr>
          <w:rFonts w:ascii="微软雅黑" w:hAnsi="微软雅黑" w:eastAsia="微软雅黑" w:cs="微软雅黑"/>
          <w:sz w:val="24"/>
          <w:szCs w:val="24"/>
        </w:rPr>
      </w:pPr>
      <w:r>
        <w:rPr>
          <w:rFonts w:ascii="微软雅黑" w:hAnsi="微软雅黑" w:eastAsia="微软雅黑" w:cs="微软雅黑"/>
          <w:spacing w:val="-1"/>
          <w:sz w:val="24"/>
          <w:szCs w:val="24"/>
        </w:rPr>
        <w:t>8、为了保证开评标顺利进行，</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政采云线上开标功能完全实现，投标人开标所使用</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的电脑设备须具有视频及语音功能。</w:t>
      </w:r>
    </w:p>
    <w:p w14:paraId="061FD618">
      <w:pPr>
        <w:spacing w:before="98" w:line="187" w:lineRule="auto"/>
        <w:ind w:left="597"/>
        <w:rPr>
          <w:rFonts w:ascii="微软雅黑" w:hAnsi="微软雅黑" w:eastAsia="微软雅黑" w:cs="微软雅黑"/>
          <w:sz w:val="24"/>
          <w:szCs w:val="24"/>
        </w:rPr>
      </w:pPr>
      <w:r>
        <w:rPr>
          <w:rFonts w:ascii="微软雅黑" w:hAnsi="微软雅黑" w:eastAsia="微软雅黑" w:cs="微软雅黑"/>
          <w:spacing w:val="-4"/>
          <w:sz w:val="24"/>
          <w:szCs w:val="24"/>
        </w:rPr>
        <w:t>9、发布媒介：发布于新疆政府采购网。</w:t>
      </w:r>
    </w:p>
    <w:p w14:paraId="38CFF16A">
      <w:pPr>
        <w:spacing w:before="99" w:line="188" w:lineRule="auto"/>
        <w:ind w:left="608"/>
        <w:rPr>
          <w:rFonts w:ascii="微软雅黑" w:hAnsi="微软雅黑" w:eastAsia="微软雅黑" w:cs="微软雅黑"/>
          <w:sz w:val="24"/>
          <w:szCs w:val="24"/>
        </w:rPr>
      </w:pPr>
      <w:r>
        <w:rPr>
          <w:rFonts w:ascii="微软雅黑" w:hAnsi="微软雅黑" w:eastAsia="微软雅黑" w:cs="微软雅黑"/>
          <w:b/>
          <w:bCs/>
          <w:spacing w:val="-1"/>
          <w:sz w:val="24"/>
          <w:szCs w:val="24"/>
        </w:rPr>
        <w:t>七、对本次采购提出询问，请按以下方式联系</w:t>
      </w:r>
    </w:p>
    <w:p w14:paraId="4670D94B">
      <w:pPr>
        <w:spacing w:before="99" w:line="188" w:lineRule="auto"/>
        <w:ind w:left="614"/>
        <w:rPr>
          <w:rFonts w:ascii="微软雅黑" w:hAnsi="微软雅黑" w:eastAsia="微软雅黑" w:cs="微软雅黑"/>
          <w:sz w:val="24"/>
          <w:szCs w:val="24"/>
        </w:rPr>
      </w:pPr>
      <w:r>
        <w:rPr>
          <w:rFonts w:ascii="微软雅黑" w:hAnsi="微软雅黑" w:eastAsia="微软雅黑" w:cs="微软雅黑"/>
          <w:spacing w:val="2"/>
          <w:sz w:val="24"/>
          <w:szCs w:val="24"/>
        </w:rPr>
        <w:t>1.采购人信息</w:t>
      </w:r>
    </w:p>
    <w:p w14:paraId="0068695C">
      <w:pPr>
        <w:spacing w:before="95" w:line="244" w:lineRule="auto"/>
        <w:ind w:left="604" w:right="6125"/>
        <w:rPr>
          <w:rFonts w:hint="eastAsia" w:ascii="微软雅黑" w:hAnsi="微软雅黑" w:eastAsia="微软雅黑" w:cs="微软雅黑"/>
          <w:spacing w:val="-4"/>
          <w:sz w:val="24"/>
          <w:szCs w:val="24"/>
          <w:lang w:val="en-US" w:eastAsia="zh-CN"/>
        </w:rPr>
      </w:pPr>
      <w:r>
        <w:rPr>
          <w:rFonts w:ascii="微软雅黑" w:hAnsi="微软雅黑" w:eastAsia="微软雅黑" w:cs="微软雅黑"/>
          <w:spacing w:val="-4"/>
          <w:sz w:val="24"/>
          <w:szCs w:val="24"/>
        </w:rPr>
        <w:t>名</w:t>
      </w:r>
      <w:r>
        <w:rPr>
          <w:rFonts w:ascii="微软雅黑" w:hAnsi="微软雅黑" w:eastAsia="微软雅黑" w:cs="微软雅黑"/>
          <w:spacing w:val="71"/>
          <w:sz w:val="24"/>
          <w:szCs w:val="24"/>
        </w:rPr>
        <w:t xml:space="preserve"> </w:t>
      </w:r>
      <w:r>
        <w:rPr>
          <w:rFonts w:ascii="微软雅黑" w:hAnsi="微软雅黑" w:eastAsia="微软雅黑" w:cs="微软雅黑"/>
          <w:spacing w:val="-4"/>
          <w:sz w:val="24"/>
          <w:szCs w:val="24"/>
        </w:rPr>
        <w:t>称：昌吉市人民</w:t>
      </w:r>
      <w:r>
        <w:rPr>
          <w:rFonts w:hint="eastAsia" w:ascii="微软雅黑" w:hAnsi="微软雅黑" w:eastAsia="微软雅黑" w:cs="微软雅黑"/>
          <w:spacing w:val="-4"/>
          <w:sz w:val="24"/>
          <w:szCs w:val="24"/>
          <w:lang w:eastAsia="zh-CN"/>
        </w:rPr>
        <w:t>医</w:t>
      </w:r>
      <w:r>
        <w:rPr>
          <w:rFonts w:hint="eastAsia" w:ascii="微软雅黑" w:hAnsi="微软雅黑" w:eastAsia="微软雅黑" w:cs="微软雅黑"/>
          <w:spacing w:val="-4"/>
          <w:sz w:val="24"/>
          <w:szCs w:val="24"/>
          <w:lang w:val="en-US" w:eastAsia="zh-CN"/>
        </w:rPr>
        <w:t>院</w:t>
      </w:r>
    </w:p>
    <w:p w14:paraId="29789DB5">
      <w:pPr>
        <w:spacing w:before="95" w:line="244" w:lineRule="auto"/>
        <w:ind w:left="604" w:right="6125"/>
        <w:rPr>
          <w:rFonts w:ascii="微软雅黑" w:hAnsi="微软雅黑" w:eastAsia="微软雅黑" w:cs="微软雅黑"/>
          <w:sz w:val="24"/>
          <w:szCs w:val="24"/>
        </w:rPr>
      </w:pP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地  址：沈老师</w:t>
      </w:r>
    </w:p>
    <w:p w14:paraId="766C074E">
      <w:pPr>
        <w:spacing w:before="6" w:line="243" w:lineRule="auto"/>
        <w:ind w:left="599" w:right="6125" w:firstLine="1"/>
        <w:rPr>
          <w:rFonts w:hint="eastAsia" w:ascii="微软雅黑" w:hAnsi="微软雅黑" w:eastAsia="微软雅黑" w:cs="微软雅黑"/>
          <w:spacing w:val="3"/>
          <w:sz w:val="24"/>
          <w:szCs w:val="24"/>
          <w:lang w:val="en-US" w:eastAsia="zh-CN"/>
        </w:rPr>
      </w:pPr>
      <w:r>
        <w:rPr>
          <w:rFonts w:ascii="微软雅黑" w:hAnsi="微软雅黑" w:eastAsia="微软雅黑" w:cs="微软雅黑"/>
          <w:spacing w:val="-16"/>
          <w:sz w:val="24"/>
          <w:szCs w:val="24"/>
        </w:rPr>
        <w:t>联系方式：</w:t>
      </w:r>
      <w:r>
        <w:rPr>
          <w:rFonts w:hint="eastAsia" w:ascii="微软雅黑" w:hAnsi="微软雅黑" w:eastAsia="微软雅黑" w:cs="微软雅黑"/>
          <w:spacing w:val="-16"/>
          <w:sz w:val="24"/>
          <w:szCs w:val="24"/>
          <w:lang w:eastAsia="zh-CN"/>
        </w:rPr>
        <w:t>15001659900</w:t>
      </w:r>
    </w:p>
    <w:p w14:paraId="71A1FAE8">
      <w:pPr>
        <w:spacing w:before="6" w:line="243" w:lineRule="auto"/>
        <w:ind w:left="599" w:right="6125" w:firstLine="1"/>
        <w:rPr>
          <w:rFonts w:ascii="微软雅黑" w:hAnsi="微软雅黑" w:eastAsia="微软雅黑" w:cs="微软雅黑"/>
          <w:sz w:val="24"/>
          <w:szCs w:val="24"/>
        </w:rPr>
      </w:pPr>
      <w:r>
        <w:rPr>
          <w:rFonts w:ascii="微软雅黑" w:hAnsi="微软雅黑" w:eastAsia="微软雅黑" w:cs="微软雅黑"/>
          <w:spacing w:val="3"/>
          <w:sz w:val="24"/>
          <w:szCs w:val="24"/>
        </w:rPr>
        <w:t>采购代理机构信息</w:t>
      </w:r>
    </w:p>
    <w:p w14:paraId="5F99F0F7">
      <w:pPr>
        <w:spacing w:before="4" w:line="188" w:lineRule="auto"/>
        <w:ind w:left="443"/>
        <w:rPr>
          <w:rFonts w:hint="eastAsia" w:ascii="微软雅黑" w:hAnsi="微软雅黑" w:eastAsia="微软雅黑" w:cs="微软雅黑"/>
          <w:sz w:val="24"/>
          <w:szCs w:val="24"/>
          <w:lang w:eastAsia="zh-CN"/>
        </w:rPr>
      </w:pPr>
      <w:r>
        <w:rPr>
          <w:rFonts w:ascii="微软雅黑" w:hAnsi="微软雅黑" w:eastAsia="微软雅黑" w:cs="微软雅黑"/>
          <w:spacing w:val="-2"/>
          <w:sz w:val="24"/>
          <w:szCs w:val="24"/>
        </w:rPr>
        <w:t>名</w:t>
      </w:r>
      <w:r>
        <w:rPr>
          <w:rFonts w:ascii="微软雅黑" w:hAnsi="微软雅黑" w:eastAsia="微软雅黑" w:cs="微软雅黑"/>
          <w:spacing w:val="66"/>
          <w:sz w:val="24"/>
          <w:szCs w:val="24"/>
        </w:rPr>
        <w:t xml:space="preserve"> </w:t>
      </w:r>
      <w:r>
        <w:rPr>
          <w:rFonts w:ascii="微软雅黑" w:hAnsi="微软雅黑" w:eastAsia="微软雅黑" w:cs="微软雅黑"/>
          <w:spacing w:val="-2"/>
          <w:sz w:val="24"/>
          <w:szCs w:val="24"/>
        </w:rPr>
        <w:t>称：</w:t>
      </w:r>
      <w:r>
        <w:rPr>
          <w:rFonts w:hint="eastAsia" w:ascii="微软雅黑" w:hAnsi="微软雅黑" w:eastAsia="微软雅黑" w:cs="微软雅黑"/>
          <w:spacing w:val="-2"/>
          <w:sz w:val="24"/>
          <w:szCs w:val="24"/>
          <w:lang w:eastAsia="zh-CN"/>
        </w:rPr>
        <w:t>新疆中信达建设项目管理有限公司</w:t>
      </w:r>
    </w:p>
    <w:p w14:paraId="47295C91">
      <w:pPr>
        <w:spacing w:before="98" w:line="188" w:lineRule="auto"/>
        <w:ind w:left="604"/>
        <w:rPr>
          <w:rFonts w:ascii="微软雅黑" w:hAnsi="微软雅黑" w:eastAsia="微软雅黑" w:cs="微软雅黑"/>
          <w:sz w:val="24"/>
          <w:szCs w:val="24"/>
        </w:rPr>
      </w:pPr>
      <w:r>
        <w:rPr>
          <w:rFonts w:ascii="微软雅黑" w:hAnsi="微软雅黑" w:eastAsia="微软雅黑" w:cs="微软雅黑"/>
          <w:spacing w:val="-11"/>
          <w:sz w:val="24"/>
          <w:szCs w:val="24"/>
        </w:rPr>
        <w:t>地  址：</w:t>
      </w:r>
      <w:r>
        <w:rPr>
          <w:rFonts w:hint="eastAsia" w:ascii="微软雅黑" w:hAnsi="微软雅黑" w:eastAsia="微软雅黑" w:cs="微软雅黑"/>
          <w:spacing w:val="-11"/>
          <w:sz w:val="24"/>
          <w:szCs w:val="24"/>
          <w:lang w:eastAsia="zh-CN"/>
        </w:rPr>
        <w:t>乌鲁木齐市水磨沟区恒大绿洲九号楼614号</w:t>
      </w:r>
    </w:p>
    <w:p w14:paraId="694CEAFB">
      <w:pPr>
        <w:spacing w:before="276" w:line="188" w:lineRule="auto"/>
        <w:ind w:left="601"/>
        <w:outlineLvl w:val="0"/>
        <w:rPr>
          <w:rFonts w:hint="eastAsia" w:ascii="微软雅黑" w:hAnsi="微软雅黑" w:eastAsia="微软雅黑" w:cs="微软雅黑"/>
          <w:sz w:val="24"/>
          <w:szCs w:val="24"/>
          <w:lang w:eastAsia="zh-CN"/>
        </w:rPr>
      </w:pPr>
      <w:bookmarkStart w:id="31" w:name="bookmark3"/>
      <w:bookmarkEnd w:id="31"/>
      <w:bookmarkStart w:id="32" w:name="bookmark5"/>
      <w:bookmarkEnd w:id="32"/>
      <w:r>
        <w:rPr>
          <w:rFonts w:ascii="微软雅黑" w:hAnsi="微软雅黑" w:eastAsia="微软雅黑" w:cs="微软雅黑"/>
          <w:spacing w:val="-15"/>
          <w:sz w:val="24"/>
          <w:szCs w:val="24"/>
        </w:rPr>
        <w:t>联系方式：</w:t>
      </w:r>
      <w:r>
        <w:rPr>
          <w:rFonts w:hint="eastAsia" w:ascii="微软雅黑" w:hAnsi="微软雅黑" w:eastAsia="微软雅黑" w:cs="微软雅黑"/>
          <w:spacing w:val="-15"/>
          <w:sz w:val="24"/>
          <w:szCs w:val="24"/>
          <w:lang w:eastAsia="zh-CN"/>
        </w:rPr>
        <w:t>15999133890、15899460931</w:t>
      </w:r>
    </w:p>
    <w:p w14:paraId="2F5DE286">
      <w:pPr>
        <w:spacing w:before="97" w:line="187"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3.项目联系方式</w:t>
      </w:r>
    </w:p>
    <w:p w14:paraId="7538DB0C">
      <w:pPr>
        <w:spacing w:before="99" w:line="187" w:lineRule="auto"/>
        <w:ind w:left="604"/>
        <w:rPr>
          <w:rFonts w:ascii="微软雅黑" w:hAnsi="微软雅黑" w:eastAsia="微软雅黑" w:cs="微软雅黑"/>
          <w:spacing w:val="-10"/>
          <w:sz w:val="24"/>
          <w:szCs w:val="24"/>
        </w:rPr>
      </w:pPr>
      <w:r>
        <w:rPr>
          <w:rFonts w:ascii="微软雅黑" w:hAnsi="微软雅黑" w:eastAsia="微软雅黑" w:cs="微软雅黑"/>
          <w:spacing w:val="-10"/>
          <w:sz w:val="24"/>
          <w:szCs w:val="24"/>
        </w:rPr>
        <w:t>项目联系人：</w:t>
      </w:r>
      <w:r>
        <w:rPr>
          <w:rFonts w:hint="eastAsia" w:ascii="微软雅黑" w:hAnsi="微软雅黑" w:eastAsia="微软雅黑" w:cs="微软雅黑"/>
          <w:spacing w:val="-10"/>
          <w:sz w:val="24"/>
          <w:szCs w:val="24"/>
          <w:lang w:eastAsia="zh-CN"/>
        </w:rPr>
        <w:t>郭工、王工</w:t>
      </w:r>
      <w:r>
        <w:rPr>
          <w:rFonts w:ascii="微软雅黑" w:hAnsi="微软雅黑" w:eastAsia="微软雅黑" w:cs="微软雅黑"/>
          <w:spacing w:val="-10"/>
          <w:sz w:val="24"/>
          <w:szCs w:val="24"/>
        </w:rPr>
        <w:t xml:space="preserve">             </w:t>
      </w:r>
    </w:p>
    <w:p w14:paraId="5E3FD7B2">
      <w:pPr>
        <w:spacing w:before="99" w:line="187" w:lineRule="auto"/>
        <w:ind w:left="604"/>
        <w:rPr>
          <w:rFonts w:hint="eastAsia" w:ascii="微软雅黑" w:hAnsi="微软雅黑" w:eastAsia="微软雅黑" w:cs="微软雅黑"/>
          <w:sz w:val="24"/>
          <w:szCs w:val="24"/>
          <w:lang w:eastAsia="zh-CN"/>
        </w:rPr>
      </w:pPr>
      <w:r>
        <w:rPr>
          <w:rFonts w:ascii="微软雅黑" w:hAnsi="微软雅黑" w:eastAsia="微软雅黑" w:cs="微软雅黑"/>
          <w:spacing w:val="-10"/>
          <w:sz w:val="24"/>
          <w:szCs w:val="24"/>
        </w:rPr>
        <w:t>电  话</w:t>
      </w:r>
      <w:r>
        <w:rPr>
          <w:rFonts w:ascii="微软雅黑" w:hAnsi="微软雅黑" w:eastAsia="微软雅黑" w:cs="微软雅黑"/>
          <w:spacing w:val="-11"/>
          <w:sz w:val="24"/>
          <w:szCs w:val="24"/>
        </w:rPr>
        <w:t>：</w:t>
      </w:r>
      <w:r>
        <w:rPr>
          <w:rFonts w:hint="eastAsia" w:ascii="微软雅黑" w:hAnsi="微软雅黑" w:eastAsia="微软雅黑" w:cs="微软雅黑"/>
          <w:spacing w:val="-11"/>
          <w:sz w:val="24"/>
          <w:szCs w:val="24"/>
          <w:lang w:eastAsia="zh-CN"/>
        </w:rPr>
        <w:t>15999133890、15899460931</w:t>
      </w:r>
    </w:p>
    <w:p w14:paraId="28114EBC">
      <w:pPr>
        <w:spacing w:line="187" w:lineRule="auto"/>
        <w:rPr>
          <w:rFonts w:ascii="微软雅黑" w:hAnsi="微软雅黑" w:eastAsia="微软雅黑" w:cs="微软雅黑"/>
          <w:sz w:val="24"/>
          <w:szCs w:val="24"/>
        </w:rPr>
        <w:sectPr>
          <w:headerReference r:id="rId15" w:type="default"/>
          <w:footerReference r:id="rId16" w:type="default"/>
          <w:pgSz w:w="11906" w:h="16839"/>
          <w:pgMar w:top="1272" w:right="1264" w:bottom="1185" w:left="1593" w:header="850" w:footer="998" w:gutter="0"/>
          <w:pgNumType w:fmt="decimal"/>
          <w:cols w:space="720" w:num="1"/>
        </w:sectPr>
      </w:pPr>
    </w:p>
    <w:p w14:paraId="7DB701D0">
      <w:pPr>
        <w:spacing w:before="197" w:line="200" w:lineRule="auto"/>
        <w:ind w:left="3514" w:right="3136" w:hanging="5"/>
        <w:rPr>
          <w:rFonts w:ascii="微软雅黑" w:hAnsi="微软雅黑" w:eastAsia="微软雅黑" w:cs="微软雅黑"/>
          <w:sz w:val="24"/>
          <w:szCs w:val="24"/>
        </w:rPr>
      </w:pPr>
      <w:bookmarkStart w:id="33" w:name="bookmark4"/>
      <w:bookmarkEnd w:id="33"/>
      <w:bookmarkStart w:id="34" w:name="bookmark6"/>
      <w:bookmarkEnd w:id="34"/>
      <w:r>
        <w:rPr>
          <w:rFonts w:ascii="宋体" w:hAnsi="宋体" w:eastAsia="宋体" w:cs="宋体"/>
          <w:b/>
          <w:bCs/>
          <w:spacing w:val="-5"/>
          <w:sz w:val="32"/>
          <w:szCs w:val="32"/>
        </w:rPr>
        <w:t>第</w:t>
      </w:r>
      <w:r>
        <w:rPr>
          <w:rFonts w:ascii="Times New Roman" w:hAnsi="Times New Roman" w:eastAsia="Times New Roman" w:cs="Times New Roman"/>
          <w:b/>
          <w:bCs/>
          <w:spacing w:val="-5"/>
          <w:sz w:val="32"/>
          <w:szCs w:val="32"/>
        </w:rPr>
        <w:t>2</w:t>
      </w:r>
      <w:r>
        <w:rPr>
          <w:rFonts w:ascii="宋体" w:hAnsi="宋体" w:eastAsia="宋体" w:cs="宋体"/>
          <w:b/>
          <w:bCs/>
          <w:spacing w:val="-5"/>
          <w:sz w:val="32"/>
          <w:szCs w:val="32"/>
        </w:rPr>
        <w:t>章</w:t>
      </w:r>
      <w:r>
        <w:rPr>
          <w:rFonts w:ascii="宋体" w:hAnsi="宋体" w:eastAsia="宋体" w:cs="宋体"/>
          <w:spacing w:val="72"/>
          <w:sz w:val="32"/>
          <w:szCs w:val="32"/>
        </w:rPr>
        <w:t xml:space="preserve"> </w:t>
      </w:r>
      <w:r>
        <w:rPr>
          <w:rFonts w:ascii="微软雅黑" w:hAnsi="微软雅黑" w:eastAsia="微软雅黑" w:cs="微软雅黑"/>
          <w:b/>
          <w:bCs/>
          <w:spacing w:val="-5"/>
          <w:sz w:val="32"/>
          <w:szCs w:val="32"/>
        </w:rPr>
        <w:t>投标人须知</w:t>
      </w:r>
      <w:r>
        <w:rPr>
          <w:rFonts w:ascii="微软雅黑" w:hAnsi="微软雅黑" w:eastAsia="微软雅黑" w:cs="微软雅黑"/>
          <w:b/>
          <w:bCs/>
          <w:sz w:val="32"/>
          <w:szCs w:val="32"/>
        </w:rPr>
        <w:t xml:space="preserve"> </w:t>
      </w:r>
      <w:r>
        <w:rPr>
          <w:rFonts w:ascii="Times New Roman" w:hAnsi="Times New Roman" w:eastAsia="Times New Roman" w:cs="Times New Roman"/>
          <w:b/>
          <w:bCs/>
          <w:spacing w:val="-1"/>
          <w:sz w:val="28"/>
          <w:szCs w:val="28"/>
        </w:rPr>
        <w:t>2.1</w:t>
      </w:r>
      <w:r>
        <w:rPr>
          <w:rFonts w:ascii="微软雅黑" w:hAnsi="微软雅黑" w:eastAsia="微软雅黑" w:cs="微软雅黑"/>
          <w:b/>
          <w:bCs/>
          <w:spacing w:val="-1"/>
          <w:sz w:val="24"/>
          <w:szCs w:val="24"/>
        </w:rPr>
        <w:t>投标人须知前附表</w:t>
      </w: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3B98A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48" w:type="dxa"/>
            <w:tcBorders>
              <w:top w:val="single" w:color="000000" w:sz="12" w:space="0"/>
              <w:left w:val="single" w:color="000000" w:sz="12" w:space="0"/>
            </w:tcBorders>
            <w:shd w:val="clear" w:color="auto" w:fill="DDDDDD"/>
            <w:vAlign w:val="top"/>
          </w:tcPr>
          <w:p w14:paraId="5620CE20">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3A74DB5A">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1735D3F9">
            <w:pPr>
              <w:pStyle w:val="9"/>
              <w:spacing w:before="205" w:line="187" w:lineRule="auto"/>
              <w:ind w:left="2768"/>
            </w:pPr>
            <w:r>
              <w:rPr>
                <w:b/>
                <w:bCs/>
                <w:spacing w:val="-3"/>
              </w:rPr>
              <w:t>说明与要求</w:t>
            </w:r>
          </w:p>
        </w:tc>
      </w:tr>
      <w:tr w14:paraId="06ABE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vMerge w:val="restart"/>
            <w:tcBorders>
              <w:left w:val="single" w:color="000000" w:sz="12" w:space="0"/>
              <w:bottom w:val="nil"/>
            </w:tcBorders>
            <w:vAlign w:val="top"/>
          </w:tcPr>
          <w:p w14:paraId="62C8FBB2">
            <w:pPr>
              <w:spacing w:line="248" w:lineRule="auto"/>
              <w:rPr>
                <w:rFonts w:ascii="Arial"/>
                <w:sz w:val="21"/>
              </w:rPr>
            </w:pPr>
          </w:p>
          <w:p w14:paraId="0185DEC9">
            <w:pPr>
              <w:spacing w:line="248" w:lineRule="auto"/>
              <w:rPr>
                <w:rFonts w:ascii="Arial"/>
                <w:sz w:val="21"/>
              </w:rPr>
            </w:pPr>
          </w:p>
          <w:p w14:paraId="4139DAD3">
            <w:pPr>
              <w:spacing w:line="248" w:lineRule="auto"/>
              <w:rPr>
                <w:rFonts w:ascii="Arial"/>
                <w:sz w:val="21"/>
              </w:rPr>
            </w:pPr>
          </w:p>
          <w:p w14:paraId="04CB2B6F">
            <w:pPr>
              <w:spacing w:line="248" w:lineRule="auto"/>
              <w:rPr>
                <w:rFonts w:ascii="Arial"/>
                <w:sz w:val="21"/>
              </w:rPr>
            </w:pPr>
          </w:p>
          <w:p w14:paraId="46C55A93">
            <w:pPr>
              <w:spacing w:line="248" w:lineRule="auto"/>
              <w:rPr>
                <w:rFonts w:ascii="Arial"/>
                <w:sz w:val="21"/>
              </w:rPr>
            </w:pPr>
          </w:p>
          <w:p w14:paraId="7C957BAC">
            <w:pPr>
              <w:spacing w:line="249" w:lineRule="auto"/>
              <w:rPr>
                <w:rFonts w:ascii="Arial"/>
                <w:sz w:val="21"/>
              </w:rPr>
            </w:pPr>
          </w:p>
          <w:p w14:paraId="5E0035F8">
            <w:pPr>
              <w:spacing w:line="249" w:lineRule="auto"/>
              <w:rPr>
                <w:rFonts w:ascii="Arial"/>
                <w:sz w:val="21"/>
              </w:rPr>
            </w:pPr>
          </w:p>
          <w:p w14:paraId="7F7FA89D">
            <w:pPr>
              <w:spacing w:line="249" w:lineRule="auto"/>
              <w:rPr>
                <w:rFonts w:ascii="Arial"/>
                <w:sz w:val="21"/>
              </w:rPr>
            </w:pPr>
          </w:p>
          <w:p w14:paraId="0D95C1B0">
            <w:pPr>
              <w:spacing w:line="249" w:lineRule="auto"/>
              <w:rPr>
                <w:rFonts w:ascii="Arial"/>
                <w:sz w:val="21"/>
              </w:rPr>
            </w:pPr>
          </w:p>
          <w:p w14:paraId="3D342728">
            <w:pPr>
              <w:spacing w:line="249" w:lineRule="auto"/>
              <w:rPr>
                <w:rFonts w:ascii="Arial"/>
                <w:sz w:val="21"/>
              </w:rPr>
            </w:pPr>
          </w:p>
          <w:p w14:paraId="3DE93AF9">
            <w:pPr>
              <w:spacing w:line="249" w:lineRule="auto"/>
              <w:rPr>
                <w:rFonts w:ascii="Arial"/>
                <w:sz w:val="21"/>
              </w:rPr>
            </w:pPr>
          </w:p>
          <w:p w14:paraId="797A20A3">
            <w:pPr>
              <w:spacing w:line="249" w:lineRule="auto"/>
              <w:rPr>
                <w:rFonts w:ascii="Arial"/>
                <w:sz w:val="21"/>
              </w:rPr>
            </w:pPr>
          </w:p>
          <w:p w14:paraId="4FC21AB8">
            <w:pPr>
              <w:spacing w:line="249" w:lineRule="auto"/>
              <w:rPr>
                <w:rFonts w:ascii="Arial"/>
                <w:sz w:val="21"/>
              </w:rPr>
            </w:pPr>
          </w:p>
          <w:p w14:paraId="21CF6EEE">
            <w:pPr>
              <w:spacing w:line="249" w:lineRule="auto"/>
              <w:rPr>
                <w:rFonts w:ascii="Arial"/>
                <w:sz w:val="21"/>
              </w:rPr>
            </w:pPr>
          </w:p>
          <w:p w14:paraId="5C69716B">
            <w:pPr>
              <w:pStyle w:val="9"/>
              <w:spacing w:before="103" w:line="159" w:lineRule="auto"/>
              <w:ind w:left="319"/>
            </w:pPr>
            <w:r>
              <w:t>1</w:t>
            </w:r>
          </w:p>
        </w:tc>
        <w:tc>
          <w:tcPr>
            <w:tcW w:w="1708" w:type="dxa"/>
            <w:vAlign w:val="top"/>
          </w:tcPr>
          <w:p w14:paraId="7F14B209">
            <w:pPr>
              <w:pStyle w:val="9"/>
              <w:spacing w:before="130" w:line="174" w:lineRule="auto"/>
              <w:ind w:left="377"/>
            </w:pPr>
            <w:r>
              <w:rPr>
                <w:spacing w:val="-4"/>
              </w:rPr>
              <w:t>采购预算</w:t>
            </w:r>
          </w:p>
        </w:tc>
        <w:tc>
          <w:tcPr>
            <w:tcW w:w="6719" w:type="dxa"/>
            <w:tcBorders>
              <w:right w:val="single" w:color="000000" w:sz="12" w:space="0"/>
            </w:tcBorders>
            <w:vAlign w:val="top"/>
          </w:tcPr>
          <w:p w14:paraId="67BC0669">
            <w:pPr>
              <w:pStyle w:val="9"/>
              <w:spacing w:before="142" w:line="167" w:lineRule="auto"/>
              <w:ind w:left="116"/>
            </w:pPr>
            <w:r>
              <w:rPr>
                <w:spacing w:val="-9"/>
              </w:rPr>
              <w:t>人民币</w:t>
            </w:r>
            <w:r>
              <w:rPr>
                <w:rFonts w:hint="eastAsia"/>
                <w:spacing w:val="-9"/>
                <w:lang w:eastAsia="zh-CN"/>
              </w:rPr>
              <w:t>1879114.00</w:t>
            </w:r>
            <w:r>
              <w:rPr>
                <w:spacing w:val="-9"/>
              </w:rPr>
              <w:t>元</w:t>
            </w:r>
          </w:p>
        </w:tc>
      </w:tr>
      <w:tr w14:paraId="21E2D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vMerge w:val="continue"/>
            <w:tcBorders>
              <w:top w:val="nil"/>
              <w:left w:val="single" w:color="000000" w:sz="12" w:space="0"/>
              <w:bottom w:val="nil"/>
            </w:tcBorders>
            <w:vAlign w:val="top"/>
          </w:tcPr>
          <w:p w14:paraId="7A386DE9">
            <w:pPr>
              <w:rPr>
                <w:rFonts w:ascii="Arial"/>
                <w:sz w:val="21"/>
              </w:rPr>
            </w:pPr>
          </w:p>
        </w:tc>
        <w:tc>
          <w:tcPr>
            <w:tcW w:w="1708" w:type="dxa"/>
            <w:vAlign w:val="top"/>
          </w:tcPr>
          <w:p w14:paraId="033BCC29">
            <w:pPr>
              <w:pStyle w:val="9"/>
              <w:spacing w:before="130" w:line="174" w:lineRule="auto"/>
              <w:ind w:left="376"/>
            </w:pPr>
            <w:r>
              <w:rPr>
                <w:spacing w:val="-4"/>
              </w:rPr>
              <w:t>项目名称</w:t>
            </w:r>
          </w:p>
        </w:tc>
        <w:tc>
          <w:tcPr>
            <w:tcW w:w="6719" w:type="dxa"/>
            <w:tcBorders>
              <w:right w:val="single" w:color="000000" w:sz="12" w:space="0"/>
            </w:tcBorders>
            <w:vAlign w:val="top"/>
          </w:tcPr>
          <w:p w14:paraId="7220F250">
            <w:pPr>
              <w:pStyle w:val="9"/>
              <w:spacing w:before="142" w:line="167" w:lineRule="auto"/>
              <w:ind w:left="146"/>
              <w:rPr>
                <w:rFonts w:hint="eastAsia" w:eastAsia="微软雅黑"/>
                <w:lang w:eastAsia="zh-CN"/>
              </w:rPr>
            </w:pPr>
            <w:r>
              <w:rPr>
                <w:rFonts w:hint="eastAsia"/>
                <w:spacing w:val="-3"/>
                <w:lang w:eastAsia="zh-CN"/>
              </w:rPr>
              <w:t>昌吉市人民医院采购一批检验试剂及耗材项目</w:t>
            </w:r>
          </w:p>
        </w:tc>
      </w:tr>
      <w:tr w14:paraId="4E8B9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48" w:type="dxa"/>
            <w:vMerge w:val="continue"/>
            <w:tcBorders>
              <w:top w:val="nil"/>
              <w:left w:val="single" w:color="000000" w:sz="12" w:space="0"/>
              <w:bottom w:val="nil"/>
            </w:tcBorders>
            <w:vAlign w:val="top"/>
          </w:tcPr>
          <w:p w14:paraId="6067BA97">
            <w:pPr>
              <w:rPr>
                <w:rFonts w:ascii="Arial"/>
                <w:sz w:val="21"/>
              </w:rPr>
            </w:pPr>
          </w:p>
        </w:tc>
        <w:tc>
          <w:tcPr>
            <w:tcW w:w="1708" w:type="dxa"/>
            <w:vAlign w:val="top"/>
          </w:tcPr>
          <w:p w14:paraId="0BE40FD1">
            <w:pPr>
              <w:pStyle w:val="9"/>
              <w:spacing w:before="111" w:line="197" w:lineRule="auto"/>
              <w:ind w:left="166" w:right="137" w:hanging="30"/>
            </w:pPr>
            <w:r>
              <w:rPr>
                <w:spacing w:val="-3"/>
              </w:rPr>
              <w:t>是否专门面向</w:t>
            </w:r>
            <w:r>
              <w:t xml:space="preserve"> </w:t>
            </w:r>
            <w:r>
              <w:rPr>
                <w:spacing w:val="-8"/>
              </w:rPr>
              <w:t>中小企业采购</w:t>
            </w:r>
          </w:p>
        </w:tc>
        <w:tc>
          <w:tcPr>
            <w:tcW w:w="6719" w:type="dxa"/>
            <w:tcBorders>
              <w:right w:val="single" w:color="000000" w:sz="12" w:space="0"/>
            </w:tcBorders>
            <w:vAlign w:val="top"/>
          </w:tcPr>
          <w:p w14:paraId="5BF6A73B">
            <w:pPr>
              <w:pStyle w:val="9"/>
              <w:spacing w:before="324" w:line="187" w:lineRule="auto"/>
              <w:ind w:left="113"/>
            </w:pPr>
            <w:r>
              <w:rPr>
                <w:spacing w:val="-4"/>
              </w:rPr>
              <w:t>本项目不专门面向中小企业采购。</w:t>
            </w:r>
          </w:p>
        </w:tc>
      </w:tr>
      <w:tr w14:paraId="1E4C0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748" w:type="dxa"/>
            <w:vMerge w:val="continue"/>
            <w:tcBorders>
              <w:top w:val="nil"/>
              <w:left w:val="single" w:color="000000" w:sz="12" w:space="0"/>
              <w:bottom w:val="nil"/>
            </w:tcBorders>
            <w:vAlign w:val="top"/>
          </w:tcPr>
          <w:p w14:paraId="5B1110C9">
            <w:pPr>
              <w:rPr>
                <w:rFonts w:ascii="Arial"/>
                <w:sz w:val="21"/>
              </w:rPr>
            </w:pPr>
          </w:p>
        </w:tc>
        <w:tc>
          <w:tcPr>
            <w:tcW w:w="1708" w:type="dxa"/>
            <w:vAlign w:val="top"/>
          </w:tcPr>
          <w:p w14:paraId="6357EC67">
            <w:pPr>
              <w:pStyle w:val="9"/>
              <w:spacing w:before="115" w:line="232" w:lineRule="auto"/>
              <w:ind w:left="149" w:right="137" w:hanging="12"/>
              <w:jc w:val="both"/>
            </w:pPr>
            <w:r>
              <w:rPr>
                <w:spacing w:val="-3"/>
              </w:rPr>
              <w:t>采购标的对应</w:t>
            </w:r>
            <w:r>
              <w:t xml:space="preserve"> </w:t>
            </w:r>
            <w:r>
              <w:rPr>
                <w:spacing w:val="-5"/>
              </w:rPr>
              <w:t>的中小企业划</w:t>
            </w:r>
            <w:r>
              <w:t xml:space="preserve"> </w:t>
            </w:r>
            <w:r>
              <w:rPr>
                <w:spacing w:val="18"/>
              </w:rPr>
              <w:t>分标准所属</w:t>
            </w:r>
          </w:p>
          <w:p w14:paraId="5E035E80">
            <w:pPr>
              <w:pStyle w:val="9"/>
              <w:spacing w:before="3" w:line="159" w:lineRule="auto"/>
              <w:ind w:left="617"/>
            </w:pPr>
            <w:r>
              <w:rPr>
                <w:spacing w:val="-5"/>
              </w:rPr>
              <w:t>行业</w:t>
            </w:r>
          </w:p>
        </w:tc>
        <w:tc>
          <w:tcPr>
            <w:tcW w:w="6719" w:type="dxa"/>
            <w:tcBorders>
              <w:right w:val="single" w:color="000000" w:sz="12" w:space="0"/>
            </w:tcBorders>
            <w:vAlign w:val="top"/>
          </w:tcPr>
          <w:p w14:paraId="234E389E">
            <w:pPr>
              <w:spacing w:line="399" w:lineRule="auto"/>
              <w:rPr>
                <w:rFonts w:ascii="Arial"/>
                <w:sz w:val="21"/>
              </w:rPr>
            </w:pPr>
          </w:p>
          <w:p w14:paraId="3E9D8FBE">
            <w:pPr>
              <w:pStyle w:val="9"/>
              <w:spacing w:before="103" w:line="253" w:lineRule="auto"/>
              <w:ind w:left="122" w:right="122" w:firstLine="229"/>
            </w:pPr>
            <w:r>
              <w:rPr>
                <w:spacing w:val="-1"/>
              </w:rPr>
              <w:t>标的物：属于工业（包括采矿业，制造业，电力、热力、燃</w:t>
            </w:r>
            <w:r>
              <w:rPr>
                <w:spacing w:val="9"/>
              </w:rPr>
              <w:t xml:space="preserve"> </w:t>
            </w:r>
            <w:r>
              <w:rPr>
                <w:spacing w:val="-5"/>
              </w:rPr>
              <w:t>气及水生产和供应业）。</w:t>
            </w:r>
          </w:p>
        </w:tc>
      </w:tr>
      <w:tr w14:paraId="33FA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1" w:hRule="atLeast"/>
        </w:trPr>
        <w:tc>
          <w:tcPr>
            <w:tcW w:w="748" w:type="dxa"/>
            <w:vMerge w:val="continue"/>
            <w:tcBorders>
              <w:top w:val="nil"/>
              <w:left w:val="single" w:color="000000" w:sz="12" w:space="0"/>
            </w:tcBorders>
            <w:vAlign w:val="top"/>
          </w:tcPr>
          <w:p w14:paraId="5FBCF5DE">
            <w:pPr>
              <w:rPr>
                <w:rFonts w:ascii="Arial"/>
                <w:sz w:val="21"/>
              </w:rPr>
            </w:pPr>
          </w:p>
        </w:tc>
        <w:tc>
          <w:tcPr>
            <w:tcW w:w="1708" w:type="dxa"/>
            <w:vAlign w:val="top"/>
          </w:tcPr>
          <w:p w14:paraId="0DD16798">
            <w:pPr>
              <w:spacing w:line="254" w:lineRule="auto"/>
              <w:rPr>
                <w:rFonts w:ascii="Arial"/>
                <w:sz w:val="21"/>
              </w:rPr>
            </w:pPr>
          </w:p>
          <w:p w14:paraId="1ED5D327">
            <w:pPr>
              <w:spacing w:line="254" w:lineRule="auto"/>
              <w:rPr>
                <w:rFonts w:ascii="Arial"/>
                <w:sz w:val="21"/>
              </w:rPr>
            </w:pPr>
          </w:p>
          <w:p w14:paraId="2047C788">
            <w:pPr>
              <w:spacing w:line="255" w:lineRule="auto"/>
              <w:rPr>
                <w:rFonts w:ascii="Arial"/>
                <w:sz w:val="21"/>
              </w:rPr>
            </w:pPr>
          </w:p>
          <w:p w14:paraId="64155D88">
            <w:pPr>
              <w:spacing w:line="255" w:lineRule="auto"/>
              <w:rPr>
                <w:rFonts w:ascii="Arial"/>
                <w:sz w:val="21"/>
              </w:rPr>
            </w:pPr>
          </w:p>
          <w:p w14:paraId="28D46497">
            <w:pPr>
              <w:spacing w:line="255" w:lineRule="auto"/>
              <w:rPr>
                <w:rFonts w:ascii="Arial"/>
                <w:sz w:val="21"/>
              </w:rPr>
            </w:pPr>
          </w:p>
          <w:p w14:paraId="6C015976">
            <w:pPr>
              <w:spacing w:line="255" w:lineRule="auto"/>
              <w:rPr>
                <w:rFonts w:ascii="Arial"/>
                <w:sz w:val="21"/>
              </w:rPr>
            </w:pPr>
          </w:p>
          <w:p w14:paraId="022FCFB8">
            <w:pPr>
              <w:spacing w:line="255" w:lineRule="auto"/>
              <w:rPr>
                <w:rFonts w:ascii="Arial"/>
                <w:sz w:val="21"/>
              </w:rPr>
            </w:pPr>
          </w:p>
          <w:p w14:paraId="59F2AB9E">
            <w:pPr>
              <w:pStyle w:val="9"/>
              <w:spacing w:before="103" w:line="188" w:lineRule="auto"/>
              <w:ind w:left="382"/>
            </w:pPr>
            <w:r>
              <w:rPr>
                <w:spacing w:val="-5"/>
              </w:rPr>
              <w:t>最高限价</w:t>
            </w:r>
          </w:p>
        </w:tc>
        <w:tc>
          <w:tcPr>
            <w:tcW w:w="6719" w:type="dxa"/>
            <w:tcBorders>
              <w:right w:val="single" w:color="000000" w:sz="12" w:space="0"/>
            </w:tcBorders>
            <w:vAlign w:val="top"/>
          </w:tcPr>
          <w:p w14:paraId="4F427655">
            <w:pPr>
              <w:pStyle w:val="9"/>
              <w:spacing w:before="148" w:line="253" w:lineRule="auto"/>
              <w:ind w:left="114" w:right="122" w:firstLine="239"/>
            </w:pPr>
            <w:r>
              <w:rPr>
                <w:spacing w:val="-5"/>
              </w:rPr>
              <w:t>本项目最高限价为人民币</w:t>
            </w:r>
            <w:r>
              <w:rPr>
                <w:rFonts w:hint="eastAsia"/>
                <w:spacing w:val="-5"/>
                <w:lang w:eastAsia="zh-CN"/>
              </w:rPr>
              <w:t>1879114.00</w:t>
            </w:r>
            <w:r>
              <w:rPr>
                <w:spacing w:val="-6"/>
              </w:rPr>
              <w:t>元（大写：</w:t>
            </w:r>
            <w:r>
              <w:rPr>
                <w:rFonts w:hint="eastAsia"/>
                <w:spacing w:val="-47"/>
                <w:lang w:eastAsia="zh-CN"/>
              </w:rPr>
              <w:t>壹佰捌拾柒万玖仟壹佰</w:t>
            </w:r>
            <w:r>
              <w:rPr>
                <w:spacing w:val="-11"/>
              </w:rPr>
              <w:t>）；</w:t>
            </w:r>
          </w:p>
          <w:p w14:paraId="2E6BFC84">
            <w:pPr>
              <w:pStyle w:val="9"/>
              <w:spacing w:before="13" w:line="187" w:lineRule="auto"/>
              <w:ind w:left="352"/>
            </w:pPr>
            <w:r>
              <w:rPr>
                <w:spacing w:val="-9"/>
              </w:rPr>
              <w:t>标项一：</w:t>
            </w:r>
            <w:r>
              <w:rPr>
                <w:rFonts w:hint="eastAsia"/>
                <w:spacing w:val="-9"/>
                <w:lang w:eastAsia="zh-CN"/>
              </w:rPr>
              <w:t>113400.00</w:t>
            </w:r>
            <w:r>
              <w:rPr>
                <w:spacing w:val="-9"/>
              </w:rPr>
              <w:t>元、标项二：</w:t>
            </w:r>
            <w:r>
              <w:rPr>
                <w:rFonts w:hint="eastAsia"/>
                <w:spacing w:val="-9"/>
                <w:lang w:eastAsia="zh-CN"/>
              </w:rPr>
              <w:t>23455.00</w:t>
            </w:r>
            <w:r>
              <w:rPr>
                <w:spacing w:val="-9"/>
              </w:rPr>
              <w:t>元、标项三：</w:t>
            </w:r>
          </w:p>
          <w:p w14:paraId="5232C4FB">
            <w:pPr>
              <w:pStyle w:val="9"/>
              <w:spacing w:before="119" w:line="187" w:lineRule="auto"/>
              <w:jc w:val="right"/>
            </w:pPr>
            <w:r>
              <w:rPr>
                <w:rFonts w:hint="eastAsia"/>
                <w:spacing w:val="-12"/>
                <w:lang w:eastAsia="zh-CN"/>
              </w:rPr>
              <w:t>61080.00</w:t>
            </w:r>
            <w:r>
              <w:rPr>
                <w:spacing w:val="-12"/>
              </w:rPr>
              <w:t>元、标项四：</w:t>
            </w:r>
            <w:r>
              <w:rPr>
                <w:rFonts w:hint="eastAsia"/>
                <w:spacing w:val="-12"/>
                <w:lang w:eastAsia="zh-CN"/>
              </w:rPr>
              <w:t>1665302.64</w:t>
            </w:r>
            <w:r>
              <w:rPr>
                <w:spacing w:val="-12"/>
              </w:rPr>
              <w:t>元、标项五：</w:t>
            </w:r>
            <w:r>
              <w:rPr>
                <w:rFonts w:hint="eastAsia"/>
                <w:spacing w:val="-12"/>
                <w:lang w:eastAsia="zh-CN"/>
              </w:rPr>
              <w:t>15876.00</w:t>
            </w:r>
            <w:r>
              <w:rPr>
                <w:spacing w:val="-12"/>
              </w:rPr>
              <w:t>元；</w:t>
            </w:r>
          </w:p>
          <w:p w14:paraId="3E618CFB">
            <w:pPr>
              <w:pStyle w:val="9"/>
              <w:spacing w:before="119" w:line="187" w:lineRule="auto"/>
              <w:ind w:left="352"/>
            </w:pPr>
            <w:r>
              <w:rPr>
                <w:spacing w:val="-2"/>
              </w:rPr>
              <w:t>投标报价超过本项目相应包件最高限价的作无效投标处理。</w:t>
            </w:r>
          </w:p>
          <w:p w14:paraId="2905CEF4">
            <w:pPr>
              <w:pStyle w:val="9"/>
              <w:spacing w:before="117" w:line="232" w:lineRule="auto"/>
              <w:ind w:left="112" w:right="122" w:firstLine="241"/>
            </w:pPr>
            <w:r>
              <w:rPr>
                <w:spacing w:val="-1"/>
              </w:rPr>
              <w:t>采购项目分包采购的，在最高限价金额未超过采购项目总预</w:t>
            </w:r>
            <w:r>
              <w:rPr>
                <w:spacing w:val="7"/>
              </w:rPr>
              <w:t xml:space="preserve"> </w:t>
            </w:r>
            <w:r>
              <w:rPr>
                <w:spacing w:val="-1"/>
              </w:rPr>
              <w:t>算金额前提下，采购人可以在评标过程中临时调剂各包最高限</w:t>
            </w:r>
            <w:r>
              <w:rPr>
                <w:spacing w:val="10"/>
              </w:rPr>
              <w:t xml:space="preserve"> </w:t>
            </w:r>
            <w:r>
              <w:rPr>
                <w:spacing w:val="-1"/>
              </w:rPr>
              <w:t>价（预算金额不得调整；财政预算明确到各包的不得调整</w:t>
            </w:r>
            <w:r>
              <w:rPr>
                <w:spacing w:val="4"/>
              </w:rPr>
              <w:t>），</w:t>
            </w:r>
            <w:r>
              <w:t xml:space="preserve"> </w:t>
            </w:r>
            <w:r>
              <w:rPr>
                <w:spacing w:val="-3"/>
              </w:rPr>
              <w:t>临时调剂的内容，在评标报告中记录。</w:t>
            </w:r>
          </w:p>
        </w:tc>
      </w:tr>
      <w:tr w14:paraId="546A3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3" w:hRule="atLeast"/>
        </w:trPr>
        <w:tc>
          <w:tcPr>
            <w:tcW w:w="748" w:type="dxa"/>
            <w:tcBorders>
              <w:left w:val="single" w:color="000000" w:sz="12" w:space="0"/>
              <w:bottom w:val="single" w:color="000000" w:sz="12" w:space="0"/>
            </w:tcBorders>
            <w:vAlign w:val="top"/>
          </w:tcPr>
          <w:p w14:paraId="5BF37399">
            <w:pPr>
              <w:spacing w:line="253" w:lineRule="auto"/>
              <w:rPr>
                <w:rFonts w:ascii="Arial"/>
                <w:sz w:val="21"/>
              </w:rPr>
            </w:pPr>
          </w:p>
          <w:p w14:paraId="60C2EBE7">
            <w:pPr>
              <w:spacing w:line="254" w:lineRule="auto"/>
              <w:rPr>
                <w:rFonts w:ascii="Arial"/>
                <w:sz w:val="21"/>
              </w:rPr>
            </w:pPr>
          </w:p>
          <w:p w14:paraId="485E0AED">
            <w:pPr>
              <w:spacing w:line="254" w:lineRule="auto"/>
              <w:rPr>
                <w:rFonts w:ascii="Arial"/>
                <w:sz w:val="21"/>
              </w:rPr>
            </w:pPr>
          </w:p>
          <w:p w14:paraId="7421BD1B">
            <w:pPr>
              <w:spacing w:line="254" w:lineRule="auto"/>
              <w:rPr>
                <w:rFonts w:ascii="Arial"/>
                <w:sz w:val="21"/>
              </w:rPr>
            </w:pPr>
          </w:p>
          <w:p w14:paraId="10AE74D1">
            <w:pPr>
              <w:spacing w:line="254" w:lineRule="auto"/>
              <w:rPr>
                <w:rFonts w:ascii="Arial"/>
                <w:sz w:val="21"/>
              </w:rPr>
            </w:pPr>
          </w:p>
          <w:p w14:paraId="03A91DE6">
            <w:pPr>
              <w:spacing w:line="254" w:lineRule="auto"/>
              <w:rPr>
                <w:rFonts w:ascii="Arial"/>
                <w:sz w:val="21"/>
              </w:rPr>
            </w:pPr>
          </w:p>
          <w:p w14:paraId="170495E3">
            <w:pPr>
              <w:spacing w:line="254" w:lineRule="auto"/>
              <w:rPr>
                <w:rFonts w:ascii="Arial"/>
                <w:sz w:val="21"/>
              </w:rPr>
            </w:pPr>
          </w:p>
          <w:p w14:paraId="4BC82A83">
            <w:pPr>
              <w:spacing w:line="254" w:lineRule="auto"/>
              <w:rPr>
                <w:rFonts w:ascii="Arial"/>
                <w:sz w:val="21"/>
              </w:rPr>
            </w:pPr>
          </w:p>
          <w:p w14:paraId="00B3F48D">
            <w:pPr>
              <w:spacing w:line="254" w:lineRule="auto"/>
              <w:rPr>
                <w:rFonts w:ascii="Arial"/>
                <w:sz w:val="21"/>
              </w:rPr>
            </w:pPr>
          </w:p>
          <w:p w14:paraId="247F7917">
            <w:pPr>
              <w:pStyle w:val="9"/>
              <w:spacing w:before="103" w:line="159" w:lineRule="auto"/>
              <w:ind w:left="304"/>
            </w:pPr>
            <w:r>
              <w:t>2</w:t>
            </w:r>
          </w:p>
        </w:tc>
        <w:tc>
          <w:tcPr>
            <w:tcW w:w="1708" w:type="dxa"/>
            <w:tcBorders>
              <w:bottom w:val="single" w:color="000000" w:sz="12" w:space="0"/>
            </w:tcBorders>
            <w:vAlign w:val="top"/>
          </w:tcPr>
          <w:p w14:paraId="0A12807D">
            <w:pPr>
              <w:spacing w:line="247" w:lineRule="auto"/>
              <w:rPr>
                <w:rFonts w:ascii="Arial"/>
                <w:sz w:val="21"/>
              </w:rPr>
            </w:pPr>
          </w:p>
          <w:p w14:paraId="6FF9EBA4">
            <w:pPr>
              <w:spacing w:line="247" w:lineRule="auto"/>
              <w:rPr>
                <w:rFonts w:ascii="Arial"/>
                <w:sz w:val="21"/>
              </w:rPr>
            </w:pPr>
          </w:p>
          <w:p w14:paraId="7D679C9F">
            <w:pPr>
              <w:spacing w:line="248" w:lineRule="auto"/>
              <w:rPr>
                <w:rFonts w:ascii="Arial"/>
                <w:sz w:val="21"/>
              </w:rPr>
            </w:pPr>
          </w:p>
          <w:p w14:paraId="5AF0600E">
            <w:pPr>
              <w:spacing w:line="248" w:lineRule="auto"/>
              <w:rPr>
                <w:rFonts w:ascii="Arial"/>
                <w:sz w:val="21"/>
              </w:rPr>
            </w:pPr>
          </w:p>
          <w:p w14:paraId="4E94FCBD">
            <w:pPr>
              <w:spacing w:line="248" w:lineRule="auto"/>
              <w:rPr>
                <w:rFonts w:ascii="Arial"/>
                <w:sz w:val="21"/>
              </w:rPr>
            </w:pPr>
          </w:p>
          <w:p w14:paraId="05616AC2">
            <w:pPr>
              <w:spacing w:line="248" w:lineRule="auto"/>
              <w:rPr>
                <w:rFonts w:ascii="Arial"/>
                <w:sz w:val="21"/>
              </w:rPr>
            </w:pPr>
          </w:p>
          <w:p w14:paraId="53925733">
            <w:pPr>
              <w:spacing w:line="248" w:lineRule="auto"/>
              <w:rPr>
                <w:rFonts w:ascii="Arial"/>
                <w:sz w:val="21"/>
              </w:rPr>
            </w:pPr>
          </w:p>
          <w:p w14:paraId="146D4914">
            <w:pPr>
              <w:spacing w:line="248" w:lineRule="auto"/>
              <w:rPr>
                <w:rFonts w:ascii="Arial"/>
                <w:sz w:val="21"/>
              </w:rPr>
            </w:pPr>
          </w:p>
          <w:p w14:paraId="2C70EA5B">
            <w:pPr>
              <w:spacing w:line="248" w:lineRule="auto"/>
              <w:rPr>
                <w:rFonts w:ascii="Arial"/>
                <w:sz w:val="21"/>
              </w:rPr>
            </w:pPr>
          </w:p>
          <w:p w14:paraId="2B81F9EF">
            <w:pPr>
              <w:pStyle w:val="9"/>
              <w:spacing w:before="102" w:line="188" w:lineRule="auto"/>
              <w:ind w:left="255"/>
            </w:pPr>
            <w:r>
              <w:rPr>
                <w:spacing w:val="-3"/>
              </w:rPr>
              <w:t>低于成本价</w:t>
            </w:r>
          </w:p>
        </w:tc>
        <w:tc>
          <w:tcPr>
            <w:tcW w:w="6719" w:type="dxa"/>
            <w:tcBorders>
              <w:bottom w:val="single" w:color="000000" w:sz="12" w:space="0"/>
              <w:right w:val="single" w:color="000000" w:sz="12" w:space="0"/>
            </w:tcBorders>
            <w:vAlign w:val="top"/>
          </w:tcPr>
          <w:p w14:paraId="43CFF624">
            <w:pPr>
              <w:pStyle w:val="9"/>
              <w:spacing w:before="157" w:line="256" w:lineRule="auto"/>
              <w:ind w:left="112" w:right="122" w:firstLine="241"/>
              <w:jc w:val="both"/>
            </w:pPr>
            <w:r>
              <w:rPr>
                <w:spacing w:val="-1"/>
              </w:rPr>
              <w:t>评标委员会认为投标人的报价明显低于其他通过符合性审查</w:t>
            </w:r>
            <w:r>
              <w:rPr>
                <w:spacing w:val="8"/>
              </w:rPr>
              <w:t xml:space="preserve"> </w:t>
            </w:r>
            <w:r>
              <w:rPr>
                <w:spacing w:val="-1"/>
              </w:rPr>
              <w:t>投标人的报价，有可能影响产品质量或者不能诚信履约的，应</w:t>
            </w:r>
            <w:r>
              <w:rPr>
                <w:spacing w:val="10"/>
              </w:rPr>
              <w:t xml:space="preserve"> </w:t>
            </w:r>
            <w:r>
              <w:rPr>
                <w:spacing w:val="-1"/>
              </w:rPr>
              <w:t>当要求其在评标现场合理的时间内提供书面说明，必要时提交</w:t>
            </w:r>
            <w:r>
              <w:rPr>
                <w:spacing w:val="10"/>
              </w:rPr>
              <w:t xml:space="preserve"> </w:t>
            </w:r>
            <w:r>
              <w:rPr>
                <w:spacing w:val="-6"/>
              </w:rPr>
              <w:t>相关证明材料。</w:t>
            </w:r>
          </w:p>
          <w:p w14:paraId="0F384EF1">
            <w:pPr>
              <w:pStyle w:val="9"/>
              <w:spacing w:before="1" w:line="256" w:lineRule="auto"/>
              <w:ind w:left="112" w:right="122" w:firstLine="239"/>
              <w:jc w:val="both"/>
            </w:pPr>
            <w:r>
              <w:rPr>
                <w:spacing w:val="-1"/>
              </w:rPr>
              <w:t>投标人书面说明应当按照国家财务会计制度的规定要求，逐</w:t>
            </w:r>
            <w:r>
              <w:rPr>
                <w:spacing w:val="9"/>
              </w:rPr>
              <w:t xml:space="preserve"> </w:t>
            </w:r>
            <w:r>
              <w:rPr>
                <w:spacing w:val="-1"/>
              </w:rPr>
              <w:t>项就供应商提供的货物、工程和服务的主营业务成本（应根据</w:t>
            </w:r>
            <w:r>
              <w:rPr>
                <w:spacing w:val="10"/>
              </w:rPr>
              <w:t xml:space="preserve"> </w:t>
            </w:r>
            <w:r>
              <w:rPr>
                <w:spacing w:val="-1"/>
              </w:rPr>
              <w:t>供应商企业类型予以区别）、税金及附加、销售费用、管理费</w:t>
            </w:r>
            <w:r>
              <w:rPr>
                <w:spacing w:val="10"/>
              </w:rPr>
              <w:t xml:space="preserve"> </w:t>
            </w:r>
            <w:r>
              <w:rPr>
                <w:spacing w:val="-3"/>
              </w:rPr>
              <w:t>用、财务费用等成本构成事项详细陈述。</w:t>
            </w:r>
          </w:p>
          <w:p w14:paraId="1A6AE7BB">
            <w:pPr>
              <w:pStyle w:val="9"/>
              <w:spacing w:before="6" w:line="226" w:lineRule="auto"/>
              <w:ind w:left="116" w:right="122" w:firstLine="235"/>
              <w:jc w:val="both"/>
            </w:pPr>
            <w:r>
              <w:rPr>
                <w:spacing w:val="-1"/>
              </w:rPr>
              <w:t>投标人书面说明、相关证明材料（如涉及）应当签字确认或</w:t>
            </w:r>
            <w:r>
              <w:rPr>
                <w:spacing w:val="9"/>
              </w:rPr>
              <w:t xml:space="preserve"> </w:t>
            </w:r>
            <w:r>
              <w:rPr>
                <w:spacing w:val="-1"/>
              </w:rPr>
              <w:t>者加盖公章，否则无效。书面说明的签字确认，投标人为法人</w:t>
            </w:r>
            <w:r>
              <w:rPr>
                <w:spacing w:val="6"/>
              </w:rPr>
              <w:t xml:space="preserve"> </w:t>
            </w:r>
            <w:r>
              <w:rPr>
                <w:spacing w:val="-1"/>
              </w:rPr>
              <w:t>的，由其法定代表人或者代理人签字确认；投标人为其他组织</w:t>
            </w:r>
          </w:p>
        </w:tc>
      </w:tr>
    </w:tbl>
    <w:p w14:paraId="3CB39907">
      <w:pPr>
        <w:pStyle w:val="2"/>
      </w:pPr>
    </w:p>
    <w:p w14:paraId="37E8C812">
      <w:pPr>
        <w:sectPr>
          <w:headerReference r:id="rId17" w:type="default"/>
          <w:footerReference r:id="rId18" w:type="default"/>
          <w:pgSz w:w="11906" w:h="16839"/>
          <w:pgMar w:top="1272" w:right="1066" w:bottom="1185" w:left="1593" w:header="850" w:footer="998" w:gutter="0"/>
          <w:pgNumType w:fmt="decimal"/>
          <w:cols w:space="720" w:num="1"/>
        </w:sectPr>
      </w:pPr>
    </w:p>
    <w:p w14:paraId="4916DBBA">
      <w:pPr>
        <w:pStyle w:val="2"/>
        <w:spacing w:line="357" w:lineRule="auto"/>
      </w:pPr>
    </w:p>
    <w:p w14:paraId="1292F073">
      <w:pPr>
        <w:spacing w:before="90"/>
        <w:ind w:left="108"/>
        <w:rPr>
          <w:rFonts w:ascii="微软雅黑" w:hAnsi="微软雅黑" w:eastAsia="微软雅黑" w:cs="微软雅黑"/>
          <w:sz w:val="21"/>
          <w:szCs w:val="21"/>
        </w:rPr>
      </w:pPr>
      <w:r>
        <w:pict>
          <v:shape id="_x0000_s1029" o:spid="_x0000_s1029" style="position:absolute;left:0pt;margin-left:0.35pt;margin-top:25.25pt;height:0.75pt;width:452.45pt;z-index:251672576;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5028E971">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57EA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45629453">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079739CF">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4F33C937">
            <w:pPr>
              <w:pStyle w:val="9"/>
              <w:spacing w:before="205" w:line="187" w:lineRule="auto"/>
              <w:ind w:left="2768"/>
            </w:pPr>
            <w:r>
              <w:rPr>
                <w:b/>
                <w:bCs/>
                <w:spacing w:val="-3"/>
              </w:rPr>
              <w:t>说明与要求</w:t>
            </w:r>
          </w:p>
        </w:tc>
      </w:tr>
      <w:tr w14:paraId="6223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2" w:hRule="atLeast"/>
        </w:trPr>
        <w:tc>
          <w:tcPr>
            <w:tcW w:w="748" w:type="dxa"/>
            <w:tcBorders>
              <w:left w:val="single" w:color="000000" w:sz="12" w:space="0"/>
            </w:tcBorders>
            <w:vAlign w:val="top"/>
          </w:tcPr>
          <w:p w14:paraId="3CE4858C">
            <w:pPr>
              <w:rPr>
                <w:rFonts w:ascii="Arial"/>
                <w:sz w:val="21"/>
              </w:rPr>
            </w:pPr>
          </w:p>
        </w:tc>
        <w:tc>
          <w:tcPr>
            <w:tcW w:w="1708" w:type="dxa"/>
            <w:vAlign w:val="top"/>
          </w:tcPr>
          <w:p w14:paraId="4E3C0267">
            <w:pPr>
              <w:rPr>
                <w:rFonts w:ascii="Arial"/>
                <w:sz w:val="21"/>
              </w:rPr>
            </w:pPr>
          </w:p>
        </w:tc>
        <w:tc>
          <w:tcPr>
            <w:tcW w:w="6719" w:type="dxa"/>
            <w:tcBorders>
              <w:right w:val="single" w:color="000000" w:sz="12" w:space="0"/>
            </w:tcBorders>
            <w:vAlign w:val="top"/>
          </w:tcPr>
          <w:p w14:paraId="67A0CD7F">
            <w:pPr>
              <w:pStyle w:val="9"/>
              <w:spacing w:before="141" w:line="253" w:lineRule="auto"/>
              <w:ind w:left="142" w:right="21" w:hanging="16"/>
            </w:pPr>
            <w:r>
              <w:rPr>
                <w:spacing w:val="-6"/>
              </w:rPr>
              <w:t>的，由其主要负责人或者代理人签字确认；投标人为自然</w:t>
            </w:r>
            <w:r>
              <w:rPr>
                <w:spacing w:val="-7"/>
              </w:rPr>
              <w:t>人的，</w:t>
            </w:r>
            <w:r>
              <w:t xml:space="preserve"> </w:t>
            </w:r>
            <w:r>
              <w:rPr>
                <w:spacing w:val="-4"/>
              </w:rPr>
              <w:t>由其本人（经营者）或者代理人签字确认。</w:t>
            </w:r>
          </w:p>
          <w:p w14:paraId="536B34C9">
            <w:pPr>
              <w:pStyle w:val="9"/>
              <w:spacing w:before="15" w:line="255" w:lineRule="auto"/>
              <w:ind w:left="113" w:right="122" w:firstLine="238"/>
              <w:jc w:val="both"/>
            </w:pPr>
            <w:r>
              <w:rPr>
                <w:spacing w:val="-1"/>
              </w:rPr>
              <w:t>投标人提供书面说明后，评标委员会应当结合采购项目采购</w:t>
            </w:r>
            <w:r>
              <w:rPr>
                <w:spacing w:val="9"/>
              </w:rPr>
              <w:t xml:space="preserve"> </w:t>
            </w:r>
            <w:r>
              <w:rPr>
                <w:spacing w:val="-1"/>
              </w:rPr>
              <w:t>需求、专业实际情况、供应商财务状况报告、与其他供应商比</w:t>
            </w:r>
            <w:r>
              <w:rPr>
                <w:spacing w:val="9"/>
              </w:rPr>
              <w:t xml:space="preserve"> </w:t>
            </w:r>
            <w:r>
              <w:rPr>
                <w:spacing w:val="-3"/>
              </w:rPr>
              <w:t>较情况等就供应商书面说明进行审查评价。</w:t>
            </w:r>
          </w:p>
          <w:p w14:paraId="40A85183">
            <w:pPr>
              <w:pStyle w:val="9"/>
              <w:spacing w:before="5" w:line="225" w:lineRule="auto"/>
              <w:ind w:left="114" w:right="122" w:firstLine="237"/>
              <w:jc w:val="both"/>
            </w:pPr>
            <w:r>
              <w:rPr>
                <w:spacing w:val="-1"/>
              </w:rPr>
              <w:t>投标人拒绝或者变相拒绝提供有效书面说明或者书面说明不</w:t>
            </w:r>
            <w:r>
              <w:rPr>
                <w:spacing w:val="9"/>
              </w:rPr>
              <w:t xml:space="preserve"> </w:t>
            </w:r>
            <w:r>
              <w:rPr>
                <w:spacing w:val="-1"/>
              </w:rPr>
              <w:t>能证明其报价合理性的，评标委员会应当将其作为无效投标处</w:t>
            </w:r>
            <w:r>
              <w:rPr>
                <w:spacing w:val="8"/>
              </w:rPr>
              <w:t xml:space="preserve"> </w:t>
            </w:r>
            <w:r>
              <w:rPr>
                <w:spacing w:val="-13"/>
              </w:rPr>
              <w:t>理。</w:t>
            </w:r>
          </w:p>
        </w:tc>
      </w:tr>
      <w:tr w14:paraId="3A1D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6" w:hRule="atLeast"/>
        </w:trPr>
        <w:tc>
          <w:tcPr>
            <w:tcW w:w="748" w:type="dxa"/>
            <w:tcBorders>
              <w:left w:val="single" w:color="000000" w:sz="12" w:space="0"/>
            </w:tcBorders>
            <w:vAlign w:val="top"/>
          </w:tcPr>
          <w:p w14:paraId="7B7897F5">
            <w:pPr>
              <w:spacing w:line="254" w:lineRule="auto"/>
              <w:rPr>
                <w:rFonts w:ascii="Arial"/>
                <w:sz w:val="21"/>
              </w:rPr>
            </w:pPr>
          </w:p>
          <w:p w14:paraId="74476E9E">
            <w:pPr>
              <w:spacing w:line="254" w:lineRule="auto"/>
              <w:rPr>
                <w:rFonts w:ascii="Arial"/>
                <w:sz w:val="21"/>
              </w:rPr>
            </w:pPr>
          </w:p>
          <w:p w14:paraId="04663688">
            <w:pPr>
              <w:spacing w:line="254" w:lineRule="auto"/>
              <w:rPr>
                <w:rFonts w:ascii="Arial"/>
                <w:sz w:val="21"/>
              </w:rPr>
            </w:pPr>
          </w:p>
          <w:p w14:paraId="49A39E27">
            <w:pPr>
              <w:spacing w:line="254" w:lineRule="auto"/>
              <w:rPr>
                <w:rFonts w:ascii="Arial"/>
                <w:sz w:val="21"/>
              </w:rPr>
            </w:pPr>
          </w:p>
          <w:p w14:paraId="35C79033">
            <w:pPr>
              <w:spacing w:line="254" w:lineRule="auto"/>
              <w:rPr>
                <w:rFonts w:ascii="Arial"/>
                <w:sz w:val="21"/>
              </w:rPr>
            </w:pPr>
          </w:p>
          <w:p w14:paraId="5E57BADB">
            <w:pPr>
              <w:spacing w:line="254" w:lineRule="auto"/>
              <w:rPr>
                <w:rFonts w:ascii="Arial"/>
                <w:sz w:val="21"/>
              </w:rPr>
            </w:pPr>
          </w:p>
          <w:p w14:paraId="12145B4A">
            <w:pPr>
              <w:spacing w:line="254" w:lineRule="auto"/>
              <w:rPr>
                <w:rFonts w:ascii="Arial"/>
                <w:sz w:val="21"/>
              </w:rPr>
            </w:pPr>
          </w:p>
          <w:p w14:paraId="57934C51">
            <w:pPr>
              <w:spacing w:line="255" w:lineRule="auto"/>
              <w:rPr>
                <w:rFonts w:ascii="Arial"/>
                <w:sz w:val="21"/>
              </w:rPr>
            </w:pPr>
          </w:p>
          <w:p w14:paraId="4525E775">
            <w:pPr>
              <w:spacing w:line="255" w:lineRule="auto"/>
              <w:rPr>
                <w:rFonts w:ascii="Arial"/>
                <w:sz w:val="21"/>
              </w:rPr>
            </w:pPr>
          </w:p>
          <w:p w14:paraId="0F1F25D9">
            <w:pPr>
              <w:spacing w:line="255" w:lineRule="auto"/>
              <w:rPr>
                <w:rFonts w:ascii="Arial"/>
                <w:sz w:val="21"/>
              </w:rPr>
            </w:pPr>
          </w:p>
          <w:p w14:paraId="6A8ECB9C">
            <w:pPr>
              <w:spacing w:line="255" w:lineRule="auto"/>
              <w:rPr>
                <w:rFonts w:ascii="Arial"/>
                <w:sz w:val="21"/>
              </w:rPr>
            </w:pPr>
          </w:p>
          <w:p w14:paraId="195D13ED">
            <w:pPr>
              <w:spacing w:line="255" w:lineRule="auto"/>
              <w:rPr>
                <w:rFonts w:ascii="Arial"/>
                <w:sz w:val="21"/>
              </w:rPr>
            </w:pPr>
          </w:p>
          <w:p w14:paraId="2A3F6A0E">
            <w:pPr>
              <w:pStyle w:val="9"/>
              <w:spacing w:before="103" w:line="158" w:lineRule="auto"/>
              <w:ind w:left="306"/>
            </w:pPr>
            <w:r>
              <w:t>3</w:t>
            </w:r>
          </w:p>
        </w:tc>
        <w:tc>
          <w:tcPr>
            <w:tcW w:w="1708" w:type="dxa"/>
            <w:vAlign w:val="top"/>
          </w:tcPr>
          <w:p w14:paraId="62F30050">
            <w:pPr>
              <w:spacing w:line="244" w:lineRule="auto"/>
              <w:rPr>
                <w:rFonts w:ascii="Arial"/>
                <w:sz w:val="21"/>
              </w:rPr>
            </w:pPr>
          </w:p>
          <w:p w14:paraId="7E9C8674">
            <w:pPr>
              <w:spacing w:line="244" w:lineRule="auto"/>
              <w:rPr>
                <w:rFonts w:ascii="Arial"/>
                <w:sz w:val="21"/>
              </w:rPr>
            </w:pPr>
          </w:p>
          <w:p w14:paraId="63A50AC6">
            <w:pPr>
              <w:spacing w:line="244" w:lineRule="auto"/>
              <w:rPr>
                <w:rFonts w:ascii="Arial"/>
                <w:sz w:val="21"/>
              </w:rPr>
            </w:pPr>
          </w:p>
          <w:p w14:paraId="7EF197FB">
            <w:pPr>
              <w:spacing w:line="245" w:lineRule="auto"/>
              <w:rPr>
                <w:rFonts w:ascii="Arial"/>
                <w:sz w:val="21"/>
              </w:rPr>
            </w:pPr>
          </w:p>
          <w:p w14:paraId="386C5EE6">
            <w:pPr>
              <w:spacing w:line="245" w:lineRule="auto"/>
              <w:rPr>
                <w:rFonts w:ascii="Arial"/>
                <w:sz w:val="21"/>
              </w:rPr>
            </w:pPr>
          </w:p>
          <w:p w14:paraId="169CE8E4">
            <w:pPr>
              <w:spacing w:line="245" w:lineRule="auto"/>
              <w:rPr>
                <w:rFonts w:ascii="Arial"/>
                <w:sz w:val="21"/>
              </w:rPr>
            </w:pPr>
          </w:p>
          <w:p w14:paraId="4161E8EB">
            <w:pPr>
              <w:spacing w:line="245" w:lineRule="auto"/>
              <w:rPr>
                <w:rFonts w:ascii="Arial"/>
                <w:sz w:val="21"/>
              </w:rPr>
            </w:pPr>
          </w:p>
          <w:p w14:paraId="705892FE">
            <w:pPr>
              <w:spacing w:line="245" w:lineRule="auto"/>
              <w:rPr>
                <w:rFonts w:ascii="Arial"/>
                <w:sz w:val="21"/>
              </w:rPr>
            </w:pPr>
          </w:p>
          <w:p w14:paraId="59E4B14F">
            <w:pPr>
              <w:spacing w:line="245" w:lineRule="auto"/>
              <w:rPr>
                <w:rFonts w:ascii="Arial"/>
                <w:sz w:val="21"/>
              </w:rPr>
            </w:pPr>
          </w:p>
          <w:p w14:paraId="4DC331F8">
            <w:pPr>
              <w:pStyle w:val="9"/>
              <w:spacing w:before="103" w:line="183" w:lineRule="auto"/>
              <w:ind w:left="135"/>
            </w:pPr>
            <w:r>
              <w:rPr>
                <w:spacing w:val="-3"/>
              </w:rPr>
              <w:t>小微企业（监</w:t>
            </w:r>
          </w:p>
          <w:p w14:paraId="68C01D51">
            <w:pPr>
              <w:pStyle w:val="9"/>
              <w:spacing w:before="84" w:line="189" w:lineRule="auto"/>
              <w:ind w:left="135"/>
            </w:pPr>
            <w:r>
              <w:rPr>
                <w:spacing w:val="-3"/>
              </w:rPr>
              <w:t>狱企业、残疾</w:t>
            </w:r>
          </w:p>
          <w:p w14:paraId="0ECD427F">
            <w:pPr>
              <w:pStyle w:val="9"/>
              <w:spacing w:before="76" w:line="188" w:lineRule="auto"/>
              <w:ind w:left="139"/>
            </w:pPr>
            <w:r>
              <w:rPr>
                <w:spacing w:val="-3"/>
              </w:rPr>
              <w:t>人福利性单位</w:t>
            </w:r>
          </w:p>
          <w:p w14:paraId="01265663">
            <w:pPr>
              <w:pStyle w:val="9"/>
              <w:spacing w:before="78" w:line="183" w:lineRule="auto"/>
              <w:jc w:val="right"/>
            </w:pPr>
            <w:r>
              <w:rPr>
                <w:spacing w:val="-13"/>
              </w:rPr>
              <w:t>视同小微企业）</w:t>
            </w:r>
          </w:p>
          <w:p w14:paraId="00F8FE81">
            <w:pPr>
              <w:pStyle w:val="9"/>
              <w:spacing w:before="85" w:line="188" w:lineRule="auto"/>
              <w:ind w:left="376"/>
            </w:pPr>
            <w:r>
              <w:rPr>
                <w:spacing w:val="-4"/>
              </w:rPr>
              <w:t>价格扣除</w:t>
            </w:r>
          </w:p>
        </w:tc>
        <w:tc>
          <w:tcPr>
            <w:tcW w:w="6719" w:type="dxa"/>
            <w:tcBorders>
              <w:right w:val="single" w:color="000000" w:sz="12" w:space="0"/>
            </w:tcBorders>
            <w:vAlign w:val="top"/>
          </w:tcPr>
          <w:p w14:paraId="5B1C7AAB">
            <w:pPr>
              <w:pStyle w:val="9"/>
              <w:spacing w:before="118" w:line="232" w:lineRule="auto"/>
              <w:ind w:left="112" w:right="92" w:firstLine="235"/>
            </w:pPr>
            <w:r>
              <w:t>小微企业（监狱企业、残疾人福利性单位视同小微企业）价</w:t>
            </w:r>
            <w:r>
              <w:rPr>
                <w:spacing w:val="17"/>
              </w:rPr>
              <w:t xml:space="preserve"> </w:t>
            </w:r>
            <w:r>
              <w:rPr>
                <w:spacing w:val="-4"/>
              </w:rPr>
              <w:t>格扣除</w:t>
            </w:r>
          </w:p>
          <w:p w14:paraId="1EF43D98">
            <w:pPr>
              <w:pStyle w:val="9"/>
              <w:spacing w:before="6" w:line="232" w:lineRule="auto"/>
              <w:ind w:left="108" w:right="62" w:firstLine="254"/>
            </w:pPr>
            <w:r>
              <w:rPr>
                <w:spacing w:val="5"/>
              </w:rPr>
              <w:t>1.</w:t>
            </w:r>
            <w:r>
              <w:rPr>
                <w:spacing w:val="68"/>
                <w:w w:val="101"/>
              </w:rPr>
              <w:t xml:space="preserve"> </w:t>
            </w:r>
            <w:r>
              <w:rPr>
                <w:spacing w:val="5"/>
              </w:rPr>
              <w:t>根据《政府采购促进中小企业发展管理办法》（财库﹝</w:t>
            </w:r>
            <w:r>
              <w:t xml:space="preserve"> </w:t>
            </w:r>
            <w:r>
              <w:rPr>
                <w:spacing w:val="-7"/>
              </w:rPr>
              <w:t>2020﹞46  号）“关于落实好政府采购支持中小企业发展的通知</w:t>
            </w:r>
            <w:r>
              <w:rPr>
                <w:spacing w:val="5"/>
              </w:rPr>
              <w:t xml:space="preserve"> </w:t>
            </w:r>
            <w:r>
              <w:rPr>
                <w:spacing w:val="-6"/>
              </w:rPr>
              <w:t>（新财购（2022）22 号）规定，对小型和微型企业产品的价格</w:t>
            </w:r>
            <w:r>
              <w:rPr>
                <w:spacing w:val="8"/>
              </w:rPr>
              <w:t xml:space="preserve"> </w:t>
            </w:r>
            <w:r>
              <w:rPr>
                <w:spacing w:val="-9"/>
              </w:rPr>
              <w:t>给予</w:t>
            </w:r>
            <w:r>
              <w:rPr>
                <w:spacing w:val="26"/>
              </w:rPr>
              <w:t xml:space="preserve"> </w:t>
            </w:r>
            <w:r>
              <w:rPr>
                <w:spacing w:val="-9"/>
              </w:rPr>
              <w:t>10%的价格扣除，用扣除后的价格参与评审。</w:t>
            </w:r>
          </w:p>
          <w:p w14:paraId="60936861">
            <w:pPr>
              <w:pStyle w:val="9"/>
              <w:spacing w:before="2" w:line="233" w:lineRule="auto"/>
              <w:ind w:left="112" w:firstLine="235"/>
            </w:pPr>
            <w:r>
              <w:rPr>
                <w:spacing w:val="-3"/>
              </w:rPr>
              <w:t>2.参加政府采购活动的中小企业应当提供《中小企</w:t>
            </w:r>
            <w:r>
              <w:rPr>
                <w:spacing w:val="-4"/>
              </w:rPr>
              <w:t>业声明函》</w:t>
            </w:r>
            <w:r>
              <w:t xml:space="preserve"> </w:t>
            </w:r>
            <w:r>
              <w:rPr>
                <w:spacing w:val="-4"/>
              </w:rPr>
              <w:t>（格式详见第</w:t>
            </w:r>
            <w:r>
              <w:rPr>
                <w:spacing w:val="41"/>
              </w:rPr>
              <w:t xml:space="preserve"> </w:t>
            </w:r>
            <w:r>
              <w:rPr>
                <w:spacing w:val="-4"/>
              </w:rPr>
              <w:t>3 章  响应文件格式《中小企业声明函》）原件。</w:t>
            </w:r>
            <w:r>
              <w:t xml:space="preserve"> </w:t>
            </w:r>
            <w:r>
              <w:rPr>
                <w:spacing w:val="-5"/>
              </w:rPr>
              <w:t>监狱企业应当提供《监狱企业证明》（格式详见第</w:t>
            </w:r>
            <w:r>
              <w:rPr>
                <w:spacing w:val="27"/>
              </w:rPr>
              <w:t xml:space="preserve"> </w:t>
            </w:r>
            <w:r>
              <w:rPr>
                <w:spacing w:val="-5"/>
              </w:rPr>
              <w:t>3</w:t>
            </w:r>
            <w:r>
              <w:rPr>
                <w:spacing w:val="-6"/>
              </w:rPr>
              <w:t xml:space="preserve"> 章  响应文</w:t>
            </w:r>
            <w:r>
              <w:t xml:space="preserve"> </w:t>
            </w:r>
            <w:r>
              <w:rPr>
                <w:spacing w:val="-5"/>
              </w:rPr>
              <w:t>件格式《监狱企业证明材料》）  原件。残疾人福利性单位</w:t>
            </w:r>
            <w:r>
              <w:rPr>
                <w:spacing w:val="-6"/>
              </w:rPr>
              <w:t>应当</w:t>
            </w:r>
            <w:r>
              <w:t xml:space="preserve">  </w:t>
            </w:r>
            <w:r>
              <w:rPr>
                <w:spacing w:val="-5"/>
              </w:rPr>
              <w:t>提供《残疾人福利性单位声明函》（格式详见第</w:t>
            </w:r>
            <w:r>
              <w:rPr>
                <w:spacing w:val="27"/>
              </w:rPr>
              <w:t xml:space="preserve"> </w:t>
            </w:r>
            <w:r>
              <w:rPr>
                <w:spacing w:val="-5"/>
              </w:rPr>
              <w:t xml:space="preserve">3 </w:t>
            </w:r>
            <w:r>
              <w:rPr>
                <w:spacing w:val="-6"/>
              </w:rPr>
              <w:t>章  响应文件</w:t>
            </w:r>
            <w:r>
              <w:t xml:space="preserve"> </w:t>
            </w:r>
            <w:r>
              <w:rPr>
                <w:spacing w:val="-5"/>
              </w:rPr>
              <w:t>格式《残疾人福利性单位声明函》）  原件。未提供的，视</w:t>
            </w:r>
            <w:r>
              <w:rPr>
                <w:spacing w:val="-6"/>
              </w:rPr>
              <w:t>为放</w:t>
            </w:r>
            <w:r>
              <w:t xml:space="preserve">  </w:t>
            </w:r>
            <w:r>
              <w:rPr>
                <w:spacing w:val="-4"/>
              </w:rPr>
              <w:t>弃享受小微企业价格扣除优惠政策。</w:t>
            </w:r>
          </w:p>
          <w:p w14:paraId="09B6EB9F">
            <w:pPr>
              <w:pStyle w:val="9"/>
              <w:spacing w:before="6" w:line="205" w:lineRule="auto"/>
              <w:ind w:left="117" w:right="10" w:firstLine="241"/>
            </w:pPr>
            <w:r>
              <w:rPr>
                <w:spacing w:val="-6"/>
              </w:rPr>
              <w:t>注：中小企业划分标准依据《工业和信息化部、国家统计局、</w:t>
            </w:r>
            <w:r>
              <w:rPr>
                <w:spacing w:val="10"/>
              </w:rPr>
              <w:t xml:space="preserve"> </w:t>
            </w:r>
            <w:r>
              <w:t>国家发展和改革委员会、财政部关于印发中小企业划型标准规</w:t>
            </w:r>
            <w:r>
              <w:rPr>
                <w:spacing w:val="4"/>
              </w:rPr>
              <w:t xml:space="preserve">  </w:t>
            </w:r>
            <w:r>
              <w:rPr>
                <w:spacing w:val="-8"/>
              </w:rPr>
              <w:t>定的通知》（工信部联企业〔2011〕300 号）规定。</w:t>
            </w:r>
          </w:p>
        </w:tc>
      </w:tr>
      <w:tr w14:paraId="40803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8" w:hRule="atLeast"/>
        </w:trPr>
        <w:tc>
          <w:tcPr>
            <w:tcW w:w="748" w:type="dxa"/>
            <w:tcBorders>
              <w:left w:val="single" w:color="000000" w:sz="12" w:space="0"/>
              <w:bottom w:val="single" w:color="000000" w:sz="12" w:space="0"/>
            </w:tcBorders>
            <w:vAlign w:val="top"/>
          </w:tcPr>
          <w:p w14:paraId="440B1364">
            <w:pPr>
              <w:spacing w:line="283" w:lineRule="auto"/>
              <w:rPr>
                <w:rFonts w:ascii="Arial"/>
                <w:sz w:val="21"/>
              </w:rPr>
            </w:pPr>
          </w:p>
          <w:p w14:paraId="15EA85E3">
            <w:pPr>
              <w:spacing w:line="283" w:lineRule="auto"/>
              <w:rPr>
                <w:rFonts w:ascii="Arial"/>
                <w:sz w:val="21"/>
              </w:rPr>
            </w:pPr>
          </w:p>
          <w:p w14:paraId="7C1DB34B">
            <w:pPr>
              <w:spacing w:line="283" w:lineRule="auto"/>
              <w:rPr>
                <w:rFonts w:ascii="Arial"/>
                <w:sz w:val="21"/>
              </w:rPr>
            </w:pPr>
          </w:p>
          <w:p w14:paraId="7E446F46">
            <w:pPr>
              <w:spacing w:line="283" w:lineRule="auto"/>
              <w:rPr>
                <w:rFonts w:ascii="Arial"/>
                <w:sz w:val="21"/>
              </w:rPr>
            </w:pPr>
          </w:p>
          <w:p w14:paraId="60D8CC39">
            <w:pPr>
              <w:spacing w:line="284" w:lineRule="auto"/>
              <w:rPr>
                <w:rFonts w:ascii="Arial"/>
                <w:sz w:val="21"/>
              </w:rPr>
            </w:pPr>
          </w:p>
          <w:p w14:paraId="63B7D1A8">
            <w:pPr>
              <w:pStyle w:val="9"/>
              <w:spacing w:before="103" w:line="159" w:lineRule="auto"/>
              <w:ind w:left="300"/>
            </w:pPr>
            <w:r>
              <w:t>4</w:t>
            </w:r>
          </w:p>
        </w:tc>
        <w:tc>
          <w:tcPr>
            <w:tcW w:w="1708" w:type="dxa"/>
            <w:tcBorders>
              <w:bottom w:val="single" w:color="000000" w:sz="12" w:space="0"/>
            </w:tcBorders>
            <w:vAlign w:val="top"/>
          </w:tcPr>
          <w:p w14:paraId="5F9BB2EB">
            <w:pPr>
              <w:spacing w:line="272" w:lineRule="auto"/>
              <w:rPr>
                <w:rFonts w:ascii="Arial"/>
                <w:sz w:val="21"/>
              </w:rPr>
            </w:pPr>
          </w:p>
          <w:p w14:paraId="7B40BD16">
            <w:pPr>
              <w:spacing w:line="272" w:lineRule="auto"/>
              <w:rPr>
                <w:rFonts w:ascii="Arial"/>
                <w:sz w:val="21"/>
              </w:rPr>
            </w:pPr>
          </w:p>
          <w:p w14:paraId="0E04E80F">
            <w:pPr>
              <w:spacing w:line="272" w:lineRule="auto"/>
              <w:rPr>
                <w:rFonts w:ascii="Arial"/>
                <w:sz w:val="21"/>
              </w:rPr>
            </w:pPr>
          </w:p>
          <w:p w14:paraId="334B507D">
            <w:pPr>
              <w:spacing w:line="272" w:lineRule="auto"/>
              <w:rPr>
                <w:rFonts w:ascii="Arial"/>
                <w:sz w:val="21"/>
              </w:rPr>
            </w:pPr>
          </w:p>
          <w:p w14:paraId="0D32FC28">
            <w:pPr>
              <w:spacing w:line="273" w:lineRule="auto"/>
              <w:rPr>
                <w:rFonts w:ascii="Arial"/>
                <w:sz w:val="21"/>
              </w:rPr>
            </w:pPr>
          </w:p>
          <w:p w14:paraId="69EEDDE8">
            <w:pPr>
              <w:pStyle w:val="9"/>
              <w:spacing w:before="103" w:line="187" w:lineRule="auto"/>
              <w:ind w:left="379"/>
            </w:pPr>
            <w:r>
              <w:rPr>
                <w:spacing w:val="-4"/>
              </w:rPr>
              <w:t>参数说明</w:t>
            </w:r>
          </w:p>
        </w:tc>
        <w:tc>
          <w:tcPr>
            <w:tcW w:w="6719" w:type="dxa"/>
            <w:tcBorders>
              <w:bottom w:val="single" w:color="000000" w:sz="12" w:space="0"/>
              <w:right w:val="single" w:color="000000" w:sz="12" w:space="0"/>
            </w:tcBorders>
            <w:vAlign w:val="top"/>
          </w:tcPr>
          <w:p w14:paraId="193B4678">
            <w:pPr>
              <w:pStyle w:val="9"/>
              <w:spacing w:before="169" w:line="243" w:lineRule="auto"/>
              <w:ind w:left="112" w:right="122" w:firstLine="241"/>
              <w:jc w:val="both"/>
            </w:pPr>
            <w:r>
              <w:rPr>
                <w:spacing w:val="-1"/>
              </w:rPr>
              <w:t>本项目中对未有注明的参数要求，均以标准配置为准。如在</w:t>
            </w:r>
            <w:r>
              <w:rPr>
                <w:spacing w:val="8"/>
              </w:rPr>
              <w:t xml:space="preserve"> </w:t>
            </w:r>
            <w:r>
              <w:rPr>
                <w:spacing w:val="-1"/>
              </w:rPr>
              <w:t>各技术参数中指出某些技术参数仅为某一品牌所特有的，仅起</w:t>
            </w:r>
            <w:r>
              <w:rPr>
                <w:spacing w:val="10"/>
              </w:rPr>
              <w:t xml:space="preserve"> </w:t>
            </w:r>
            <w:r>
              <w:rPr>
                <w:spacing w:val="-1"/>
              </w:rPr>
              <w:t>说明作用，并没有任何限制性。投标人在投标中可以选用替代</w:t>
            </w:r>
            <w:r>
              <w:rPr>
                <w:spacing w:val="10"/>
              </w:rPr>
              <w:t xml:space="preserve"> </w:t>
            </w:r>
            <w:r>
              <w:rPr>
                <w:spacing w:val="-1"/>
              </w:rPr>
              <w:t>标准，但这些替代要实质性相当于技术规格的要求，并提供相</w:t>
            </w:r>
            <w:r>
              <w:rPr>
                <w:spacing w:val="10"/>
              </w:rPr>
              <w:t xml:space="preserve"> </w:t>
            </w:r>
            <w:r>
              <w:rPr>
                <w:spacing w:val="-1"/>
              </w:rPr>
              <w:t>关证明材料；在招标文件中有未提及到的技术细节或招标文件</w:t>
            </w:r>
            <w:r>
              <w:rPr>
                <w:spacing w:val="10"/>
              </w:rPr>
              <w:t xml:space="preserve"> </w:t>
            </w:r>
            <w:r>
              <w:rPr>
                <w:spacing w:val="-1"/>
              </w:rPr>
              <w:t>中任何条款的叙述中没有明确的规定的，都视为是指国家（或</w:t>
            </w:r>
            <w:r>
              <w:rPr>
                <w:spacing w:val="10"/>
              </w:rPr>
              <w:t xml:space="preserve"> </w:t>
            </w:r>
            <w:r>
              <w:rPr>
                <w:spacing w:val="-4"/>
              </w:rPr>
              <w:t>部颁行业）的标准和规范。</w:t>
            </w:r>
          </w:p>
        </w:tc>
      </w:tr>
    </w:tbl>
    <w:p w14:paraId="6B7164A9">
      <w:pPr>
        <w:pStyle w:val="2"/>
      </w:pPr>
    </w:p>
    <w:p w14:paraId="38251040">
      <w:pPr>
        <w:sectPr>
          <w:headerReference r:id="rId19" w:type="default"/>
          <w:footerReference r:id="rId20" w:type="default"/>
          <w:pgSz w:w="11906" w:h="16839"/>
          <w:pgMar w:top="400" w:right="1066" w:bottom="1185" w:left="1593" w:header="0" w:footer="998" w:gutter="0"/>
          <w:pgNumType w:fmt="decimal"/>
          <w:cols w:space="720" w:num="1"/>
        </w:sectPr>
      </w:pPr>
    </w:p>
    <w:p w14:paraId="2D56E476">
      <w:pPr>
        <w:pStyle w:val="2"/>
        <w:spacing w:line="357" w:lineRule="auto"/>
      </w:pPr>
    </w:p>
    <w:p w14:paraId="6EAA7BEC">
      <w:pPr>
        <w:spacing w:before="90"/>
        <w:ind w:left="108"/>
        <w:rPr>
          <w:rFonts w:ascii="微软雅黑" w:hAnsi="微软雅黑" w:eastAsia="微软雅黑" w:cs="微软雅黑"/>
          <w:sz w:val="21"/>
          <w:szCs w:val="21"/>
        </w:rPr>
      </w:pPr>
      <w:r>
        <w:pict>
          <v:shape id="_x0000_s1030" o:spid="_x0000_s1030" style="position:absolute;left:0pt;margin-left:0.35pt;margin-top:25.25pt;height:0.75pt;width:452.45pt;z-index:251674624;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29D019E1">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5F1D9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48" w:type="dxa"/>
            <w:tcBorders>
              <w:top w:val="single" w:color="000000" w:sz="12" w:space="0"/>
              <w:left w:val="single" w:color="000000" w:sz="12" w:space="0"/>
            </w:tcBorders>
            <w:shd w:val="clear" w:color="auto" w:fill="DDDDDD"/>
            <w:vAlign w:val="top"/>
          </w:tcPr>
          <w:p w14:paraId="6334E237">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1D9439E2">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3974567C">
            <w:pPr>
              <w:pStyle w:val="9"/>
              <w:spacing w:before="205" w:line="187" w:lineRule="auto"/>
              <w:ind w:left="2768"/>
            </w:pPr>
            <w:r>
              <w:rPr>
                <w:b/>
                <w:bCs/>
                <w:spacing w:val="-3"/>
              </w:rPr>
              <w:t>说明与要求</w:t>
            </w:r>
          </w:p>
        </w:tc>
      </w:tr>
      <w:tr w14:paraId="3E95E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48" w:type="dxa"/>
            <w:tcBorders>
              <w:left w:val="single" w:color="000000" w:sz="12" w:space="0"/>
            </w:tcBorders>
            <w:vAlign w:val="top"/>
          </w:tcPr>
          <w:p w14:paraId="02E6AA18">
            <w:pPr>
              <w:pStyle w:val="9"/>
              <w:spacing w:before="243" w:line="157" w:lineRule="auto"/>
              <w:ind w:left="306"/>
            </w:pPr>
            <w:r>
              <w:t>5</w:t>
            </w:r>
          </w:p>
        </w:tc>
        <w:tc>
          <w:tcPr>
            <w:tcW w:w="1708" w:type="dxa"/>
            <w:vAlign w:val="top"/>
          </w:tcPr>
          <w:p w14:paraId="4285A7CB">
            <w:pPr>
              <w:pStyle w:val="9"/>
              <w:spacing w:before="186" w:line="188" w:lineRule="auto"/>
              <w:ind w:left="377"/>
            </w:pPr>
            <w:r>
              <w:rPr>
                <w:spacing w:val="-4"/>
              </w:rPr>
              <w:t>采购方式</w:t>
            </w:r>
          </w:p>
        </w:tc>
        <w:tc>
          <w:tcPr>
            <w:tcW w:w="6719" w:type="dxa"/>
            <w:tcBorders>
              <w:right w:val="single" w:color="000000" w:sz="12" w:space="0"/>
            </w:tcBorders>
            <w:vAlign w:val="top"/>
          </w:tcPr>
          <w:p w14:paraId="42819C6C">
            <w:pPr>
              <w:pStyle w:val="9"/>
              <w:spacing w:before="198" w:line="188" w:lineRule="auto"/>
              <w:ind w:left="357"/>
            </w:pPr>
            <w:r>
              <w:rPr>
                <w:spacing w:val="-9"/>
              </w:rPr>
              <w:t>公开招标。</w:t>
            </w:r>
          </w:p>
        </w:tc>
      </w:tr>
      <w:tr w14:paraId="5B209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48" w:type="dxa"/>
            <w:tcBorders>
              <w:left w:val="single" w:color="000000" w:sz="12" w:space="0"/>
            </w:tcBorders>
            <w:vAlign w:val="top"/>
          </w:tcPr>
          <w:p w14:paraId="11C65334">
            <w:pPr>
              <w:pStyle w:val="9"/>
              <w:spacing w:before="249" w:line="158" w:lineRule="auto"/>
              <w:ind w:left="303"/>
            </w:pPr>
            <w:r>
              <w:t>6</w:t>
            </w:r>
          </w:p>
        </w:tc>
        <w:tc>
          <w:tcPr>
            <w:tcW w:w="1708" w:type="dxa"/>
            <w:vAlign w:val="top"/>
          </w:tcPr>
          <w:p w14:paraId="42E36A25">
            <w:pPr>
              <w:pStyle w:val="9"/>
              <w:spacing w:before="192" w:line="189" w:lineRule="auto"/>
              <w:ind w:left="377"/>
            </w:pPr>
            <w:r>
              <w:rPr>
                <w:spacing w:val="-4"/>
              </w:rPr>
              <w:t>进口产品</w:t>
            </w:r>
          </w:p>
        </w:tc>
        <w:tc>
          <w:tcPr>
            <w:tcW w:w="6719" w:type="dxa"/>
            <w:tcBorders>
              <w:right w:val="single" w:color="000000" w:sz="12" w:space="0"/>
            </w:tcBorders>
            <w:vAlign w:val="top"/>
          </w:tcPr>
          <w:p w14:paraId="299BF195">
            <w:pPr>
              <w:pStyle w:val="9"/>
              <w:spacing w:before="204" w:line="188" w:lineRule="auto"/>
              <w:ind w:left="353"/>
            </w:pPr>
            <w:r>
              <w:rPr>
                <w:spacing w:val="4"/>
              </w:rPr>
              <w:t>详见投标人须知2.4.5。</w:t>
            </w:r>
          </w:p>
        </w:tc>
      </w:tr>
      <w:tr w14:paraId="26AF2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7" w:hRule="atLeast"/>
        </w:trPr>
        <w:tc>
          <w:tcPr>
            <w:tcW w:w="748" w:type="dxa"/>
            <w:tcBorders>
              <w:left w:val="single" w:color="000000" w:sz="12" w:space="0"/>
            </w:tcBorders>
            <w:vAlign w:val="top"/>
          </w:tcPr>
          <w:p w14:paraId="24077CDB">
            <w:pPr>
              <w:spacing w:line="257" w:lineRule="auto"/>
              <w:rPr>
                <w:rFonts w:ascii="Arial"/>
                <w:sz w:val="21"/>
              </w:rPr>
            </w:pPr>
          </w:p>
          <w:p w14:paraId="37C79F9D">
            <w:pPr>
              <w:spacing w:line="257" w:lineRule="auto"/>
              <w:rPr>
                <w:rFonts w:ascii="Arial"/>
                <w:sz w:val="21"/>
              </w:rPr>
            </w:pPr>
          </w:p>
          <w:p w14:paraId="4D0A1687">
            <w:pPr>
              <w:spacing w:line="257" w:lineRule="auto"/>
              <w:rPr>
                <w:rFonts w:ascii="Arial"/>
                <w:sz w:val="21"/>
              </w:rPr>
            </w:pPr>
          </w:p>
          <w:p w14:paraId="176DAC51">
            <w:pPr>
              <w:spacing w:line="257" w:lineRule="auto"/>
              <w:rPr>
                <w:rFonts w:ascii="Arial"/>
                <w:sz w:val="21"/>
              </w:rPr>
            </w:pPr>
          </w:p>
          <w:p w14:paraId="7188916E">
            <w:pPr>
              <w:spacing w:line="257" w:lineRule="auto"/>
              <w:rPr>
                <w:rFonts w:ascii="Arial"/>
                <w:sz w:val="21"/>
              </w:rPr>
            </w:pPr>
          </w:p>
          <w:p w14:paraId="072C4378">
            <w:pPr>
              <w:spacing w:line="257" w:lineRule="auto"/>
              <w:rPr>
                <w:rFonts w:ascii="Arial"/>
                <w:sz w:val="21"/>
              </w:rPr>
            </w:pPr>
          </w:p>
          <w:p w14:paraId="2B512FF2">
            <w:pPr>
              <w:spacing w:line="257" w:lineRule="auto"/>
              <w:rPr>
                <w:rFonts w:ascii="Arial"/>
                <w:sz w:val="21"/>
              </w:rPr>
            </w:pPr>
          </w:p>
          <w:p w14:paraId="40973954">
            <w:pPr>
              <w:spacing w:line="258" w:lineRule="auto"/>
              <w:rPr>
                <w:rFonts w:ascii="Arial"/>
                <w:sz w:val="21"/>
              </w:rPr>
            </w:pPr>
          </w:p>
          <w:p w14:paraId="0E3A580A">
            <w:pPr>
              <w:spacing w:line="258" w:lineRule="auto"/>
              <w:rPr>
                <w:rFonts w:ascii="Arial"/>
                <w:sz w:val="21"/>
              </w:rPr>
            </w:pPr>
          </w:p>
          <w:p w14:paraId="1A73B7DA">
            <w:pPr>
              <w:spacing w:line="258" w:lineRule="auto"/>
              <w:rPr>
                <w:rFonts w:ascii="Arial"/>
                <w:sz w:val="21"/>
              </w:rPr>
            </w:pPr>
          </w:p>
          <w:p w14:paraId="0FAB0301">
            <w:pPr>
              <w:spacing w:line="258" w:lineRule="auto"/>
              <w:rPr>
                <w:rFonts w:ascii="Arial"/>
                <w:sz w:val="21"/>
              </w:rPr>
            </w:pPr>
          </w:p>
          <w:p w14:paraId="64F64741">
            <w:pPr>
              <w:spacing w:line="258" w:lineRule="auto"/>
              <w:rPr>
                <w:rFonts w:ascii="Arial"/>
                <w:sz w:val="21"/>
              </w:rPr>
            </w:pPr>
          </w:p>
          <w:p w14:paraId="00E62437">
            <w:pPr>
              <w:spacing w:line="258" w:lineRule="auto"/>
              <w:rPr>
                <w:rFonts w:ascii="Arial"/>
                <w:sz w:val="21"/>
              </w:rPr>
            </w:pPr>
          </w:p>
          <w:p w14:paraId="7BE9512F">
            <w:pPr>
              <w:pStyle w:val="9"/>
              <w:spacing w:before="103" w:line="159" w:lineRule="auto"/>
              <w:ind w:left="307"/>
            </w:pPr>
            <w:r>
              <w:t>7</w:t>
            </w:r>
          </w:p>
        </w:tc>
        <w:tc>
          <w:tcPr>
            <w:tcW w:w="1708" w:type="dxa"/>
            <w:vAlign w:val="top"/>
          </w:tcPr>
          <w:p w14:paraId="3C9F2ED7">
            <w:pPr>
              <w:spacing w:line="244" w:lineRule="auto"/>
              <w:rPr>
                <w:rFonts w:ascii="Arial"/>
                <w:sz w:val="21"/>
              </w:rPr>
            </w:pPr>
          </w:p>
          <w:p w14:paraId="590F039B">
            <w:pPr>
              <w:spacing w:line="245" w:lineRule="auto"/>
              <w:rPr>
                <w:rFonts w:ascii="Arial"/>
                <w:sz w:val="21"/>
              </w:rPr>
            </w:pPr>
          </w:p>
          <w:p w14:paraId="49CCC30A">
            <w:pPr>
              <w:spacing w:line="245" w:lineRule="auto"/>
              <w:rPr>
                <w:rFonts w:ascii="Arial"/>
                <w:sz w:val="21"/>
              </w:rPr>
            </w:pPr>
          </w:p>
          <w:p w14:paraId="23A9266E">
            <w:pPr>
              <w:spacing w:line="245" w:lineRule="auto"/>
              <w:rPr>
                <w:rFonts w:ascii="Arial"/>
                <w:sz w:val="21"/>
              </w:rPr>
            </w:pPr>
          </w:p>
          <w:p w14:paraId="176011E9">
            <w:pPr>
              <w:spacing w:line="245" w:lineRule="auto"/>
              <w:rPr>
                <w:rFonts w:ascii="Arial"/>
                <w:sz w:val="21"/>
              </w:rPr>
            </w:pPr>
          </w:p>
          <w:p w14:paraId="21D7E4E5">
            <w:pPr>
              <w:spacing w:line="245" w:lineRule="auto"/>
              <w:rPr>
                <w:rFonts w:ascii="Arial"/>
                <w:sz w:val="21"/>
              </w:rPr>
            </w:pPr>
          </w:p>
          <w:p w14:paraId="3582162D">
            <w:pPr>
              <w:spacing w:line="245" w:lineRule="auto"/>
              <w:rPr>
                <w:rFonts w:ascii="Arial"/>
                <w:sz w:val="21"/>
              </w:rPr>
            </w:pPr>
          </w:p>
          <w:p w14:paraId="1BBAE95C">
            <w:pPr>
              <w:spacing w:line="245" w:lineRule="auto"/>
              <w:rPr>
                <w:rFonts w:ascii="Arial"/>
                <w:sz w:val="21"/>
              </w:rPr>
            </w:pPr>
          </w:p>
          <w:p w14:paraId="5242DADA">
            <w:pPr>
              <w:spacing w:line="245" w:lineRule="auto"/>
              <w:rPr>
                <w:rFonts w:ascii="Arial"/>
                <w:sz w:val="21"/>
              </w:rPr>
            </w:pPr>
          </w:p>
          <w:p w14:paraId="09A244A8">
            <w:pPr>
              <w:spacing w:line="245" w:lineRule="auto"/>
              <w:rPr>
                <w:rFonts w:ascii="Arial"/>
                <w:sz w:val="21"/>
              </w:rPr>
            </w:pPr>
          </w:p>
          <w:p w14:paraId="1ED52060">
            <w:pPr>
              <w:spacing w:line="245" w:lineRule="auto"/>
              <w:rPr>
                <w:rFonts w:ascii="Arial"/>
                <w:sz w:val="21"/>
              </w:rPr>
            </w:pPr>
          </w:p>
          <w:p w14:paraId="1A25D8D8">
            <w:pPr>
              <w:pStyle w:val="9"/>
              <w:spacing w:before="103" w:line="188" w:lineRule="auto"/>
              <w:ind w:left="163"/>
            </w:pPr>
            <w:r>
              <w:rPr>
                <w:spacing w:val="-6"/>
              </w:rPr>
              <w:t>国家规定的优</w:t>
            </w:r>
          </w:p>
          <w:p w14:paraId="3247C712">
            <w:pPr>
              <w:pStyle w:val="9"/>
              <w:spacing w:before="77" w:line="188" w:lineRule="auto"/>
              <w:ind w:left="138"/>
            </w:pPr>
            <w:r>
              <w:rPr>
                <w:spacing w:val="-3"/>
              </w:rPr>
              <w:t>先、强制采购</w:t>
            </w:r>
          </w:p>
          <w:p w14:paraId="6C521BCA">
            <w:pPr>
              <w:pStyle w:val="9"/>
              <w:spacing w:before="77" w:line="189" w:lineRule="auto"/>
              <w:ind w:left="629"/>
            </w:pPr>
            <w:r>
              <w:rPr>
                <w:spacing w:val="-8"/>
              </w:rPr>
              <w:t>范围</w:t>
            </w:r>
          </w:p>
          <w:p w14:paraId="639B5440">
            <w:pPr>
              <w:pStyle w:val="9"/>
              <w:spacing w:before="76" w:line="183" w:lineRule="auto"/>
              <w:ind w:right="4"/>
              <w:jc w:val="right"/>
            </w:pPr>
            <w:r>
              <w:rPr>
                <w:spacing w:val="-14"/>
              </w:rPr>
              <w:t>（节能、环保）</w:t>
            </w:r>
          </w:p>
        </w:tc>
        <w:tc>
          <w:tcPr>
            <w:tcW w:w="6719" w:type="dxa"/>
            <w:tcBorders>
              <w:right w:val="single" w:color="000000" w:sz="12" w:space="0"/>
            </w:tcBorders>
            <w:vAlign w:val="top"/>
          </w:tcPr>
          <w:p w14:paraId="2B765420">
            <w:pPr>
              <w:pStyle w:val="9"/>
              <w:spacing w:before="35" w:line="271" w:lineRule="auto"/>
              <w:ind w:left="112" w:right="92" w:firstLine="490"/>
              <w:jc w:val="both"/>
            </w:pPr>
            <w:r>
              <w:rPr>
                <w:spacing w:val="-6"/>
              </w:rPr>
              <w:t>1.本项目采购产品如涉及 3C 认证产品，供应商须在响应文</w:t>
            </w:r>
            <w:r>
              <w:rPr>
                <w:spacing w:val="15"/>
              </w:rPr>
              <w:t xml:space="preserve"> </w:t>
            </w:r>
            <w:r>
              <w:rPr>
                <w:spacing w:val="-6"/>
              </w:rPr>
              <w:t>件中提供 3C 认证证书复印件并加盖投</w:t>
            </w:r>
            <w:r>
              <w:rPr>
                <w:spacing w:val="-7"/>
              </w:rPr>
              <w:t>标人鲜章，否则将被作无</w:t>
            </w:r>
            <w:r>
              <w:t xml:space="preserve"> </w:t>
            </w:r>
            <w:r>
              <w:rPr>
                <w:spacing w:val="-7"/>
              </w:rPr>
              <w:t>效投标处理。</w:t>
            </w:r>
          </w:p>
          <w:p w14:paraId="14258FCD">
            <w:pPr>
              <w:pStyle w:val="9"/>
              <w:spacing w:before="3" w:line="270" w:lineRule="auto"/>
              <w:ind w:left="110" w:right="122" w:firstLine="478"/>
            </w:pPr>
            <w:r>
              <w:rPr>
                <w:spacing w:val="1"/>
              </w:rPr>
              <w:t>2.根据财政部、发展改革委、生态环境部、市场监管总局</w:t>
            </w:r>
            <w:r>
              <w:rPr>
                <w:spacing w:val="3"/>
              </w:rPr>
              <w:t xml:space="preserve"> </w:t>
            </w:r>
            <w:r>
              <w:rPr>
                <w:spacing w:val="-1"/>
              </w:rPr>
              <w:t>联合发布《关于调整优化节能产品、环境标志产品政府采购执</w:t>
            </w:r>
            <w:r>
              <w:rPr>
                <w:spacing w:val="12"/>
              </w:rPr>
              <w:t xml:space="preserve"> </w:t>
            </w:r>
            <w:r>
              <w:rPr>
                <w:spacing w:val="-3"/>
              </w:rPr>
              <w:t>行机制的通知》(财库〔2019〕9  号)，对政府采购节能产</w:t>
            </w:r>
            <w:r>
              <w:rPr>
                <w:spacing w:val="-4"/>
              </w:rPr>
              <w:t>品、</w:t>
            </w:r>
          </w:p>
          <w:p w14:paraId="70398C39">
            <w:pPr>
              <w:pStyle w:val="9"/>
              <w:spacing w:before="14" w:line="268" w:lineRule="auto"/>
              <w:ind w:left="112" w:right="32"/>
            </w:pPr>
            <w:r>
              <w:rPr>
                <w:spacing w:val="-1"/>
              </w:rPr>
              <w:t>环境标志产品实施品目清单管理，本项目产品如属于品目清单</w:t>
            </w:r>
            <w:r>
              <w:rPr>
                <w:spacing w:val="5"/>
              </w:rPr>
              <w:t xml:space="preserve">  </w:t>
            </w:r>
            <w:r>
              <w:rPr>
                <w:spacing w:val="-1"/>
              </w:rPr>
              <w:t>范围内的强制采购产品，供应商须在响应文件中按照《通知》</w:t>
            </w:r>
            <w:r>
              <w:t xml:space="preserve">  </w:t>
            </w:r>
            <w:r>
              <w:rPr>
                <w:spacing w:val="-1"/>
              </w:rPr>
              <w:t>要求提供国家确定的认证机构出具的、处于有效期之内的节能</w:t>
            </w:r>
            <w:r>
              <w:rPr>
                <w:spacing w:val="5"/>
              </w:rPr>
              <w:t xml:space="preserve">  </w:t>
            </w:r>
            <w:r>
              <w:rPr>
                <w:spacing w:val="-1"/>
              </w:rPr>
              <w:t>产品认证证书复印件加盖投标人鲜章或提供该产品所在品目清</w:t>
            </w:r>
            <w:r>
              <w:rPr>
                <w:spacing w:val="5"/>
              </w:rPr>
              <w:t xml:space="preserve">  </w:t>
            </w:r>
            <w:r>
              <w:rPr>
                <w:spacing w:val="-1"/>
              </w:rPr>
              <w:t>单页截图加盖投标人鲜章，否则其响应文件将被视为无效投标</w:t>
            </w:r>
            <w:r>
              <w:rPr>
                <w:spacing w:val="5"/>
              </w:rPr>
              <w:t xml:space="preserve">  </w:t>
            </w:r>
            <w:r>
              <w:rPr>
                <w:spacing w:val="-1"/>
              </w:rPr>
              <w:t>处理；属于政府优先采购产品类别的，供应商须在响应文件中</w:t>
            </w:r>
            <w:r>
              <w:rPr>
                <w:spacing w:val="5"/>
              </w:rPr>
              <w:t xml:space="preserve">  </w:t>
            </w:r>
            <w:r>
              <w:rPr>
                <w:spacing w:val="-2"/>
              </w:rPr>
              <w:t>按照《通知》要求提供国家确定的认</w:t>
            </w:r>
            <w:r>
              <w:rPr>
                <w:spacing w:val="64"/>
              </w:rPr>
              <w:t xml:space="preserve"> </w:t>
            </w:r>
            <w:r>
              <w:rPr>
                <w:spacing w:val="-2"/>
              </w:rPr>
              <w:t>证机构</w:t>
            </w:r>
            <w:r>
              <w:rPr>
                <w:spacing w:val="-3"/>
              </w:rPr>
              <w:t>出具的、处于有效</w:t>
            </w:r>
            <w:r>
              <w:t xml:space="preserve"> </w:t>
            </w:r>
            <w:r>
              <w:rPr>
                <w:spacing w:val="-1"/>
              </w:rPr>
              <w:t>期之内的节能产品认证证书复印件加盖投标人鲜章或环境标志</w:t>
            </w:r>
            <w:r>
              <w:rPr>
                <w:spacing w:val="5"/>
              </w:rPr>
              <w:t xml:space="preserve">  </w:t>
            </w:r>
            <w:r>
              <w:rPr>
                <w:spacing w:val="-2"/>
              </w:rPr>
              <w:t>产品认证证书复印件加盖投标人鲜章，否则不予认定。</w:t>
            </w:r>
          </w:p>
        </w:tc>
      </w:tr>
      <w:tr w14:paraId="2A9B6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8" w:type="dxa"/>
            <w:tcBorders>
              <w:left w:val="single" w:color="000000" w:sz="12" w:space="0"/>
            </w:tcBorders>
            <w:vAlign w:val="top"/>
          </w:tcPr>
          <w:p w14:paraId="40A2D4F5">
            <w:pPr>
              <w:spacing w:line="318" w:lineRule="auto"/>
              <w:rPr>
                <w:rFonts w:ascii="Arial"/>
                <w:sz w:val="21"/>
              </w:rPr>
            </w:pPr>
          </w:p>
          <w:p w14:paraId="390F0DDB">
            <w:pPr>
              <w:pStyle w:val="9"/>
              <w:spacing w:before="103" w:line="158" w:lineRule="auto"/>
              <w:ind w:left="302"/>
            </w:pPr>
            <w:r>
              <w:t>8</w:t>
            </w:r>
          </w:p>
        </w:tc>
        <w:tc>
          <w:tcPr>
            <w:tcW w:w="1708" w:type="dxa"/>
            <w:vAlign w:val="top"/>
          </w:tcPr>
          <w:p w14:paraId="6827EBAF">
            <w:pPr>
              <w:pStyle w:val="9"/>
              <w:spacing w:before="167" w:line="204" w:lineRule="auto"/>
              <w:ind w:left="269" w:right="137" w:hanging="134"/>
            </w:pPr>
            <w:r>
              <w:rPr>
                <w:spacing w:val="-3"/>
              </w:rPr>
              <w:t>构成招标文件</w:t>
            </w:r>
            <w:r>
              <w:rPr>
                <w:spacing w:val="1"/>
              </w:rPr>
              <w:t xml:space="preserve"> </w:t>
            </w:r>
            <w:r>
              <w:rPr>
                <w:spacing w:val="-5"/>
              </w:rPr>
              <w:t>的其他文件</w:t>
            </w:r>
          </w:p>
        </w:tc>
        <w:tc>
          <w:tcPr>
            <w:tcW w:w="6719" w:type="dxa"/>
            <w:tcBorders>
              <w:right w:val="single" w:color="000000" w:sz="12" w:space="0"/>
            </w:tcBorders>
            <w:vAlign w:val="top"/>
          </w:tcPr>
          <w:p w14:paraId="6782A17C">
            <w:pPr>
              <w:pStyle w:val="9"/>
              <w:spacing w:before="161" w:line="206" w:lineRule="auto"/>
              <w:ind w:left="113" w:right="122" w:firstLine="238"/>
            </w:pPr>
            <w:r>
              <w:rPr>
                <w:spacing w:val="-1"/>
              </w:rPr>
              <w:t>招标文件的澄清、修改书及有关补充通知为招标文件的有效</w:t>
            </w:r>
            <w:r>
              <w:rPr>
                <w:spacing w:val="9"/>
              </w:rPr>
              <w:t xml:space="preserve"> </w:t>
            </w:r>
            <w:r>
              <w:rPr>
                <w:spacing w:val="-8"/>
              </w:rPr>
              <w:t>组成部分。</w:t>
            </w:r>
          </w:p>
        </w:tc>
      </w:tr>
      <w:tr w14:paraId="1BC51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48" w:type="dxa"/>
            <w:tcBorders>
              <w:left w:val="single" w:color="000000" w:sz="12" w:space="0"/>
            </w:tcBorders>
            <w:vAlign w:val="top"/>
          </w:tcPr>
          <w:p w14:paraId="70053BE6">
            <w:pPr>
              <w:spacing w:line="281" w:lineRule="auto"/>
              <w:rPr>
                <w:rFonts w:ascii="Arial"/>
                <w:sz w:val="21"/>
              </w:rPr>
            </w:pPr>
          </w:p>
          <w:p w14:paraId="7BF27D0B">
            <w:pPr>
              <w:pStyle w:val="9"/>
              <w:spacing w:before="103" w:line="158" w:lineRule="auto"/>
              <w:ind w:left="302"/>
            </w:pPr>
            <w:r>
              <w:t>9</w:t>
            </w:r>
          </w:p>
        </w:tc>
        <w:tc>
          <w:tcPr>
            <w:tcW w:w="1708" w:type="dxa"/>
            <w:vAlign w:val="top"/>
          </w:tcPr>
          <w:p w14:paraId="6B90B4C6">
            <w:pPr>
              <w:pStyle w:val="9"/>
              <w:spacing w:before="129" w:line="192" w:lineRule="auto"/>
              <w:ind w:left="495" w:right="137" w:hanging="359"/>
            </w:pPr>
            <w:r>
              <w:rPr>
                <w:spacing w:val="-3"/>
              </w:rPr>
              <w:t>考察现场标前</w:t>
            </w:r>
            <w:r>
              <w:t xml:space="preserve"> </w:t>
            </w:r>
            <w:r>
              <w:rPr>
                <w:spacing w:val="-4"/>
              </w:rPr>
              <w:t>答疑会</w:t>
            </w:r>
          </w:p>
        </w:tc>
        <w:tc>
          <w:tcPr>
            <w:tcW w:w="6719" w:type="dxa"/>
            <w:tcBorders>
              <w:right w:val="single" w:color="000000" w:sz="12" w:space="0"/>
            </w:tcBorders>
            <w:vAlign w:val="top"/>
          </w:tcPr>
          <w:p w14:paraId="6FF7C9D5">
            <w:pPr>
              <w:pStyle w:val="9"/>
              <w:spacing w:before="341" w:line="188" w:lineRule="auto"/>
              <w:ind w:left="353"/>
            </w:pPr>
            <w:r>
              <w:rPr>
                <w:spacing w:val="4"/>
              </w:rPr>
              <w:t>详见投标人须知2.3.3。</w:t>
            </w:r>
          </w:p>
        </w:tc>
      </w:tr>
      <w:tr w14:paraId="2507D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48" w:type="dxa"/>
            <w:tcBorders>
              <w:left w:val="single" w:color="000000" w:sz="12" w:space="0"/>
            </w:tcBorders>
            <w:vAlign w:val="top"/>
          </w:tcPr>
          <w:p w14:paraId="739BF0E5">
            <w:pPr>
              <w:pStyle w:val="9"/>
              <w:spacing w:before="281" w:line="159" w:lineRule="auto"/>
              <w:ind w:left="259"/>
            </w:pPr>
            <w:r>
              <w:rPr>
                <w:spacing w:val="-17"/>
              </w:rPr>
              <w:t>10</w:t>
            </w:r>
          </w:p>
        </w:tc>
        <w:tc>
          <w:tcPr>
            <w:tcW w:w="1708" w:type="dxa"/>
            <w:vAlign w:val="top"/>
          </w:tcPr>
          <w:p w14:paraId="2644558E">
            <w:pPr>
              <w:pStyle w:val="9"/>
              <w:spacing w:before="226" w:line="188" w:lineRule="auto"/>
              <w:ind w:left="255"/>
            </w:pPr>
            <w:r>
              <w:rPr>
                <w:spacing w:val="-3"/>
              </w:rPr>
              <w:t>投标有效期</w:t>
            </w:r>
          </w:p>
        </w:tc>
        <w:tc>
          <w:tcPr>
            <w:tcW w:w="6719" w:type="dxa"/>
            <w:tcBorders>
              <w:right w:val="single" w:color="000000" w:sz="12" w:space="0"/>
            </w:tcBorders>
            <w:vAlign w:val="top"/>
          </w:tcPr>
          <w:p w14:paraId="60468593">
            <w:pPr>
              <w:pStyle w:val="9"/>
              <w:spacing w:before="238" w:line="189" w:lineRule="auto"/>
              <w:ind w:left="352"/>
            </w:pPr>
            <w:r>
              <w:rPr>
                <w:spacing w:val="-5"/>
              </w:rPr>
              <w:t>从提交投标文件的截止之日起90天。</w:t>
            </w:r>
          </w:p>
        </w:tc>
      </w:tr>
      <w:tr w14:paraId="32A69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48" w:type="dxa"/>
            <w:tcBorders>
              <w:left w:val="single" w:color="000000" w:sz="12" w:space="0"/>
            </w:tcBorders>
            <w:vAlign w:val="top"/>
          </w:tcPr>
          <w:p w14:paraId="372B5768">
            <w:pPr>
              <w:spacing w:line="284" w:lineRule="auto"/>
              <w:rPr>
                <w:rFonts w:ascii="Arial"/>
                <w:sz w:val="21"/>
              </w:rPr>
            </w:pPr>
          </w:p>
          <w:p w14:paraId="62E1CC18">
            <w:pPr>
              <w:pStyle w:val="9"/>
              <w:spacing w:before="103" w:line="159" w:lineRule="auto"/>
              <w:ind w:left="259"/>
            </w:pPr>
            <w:r>
              <w:rPr>
                <w:spacing w:val="-17"/>
              </w:rPr>
              <w:t>11</w:t>
            </w:r>
          </w:p>
        </w:tc>
        <w:tc>
          <w:tcPr>
            <w:tcW w:w="1708" w:type="dxa"/>
            <w:vAlign w:val="top"/>
          </w:tcPr>
          <w:p w14:paraId="2BAFE92A">
            <w:pPr>
              <w:pStyle w:val="9"/>
              <w:spacing w:before="132" w:line="191" w:lineRule="auto"/>
              <w:ind w:left="495" w:right="137" w:hanging="358"/>
            </w:pPr>
            <w:r>
              <w:rPr>
                <w:spacing w:val="-3"/>
              </w:rPr>
              <w:t>备选投标方案</w:t>
            </w:r>
            <w:r>
              <w:t xml:space="preserve"> </w:t>
            </w:r>
            <w:r>
              <w:rPr>
                <w:spacing w:val="-4"/>
              </w:rPr>
              <w:t>和报价</w:t>
            </w:r>
          </w:p>
        </w:tc>
        <w:tc>
          <w:tcPr>
            <w:tcW w:w="6719" w:type="dxa"/>
            <w:tcBorders>
              <w:right w:val="single" w:color="000000" w:sz="12" w:space="0"/>
            </w:tcBorders>
            <w:vAlign w:val="top"/>
          </w:tcPr>
          <w:p w14:paraId="2DBAC992">
            <w:pPr>
              <w:spacing w:line="241" w:lineRule="auto"/>
              <w:rPr>
                <w:rFonts w:ascii="Arial"/>
                <w:sz w:val="21"/>
              </w:rPr>
            </w:pPr>
          </w:p>
          <w:p w14:paraId="21FAD942">
            <w:pPr>
              <w:pStyle w:val="9"/>
              <w:spacing w:before="103" w:line="188" w:lineRule="auto"/>
              <w:ind w:left="358"/>
            </w:pPr>
            <w:r>
              <w:rPr>
                <w:spacing w:val="-4"/>
              </w:rPr>
              <w:t>不接受备选投标方案和多个报价。</w:t>
            </w:r>
          </w:p>
        </w:tc>
      </w:tr>
      <w:tr w14:paraId="0BBB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trPr>
        <w:tc>
          <w:tcPr>
            <w:tcW w:w="748" w:type="dxa"/>
            <w:tcBorders>
              <w:left w:val="single" w:color="000000" w:sz="12" w:space="0"/>
              <w:bottom w:val="single" w:color="000000" w:sz="12" w:space="0"/>
            </w:tcBorders>
            <w:vAlign w:val="top"/>
          </w:tcPr>
          <w:p w14:paraId="4AA53749">
            <w:pPr>
              <w:spacing w:line="254" w:lineRule="auto"/>
              <w:rPr>
                <w:rFonts w:ascii="Arial"/>
                <w:sz w:val="21"/>
              </w:rPr>
            </w:pPr>
          </w:p>
          <w:p w14:paraId="1B15BE7B">
            <w:pPr>
              <w:spacing w:line="254" w:lineRule="auto"/>
              <w:rPr>
                <w:rFonts w:ascii="Arial"/>
                <w:sz w:val="21"/>
              </w:rPr>
            </w:pPr>
          </w:p>
          <w:p w14:paraId="3C107C41">
            <w:pPr>
              <w:spacing w:line="255" w:lineRule="auto"/>
              <w:rPr>
                <w:rFonts w:ascii="Arial"/>
                <w:sz w:val="21"/>
              </w:rPr>
            </w:pPr>
          </w:p>
          <w:p w14:paraId="52733763">
            <w:pPr>
              <w:pStyle w:val="9"/>
              <w:spacing w:before="103" w:line="159" w:lineRule="auto"/>
              <w:ind w:left="259"/>
            </w:pPr>
            <w:r>
              <w:rPr>
                <w:spacing w:val="-17"/>
              </w:rPr>
              <w:t>12</w:t>
            </w:r>
          </w:p>
        </w:tc>
        <w:tc>
          <w:tcPr>
            <w:tcW w:w="1708" w:type="dxa"/>
            <w:tcBorders>
              <w:bottom w:val="single" w:color="000000" w:sz="12" w:space="0"/>
            </w:tcBorders>
            <w:vAlign w:val="top"/>
          </w:tcPr>
          <w:p w14:paraId="0A7727AC">
            <w:pPr>
              <w:spacing w:line="254" w:lineRule="auto"/>
              <w:rPr>
                <w:rFonts w:ascii="Arial"/>
                <w:sz w:val="21"/>
              </w:rPr>
            </w:pPr>
          </w:p>
          <w:p w14:paraId="3B588D0A">
            <w:pPr>
              <w:spacing w:line="255" w:lineRule="auto"/>
              <w:rPr>
                <w:rFonts w:ascii="Arial"/>
                <w:sz w:val="21"/>
              </w:rPr>
            </w:pPr>
          </w:p>
          <w:p w14:paraId="2E21F5C3">
            <w:pPr>
              <w:pStyle w:val="9"/>
              <w:spacing w:before="103" w:line="232" w:lineRule="auto"/>
              <w:ind w:left="621" w:right="137" w:hanging="486"/>
            </w:pPr>
            <w:r>
              <w:rPr>
                <w:spacing w:val="-3"/>
              </w:rPr>
              <w:t>投标文件装订</w:t>
            </w:r>
            <w:r>
              <w:rPr>
                <w:spacing w:val="1"/>
              </w:rPr>
              <w:t xml:space="preserve"> </w:t>
            </w:r>
            <w:r>
              <w:rPr>
                <w:spacing w:val="-6"/>
              </w:rPr>
              <w:t>方式</w:t>
            </w:r>
          </w:p>
        </w:tc>
        <w:tc>
          <w:tcPr>
            <w:tcW w:w="6719" w:type="dxa"/>
            <w:tcBorders>
              <w:bottom w:val="single" w:color="000000" w:sz="12" w:space="0"/>
              <w:right w:val="single" w:color="000000" w:sz="12" w:space="0"/>
            </w:tcBorders>
            <w:vAlign w:val="top"/>
          </w:tcPr>
          <w:p w14:paraId="79A983EF">
            <w:pPr>
              <w:pStyle w:val="9"/>
              <w:spacing w:before="165" w:line="234" w:lineRule="auto"/>
              <w:ind w:left="112" w:right="92" w:firstLine="244"/>
              <w:jc w:val="both"/>
            </w:pPr>
            <w:r>
              <w:rPr>
                <w:spacing w:val="-1"/>
              </w:rPr>
              <w:t>纸质版投标文件要求：项目开标结束后，前三名中标候选人</w:t>
            </w:r>
            <w:r>
              <w:rPr>
                <w:spacing w:val="5"/>
              </w:rPr>
              <w:t xml:space="preserve"> </w:t>
            </w:r>
            <w:r>
              <w:rPr>
                <w:spacing w:val="-5"/>
              </w:rPr>
              <w:t>需提供3份（与网上上传标书一致）纸质投标文件至招标代理机</w:t>
            </w:r>
            <w:r>
              <w:rPr>
                <w:spacing w:val="13"/>
              </w:rPr>
              <w:t xml:space="preserve"> </w:t>
            </w:r>
            <w:r>
              <w:rPr>
                <w:spacing w:val="-1"/>
              </w:rPr>
              <w:t>构（可邮寄</w:t>
            </w:r>
            <w:r>
              <w:rPr>
                <w:spacing w:val="4"/>
              </w:rPr>
              <w:t>），</w:t>
            </w:r>
            <w:r>
              <w:rPr>
                <w:spacing w:val="-1"/>
              </w:rPr>
              <w:t>采用胶装方式装订成册，不得散装或者合页装</w:t>
            </w:r>
            <w:r>
              <w:t xml:space="preserve"> </w:t>
            </w:r>
            <w:r>
              <w:rPr>
                <w:spacing w:val="-17"/>
              </w:rPr>
              <w:t>订；</w:t>
            </w:r>
          </w:p>
        </w:tc>
      </w:tr>
    </w:tbl>
    <w:p w14:paraId="5C39DA64">
      <w:pPr>
        <w:pStyle w:val="2"/>
      </w:pPr>
    </w:p>
    <w:p w14:paraId="7ABFE109">
      <w:pPr>
        <w:sectPr>
          <w:footerReference r:id="rId21" w:type="default"/>
          <w:pgSz w:w="11906" w:h="16839"/>
          <w:pgMar w:top="400" w:right="1066" w:bottom="1185" w:left="1593" w:header="0" w:footer="998" w:gutter="0"/>
          <w:pgNumType w:fmt="decimal"/>
          <w:cols w:space="720" w:num="1"/>
        </w:sectPr>
      </w:pPr>
    </w:p>
    <w:p w14:paraId="2C17B199">
      <w:pPr>
        <w:pStyle w:val="2"/>
        <w:spacing w:line="357" w:lineRule="auto"/>
      </w:pPr>
    </w:p>
    <w:p w14:paraId="41E565D8">
      <w:pPr>
        <w:spacing w:before="90"/>
        <w:ind w:left="108"/>
        <w:rPr>
          <w:rFonts w:ascii="微软雅黑" w:hAnsi="微软雅黑" w:eastAsia="微软雅黑" w:cs="微软雅黑"/>
          <w:sz w:val="21"/>
          <w:szCs w:val="21"/>
        </w:rPr>
      </w:pPr>
      <w:r>
        <w:pict>
          <v:shape id="_x0000_s1031" o:spid="_x0000_s1031" style="position:absolute;left:0pt;margin-left:0.35pt;margin-top:25.25pt;height:0.75pt;width:452.45pt;z-index:251675648;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56622901">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20285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3350C908">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1071D1AF">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5FBD1EDD">
            <w:pPr>
              <w:pStyle w:val="9"/>
              <w:spacing w:before="205" w:line="187" w:lineRule="auto"/>
              <w:ind w:left="2768"/>
            </w:pPr>
            <w:r>
              <w:rPr>
                <w:b/>
                <w:bCs/>
                <w:spacing w:val="-3"/>
              </w:rPr>
              <w:t>说明与要求</w:t>
            </w:r>
          </w:p>
        </w:tc>
      </w:tr>
      <w:tr w14:paraId="2DFE3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8" w:type="dxa"/>
            <w:tcBorders>
              <w:left w:val="single" w:color="000000" w:sz="12" w:space="0"/>
            </w:tcBorders>
            <w:vAlign w:val="top"/>
          </w:tcPr>
          <w:p w14:paraId="0C5777CC">
            <w:pPr>
              <w:rPr>
                <w:rFonts w:ascii="Arial"/>
                <w:sz w:val="21"/>
              </w:rPr>
            </w:pPr>
          </w:p>
        </w:tc>
        <w:tc>
          <w:tcPr>
            <w:tcW w:w="1708" w:type="dxa"/>
            <w:vAlign w:val="top"/>
          </w:tcPr>
          <w:p w14:paraId="059F71EE">
            <w:pPr>
              <w:rPr>
                <w:rFonts w:ascii="Arial"/>
                <w:sz w:val="21"/>
              </w:rPr>
            </w:pPr>
          </w:p>
        </w:tc>
        <w:tc>
          <w:tcPr>
            <w:tcW w:w="6719" w:type="dxa"/>
            <w:tcBorders>
              <w:right w:val="single" w:color="000000" w:sz="12" w:space="0"/>
            </w:tcBorders>
            <w:vAlign w:val="top"/>
          </w:tcPr>
          <w:p w14:paraId="74AB3FD4">
            <w:pPr>
              <w:pStyle w:val="9"/>
              <w:spacing w:before="143" w:line="188" w:lineRule="auto"/>
              <w:ind w:left="353"/>
              <w:rPr>
                <w:rFonts w:hint="eastAsia" w:eastAsia="微软雅黑"/>
                <w:lang w:eastAsia="zh-CN"/>
              </w:rPr>
            </w:pPr>
            <w:r>
              <w:rPr>
                <w:spacing w:val="-7"/>
              </w:rPr>
              <w:t>地址：</w:t>
            </w:r>
            <w:r>
              <w:rPr>
                <w:rFonts w:hint="eastAsia"/>
                <w:spacing w:val="-7"/>
                <w:lang w:eastAsia="zh-CN"/>
              </w:rPr>
              <w:t>乌鲁木齐市水磨沟区恒大绿洲九号楼614号</w:t>
            </w:r>
          </w:p>
          <w:p w14:paraId="552768E5">
            <w:pPr>
              <w:pStyle w:val="9"/>
              <w:spacing w:before="117" w:line="166" w:lineRule="auto"/>
              <w:ind w:left="366"/>
            </w:pPr>
            <w:r>
              <w:rPr>
                <w:spacing w:val="-13"/>
              </w:rPr>
              <w:t>收件人：</w:t>
            </w:r>
            <w:r>
              <w:rPr>
                <w:rFonts w:hint="eastAsia"/>
                <w:spacing w:val="-13"/>
                <w:lang w:eastAsia="zh-CN"/>
              </w:rPr>
              <w:t>郭工、王工</w:t>
            </w:r>
            <w:r>
              <w:rPr>
                <w:spacing w:val="-13"/>
              </w:rPr>
              <w:t xml:space="preserve">  联系电话：</w:t>
            </w:r>
            <w:r>
              <w:rPr>
                <w:rFonts w:hint="eastAsia"/>
                <w:spacing w:val="-13"/>
                <w:lang w:eastAsia="zh-CN"/>
              </w:rPr>
              <w:t>15999133890</w:t>
            </w:r>
            <w:r>
              <w:rPr>
                <w:spacing w:val="-13"/>
              </w:rPr>
              <w:t>、18509947589</w:t>
            </w:r>
          </w:p>
        </w:tc>
      </w:tr>
      <w:tr w14:paraId="1F64F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tcBorders>
              <w:left w:val="single" w:color="000000" w:sz="12" w:space="0"/>
            </w:tcBorders>
            <w:vAlign w:val="top"/>
          </w:tcPr>
          <w:p w14:paraId="427FB8DA">
            <w:pPr>
              <w:pStyle w:val="9"/>
              <w:spacing w:before="187" w:line="242" w:lineRule="exact"/>
              <w:ind w:left="259"/>
            </w:pPr>
            <w:r>
              <w:rPr>
                <w:spacing w:val="-17"/>
                <w:position w:val="-5"/>
              </w:rPr>
              <w:t>13</w:t>
            </w:r>
          </w:p>
        </w:tc>
        <w:tc>
          <w:tcPr>
            <w:tcW w:w="1708" w:type="dxa"/>
            <w:vAlign w:val="top"/>
          </w:tcPr>
          <w:p w14:paraId="275A97A8">
            <w:pPr>
              <w:pStyle w:val="9"/>
              <w:spacing w:before="132" w:line="173" w:lineRule="auto"/>
              <w:ind w:left="402"/>
            </w:pPr>
            <w:r>
              <w:rPr>
                <w:spacing w:val="-7"/>
                <w:w w:val="99"/>
              </w:rPr>
              <w:t>电子文档</w:t>
            </w:r>
          </w:p>
        </w:tc>
        <w:tc>
          <w:tcPr>
            <w:tcW w:w="6719" w:type="dxa"/>
            <w:tcBorders>
              <w:right w:val="single" w:color="000000" w:sz="12" w:space="0"/>
            </w:tcBorders>
            <w:vAlign w:val="top"/>
          </w:tcPr>
          <w:p w14:paraId="21AE3811">
            <w:pPr>
              <w:pStyle w:val="9"/>
              <w:spacing w:before="144" w:line="166" w:lineRule="auto"/>
              <w:ind w:left="344"/>
            </w:pPr>
            <w:r>
              <w:rPr>
                <w:b/>
                <w:bCs/>
                <w:spacing w:val="10"/>
              </w:rPr>
              <w:t>/。</w:t>
            </w:r>
          </w:p>
        </w:tc>
      </w:tr>
      <w:tr w14:paraId="0E87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1" w:hRule="atLeast"/>
        </w:trPr>
        <w:tc>
          <w:tcPr>
            <w:tcW w:w="748" w:type="dxa"/>
            <w:tcBorders>
              <w:left w:val="single" w:color="000000" w:sz="12" w:space="0"/>
              <w:bottom w:val="single" w:color="000000" w:sz="12" w:space="0"/>
            </w:tcBorders>
            <w:vAlign w:val="top"/>
          </w:tcPr>
          <w:p w14:paraId="058110EE">
            <w:pPr>
              <w:spacing w:line="246" w:lineRule="auto"/>
              <w:rPr>
                <w:rFonts w:ascii="Arial"/>
                <w:sz w:val="21"/>
              </w:rPr>
            </w:pPr>
          </w:p>
          <w:p w14:paraId="250AE45A">
            <w:pPr>
              <w:spacing w:line="246" w:lineRule="auto"/>
              <w:rPr>
                <w:rFonts w:ascii="Arial"/>
                <w:sz w:val="21"/>
              </w:rPr>
            </w:pPr>
          </w:p>
          <w:p w14:paraId="47C85FF3">
            <w:pPr>
              <w:spacing w:line="246" w:lineRule="auto"/>
              <w:rPr>
                <w:rFonts w:ascii="Arial"/>
                <w:sz w:val="21"/>
              </w:rPr>
            </w:pPr>
          </w:p>
          <w:p w14:paraId="51331CD9">
            <w:pPr>
              <w:spacing w:line="246" w:lineRule="auto"/>
              <w:rPr>
                <w:rFonts w:ascii="Arial"/>
                <w:sz w:val="21"/>
              </w:rPr>
            </w:pPr>
          </w:p>
          <w:p w14:paraId="145749C9">
            <w:pPr>
              <w:spacing w:line="246" w:lineRule="auto"/>
              <w:rPr>
                <w:rFonts w:ascii="Arial"/>
                <w:sz w:val="21"/>
              </w:rPr>
            </w:pPr>
          </w:p>
          <w:p w14:paraId="7098D88C">
            <w:pPr>
              <w:spacing w:line="246" w:lineRule="auto"/>
              <w:rPr>
                <w:rFonts w:ascii="Arial"/>
                <w:sz w:val="21"/>
              </w:rPr>
            </w:pPr>
          </w:p>
          <w:p w14:paraId="18330DDB">
            <w:pPr>
              <w:spacing w:line="246" w:lineRule="auto"/>
              <w:rPr>
                <w:rFonts w:ascii="Arial"/>
                <w:sz w:val="21"/>
              </w:rPr>
            </w:pPr>
          </w:p>
          <w:p w14:paraId="7EF024E2">
            <w:pPr>
              <w:spacing w:line="246" w:lineRule="auto"/>
              <w:rPr>
                <w:rFonts w:ascii="Arial"/>
                <w:sz w:val="21"/>
              </w:rPr>
            </w:pPr>
          </w:p>
          <w:p w14:paraId="7D2AF7D1">
            <w:pPr>
              <w:spacing w:line="246" w:lineRule="auto"/>
              <w:rPr>
                <w:rFonts w:ascii="Arial"/>
                <w:sz w:val="21"/>
              </w:rPr>
            </w:pPr>
          </w:p>
          <w:p w14:paraId="47FE0A09">
            <w:pPr>
              <w:spacing w:line="246" w:lineRule="auto"/>
              <w:rPr>
                <w:rFonts w:ascii="Arial"/>
                <w:sz w:val="21"/>
              </w:rPr>
            </w:pPr>
          </w:p>
          <w:p w14:paraId="6057B371">
            <w:pPr>
              <w:spacing w:line="246" w:lineRule="auto"/>
              <w:rPr>
                <w:rFonts w:ascii="Arial"/>
                <w:sz w:val="21"/>
              </w:rPr>
            </w:pPr>
          </w:p>
          <w:p w14:paraId="3750612C">
            <w:pPr>
              <w:spacing w:line="246" w:lineRule="auto"/>
              <w:rPr>
                <w:rFonts w:ascii="Arial"/>
                <w:sz w:val="21"/>
              </w:rPr>
            </w:pPr>
          </w:p>
          <w:p w14:paraId="3FD23D68">
            <w:pPr>
              <w:spacing w:line="246" w:lineRule="auto"/>
              <w:rPr>
                <w:rFonts w:ascii="Arial"/>
                <w:sz w:val="21"/>
              </w:rPr>
            </w:pPr>
          </w:p>
          <w:p w14:paraId="0DFCFFA6">
            <w:pPr>
              <w:spacing w:line="246" w:lineRule="auto"/>
              <w:rPr>
                <w:rFonts w:ascii="Arial"/>
                <w:sz w:val="21"/>
              </w:rPr>
            </w:pPr>
          </w:p>
          <w:p w14:paraId="59BBA038">
            <w:pPr>
              <w:spacing w:line="247" w:lineRule="auto"/>
              <w:rPr>
                <w:rFonts w:ascii="Arial"/>
                <w:sz w:val="21"/>
              </w:rPr>
            </w:pPr>
          </w:p>
          <w:p w14:paraId="2F36D98A">
            <w:pPr>
              <w:spacing w:line="247" w:lineRule="auto"/>
              <w:rPr>
                <w:rFonts w:ascii="Arial"/>
                <w:sz w:val="21"/>
              </w:rPr>
            </w:pPr>
          </w:p>
          <w:p w14:paraId="698603E9">
            <w:pPr>
              <w:spacing w:line="247" w:lineRule="auto"/>
              <w:rPr>
                <w:rFonts w:ascii="Arial"/>
                <w:sz w:val="21"/>
              </w:rPr>
            </w:pPr>
          </w:p>
          <w:p w14:paraId="0591C8A0">
            <w:pPr>
              <w:spacing w:line="247" w:lineRule="auto"/>
              <w:rPr>
                <w:rFonts w:ascii="Arial"/>
                <w:sz w:val="21"/>
              </w:rPr>
            </w:pPr>
          </w:p>
          <w:p w14:paraId="3C9C38F0">
            <w:pPr>
              <w:spacing w:line="247" w:lineRule="auto"/>
              <w:rPr>
                <w:rFonts w:ascii="Arial"/>
                <w:sz w:val="21"/>
              </w:rPr>
            </w:pPr>
          </w:p>
          <w:p w14:paraId="4881458C">
            <w:pPr>
              <w:spacing w:line="247" w:lineRule="auto"/>
              <w:rPr>
                <w:rFonts w:ascii="Arial"/>
                <w:sz w:val="21"/>
              </w:rPr>
            </w:pPr>
          </w:p>
          <w:p w14:paraId="7F899972">
            <w:pPr>
              <w:spacing w:line="247" w:lineRule="auto"/>
              <w:rPr>
                <w:rFonts w:ascii="Arial"/>
                <w:sz w:val="21"/>
              </w:rPr>
            </w:pPr>
          </w:p>
          <w:p w14:paraId="67080AB5">
            <w:pPr>
              <w:spacing w:line="247" w:lineRule="auto"/>
              <w:rPr>
                <w:rFonts w:ascii="Arial"/>
                <w:sz w:val="21"/>
              </w:rPr>
            </w:pPr>
          </w:p>
          <w:p w14:paraId="79A246FB">
            <w:pPr>
              <w:spacing w:line="247" w:lineRule="auto"/>
              <w:rPr>
                <w:rFonts w:ascii="Arial"/>
                <w:sz w:val="21"/>
              </w:rPr>
            </w:pPr>
          </w:p>
          <w:p w14:paraId="04E821AC">
            <w:pPr>
              <w:pStyle w:val="9"/>
              <w:spacing w:before="103" w:line="159" w:lineRule="auto"/>
              <w:ind w:left="259"/>
            </w:pPr>
            <w:r>
              <w:rPr>
                <w:spacing w:val="-17"/>
              </w:rPr>
              <w:t>14</w:t>
            </w:r>
          </w:p>
        </w:tc>
        <w:tc>
          <w:tcPr>
            <w:tcW w:w="1708" w:type="dxa"/>
            <w:tcBorders>
              <w:bottom w:val="single" w:color="000000" w:sz="12" w:space="0"/>
            </w:tcBorders>
            <w:vAlign w:val="top"/>
          </w:tcPr>
          <w:p w14:paraId="0C79CBDC">
            <w:pPr>
              <w:spacing w:line="250" w:lineRule="auto"/>
              <w:rPr>
                <w:rFonts w:ascii="Arial"/>
                <w:sz w:val="21"/>
              </w:rPr>
            </w:pPr>
          </w:p>
          <w:p w14:paraId="2AE4703E">
            <w:pPr>
              <w:spacing w:line="250" w:lineRule="auto"/>
              <w:rPr>
                <w:rFonts w:ascii="Arial"/>
                <w:sz w:val="21"/>
              </w:rPr>
            </w:pPr>
          </w:p>
          <w:p w14:paraId="76AC7E59">
            <w:pPr>
              <w:spacing w:line="250" w:lineRule="auto"/>
              <w:rPr>
                <w:rFonts w:ascii="Arial"/>
                <w:sz w:val="21"/>
              </w:rPr>
            </w:pPr>
          </w:p>
          <w:p w14:paraId="1551AEDD">
            <w:pPr>
              <w:spacing w:line="250" w:lineRule="auto"/>
              <w:rPr>
                <w:rFonts w:ascii="Arial"/>
                <w:sz w:val="21"/>
              </w:rPr>
            </w:pPr>
          </w:p>
          <w:p w14:paraId="55E17915">
            <w:pPr>
              <w:spacing w:line="251" w:lineRule="auto"/>
              <w:rPr>
                <w:rFonts w:ascii="Arial"/>
                <w:sz w:val="21"/>
              </w:rPr>
            </w:pPr>
          </w:p>
          <w:p w14:paraId="4B15EDA9">
            <w:pPr>
              <w:spacing w:line="251" w:lineRule="auto"/>
              <w:rPr>
                <w:rFonts w:ascii="Arial"/>
                <w:sz w:val="21"/>
              </w:rPr>
            </w:pPr>
          </w:p>
          <w:p w14:paraId="77DD796B">
            <w:pPr>
              <w:spacing w:line="251" w:lineRule="auto"/>
              <w:rPr>
                <w:rFonts w:ascii="Arial"/>
                <w:sz w:val="21"/>
              </w:rPr>
            </w:pPr>
          </w:p>
          <w:p w14:paraId="6A2E58AF">
            <w:pPr>
              <w:spacing w:line="251" w:lineRule="auto"/>
              <w:rPr>
                <w:rFonts w:ascii="Arial"/>
                <w:sz w:val="21"/>
              </w:rPr>
            </w:pPr>
          </w:p>
          <w:p w14:paraId="72045DF9">
            <w:pPr>
              <w:spacing w:line="251" w:lineRule="auto"/>
              <w:rPr>
                <w:rFonts w:ascii="Arial"/>
                <w:sz w:val="21"/>
              </w:rPr>
            </w:pPr>
          </w:p>
          <w:p w14:paraId="744CBECD">
            <w:pPr>
              <w:spacing w:line="251" w:lineRule="auto"/>
              <w:rPr>
                <w:rFonts w:ascii="Arial"/>
                <w:sz w:val="21"/>
              </w:rPr>
            </w:pPr>
          </w:p>
          <w:p w14:paraId="64199583">
            <w:pPr>
              <w:spacing w:line="251" w:lineRule="auto"/>
              <w:rPr>
                <w:rFonts w:ascii="Arial"/>
                <w:sz w:val="21"/>
              </w:rPr>
            </w:pPr>
          </w:p>
          <w:p w14:paraId="0E6B4628">
            <w:pPr>
              <w:spacing w:line="251" w:lineRule="auto"/>
              <w:rPr>
                <w:rFonts w:ascii="Arial"/>
                <w:sz w:val="21"/>
              </w:rPr>
            </w:pPr>
          </w:p>
          <w:p w14:paraId="06B0C90A">
            <w:pPr>
              <w:spacing w:line="251" w:lineRule="auto"/>
              <w:rPr>
                <w:rFonts w:ascii="Arial"/>
                <w:sz w:val="21"/>
              </w:rPr>
            </w:pPr>
          </w:p>
          <w:p w14:paraId="56110814">
            <w:pPr>
              <w:spacing w:line="251" w:lineRule="auto"/>
              <w:rPr>
                <w:rFonts w:ascii="Arial"/>
                <w:sz w:val="21"/>
              </w:rPr>
            </w:pPr>
          </w:p>
          <w:p w14:paraId="75360508">
            <w:pPr>
              <w:spacing w:line="251" w:lineRule="auto"/>
              <w:rPr>
                <w:rFonts w:ascii="Arial"/>
                <w:sz w:val="21"/>
              </w:rPr>
            </w:pPr>
          </w:p>
          <w:p w14:paraId="3BC9F320">
            <w:pPr>
              <w:spacing w:line="251" w:lineRule="auto"/>
              <w:rPr>
                <w:rFonts w:ascii="Arial"/>
                <w:sz w:val="21"/>
              </w:rPr>
            </w:pPr>
          </w:p>
          <w:p w14:paraId="631D7B40">
            <w:pPr>
              <w:spacing w:line="251" w:lineRule="auto"/>
              <w:rPr>
                <w:rFonts w:ascii="Arial"/>
                <w:sz w:val="21"/>
              </w:rPr>
            </w:pPr>
          </w:p>
          <w:p w14:paraId="0A3B5CDA">
            <w:pPr>
              <w:spacing w:line="251" w:lineRule="auto"/>
              <w:rPr>
                <w:rFonts w:ascii="Arial"/>
                <w:sz w:val="21"/>
              </w:rPr>
            </w:pPr>
          </w:p>
          <w:p w14:paraId="36FC2F0B">
            <w:pPr>
              <w:spacing w:line="251" w:lineRule="auto"/>
              <w:rPr>
                <w:rFonts w:ascii="Arial"/>
                <w:sz w:val="21"/>
              </w:rPr>
            </w:pPr>
          </w:p>
          <w:p w14:paraId="6A251409">
            <w:pPr>
              <w:spacing w:line="251" w:lineRule="auto"/>
              <w:rPr>
                <w:rFonts w:ascii="Arial"/>
                <w:sz w:val="21"/>
              </w:rPr>
            </w:pPr>
          </w:p>
          <w:p w14:paraId="16897ADC">
            <w:pPr>
              <w:pStyle w:val="9"/>
              <w:spacing w:before="103" w:line="188" w:lineRule="auto"/>
              <w:ind w:left="135"/>
            </w:pPr>
            <w:r>
              <w:rPr>
                <w:spacing w:val="-3"/>
              </w:rPr>
              <w:t>投标文件、开</w:t>
            </w:r>
          </w:p>
          <w:p w14:paraId="701C534C">
            <w:pPr>
              <w:pStyle w:val="9"/>
              <w:spacing w:before="77" w:line="188" w:lineRule="auto"/>
              <w:ind w:left="135"/>
            </w:pPr>
            <w:r>
              <w:rPr>
                <w:spacing w:val="-3"/>
              </w:rPr>
              <w:t>标一览表、电</w:t>
            </w:r>
          </w:p>
          <w:p w14:paraId="13CF74D7">
            <w:pPr>
              <w:pStyle w:val="9"/>
              <w:spacing w:before="77" w:line="188" w:lineRule="auto"/>
              <w:ind w:left="146"/>
            </w:pPr>
            <w:r>
              <w:rPr>
                <w:spacing w:val="-4"/>
              </w:rPr>
              <w:t>子文档的包装</w:t>
            </w:r>
          </w:p>
          <w:p w14:paraId="43FD385D">
            <w:pPr>
              <w:pStyle w:val="9"/>
              <w:spacing w:before="77" w:line="188" w:lineRule="auto"/>
              <w:ind w:left="495"/>
            </w:pPr>
            <w:r>
              <w:rPr>
                <w:spacing w:val="-4"/>
              </w:rPr>
              <w:t>和密封</w:t>
            </w:r>
          </w:p>
        </w:tc>
        <w:tc>
          <w:tcPr>
            <w:tcW w:w="6719" w:type="dxa"/>
            <w:tcBorders>
              <w:bottom w:val="single" w:color="000000" w:sz="12" w:space="0"/>
              <w:right w:val="single" w:color="000000" w:sz="12" w:space="0"/>
            </w:tcBorders>
            <w:vAlign w:val="top"/>
          </w:tcPr>
          <w:p w14:paraId="3561C79F">
            <w:pPr>
              <w:pStyle w:val="9"/>
              <w:spacing w:before="40" w:line="271" w:lineRule="auto"/>
              <w:ind w:left="103" w:right="92" w:firstLine="499"/>
              <w:jc w:val="both"/>
            </w:pPr>
            <w:r>
              <w:rPr>
                <w:spacing w:val="-6"/>
              </w:rPr>
              <w:t>1、本项目采用全流程不见面电子开评标，投标人需要使用</w:t>
            </w:r>
            <w:r>
              <w:rPr>
                <w:spacing w:val="18"/>
              </w:rPr>
              <w:t xml:space="preserve"> </w:t>
            </w:r>
            <w:r>
              <w:rPr>
                <w:spacing w:val="-19"/>
                <w:w w:val="99"/>
              </w:rPr>
              <w:t>CA</w:t>
            </w:r>
            <w:r>
              <w:rPr>
                <w:spacing w:val="43"/>
              </w:rPr>
              <w:t xml:space="preserve"> </w:t>
            </w:r>
            <w:r>
              <w:rPr>
                <w:spacing w:val="-19"/>
                <w:w w:val="99"/>
              </w:rPr>
              <w:t>加 密</w:t>
            </w:r>
            <w:r>
              <w:rPr>
                <w:spacing w:val="-26"/>
              </w:rPr>
              <w:t xml:space="preserve"> </w:t>
            </w:r>
            <w:r>
              <w:rPr>
                <w:spacing w:val="-19"/>
                <w:w w:val="99"/>
              </w:rPr>
              <w:t>设</w:t>
            </w:r>
            <w:r>
              <w:rPr>
                <w:spacing w:val="-23"/>
              </w:rPr>
              <w:t xml:space="preserve"> </w:t>
            </w:r>
            <w:r>
              <w:rPr>
                <w:spacing w:val="-19"/>
                <w:w w:val="99"/>
              </w:rPr>
              <w:t>备 ，</w:t>
            </w:r>
            <w:r>
              <w:rPr>
                <w:spacing w:val="-24"/>
              </w:rPr>
              <w:t xml:space="preserve"> </w:t>
            </w:r>
            <w:r>
              <w:rPr>
                <w:spacing w:val="-19"/>
                <w:w w:val="99"/>
              </w:rPr>
              <w:t>投</w:t>
            </w:r>
            <w:r>
              <w:rPr>
                <w:spacing w:val="-26"/>
              </w:rPr>
              <w:t xml:space="preserve"> </w:t>
            </w:r>
            <w:r>
              <w:rPr>
                <w:spacing w:val="-19"/>
                <w:w w:val="99"/>
              </w:rPr>
              <w:t>标</w:t>
            </w:r>
            <w:r>
              <w:rPr>
                <w:spacing w:val="-21"/>
              </w:rPr>
              <w:t xml:space="preserve"> </w:t>
            </w:r>
            <w:r>
              <w:rPr>
                <w:spacing w:val="-19"/>
                <w:w w:val="99"/>
              </w:rPr>
              <w:t>人</w:t>
            </w:r>
            <w:r>
              <w:rPr>
                <w:spacing w:val="-21"/>
              </w:rPr>
              <w:t xml:space="preserve"> </w:t>
            </w:r>
            <w:r>
              <w:rPr>
                <w:spacing w:val="-19"/>
                <w:w w:val="99"/>
              </w:rPr>
              <w:t>可</w:t>
            </w:r>
            <w:r>
              <w:rPr>
                <w:spacing w:val="-21"/>
              </w:rPr>
              <w:t xml:space="preserve"> </w:t>
            </w:r>
            <w:r>
              <w:rPr>
                <w:spacing w:val="-19"/>
                <w:w w:val="99"/>
              </w:rPr>
              <w:t>通</w:t>
            </w:r>
            <w:r>
              <w:rPr>
                <w:spacing w:val="-22"/>
              </w:rPr>
              <w:t xml:space="preserve"> </w:t>
            </w:r>
            <w:r>
              <w:rPr>
                <w:spacing w:val="-19"/>
                <w:w w:val="99"/>
              </w:rPr>
              <w:t>过</w:t>
            </w:r>
            <w:r>
              <w:rPr>
                <w:spacing w:val="-26"/>
              </w:rPr>
              <w:t xml:space="preserve"> </w:t>
            </w:r>
            <w:r>
              <w:rPr>
                <w:spacing w:val="-19"/>
                <w:w w:val="99"/>
              </w:rPr>
              <w:t>新</w:t>
            </w:r>
            <w:r>
              <w:rPr>
                <w:spacing w:val="-26"/>
              </w:rPr>
              <w:t xml:space="preserve"> </w:t>
            </w:r>
            <w:r>
              <w:rPr>
                <w:spacing w:val="-19"/>
                <w:w w:val="99"/>
              </w:rPr>
              <w:t>疆</w:t>
            </w:r>
            <w:r>
              <w:rPr>
                <w:spacing w:val="-26"/>
              </w:rPr>
              <w:t xml:space="preserve"> </w:t>
            </w:r>
            <w:r>
              <w:rPr>
                <w:spacing w:val="-19"/>
                <w:w w:val="99"/>
              </w:rPr>
              <w:t>数 字</w:t>
            </w:r>
            <w:r>
              <w:rPr>
                <w:spacing w:val="-26"/>
              </w:rPr>
              <w:t xml:space="preserve"> </w:t>
            </w:r>
            <w:r>
              <w:rPr>
                <w:spacing w:val="-19"/>
                <w:w w:val="99"/>
              </w:rPr>
              <w:t>证</w:t>
            </w:r>
            <w:r>
              <w:rPr>
                <w:spacing w:val="-14"/>
              </w:rPr>
              <w:t xml:space="preserve"> </w:t>
            </w:r>
            <w:r>
              <w:rPr>
                <w:spacing w:val="-19"/>
                <w:w w:val="99"/>
              </w:rPr>
              <w:t>书</w:t>
            </w:r>
            <w:r>
              <w:rPr>
                <w:spacing w:val="-24"/>
              </w:rPr>
              <w:t xml:space="preserve"> </w:t>
            </w:r>
            <w:r>
              <w:rPr>
                <w:spacing w:val="-19"/>
                <w:w w:val="99"/>
              </w:rPr>
              <w:t>认</w:t>
            </w:r>
            <w:r>
              <w:rPr>
                <w:spacing w:val="-26"/>
              </w:rPr>
              <w:t xml:space="preserve"> </w:t>
            </w:r>
            <w:r>
              <w:rPr>
                <w:spacing w:val="-19"/>
                <w:w w:val="99"/>
              </w:rPr>
              <w:t>证 中</w:t>
            </w:r>
            <w:r>
              <w:rPr>
                <w:spacing w:val="-20"/>
              </w:rPr>
              <w:t xml:space="preserve"> </w:t>
            </w:r>
            <w:r>
              <w:rPr>
                <w:spacing w:val="-19"/>
                <w:w w:val="99"/>
              </w:rPr>
              <w:t>心 官 网</w:t>
            </w:r>
            <w:r>
              <w:t xml:space="preserve"> </w:t>
            </w:r>
            <w:r>
              <w:rPr>
                <w:spacing w:val="-4"/>
              </w:rPr>
              <w:t>（</w:t>
            </w:r>
            <w:r>
              <w:fldChar w:fldCharType="begin"/>
            </w:r>
            <w:r>
              <w:instrText xml:space="preserve"> HYPERLINK "https://www.xjca.com.cn/" </w:instrText>
            </w:r>
            <w:r>
              <w:fldChar w:fldCharType="separate"/>
            </w:r>
            <w:r>
              <w:rPr>
                <w:spacing w:val="-4"/>
              </w:rPr>
              <w:t>https://www.xjca.com.cn/</w:t>
            </w:r>
            <w:r>
              <w:rPr>
                <w:spacing w:val="-4"/>
              </w:rPr>
              <w:fldChar w:fldCharType="end"/>
            </w:r>
            <w:r>
              <w:rPr>
                <w:spacing w:val="-30"/>
              </w:rPr>
              <w:t xml:space="preserve"> </w:t>
            </w:r>
            <w:r>
              <w:rPr>
                <w:spacing w:val="-4"/>
              </w:rPr>
              <w:t>）</w:t>
            </w:r>
            <w:r>
              <w:rPr>
                <w:spacing w:val="-5"/>
              </w:rPr>
              <w:t>或下载“</w:t>
            </w:r>
            <w:r>
              <w:rPr>
                <w:spacing w:val="-49"/>
              </w:rPr>
              <w:t xml:space="preserve"> </w:t>
            </w:r>
            <w:r>
              <w:rPr>
                <w:spacing w:val="-5"/>
              </w:rPr>
              <w:t>新疆政务通”APP</w:t>
            </w:r>
            <w:r>
              <w:rPr>
                <w:spacing w:val="56"/>
                <w:w w:val="101"/>
              </w:rPr>
              <w:t xml:space="preserve"> </w:t>
            </w:r>
            <w:r>
              <w:rPr>
                <w:spacing w:val="-5"/>
              </w:rPr>
              <w:t>自</w:t>
            </w:r>
            <w:r>
              <w:t xml:space="preserve"> </w:t>
            </w:r>
            <w:r>
              <w:rPr>
                <w:spacing w:val="-6"/>
              </w:rPr>
              <w:t>行进行申领。</w:t>
            </w:r>
          </w:p>
          <w:p w14:paraId="527ADB35">
            <w:pPr>
              <w:pStyle w:val="9"/>
              <w:spacing w:before="1" w:line="243" w:lineRule="auto"/>
              <w:ind w:left="112" w:right="92" w:firstLine="475"/>
            </w:pPr>
            <w:r>
              <w:rPr>
                <w:spacing w:val="-10"/>
              </w:rPr>
              <w:t>2、本项目实行网上投标，</w:t>
            </w:r>
            <w:r>
              <w:rPr>
                <w:spacing w:val="51"/>
              </w:rPr>
              <w:t xml:space="preserve"> </w:t>
            </w:r>
            <w:r>
              <w:rPr>
                <w:spacing w:val="-10"/>
              </w:rPr>
              <w:t>采用加密电子投标文件（投标人</w:t>
            </w:r>
            <w:r>
              <w:t xml:space="preserve"> </w:t>
            </w:r>
            <w:r>
              <w:rPr>
                <w:spacing w:val="10"/>
              </w:rPr>
              <w:t xml:space="preserve">须使用 </w:t>
            </w:r>
            <w:r>
              <w:t>CA</w:t>
            </w:r>
            <w:r>
              <w:rPr>
                <w:spacing w:val="10"/>
              </w:rPr>
              <w:t xml:space="preserve"> 加密设备通过政采云电子投标客户端制作投标文</w:t>
            </w:r>
            <w:r>
              <w:rPr>
                <w:spacing w:val="1"/>
              </w:rPr>
              <w:t xml:space="preserve"> </w:t>
            </w:r>
            <w:r>
              <w:rPr>
                <w:spacing w:val="-2"/>
              </w:rPr>
              <w:t>件）。若投标人参与投标，自行承担投标一切费用。</w:t>
            </w:r>
          </w:p>
          <w:p w14:paraId="04529219">
            <w:pPr>
              <w:pStyle w:val="9"/>
              <w:spacing w:before="154" w:line="251" w:lineRule="auto"/>
              <w:ind w:left="112" w:right="92" w:firstLine="477"/>
            </w:pPr>
            <w:r>
              <w:rPr>
                <w:spacing w:val="-5"/>
              </w:rPr>
              <w:t>3、各投标人在开标前应确保成为新疆维吾尔自治区政府采</w:t>
            </w:r>
            <w:r>
              <w:rPr>
                <w:spacing w:val="5"/>
              </w:rPr>
              <w:t xml:space="preserve"> </w:t>
            </w:r>
            <w:r>
              <w:rPr>
                <w:spacing w:val="-7"/>
              </w:rPr>
              <w:t>购网正式注册入库供应商，并完成 CA 数字</w:t>
            </w:r>
            <w:r>
              <w:rPr>
                <w:spacing w:val="-8"/>
              </w:rPr>
              <w:t>证书申领。因未注册</w:t>
            </w:r>
            <w:r>
              <w:t xml:space="preserve"> </w:t>
            </w:r>
            <w:r>
              <w:rPr>
                <w:spacing w:val="-7"/>
              </w:rPr>
              <w:t>入库、未办理 CA 数字证书等原因造成无法</w:t>
            </w:r>
            <w:r>
              <w:rPr>
                <w:spacing w:val="-8"/>
              </w:rPr>
              <w:t>投标或投标失败等后</w:t>
            </w:r>
            <w:r>
              <w:t xml:space="preserve"> </w:t>
            </w:r>
            <w:r>
              <w:rPr>
                <w:spacing w:val="-5"/>
              </w:rPr>
              <w:t>果由投标人自行承担。</w:t>
            </w:r>
          </w:p>
          <w:p w14:paraId="752FBA23">
            <w:pPr>
              <w:pStyle w:val="9"/>
              <w:spacing w:before="143" w:line="258" w:lineRule="auto"/>
              <w:ind w:left="104" w:firstLine="479"/>
            </w:pPr>
            <w:r>
              <w:rPr>
                <w:spacing w:val="-10"/>
              </w:rPr>
              <w:t>4、投标人将政采云电子交易客户端下载、安装完成后，</w:t>
            </w:r>
            <w:r>
              <w:rPr>
                <w:spacing w:val="58"/>
                <w:w w:val="101"/>
              </w:rPr>
              <w:t xml:space="preserve"> </w:t>
            </w:r>
            <w:r>
              <w:rPr>
                <w:spacing w:val="-10"/>
              </w:rPr>
              <w:t>可</w:t>
            </w:r>
            <w:r>
              <w:t xml:space="preserve">  </w:t>
            </w:r>
            <w:r>
              <w:rPr>
                <w:spacing w:val="-8"/>
              </w:rPr>
              <w:t>通过账号密码或 CA 登录客户端进行投标文件制作。在使用政采</w:t>
            </w:r>
            <w:r>
              <w:rPr>
                <w:spacing w:val="9"/>
              </w:rPr>
              <w:t xml:space="preserve">  </w:t>
            </w:r>
            <w:r>
              <w:rPr>
                <w:spacing w:val="-9"/>
              </w:rPr>
              <w:t>云投标客户端时，建议使用 WIN7+64 位及以上操作系统。客户</w:t>
            </w:r>
            <w:r>
              <w:rPr>
                <w:spacing w:val="2"/>
              </w:rPr>
              <w:t xml:space="preserve">  </w:t>
            </w:r>
            <w:r>
              <w:rPr>
                <w:spacing w:val="-3"/>
              </w:rPr>
              <w:t>端请至新疆政府采购网（</w:t>
            </w:r>
            <w:r>
              <w:fldChar w:fldCharType="begin"/>
            </w:r>
            <w:r>
              <w:instrText xml:space="preserve"> HYPERLINK "http://www.ccgp-xinjiang.gov.cn/" </w:instrText>
            </w:r>
            <w:r>
              <w:fldChar w:fldCharType="separate"/>
            </w:r>
            <w:r>
              <w:rPr>
                <w:spacing w:val="-3"/>
              </w:rPr>
              <w:t>http://www.ccgp-xinjiang.gov.cn/</w:t>
            </w:r>
            <w:r>
              <w:rPr>
                <w:spacing w:val="-3"/>
              </w:rPr>
              <w:fldChar w:fldCharType="end"/>
            </w:r>
            <w:r>
              <w:rPr>
                <w:spacing w:val="-3"/>
              </w:rPr>
              <w:t>）</w:t>
            </w:r>
            <w:r>
              <w:rPr>
                <w:spacing w:val="11"/>
              </w:rPr>
              <w:t xml:space="preserve"> </w:t>
            </w:r>
            <w:r>
              <w:rPr>
                <w:spacing w:val="32"/>
              </w:rPr>
              <w:t>下载专区查看 ，</w:t>
            </w:r>
            <w:r>
              <w:rPr>
                <w:spacing w:val="-1"/>
              </w:rPr>
              <w:t xml:space="preserve"> </w:t>
            </w:r>
            <w:r>
              <w:rPr>
                <w:spacing w:val="32"/>
              </w:rPr>
              <w:t>如有问题可拨打政采云客户服务热线</w:t>
            </w:r>
            <w:r>
              <w:t xml:space="preserve">   </w:t>
            </w:r>
            <w:r>
              <w:rPr>
                <w:spacing w:val="-13"/>
              </w:rPr>
              <w:t>400-881-7190 进行咨询。</w:t>
            </w:r>
          </w:p>
          <w:p w14:paraId="6F44C242">
            <w:pPr>
              <w:pStyle w:val="9"/>
              <w:spacing w:before="142" w:line="243" w:lineRule="auto"/>
              <w:ind w:left="103" w:right="92" w:firstLine="486"/>
            </w:pPr>
            <w:r>
              <w:rPr>
                <w:spacing w:val="-5"/>
              </w:rPr>
              <w:t>5、投标人在开标时须使用制作加密电子投标文件所使用的</w:t>
            </w:r>
            <w:r>
              <w:rPr>
                <w:spacing w:val="5"/>
              </w:rPr>
              <w:t xml:space="preserve"> </w:t>
            </w:r>
            <w:r>
              <w:t>CA</w:t>
            </w:r>
            <w:r>
              <w:rPr>
                <w:spacing w:val="1"/>
              </w:rPr>
              <w:t xml:space="preserve"> 锁及电脑，</w:t>
            </w:r>
            <w:r>
              <w:rPr>
                <w:spacing w:val="5"/>
              </w:rPr>
              <w:t xml:space="preserve"> </w:t>
            </w:r>
            <w:r>
              <w:rPr>
                <w:spacing w:val="1"/>
              </w:rPr>
              <w:t>电脑须提前配置好浏览器（建议使用谷歌浏览</w:t>
            </w:r>
            <w:r>
              <w:t xml:space="preserve"> </w:t>
            </w:r>
            <w:r>
              <w:rPr>
                <w:spacing w:val="-4"/>
              </w:rPr>
              <w:t>器</w:t>
            </w:r>
            <w:r>
              <w:t>），</w:t>
            </w:r>
            <w:r>
              <w:rPr>
                <w:spacing w:val="-4"/>
              </w:rPr>
              <w:t>以便开标时解锁。</w:t>
            </w:r>
          </w:p>
          <w:p w14:paraId="2DC6C359">
            <w:pPr>
              <w:pStyle w:val="9"/>
              <w:spacing w:before="153" w:line="255" w:lineRule="auto"/>
              <w:ind w:left="102" w:firstLine="484"/>
            </w:pPr>
            <w:r>
              <w:rPr>
                <w:spacing w:val="1"/>
              </w:rPr>
              <w:t>6、投标人对不见面开评标系统的技术操作咨询，</w:t>
            </w:r>
            <w:r>
              <w:rPr>
                <w:spacing w:val="-44"/>
              </w:rPr>
              <w:t xml:space="preserve"> </w:t>
            </w:r>
            <w:r>
              <w:rPr>
                <w:spacing w:val="1"/>
              </w:rPr>
              <w:t>可</w:t>
            </w:r>
            <w:r>
              <w:t xml:space="preserve">通过   </w:t>
            </w:r>
            <w:r>
              <w:fldChar w:fldCharType="begin"/>
            </w:r>
            <w:r>
              <w:instrText xml:space="preserve"> HYPERLINK "https://edu.zcygov.cn/luban/xinjiang-e-biding" </w:instrText>
            </w:r>
            <w:r>
              <w:fldChar w:fldCharType="separate"/>
            </w:r>
            <w:r>
              <w:t>https://edu.zcygov.cn/luba</w:t>
            </w:r>
            <w:r>
              <w:rPr>
                <w:spacing w:val="-1"/>
              </w:rPr>
              <w:t>n/xinjiang-e-biding</w:t>
            </w:r>
            <w:r>
              <w:rPr>
                <w:spacing w:val="-1"/>
              </w:rPr>
              <w:fldChar w:fldCharType="end"/>
            </w:r>
            <w:r>
              <w:rPr>
                <w:spacing w:val="49"/>
                <w:w w:val="101"/>
              </w:rPr>
              <w:t xml:space="preserve"> </w:t>
            </w:r>
            <w:r>
              <w:rPr>
                <w:spacing w:val="-1"/>
              </w:rPr>
              <w:t>自助查询，</w:t>
            </w:r>
            <w:r>
              <w:t xml:space="preserve"> 也可在政采云帮助中心常见问题解答和操作流程讲解视频中自</w:t>
            </w:r>
            <w:r>
              <w:rPr>
                <w:spacing w:val="7"/>
              </w:rPr>
              <w:t xml:space="preserve">  </w:t>
            </w:r>
            <w:r>
              <w:rPr>
                <w:spacing w:val="3"/>
              </w:rPr>
              <w:t>助查询，</w:t>
            </w:r>
            <w:r>
              <w:rPr>
                <w:spacing w:val="-8"/>
              </w:rPr>
              <w:t xml:space="preserve"> </w:t>
            </w:r>
            <w:r>
              <w:rPr>
                <w:spacing w:val="3"/>
              </w:rPr>
              <w:t>网址为：</w:t>
            </w:r>
            <w:r>
              <w:t>https</w:t>
            </w:r>
            <w:r>
              <w:rPr>
                <w:spacing w:val="3"/>
              </w:rPr>
              <w:t>://</w:t>
            </w:r>
            <w:r>
              <w:t>service</w:t>
            </w:r>
            <w:r>
              <w:rPr>
                <w:spacing w:val="3"/>
              </w:rPr>
              <w:t>.</w:t>
            </w:r>
            <w:r>
              <w:t>zcygov</w:t>
            </w:r>
            <w:r>
              <w:rPr>
                <w:spacing w:val="3"/>
              </w:rPr>
              <w:t>.</w:t>
            </w:r>
            <w:r>
              <w:t>cn</w:t>
            </w:r>
            <w:r>
              <w:rPr>
                <w:spacing w:val="3"/>
              </w:rPr>
              <w:t>/#/</w:t>
            </w:r>
            <w:r>
              <w:t>help</w:t>
            </w:r>
            <w:r>
              <w:rPr>
                <w:spacing w:val="-36"/>
              </w:rPr>
              <w:t xml:space="preserve"> </w:t>
            </w:r>
            <w:r>
              <w:rPr>
                <w:spacing w:val="3"/>
              </w:rPr>
              <w:t>，“</w:t>
            </w:r>
            <w:r>
              <w:rPr>
                <w:spacing w:val="-51"/>
              </w:rPr>
              <w:t xml:space="preserve"> </w:t>
            </w:r>
            <w:r>
              <w:rPr>
                <w:spacing w:val="3"/>
              </w:rPr>
              <w:t>项</w:t>
            </w:r>
            <w:r>
              <w:t xml:space="preserve">  </w:t>
            </w:r>
            <w:r>
              <w:rPr>
                <w:spacing w:val="-5"/>
              </w:rPr>
              <w:t>目采购</w:t>
            </w:r>
            <w:r>
              <w:rPr>
                <w:spacing w:val="-28"/>
              </w:rPr>
              <w:t xml:space="preserve"> </w:t>
            </w:r>
            <w:r>
              <w:rPr>
                <w:spacing w:val="-5"/>
              </w:rPr>
              <w:t>”—“</w:t>
            </w:r>
            <w:r>
              <w:rPr>
                <w:spacing w:val="-54"/>
              </w:rPr>
              <w:t xml:space="preserve"> </w:t>
            </w:r>
            <w:r>
              <w:rPr>
                <w:spacing w:val="-5"/>
              </w:rPr>
              <w:t>操作流程－电子招投标</w:t>
            </w:r>
            <w:r>
              <w:rPr>
                <w:spacing w:val="-38"/>
              </w:rPr>
              <w:t xml:space="preserve"> </w:t>
            </w:r>
            <w:r>
              <w:rPr>
                <w:spacing w:val="-5"/>
              </w:rPr>
              <w:t>”—“</w:t>
            </w:r>
            <w:r>
              <w:rPr>
                <w:spacing w:val="-53"/>
              </w:rPr>
              <w:t xml:space="preserve"> </w:t>
            </w:r>
            <w:r>
              <w:rPr>
                <w:spacing w:val="-5"/>
              </w:rPr>
              <w:t>政府采购项目电子</w:t>
            </w:r>
          </w:p>
        </w:tc>
      </w:tr>
    </w:tbl>
    <w:p w14:paraId="2B94C3CA">
      <w:pPr>
        <w:pStyle w:val="2"/>
      </w:pPr>
    </w:p>
    <w:p w14:paraId="339A7905">
      <w:pPr>
        <w:sectPr>
          <w:footerReference r:id="rId22" w:type="default"/>
          <w:pgSz w:w="11906" w:h="16839"/>
          <w:pgMar w:top="400" w:right="1066" w:bottom="1185" w:left="1593" w:header="0" w:footer="998" w:gutter="0"/>
          <w:pgNumType w:fmt="decimal"/>
          <w:cols w:space="720" w:num="1"/>
        </w:sectPr>
      </w:pPr>
    </w:p>
    <w:p w14:paraId="183F9E85">
      <w:pPr>
        <w:pStyle w:val="2"/>
        <w:spacing w:line="357" w:lineRule="auto"/>
      </w:pPr>
    </w:p>
    <w:p w14:paraId="3AB176C9">
      <w:pPr>
        <w:spacing w:before="90"/>
        <w:ind w:left="108"/>
        <w:rPr>
          <w:rFonts w:ascii="微软雅黑" w:hAnsi="微软雅黑" w:eastAsia="微软雅黑" w:cs="微软雅黑"/>
          <w:sz w:val="21"/>
          <w:szCs w:val="21"/>
        </w:rPr>
      </w:pPr>
      <w:r>
        <w:pict>
          <v:shape id="_x0000_s1032" o:spid="_x0000_s1032" style="position:absolute;left:0pt;margin-left:0.35pt;margin-top:25.25pt;height:0.75pt;width:452.45pt;z-index:251677696;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0D6A329D">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25C1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4817B4C2">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75355718">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0B6708FF">
            <w:pPr>
              <w:pStyle w:val="9"/>
              <w:spacing w:before="205" w:line="187" w:lineRule="auto"/>
              <w:ind w:left="2768"/>
            </w:pPr>
            <w:r>
              <w:rPr>
                <w:b/>
                <w:bCs/>
                <w:spacing w:val="-3"/>
              </w:rPr>
              <w:t>说明与要求</w:t>
            </w:r>
          </w:p>
        </w:tc>
      </w:tr>
      <w:tr w14:paraId="2A03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7" w:hRule="atLeast"/>
        </w:trPr>
        <w:tc>
          <w:tcPr>
            <w:tcW w:w="748" w:type="dxa"/>
            <w:tcBorders>
              <w:left w:val="single" w:color="000000" w:sz="12" w:space="0"/>
            </w:tcBorders>
            <w:vAlign w:val="top"/>
          </w:tcPr>
          <w:p w14:paraId="096A5BDD">
            <w:pPr>
              <w:rPr>
                <w:rFonts w:ascii="Arial"/>
                <w:sz w:val="21"/>
              </w:rPr>
            </w:pPr>
          </w:p>
        </w:tc>
        <w:tc>
          <w:tcPr>
            <w:tcW w:w="1708" w:type="dxa"/>
            <w:vAlign w:val="top"/>
          </w:tcPr>
          <w:p w14:paraId="1498A381">
            <w:pPr>
              <w:rPr>
                <w:rFonts w:ascii="Arial"/>
                <w:sz w:val="21"/>
              </w:rPr>
            </w:pPr>
          </w:p>
        </w:tc>
        <w:tc>
          <w:tcPr>
            <w:tcW w:w="6719" w:type="dxa"/>
            <w:tcBorders>
              <w:right w:val="single" w:color="000000" w:sz="12" w:space="0"/>
            </w:tcBorders>
            <w:vAlign w:val="top"/>
          </w:tcPr>
          <w:p w14:paraId="7081A8D2">
            <w:pPr>
              <w:pStyle w:val="9"/>
              <w:spacing w:before="38" w:line="271" w:lineRule="auto"/>
              <w:ind w:left="112" w:right="92" w:firstLine="6"/>
              <w:jc w:val="both"/>
            </w:pPr>
            <w:r>
              <w:rPr>
                <w:spacing w:val="-3"/>
              </w:rPr>
              <w:t>交易管理操作指南－供应商</w:t>
            </w:r>
            <w:r>
              <w:rPr>
                <w:spacing w:val="-31"/>
              </w:rPr>
              <w:t xml:space="preserve"> </w:t>
            </w:r>
            <w:r>
              <w:rPr>
                <w:spacing w:val="-3"/>
              </w:rPr>
              <w:t>”版面获取操作指南，</w:t>
            </w:r>
            <w:r>
              <w:rPr>
                <w:spacing w:val="-23"/>
              </w:rPr>
              <w:t xml:space="preserve"> </w:t>
            </w:r>
            <w:r>
              <w:rPr>
                <w:spacing w:val="-3"/>
              </w:rPr>
              <w:t>同时对自助</w:t>
            </w:r>
            <w:r>
              <w:t xml:space="preserve"> 查询无法解决的问题可通过钉钉群及政采云在线客服获取服务</w:t>
            </w:r>
            <w:r>
              <w:rPr>
                <w:spacing w:val="13"/>
              </w:rPr>
              <w:t xml:space="preserve"> </w:t>
            </w:r>
            <w:r>
              <w:rPr>
                <w:spacing w:val="-2"/>
              </w:rPr>
              <w:t>支持。供应商钉钉群号：</w:t>
            </w:r>
            <w:r>
              <w:rPr>
                <w:spacing w:val="-31"/>
              </w:rPr>
              <w:t xml:space="preserve"> </w:t>
            </w:r>
            <w:r>
              <w:rPr>
                <w:spacing w:val="-2"/>
              </w:rPr>
              <w:t>供应商钉钉群号：</w:t>
            </w:r>
            <w:r>
              <w:rPr>
                <w:spacing w:val="-44"/>
              </w:rPr>
              <w:t xml:space="preserve"> </w:t>
            </w:r>
            <w:r>
              <w:rPr>
                <w:spacing w:val="-2"/>
              </w:rPr>
              <w:t>政采云新疆供应商</w:t>
            </w:r>
            <w:r>
              <w:t xml:space="preserve"> </w:t>
            </w:r>
            <w:r>
              <w:rPr>
                <w:spacing w:val="-10"/>
              </w:rPr>
              <w:t>服务二十群：</w:t>
            </w:r>
            <w:r>
              <w:rPr>
                <w:spacing w:val="-40"/>
              </w:rPr>
              <w:t xml:space="preserve"> </w:t>
            </w:r>
            <w:r>
              <w:rPr>
                <w:spacing w:val="-10"/>
              </w:rPr>
              <w:t>35547618、二十一群：44303812，钉钉工具软件</w:t>
            </w:r>
            <w:r>
              <w:t xml:space="preserve"> </w:t>
            </w:r>
            <w:r>
              <w:rPr>
                <w:spacing w:val="-2"/>
              </w:rPr>
              <w:t>具有回放功能，直播培训结束后可在钉钉群中回放观看学习。</w:t>
            </w:r>
          </w:p>
          <w:p w14:paraId="6D906365">
            <w:pPr>
              <w:pStyle w:val="9"/>
              <w:spacing w:before="112" w:line="210" w:lineRule="auto"/>
              <w:ind w:left="112" w:right="21" w:firstLine="239"/>
            </w:pPr>
            <w:r>
              <w:rPr>
                <w:spacing w:val="-11"/>
              </w:rPr>
              <w:t>7、为了保证开评标顺利进行，政采云线上开标功能完全实现，</w:t>
            </w:r>
            <w:r>
              <w:rPr>
                <w:spacing w:val="12"/>
              </w:rPr>
              <w:t xml:space="preserve"> </w:t>
            </w:r>
            <w:r>
              <w:rPr>
                <w:spacing w:val="-2"/>
              </w:rPr>
              <w:t>投标人开标所使用的电脑设备须具有视频及语音功能。</w:t>
            </w:r>
          </w:p>
        </w:tc>
      </w:tr>
      <w:tr w14:paraId="24BDA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48" w:type="dxa"/>
            <w:tcBorders>
              <w:left w:val="single" w:color="000000" w:sz="12" w:space="0"/>
            </w:tcBorders>
            <w:vAlign w:val="top"/>
          </w:tcPr>
          <w:p w14:paraId="4CF6AB0F">
            <w:pPr>
              <w:pStyle w:val="9"/>
              <w:spacing w:before="228" w:line="159" w:lineRule="auto"/>
              <w:ind w:left="259"/>
            </w:pPr>
            <w:r>
              <w:rPr>
                <w:spacing w:val="-17"/>
              </w:rPr>
              <w:t>15</w:t>
            </w:r>
          </w:p>
        </w:tc>
        <w:tc>
          <w:tcPr>
            <w:tcW w:w="1708" w:type="dxa"/>
            <w:vAlign w:val="top"/>
          </w:tcPr>
          <w:p w14:paraId="27657B3C">
            <w:pPr>
              <w:pStyle w:val="9"/>
              <w:spacing w:before="175" w:line="188" w:lineRule="auto"/>
              <w:ind w:left="376"/>
            </w:pPr>
            <w:r>
              <w:rPr>
                <w:spacing w:val="-4"/>
              </w:rPr>
              <w:t>评标方法</w:t>
            </w:r>
          </w:p>
        </w:tc>
        <w:tc>
          <w:tcPr>
            <w:tcW w:w="6719" w:type="dxa"/>
            <w:tcBorders>
              <w:right w:val="single" w:color="000000" w:sz="12" w:space="0"/>
            </w:tcBorders>
            <w:vAlign w:val="top"/>
          </w:tcPr>
          <w:p w14:paraId="39E5320B">
            <w:pPr>
              <w:pStyle w:val="9"/>
              <w:spacing w:before="186" w:line="184" w:lineRule="auto"/>
              <w:ind w:left="355"/>
            </w:pPr>
            <w:r>
              <w:rPr>
                <w:spacing w:val="-8"/>
              </w:rPr>
              <w:t>综合评分法。</w:t>
            </w:r>
          </w:p>
        </w:tc>
      </w:tr>
      <w:tr w14:paraId="62C1C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3" w:hRule="atLeast"/>
        </w:trPr>
        <w:tc>
          <w:tcPr>
            <w:tcW w:w="748" w:type="dxa"/>
            <w:tcBorders>
              <w:left w:val="single" w:color="000000" w:sz="12" w:space="0"/>
            </w:tcBorders>
            <w:vAlign w:val="top"/>
          </w:tcPr>
          <w:p w14:paraId="4B9F7731">
            <w:pPr>
              <w:spacing w:line="250" w:lineRule="auto"/>
              <w:rPr>
                <w:rFonts w:ascii="Arial"/>
                <w:sz w:val="21"/>
              </w:rPr>
            </w:pPr>
          </w:p>
          <w:p w14:paraId="25C5D29E">
            <w:pPr>
              <w:spacing w:line="250" w:lineRule="auto"/>
              <w:rPr>
                <w:rFonts w:ascii="Arial"/>
                <w:sz w:val="21"/>
              </w:rPr>
            </w:pPr>
          </w:p>
          <w:p w14:paraId="0ED12DD2">
            <w:pPr>
              <w:spacing w:line="250" w:lineRule="auto"/>
              <w:rPr>
                <w:rFonts w:ascii="Arial"/>
                <w:sz w:val="21"/>
              </w:rPr>
            </w:pPr>
          </w:p>
          <w:p w14:paraId="2524BE5E">
            <w:pPr>
              <w:spacing w:line="250" w:lineRule="auto"/>
              <w:rPr>
                <w:rFonts w:ascii="Arial"/>
                <w:sz w:val="21"/>
              </w:rPr>
            </w:pPr>
          </w:p>
          <w:p w14:paraId="280C5167">
            <w:pPr>
              <w:spacing w:line="250" w:lineRule="auto"/>
              <w:rPr>
                <w:rFonts w:ascii="Arial"/>
                <w:sz w:val="21"/>
              </w:rPr>
            </w:pPr>
          </w:p>
          <w:p w14:paraId="558E6EA7">
            <w:pPr>
              <w:spacing w:line="251" w:lineRule="auto"/>
              <w:rPr>
                <w:rFonts w:ascii="Arial"/>
                <w:sz w:val="21"/>
              </w:rPr>
            </w:pPr>
          </w:p>
          <w:p w14:paraId="57A29358">
            <w:pPr>
              <w:pStyle w:val="9"/>
              <w:spacing w:before="103" w:line="159" w:lineRule="auto"/>
              <w:ind w:left="259"/>
            </w:pPr>
            <w:r>
              <w:rPr>
                <w:spacing w:val="-17"/>
              </w:rPr>
              <w:t>16</w:t>
            </w:r>
          </w:p>
        </w:tc>
        <w:tc>
          <w:tcPr>
            <w:tcW w:w="1708" w:type="dxa"/>
            <w:vAlign w:val="top"/>
          </w:tcPr>
          <w:p w14:paraId="2B138CE3">
            <w:pPr>
              <w:spacing w:line="241" w:lineRule="auto"/>
              <w:rPr>
                <w:rFonts w:ascii="Arial"/>
                <w:sz w:val="21"/>
              </w:rPr>
            </w:pPr>
          </w:p>
          <w:p w14:paraId="4404364B">
            <w:pPr>
              <w:spacing w:line="241" w:lineRule="auto"/>
              <w:rPr>
                <w:rFonts w:ascii="Arial"/>
                <w:sz w:val="21"/>
              </w:rPr>
            </w:pPr>
          </w:p>
          <w:p w14:paraId="33277A42">
            <w:pPr>
              <w:spacing w:line="241" w:lineRule="auto"/>
              <w:rPr>
                <w:rFonts w:ascii="Arial"/>
                <w:sz w:val="21"/>
              </w:rPr>
            </w:pPr>
          </w:p>
          <w:p w14:paraId="141CD204">
            <w:pPr>
              <w:spacing w:line="241" w:lineRule="auto"/>
              <w:rPr>
                <w:rFonts w:ascii="Arial"/>
                <w:sz w:val="21"/>
              </w:rPr>
            </w:pPr>
          </w:p>
          <w:p w14:paraId="7BBB7150">
            <w:pPr>
              <w:spacing w:line="241" w:lineRule="auto"/>
              <w:rPr>
                <w:rFonts w:ascii="Arial"/>
                <w:sz w:val="21"/>
              </w:rPr>
            </w:pPr>
          </w:p>
          <w:p w14:paraId="2F8993CE">
            <w:pPr>
              <w:spacing w:line="241" w:lineRule="auto"/>
              <w:rPr>
                <w:rFonts w:ascii="Arial"/>
                <w:sz w:val="21"/>
              </w:rPr>
            </w:pPr>
          </w:p>
          <w:p w14:paraId="4F63F4EB">
            <w:pPr>
              <w:pStyle w:val="9"/>
              <w:spacing w:before="103" w:line="190" w:lineRule="auto"/>
              <w:ind w:left="615"/>
            </w:pPr>
            <w:r>
              <w:rPr>
                <w:spacing w:val="-4"/>
              </w:rPr>
              <w:t>询问</w:t>
            </w:r>
          </w:p>
        </w:tc>
        <w:tc>
          <w:tcPr>
            <w:tcW w:w="6719" w:type="dxa"/>
            <w:tcBorders>
              <w:right w:val="single" w:color="000000" w:sz="12" w:space="0"/>
            </w:tcBorders>
            <w:vAlign w:val="top"/>
          </w:tcPr>
          <w:p w14:paraId="6A07FB9A">
            <w:pPr>
              <w:pStyle w:val="9"/>
              <w:spacing w:before="120" w:line="232" w:lineRule="auto"/>
              <w:ind w:left="114" w:right="92" w:firstLine="240"/>
            </w:pPr>
            <w:r>
              <w:t>对招标文件、招标过程、招标结果的询问向采购人或采购代</w:t>
            </w:r>
            <w:r>
              <w:rPr>
                <w:spacing w:val="11"/>
              </w:rPr>
              <w:t xml:space="preserve"> </w:t>
            </w:r>
            <w:r>
              <w:rPr>
                <w:spacing w:val="-1"/>
              </w:rPr>
              <w:t>理机构提出，</w:t>
            </w:r>
            <w:r>
              <w:rPr>
                <w:spacing w:val="-34"/>
              </w:rPr>
              <w:t xml:space="preserve"> </w:t>
            </w:r>
            <w:r>
              <w:rPr>
                <w:spacing w:val="-1"/>
              </w:rPr>
              <w:t>并由采购人按相关规定作出答复或采购代理机构</w:t>
            </w:r>
            <w:r>
              <w:t xml:space="preserve"> </w:t>
            </w:r>
            <w:r>
              <w:rPr>
                <w:spacing w:val="-4"/>
              </w:rPr>
              <w:t>在委托授权范围内作出答复。</w:t>
            </w:r>
          </w:p>
          <w:p w14:paraId="295A2B32">
            <w:pPr>
              <w:pStyle w:val="9"/>
              <w:spacing w:before="4" w:line="188" w:lineRule="auto"/>
              <w:ind w:left="352"/>
            </w:pPr>
            <w:r>
              <w:rPr>
                <w:spacing w:val="-3"/>
              </w:rPr>
              <w:t>询问可以采取书面形式，也可以采取口头方式。</w:t>
            </w:r>
          </w:p>
          <w:p w14:paraId="7C52EF36">
            <w:pPr>
              <w:pStyle w:val="9"/>
              <w:spacing w:before="78" w:line="189" w:lineRule="auto"/>
              <w:ind w:left="350"/>
              <w:rPr>
                <w:rFonts w:hint="eastAsia" w:eastAsia="微软雅黑"/>
                <w:lang w:eastAsia="zh-CN"/>
              </w:rPr>
            </w:pPr>
            <w:r>
              <w:rPr>
                <w:spacing w:val="-2"/>
              </w:rPr>
              <w:t>联系人：</w:t>
            </w:r>
            <w:r>
              <w:rPr>
                <w:rFonts w:hint="eastAsia"/>
                <w:spacing w:val="-2"/>
                <w:lang w:eastAsia="zh-CN"/>
              </w:rPr>
              <w:t>郭工、王工</w:t>
            </w:r>
          </w:p>
          <w:p w14:paraId="60D20720">
            <w:pPr>
              <w:pStyle w:val="9"/>
              <w:spacing w:before="75" w:line="189" w:lineRule="auto"/>
              <w:ind w:left="350"/>
            </w:pPr>
            <w:r>
              <w:rPr>
                <w:spacing w:val="-13"/>
              </w:rPr>
              <w:t>联系电话：</w:t>
            </w:r>
            <w:r>
              <w:rPr>
                <w:rFonts w:hint="eastAsia"/>
                <w:spacing w:val="-13"/>
                <w:lang w:eastAsia="zh-CN"/>
              </w:rPr>
              <w:t>15999133890</w:t>
            </w:r>
            <w:r>
              <w:rPr>
                <w:spacing w:val="-13"/>
              </w:rPr>
              <w:t>。</w:t>
            </w:r>
          </w:p>
          <w:p w14:paraId="5EF09DA2">
            <w:pPr>
              <w:pStyle w:val="9"/>
              <w:spacing w:before="109" w:line="207" w:lineRule="auto"/>
              <w:ind w:left="123" w:right="122" w:hanging="4"/>
            </w:pPr>
            <w:r>
              <w:rPr>
                <w:spacing w:val="-1"/>
              </w:rPr>
              <w:t>注：采购人或采购代理机构只对供应商依法提出的询问作出答</w:t>
            </w:r>
            <w:r>
              <w:rPr>
                <w:spacing w:val="3"/>
              </w:rPr>
              <w:t xml:space="preserve"> </w:t>
            </w:r>
            <w:r>
              <w:rPr>
                <w:spacing w:val="-15"/>
              </w:rPr>
              <w:t>复。</w:t>
            </w:r>
          </w:p>
        </w:tc>
      </w:tr>
      <w:tr w14:paraId="1F7A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2" w:hRule="atLeast"/>
        </w:trPr>
        <w:tc>
          <w:tcPr>
            <w:tcW w:w="748" w:type="dxa"/>
            <w:tcBorders>
              <w:left w:val="single" w:color="000000" w:sz="12" w:space="0"/>
              <w:bottom w:val="single" w:color="000000" w:sz="12" w:space="0"/>
            </w:tcBorders>
            <w:vAlign w:val="top"/>
          </w:tcPr>
          <w:p w14:paraId="007DB5EE">
            <w:pPr>
              <w:spacing w:line="260" w:lineRule="auto"/>
              <w:rPr>
                <w:rFonts w:ascii="Arial"/>
                <w:sz w:val="21"/>
              </w:rPr>
            </w:pPr>
          </w:p>
          <w:p w14:paraId="1C722620">
            <w:pPr>
              <w:spacing w:line="260" w:lineRule="auto"/>
              <w:rPr>
                <w:rFonts w:ascii="Arial"/>
                <w:sz w:val="21"/>
              </w:rPr>
            </w:pPr>
          </w:p>
          <w:p w14:paraId="62E8A2E4">
            <w:pPr>
              <w:spacing w:line="260" w:lineRule="auto"/>
              <w:rPr>
                <w:rFonts w:ascii="Arial"/>
                <w:sz w:val="21"/>
              </w:rPr>
            </w:pPr>
          </w:p>
          <w:p w14:paraId="22A68452">
            <w:pPr>
              <w:spacing w:line="260" w:lineRule="auto"/>
              <w:rPr>
                <w:rFonts w:ascii="Arial"/>
                <w:sz w:val="21"/>
              </w:rPr>
            </w:pPr>
          </w:p>
          <w:p w14:paraId="47B4D1AD">
            <w:pPr>
              <w:spacing w:line="260" w:lineRule="auto"/>
              <w:rPr>
                <w:rFonts w:ascii="Arial"/>
                <w:sz w:val="21"/>
              </w:rPr>
            </w:pPr>
          </w:p>
          <w:p w14:paraId="66A99CE4">
            <w:pPr>
              <w:spacing w:line="260" w:lineRule="auto"/>
              <w:rPr>
                <w:rFonts w:ascii="Arial"/>
                <w:sz w:val="21"/>
              </w:rPr>
            </w:pPr>
          </w:p>
          <w:p w14:paraId="560E99D8">
            <w:pPr>
              <w:spacing w:line="260" w:lineRule="auto"/>
              <w:rPr>
                <w:rFonts w:ascii="Arial"/>
                <w:sz w:val="21"/>
              </w:rPr>
            </w:pPr>
          </w:p>
          <w:p w14:paraId="19317A45">
            <w:pPr>
              <w:spacing w:line="260" w:lineRule="auto"/>
              <w:rPr>
                <w:rFonts w:ascii="Arial"/>
                <w:sz w:val="21"/>
              </w:rPr>
            </w:pPr>
          </w:p>
          <w:p w14:paraId="0C9461AE">
            <w:pPr>
              <w:spacing w:line="260" w:lineRule="auto"/>
              <w:rPr>
                <w:rFonts w:ascii="Arial"/>
                <w:sz w:val="21"/>
              </w:rPr>
            </w:pPr>
          </w:p>
          <w:p w14:paraId="31A2E621">
            <w:pPr>
              <w:spacing w:line="260" w:lineRule="auto"/>
              <w:rPr>
                <w:rFonts w:ascii="Arial"/>
                <w:sz w:val="21"/>
              </w:rPr>
            </w:pPr>
          </w:p>
          <w:p w14:paraId="64336547">
            <w:pPr>
              <w:spacing w:line="261" w:lineRule="auto"/>
              <w:rPr>
                <w:rFonts w:ascii="Arial"/>
                <w:sz w:val="21"/>
              </w:rPr>
            </w:pPr>
          </w:p>
          <w:p w14:paraId="037CF1AD">
            <w:pPr>
              <w:pStyle w:val="9"/>
              <w:spacing w:before="103" w:line="160" w:lineRule="auto"/>
              <w:ind w:left="259"/>
            </w:pPr>
            <w:r>
              <w:rPr>
                <w:spacing w:val="-17"/>
              </w:rPr>
              <w:t>17</w:t>
            </w:r>
          </w:p>
        </w:tc>
        <w:tc>
          <w:tcPr>
            <w:tcW w:w="1708" w:type="dxa"/>
            <w:tcBorders>
              <w:bottom w:val="single" w:color="000000" w:sz="12" w:space="0"/>
            </w:tcBorders>
            <w:vAlign w:val="top"/>
          </w:tcPr>
          <w:p w14:paraId="24E0706A">
            <w:pPr>
              <w:spacing w:line="255" w:lineRule="auto"/>
              <w:rPr>
                <w:rFonts w:ascii="Arial"/>
                <w:sz w:val="21"/>
              </w:rPr>
            </w:pPr>
          </w:p>
          <w:p w14:paraId="4D1CBE19">
            <w:pPr>
              <w:spacing w:line="255" w:lineRule="auto"/>
              <w:rPr>
                <w:rFonts w:ascii="Arial"/>
                <w:sz w:val="21"/>
              </w:rPr>
            </w:pPr>
          </w:p>
          <w:p w14:paraId="09D3F72D">
            <w:pPr>
              <w:spacing w:line="255" w:lineRule="auto"/>
              <w:rPr>
                <w:rFonts w:ascii="Arial"/>
                <w:sz w:val="21"/>
              </w:rPr>
            </w:pPr>
          </w:p>
          <w:p w14:paraId="49929D01">
            <w:pPr>
              <w:spacing w:line="255" w:lineRule="auto"/>
              <w:rPr>
                <w:rFonts w:ascii="Arial"/>
                <w:sz w:val="21"/>
              </w:rPr>
            </w:pPr>
          </w:p>
          <w:p w14:paraId="1B20C7CA">
            <w:pPr>
              <w:spacing w:line="255" w:lineRule="auto"/>
              <w:rPr>
                <w:rFonts w:ascii="Arial"/>
                <w:sz w:val="21"/>
              </w:rPr>
            </w:pPr>
          </w:p>
          <w:p w14:paraId="71FE340F">
            <w:pPr>
              <w:spacing w:line="255" w:lineRule="auto"/>
              <w:rPr>
                <w:rFonts w:ascii="Arial"/>
                <w:sz w:val="21"/>
              </w:rPr>
            </w:pPr>
          </w:p>
          <w:p w14:paraId="034103B1">
            <w:pPr>
              <w:spacing w:line="255" w:lineRule="auto"/>
              <w:rPr>
                <w:rFonts w:ascii="Arial"/>
                <w:sz w:val="21"/>
              </w:rPr>
            </w:pPr>
          </w:p>
          <w:p w14:paraId="16B7C078">
            <w:pPr>
              <w:spacing w:line="255" w:lineRule="auto"/>
              <w:rPr>
                <w:rFonts w:ascii="Arial"/>
                <w:sz w:val="21"/>
              </w:rPr>
            </w:pPr>
          </w:p>
          <w:p w14:paraId="602D5AA4">
            <w:pPr>
              <w:spacing w:line="255" w:lineRule="auto"/>
              <w:rPr>
                <w:rFonts w:ascii="Arial"/>
                <w:sz w:val="21"/>
              </w:rPr>
            </w:pPr>
          </w:p>
          <w:p w14:paraId="611F9320">
            <w:pPr>
              <w:spacing w:line="255" w:lineRule="auto"/>
              <w:rPr>
                <w:rFonts w:ascii="Arial"/>
                <w:sz w:val="21"/>
              </w:rPr>
            </w:pPr>
          </w:p>
          <w:p w14:paraId="2964BA75">
            <w:pPr>
              <w:spacing w:line="256" w:lineRule="auto"/>
              <w:rPr>
                <w:rFonts w:ascii="Arial"/>
                <w:sz w:val="21"/>
              </w:rPr>
            </w:pPr>
          </w:p>
          <w:p w14:paraId="775D0926">
            <w:pPr>
              <w:pStyle w:val="9"/>
              <w:spacing w:before="102" w:line="188" w:lineRule="auto"/>
              <w:ind w:left="621"/>
            </w:pPr>
            <w:r>
              <w:rPr>
                <w:spacing w:val="-3"/>
                <w:w w:val="98"/>
              </w:rPr>
              <w:t>质疑</w:t>
            </w:r>
          </w:p>
        </w:tc>
        <w:tc>
          <w:tcPr>
            <w:tcW w:w="6719" w:type="dxa"/>
            <w:tcBorders>
              <w:bottom w:val="single" w:color="000000" w:sz="12" w:space="0"/>
              <w:right w:val="single" w:color="000000" w:sz="12" w:space="0"/>
            </w:tcBorders>
            <w:vAlign w:val="top"/>
          </w:tcPr>
          <w:p w14:paraId="3A6F5435">
            <w:pPr>
              <w:pStyle w:val="9"/>
              <w:spacing w:before="126" w:line="188" w:lineRule="auto"/>
              <w:ind w:left="363"/>
            </w:pPr>
            <w:r>
              <w:rPr>
                <w:spacing w:val="-11"/>
              </w:rPr>
              <w:t>1．</w:t>
            </w:r>
            <w:r>
              <w:rPr>
                <w:spacing w:val="-43"/>
              </w:rPr>
              <w:t xml:space="preserve"> </w:t>
            </w:r>
            <w:r>
              <w:rPr>
                <w:spacing w:val="-11"/>
              </w:rPr>
              <w:t>对招标文件的质疑：</w:t>
            </w:r>
          </w:p>
          <w:p w14:paraId="16360755">
            <w:pPr>
              <w:pStyle w:val="9"/>
              <w:spacing w:before="76" w:line="232" w:lineRule="auto"/>
              <w:ind w:left="119" w:right="92" w:firstLine="257"/>
            </w:pPr>
            <w:r>
              <w:rPr>
                <w:spacing w:val="-2"/>
              </w:rPr>
              <w:t>以书面形式向采购人、采购代理机构提出，</w:t>
            </w:r>
            <w:r>
              <w:rPr>
                <w:spacing w:val="-31"/>
              </w:rPr>
              <w:t xml:space="preserve"> </w:t>
            </w:r>
            <w:r>
              <w:rPr>
                <w:spacing w:val="-2"/>
              </w:rPr>
              <w:t>并由采购人按相</w:t>
            </w:r>
            <w:r>
              <w:t xml:space="preserve"> </w:t>
            </w:r>
            <w:r>
              <w:rPr>
                <w:spacing w:val="-2"/>
              </w:rPr>
              <w:t>关规定作出答复或采购代理机构在委托授权范围内作出答复。</w:t>
            </w:r>
          </w:p>
          <w:p w14:paraId="3F9A18FA">
            <w:pPr>
              <w:pStyle w:val="9"/>
              <w:spacing w:before="5" w:line="232" w:lineRule="auto"/>
              <w:ind w:left="117" w:right="92" w:firstLine="240"/>
            </w:pPr>
            <w:r>
              <w:rPr>
                <w:spacing w:val="-1"/>
              </w:rPr>
              <w:t>质疑时间：</w:t>
            </w:r>
            <w:r>
              <w:rPr>
                <w:spacing w:val="-38"/>
              </w:rPr>
              <w:t xml:space="preserve"> </w:t>
            </w:r>
            <w:r>
              <w:rPr>
                <w:spacing w:val="-1"/>
              </w:rPr>
              <w:t>获取招标文件或者招标文件公告期限届满之日起</w:t>
            </w:r>
            <w:r>
              <w:t xml:space="preserve"> </w:t>
            </w:r>
            <w:r>
              <w:rPr>
                <w:spacing w:val="-7"/>
              </w:rPr>
              <w:t>七个工作日内。</w:t>
            </w:r>
          </w:p>
          <w:p w14:paraId="04A7783D">
            <w:pPr>
              <w:pStyle w:val="9"/>
              <w:spacing w:before="3" w:line="188" w:lineRule="auto"/>
              <w:ind w:left="348"/>
            </w:pPr>
            <w:r>
              <w:rPr>
                <w:spacing w:val="-8"/>
              </w:rPr>
              <w:t>2．</w:t>
            </w:r>
            <w:r>
              <w:rPr>
                <w:spacing w:val="-40"/>
              </w:rPr>
              <w:t xml:space="preserve"> </w:t>
            </w:r>
            <w:r>
              <w:rPr>
                <w:spacing w:val="-8"/>
              </w:rPr>
              <w:t>对招标过程和结果的质疑：</w:t>
            </w:r>
          </w:p>
          <w:p w14:paraId="444F9AB0">
            <w:pPr>
              <w:pStyle w:val="9"/>
              <w:spacing w:before="76" w:line="232" w:lineRule="auto"/>
              <w:ind w:left="119" w:right="92" w:firstLine="257"/>
            </w:pPr>
            <w:r>
              <w:rPr>
                <w:spacing w:val="-2"/>
              </w:rPr>
              <w:t>以书面形式向采购人、采购代理机构提出，</w:t>
            </w:r>
            <w:r>
              <w:rPr>
                <w:spacing w:val="-31"/>
              </w:rPr>
              <w:t xml:space="preserve"> </w:t>
            </w:r>
            <w:r>
              <w:rPr>
                <w:spacing w:val="-2"/>
              </w:rPr>
              <w:t>并由采购人按相</w:t>
            </w:r>
            <w:r>
              <w:t xml:space="preserve"> </w:t>
            </w:r>
            <w:r>
              <w:rPr>
                <w:spacing w:val="-2"/>
              </w:rPr>
              <w:t>关规定作出答复或采购代理机构在委托授权范围内作出答复。</w:t>
            </w:r>
          </w:p>
          <w:p w14:paraId="42222DBA">
            <w:pPr>
              <w:pStyle w:val="9"/>
              <w:spacing w:before="4" w:line="188" w:lineRule="auto"/>
              <w:jc w:val="right"/>
            </w:pPr>
            <w:r>
              <w:rPr>
                <w:spacing w:val="-5"/>
              </w:rPr>
              <w:t>对招标过程质疑时间：为招标环节结束之日起七个工作</w:t>
            </w:r>
            <w:r>
              <w:rPr>
                <w:spacing w:val="-6"/>
              </w:rPr>
              <w:t>日内。</w:t>
            </w:r>
          </w:p>
          <w:p w14:paraId="29B3A7E2">
            <w:pPr>
              <w:pStyle w:val="9"/>
              <w:spacing w:before="77" w:line="233" w:lineRule="auto"/>
              <w:ind w:left="163" w:right="92" w:firstLine="191"/>
            </w:pPr>
            <w:r>
              <w:rPr>
                <w:spacing w:val="-1"/>
              </w:rPr>
              <w:t>对招标结果提出质疑时间：</w:t>
            </w:r>
            <w:r>
              <w:rPr>
                <w:spacing w:val="-34"/>
              </w:rPr>
              <w:t xml:space="preserve"> </w:t>
            </w:r>
            <w:r>
              <w:rPr>
                <w:spacing w:val="-1"/>
              </w:rPr>
              <w:t>为招标结果通知之日起七个工作</w:t>
            </w:r>
            <w:r>
              <w:t xml:space="preserve"> </w:t>
            </w:r>
            <w:r>
              <w:rPr>
                <w:spacing w:val="-22"/>
              </w:rPr>
              <w:t>日内。</w:t>
            </w:r>
          </w:p>
          <w:p w14:paraId="65E006E5">
            <w:pPr>
              <w:pStyle w:val="9"/>
              <w:spacing w:line="232" w:lineRule="auto"/>
              <w:ind w:left="112" w:right="92" w:firstLine="237"/>
            </w:pPr>
            <w:r>
              <w:rPr>
                <w:spacing w:val="-4"/>
              </w:rPr>
              <w:t>3．质疑必须以书面形式(原件)提出， 以其他形式提出的质疑</w:t>
            </w:r>
            <w:r>
              <w:t xml:space="preserve"> </w:t>
            </w:r>
            <w:r>
              <w:rPr>
                <w:spacing w:val="-6"/>
              </w:rPr>
              <w:t>均不接受和回复。</w:t>
            </w:r>
          </w:p>
          <w:p w14:paraId="17A61441">
            <w:pPr>
              <w:pStyle w:val="9"/>
              <w:spacing w:before="5" w:line="189" w:lineRule="auto"/>
              <w:ind w:left="350"/>
              <w:rPr>
                <w:rFonts w:hint="eastAsia" w:eastAsia="微软雅黑"/>
                <w:lang w:eastAsia="zh-CN"/>
              </w:rPr>
            </w:pPr>
            <w:r>
              <w:rPr>
                <w:spacing w:val="-2"/>
              </w:rPr>
              <w:t>联系人：</w:t>
            </w:r>
            <w:r>
              <w:rPr>
                <w:rFonts w:hint="eastAsia"/>
                <w:spacing w:val="-2"/>
                <w:lang w:eastAsia="zh-CN"/>
              </w:rPr>
              <w:t>郭工、王工</w:t>
            </w:r>
          </w:p>
          <w:p w14:paraId="5B1B24D5">
            <w:pPr>
              <w:pStyle w:val="9"/>
              <w:spacing w:before="75" w:line="161" w:lineRule="auto"/>
              <w:ind w:left="350"/>
            </w:pPr>
            <w:r>
              <w:rPr>
                <w:spacing w:val="-13"/>
              </w:rPr>
              <w:t>联系电话：</w:t>
            </w:r>
            <w:r>
              <w:rPr>
                <w:rFonts w:hint="eastAsia"/>
                <w:spacing w:val="-13"/>
                <w:lang w:eastAsia="zh-CN"/>
              </w:rPr>
              <w:t>15999133890</w:t>
            </w:r>
            <w:r>
              <w:rPr>
                <w:spacing w:val="-13"/>
              </w:rPr>
              <w:t>。</w:t>
            </w:r>
          </w:p>
        </w:tc>
      </w:tr>
    </w:tbl>
    <w:p w14:paraId="6F77B012">
      <w:pPr>
        <w:pStyle w:val="2"/>
      </w:pPr>
    </w:p>
    <w:p w14:paraId="1695F307">
      <w:pPr>
        <w:sectPr>
          <w:footerReference r:id="rId23" w:type="default"/>
          <w:pgSz w:w="11906" w:h="16839"/>
          <w:pgMar w:top="400" w:right="1066" w:bottom="1185" w:left="1593" w:header="0" w:footer="998" w:gutter="0"/>
          <w:pgNumType w:fmt="decimal"/>
          <w:cols w:space="720" w:num="1"/>
        </w:sectPr>
      </w:pPr>
    </w:p>
    <w:p w14:paraId="5D991F74">
      <w:pPr>
        <w:pStyle w:val="2"/>
        <w:spacing w:line="357" w:lineRule="auto"/>
      </w:pPr>
    </w:p>
    <w:p w14:paraId="5B6F0E5B">
      <w:pPr>
        <w:spacing w:before="90"/>
        <w:ind w:left="108"/>
        <w:rPr>
          <w:rFonts w:ascii="微软雅黑" w:hAnsi="微软雅黑" w:eastAsia="微软雅黑" w:cs="微软雅黑"/>
          <w:sz w:val="21"/>
          <w:szCs w:val="21"/>
        </w:rPr>
      </w:pPr>
      <w:r>
        <w:pict>
          <v:shape id="_x0000_s1033" o:spid="_x0000_s1033" style="position:absolute;left:0pt;margin-left:0.35pt;margin-top:25.25pt;height:0.75pt;width:452.45pt;z-index:251678720;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1883B48F">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24397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48" w:type="dxa"/>
            <w:tcBorders>
              <w:top w:val="single" w:color="000000" w:sz="12" w:space="0"/>
              <w:left w:val="single" w:color="000000" w:sz="12" w:space="0"/>
            </w:tcBorders>
            <w:shd w:val="clear" w:color="auto" w:fill="DDDDDD"/>
            <w:vAlign w:val="top"/>
          </w:tcPr>
          <w:p w14:paraId="33347692">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1DA76889">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4E394DA9">
            <w:pPr>
              <w:pStyle w:val="9"/>
              <w:spacing w:before="205" w:line="187" w:lineRule="auto"/>
              <w:ind w:left="2768"/>
            </w:pPr>
            <w:r>
              <w:rPr>
                <w:b/>
                <w:bCs/>
                <w:spacing w:val="-3"/>
              </w:rPr>
              <w:t>说明与要求</w:t>
            </w:r>
          </w:p>
        </w:tc>
      </w:tr>
      <w:tr w14:paraId="71994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748" w:type="dxa"/>
            <w:tcBorders>
              <w:left w:val="single" w:color="000000" w:sz="12" w:space="0"/>
            </w:tcBorders>
            <w:vAlign w:val="top"/>
          </w:tcPr>
          <w:p w14:paraId="7C4FF092">
            <w:pPr>
              <w:rPr>
                <w:rFonts w:ascii="Arial"/>
                <w:sz w:val="21"/>
              </w:rPr>
            </w:pPr>
          </w:p>
        </w:tc>
        <w:tc>
          <w:tcPr>
            <w:tcW w:w="1708" w:type="dxa"/>
            <w:vAlign w:val="top"/>
          </w:tcPr>
          <w:p w14:paraId="453848EB">
            <w:pPr>
              <w:rPr>
                <w:rFonts w:ascii="Arial"/>
                <w:sz w:val="21"/>
              </w:rPr>
            </w:pPr>
          </w:p>
        </w:tc>
        <w:tc>
          <w:tcPr>
            <w:tcW w:w="6719" w:type="dxa"/>
            <w:tcBorders>
              <w:right w:val="single" w:color="000000" w:sz="12" w:space="0"/>
            </w:tcBorders>
            <w:vAlign w:val="top"/>
          </w:tcPr>
          <w:p w14:paraId="623C83F5">
            <w:pPr>
              <w:pStyle w:val="9"/>
              <w:spacing w:before="143" w:line="238" w:lineRule="auto"/>
              <w:ind w:left="112" w:right="122" w:firstLine="247"/>
            </w:pPr>
            <w:r>
              <w:rPr>
                <w:spacing w:val="-1"/>
              </w:rPr>
              <w:t>注：供应商按要求领取招标文件的，为依法获取招标文件的</w:t>
            </w:r>
            <w:r>
              <w:rPr>
                <w:spacing w:val="2"/>
              </w:rPr>
              <w:t xml:space="preserve"> </w:t>
            </w:r>
            <w:r>
              <w:rPr>
                <w:spacing w:val="-1"/>
              </w:rPr>
              <w:t>供应商，可以对该文件提出质疑。根据《中华人民共和国政府</w:t>
            </w:r>
            <w:r>
              <w:rPr>
                <w:spacing w:val="10"/>
              </w:rPr>
              <w:t xml:space="preserve"> </w:t>
            </w:r>
            <w:r>
              <w:rPr>
                <w:spacing w:val="-1"/>
              </w:rPr>
              <w:t>采购法》等规定，供应商质疑不得超出招标文件、招标过程、</w:t>
            </w:r>
            <w:r>
              <w:rPr>
                <w:spacing w:val="10"/>
              </w:rPr>
              <w:t xml:space="preserve"> </w:t>
            </w:r>
            <w:r>
              <w:rPr>
                <w:spacing w:val="-1"/>
              </w:rPr>
              <w:t>招标结果的范围，供应商针对同一采购程序环节的质疑应在法</w:t>
            </w:r>
            <w:r>
              <w:rPr>
                <w:spacing w:val="10"/>
              </w:rPr>
              <w:t xml:space="preserve"> </w:t>
            </w:r>
            <w:r>
              <w:rPr>
                <w:spacing w:val="-4"/>
              </w:rPr>
              <w:t>定质疑期内一次性提出。</w:t>
            </w:r>
          </w:p>
        </w:tc>
      </w:tr>
      <w:tr w14:paraId="382B8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748" w:type="dxa"/>
            <w:tcBorders>
              <w:left w:val="single" w:color="000000" w:sz="12" w:space="0"/>
            </w:tcBorders>
            <w:vAlign w:val="top"/>
          </w:tcPr>
          <w:p w14:paraId="03515A0E">
            <w:pPr>
              <w:rPr>
                <w:rFonts w:ascii="Arial"/>
                <w:sz w:val="21"/>
              </w:rPr>
            </w:pPr>
          </w:p>
          <w:p w14:paraId="3A8F79B6">
            <w:pPr>
              <w:rPr>
                <w:rFonts w:ascii="Arial"/>
                <w:sz w:val="21"/>
              </w:rPr>
            </w:pPr>
          </w:p>
          <w:p w14:paraId="08F594A7">
            <w:pPr>
              <w:rPr>
                <w:rFonts w:ascii="Arial"/>
                <w:sz w:val="21"/>
              </w:rPr>
            </w:pPr>
          </w:p>
          <w:p w14:paraId="1A5BD5E7">
            <w:pPr>
              <w:rPr>
                <w:rFonts w:ascii="Arial"/>
                <w:sz w:val="21"/>
              </w:rPr>
            </w:pPr>
          </w:p>
          <w:p w14:paraId="79ECC8A2">
            <w:pPr>
              <w:pStyle w:val="9"/>
              <w:spacing w:before="103" w:line="159" w:lineRule="auto"/>
              <w:ind w:left="259"/>
            </w:pPr>
            <w:r>
              <w:rPr>
                <w:spacing w:val="-17"/>
              </w:rPr>
              <w:t>18</w:t>
            </w:r>
          </w:p>
        </w:tc>
        <w:tc>
          <w:tcPr>
            <w:tcW w:w="1708" w:type="dxa"/>
            <w:vAlign w:val="top"/>
          </w:tcPr>
          <w:p w14:paraId="2DDE6A60">
            <w:pPr>
              <w:spacing w:line="302" w:lineRule="auto"/>
              <w:rPr>
                <w:rFonts w:ascii="Arial"/>
                <w:sz w:val="21"/>
              </w:rPr>
            </w:pPr>
          </w:p>
          <w:p w14:paraId="5DCF4EC6">
            <w:pPr>
              <w:spacing w:line="302" w:lineRule="auto"/>
              <w:rPr>
                <w:rFonts w:ascii="Arial"/>
                <w:sz w:val="21"/>
              </w:rPr>
            </w:pPr>
          </w:p>
          <w:p w14:paraId="172F55E7">
            <w:pPr>
              <w:spacing w:line="302" w:lineRule="auto"/>
              <w:rPr>
                <w:rFonts w:ascii="Arial"/>
                <w:sz w:val="21"/>
              </w:rPr>
            </w:pPr>
          </w:p>
          <w:p w14:paraId="13D6F658">
            <w:pPr>
              <w:pStyle w:val="9"/>
              <w:spacing w:before="103" w:line="189" w:lineRule="auto"/>
              <w:ind w:left="615"/>
            </w:pPr>
            <w:r>
              <w:rPr>
                <w:spacing w:val="-4"/>
              </w:rPr>
              <w:t>投诉</w:t>
            </w:r>
          </w:p>
        </w:tc>
        <w:tc>
          <w:tcPr>
            <w:tcW w:w="6719" w:type="dxa"/>
            <w:tcBorders>
              <w:right w:val="single" w:color="000000" w:sz="12" w:space="0"/>
            </w:tcBorders>
            <w:vAlign w:val="top"/>
          </w:tcPr>
          <w:p w14:paraId="66456FBF">
            <w:pPr>
              <w:pStyle w:val="9"/>
              <w:spacing w:before="147" w:line="187" w:lineRule="auto"/>
              <w:ind w:left="347"/>
            </w:pPr>
            <w:r>
              <w:rPr>
                <w:spacing w:val="-2"/>
              </w:rPr>
              <w:t>投诉受理单位：本项目同级财政部门，昌吉市财政局。</w:t>
            </w:r>
          </w:p>
          <w:p w14:paraId="516C1C2E">
            <w:pPr>
              <w:pStyle w:val="9"/>
              <w:spacing w:before="118" w:line="189" w:lineRule="auto"/>
              <w:ind w:left="345"/>
            </w:pPr>
            <w:r>
              <w:rPr>
                <w:spacing w:val="-13"/>
              </w:rPr>
              <w:t>联系电话：0994-2528509</w:t>
            </w:r>
          </w:p>
          <w:p w14:paraId="48B32FDE">
            <w:pPr>
              <w:pStyle w:val="9"/>
              <w:spacing w:before="116" w:line="188" w:lineRule="auto"/>
              <w:ind w:left="345"/>
            </w:pPr>
            <w:r>
              <w:rPr>
                <w:spacing w:val="-1"/>
              </w:rPr>
              <w:t>联系地址：昌吉回族自治州昌吉市长宁路</w:t>
            </w:r>
          </w:p>
          <w:p w14:paraId="658A74C3">
            <w:pPr>
              <w:pStyle w:val="9"/>
              <w:spacing w:before="117" w:line="209" w:lineRule="auto"/>
              <w:ind w:left="113" w:right="21" w:firstLine="240"/>
            </w:pPr>
            <w:r>
              <w:rPr>
                <w:b/>
                <w:bCs/>
                <w:spacing w:val="-6"/>
              </w:rPr>
              <w:t>注：根据《中华人民共和国政府采购法》及其他有关等规定，</w:t>
            </w:r>
            <w:r>
              <w:rPr>
                <w:b/>
                <w:bCs/>
                <w:spacing w:val="3"/>
              </w:rPr>
              <w:t xml:space="preserve"> </w:t>
            </w:r>
            <w:r>
              <w:rPr>
                <w:b/>
                <w:bCs/>
                <w:spacing w:val="-3"/>
              </w:rPr>
              <w:t>供应商投诉事项不得超出已质疑事项的范围。</w:t>
            </w:r>
          </w:p>
        </w:tc>
      </w:tr>
      <w:tr w14:paraId="48FB8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tcBorders>
              <w:left w:val="single" w:color="000000" w:sz="12" w:space="0"/>
            </w:tcBorders>
            <w:vAlign w:val="top"/>
          </w:tcPr>
          <w:p w14:paraId="043E2C1B">
            <w:pPr>
              <w:pStyle w:val="9"/>
              <w:spacing w:before="194" w:line="235" w:lineRule="exact"/>
              <w:ind w:left="259"/>
            </w:pPr>
            <w:r>
              <w:rPr>
                <w:spacing w:val="-17"/>
                <w:position w:val="-4"/>
              </w:rPr>
              <w:t>19</w:t>
            </w:r>
          </w:p>
        </w:tc>
        <w:tc>
          <w:tcPr>
            <w:tcW w:w="1708" w:type="dxa"/>
            <w:vAlign w:val="top"/>
          </w:tcPr>
          <w:p w14:paraId="474CB785">
            <w:pPr>
              <w:pStyle w:val="9"/>
              <w:spacing w:before="139" w:line="169" w:lineRule="auto"/>
              <w:ind w:left="376"/>
            </w:pPr>
            <w:r>
              <w:rPr>
                <w:spacing w:val="-4"/>
              </w:rPr>
              <w:t>供货期限</w:t>
            </w:r>
          </w:p>
        </w:tc>
        <w:tc>
          <w:tcPr>
            <w:tcW w:w="6719" w:type="dxa"/>
            <w:tcBorders>
              <w:right w:val="single" w:color="000000" w:sz="12" w:space="0"/>
            </w:tcBorders>
            <w:vAlign w:val="top"/>
          </w:tcPr>
          <w:p w14:paraId="14F10B26">
            <w:pPr>
              <w:pStyle w:val="9"/>
              <w:spacing w:before="151" w:line="162" w:lineRule="auto"/>
              <w:ind w:left="119"/>
            </w:pPr>
            <w:r>
              <w:rPr>
                <w:spacing w:val="-9"/>
                <w:highlight w:val="yellow"/>
              </w:rPr>
              <w:t>合同签订后1年。</w:t>
            </w:r>
          </w:p>
        </w:tc>
      </w:tr>
      <w:tr w14:paraId="04E6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8" w:type="dxa"/>
            <w:tcBorders>
              <w:left w:val="single" w:color="000000" w:sz="12" w:space="0"/>
            </w:tcBorders>
            <w:vAlign w:val="top"/>
          </w:tcPr>
          <w:p w14:paraId="3B264486">
            <w:pPr>
              <w:rPr>
                <w:rFonts w:ascii="Arial"/>
                <w:sz w:val="21"/>
              </w:rPr>
            </w:pPr>
          </w:p>
        </w:tc>
        <w:tc>
          <w:tcPr>
            <w:tcW w:w="1708" w:type="dxa"/>
            <w:vAlign w:val="top"/>
          </w:tcPr>
          <w:p w14:paraId="363C3278">
            <w:pPr>
              <w:pStyle w:val="9"/>
              <w:spacing w:before="140" w:line="168" w:lineRule="auto"/>
              <w:ind w:left="376"/>
            </w:pPr>
            <w:r>
              <w:rPr>
                <w:spacing w:val="-4"/>
              </w:rPr>
              <w:t>供货地点</w:t>
            </w:r>
          </w:p>
        </w:tc>
        <w:tc>
          <w:tcPr>
            <w:tcW w:w="6719" w:type="dxa"/>
            <w:tcBorders>
              <w:right w:val="single" w:color="000000" w:sz="12" w:space="0"/>
            </w:tcBorders>
            <w:vAlign w:val="top"/>
          </w:tcPr>
          <w:p w14:paraId="5B552E98">
            <w:pPr>
              <w:pStyle w:val="9"/>
              <w:spacing w:before="152" w:line="161" w:lineRule="auto"/>
              <w:ind w:left="146"/>
            </w:pPr>
            <w:r>
              <w:rPr>
                <w:spacing w:val="-5"/>
              </w:rPr>
              <w:t>昌吉市人民医院指定地点</w:t>
            </w:r>
          </w:p>
        </w:tc>
      </w:tr>
      <w:tr w14:paraId="08C0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2" w:hRule="atLeast"/>
        </w:trPr>
        <w:tc>
          <w:tcPr>
            <w:tcW w:w="748" w:type="dxa"/>
            <w:tcBorders>
              <w:left w:val="single" w:color="000000" w:sz="12" w:space="0"/>
            </w:tcBorders>
            <w:vAlign w:val="top"/>
          </w:tcPr>
          <w:p w14:paraId="58FAD3B9">
            <w:pPr>
              <w:spacing w:line="270" w:lineRule="auto"/>
              <w:rPr>
                <w:rFonts w:ascii="Arial"/>
                <w:sz w:val="21"/>
              </w:rPr>
            </w:pPr>
          </w:p>
          <w:p w14:paraId="722895F5">
            <w:pPr>
              <w:spacing w:line="270" w:lineRule="auto"/>
              <w:rPr>
                <w:rFonts w:ascii="Arial"/>
                <w:sz w:val="21"/>
              </w:rPr>
            </w:pPr>
          </w:p>
          <w:p w14:paraId="7A37375D">
            <w:pPr>
              <w:spacing w:line="271" w:lineRule="auto"/>
              <w:rPr>
                <w:rFonts w:ascii="Arial"/>
                <w:sz w:val="21"/>
              </w:rPr>
            </w:pPr>
          </w:p>
          <w:p w14:paraId="7927DDC3">
            <w:pPr>
              <w:spacing w:line="271" w:lineRule="auto"/>
              <w:rPr>
                <w:rFonts w:ascii="Arial"/>
                <w:sz w:val="21"/>
              </w:rPr>
            </w:pPr>
          </w:p>
          <w:p w14:paraId="1F7F2D12">
            <w:pPr>
              <w:spacing w:line="271" w:lineRule="auto"/>
              <w:rPr>
                <w:rFonts w:ascii="Arial"/>
                <w:sz w:val="21"/>
              </w:rPr>
            </w:pPr>
          </w:p>
          <w:p w14:paraId="6031E250">
            <w:pPr>
              <w:spacing w:line="271" w:lineRule="auto"/>
              <w:rPr>
                <w:rFonts w:ascii="Arial"/>
                <w:sz w:val="21"/>
              </w:rPr>
            </w:pPr>
          </w:p>
          <w:p w14:paraId="3473E67C">
            <w:pPr>
              <w:pStyle w:val="9"/>
              <w:spacing w:before="103" w:line="158" w:lineRule="auto"/>
              <w:ind w:left="244"/>
            </w:pPr>
            <w:r>
              <w:rPr>
                <w:spacing w:val="-14"/>
              </w:rPr>
              <w:t>20</w:t>
            </w:r>
          </w:p>
        </w:tc>
        <w:tc>
          <w:tcPr>
            <w:tcW w:w="1708" w:type="dxa"/>
            <w:vAlign w:val="top"/>
          </w:tcPr>
          <w:p w14:paraId="0AAB6078">
            <w:pPr>
              <w:spacing w:line="274" w:lineRule="auto"/>
              <w:rPr>
                <w:rFonts w:ascii="Arial"/>
                <w:sz w:val="21"/>
              </w:rPr>
            </w:pPr>
          </w:p>
          <w:p w14:paraId="65E1F115">
            <w:pPr>
              <w:spacing w:line="274" w:lineRule="auto"/>
              <w:rPr>
                <w:rFonts w:ascii="Arial"/>
                <w:sz w:val="21"/>
              </w:rPr>
            </w:pPr>
          </w:p>
          <w:p w14:paraId="697003F2">
            <w:pPr>
              <w:spacing w:line="274" w:lineRule="auto"/>
              <w:rPr>
                <w:rFonts w:ascii="Arial"/>
                <w:sz w:val="21"/>
              </w:rPr>
            </w:pPr>
          </w:p>
          <w:p w14:paraId="677DEF97">
            <w:pPr>
              <w:spacing w:line="274" w:lineRule="auto"/>
              <w:rPr>
                <w:rFonts w:ascii="Arial"/>
                <w:sz w:val="21"/>
              </w:rPr>
            </w:pPr>
          </w:p>
          <w:p w14:paraId="72F5CD7F">
            <w:pPr>
              <w:spacing w:line="275" w:lineRule="auto"/>
              <w:rPr>
                <w:rFonts w:ascii="Arial"/>
                <w:sz w:val="21"/>
              </w:rPr>
            </w:pPr>
          </w:p>
          <w:p w14:paraId="18848455">
            <w:pPr>
              <w:pStyle w:val="9"/>
              <w:spacing w:before="103" w:line="229" w:lineRule="auto"/>
              <w:ind w:left="615" w:right="137" w:hanging="479"/>
            </w:pPr>
            <w:r>
              <w:rPr>
                <w:spacing w:val="-3"/>
              </w:rPr>
              <w:t>保质期（有效</w:t>
            </w:r>
            <w:r>
              <w:t xml:space="preserve"> </w:t>
            </w:r>
            <w:r>
              <w:rPr>
                <w:spacing w:val="-8"/>
              </w:rPr>
              <w:t>期）</w:t>
            </w:r>
          </w:p>
        </w:tc>
        <w:tc>
          <w:tcPr>
            <w:tcW w:w="6719" w:type="dxa"/>
            <w:tcBorders>
              <w:right w:val="single" w:color="000000" w:sz="12" w:space="0"/>
            </w:tcBorders>
            <w:vAlign w:val="top"/>
          </w:tcPr>
          <w:p w14:paraId="477344A8">
            <w:pPr>
              <w:pStyle w:val="9"/>
              <w:spacing w:before="152" w:line="244" w:lineRule="auto"/>
              <w:ind w:left="113" w:right="122" w:firstLine="2"/>
              <w:jc w:val="both"/>
            </w:pPr>
            <w:r>
              <w:rPr>
                <w:spacing w:val="-1"/>
              </w:rPr>
              <w:t>效期不足半年的禁止入库（特殊情况除外</w:t>
            </w:r>
            <w:r>
              <w:rPr>
                <w:spacing w:val="2"/>
              </w:rPr>
              <w:t>），</w:t>
            </w:r>
            <w:r>
              <w:rPr>
                <w:spacing w:val="-1"/>
              </w:rPr>
              <w:t>在院方使用期间</w:t>
            </w:r>
            <w:r>
              <w:t xml:space="preserve"> 内，投标人应对所提供医用耗材/试剂的质量和由于医用试剂/</w:t>
            </w:r>
            <w:r>
              <w:rPr>
                <w:spacing w:val="17"/>
              </w:rPr>
              <w:t xml:space="preserve"> </w:t>
            </w:r>
            <w:r>
              <w:rPr>
                <w:spacing w:val="-1"/>
              </w:rPr>
              <w:t>耗材质量原因而造成的后果负责。特殊储存要求的物品，按要</w:t>
            </w:r>
            <w:r>
              <w:rPr>
                <w:spacing w:val="9"/>
              </w:rPr>
              <w:t xml:space="preserve"> </w:t>
            </w:r>
            <w:r>
              <w:rPr>
                <w:spacing w:val="-1"/>
              </w:rPr>
              <w:t>求储存配送（冷链或恒温）。如有未按要求配送，甲方拒绝入</w:t>
            </w:r>
            <w:r>
              <w:rPr>
                <w:spacing w:val="9"/>
              </w:rPr>
              <w:t xml:space="preserve"> </w:t>
            </w:r>
            <w:r>
              <w:rPr>
                <w:spacing w:val="-1"/>
              </w:rPr>
              <w:t>库。若出现质量问题的，投标人应及时予以退、换等处理。经</w:t>
            </w:r>
            <w:r>
              <w:rPr>
                <w:spacing w:val="9"/>
              </w:rPr>
              <w:t xml:space="preserve"> </w:t>
            </w:r>
            <w:r>
              <w:rPr>
                <w:spacing w:val="-1"/>
              </w:rPr>
              <w:t>退换后仍存有质量问题的，院方可向有关部门报告，经查实无</w:t>
            </w:r>
            <w:r>
              <w:rPr>
                <w:spacing w:val="9"/>
              </w:rPr>
              <w:t xml:space="preserve"> </w:t>
            </w:r>
            <w:r>
              <w:rPr>
                <w:spacing w:val="-1"/>
              </w:rPr>
              <w:t>误后，院方有权终止合同并视情况提出索赔，检测费用由投标</w:t>
            </w:r>
            <w:r>
              <w:rPr>
                <w:spacing w:val="9"/>
              </w:rPr>
              <w:t xml:space="preserve"> </w:t>
            </w:r>
            <w:r>
              <w:rPr>
                <w:spacing w:val="-5"/>
              </w:rPr>
              <w:t>人承担</w:t>
            </w:r>
            <w:r>
              <w:rPr>
                <w:spacing w:val="69"/>
              </w:rPr>
              <w:t xml:space="preserve"> </w:t>
            </w:r>
            <w:r>
              <w:rPr>
                <w:spacing w:val="-5"/>
              </w:rPr>
              <w:t>。</w:t>
            </w:r>
          </w:p>
        </w:tc>
      </w:tr>
      <w:tr w14:paraId="19D3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748" w:type="dxa"/>
            <w:tcBorders>
              <w:left w:val="single" w:color="000000" w:sz="12" w:space="0"/>
            </w:tcBorders>
            <w:vAlign w:val="top"/>
          </w:tcPr>
          <w:p w14:paraId="6C37A713">
            <w:pPr>
              <w:spacing w:line="252" w:lineRule="auto"/>
              <w:rPr>
                <w:rFonts w:ascii="Arial"/>
                <w:sz w:val="21"/>
              </w:rPr>
            </w:pPr>
          </w:p>
          <w:p w14:paraId="72D65224">
            <w:pPr>
              <w:spacing w:line="252" w:lineRule="auto"/>
              <w:rPr>
                <w:rFonts w:ascii="Arial"/>
                <w:sz w:val="21"/>
              </w:rPr>
            </w:pPr>
          </w:p>
          <w:p w14:paraId="78DB0DE9">
            <w:pPr>
              <w:spacing w:line="253" w:lineRule="auto"/>
              <w:rPr>
                <w:rFonts w:ascii="Arial"/>
                <w:sz w:val="21"/>
              </w:rPr>
            </w:pPr>
          </w:p>
          <w:p w14:paraId="62AC3101">
            <w:pPr>
              <w:pStyle w:val="9"/>
              <w:spacing w:before="103" w:line="159" w:lineRule="auto"/>
              <w:ind w:left="244"/>
            </w:pPr>
            <w:r>
              <w:rPr>
                <w:spacing w:val="-14"/>
              </w:rPr>
              <w:t>21</w:t>
            </w:r>
          </w:p>
        </w:tc>
        <w:tc>
          <w:tcPr>
            <w:tcW w:w="1708" w:type="dxa"/>
            <w:vAlign w:val="top"/>
          </w:tcPr>
          <w:p w14:paraId="2CD8D7FC">
            <w:pPr>
              <w:spacing w:line="251" w:lineRule="auto"/>
              <w:rPr>
                <w:rFonts w:ascii="Arial"/>
                <w:sz w:val="21"/>
              </w:rPr>
            </w:pPr>
          </w:p>
          <w:p w14:paraId="168239FA">
            <w:pPr>
              <w:spacing w:line="252" w:lineRule="auto"/>
              <w:rPr>
                <w:rFonts w:ascii="Arial"/>
                <w:sz w:val="21"/>
              </w:rPr>
            </w:pPr>
          </w:p>
          <w:p w14:paraId="01C3A632">
            <w:pPr>
              <w:pStyle w:val="9"/>
              <w:spacing w:before="103" w:line="232" w:lineRule="auto"/>
              <w:ind w:left="375" w:right="137" w:hanging="235"/>
            </w:pPr>
            <w:r>
              <w:rPr>
                <w:spacing w:val="-4"/>
              </w:rPr>
              <w:t>履约保证金及</w:t>
            </w:r>
            <w:r>
              <w:rPr>
                <w:spacing w:val="2"/>
              </w:rPr>
              <w:t xml:space="preserve"> </w:t>
            </w:r>
            <w:r>
              <w:rPr>
                <w:spacing w:val="-3"/>
              </w:rPr>
              <w:t>付款方式</w:t>
            </w:r>
          </w:p>
        </w:tc>
        <w:tc>
          <w:tcPr>
            <w:tcW w:w="6719" w:type="dxa"/>
            <w:tcBorders>
              <w:right w:val="single" w:color="000000" w:sz="12" w:space="0"/>
            </w:tcBorders>
            <w:vAlign w:val="top"/>
          </w:tcPr>
          <w:p w14:paraId="063F172F">
            <w:pPr>
              <w:pStyle w:val="9"/>
              <w:spacing w:before="161" w:line="188" w:lineRule="auto"/>
              <w:ind w:left="123"/>
              <w:rPr>
                <w:highlight w:val="yellow"/>
              </w:rPr>
            </w:pPr>
            <w:r>
              <w:rPr>
                <w:spacing w:val="-1"/>
                <w:highlight w:val="yellow"/>
              </w:rPr>
              <w:t>1.</w:t>
            </w:r>
            <w:r>
              <w:rPr>
                <w:spacing w:val="27"/>
                <w:highlight w:val="yellow"/>
              </w:rPr>
              <w:t xml:space="preserve"> </w:t>
            </w:r>
            <w:r>
              <w:rPr>
                <w:spacing w:val="-1"/>
                <w:highlight w:val="yellow"/>
              </w:rPr>
              <w:t>履约保证金：无</w:t>
            </w:r>
          </w:p>
          <w:p w14:paraId="52D65FA1">
            <w:pPr>
              <w:pStyle w:val="9"/>
              <w:spacing w:before="118" w:line="222" w:lineRule="auto"/>
              <w:ind w:left="117" w:right="92" w:hanging="9"/>
            </w:pPr>
            <w:r>
              <w:rPr>
                <w:spacing w:val="-2"/>
                <w:highlight w:val="yellow"/>
              </w:rPr>
              <w:t>2.付款方式：按实际使用量支付货款。合同签订后，每</w:t>
            </w:r>
            <w:r>
              <w:rPr>
                <w:rFonts w:ascii="Times New Roman" w:hAnsi="Times New Roman" w:eastAsia="Times New Roman" w:cs="Times New Roman"/>
                <w:spacing w:val="-2"/>
                <w:highlight w:val="yellow"/>
              </w:rPr>
              <w:t>4</w:t>
            </w:r>
            <w:r>
              <w:rPr>
                <w:spacing w:val="-3"/>
                <w:highlight w:val="yellow"/>
              </w:rPr>
              <w:t>个月按</w:t>
            </w:r>
            <w:r>
              <w:rPr>
                <w:highlight w:val="yellow"/>
              </w:rPr>
              <w:t xml:space="preserve"> 实际配送数量支付货款（不包括退货和效期外不合格产品）， </w:t>
            </w:r>
            <w:r>
              <w:rPr>
                <w:spacing w:val="-3"/>
                <w:highlight w:val="yellow"/>
              </w:rPr>
              <w:t>结算时中标人须提供真实可查询的税务发票。</w:t>
            </w:r>
          </w:p>
        </w:tc>
      </w:tr>
      <w:tr w14:paraId="398A1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trPr>
        <w:tc>
          <w:tcPr>
            <w:tcW w:w="748" w:type="dxa"/>
            <w:tcBorders>
              <w:left w:val="single" w:color="000000" w:sz="12" w:space="0"/>
              <w:bottom w:val="single" w:color="000000" w:sz="12" w:space="0"/>
            </w:tcBorders>
            <w:vAlign w:val="top"/>
          </w:tcPr>
          <w:p w14:paraId="4A44189E">
            <w:pPr>
              <w:spacing w:line="297" w:lineRule="auto"/>
              <w:rPr>
                <w:rFonts w:ascii="Arial"/>
                <w:sz w:val="21"/>
              </w:rPr>
            </w:pPr>
          </w:p>
          <w:p w14:paraId="15D0EF24">
            <w:pPr>
              <w:spacing w:line="297" w:lineRule="auto"/>
              <w:rPr>
                <w:rFonts w:ascii="Arial"/>
                <w:sz w:val="21"/>
              </w:rPr>
            </w:pPr>
          </w:p>
          <w:p w14:paraId="76FA3D92">
            <w:pPr>
              <w:spacing w:line="298" w:lineRule="auto"/>
              <w:rPr>
                <w:rFonts w:ascii="Arial"/>
                <w:sz w:val="21"/>
              </w:rPr>
            </w:pPr>
          </w:p>
          <w:p w14:paraId="2BAD73F6">
            <w:pPr>
              <w:spacing w:line="298" w:lineRule="auto"/>
              <w:rPr>
                <w:rFonts w:ascii="Arial"/>
                <w:sz w:val="21"/>
              </w:rPr>
            </w:pPr>
          </w:p>
          <w:p w14:paraId="226ED1B0">
            <w:pPr>
              <w:pStyle w:val="9"/>
              <w:spacing w:before="103" w:line="159" w:lineRule="auto"/>
              <w:ind w:left="244"/>
            </w:pPr>
            <w:r>
              <w:rPr>
                <w:spacing w:val="-14"/>
              </w:rPr>
              <w:t>22</w:t>
            </w:r>
          </w:p>
        </w:tc>
        <w:tc>
          <w:tcPr>
            <w:tcW w:w="1708" w:type="dxa"/>
            <w:tcBorders>
              <w:bottom w:val="single" w:color="000000" w:sz="12" w:space="0"/>
            </w:tcBorders>
            <w:vAlign w:val="top"/>
          </w:tcPr>
          <w:p w14:paraId="0D544879">
            <w:pPr>
              <w:spacing w:line="245" w:lineRule="auto"/>
              <w:rPr>
                <w:rFonts w:ascii="Arial"/>
                <w:sz w:val="21"/>
              </w:rPr>
            </w:pPr>
          </w:p>
          <w:p w14:paraId="38F7A6DB">
            <w:pPr>
              <w:spacing w:line="246" w:lineRule="auto"/>
              <w:rPr>
                <w:rFonts w:ascii="Arial"/>
                <w:sz w:val="21"/>
              </w:rPr>
            </w:pPr>
          </w:p>
          <w:p w14:paraId="321B23AF">
            <w:pPr>
              <w:spacing w:line="246" w:lineRule="auto"/>
              <w:rPr>
                <w:rFonts w:ascii="Arial"/>
                <w:sz w:val="21"/>
              </w:rPr>
            </w:pPr>
          </w:p>
          <w:p w14:paraId="79471B0A">
            <w:pPr>
              <w:pStyle w:val="9"/>
              <w:spacing w:before="103" w:line="189" w:lineRule="auto"/>
              <w:ind w:left="375"/>
            </w:pPr>
            <w:r>
              <w:rPr>
                <w:spacing w:val="-3"/>
              </w:rPr>
              <w:t>招标代理</w:t>
            </w:r>
          </w:p>
          <w:p w14:paraId="03856103">
            <w:pPr>
              <w:pStyle w:val="9"/>
              <w:spacing w:before="75" w:line="188" w:lineRule="auto"/>
              <w:ind w:left="135"/>
            </w:pPr>
            <w:r>
              <w:rPr>
                <w:spacing w:val="-3"/>
              </w:rPr>
              <w:t>服务费及其他</w:t>
            </w:r>
          </w:p>
          <w:p w14:paraId="755355DA">
            <w:pPr>
              <w:pStyle w:val="9"/>
              <w:spacing w:before="77" w:line="188" w:lineRule="auto"/>
              <w:ind w:left="623"/>
            </w:pPr>
            <w:r>
              <w:rPr>
                <w:spacing w:val="-6"/>
              </w:rPr>
              <w:t>费用</w:t>
            </w:r>
          </w:p>
        </w:tc>
        <w:tc>
          <w:tcPr>
            <w:tcW w:w="6719" w:type="dxa"/>
            <w:tcBorders>
              <w:bottom w:val="single" w:color="000000" w:sz="12" w:space="0"/>
              <w:right w:val="single" w:color="000000" w:sz="12" w:space="0"/>
            </w:tcBorders>
            <w:vAlign w:val="top"/>
          </w:tcPr>
          <w:p w14:paraId="6534E1C1">
            <w:pPr>
              <w:pStyle w:val="9"/>
              <w:spacing w:before="97" w:line="247" w:lineRule="auto"/>
              <w:ind w:right="122"/>
            </w:pPr>
            <w:r>
              <w:rPr>
                <w:b/>
                <w:bCs/>
                <w:spacing w:val="-1"/>
              </w:rPr>
              <w:t>招标代理服务费</w:t>
            </w:r>
            <w:r>
              <w:rPr>
                <w:b/>
                <w:bCs/>
                <w:spacing w:val="-9"/>
              </w:rPr>
              <w:t>由中标人支</w:t>
            </w:r>
            <w:r>
              <w:rPr>
                <w:b/>
                <w:bCs/>
                <w:spacing w:val="-10"/>
              </w:rPr>
              <w:t>付。中标人在收到</w:t>
            </w:r>
            <w:r>
              <w:rPr>
                <w:b/>
                <w:bCs/>
                <w:spacing w:val="-2"/>
              </w:rPr>
              <w:t>中标通知书同时向采购代理机构一次性支付本项目采购代理服</w:t>
            </w:r>
            <w:r>
              <w:rPr>
                <w:b/>
                <w:bCs/>
                <w:spacing w:val="6"/>
              </w:rPr>
              <w:t xml:space="preserve"> </w:t>
            </w:r>
            <w:r>
              <w:rPr>
                <w:b/>
                <w:bCs/>
                <w:spacing w:val="-13"/>
              </w:rPr>
              <w:t>务费。</w:t>
            </w:r>
          </w:p>
        </w:tc>
      </w:tr>
    </w:tbl>
    <w:p w14:paraId="00A3ADD7">
      <w:pPr>
        <w:pStyle w:val="2"/>
      </w:pPr>
    </w:p>
    <w:p w14:paraId="6FB6B431">
      <w:pPr>
        <w:sectPr>
          <w:footerReference r:id="rId24" w:type="default"/>
          <w:pgSz w:w="11906" w:h="16839"/>
          <w:pgMar w:top="400" w:right="1066" w:bottom="1185" w:left="1593" w:header="0" w:footer="998" w:gutter="0"/>
          <w:pgNumType w:fmt="decimal"/>
          <w:cols w:space="720" w:num="1"/>
        </w:sectPr>
      </w:pPr>
    </w:p>
    <w:p w14:paraId="773138D5">
      <w:pPr>
        <w:pStyle w:val="2"/>
        <w:spacing w:line="357" w:lineRule="auto"/>
      </w:pPr>
    </w:p>
    <w:p w14:paraId="639839CE">
      <w:pPr>
        <w:spacing w:before="90"/>
        <w:ind w:left="108"/>
        <w:rPr>
          <w:rFonts w:ascii="微软雅黑" w:hAnsi="微软雅黑" w:eastAsia="微软雅黑" w:cs="微软雅黑"/>
          <w:sz w:val="21"/>
          <w:szCs w:val="21"/>
        </w:rPr>
      </w:pPr>
      <w:r>
        <w:pict>
          <v:shape id="_x0000_s1034" o:spid="_x0000_s1034" style="position:absolute;left:0pt;margin-left:0.35pt;margin-top:25.25pt;height:0.75pt;width:452.45pt;z-index:251680768;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211AF7C9">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5167E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6956D7EA">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64B11FC4">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4D7A55F1">
            <w:pPr>
              <w:pStyle w:val="9"/>
              <w:spacing w:before="205" w:line="187" w:lineRule="auto"/>
              <w:ind w:left="2768"/>
            </w:pPr>
            <w:r>
              <w:rPr>
                <w:b/>
                <w:bCs/>
                <w:spacing w:val="-3"/>
              </w:rPr>
              <w:t>说明与要求</w:t>
            </w:r>
          </w:p>
        </w:tc>
      </w:tr>
      <w:tr w14:paraId="4864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8" w:type="dxa"/>
            <w:tcBorders>
              <w:left w:val="single" w:color="000000" w:sz="12" w:space="0"/>
            </w:tcBorders>
            <w:vAlign w:val="top"/>
          </w:tcPr>
          <w:p w14:paraId="3D86E34D">
            <w:pPr>
              <w:spacing w:line="322" w:lineRule="auto"/>
              <w:rPr>
                <w:rFonts w:ascii="Arial"/>
                <w:sz w:val="21"/>
              </w:rPr>
            </w:pPr>
          </w:p>
          <w:p w14:paraId="15CFB17D">
            <w:pPr>
              <w:pStyle w:val="9"/>
              <w:spacing w:before="103" w:line="158" w:lineRule="auto"/>
              <w:ind w:left="244"/>
            </w:pPr>
            <w:r>
              <w:rPr>
                <w:spacing w:val="-14"/>
              </w:rPr>
              <w:t>23</w:t>
            </w:r>
          </w:p>
        </w:tc>
        <w:tc>
          <w:tcPr>
            <w:tcW w:w="1708" w:type="dxa"/>
            <w:vAlign w:val="top"/>
          </w:tcPr>
          <w:p w14:paraId="4FD776FE">
            <w:pPr>
              <w:pStyle w:val="9"/>
              <w:spacing w:before="184" w:line="197" w:lineRule="auto"/>
              <w:ind w:left="539" w:right="457" w:hanging="243"/>
            </w:pPr>
            <w:r>
              <w:rPr>
                <w:spacing w:val="-5"/>
              </w:rPr>
              <w:t>评标情况</w:t>
            </w:r>
            <w:r>
              <w:rPr>
                <w:spacing w:val="2"/>
              </w:rPr>
              <w:t xml:space="preserve"> </w:t>
            </w:r>
            <w:r>
              <w:rPr>
                <w:spacing w:val="-6"/>
              </w:rPr>
              <w:t>公告</w:t>
            </w:r>
          </w:p>
        </w:tc>
        <w:tc>
          <w:tcPr>
            <w:tcW w:w="6719" w:type="dxa"/>
            <w:tcBorders>
              <w:right w:val="single" w:color="000000" w:sz="12" w:space="0"/>
            </w:tcBorders>
            <w:vAlign w:val="top"/>
          </w:tcPr>
          <w:p w14:paraId="73C29ECE">
            <w:pPr>
              <w:pStyle w:val="9"/>
              <w:spacing w:before="164" w:line="205" w:lineRule="auto"/>
              <w:ind w:left="112" w:right="122" w:firstLine="240"/>
            </w:pPr>
            <w:r>
              <w:rPr>
                <w:spacing w:val="-1"/>
              </w:rPr>
              <w:t>评标结果等将在新疆政府采购网上采购结果公告栏中予以公</w:t>
            </w:r>
            <w:r>
              <w:rPr>
                <w:spacing w:val="8"/>
              </w:rPr>
              <w:t xml:space="preserve"> </w:t>
            </w:r>
            <w:r>
              <w:rPr>
                <w:spacing w:val="-12"/>
              </w:rPr>
              <w:t>告。</w:t>
            </w:r>
          </w:p>
        </w:tc>
      </w:tr>
      <w:tr w14:paraId="191E6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748" w:type="dxa"/>
            <w:tcBorders>
              <w:left w:val="single" w:color="000000" w:sz="12" w:space="0"/>
            </w:tcBorders>
            <w:vAlign w:val="top"/>
          </w:tcPr>
          <w:p w14:paraId="34988484">
            <w:pPr>
              <w:spacing w:line="245" w:lineRule="auto"/>
              <w:rPr>
                <w:rFonts w:ascii="Arial"/>
                <w:sz w:val="21"/>
              </w:rPr>
            </w:pPr>
          </w:p>
          <w:p w14:paraId="66098F63">
            <w:pPr>
              <w:spacing w:line="245" w:lineRule="auto"/>
              <w:rPr>
                <w:rFonts w:ascii="Arial"/>
                <w:sz w:val="21"/>
              </w:rPr>
            </w:pPr>
          </w:p>
          <w:p w14:paraId="11164ADA">
            <w:pPr>
              <w:spacing w:line="245" w:lineRule="auto"/>
              <w:rPr>
                <w:rFonts w:ascii="Arial"/>
                <w:sz w:val="21"/>
              </w:rPr>
            </w:pPr>
          </w:p>
          <w:p w14:paraId="2DCAE1E6">
            <w:pPr>
              <w:spacing w:line="245" w:lineRule="auto"/>
              <w:rPr>
                <w:rFonts w:ascii="Arial"/>
                <w:sz w:val="21"/>
              </w:rPr>
            </w:pPr>
          </w:p>
          <w:p w14:paraId="537D8C95">
            <w:pPr>
              <w:pStyle w:val="9"/>
              <w:spacing w:before="103" w:line="159" w:lineRule="auto"/>
              <w:ind w:left="244"/>
            </w:pPr>
            <w:r>
              <w:rPr>
                <w:spacing w:val="-14"/>
              </w:rPr>
              <w:t>24</w:t>
            </w:r>
          </w:p>
        </w:tc>
        <w:tc>
          <w:tcPr>
            <w:tcW w:w="1708" w:type="dxa"/>
            <w:vAlign w:val="top"/>
          </w:tcPr>
          <w:p w14:paraId="3ED7D027">
            <w:pPr>
              <w:spacing w:line="241" w:lineRule="auto"/>
              <w:rPr>
                <w:rFonts w:ascii="Arial"/>
                <w:sz w:val="21"/>
              </w:rPr>
            </w:pPr>
          </w:p>
          <w:p w14:paraId="6104BBE7">
            <w:pPr>
              <w:spacing w:line="242" w:lineRule="auto"/>
              <w:rPr>
                <w:rFonts w:ascii="Arial"/>
                <w:sz w:val="21"/>
              </w:rPr>
            </w:pPr>
          </w:p>
          <w:p w14:paraId="1A4183E9">
            <w:pPr>
              <w:spacing w:line="242" w:lineRule="auto"/>
              <w:rPr>
                <w:rFonts w:ascii="Arial"/>
                <w:sz w:val="21"/>
              </w:rPr>
            </w:pPr>
          </w:p>
          <w:p w14:paraId="6B8654F9">
            <w:pPr>
              <w:pStyle w:val="9"/>
              <w:spacing w:before="103" w:line="232" w:lineRule="auto"/>
              <w:ind w:left="615" w:right="257" w:hanging="329"/>
            </w:pPr>
            <w:r>
              <w:rPr>
                <w:spacing w:val="-10"/>
              </w:rPr>
              <w:t>中标通知书</w:t>
            </w:r>
            <w:r>
              <w:rPr>
                <w:spacing w:val="2"/>
              </w:rPr>
              <w:t xml:space="preserve"> </w:t>
            </w:r>
            <w:r>
              <w:rPr>
                <w:spacing w:val="-4"/>
              </w:rPr>
              <w:t>领取</w:t>
            </w:r>
          </w:p>
        </w:tc>
        <w:tc>
          <w:tcPr>
            <w:tcW w:w="6719" w:type="dxa"/>
            <w:tcBorders>
              <w:right w:val="single" w:color="000000" w:sz="12" w:space="0"/>
            </w:tcBorders>
            <w:vAlign w:val="top"/>
          </w:tcPr>
          <w:p w14:paraId="3C98486A">
            <w:pPr>
              <w:pStyle w:val="9"/>
              <w:spacing w:before="165" w:line="255" w:lineRule="auto"/>
              <w:ind w:left="112" w:right="126" w:firstLine="236"/>
            </w:pPr>
            <w:r>
              <w:rPr>
                <w:spacing w:val="-1"/>
              </w:rPr>
              <w:t>接采购代理机构通知后，中标人应凭有效身份证明证件到新</w:t>
            </w:r>
            <w:r>
              <w:rPr>
                <w:spacing w:val="8"/>
              </w:rPr>
              <w:t xml:space="preserve"> </w:t>
            </w:r>
            <w:r>
              <w:rPr>
                <w:spacing w:val="-3"/>
              </w:rPr>
              <w:t>疆驰珑信诚招标代理有限公司领取中标通知书。</w:t>
            </w:r>
          </w:p>
          <w:p w14:paraId="19CAA14A">
            <w:pPr>
              <w:pStyle w:val="9"/>
              <w:spacing w:before="5" w:line="189" w:lineRule="auto"/>
              <w:ind w:left="345"/>
              <w:rPr>
                <w:rFonts w:hint="eastAsia" w:eastAsia="微软雅黑"/>
                <w:lang w:eastAsia="zh-CN"/>
              </w:rPr>
            </w:pPr>
            <w:r>
              <w:rPr>
                <w:spacing w:val="-2"/>
              </w:rPr>
              <w:t>联系人：</w:t>
            </w:r>
            <w:r>
              <w:rPr>
                <w:rFonts w:hint="eastAsia"/>
                <w:spacing w:val="-2"/>
                <w:lang w:eastAsia="zh-CN"/>
              </w:rPr>
              <w:t>郭工、王工</w:t>
            </w:r>
          </w:p>
          <w:p w14:paraId="01A28F53">
            <w:pPr>
              <w:pStyle w:val="9"/>
              <w:spacing w:before="115" w:line="189" w:lineRule="auto"/>
              <w:ind w:left="345"/>
              <w:rPr>
                <w:rFonts w:hint="eastAsia" w:eastAsia="微软雅黑"/>
                <w:lang w:eastAsia="zh-CN"/>
              </w:rPr>
            </w:pPr>
            <w:r>
              <w:rPr>
                <w:spacing w:val="-13"/>
              </w:rPr>
              <w:t>联系电话：</w:t>
            </w:r>
            <w:r>
              <w:rPr>
                <w:rFonts w:hint="eastAsia"/>
                <w:spacing w:val="-13"/>
                <w:lang w:eastAsia="zh-CN"/>
              </w:rPr>
              <w:t>15999133890</w:t>
            </w:r>
          </w:p>
          <w:p w14:paraId="524F8635">
            <w:pPr>
              <w:pStyle w:val="9"/>
              <w:spacing w:before="115" w:line="260" w:lineRule="exact"/>
              <w:ind w:left="348"/>
            </w:pPr>
            <w:r>
              <w:rPr>
                <w:spacing w:val="-8"/>
                <w:position w:val="-1"/>
              </w:rPr>
              <w:t>地址：</w:t>
            </w:r>
            <w:r>
              <w:rPr>
                <w:rFonts w:hint="eastAsia"/>
                <w:spacing w:val="-8"/>
                <w:position w:val="-1"/>
                <w:lang w:eastAsia="zh-CN"/>
              </w:rPr>
              <w:t>乌鲁木齐市水磨沟区恒大绿洲九号楼614号</w:t>
            </w:r>
          </w:p>
        </w:tc>
      </w:tr>
      <w:tr w14:paraId="24B7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48" w:type="dxa"/>
            <w:tcBorders>
              <w:left w:val="single" w:color="000000" w:sz="12" w:space="0"/>
              <w:bottom w:val="single" w:color="000000" w:sz="12" w:space="0"/>
            </w:tcBorders>
            <w:vAlign w:val="top"/>
          </w:tcPr>
          <w:p w14:paraId="279D09C9">
            <w:pPr>
              <w:pStyle w:val="9"/>
              <w:spacing w:before="214" w:line="239" w:lineRule="exact"/>
              <w:ind w:left="244"/>
            </w:pPr>
            <w:r>
              <w:rPr>
                <w:spacing w:val="-14"/>
                <w:position w:val="-4"/>
              </w:rPr>
              <w:t>25</w:t>
            </w:r>
          </w:p>
        </w:tc>
        <w:tc>
          <w:tcPr>
            <w:tcW w:w="1708" w:type="dxa"/>
            <w:tcBorders>
              <w:bottom w:val="single" w:color="000000" w:sz="12" w:space="0"/>
            </w:tcBorders>
            <w:vAlign w:val="top"/>
          </w:tcPr>
          <w:p w14:paraId="462C11B1">
            <w:pPr>
              <w:pStyle w:val="9"/>
              <w:spacing w:before="158" w:line="172" w:lineRule="auto"/>
              <w:ind w:left="136"/>
            </w:pPr>
            <w:r>
              <w:rPr>
                <w:spacing w:val="-3"/>
              </w:rPr>
              <w:t>政府采购合同</w:t>
            </w:r>
          </w:p>
        </w:tc>
        <w:tc>
          <w:tcPr>
            <w:tcW w:w="6719" w:type="dxa"/>
            <w:tcBorders>
              <w:bottom w:val="single" w:color="000000" w:sz="12" w:space="0"/>
              <w:right w:val="single" w:color="000000" w:sz="12" w:space="0"/>
            </w:tcBorders>
            <w:vAlign w:val="top"/>
          </w:tcPr>
          <w:p w14:paraId="31FDF802">
            <w:pPr>
              <w:pStyle w:val="9"/>
              <w:spacing w:before="170" w:line="165" w:lineRule="auto"/>
              <w:ind w:left="348"/>
            </w:pPr>
            <w:r>
              <w:rPr>
                <w:spacing w:val="-5"/>
              </w:rPr>
              <w:t>政府采购合同签订之日起2个工作日内，采购人应将政府采购</w:t>
            </w:r>
          </w:p>
        </w:tc>
      </w:tr>
    </w:tbl>
    <w:p w14:paraId="650C941B">
      <w:pPr>
        <w:pStyle w:val="2"/>
      </w:pPr>
    </w:p>
    <w:p w14:paraId="564F2144">
      <w:pPr>
        <w:sectPr>
          <w:footerReference r:id="rId25" w:type="default"/>
          <w:pgSz w:w="11906" w:h="16839"/>
          <w:pgMar w:top="400" w:right="1066" w:bottom="1185" w:left="1593" w:header="0" w:footer="998" w:gutter="0"/>
          <w:pgNumType w:fmt="decimal"/>
          <w:cols w:space="720" w:num="1"/>
        </w:sectPr>
      </w:pPr>
    </w:p>
    <w:p w14:paraId="29B985C7">
      <w:pPr>
        <w:pStyle w:val="2"/>
        <w:spacing w:line="357" w:lineRule="auto"/>
      </w:pPr>
    </w:p>
    <w:p w14:paraId="615DE97A">
      <w:pPr>
        <w:spacing w:before="90"/>
        <w:ind w:left="108"/>
        <w:rPr>
          <w:rFonts w:ascii="微软雅黑" w:hAnsi="微软雅黑" w:eastAsia="微软雅黑" w:cs="微软雅黑"/>
          <w:sz w:val="21"/>
          <w:szCs w:val="21"/>
        </w:rPr>
      </w:pPr>
      <w:r>
        <w:pict>
          <v:shape id="_x0000_s1035" o:spid="_x0000_s1035" style="position:absolute;left:0pt;margin-left:0.35pt;margin-top:25.25pt;height:0.75pt;width:452.45pt;z-index:251682816;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309A59BD">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6FAD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48" w:type="dxa"/>
            <w:tcBorders>
              <w:top w:val="single" w:color="000000" w:sz="12" w:space="0"/>
              <w:left w:val="single" w:color="000000" w:sz="12" w:space="0"/>
            </w:tcBorders>
            <w:shd w:val="clear" w:color="auto" w:fill="DDDDDD"/>
            <w:vAlign w:val="top"/>
          </w:tcPr>
          <w:p w14:paraId="6764F19F">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52904D23">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04E02580">
            <w:pPr>
              <w:pStyle w:val="9"/>
              <w:spacing w:before="205" w:line="187" w:lineRule="auto"/>
              <w:ind w:left="2768"/>
            </w:pPr>
            <w:r>
              <w:rPr>
                <w:b/>
                <w:bCs/>
                <w:spacing w:val="-3"/>
              </w:rPr>
              <w:t>说明与要求</w:t>
            </w:r>
          </w:p>
        </w:tc>
      </w:tr>
      <w:tr w14:paraId="44ED3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48" w:type="dxa"/>
            <w:tcBorders>
              <w:left w:val="single" w:color="000000" w:sz="12" w:space="0"/>
            </w:tcBorders>
            <w:vAlign w:val="top"/>
          </w:tcPr>
          <w:p w14:paraId="5F003560">
            <w:pPr>
              <w:rPr>
                <w:rFonts w:ascii="Arial"/>
                <w:sz w:val="21"/>
              </w:rPr>
            </w:pPr>
          </w:p>
        </w:tc>
        <w:tc>
          <w:tcPr>
            <w:tcW w:w="1708" w:type="dxa"/>
            <w:vAlign w:val="top"/>
          </w:tcPr>
          <w:p w14:paraId="7ACE14FC">
            <w:pPr>
              <w:pStyle w:val="9"/>
              <w:spacing w:before="111" w:line="188" w:lineRule="auto"/>
              <w:ind w:left="380"/>
            </w:pPr>
            <w:r>
              <w:rPr>
                <w:spacing w:val="-4"/>
              </w:rPr>
              <w:t>公告备案</w:t>
            </w:r>
          </w:p>
        </w:tc>
        <w:tc>
          <w:tcPr>
            <w:tcW w:w="6719" w:type="dxa"/>
            <w:tcBorders>
              <w:right w:val="single" w:color="000000" w:sz="12" w:space="0"/>
            </w:tcBorders>
            <w:vAlign w:val="top"/>
          </w:tcPr>
          <w:p w14:paraId="56C79785">
            <w:pPr>
              <w:pStyle w:val="9"/>
              <w:spacing w:before="143" w:line="211" w:lineRule="auto"/>
              <w:ind w:left="116" w:right="122" w:firstLine="2"/>
            </w:pPr>
            <w:r>
              <w:rPr>
                <w:spacing w:val="-1"/>
              </w:rPr>
              <w:t>合同在新疆政府采购网公告；政府采购合同签订之日起七个工</w:t>
            </w:r>
            <w:r>
              <w:rPr>
                <w:spacing w:val="3"/>
              </w:rPr>
              <w:t xml:space="preserve"> </w:t>
            </w:r>
            <w:r>
              <w:rPr>
                <w:spacing w:val="-2"/>
              </w:rPr>
              <w:t>作日内，政府采购合同将向本采购项目同级财政部门备案。</w:t>
            </w:r>
          </w:p>
        </w:tc>
      </w:tr>
      <w:tr w14:paraId="1429B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5" w:hRule="atLeast"/>
        </w:trPr>
        <w:tc>
          <w:tcPr>
            <w:tcW w:w="748" w:type="dxa"/>
            <w:tcBorders>
              <w:left w:val="single" w:color="000000" w:sz="12" w:space="0"/>
            </w:tcBorders>
            <w:vAlign w:val="top"/>
          </w:tcPr>
          <w:p w14:paraId="351FD24F">
            <w:pPr>
              <w:spacing w:line="241" w:lineRule="auto"/>
              <w:rPr>
                <w:rFonts w:ascii="Arial"/>
                <w:sz w:val="21"/>
              </w:rPr>
            </w:pPr>
          </w:p>
          <w:p w14:paraId="63E291C5">
            <w:pPr>
              <w:spacing w:line="241" w:lineRule="auto"/>
              <w:rPr>
                <w:rFonts w:ascii="Arial"/>
                <w:sz w:val="21"/>
              </w:rPr>
            </w:pPr>
          </w:p>
          <w:p w14:paraId="652AB266">
            <w:pPr>
              <w:spacing w:line="241" w:lineRule="auto"/>
              <w:rPr>
                <w:rFonts w:ascii="Arial"/>
                <w:sz w:val="21"/>
              </w:rPr>
            </w:pPr>
          </w:p>
          <w:p w14:paraId="153C9021">
            <w:pPr>
              <w:spacing w:line="241" w:lineRule="auto"/>
              <w:rPr>
                <w:rFonts w:ascii="Arial"/>
                <w:sz w:val="21"/>
              </w:rPr>
            </w:pPr>
          </w:p>
          <w:p w14:paraId="1FBFE754">
            <w:pPr>
              <w:spacing w:line="241" w:lineRule="auto"/>
              <w:rPr>
                <w:rFonts w:ascii="Arial"/>
                <w:sz w:val="21"/>
              </w:rPr>
            </w:pPr>
          </w:p>
          <w:p w14:paraId="52F4BC36">
            <w:pPr>
              <w:spacing w:line="241" w:lineRule="auto"/>
              <w:rPr>
                <w:rFonts w:ascii="Arial"/>
                <w:sz w:val="21"/>
              </w:rPr>
            </w:pPr>
          </w:p>
          <w:p w14:paraId="50A8407C">
            <w:pPr>
              <w:spacing w:line="241" w:lineRule="auto"/>
              <w:rPr>
                <w:rFonts w:ascii="Arial"/>
                <w:sz w:val="21"/>
              </w:rPr>
            </w:pPr>
          </w:p>
          <w:p w14:paraId="4CE36E5E">
            <w:pPr>
              <w:spacing w:line="241" w:lineRule="auto"/>
              <w:rPr>
                <w:rFonts w:ascii="Arial"/>
                <w:sz w:val="21"/>
              </w:rPr>
            </w:pPr>
          </w:p>
          <w:p w14:paraId="5F99B271">
            <w:pPr>
              <w:spacing w:line="241" w:lineRule="auto"/>
              <w:rPr>
                <w:rFonts w:ascii="Arial"/>
                <w:sz w:val="21"/>
              </w:rPr>
            </w:pPr>
          </w:p>
          <w:p w14:paraId="47D78F59">
            <w:pPr>
              <w:spacing w:line="241" w:lineRule="auto"/>
              <w:rPr>
                <w:rFonts w:ascii="Arial"/>
                <w:sz w:val="21"/>
              </w:rPr>
            </w:pPr>
          </w:p>
          <w:p w14:paraId="7E1A6C7E">
            <w:pPr>
              <w:spacing w:line="241" w:lineRule="auto"/>
              <w:rPr>
                <w:rFonts w:ascii="Arial"/>
                <w:sz w:val="21"/>
              </w:rPr>
            </w:pPr>
          </w:p>
          <w:p w14:paraId="0A334115">
            <w:pPr>
              <w:spacing w:line="241" w:lineRule="auto"/>
              <w:rPr>
                <w:rFonts w:ascii="Arial"/>
                <w:sz w:val="21"/>
              </w:rPr>
            </w:pPr>
          </w:p>
          <w:p w14:paraId="41AB3609">
            <w:pPr>
              <w:spacing w:line="241" w:lineRule="auto"/>
              <w:rPr>
                <w:rFonts w:ascii="Arial"/>
                <w:sz w:val="21"/>
              </w:rPr>
            </w:pPr>
          </w:p>
          <w:p w14:paraId="5D4B2302">
            <w:pPr>
              <w:spacing w:line="241" w:lineRule="auto"/>
              <w:rPr>
                <w:rFonts w:ascii="Arial"/>
                <w:sz w:val="21"/>
              </w:rPr>
            </w:pPr>
          </w:p>
          <w:p w14:paraId="2B34AD17">
            <w:pPr>
              <w:spacing w:line="241" w:lineRule="auto"/>
              <w:rPr>
                <w:rFonts w:ascii="Arial"/>
                <w:sz w:val="21"/>
              </w:rPr>
            </w:pPr>
          </w:p>
          <w:p w14:paraId="0BECF902">
            <w:pPr>
              <w:spacing w:line="242" w:lineRule="auto"/>
              <w:rPr>
                <w:rFonts w:ascii="Arial"/>
                <w:sz w:val="21"/>
              </w:rPr>
            </w:pPr>
          </w:p>
          <w:p w14:paraId="16DE72A9">
            <w:pPr>
              <w:spacing w:line="242" w:lineRule="auto"/>
              <w:rPr>
                <w:rFonts w:ascii="Arial"/>
                <w:sz w:val="21"/>
              </w:rPr>
            </w:pPr>
          </w:p>
          <w:p w14:paraId="0A4CC19A">
            <w:pPr>
              <w:spacing w:line="242" w:lineRule="auto"/>
              <w:rPr>
                <w:rFonts w:ascii="Arial"/>
                <w:sz w:val="21"/>
              </w:rPr>
            </w:pPr>
          </w:p>
          <w:p w14:paraId="612B385F">
            <w:pPr>
              <w:spacing w:line="242" w:lineRule="auto"/>
              <w:rPr>
                <w:rFonts w:ascii="Arial"/>
                <w:sz w:val="21"/>
              </w:rPr>
            </w:pPr>
          </w:p>
          <w:p w14:paraId="22AD8481">
            <w:pPr>
              <w:spacing w:line="242" w:lineRule="auto"/>
              <w:rPr>
                <w:rFonts w:ascii="Arial"/>
                <w:sz w:val="21"/>
              </w:rPr>
            </w:pPr>
          </w:p>
          <w:p w14:paraId="04D86413">
            <w:pPr>
              <w:spacing w:line="242" w:lineRule="auto"/>
              <w:rPr>
                <w:rFonts w:ascii="Arial"/>
                <w:sz w:val="21"/>
              </w:rPr>
            </w:pPr>
          </w:p>
          <w:p w14:paraId="241D8DB7">
            <w:pPr>
              <w:spacing w:line="242" w:lineRule="auto"/>
              <w:rPr>
                <w:rFonts w:ascii="Arial"/>
                <w:sz w:val="21"/>
              </w:rPr>
            </w:pPr>
          </w:p>
          <w:p w14:paraId="46405635">
            <w:pPr>
              <w:spacing w:line="242" w:lineRule="auto"/>
              <w:rPr>
                <w:rFonts w:ascii="Arial"/>
                <w:sz w:val="21"/>
              </w:rPr>
            </w:pPr>
          </w:p>
          <w:p w14:paraId="7DAC4F88">
            <w:pPr>
              <w:pStyle w:val="9"/>
              <w:spacing w:before="103" w:line="158" w:lineRule="auto"/>
              <w:ind w:left="244"/>
            </w:pPr>
            <w:r>
              <w:rPr>
                <w:spacing w:val="-14"/>
              </w:rPr>
              <w:t>26</w:t>
            </w:r>
          </w:p>
        </w:tc>
        <w:tc>
          <w:tcPr>
            <w:tcW w:w="1708" w:type="dxa"/>
            <w:vAlign w:val="top"/>
          </w:tcPr>
          <w:p w14:paraId="2B13C3F3">
            <w:pPr>
              <w:spacing w:line="249" w:lineRule="auto"/>
              <w:rPr>
                <w:rFonts w:ascii="Arial"/>
                <w:sz w:val="21"/>
              </w:rPr>
            </w:pPr>
          </w:p>
          <w:p w14:paraId="646F0B8A">
            <w:pPr>
              <w:spacing w:line="249" w:lineRule="auto"/>
              <w:rPr>
                <w:rFonts w:ascii="Arial"/>
                <w:sz w:val="21"/>
              </w:rPr>
            </w:pPr>
          </w:p>
          <w:p w14:paraId="50741498">
            <w:pPr>
              <w:spacing w:line="249" w:lineRule="auto"/>
              <w:rPr>
                <w:rFonts w:ascii="Arial"/>
                <w:sz w:val="21"/>
              </w:rPr>
            </w:pPr>
          </w:p>
          <w:p w14:paraId="7CAC65DB">
            <w:pPr>
              <w:spacing w:line="249" w:lineRule="auto"/>
              <w:rPr>
                <w:rFonts w:ascii="Arial"/>
                <w:sz w:val="21"/>
              </w:rPr>
            </w:pPr>
          </w:p>
          <w:p w14:paraId="7199B77B">
            <w:pPr>
              <w:spacing w:line="250" w:lineRule="auto"/>
              <w:rPr>
                <w:rFonts w:ascii="Arial"/>
                <w:sz w:val="21"/>
              </w:rPr>
            </w:pPr>
          </w:p>
          <w:p w14:paraId="6A00B5FD">
            <w:pPr>
              <w:spacing w:line="250" w:lineRule="auto"/>
              <w:rPr>
                <w:rFonts w:ascii="Arial"/>
                <w:sz w:val="21"/>
              </w:rPr>
            </w:pPr>
          </w:p>
          <w:p w14:paraId="069F3241">
            <w:pPr>
              <w:spacing w:line="250" w:lineRule="auto"/>
              <w:rPr>
                <w:rFonts w:ascii="Arial"/>
                <w:sz w:val="21"/>
              </w:rPr>
            </w:pPr>
          </w:p>
          <w:p w14:paraId="73F8EBD2">
            <w:pPr>
              <w:spacing w:line="250" w:lineRule="auto"/>
              <w:rPr>
                <w:rFonts w:ascii="Arial"/>
                <w:sz w:val="21"/>
              </w:rPr>
            </w:pPr>
          </w:p>
          <w:p w14:paraId="2BE0E692">
            <w:pPr>
              <w:spacing w:line="250" w:lineRule="auto"/>
              <w:rPr>
                <w:rFonts w:ascii="Arial"/>
                <w:sz w:val="21"/>
              </w:rPr>
            </w:pPr>
          </w:p>
          <w:p w14:paraId="201C9B04">
            <w:pPr>
              <w:spacing w:line="250" w:lineRule="auto"/>
              <w:rPr>
                <w:rFonts w:ascii="Arial"/>
                <w:sz w:val="21"/>
              </w:rPr>
            </w:pPr>
          </w:p>
          <w:p w14:paraId="0BDF92C0">
            <w:pPr>
              <w:spacing w:line="250" w:lineRule="auto"/>
              <w:rPr>
                <w:rFonts w:ascii="Arial"/>
                <w:sz w:val="21"/>
              </w:rPr>
            </w:pPr>
          </w:p>
          <w:p w14:paraId="53E9E79F">
            <w:pPr>
              <w:spacing w:line="250" w:lineRule="auto"/>
              <w:rPr>
                <w:rFonts w:ascii="Arial"/>
                <w:sz w:val="21"/>
              </w:rPr>
            </w:pPr>
          </w:p>
          <w:p w14:paraId="327518EE">
            <w:pPr>
              <w:spacing w:line="250" w:lineRule="auto"/>
              <w:rPr>
                <w:rFonts w:ascii="Arial"/>
                <w:sz w:val="21"/>
              </w:rPr>
            </w:pPr>
          </w:p>
          <w:p w14:paraId="76A35EB3">
            <w:pPr>
              <w:spacing w:line="250" w:lineRule="auto"/>
              <w:rPr>
                <w:rFonts w:ascii="Arial"/>
                <w:sz w:val="21"/>
              </w:rPr>
            </w:pPr>
          </w:p>
          <w:p w14:paraId="26E3E311">
            <w:pPr>
              <w:spacing w:line="250" w:lineRule="auto"/>
              <w:rPr>
                <w:rFonts w:ascii="Arial"/>
                <w:sz w:val="21"/>
              </w:rPr>
            </w:pPr>
          </w:p>
          <w:p w14:paraId="11BB8295">
            <w:pPr>
              <w:spacing w:line="250" w:lineRule="auto"/>
              <w:rPr>
                <w:rFonts w:ascii="Arial"/>
                <w:sz w:val="21"/>
              </w:rPr>
            </w:pPr>
          </w:p>
          <w:p w14:paraId="03EFD928">
            <w:pPr>
              <w:spacing w:line="250" w:lineRule="auto"/>
              <w:rPr>
                <w:rFonts w:ascii="Arial"/>
                <w:sz w:val="21"/>
              </w:rPr>
            </w:pPr>
          </w:p>
          <w:p w14:paraId="33D0B8E8">
            <w:pPr>
              <w:spacing w:line="250" w:lineRule="auto"/>
              <w:rPr>
                <w:rFonts w:ascii="Arial"/>
                <w:sz w:val="21"/>
              </w:rPr>
            </w:pPr>
          </w:p>
          <w:p w14:paraId="4F6EDD0F">
            <w:pPr>
              <w:spacing w:line="250" w:lineRule="auto"/>
              <w:rPr>
                <w:rFonts w:ascii="Arial"/>
                <w:sz w:val="21"/>
              </w:rPr>
            </w:pPr>
          </w:p>
          <w:p w14:paraId="4490AF42">
            <w:pPr>
              <w:spacing w:line="250" w:lineRule="auto"/>
              <w:rPr>
                <w:rFonts w:ascii="Arial"/>
                <w:sz w:val="21"/>
              </w:rPr>
            </w:pPr>
          </w:p>
          <w:p w14:paraId="5DD33439">
            <w:pPr>
              <w:spacing w:line="250" w:lineRule="auto"/>
              <w:rPr>
                <w:rFonts w:ascii="Arial"/>
                <w:sz w:val="21"/>
              </w:rPr>
            </w:pPr>
          </w:p>
          <w:p w14:paraId="3B5ADE43">
            <w:pPr>
              <w:spacing w:line="250" w:lineRule="auto"/>
              <w:rPr>
                <w:rFonts w:ascii="Arial"/>
                <w:sz w:val="21"/>
              </w:rPr>
            </w:pPr>
          </w:p>
          <w:p w14:paraId="685921B7">
            <w:pPr>
              <w:pStyle w:val="9"/>
              <w:spacing w:before="103" w:line="188" w:lineRule="auto"/>
              <w:ind w:left="375"/>
            </w:pPr>
            <w:r>
              <w:rPr>
                <w:spacing w:val="-3"/>
              </w:rPr>
              <w:t>开标方式</w:t>
            </w:r>
          </w:p>
        </w:tc>
        <w:tc>
          <w:tcPr>
            <w:tcW w:w="6719" w:type="dxa"/>
            <w:tcBorders>
              <w:right w:val="single" w:color="000000" w:sz="12" w:space="0"/>
            </w:tcBorders>
            <w:vAlign w:val="top"/>
          </w:tcPr>
          <w:p w14:paraId="00B81E0E">
            <w:pPr>
              <w:pStyle w:val="9"/>
              <w:spacing w:before="144" w:line="188" w:lineRule="auto"/>
              <w:ind w:left="354"/>
            </w:pPr>
            <w:r>
              <w:rPr>
                <w:spacing w:val="-8"/>
              </w:rPr>
              <w:t>采用不见面开标：</w:t>
            </w:r>
          </w:p>
          <w:p w14:paraId="27ACF299">
            <w:pPr>
              <w:pStyle w:val="9"/>
              <w:spacing w:before="118" w:line="183" w:lineRule="auto"/>
              <w:ind w:left="352"/>
            </w:pPr>
            <w:r>
              <w:rPr>
                <w:spacing w:val="-3"/>
              </w:rPr>
              <w:t>（1）本项目采用远程不见面电子标的方式开标。</w:t>
            </w:r>
          </w:p>
          <w:p w14:paraId="473BC588">
            <w:pPr>
              <w:pStyle w:val="9"/>
              <w:spacing w:before="127" w:line="248" w:lineRule="auto"/>
              <w:ind w:left="112" w:right="92" w:firstLine="240"/>
            </w:pPr>
            <w:r>
              <w:rPr>
                <w:spacing w:val="-8"/>
              </w:rPr>
              <w:t>（2）潜在投标人领取文件须提前完成注册、CA证书和电子签</w:t>
            </w:r>
            <w:r>
              <w:rPr>
                <w:spacing w:val="7"/>
              </w:rPr>
              <w:t xml:space="preserve"> </w:t>
            </w:r>
            <w:r>
              <w:rPr>
                <w:spacing w:val="-4"/>
              </w:rPr>
              <w:t>章申领和绑定、下载投标客户端。因未注册入库、未办理CA数</w:t>
            </w:r>
            <w:r>
              <w:rPr>
                <w:spacing w:val="5"/>
              </w:rPr>
              <w:t xml:space="preserve"> </w:t>
            </w:r>
            <w:r>
              <w:rPr>
                <w:spacing w:val="-4"/>
              </w:rPr>
              <w:t>字证书、CA证书故障、操作不当等原因造成无法投标或投标失</w:t>
            </w:r>
            <w:r>
              <w:rPr>
                <w:spacing w:val="5"/>
              </w:rPr>
              <w:t xml:space="preserve"> </w:t>
            </w:r>
            <w:r>
              <w:rPr>
                <w:spacing w:val="-10"/>
              </w:rPr>
              <w:t>败等后果由投标人自行承担。CA证书办理可通过在线APP“新疆</w:t>
            </w:r>
            <w:r>
              <w:rPr>
                <w:spacing w:val="1"/>
              </w:rPr>
              <w:t xml:space="preserve"> </w:t>
            </w:r>
            <w:r>
              <w:rPr>
                <w:spacing w:val="-7"/>
              </w:rPr>
              <w:t>政务通”或新疆CA网点办理CA数字证书和电子签章；若单位已</w:t>
            </w:r>
            <w:r>
              <w:rPr>
                <w:spacing w:val="7"/>
              </w:rPr>
              <w:t xml:space="preserve"> </w:t>
            </w:r>
            <w:r>
              <w:rPr>
                <w:spacing w:val="-4"/>
              </w:rPr>
              <w:t>经办理过新疆CA证书且证书符合国产密码算法要求，可直接联</w:t>
            </w:r>
            <w:r>
              <w:rPr>
                <w:spacing w:val="5"/>
              </w:rPr>
              <w:t xml:space="preserve"> </w:t>
            </w:r>
            <w:r>
              <w:rPr>
                <w:spacing w:val="-1"/>
              </w:rPr>
              <w:t>系发证机构，申请增加“政采云”招投标电子签章，无需重新</w:t>
            </w:r>
            <w:r>
              <w:rPr>
                <w:spacing w:val="10"/>
              </w:rPr>
              <w:t xml:space="preserve"> </w:t>
            </w:r>
            <w:r>
              <w:rPr>
                <w:spacing w:val="-11"/>
              </w:rPr>
              <w:t>办理。</w:t>
            </w:r>
          </w:p>
          <w:p w14:paraId="7E08D95C">
            <w:pPr>
              <w:pStyle w:val="9"/>
              <w:spacing w:before="114" w:line="214" w:lineRule="auto"/>
              <w:ind w:left="112" w:right="1957" w:firstLine="240"/>
            </w:pPr>
            <w:r>
              <w:rPr>
                <w:spacing w:val="-4"/>
              </w:rPr>
              <w:t>（3）投标人操作指南详见新疆政府采购网</w:t>
            </w:r>
            <w:r>
              <w:rPr>
                <w:spacing w:val="2"/>
              </w:rPr>
              <w:t xml:space="preserve"> </w:t>
            </w:r>
            <w:r>
              <w:rPr>
                <w:spacing w:val="-5"/>
              </w:rPr>
              <w:t>（www.ccgp-xinjiang.gov.cn）</w:t>
            </w:r>
          </w:p>
          <w:p w14:paraId="0314C1B6">
            <w:pPr>
              <w:pStyle w:val="9"/>
              <w:spacing w:before="146" w:line="222" w:lineRule="auto"/>
              <w:ind w:left="120" w:right="109" w:firstLine="232"/>
            </w:pPr>
            <w:r>
              <w:rPr>
                <w:spacing w:val="-6"/>
              </w:rPr>
              <w:t>（4）本项目采用远程不见面电子标的方式开标，投标人须在</w:t>
            </w:r>
            <w:r>
              <w:rPr>
                <w:spacing w:val="16"/>
              </w:rPr>
              <w:t xml:space="preserve"> </w:t>
            </w:r>
            <w:r>
              <w:rPr>
                <w:spacing w:val="-2"/>
              </w:rPr>
              <w:t>响应文件递交截止时间前通过新疆政府采购网</w:t>
            </w:r>
          </w:p>
          <w:p w14:paraId="1988F355">
            <w:pPr>
              <w:pStyle w:val="9"/>
              <w:spacing w:before="115" w:line="256" w:lineRule="auto"/>
              <w:ind w:left="112" w:right="21"/>
              <w:jc w:val="both"/>
            </w:pPr>
            <w:r>
              <w:rPr>
                <w:spacing w:val="-7"/>
              </w:rPr>
              <w:t>（www.ccgp-xinjiang.gov.cn）的”政采云登录入口”登录后，</w:t>
            </w:r>
            <w:r>
              <w:rPr>
                <w:spacing w:val="14"/>
              </w:rPr>
              <w:t xml:space="preserve"> </w:t>
            </w:r>
            <w:r>
              <w:rPr>
                <w:spacing w:val="-6"/>
              </w:rPr>
              <w:t>将加密电子响应文件（为</w:t>
            </w:r>
            <w:r>
              <w:rPr>
                <w:spacing w:val="-10"/>
              </w:rPr>
              <w:t xml:space="preserve"> </w:t>
            </w:r>
            <w:r>
              <w:rPr>
                <w:spacing w:val="-6"/>
              </w:rPr>
              <w:t>.jmbs后缀格式）上传到对应项目的指</w:t>
            </w:r>
            <w:r>
              <w:t xml:space="preserve">  </w:t>
            </w:r>
            <w:r>
              <w:rPr>
                <w:spacing w:val="-10"/>
              </w:rPr>
              <w:t>定位置。</w:t>
            </w:r>
          </w:p>
          <w:p w14:paraId="369757BE">
            <w:pPr>
              <w:pStyle w:val="9"/>
              <w:spacing w:before="2" w:line="256" w:lineRule="auto"/>
              <w:ind w:left="114" w:right="92" w:firstLine="238"/>
              <w:jc w:val="both"/>
            </w:pPr>
            <w:r>
              <w:rPr>
                <w:spacing w:val="-5"/>
              </w:rPr>
              <w:t>（5）纸质版投标文件要求：项目开标结束后，前三名中标候</w:t>
            </w:r>
            <w:r>
              <w:rPr>
                <w:spacing w:val="7"/>
              </w:rPr>
              <w:t xml:space="preserve"> </w:t>
            </w:r>
            <w:r>
              <w:rPr>
                <w:spacing w:val="-5"/>
              </w:rPr>
              <w:t>选人需提供3份（与网上上传标书一致）纸质投标文件至招标代</w:t>
            </w:r>
            <w:r>
              <w:rPr>
                <w:spacing w:val="10"/>
              </w:rPr>
              <w:t xml:space="preserve"> </w:t>
            </w:r>
            <w:r>
              <w:rPr>
                <w:spacing w:val="-1"/>
              </w:rPr>
              <w:t>理机构（可邮寄</w:t>
            </w:r>
            <w:r>
              <w:rPr>
                <w:spacing w:val="3"/>
              </w:rPr>
              <w:t>），</w:t>
            </w:r>
            <w:r>
              <w:rPr>
                <w:spacing w:val="-1"/>
              </w:rPr>
              <w:t>采用胶装方式装订成册，不得散装或者合</w:t>
            </w:r>
            <w:r>
              <w:t xml:space="preserve"> </w:t>
            </w:r>
            <w:r>
              <w:rPr>
                <w:spacing w:val="-14"/>
              </w:rPr>
              <w:t>页装订；</w:t>
            </w:r>
          </w:p>
          <w:p w14:paraId="47810B7F">
            <w:pPr>
              <w:pStyle w:val="9"/>
              <w:spacing w:before="6" w:line="255" w:lineRule="auto"/>
              <w:ind w:left="126" w:right="362" w:firstLine="227"/>
            </w:pPr>
            <w:r>
              <w:rPr>
                <w:spacing w:val="-7"/>
              </w:rPr>
              <w:t>地址：</w:t>
            </w:r>
            <w:r>
              <w:rPr>
                <w:rFonts w:hint="eastAsia"/>
                <w:spacing w:val="-7"/>
                <w:lang w:eastAsia="zh-CN"/>
              </w:rPr>
              <w:t>乌鲁木齐市水磨沟区恒大绿洲九号楼614号</w:t>
            </w:r>
            <w:r>
              <w:rPr>
                <w:spacing w:val="7"/>
              </w:rPr>
              <w:t xml:space="preserve"> </w:t>
            </w:r>
            <w:r>
              <w:rPr>
                <w:spacing w:val="-13"/>
              </w:rPr>
              <w:t>收件人：</w:t>
            </w:r>
            <w:r>
              <w:rPr>
                <w:rFonts w:hint="eastAsia"/>
                <w:spacing w:val="-13"/>
                <w:lang w:eastAsia="zh-CN"/>
              </w:rPr>
              <w:t>郭工、王工</w:t>
            </w:r>
            <w:r>
              <w:rPr>
                <w:spacing w:val="13"/>
              </w:rPr>
              <w:t xml:space="preserve">   </w:t>
            </w:r>
            <w:r>
              <w:rPr>
                <w:spacing w:val="-13"/>
              </w:rPr>
              <w:t>联系电话：</w:t>
            </w:r>
            <w:r>
              <w:rPr>
                <w:rFonts w:hint="eastAsia"/>
                <w:spacing w:val="-13"/>
                <w:lang w:eastAsia="zh-CN"/>
              </w:rPr>
              <w:t>15999133890</w:t>
            </w:r>
            <w:r>
              <w:rPr>
                <w:spacing w:val="-13"/>
              </w:rPr>
              <w:t>、1</w:t>
            </w:r>
            <w:r>
              <w:rPr>
                <w:spacing w:val="-14"/>
              </w:rPr>
              <w:t>8509947589</w:t>
            </w:r>
          </w:p>
          <w:p w14:paraId="073DB65A">
            <w:pPr>
              <w:pStyle w:val="9"/>
              <w:spacing w:before="4" w:line="255" w:lineRule="auto"/>
              <w:ind w:left="114" w:right="92" w:firstLine="233"/>
            </w:pPr>
            <w:r>
              <w:rPr>
                <w:spacing w:val="-13"/>
              </w:rPr>
              <w:t>（6）系统操作问题请咨询技术支持电话0991-2899144，CA办</w:t>
            </w:r>
            <w:r>
              <w:rPr>
                <w:spacing w:val="17"/>
                <w:w w:val="101"/>
              </w:rPr>
              <w:t xml:space="preserve"> </w:t>
            </w:r>
            <w:r>
              <w:rPr>
                <w:spacing w:val="-14"/>
              </w:rPr>
              <w:t>理问题请咨询新疆CA服务电话0991-2819290，或加QQ号</w:t>
            </w:r>
          </w:p>
          <w:p w14:paraId="21049050">
            <w:pPr>
              <w:pStyle w:val="9"/>
              <w:spacing w:before="45" w:line="220" w:lineRule="exact"/>
              <w:ind w:left="106"/>
            </w:pPr>
            <w:r>
              <w:rPr>
                <w:spacing w:val="-20"/>
                <w:position w:val="-1"/>
              </w:rPr>
              <w:t>800175577。</w:t>
            </w:r>
          </w:p>
        </w:tc>
      </w:tr>
      <w:tr w14:paraId="65D92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48" w:type="dxa"/>
            <w:tcBorders>
              <w:left w:val="single" w:color="000000" w:sz="12" w:space="0"/>
              <w:bottom w:val="single" w:color="000000" w:sz="12" w:space="0"/>
            </w:tcBorders>
            <w:vAlign w:val="top"/>
          </w:tcPr>
          <w:p w14:paraId="70D5A1B4">
            <w:pPr>
              <w:spacing w:line="328" w:lineRule="auto"/>
              <w:rPr>
                <w:rFonts w:ascii="Arial"/>
                <w:sz w:val="21"/>
              </w:rPr>
            </w:pPr>
          </w:p>
          <w:p w14:paraId="7F0CA104">
            <w:pPr>
              <w:pStyle w:val="9"/>
              <w:spacing w:before="103" w:line="160" w:lineRule="auto"/>
              <w:ind w:left="244"/>
            </w:pPr>
            <w:r>
              <w:rPr>
                <w:spacing w:val="-14"/>
              </w:rPr>
              <w:t>27</w:t>
            </w:r>
          </w:p>
        </w:tc>
        <w:tc>
          <w:tcPr>
            <w:tcW w:w="1708" w:type="dxa"/>
            <w:tcBorders>
              <w:bottom w:val="single" w:color="000000" w:sz="12" w:space="0"/>
            </w:tcBorders>
            <w:vAlign w:val="top"/>
          </w:tcPr>
          <w:p w14:paraId="787C4B31">
            <w:pPr>
              <w:spacing w:line="273" w:lineRule="auto"/>
              <w:rPr>
                <w:rFonts w:ascii="Arial"/>
                <w:sz w:val="21"/>
              </w:rPr>
            </w:pPr>
          </w:p>
          <w:p w14:paraId="6ACA78DC">
            <w:pPr>
              <w:pStyle w:val="9"/>
              <w:spacing w:before="103" w:line="187" w:lineRule="auto"/>
              <w:ind w:left="379"/>
            </w:pPr>
            <w:r>
              <w:rPr>
                <w:spacing w:val="-4"/>
              </w:rPr>
              <w:t>参数说明</w:t>
            </w:r>
          </w:p>
        </w:tc>
        <w:tc>
          <w:tcPr>
            <w:tcW w:w="6719" w:type="dxa"/>
            <w:tcBorders>
              <w:bottom w:val="single" w:color="000000" w:sz="12" w:space="0"/>
              <w:right w:val="single" w:color="000000" w:sz="12" w:space="0"/>
            </w:tcBorders>
            <w:vAlign w:val="top"/>
          </w:tcPr>
          <w:p w14:paraId="7A02865E">
            <w:pPr>
              <w:pStyle w:val="9"/>
              <w:spacing w:before="168" w:line="211" w:lineRule="auto"/>
              <w:ind w:left="113" w:right="122" w:firstLine="235"/>
            </w:pPr>
            <w:r>
              <w:rPr>
                <w:spacing w:val="-1"/>
              </w:rPr>
              <w:t>本项目中对未有注明的参数要求，均以标准配置为准。如在</w:t>
            </w:r>
            <w:r>
              <w:rPr>
                <w:spacing w:val="8"/>
              </w:rPr>
              <w:t xml:space="preserve"> </w:t>
            </w:r>
            <w:r>
              <w:rPr>
                <w:spacing w:val="-1"/>
              </w:rPr>
              <w:t>各技术参数中指出某些技术参数仅为某一品牌所特有的，仅起</w:t>
            </w:r>
          </w:p>
        </w:tc>
      </w:tr>
    </w:tbl>
    <w:p w14:paraId="0D2AB1C0">
      <w:pPr>
        <w:pStyle w:val="2"/>
      </w:pPr>
    </w:p>
    <w:p w14:paraId="6A180CFD">
      <w:pPr>
        <w:sectPr>
          <w:footerReference r:id="rId26" w:type="default"/>
          <w:pgSz w:w="11906" w:h="16839"/>
          <w:pgMar w:top="400" w:right="1066" w:bottom="1185" w:left="1593" w:header="0" w:footer="998" w:gutter="0"/>
          <w:pgNumType w:fmt="decimal"/>
          <w:cols w:space="720" w:num="1"/>
        </w:sectPr>
      </w:pPr>
    </w:p>
    <w:p w14:paraId="572B2106">
      <w:pPr>
        <w:pStyle w:val="2"/>
        <w:spacing w:line="357" w:lineRule="auto"/>
      </w:pPr>
    </w:p>
    <w:p w14:paraId="6A2377EC">
      <w:pPr>
        <w:spacing w:before="90"/>
        <w:ind w:left="108"/>
        <w:rPr>
          <w:rFonts w:ascii="微软雅黑" w:hAnsi="微软雅黑" w:eastAsia="微软雅黑" w:cs="微软雅黑"/>
          <w:sz w:val="21"/>
          <w:szCs w:val="21"/>
        </w:rPr>
      </w:pPr>
      <w:r>
        <w:pict>
          <v:shape id="_x0000_s1036" o:spid="_x0000_s1036" style="position:absolute;left:0pt;margin-left:0.35pt;margin-top:25.25pt;height:0.75pt;width:452.45pt;z-index:251683840;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02523832">
      <w:pPr>
        <w:spacing w:line="160" w:lineRule="exact"/>
      </w:pPr>
    </w:p>
    <w:tbl>
      <w:tblPr>
        <w:tblStyle w:val="8"/>
        <w:tblW w:w="917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708"/>
        <w:gridCol w:w="6719"/>
      </w:tblGrid>
      <w:tr w14:paraId="7C10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48" w:type="dxa"/>
            <w:tcBorders>
              <w:top w:val="single" w:color="000000" w:sz="12" w:space="0"/>
              <w:left w:val="single" w:color="000000" w:sz="12" w:space="0"/>
            </w:tcBorders>
            <w:shd w:val="clear" w:color="auto" w:fill="DDDDDD"/>
            <w:vAlign w:val="top"/>
          </w:tcPr>
          <w:p w14:paraId="26EA8BBC">
            <w:pPr>
              <w:pStyle w:val="9"/>
              <w:spacing w:before="204" w:line="189" w:lineRule="auto"/>
              <w:ind w:left="128"/>
            </w:pPr>
            <w:r>
              <w:rPr>
                <w:b/>
                <w:bCs/>
                <w:spacing w:val="-4"/>
              </w:rPr>
              <w:t>序号</w:t>
            </w:r>
          </w:p>
        </w:tc>
        <w:tc>
          <w:tcPr>
            <w:tcW w:w="1708" w:type="dxa"/>
            <w:tcBorders>
              <w:top w:val="single" w:color="000000" w:sz="12" w:space="0"/>
            </w:tcBorders>
            <w:shd w:val="clear" w:color="auto" w:fill="DDDDDD"/>
            <w:vAlign w:val="top"/>
          </w:tcPr>
          <w:p w14:paraId="156E072D">
            <w:pPr>
              <w:pStyle w:val="9"/>
              <w:spacing w:before="192" w:line="188" w:lineRule="auto"/>
              <w:ind w:left="378"/>
            </w:pPr>
            <w:r>
              <w:rPr>
                <w:b/>
                <w:bCs/>
                <w:spacing w:val="-4"/>
              </w:rPr>
              <w:t>条款名称</w:t>
            </w:r>
          </w:p>
        </w:tc>
        <w:tc>
          <w:tcPr>
            <w:tcW w:w="6719" w:type="dxa"/>
            <w:tcBorders>
              <w:top w:val="single" w:color="000000" w:sz="12" w:space="0"/>
              <w:right w:val="single" w:color="000000" w:sz="12" w:space="0"/>
            </w:tcBorders>
            <w:shd w:val="clear" w:color="auto" w:fill="DDDDDD"/>
            <w:vAlign w:val="top"/>
          </w:tcPr>
          <w:p w14:paraId="33CC6A7B">
            <w:pPr>
              <w:pStyle w:val="9"/>
              <w:spacing w:before="205" w:line="187" w:lineRule="auto"/>
              <w:ind w:left="2768"/>
            </w:pPr>
            <w:r>
              <w:rPr>
                <w:b/>
                <w:bCs/>
                <w:spacing w:val="-3"/>
              </w:rPr>
              <w:t>说明与要求</w:t>
            </w:r>
          </w:p>
        </w:tc>
      </w:tr>
      <w:tr w14:paraId="09E27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748" w:type="dxa"/>
            <w:tcBorders>
              <w:left w:val="single" w:color="000000" w:sz="12" w:space="0"/>
            </w:tcBorders>
            <w:vAlign w:val="top"/>
          </w:tcPr>
          <w:p w14:paraId="37533BC9">
            <w:pPr>
              <w:rPr>
                <w:rFonts w:ascii="Arial"/>
                <w:sz w:val="21"/>
              </w:rPr>
            </w:pPr>
          </w:p>
        </w:tc>
        <w:tc>
          <w:tcPr>
            <w:tcW w:w="1708" w:type="dxa"/>
            <w:vAlign w:val="top"/>
          </w:tcPr>
          <w:p w14:paraId="73F16D15">
            <w:pPr>
              <w:rPr>
                <w:rFonts w:ascii="Arial"/>
                <w:sz w:val="21"/>
              </w:rPr>
            </w:pPr>
          </w:p>
        </w:tc>
        <w:tc>
          <w:tcPr>
            <w:tcW w:w="6719" w:type="dxa"/>
            <w:tcBorders>
              <w:right w:val="single" w:color="000000" w:sz="12" w:space="0"/>
            </w:tcBorders>
            <w:vAlign w:val="top"/>
          </w:tcPr>
          <w:p w14:paraId="11B228A9">
            <w:pPr>
              <w:pStyle w:val="9"/>
              <w:spacing w:before="144" w:line="237" w:lineRule="auto"/>
              <w:ind w:left="112" w:right="122" w:firstLine="1"/>
              <w:jc w:val="both"/>
            </w:pPr>
            <w:r>
              <w:rPr>
                <w:spacing w:val="-1"/>
              </w:rPr>
              <w:t>说明作用，并没有任何限制性。投标人在投标中可以选用替代</w:t>
            </w:r>
            <w:r>
              <w:rPr>
                <w:spacing w:val="9"/>
              </w:rPr>
              <w:t xml:space="preserve"> </w:t>
            </w:r>
            <w:r>
              <w:rPr>
                <w:spacing w:val="-1"/>
              </w:rPr>
              <w:t>标准，但这些替代要实质性相当于技术规格的要求，并提供相</w:t>
            </w:r>
            <w:r>
              <w:rPr>
                <w:spacing w:val="10"/>
              </w:rPr>
              <w:t xml:space="preserve"> </w:t>
            </w:r>
            <w:r>
              <w:rPr>
                <w:spacing w:val="-1"/>
              </w:rPr>
              <w:t>关证明材料；在招标文件中有未提及到的技术细节或招标文件</w:t>
            </w:r>
            <w:r>
              <w:rPr>
                <w:spacing w:val="10"/>
              </w:rPr>
              <w:t xml:space="preserve"> </w:t>
            </w:r>
            <w:r>
              <w:rPr>
                <w:spacing w:val="-1"/>
              </w:rPr>
              <w:t>中任何条款的叙述中没有明确的规定的，都视为是指国家（或</w:t>
            </w:r>
            <w:r>
              <w:rPr>
                <w:spacing w:val="10"/>
              </w:rPr>
              <w:t xml:space="preserve"> </w:t>
            </w:r>
            <w:r>
              <w:rPr>
                <w:spacing w:val="-4"/>
              </w:rPr>
              <w:t>部颁行业）的标准和规范。</w:t>
            </w:r>
          </w:p>
        </w:tc>
      </w:tr>
      <w:tr w14:paraId="256D7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748" w:type="dxa"/>
            <w:tcBorders>
              <w:left w:val="single" w:color="000000" w:sz="12" w:space="0"/>
              <w:bottom w:val="single" w:color="000000" w:sz="12" w:space="0"/>
            </w:tcBorders>
            <w:vAlign w:val="top"/>
          </w:tcPr>
          <w:p w14:paraId="561BDCAD">
            <w:pPr>
              <w:spacing w:line="296" w:lineRule="auto"/>
              <w:rPr>
                <w:rFonts w:ascii="Arial"/>
                <w:sz w:val="21"/>
              </w:rPr>
            </w:pPr>
          </w:p>
          <w:p w14:paraId="513581F2">
            <w:pPr>
              <w:spacing w:line="296" w:lineRule="auto"/>
              <w:rPr>
                <w:rFonts w:ascii="Arial"/>
                <w:sz w:val="21"/>
              </w:rPr>
            </w:pPr>
          </w:p>
          <w:p w14:paraId="12268A9A">
            <w:pPr>
              <w:spacing w:line="296" w:lineRule="auto"/>
              <w:rPr>
                <w:rFonts w:ascii="Arial"/>
                <w:sz w:val="21"/>
              </w:rPr>
            </w:pPr>
          </w:p>
          <w:p w14:paraId="530299FE">
            <w:pPr>
              <w:spacing w:line="296" w:lineRule="auto"/>
              <w:rPr>
                <w:rFonts w:ascii="Arial"/>
                <w:sz w:val="21"/>
              </w:rPr>
            </w:pPr>
          </w:p>
          <w:p w14:paraId="3CFDF1AE">
            <w:pPr>
              <w:pStyle w:val="9"/>
              <w:spacing w:before="103" w:line="158" w:lineRule="auto"/>
              <w:ind w:left="244"/>
            </w:pPr>
            <w:r>
              <w:rPr>
                <w:spacing w:val="-14"/>
              </w:rPr>
              <w:t>28</w:t>
            </w:r>
          </w:p>
        </w:tc>
        <w:tc>
          <w:tcPr>
            <w:tcW w:w="1708" w:type="dxa"/>
            <w:tcBorders>
              <w:bottom w:val="single" w:color="000000" w:sz="12" w:space="0"/>
            </w:tcBorders>
            <w:vAlign w:val="top"/>
          </w:tcPr>
          <w:p w14:paraId="2CFEB035">
            <w:pPr>
              <w:spacing w:line="282" w:lineRule="auto"/>
              <w:rPr>
                <w:rFonts w:ascii="Arial"/>
                <w:sz w:val="21"/>
              </w:rPr>
            </w:pPr>
          </w:p>
          <w:p w14:paraId="04988AEE">
            <w:pPr>
              <w:spacing w:line="282" w:lineRule="auto"/>
              <w:rPr>
                <w:rFonts w:ascii="Arial"/>
                <w:sz w:val="21"/>
              </w:rPr>
            </w:pPr>
          </w:p>
          <w:p w14:paraId="7D6CD3C1">
            <w:pPr>
              <w:spacing w:line="282" w:lineRule="auto"/>
              <w:rPr>
                <w:rFonts w:ascii="Arial"/>
                <w:sz w:val="21"/>
              </w:rPr>
            </w:pPr>
          </w:p>
          <w:p w14:paraId="5BE793A8">
            <w:pPr>
              <w:spacing w:line="282" w:lineRule="auto"/>
              <w:rPr>
                <w:rFonts w:ascii="Arial"/>
                <w:sz w:val="21"/>
              </w:rPr>
            </w:pPr>
          </w:p>
          <w:p w14:paraId="07962713">
            <w:pPr>
              <w:pStyle w:val="9"/>
              <w:spacing w:before="103" w:line="189" w:lineRule="auto"/>
              <w:ind w:left="378"/>
            </w:pPr>
            <w:r>
              <w:rPr>
                <w:spacing w:val="-4"/>
              </w:rPr>
              <w:t>温馨提示</w:t>
            </w:r>
          </w:p>
        </w:tc>
        <w:tc>
          <w:tcPr>
            <w:tcW w:w="6719" w:type="dxa"/>
            <w:tcBorders>
              <w:bottom w:val="single" w:color="000000" w:sz="12" w:space="0"/>
              <w:right w:val="single" w:color="000000" w:sz="12" w:space="0"/>
            </w:tcBorders>
            <w:vAlign w:val="top"/>
          </w:tcPr>
          <w:p w14:paraId="4D2C5465">
            <w:pPr>
              <w:pStyle w:val="9"/>
              <w:spacing w:before="158" w:line="256" w:lineRule="auto"/>
              <w:ind w:left="107" w:right="32" w:firstLine="15"/>
              <w:jc w:val="both"/>
            </w:pPr>
            <w:r>
              <w:rPr>
                <w:spacing w:val="-3"/>
              </w:rPr>
              <w:t>1.供应商需准备全流程所必需的硬件设备包括电脑（版本</w:t>
            </w:r>
            <w:r>
              <w:rPr>
                <w:spacing w:val="64"/>
              </w:rPr>
              <w:t xml:space="preserve"> </w:t>
            </w:r>
            <w:r>
              <w:rPr>
                <w:spacing w:val="-3"/>
              </w:rPr>
              <w:t>w</w:t>
            </w:r>
            <w:r>
              <w:rPr>
                <w:spacing w:val="-4"/>
              </w:rPr>
              <w:t>in7</w:t>
            </w:r>
            <w:r>
              <w:t xml:space="preserve"> </w:t>
            </w:r>
            <w:r>
              <w:rPr>
                <w:spacing w:val="-5"/>
              </w:rPr>
              <w:t>64位及以上）、麦克风、摄像头、CA证书等。建议使用同一台</w:t>
            </w:r>
            <w:r>
              <w:rPr>
                <w:spacing w:val="1"/>
              </w:rPr>
              <w:t xml:space="preserve">  </w:t>
            </w:r>
            <w:r>
              <w:rPr>
                <w:spacing w:val="-7"/>
              </w:rPr>
              <w:t>电脑完成投标、评标相关事宜，且解密CA必须和加密CA为同一</w:t>
            </w:r>
            <w:r>
              <w:rPr>
                <w:spacing w:val="6"/>
              </w:rPr>
              <w:t xml:space="preserve">  </w:t>
            </w:r>
            <w:r>
              <w:rPr>
                <w:spacing w:val="-11"/>
              </w:rPr>
              <w:t>把。</w:t>
            </w:r>
          </w:p>
          <w:p w14:paraId="1B32611A">
            <w:pPr>
              <w:pStyle w:val="9"/>
              <w:spacing w:line="188" w:lineRule="auto"/>
              <w:ind w:left="108"/>
            </w:pPr>
            <w:r>
              <w:rPr>
                <w:spacing w:val="-2"/>
              </w:rPr>
              <w:t>2.政府采购云平台供应商注册地址：</w:t>
            </w:r>
          </w:p>
          <w:p w14:paraId="15BB11DF">
            <w:pPr>
              <w:pStyle w:val="9"/>
              <w:spacing w:before="109" w:line="164" w:lineRule="auto"/>
              <w:ind w:left="102"/>
            </w:pPr>
            <w:r>
              <w:fldChar w:fldCharType="begin"/>
            </w:r>
            <w:r>
              <w:instrText xml:space="preserve"> HYPERLINK "https://middle.zcygov.cn/v-settle-front/registry" </w:instrText>
            </w:r>
            <w:r>
              <w:fldChar w:fldCharType="separate"/>
            </w:r>
            <w:r>
              <w:rPr>
                <w:spacing w:val="7"/>
              </w:rPr>
              <w:t>https://middle.zcygov.cn/v-settle-front/</w:t>
            </w:r>
            <w:r>
              <w:rPr>
                <w:spacing w:val="6"/>
              </w:rPr>
              <w:t>registry</w:t>
            </w:r>
            <w:r>
              <w:rPr>
                <w:spacing w:val="6"/>
              </w:rPr>
              <w:fldChar w:fldCharType="end"/>
            </w:r>
          </w:p>
        </w:tc>
      </w:tr>
    </w:tbl>
    <w:p w14:paraId="5FBEEB4D">
      <w:pPr>
        <w:spacing w:before="209" w:line="188" w:lineRule="auto"/>
        <w:ind w:left="594"/>
        <w:rPr>
          <w:rFonts w:ascii="微软雅黑" w:hAnsi="微软雅黑" w:eastAsia="微软雅黑" w:cs="微软雅黑"/>
          <w:sz w:val="24"/>
          <w:szCs w:val="24"/>
        </w:rPr>
      </w:pPr>
      <w:bookmarkStart w:id="35" w:name="bookmark8"/>
      <w:bookmarkEnd w:id="35"/>
      <w:r>
        <w:rPr>
          <w:rFonts w:ascii="Times New Roman" w:hAnsi="Times New Roman" w:eastAsia="Times New Roman" w:cs="Times New Roman"/>
          <w:b/>
          <w:bCs/>
          <w:spacing w:val="-7"/>
          <w:sz w:val="28"/>
          <w:szCs w:val="28"/>
        </w:rPr>
        <w:t>2.2</w:t>
      </w:r>
      <w:r>
        <w:rPr>
          <w:rFonts w:ascii="Times New Roman" w:hAnsi="Times New Roman" w:eastAsia="Times New Roman" w:cs="Times New Roman"/>
          <w:b/>
          <w:bCs/>
          <w:spacing w:val="3"/>
          <w:sz w:val="28"/>
          <w:szCs w:val="28"/>
        </w:rPr>
        <w:t xml:space="preserve">  </w:t>
      </w:r>
      <w:r>
        <w:rPr>
          <w:rFonts w:ascii="微软雅黑" w:hAnsi="微软雅黑" w:eastAsia="微软雅黑" w:cs="微软雅黑"/>
          <w:b/>
          <w:bCs/>
          <w:spacing w:val="-7"/>
          <w:sz w:val="24"/>
          <w:szCs w:val="24"/>
        </w:rPr>
        <w:t>总</w:t>
      </w:r>
      <w:r>
        <w:rPr>
          <w:rFonts w:ascii="微软雅黑" w:hAnsi="微软雅黑" w:eastAsia="微软雅黑" w:cs="微软雅黑"/>
          <w:b/>
          <w:bCs/>
          <w:spacing w:val="15"/>
          <w:sz w:val="24"/>
          <w:szCs w:val="24"/>
        </w:rPr>
        <w:t xml:space="preserve">   </w:t>
      </w:r>
      <w:r>
        <w:rPr>
          <w:rFonts w:ascii="微软雅黑" w:hAnsi="微软雅黑" w:eastAsia="微软雅黑" w:cs="微软雅黑"/>
          <w:b/>
          <w:bCs/>
          <w:spacing w:val="-7"/>
          <w:sz w:val="24"/>
          <w:szCs w:val="24"/>
        </w:rPr>
        <w:t>则</w:t>
      </w:r>
    </w:p>
    <w:p w14:paraId="601792C2">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2.2.1</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适用范围</w:t>
      </w:r>
    </w:p>
    <w:p w14:paraId="12C1BB8B">
      <w:pPr>
        <w:spacing w:before="197" w:line="187" w:lineRule="auto"/>
        <w:ind w:left="604"/>
        <w:rPr>
          <w:rFonts w:ascii="微软雅黑" w:hAnsi="微软雅黑" w:eastAsia="微软雅黑" w:cs="微软雅黑"/>
          <w:sz w:val="24"/>
          <w:szCs w:val="24"/>
        </w:rPr>
      </w:pPr>
      <w:r>
        <w:rPr>
          <w:rFonts w:ascii="微软雅黑" w:hAnsi="微软雅黑" w:eastAsia="微软雅黑" w:cs="微软雅黑"/>
          <w:spacing w:val="-3"/>
          <w:sz w:val="24"/>
          <w:szCs w:val="24"/>
        </w:rPr>
        <w:t>本招标文件仅适用于本次公开招标采购项目。</w:t>
      </w:r>
    </w:p>
    <w:p w14:paraId="315B615F">
      <w:pPr>
        <w:spacing w:before="200"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2.2.2</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有关定义</w:t>
      </w:r>
    </w:p>
    <w:p w14:paraId="3422C9AA">
      <w:pPr>
        <w:spacing w:before="197" w:line="245" w:lineRule="auto"/>
        <w:ind w:left="127" w:right="67" w:firstLine="486"/>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采购人</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”和“</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甲方</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”系指依法进行政府采购的国家机关、事</w:t>
      </w:r>
      <w:r>
        <w:rPr>
          <w:rFonts w:ascii="微软雅黑" w:hAnsi="微软雅黑" w:eastAsia="微软雅黑" w:cs="微软雅黑"/>
          <w:spacing w:val="-4"/>
          <w:sz w:val="24"/>
          <w:szCs w:val="24"/>
        </w:rPr>
        <w:t>业单位、团体组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织。本项目的采购人是昌吉市人民医院。</w:t>
      </w:r>
    </w:p>
    <w:p w14:paraId="6A8CBAE2">
      <w:pPr>
        <w:spacing w:before="197" w:line="246" w:lineRule="auto"/>
        <w:ind w:left="166" w:right="67" w:firstLine="433"/>
        <w:rPr>
          <w:rFonts w:ascii="微软雅黑" w:hAnsi="微软雅黑" w:eastAsia="微软雅黑" w:cs="微软雅黑"/>
          <w:sz w:val="24"/>
          <w:szCs w:val="24"/>
        </w:rPr>
      </w:pPr>
      <w:r>
        <w:rPr>
          <w:rFonts w:ascii="微软雅黑" w:hAnsi="微软雅黑" w:eastAsia="微软雅黑" w:cs="微软雅黑"/>
          <w:sz w:val="24"/>
          <w:szCs w:val="24"/>
        </w:rPr>
        <w:t>2．“</w:t>
      </w:r>
      <w:r>
        <w:rPr>
          <w:rFonts w:ascii="微软雅黑" w:hAnsi="微软雅黑" w:eastAsia="微软雅黑" w:cs="微软雅黑"/>
          <w:spacing w:val="-51"/>
          <w:sz w:val="24"/>
          <w:szCs w:val="24"/>
        </w:rPr>
        <w:t xml:space="preserve"> </w:t>
      </w:r>
      <w:r>
        <w:rPr>
          <w:rFonts w:ascii="微软雅黑" w:hAnsi="微软雅黑" w:eastAsia="微软雅黑" w:cs="微软雅黑"/>
          <w:sz w:val="24"/>
          <w:szCs w:val="24"/>
        </w:rPr>
        <w:t>采购代理机构</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”系指根据采购人的委托</w:t>
      </w:r>
      <w:r>
        <w:rPr>
          <w:rFonts w:ascii="微软雅黑" w:hAnsi="微软雅黑" w:eastAsia="微软雅黑" w:cs="微软雅黑"/>
          <w:spacing w:val="-1"/>
          <w:sz w:val="24"/>
          <w:szCs w:val="24"/>
        </w:rPr>
        <w:t>依法办理招标事宜的采购机构。本项</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目的采购代理机构是</w:t>
      </w:r>
      <w:r>
        <w:rPr>
          <w:rFonts w:hint="eastAsia" w:ascii="微软雅黑" w:hAnsi="微软雅黑" w:eastAsia="微软雅黑" w:cs="微软雅黑"/>
          <w:spacing w:val="-4"/>
          <w:sz w:val="24"/>
          <w:szCs w:val="24"/>
          <w:lang w:eastAsia="zh-CN"/>
        </w:rPr>
        <w:t>新疆中信达建设项目管理有限公司</w:t>
      </w:r>
      <w:r>
        <w:rPr>
          <w:rFonts w:ascii="微软雅黑" w:hAnsi="微软雅黑" w:eastAsia="微软雅黑" w:cs="微软雅黑"/>
          <w:spacing w:val="-4"/>
          <w:sz w:val="24"/>
          <w:szCs w:val="24"/>
        </w:rPr>
        <w:t>。</w:t>
      </w:r>
    </w:p>
    <w:p w14:paraId="3EE2194D">
      <w:pPr>
        <w:spacing w:before="198" w:line="188" w:lineRule="auto"/>
        <w:ind w:left="601"/>
        <w:rPr>
          <w:rFonts w:ascii="微软雅黑" w:hAnsi="微软雅黑" w:eastAsia="微软雅黑" w:cs="微软雅黑"/>
          <w:sz w:val="24"/>
          <w:szCs w:val="24"/>
        </w:rPr>
      </w:pPr>
      <w:r>
        <w:rPr>
          <w:rFonts w:ascii="微软雅黑" w:hAnsi="微软雅黑" w:eastAsia="微软雅黑" w:cs="微软雅黑"/>
          <w:spacing w:val="-2"/>
          <w:sz w:val="24"/>
          <w:szCs w:val="24"/>
        </w:rPr>
        <w:t>3．“投标人”系指响应招标、参加投标竞争的法人、其他组织或者自然人。</w:t>
      </w:r>
    </w:p>
    <w:p w14:paraId="3DFD666E">
      <w:pPr>
        <w:spacing w:before="198" w:line="245" w:lineRule="auto"/>
        <w:ind w:left="127" w:right="67" w:firstLine="467"/>
        <w:rPr>
          <w:rFonts w:ascii="微软雅黑" w:hAnsi="微软雅黑" w:eastAsia="微软雅黑" w:cs="微软雅黑"/>
          <w:sz w:val="24"/>
          <w:szCs w:val="24"/>
        </w:rPr>
      </w:pPr>
      <w:r>
        <w:rPr>
          <w:rFonts w:ascii="微软雅黑" w:hAnsi="微软雅黑" w:eastAsia="微软雅黑" w:cs="微软雅黑"/>
          <w:sz w:val="24"/>
          <w:szCs w:val="24"/>
        </w:rPr>
        <w:t>4．</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 xml:space="preserve">本招标文件按日计算期间的，开始当天不计入，从次日开始计算。期限的最后 </w:t>
      </w:r>
      <w:r>
        <w:rPr>
          <w:rFonts w:ascii="微软雅黑" w:hAnsi="微软雅黑" w:eastAsia="微软雅黑" w:cs="微软雅黑"/>
          <w:spacing w:val="-2"/>
          <w:sz w:val="24"/>
          <w:szCs w:val="24"/>
        </w:rPr>
        <w:t>一日是国家法定节假日的，顺延到节假日后的次</w:t>
      </w:r>
      <w:r>
        <w:rPr>
          <w:rFonts w:ascii="微软雅黑" w:hAnsi="微软雅黑" w:eastAsia="微软雅黑" w:cs="微软雅黑"/>
          <w:spacing w:val="-3"/>
          <w:sz w:val="24"/>
          <w:szCs w:val="24"/>
        </w:rPr>
        <w:t>日为期限的最后一 日。</w:t>
      </w:r>
    </w:p>
    <w:p w14:paraId="4D2EDDE6">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2.2.3</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投标费用</w:t>
      </w:r>
    </w:p>
    <w:p w14:paraId="38289101">
      <w:pPr>
        <w:spacing w:before="196" w:line="188" w:lineRule="auto"/>
        <w:ind w:left="603"/>
        <w:rPr>
          <w:rFonts w:ascii="微软雅黑" w:hAnsi="微软雅黑" w:eastAsia="微软雅黑" w:cs="微软雅黑"/>
          <w:sz w:val="24"/>
          <w:szCs w:val="24"/>
        </w:rPr>
      </w:pPr>
      <w:r>
        <w:rPr>
          <w:rFonts w:ascii="微软雅黑" w:hAnsi="微软雅黑" w:eastAsia="微软雅黑" w:cs="微软雅黑"/>
          <w:spacing w:val="-3"/>
          <w:sz w:val="24"/>
          <w:szCs w:val="24"/>
        </w:rPr>
        <w:t>投标人应自行承担参加投标的全部费用。</w:t>
      </w:r>
    </w:p>
    <w:p w14:paraId="11EA5B15">
      <w:pPr>
        <w:spacing w:before="198"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2.2.4  </w:t>
      </w:r>
      <w:r>
        <w:rPr>
          <w:rFonts w:ascii="微软雅黑" w:hAnsi="微软雅黑" w:eastAsia="微软雅黑" w:cs="微软雅黑"/>
          <w:b/>
          <w:bCs/>
          <w:spacing w:val="-1"/>
          <w:sz w:val="24"/>
          <w:szCs w:val="24"/>
        </w:rPr>
        <w:t>充分、公平竞争保障措施（实质性要求）</w:t>
      </w:r>
    </w:p>
    <w:p w14:paraId="5CD1D26C">
      <w:pPr>
        <w:spacing w:before="204" w:line="188" w:lineRule="auto"/>
        <w:ind w:left="616"/>
        <w:rPr>
          <w:rFonts w:ascii="微软雅黑" w:hAnsi="微软雅黑" w:eastAsia="微软雅黑" w:cs="微软雅黑"/>
          <w:sz w:val="24"/>
          <w:szCs w:val="24"/>
        </w:rPr>
      </w:pPr>
      <w:r>
        <w:rPr>
          <w:rFonts w:ascii="微软雅黑" w:hAnsi="微软雅黑" w:eastAsia="微软雅黑" w:cs="微软雅黑"/>
          <w:b/>
          <w:bCs/>
          <w:spacing w:val="-10"/>
          <w:sz w:val="24"/>
          <w:szCs w:val="24"/>
        </w:rPr>
        <w:t>1． 提供相同品牌产品处理。</w:t>
      </w:r>
    </w:p>
    <w:p w14:paraId="63FB265E">
      <w:pPr>
        <w:spacing w:before="198" w:line="187" w:lineRule="auto"/>
        <w:ind w:left="605"/>
        <w:rPr>
          <w:rFonts w:ascii="微软雅黑" w:hAnsi="微软雅黑" w:eastAsia="微软雅黑" w:cs="微软雅黑"/>
          <w:sz w:val="24"/>
          <w:szCs w:val="24"/>
        </w:rPr>
      </w:pPr>
      <w:r>
        <w:rPr>
          <w:rFonts w:ascii="微软雅黑" w:hAnsi="微软雅黑" w:eastAsia="微软雅黑" w:cs="微软雅黑"/>
          <w:spacing w:val="-2"/>
          <w:sz w:val="24"/>
          <w:szCs w:val="24"/>
        </w:rPr>
        <w:t>提供相同品牌产品且通过资格审查、符合性审查的不同投标人参加同一合同项下投</w:t>
      </w:r>
    </w:p>
    <w:p w14:paraId="51711EF6">
      <w:pPr>
        <w:spacing w:line="187" w:lineRule="auto"/>
        <w:rPr>
          <w:rFonts w:ascii="微软雅黑" w:hAnsi="微软雅黑" w:eastAsia="微软雅黑" w:cs="微软雅黑"/>
          <w:sz w:val="24"/>
          <w:szCs w:val="24"/>
        </w:rPr>
        <w:sectPr>
          <w:footerReference r:id="rId27" w:type="default"/>
          <w:pgSz w:w="11906" w:h="16839"/>
          <w:pgMar w:top="400" w:right="1066" w:bottom="1185" w:left="1593" w:header="0" w:footer="998" w:gutter="0"/>
          <w:pgNumType w:fmt="decimal"/>
          <w:cols w:space="720" w:num="1"/>
        </w:sectPr>
      </w:pPr>
    </w:p>
    <w:p w14:paraId="7FC1D910">
      <w:pPr>
        <w:pStyle w:val="2"/>
        <w:spacing w:line="253" w:lineRule="auto"/>
      </w:pPr>
    </w:p>
    <w:p w14:paraId="41A2F981">
      <w:pPr>
        <w:spacing w:before="103" w:line="302" w:lineRule="auto"/>
        <w:ind w:left="123" w:right="70"/>
        <w:jc w:val="both"/>
        <w:rPr>
          <w:rFonts w:ascii="微软雅黑" w:hAnsi="微软雅黑" w:eastAsia="微软雅黑" w:cs="微软雅黑"/>
          <w:sz w:val="24"/>
          <w:szCs w:val="24"/>
        </w:rPr>
      </w:pPr>
      <w:r>
        <w:rPr>
          <w:rFonts w:ascii="微软雅黑" w:hAnsi="微软雅黑" w:eastAsia="微软雅黑" w:cs="微软雅黑"/>
          <w:spacing w:val="-2"/>
          <w:sz w:val="24"/>
          <w:szCs w:val="24"/>
        </w:rPr>
        <w:t>标的，按一家投标人计算，评审后得分最高的同品牌投标人获得中标人推荐资格；评审</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得分相同的，由采购人或者采购人委托评标委员会按照招标文件规定的方式确定一个投</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标人获得中标人推荐资格，招标文件未规定的采取随机抽取方式确定，其他同品牌投标</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人不作为中标候选人。</w:t>
      </w:r>
    </w:p>
    <w:p w14:paraId="1D366E03">
      <w:pPr>
        <w:spacing w:before="6" w:line="263" w:lineRule="auto"/>
        <w:ind w:left="127" w:right="70" w:firstLine="471"/>
        <w:rPr>
          <w:rFonts w:ascii="微软雅黑" w:hAnsi="微软雅黑" w:eastAsia="微软雅黑" w:cs="微软雅黑"/>
          <w:sz w:val="24"/>
          <w:szCs w:val="24"/>
        </w:rPr>
      </w:pPr>
      <w:r>
        <w:rPr>
          <w:rFonts w:ascii="微软雅黑" w:hAnsi="微软雅黑" w:eastAsia="微软雅黑" w:cs="微软雅黑"/>
          <w:b/>
          <w:bCs/>
          <w:spacing w:val="-1"/>
          <w:sz w:val="24"/>
          <w:szCs w:val="24"/>
        </w:rPr>
        <w:t>2．</w:t>
      </w:r>
      <w:r>
        <w:rPr>
          <w:rFonts w:ascii="微软雅黑" w:hAnsi="微软雅黑" w:eastAsia="微软雅黑" w:cs="微软雅黑"/>
          <w:b/>
          <w:bCs/>
          <w:spacing w:val="-13"/>
          <w:sz w:val="24"/>
          <w:szCs w:val="24"/>
        </w:rPr>
        <w:t xml:space="preserve"> </w:t>
      </w:r>
      <w:r>
        <w:rPr>
          <w:rFonts w:ascii="微软雅黑" w:hAnsi="微软雅黑" w:eastAsia="微软雅黑" w:cs="微软雅黑"/>
          <w:b/>
          <w:bCs/>
          <w:spacing w:val="-1"/>
          <w:sz w:val="24"/>
          <w:szCs w:val="24"/>
        </w:rPr>
        <w:t>利害关系投标人处理。</w:t>
      </w:r>
      <w:r>
        <w:rPr>
          <w:rFonts w:ascii="微软雅黑" w:hAnsi="微软雅黑" w:eastAsia="微软雅黑" w:cs="微软雅黑"/>
          <w:b/>
          <w:bCs/>
          <w:spacing w:val="-48"/>
          <w:sz w:val="24"/>
          <w:szCs w:val="24"/>
        </w:rPr>
        <w:t xml:space="preserve"> </w:t>
      </w:r>
      <w:r>
        <w:rPr>
          <w:rFonts w:ascii="微软雅黑" w:hAnsi="微软雅黑" w:eastAsia="微软雅黑" w:cs="微软雅黑"/>
          <w:spacing w:val="-1"/>
          <w:sz w:val="24"/>
          <w:szCs w:val="24"/>
        </w:rPr>
        <w:t>单位负责人为同一</w:t>
      </w:r>
      <w:r>
        <w:rPr>
          <w:rFonts w:ascii="微软雅黑" w:hAnsi="微软雅黑" w:eastAsia="微软雅黑" w:cs="微软雅黑"/>
          <w:spacing w:val="-2"/>
          <w:sz w:val="24"/>
          <w:szCs w:val="24"/>
        </w:rPr>
        <w:t>人或者存在直接控股、管理关系的不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同投标人不得参加同一合同项下的政府采购活动。（提供承诺函原件加盖投标人公章，</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可以与其他承诺一并进行承诺）</w:t>
      </w:r>
    </w:p>
    <w:p w14:paraId="3F79212B">
      <w:pPr>
        <w:spacing w:before="206" w:line="273" w:lineRule="auto"/>
        <w:ind w:left="123" w:firstLine="478"/>
        <w:rPr>
          <w:rFonts w:ascii="微软雅黑" w:hAnsi="微软雅黑" w:eastAsia="微软雅黑" w:cs="微软雅黑"/>
          <w:sz w:val="24"/>
          <w:szCs w:val="24"/>
        </w:rPr>
      </w:pPr>
      <w:r>
        <w:rPr>
          <w:rFonts w:ascii="微软雅黑" w:hAnsi="微软雅黑" w:eastAsia="微软雅黑" w:cs="微软雅黑"/>
          <w:b/>
          <w:bCs/>
          <w:spacing w:val="-6"/>
          <w:sz w:val="24"/>
          <w:szCs w:val="24"/>
        </w:rPr>
        <w:t>3． 利害关系授权代表处理。</w:t>
      </w:r>
      <w:r>
        <w:rPr>
          <w:rFonts w:ascii="微软雅黑" w:hAnsi="微软雅黑" w:eastAsia="微软雅黑" w:cs="微软雅黑"/>
          <w:spacing w:val="-6"/>
          <w:sz w:val="24"/>
          <w:szCs w:val="24"/>
        </w:rPr>
        <w:t>两家以上的供应商不得在同一合同项下的采购项目中，</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委托同一个自然人、同一家庭的人员、同一单位的人员作为其授权代表，否则，其投标</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文件作为无效处理。（提供承诺函原件加盖投标人公章，</w:t>
      </w:r>
      <w:r>
        <w:rPr>
          <w:rFonts w:ascii="微软雅黑" w:hAnsi="微软雅黑" w:eastAsia="微软雅黑" w:cs="微软雅黑"/>
          <w:spacing w:val="-41"/>
          <w:sz w:val="24"/>
          <w:szCs w:val="24"/>
        </w:rPr>
        <w:t xml:space="preserve"> </w:t>
      </w:r>
      <w:r>
        <w:rPr>
          <w:rFonts w:ascii="微软雅黑" w:hAnsi="微软雅黑" w:eastAsia="微软雅黑" w:cs="微软雅黑"/>
          <w:spacing w:val="4"/>
          <w:sz w:val="24"/>
          <w:szCs w:val="24"/>
        </w:rPr>
        <w:t>可以与其他承诺一</w:t>
      </w:r>
      <w:r>
        <w:rPr>
          <w:rFonts w:ascii="微软雅黑" w:hAnsi="微软雅黑" w:eastAsia="微软雅黑" w:cs="微软雅黑"/>
          <w:spacing w:val="3"/>
          <w:sz w:val="24"/>
          <w:szCs w:val="24"/>
        </w:rPr>
        <w:t>并进行承</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诺。）</w:t>
      </w:r>
    </w:p>
    <w:p w14:paraId="7CE53AD1">
      <w:pPr>
        <w:spacing w:before="206" w:line="283" w:lineRule="auto"/>
        <w:ind w:left="124" w:right="59" w:firstLine="470"/>
        <w:rPr>
          <w:rFonts w:ascii="微软雅黑" w:hAnsi="微软雅黑" w:eastAsia="微软雅黑" w:cs="微软雅黑"/>
          <w:sz w:val="24"/>
          <w:szCs w:val="24"/>
        </w:rPr>
      </w:pPr>
      <w:r>
        <w:rPr>
          <w:rFonts w:ascii="微软雅黑" w:hAnsi="微软雅黑" w:eastAsia="微软雅黑" w:cs="微软雅黑"/>
          <w:b/>
          <w:bCs/>
          <w:spacing w:val="-2"/>
          <w:sz w:val="24"/>
          <w:szCs w:val="24"/>
        </w:rPr>
        <w:t>4． 前期参与投标人处理。</w:t>
      </w:r>
      <w:r>
        <w:rPr>
          <w:rFonts w:ascii="微软雅黑" w:hAnsi="微软雅黑" w:eastAsia="微软雅黑" w:cs="微软雅黑"/>
          <w:b/>
          <w:bCs/>
          <w:spacing w:val="-35"/>
          <w:sz w:val="24"/>
          <w:szCs w:val="24"/>
        </w:rPr>
        <w:t xml:space="preserve"> </w:t>
      </w:r>
      <w:r>
        <w:rPr>
          <w:rFonts w:ascii="微软雅黑" w:hAnsi="微软雅黑" w:eastAsia="微软雅黑" w:cs="微软雅黑"/>
          <w:spacing w:val="-2"/>
          <w:sz w:val="24"/>
          <w:szCs w:val="24"/>
        </w:rPr>
        <w:t>为采购项目提供整体设计、规范编制或者项目管理、监</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理、检测等服务的投标人，不得再参加该采</w:t>
      </w:r>
      <w:r>
        <w:rPr>
          <w:rFonts w:ascii="微软雅黑" w:hAnsi="微软雅黑" w:eastAsia="微软雅黑" w:cs="微软雅黑"/>
          <w:spacing w:val="-2"/>
          <w:sz w:val="24"/>
          <w:szCs w:val="24"/>
        </w:rPr>
        <w:t>购项目的其他采购活动。投标人为采购人、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 xml:space="preserve">采购代理机构在确定采购需求、编制招标文件过程中提供咨询论证， </w:t>
      </w:r>
      <w:r>
        <w:rPr>
          <w:rFonts w:ascii="微软雅黑" w:hAnsi="微软雅黑" w:eastAsia="微软雅黑" w:cs="微软雅黑"/>
          <w:spacing w:val="-6"/>
          <w:sz w:val="24"/>
          <w:szCs w:val="24"/>
        </w:rPr>
        <w:t xml:space="preserve"> 其提供的咨询论证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意见成为招标文件中规定的投标人资格条件、技术服务商务要求、评标因素和标准、政</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府采购合同等实质性内容条款的，视同为采购项目</w:t>
      </w:r>
      <w:r>
        <w:rPr>
          <w:rFonts w:ascii="微软雅黑" w:hAnsi="微软雅黑" w:eastAsia="微软雅黑" w:cs="微软雅黑"/>
          <w:spacing w:val="-3"/>
          <w:sz w:val="24"/>
          <w:szCs w:val="24"/>
        </w:rPr>
        <w:t>提供规范编制。（提供承诺函原件加</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盖投标人公章，可以与其他承诺一并进行承诺。）</w:t>
      </w:r>
    </w:p>
    <w:p w14:paraId="61614CCC">
      <w:pPr>
        <w:spacing w:before="206" w:line="263" w:lineRule="auto"/>
        <w:ind w:left="125" w:right="70" w:firstLine="475"/>
        <w:rPr>
          <w:rFonts w:ascii="微软雅黑" w:hAnsi="微软雅黑" w:eastAsia="微软雅黑" w:cs="微软雅黑"/>
          <w:sz w:val="24"/>
          <w:szCs w:val="24"/>
        </w:rPr>
      </w:pPr>
      <w:r>
        <w:rPr>
          <w:rFonts w:ascii="微软雅黑" w:hAnsi="微软雅黑" w:eastAsia="微软雅黑" w:cs="微软雅黑"/>
          <w:b/>
          <w:bCs/>
          <w:spacing w:val="-3"/>
          <w:sz w:val="24"/>
          <w:szCs w:val="24"/>
        </w:rPr>
        <w:t xml:space="preserve">5． </w:t>
      </w:r>
      <w:r>
        <w:rPr>
          <w:rFonts w:ascii="微软雅黑" w:hAnsi="微软雅黑" w:eastAsia="微软雅黑" w:cs="微软雅黑"/>
          <w:spacing w:val="-3"/>
          <w:sz w:val="24"/>
          <w:szCs w:val="24"/>
        </w:rPr>
        <w:t>供应商实际控制人或者中高级管理人员，</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同时是采购代理机构工作</w:t>
      </w:r>
      <w:r>
        <w:rPr>
          <w:rFonts w:ascii="微软雅黑" w:hAnsi="微软雅黑" w:eastAsia="微软雅黑" w:cs="微软雅黑"/>
          <w:spacing w:val="-4"/>
          <w:sz w:val="24"/>
          <w:szCs w:val="24"/>
        </w:rPr>
        <w:t>人员，</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不得</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参与本项目政府采购活动。（提供承诺函原件加盖投标人公章，</w:t>
      </w:r>
      <w:r>
        <w:rPr>
          <w:rFonts w:ascii="微软雅黑" w:hAnsi="微软雅黑" w:eastAsia="微软雅黑" w:cs="微软雅黑"/>
          <w:spacing w:val="51"/>
          <w:sz w:val="24"/>
          <w:szCs w:val="24"/>
        </w:rPr>
        <w:t xml:space="preserve"> </w:t>
      </w:r>
      <w:r>
        <w:rPr>
          <w:rFonts w:ascii="微软雅黑" w:hAnsi="微软雅黑" w:eastAsia="微软雅黑" w:cs="微软雅黑"/>
          <w:spacing w:val="-5"/>
          <w:sz w:val="24"/>
          <w:szCs w:val="24"/>
        </w:rPr>
        <w:t>可以与其他承诺一并进</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行承诺。）</w:t>
      </w:r>
    </w:p>
    <w:p w14:paraId="05CA64D7">
      <w:pPr>
        <w:spacing w:before="206" w:line="263" w:lineRule="auto"/>
        <w:ind w:left="126" w:firstLine="471"/>
        <w:rPr>
          <w:rFonts w:ascii="微软雅黑" w:hAnsi="微软雅黑" w:eastAsia="微软雅黑" w:cs="微软雅黑"/>
          <w:sz w:val="24"/>
          <w:szCs w:val="24"/>
        </w:rPr>
      </w:pPr>
      <w:r>
        <w:rPr>
          <w:rFonts w:ascii="微软雅黑" w:hAnsi="微软雅黑" w:eastAsia="微软雅黑" w:cs="微软雅黑"/>
          <w:b/>
          <w:bCs/>
          <w:spacing w:val="-6"/>
          <w:sz w:val="24"/>
          <w:szCs w:val="24"/>
        </w:rPr>
        <w:t xml:space="preserve">6． </w:t>
      </w:r>
      <w:r>
        <w:rPr>
          <w:rFonts w:ascii="微软雅黑" w:hAnsi="微软雅黑" w:eastAsia="微软雅黑" w:cs="微软雅黑"/>
          <w:spacing w:val="-6"/>
          <w:sz w:val="24"/>
          <w:szCs w:val="24"/>
        </w:rPr>
        <w:t>供应商与采购代理机构存在关联关系，或者是采购代理机构的母公司或子公司，</w:t>
      </w:r>
      <w:r>
        <w:rPr>
          <w:rFonts w:ascii="微软雅黑" w:hAnsi="微软雅黑" w:eastAsia="微软雅黑" w:cs="微软雅黑"/>
          <w:spacing w:val="18"/>
          <w:sz w:val="24"/>
          <w:szCs w:val="24"/>
        </w:rPr>
        <w:t xml:space="preserve"> </w:t>
      </w:r>
      <w:r>
        <w:rPr>
          <w:rFonts w:ascii="微软雅黑" w:hAnsi="微软雅黑" w:eastAsia="微软雅黑" w:cs="微软雅黑"/>
          <w:spacing w:val="-5"/>
          <w:sz w:val="24"/>
          <w:szCs w:val="24"/>
        </w:rPr>
        <w:t>不得参加本项目政府采购活动。（提供承诺函原件加盖投标人公章，</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rPr>
        <w:t>可以与其他承</w:t>
      </w:r>
      <w:r>
        <w:rPr>
          <w:rFonts w:ascii="微软雅黑" w:hAnsi="微软雅黑" w:eastAsia="微软雅黑" w:cs="微软雅黑"/>
          <w:spacing w:val="-6"/>
          <w:sz w:val="24"/>
          <w:szCs w:val="24"/>
        </w:rPr>
        <w:t>诺一</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并进行承诺。）</w:t>
      </w:r>
    </w:p>
    <w:p w14:paraId="016C124E">
      <w:pPr>
        <w:spacing w:before="204" w:line="246" w:lineRule="auto"/>
        <w:ind w:left="123" w:firstLine="478"/>
        <w:rPr>
          <w:rFonts w:ascii="微软雅黑" w:hAnsi="微软雅黑" w:eastAsia="微软雅黑" w:cs="微软雅黑"/>
          <w:sz w:val="24"/>
          <w:szCs w:val="24"/>
        </w:rPr>
      </w:pPr>
      <w:r>
        <w:rPr>
          <w:rFonts w:ascii="微软雅黑" w:hAnsi="微软雅黑" w:eastAsia="微软雅黑" w:cs="微软雅黑"/>
          <w:b/>
          <w:bCs/>
          <w:spacing w:val="-9"/>
          <w:sz w:val="24"/>
          <w:szCs w:val="24"/>
        </w:rPr>
        <w:t>7．</w:t>
      </w:r>
      <w:r>
        <w:rPr>
          <w:rFonts w:ascii="微软雅黑" w:hAnsi="微软雅黑" w:eastAsia="微软雅黑" w:cs="微软雅黑"/>
          <w:b/>
          <w:bCs/>
          <w:spacing w:val="25"/>
          <w:w w:val="101"/>
          <w:sz w:val="24"/>
          <w:szCs w:val="24"/>
        </w:rPr>
        <w:t xml:space="preserve"> </w:t>
      </w:r>
      <w:r>
        <w:rPr>
          <w:rFonts w:ascii="微软雅黑" w:hAnsi="微软雅黑" w:eastAsia="微软雅黑" w:cs="微软雅黑"/>
          <w:spacing w:val="-9"/>
          <w:sz w:val="24"/>
          <w:szCs w:val="24"/>
        </w:rPr>
        <w:t>回避。政府采购活动中，</w:t>
      </w:r>
      <w:r>
        <w:rPr>
          <w:rFonts w:ascii="微软雅黑" w:hAnsi="微软雅黑" w:eastAsia="微软雅黑" w:cs="微软雅黑"/>
          <w:spacing w:val="22"/>
          <w:w w:val="101"/>
          <w:sz w:val="24"/>
          <w:szCs w:val="24"/>
        </w:rPr>
        <w:t xml:space="preserve"> </w:t>
      </w:r>
      <w:r>
        <w:rPr>
          <w:rFonts w:ascii="微软雅黑" w:hAnsi="微软雅黑" w:eastAsia="微软雅黑" w:cs="微软雅黑"/>
          <w:spacing w:val="-9"/>
          <w:sz w:val="24"/>
          <w:szCs w:val="24"/>
        </w:rPr>
        <w:t>采购人员及相关人员与供应商有下列利害关系之一的，</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应当回避：</w:t>
      </w:r>
    </w:p>
    <w:p w14:paraId="4285F39E">
      <w:pPr>
        <w:spacing w:before="197" w:line="183" w:lineRule="auto"/>
        <w:ind w:left="604"/>
        <w:rPr>
          <w:rFonts w:ascii="微软雅黑" w:hAnsi="微软雅黑" w:eastAsia="微软雅黑" w:cs="微软雅黑"/>
          <w:sz w:val="24"/>
          <w:szCs w:val="24"/>
        </w:rPr>
      </w:pPr>
      <w:r>
        <w:rPr>
          <w:rFonts w:ascii="微软雅黑" w:hAnsi="微软雅黑" w:eastAsia="微软雅黑" w:cs="微软雅黑"/>
          <w:spacing w:val="-6"/>
          <w:sz w:val="24"/>
          <w:szCs w:val="24"/>
        </w:rPr>
        <w:t>（1）参加采购活动前</w:t>
      </w:r>
      <w:r>
        <w:rPr>
          <w:rFonts w:ascii="微软雅黑" w:hAnsi="微软雅黑" w:eastAsia="微软雅黑" w:cs="微软雅黑"/>
          <w:spacing w:val="22"/>
          <w:w w:val="101"/>
          <w:sz w:val="24"/>
          <w:szCs w:val="24"/>
        </w:rPr>
        <w:t xml:space="preserve"> </w:t>
      </w:r>
      <w:r>
        <w:rPr>
          <w:rFonts w:ascii="微软雅黑" w:hAnsi="微软雅黑" w:eastAsia="微软雅黑" w:cs="微软雅黑"/>
          <w:spacing w:val="-6"/>
          <w:sz w:val="24"/>
          <w:szCs w:val="24"/>
        </w:rPr>
        <w:t>3 年内与供应商存在劳动关系；</w:t>
      </w:r>
    </w:p>
    <w:p w14:paraId="4C0220CB">
      <w:pPr>
        <w:spacing w:line="183" w:lineRule="auto"/>
        <w:rPr>
          <w:rFonts w:ascii="微软雅黑" w:hAnsi="微软雅黑" w:eastAsia="微软雅黑" w:cs="微软雅黑"/>
          <w:sz w:val="24"/>
          <w:szCs w:val="24"/>
        </w:rPr>
        <w:sectPr>
          <w:headerReference r:id="rId28" w:type="default"/>
          <w:footerReference r:id="rId29" w:type="default"/>
          <w:pgSz w:w="11906" w:h="16839"/>
          <w:pgMar w:top="1272" w:right="1063" w:bottom="1185" w:left="1593" w:header="850" w:footer="998" w:gutter="0"/>
          <w:pgNumType w:fmt="decimal"/>
          <w:cols w:space="720" w:num="1"/>
        </w:sectPr>
      </w:pPr>
    </w:p>
    <w:p w14:paraId="1F9C3A5E">
      <w:pPr>
        <w:pStyle w:val="2"/>
        <w:spacing w:line="251" w:lineRule="auto"/>
      </w:pPr>
    </w:p>
    <w:p w14:paraId="5D66F49D">
      <w:pPr>
        <w:spacing w:before="103" w:line="183" w:lineRule="auto"/>
        <w:ind w:left="604"/>
        <w:rPr>
          <w:rFonts w:ascii="微软雅黑" w:hAnsi="微软雅黑" w:eastAsia="微软雅黑" w:cs="微软雅黑"/>
          <w:sz w:val="24"/>
          <w:szCs w:val="24"/>
        </w:rPr>
      </w:pPr>
      <w:r>
        <w:rPr>
          <w:rFonts w:ascii="微软雅黑" w:hAnsi="微软雅黑" w:eastAsia="微软雅黑" w:cs="微软雅黑"/>
          <w:spacing w:val="-6"/>
          <w:sz w:val="24"/>
          <w:szCs w:val="24"/>
        </w:rPr>
        <w:t>（2）参加采购活动前</w:t>
      </w:r>
      <w:r>
        <w:rPr>
          <w:rFonts w:ascii="微软雅黑" w:hAnsi="微软雅黑" w:eastAsia="微软雅黑" w:cs="微软雅黑"/>
          <w:spacing w:val="28"/>
          <w:sz w:val="24"/>
          <w:szCs w:val="24"/>
        </w:rPr>
        <w:t xml:space="preserve"> </w:t>
      </w:r>
      <w:r>
        <w:rPr>
          <w:rFonts w:ascii="微软雅黑" w:hAnsi="微软雅黑" w:eastAsia="微软雅黑" w:cs="微软雅黑"/>
          <w:spacing w:val="-6"/>
          <w:sz w:val="24"/>
          <w:szCs w:val="24"/>
        </w:rPr>
        <w:t>3 年内担任供应商的董事、监事；</w:t>
      </w:r>
    </w:p>
    <w:p w14:paraId="46823BFA">
      <w:pPr>
        <w:spacing w:before="206" w:line="183" w:lineRule="auto"/>
        <w:ind w:left="604"/>
        <w:rPr>
          <w:rFonts w:ascii="微软雅黑" w:hAnsi="微软雅黑" w:eastAsia="微软雅黑" w:cs="微软雅黑"/>
          <w:sz w:val="24"/>
          <w:szCs w:val="24"/>
        </w:rPr>
      </w:pPr>
      <w:r>
        <w:rPr>
          <w:rFonts w:ascii="微软雅黑" w:hAnsi="微软雅黑" w:eastAsia="微软雅黑" w:cs="微软雅黑"/>
          <w:spacing w:val="-5"/>
          <w:sz w:val="24"/>
          <w:szCs w:val="24"/>
        </w:rPr>
        <w:t>（3）参加采购活动前</w:t>
      </w:r>
      <w:r>
        <w:rPr>
          <w:rFonts w:ascii="微软雅黑" w:hAnsi="微软雅黑" w:eastAsia="微软雅黑" w:cs="微软雅黑"/>
          <w:spacing w:val="25"/>
          <w:w w:val="101"/>
          <w:sz w:val="24"/>
          <w:szCs w:val="24"/>
        </w:rPr>
        <w:t xml:space="preserve"> </w:t>
      </w:r>
      <w:r>
        <w:rPr>
          <w:rFonts w:ascii="微软雅黑" w:hAnsi="微软雅黑" w:eastAsia="微软雅黑" w:cs="微软雅黑"/>
          <w:spacing w:val="-5"/>
          <w:sz w:val="24"/>
          <w:szCs w:val="24"/>
        </w:rPr>
        <w:t>3 年内是供应商的控股股东或者实际控制人；</w:t>
      </w:r>
    </w:p>
    <w:p w14:paraId="55A37DA5">
      <w:pPr>
        <w:spacing w:before="203" w:line="246" w:lineRule="auto"/>
        <w:ind w:left="128" w:right="21" w:firstLine="476"/>
        <w:rPr>
          <w:rFonts w:ascii="微软雅黑" w:hAnsi="微软雅黑" w:eastAsia="微软雅黑" w:cs="微软雅黑"/>
          <w:sz w:val="24"/>
          <w:szCs w:val="24"/>
        </w:rPr>
      </w:pPr>
      <w:r>
        <w:rPr>
          <w:rFonts w:ascii="微软雅黑" w:hAnsi="微软雅黑" w:eastAsia="微软雅黑" w:cs="微软雅黑"/>
          <w:spacing w:val="-1"/>
          <w:sz w:val="24"/>
          <w:szCs w:val="24"/>
        </w:rPr>
        <w:t>（4）</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与供应商的法定代表人或者负责人有夫妻、直系血亲、三代以内旁系血亲或</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者近姻亲关系；</w:t>
      </w:r>
    </w:p>
    <w:p w14:paraId="454622B5">
      <w:pPr>
        <w:spacing w:before="198" w:line="183" w:lineRule="auto"/>
        <w:ind w:left="604"/>
        <w:rPr>
          <w:rFonts w:ascii="微软雅黑" w:hAnsi="微软雅黑" w:eastAsia="微软雅黑" w:cs="微软雅黑"/>
          <w:sz w:val="24"/>
          <w:szCs w:val="24"/>
        </w:rPr>
      </w:pPr>
      <w:r>
        <w:rPr>
          <w:rFonts w:ascii="微软雅黑" w:hAnsi="微软雅黑" w:eastAsia="微软雅黑" w:cs="微软雅黑"/>
          <w:spacing w:val="-2"/>
          <w:sz w:val="24"/>
          <w:szCs w:val="24"/>
        </w:rPr>
        <w:t>（5）与供应商有其他可能影响政府采购活动公平、公正</w:t>
      </w:r>
      <w:r>
        <w:rPr>
          <w:rFonts w:ascii="微软雅黑" w:hAnsi="微软雅黑" w:eastAsia="微软雅黑" w:cs="微软雅黑"/>
          <w:spacing w:val="-3"/>
          <w:sz w:val="24"/>
          <w:szCs w:val="24"/>
        </w:rPr>
        <w:t>进行的关系。</w:t>
      </w:r>
    </w:p>
    <w:p w14:paraId="4FA70C78">
      <w:pPr>
        <w:spacing w:before="207" w:line="302" w:lineRule="auto"/>
        <w:ind w:left="125" w:firstLine="480"/>
        <w:jc w:val="both"/>
        <w:rPr>
          <w:rFonts w:ascii="微软雅黑" w:hAnsi="微软雅黑" w:eastAsia="微软雅黑" w:cs="微软雅黑"/>
          <w:sz w:val="24"/>
          <w:szCs w:val="24"/>
        </w:rPr>
      </w:pPr>
      <w:r>
        <w:rPr>
          <w:rFonts w:ascii="微软雅黑" w:hAnsi="微软雅黑" w:eastAsia="微软雅黑" w:cs="微软雅黑"/>
          <w:spacing w:val="5"/>
          <w:sz w:val="24"/>
          <w:szCs w:val="24"/>
        </w:rPr>
        <w:t>本项目政府采购活动中需要依法回避的采购人员是指采购人内部负责采</w:t>
      </w:r>
      <w:r>
        <w:rPr>
          <w:rFonts w:ascii="微软雅黑" w:hAnsi="微软雅黑" w:eastAsia="微软雅黑" w:cs="微软雅黑"/>
          <w:spacing w:val="4"/>
          <w:sz w:val="24"/>
          <w:szCs w:val="24"/>
        </w:rPr>
        <w:t>购项目的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具体经办工作人员和直接分管采购项目的负责人，以及采购代理机构负责采购项目的具</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体经办工作人员和直接分管采购活动的负责人。本项目政府采购活动中需要依法回避的</w:t>
      </w:r>
      <w:r>
        <w:rPr>
          <w:rFonts w:ascii="微软雅黑" w:hAnsi="微软雅黑" w:eastAsia="微软雅黑" w:cs="微软雅黑"/>
          <w:spacing w:val="8"/>
          <w:sz w:val="24"/>
          <w:szCs w:val="24"/>
        </w:rPr>
        <w:t xml:space="preserve"> </w:t>
      </w:r>
      <w:r>
        <w:rPr>
          <w:rFonts w:ascii="微软雅黑" w:hAnsi="微软雅黑" w:eastAsia="微软雅黑" w:cs="微软雅黑"/>
          <w:spacing w:val="-4"/>
          <w:sz w:val="24"/>
          <w:szCs w:val="24"/>
        </w:rPr>
        <w:t>相关人员是指评标委员会成员。</w:t>
      </w:r>
    </w:p>
    <w:p w14:paraId="5AD429EE">
      <w:pPr>
        <w:spacing w:before="5" w:line="302" w:lineRule="auto"/>
        <w:ind w:left="133" w:firstLine="471"/>
        <w:jc w:val="both"/>
        <w:rPr>
          <w:rFonts w:ascii="微软雅黑" w:hAnsi="微软雅黑" w:eastAsia="微软雅黑" w:cs="微软雅黑"/>
          <w:sz w:val="24"/>
          <w:szCs w:val="24"/>
        </w:rPr>
      </w:pPr>
      <w:r>
        <w:rPr>
          <w:rFonts w:ascii="微软雅黑" w:hAnsi="微软雅黑" w:eastAsia="微软雅黑" w:cs="微软雅黑"/>
          <w:spacing w:val="-2"/>
          <w:sz w:val="24"/>
          <w:szCs w:val="24"/>
        </w:rPr>
        <w:t>供应商认为采购人员及相关人员与其他供应商有利害关系的，可以向采购代理机构</w:t>
      </w:r>
      <w:r>
        <w:rPr>
          <w:rFonts w:ascii="微软雅黑" w:hAnsi="微软雅黑" w:eastAsia="微软雅黑" w:cs="微软雅黑"/>
          <w:spacing w:val="5"/>
          <w:sz w:val="24"/>
          <w:szCs w:val="24"/>
        </w:rPr>
        <w:t xml:space="preserve"> </w:t>
      </w:r>
      <w:r>
        <w:rPr>
          <w:rFonts w:ascii="微软雅黑" w:hAnsi="微软雅黑" w:eastAsia="微软雅黑" w:cs="微软雅黑"/>
          <w:spacing w:val="-6"/>
          <w:sz w:val="24"/>
          <w:szCs w:val="24"/>
        </w:rPr>
        <w:t>书</w:t>
      </w:r>
      <w:r>
        <w:rPr>
          <w:rFonts w:ascii="微软雅黑" w:hAnsi="微软雅黑" w:eastAsia="微软雅黑" w:cs="微软雅黑"/>
          <w:spacing w:val="-5"/>
          <w:sz w:val="24"/>
          <w:szCs w:val="24"/>
        </w:rPr>
        <w:t>面提出回避申请，并说明理由。采购代理机构将</w:t>
      </w:r>
      <w:r>
        <w:rPr>
          <w:rFonts w:ascii="微软雅黑" w:hAnsi="微软雅黑" w:eastAsia="微软雅黑" w:cs="微软雅黑"/>
          <w:spacing w:val="-6"/>
          <w:sz w:val="24"/>
          <w:szCs w:val="24"/>
        </w:rPr>
        <w:t>及时询问被申请回避人员，  有利害</w:t>
      </w:r>
      <w:r>
        <w:rPr>
          <w:rFonts w:ascii="微软雅黑" w:hAnsi="微软雅黑" w:eastAsia="微软雅黑" w:cs="微软雅黑"/>
          <w:spacing w:val="-5"/>
          <w:sz w:val="24"/>
          <w:szCs w:val="24"/>
        </w:rPr>
        <w:t>关</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系的被申请回避人员应当回避。</w:t>
      </w:r>
    </w:p>
    <w:p w14:paraId="310A6632">
      <w:pPr>
        <w:spacing w:before="5" w:line="189" w:lineRule="auto"/>
        <w:ind w:left="594"/>
        <w:outlineLvl w:val="1"/>
        <w:rPr>
          <w:rFonts w:ascii="微软雅黑" w:hAnsi="微软雅黑" w:eastAsia="微软雅黑" w:cs="微软雅黑"/>
          <w:sz w:val="24"/>
          <w:szCs w:val="24"/>
        </w:rPr>
      </w:pPr>
      <w:bookmarkStart w:id="36" w:name="bookmark10"/>
      <w:bookmarkEnd w:id="36"/>
      <w:bookmarkStart w:id="37" w:name="bookmark11"/>
      <w:bookmarkEnd w:id="37"/>
      <w:r>
        <w:rPr>
          <w:rFonts w:ascii="Times New Roman" w:hAnsi="Times New Roman" w:eastAsia="Times New Roman" w:cs="Times New Roman"/>
          <w:b/>
          <w:bCs/>
          <w:spacing w:val="-3"/>
          <w:sz w:val="28"/>
          <w:szCs w:val="28"/>
        </w:rPr>
        <w:t>2.3</w:t>
      </w:r>
      <w:r>
        <w:rPr>
          <w:rFonts w:ascii="Times New Roman" w:hAnsi="Times New Roman" w:eastAsia="Times New Roman" w:cs="Times New Roman"/>
          <w:b/>
          <w:bCs/>
          <w:spacing w:val="67"/>
          <w:sz w:val="28"/>
          <w:szCs w:val="28"/>
        </w:rPr>
        <w:t xml:space="preserve"> </w:t>
      </w:r>
      <w:r>
        <w:rPr>
          <w:rFonts w:ascii="微软雅黑" w:hAnsi="微软雅黑" w:eastAsia="微软雅黑" w:cs="微软雅黑"/>
          <w:b/>
          <w:bCs/>
          <w:spacing w:val="-3"/>
          <w:sz w:val="24"/>
          <w:szCs w:val="24"/>
        </w:rPr>
        <w:t>招标文件</w:t>
      </w:r>
    </w:p>
    <w:p w14:paraId="045B5AA1">
      <w:pPr>
        <w:spacing w:before="196" w:line="189"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2.3.1  </w:t>
      </w:r>
      <w:r>
        <w:rPr>
          <w:rFonts w:ascii="微软雅黑" w:hAnsi="微软雅黑" w:eastAsia="微软雅黑" w:cs="微软雅黑"/>
          <w:b/>
          <w:bCs/>
          <w:spacing w:val="-1"/>
          <w:sz w:val="24"/>
          <w:szCs w:val="24"/>
        </w:rPr>
        <w:t>招标文件的构成</w:t>
      </w:r>
    </w:p>
    <w:p w14:paraId="0F22EDA0">
      <w:pPr>
        <w:spacing w:before="195" w:line="302" w:lineRule="auto"/>
        <w:ind w:left="123"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招标文件是投标人准备投标文件和参加投标的依</w:t>
      </w:r>
      <w:r>
        <w:rPr>
          <w:rFonts w:ascii="微软雅黑" w:hAnsi="微软雅黑" w:eastAsia="微软雅黑" w:cs="微软雅黑"/>
          <w:spacing w:val="-3"/>
          <w:sz w:val="24"/>
          <w:szCs w:val="24"/>
        </w:rPr>
        <w:t>据，</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同时也是评标的重要依据。招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标文件用以阐明招标项目所需的资质、技术、服务及报价等要求、招标投标程序、有关</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规定和注意事项以及合同主要条款等。本招</w:t>
      </w:r>
      <w:r>
        <w:rPr>
          <w:rFonts w:ascii="微软雅黑" w:hAnsi="微软雅黑" w:eastAsia="微软雅黑" w:cs="微软雅黑"/>
          <w:spacing w:val="-3"/>
          <w:sz w:val="24"/>
          <w:szCs w:val="24"/>
        </w:rPr>
        <w:t>标文件包括以下内容：</w:t>
      </w:r>
    </w:p>
    <w:p w14:paraId="009C43A3">
      <w:pPr>
        <w:spacing w:before="6" w:line="188" w:lineRule="auto"/>
        <w:ind w:left="614"/>
        <w:rPr>
          <w:rFonts w:ascii="微软雅黑" w:hAnsi="微软雅黑" w:eastAsia="微软雅黑" w:cs="微软雅黑"/>
          <w:sz w:val="24"/>
          <w:szCs w:val="24"/>
        </w:rPr>
      </w:pPr>
      <w:r>
        <w:rPr>
          <w:rFonts w:ascii="微软雅黑" w:hAnsi="微软雅黑" w:eastAsia="微软雅黑" w:cs="微软雅黑"/>
          <w:spacing w:val="-11"/>
          <w:sz w:val="24"/>
          <w:szCs w:val="24"/>
        </w:rPr>
        <w:t>1．</w:t>
      </w:r>
      <w:r>
        <w:rPr>
          <w:rFonts w:ascii="微软雅黑" w:hAnsi="微软雅黑" w:eastAsia="微软雅黑" w:cs="微软雅黑"/>
          <w:spacing w:val="-15"/>
          <w:sz w:val="24"/>
          <w:szCs w:val="24"/>
        </w:rPr>
        <w:t xml:space="preserve"> </w:t>
      </w:r>
      <w:r>
        <w:rPr>
          <w:rFonts w:ascii="微软雅黑" w:hAnsi="微软雅黑" w:eastAsia="微软雅黑" w:cs="微软雅黑"/>
          <w:spacing w:val="-11"/>
          <w:sz w:val="24"/>
          <w:szCs w:val="24"/>
        </w:rPr>
        <w:t>投标邀请；</w:t>
      </w:r>
    </w:p>
    <w:p w14:paraId="0FDFA930">
      <w:pPr>
        <w:spacing w:before="198" w:line="188" w:lineRule="auto"/>
        <w:ind w:left="599"/>
        <w:rPr>
          <w:rFonts w:ascii="微软雅黑" w:hAnsi="微软雅黑" w:eastAsia="微软雅黑" w:cs="微软雅黑"/>
          <w:sz w:val="24"/>
          <w:szCs w:val="24"/>
        </w:rPr>
      </w:pPr>
      <w:r>
        <w:rPr>
          <w:rFonts w:ascii="微软雅黑" w:hAnsi="微软雅黑" w:eastAsia="微软雅黑" w:cs="微软雅黑"/>
          <w:spacing w:val="-11"/>
          <w:sz w:val="24"/>
          <w:szCs w:val="24"/>
        </w:rPr>
        <w:t>2．</w:t>
      </w:r>
      <w:r>
        <w:rPr>
          <w:rFonts w:ascii="微软雅黑" w:hAnsi="微软雅黑" w:eastAsia="微软雅黑" w:cs="微软雅黑"/>
          <w:spacing w:val="-16"/>
          <w:sz w:val="24"/>
          <w:szCs w:val="24"/>
        </w:rPr>
        <w:t xml:space="preserve"> </w:t>
      </w:r>
      <w:r>
        <w:rPr>
          <w:rFonts w:ascii="微软雅黑" w:hAnsi="微软雅黑" w:eastAsia="微软雅黑" w:cs="微软雅黑"/>
          <w:spacing w:val="-11"/>
          <w:sz w:val="24"/>
          <w:szCs w:val="24"/>
        </w:rPr>
        <w:t>投标人须知；</w:t>
      </w:r>
    </w:p>
    <w:p w14:paraId="58DC3ED6">
      <w:pPr>
        <w:spacing w:before="197" w:line="188" w:lineRule="auto"/>
        <w:ind w:left="601"/>
        <w:rPr>
          <w:rFonts w:ascii="微软雅黑" w:hAnsi="微软雅黑" w:eastAsia="微软雅黑" w:cs="微软雅黑"/>
          <w:sz w:val="24"/>
          <w:szCs w:val="24"/>
        </w:rPr>
      </w:pPr>
      <w:r>
        <w:rPr>
          <w:rFonts w:ascii="微软雅黑" w:hAnsi="微软雅黑" w:eastAsia="微软雅黑" w:cs="微软雅黑"/>
          <w:spacing w:val="-11"/>
          <w:sz w:val="24"/>
          <w:szCs w:val="24"/>
        </w:rPr>
        <w:t>3．</w:t>
      </w:r>
      <w:r>
        <w:rPr>
          <w:rFonts w:ascii="微软雅黑" w:hAnsi="微软雅黑" w:eastAsia="微软雅黑" w:cs="微软雅黑"/>
          <w:spacing w:val="-16"/>
          <w:sz w:val="24"/>
          <w:szCs w:val="24"/>
        </w:rPr>
        <w:t xml:space="preserve"> </w:t>
      </w:r>
      <w:r>
        <w:rPr>
          <w:rFonts w:ascii="微软雅黑" w:hAnsi="微软雅黑" w:eastAsia="微软雅黑" w:cs="微软雅黑"/>
          <w:spacing w:val="-11"/>
          <w:sz w:val="24"/>
          <w:szCs w:val="24"/>
        </w:rPr>
        <w:t>投标文件格式；</w:t>
      </w:r>
    </w:p>
    <w:p w14:paraId="5056D359">
      <w:pPr>
        <w:spacing w:before="197" w:line="188" w:lineRule="auto"/>
        <w:ind w:left="595"/>
        <w:rPr>
          <w:rFonts w:ascii="微软雅黑" w:hAnsi="微软雅黑" w:eastAsia="微软雅黑" w:cs="微软雅黑"/>
          <w:sz w:val="24"/>
          <w:szCs w:val="24"/>
        </w:rPr>
      </w:pPr>
      <w:r>
        <w:rPr>
          <w:rFonts w:ascii="微软雅黑" w:hAnsi="微软雅黑" w:eastAsia="微软雅黑" w:cs="微软雅黑"/>
          <w:spacing w:val="-4"/>
          <w:sz w:val="24"/>
          <w:szCs w:val="24"/>
        </w:rPr>
        <w:t>4．</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投标人和投标产品的资格、资质性及其他类似效力要求；</w:t>
      </w:r>
    </w:p>
    <w:p w14:paraId="09066CD5">
      <w:pPr>
        <w:spacing w:before="198" w:line="188"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5．</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投标人应当提供的资格、资质性及其他类似</w:t>
      </w:r>
      <w:r>
        <w:rPr>
          <w:rFonts w:ascii="微软雅黑" w:hAnsi="微软雅黑" w:eastAsia="微软雅黑" w:cs="微软雅黑"/>
          <w:spacing w:val="-4"/>
          <w:sz w:val="24"/>
          <w:szCs w:val="24"/>
        </w:rPr>
        <w:t>效力要求的相关证明材料；</w:t>
      </w:r>
    </w:p>
    <w:p w14:paraId="3B60179C">
      <w:pPr>
        <w:spacing w:before="198" w:line="187" w:lineRule="auto"/>
        <w:ind w:left="598"/>
        <w:rPr>
          <w:rFonts w:ascii="微软雅黑" w:hAnsi="微软雅黑" w:eastAsia="微软雅黑" w:cs="微软雅黑"/>
          <w:sz w:val="24"/>
          <w:szCs w:val="24"/>
        </w:rPr>
      </w:pPr>
      <w:r>
        <w:rPr>
          <w:rFonts w:ascii="微软雅黑" w:hAnsi="微软雅黑" w:eastAsia="微软雅黑" w:cs="微软雅黑"/>
          <w:spacing w:val="-6"/>
          <w:sz w:val="24"/>
          <w:szCs w:val="24"/>
        </w:rPr>
        <w:t>6．</w:t>
      </w:r>
      <w:r>
        <w:rPr>
          <w:rFonts w:ascii="微软雅黑" w:hAnsi="微软雅黑" w:eastAsia="微软雅黑" w:cs="微软雅黑"/>
          <w:spacing w:val="-17"/>
          <w:sz w:val="24"/>
          <w:szCs w:val="24"/>
        </w:rPr>
        <w:t xml:space="preserve"> </w:t>
      </w:r>
      <w:r>
        <w:rPr>
          <w:rFonts w:ascii="微软雅黑" w:hAnsi="微软雅黑" w:eastAsia="微软雅黑" w:cs="微软雅黑"/>
          <w:spacing w:val="-6"/>
          <w:sz w:val="24"/>
          <w:szCs w:val="24"/>
        </w:rPr>
        <w:t>招标项目技术、商务及其他要求；</w:t>
      </w:r>
    </w:p>
    <w:p w14:paraId="67CFC420">
      <w:pPr>
        <w:spacing w:before="199" w:line="188" w:lineRule="auto"/>
        <w:ind w:left="602"/>
        <w:rPr>
          <w:rFonts w:ascii="微软雅黑" w:hAnsi="微软雅黑" w:eastAsia="微软雅黑" w:cs="微软雅黑"/>
          <w:sz w:val="24"/>
          <w:szCs w:val="24"/>
        </w:rPr>
      </w:pPr>
      <w:r>
        <w:rPr>
          <w:rFonts w:ascii="微软雅黑" w:hAnsi="微软雅黑" w:eastAsia="微软雅黑" w:cs="微软雅黑"/>
          <w:spacing w:val="-9"/>
          <w:sz w:val="24"/>
          <w:szCs w:val="24"/>
        </w:rPr>
        <w:t>7．</w:t>
      </w:r>
      <w:r>
        <w:rPr>
          <w:rFonts w:ascii="微软雅黑" w:hAnsi="微软雅黑" w:eastAsia="微软雅黑" w:cs="微软雅黑"/>
          <w:spacing w:val="-17"/>
          <w:sz w:val="24"/>
          <w:szCs w:val="24"/>
        </w:rPr>
        <w:t xml:space="preserve"> </w:t>
      </w:r>
      <w:r>
        <w:rPr>
          <w:rFonts w:ascii="微软雅黑" w:hAnsi="微软雅黑" w:eastAsia="微软雅黑" w:cs="微软雅黑"/>
          <w:spacing w:val="-9"/>
          <w:sz w:val="24"/>
          <w:szCs w:val="24"/>
        </w:rPr>
        <w:t>评标办法；</w:t>
      </w:r>
    </w:p>
    <w:p w14:paraId="00B13677">
      <w:pPr>
        <w:spacing w:before="198" w:line="188" w:lineRule="auto"/>
        <w:ind w:left="597"/>
        <w:rPr>
          <w:rFonts w:ascii="微软雅黑" w:hAnsi="微软雅黑" w:eastAsia="微软雅黑" w:cs="微软雅黑"/>
          <w:sz w:val="24"/>
          <w:szCs w:val="24"/>
        </w:rPr>
      </w:pPr>
      <w:r>
        <w:rPr>
          <w:rFonts w:ascii="微软雅黑" w:hAnsi="微软雅黑" w:eastAsia="微软雅黑" w:cs="微软雅黑"/>
          <w:spacing w:val="-8"/>
          <w:sz w:val="24"/>
          <w:szCs w:val="24"/>
        </w:rPr>
        <w:t>8．</w:t>
      </w:r>
      <w:r>
        <w:rPr>
          <w:rFonts w:ascii="微软雅黑" w:hAnsi="微软雅黑" w:eastAsia="微软雅黑" w:cs="微软雅黑"/>
          <w:spacing w:val="-13"/>
          <w:sz w:val="24"/>
          <w:szCs w:val="24"/>
        </w:rPr>
        <w:t xml:space="preserve"> </w:t>
      </w:r>
      <w:r>
        <w:rPr>
          <w:rFonts w:ascii="微软雅黑" w:hAnsi="微软雅黑" w:eastAsia="微软雅黑" w:cs="微软雅黑"/>
          <w:spacing w:val="-8"/>
          <w:sz w:val="24"/>
          <w:szCs w:val="24"/>
        </w:rPr>
        <w:t>拟签订的合同文本。</w:t>
      </w:r>
    </w:p>
    <w:p w14:paraId="2A7BFBF7">
      <w:pPr>
        <w:spacing w:line="188" w:lineRule="auto"/>
        <w:rPr>
          <w:rFonts w:ascii="微软雅黑" w:hAnsi="微软雅黑" w:eastAsia="微软雅黑" w:cs="微软雅黑"/>
          <w:sz w:val="24"/>
          <w:szCs w:val="24"/>
        </w:rPr>
        <w:sectPr>
          <w:headerReference r:id="rId30" w:type="default"/>
          <w:footerReference r:id="rId31" w:type="default"/>
          <w:pgSz w:w="11906" w:h="16839"/>
          <w:pgMar w:top="1272" w:right="1133" w:bottom="1185" w:left="1593" w:header="850" w:footer="998" w:gutter="0"/>
          <w:pgNumType w:fmt="decimal"/>
          <w:cols w:space="720" w:num="1"/>
        </w:sectPr>
      </w:pPr>
    </w:p>
    <w:p w14:paraId="76B3F381">
      <w:pPr>
        <w:pStyle w:val="2"/>
        <w:spacing w:line="251" w:lineRule="auto"/>
      </w:pPr>
    </w:p>
    <w:p w14:paraId="7D0F4880">
      <w:pPr>
        <w:spacing w:before="103"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2.3.2  </w:t>
      </w:r>
      <w:r>
        <w:rPr>
          <w:rFonts w:ascii="微软雅黑" w:hAnsi="微软雅黑" w:eastAsia="微软雅黑" w:cs="微软雅黑"/>
          <w:b/>
          <w:bCs/>
          <w:spacing w:val="-1"/>
          <w:sz w:val="24"/>
          <w:szCs w:val="24"/>
        </w:rPr>
        <w:t>招标文件的澄清和修改</w:t>
      </w:r>
    </w:p>
    <w:p w14:paraId="5A549ABF">
      <w:pPr>
        <w:spacing w:before="197" w:line="188" w:lineRule="auto"/>
        <w:ind w:left="614"/>
        <w:rPr>
          <w:rFonts w:ascii="微软雅黑" w:hAnsi="微软雅黑" w:eastAsia="微软雅黑" w:cs="微软雅黑"/>
          <w:sz w:val="24"/>
          <w:szCs w:val="24"/>
        </w:rPr>
      </w:pPr>
      <w:r>
        <w:rPr>
          <w:rFonts w:ascii="微软雅黑" w:hAnsi="微软雅黑" w:eastAsia="微软雅黑" w:cs="微软雅黑"/>
          <w:spacing w:val="-4"/>
          <w:sz w:val="24"/>
          <w:szCs w:val="24"/>
        </w:rPr>
        <w:t>1．</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采购人或者采购代理机构可以依法对招标文件进行澄清或者修改。</w:t>
      </w:r>
    </w:p>
    <w:p w14:paraId="0AE65116">
      <w:pPr>
        <w:spacing w:before="197" w:line="280" w:lineRule="auto"/>
        <w:ind w:left="124" w:right="17" w:firstLine="474"/>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采购人或者采购代理机构可以对已发出的招标文件进行必要的澄清或者修改，</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但不得改变采购标的和资格条件。澄清或者修改的内容可能影响投标文件编制的，</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rPr>
        <w:t>采购</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人或者采购代理机构应当在投标截止时间至少</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15</w:t>
      </w:r>
      <w:r>
        <w:rPr>
          <w:rFonts w:ascii="微软雅黑" w:hAnsi="微软雅黑" w:eastAsia="微软雅黑" w:cs="微软雅黑"/>
          <w:spacing w:val="57"/>
          <w:w w:val="101"/>
          <w:sz w:val="24"/>
          <w:szCs w:val="24"/>
        </w:rPr>
        <w:t xml:space="preserve"> </w:t>
      </w:r>
      <w:r>
        <w:rPr>
          <w:rFonts w:ascii="微软雅黑" w:hAnsi="微软雅黑" w:eastAsia="微软雅黑" w:cs="微软雅黑"/>
          <w:spacing w:val="-4"/>
          <w:sz w:val="24"/>
          <w:szCs w:val="24"/>
        </w:rPr>
        <w:t>日前，</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以书面形式将澄清或者修改的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内容通知所有获取了招标文件的投标人，</w:t>
      </w:r>
      <w:r>
        <w:rPr>
          <w:rFonts w:ascii="微软雅黑" w:hAnsi="微软雅黑" w:eastAsia="微软雅黑" w:cs="微软雅黑"/>
          <w:spacing w:val="-49"/>
          <w:sz w:val="24"/>
          <w:szCs w:val="24"/>
        </w:rPr>
        <w:t xml:space="preserve"> </w:t>
      </w:r>
      <w:r>
        <w:rPr>
          <w:rFonts w:ascii="微软雅黑" w:hAnsi="微软雅黑" w:eastAsia="微软雅黑" w:cs="微软雅黑"/>
          <w:spacing w:val="-2"/>
          <w:sz w:val="24"/>
          <w:szCs w:val="24"/>
        </w:rPr>
        <w:t>同时在新疆政府</w:t>
      </w:r>
      <w:r>
        <w:rPr>
          <w:rFonts w:ascii="微软雅黑" w:hAnsi="微软雅黑" w:eastAsia="微软雅黑" w:cs="微软雅黑"/>
          <w:spacing w:val="-3"/>
          <w:sz w:val="24"/>
          <w:szCs w:val="24"/>
        </w:rPr>
        <w:t>采购网上发布更正公告。该澄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清或者修改的内容为招标文件的组成部分。</w:t>
      </w:r>
    </w:p>
    <w:p w14:paraId="17823647">
      <w:pPr>
        <w:spacing w:before="200" w:line="264" w:lineRule="auto"/>
        <w:ind w:left="123" w:right="17" w:firstLine="478"/>
        <w:rPr>
          <w:rFonts w:ascii="微软雅黑" w:hAnsi="微软雅黑" w:eastAsia="微软雅黑" w:cs="微软雅黑"/>
          <w:sz w:val="24"/>
          <w:szCs w:val="24"/>
        </w:rPr>
      </w:pPr>
      <w:r>
        <w:rPr>
          <w:rFonts w:ascii="微软雅黑" w:hAnsi="微软雅黑" w:eastAsia="微软雅黑" w:cs="微软雅黑"/>
          <w:spacing w:val="-2"/>
          <w:sz w:val="24"/>
          <w:szCs w:val="24"/>
        </w:rPr>
        <w:t>3．</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投标人要求对招标文件进行澄清的，均应按招标文件中的联系方式，</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以书面形</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式向采购人或者采购代理机构提出申请，但采购人或者采购代理机构可以决定是否采纳</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投标人的申请事项。</w:t>
      </w:r>
    </w:p>
    <w:p w14:paraId="0397C973">
      <w:pPr>
        <w:spacing w:before="198" w:line="187"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2.3.3  </w:t>
      </w:r>
      <w:r>
        <w:rPr>
          <w:rFonts w:ascii="微软雅黑" w:hAnsi="微软雅黑" w:eastAsia="微软雅黑" w:cs="微软雅黑"/>
          <w:b/>
          <w:bCs/>
          <w:spacing w:val="-1"/>
          <w:sz w:val="24"/>
          <w:szCs w:val="24"/>
        </w:rPr>
        <w:t>答疑会和现场踏勘</w:t>
      </w:r>
    </w:p>
    <w:p w14:paraId="01713C16">
      <w:pPr>
        <w:spacing w:before="200" w:line="302" w:lineRule="auto"/>
        <w:ind w:left="126" w:right="17" w:firstLine="478"/>
        <w:jc w:val="both"/>
        <w:rPr>
          <w:rFonts w:ascii="微软雅黑" w:hAnsi="微软雅黑" w:eastAsia="微软雅黑" w:cs="微软雅黑"/>
          <w:sz w:val="24"/>
          <w:szCs w:val="24"/>
        </w:rPr>
      </w:pPr>
      <w:r>
        <w:rPr>
          <w:rFonts w:ascii="微软雅黑" w:hAnsi="微软雅黑" w:eastAsia="微软雅黑" w:cs="微软雅黑"/>
          <w:spacing w:val="-2"/>
          <w:sz w:val="24"/>
          <w:szCs w:val="24"/>
        </w:rPr>
        <w:t>根据采购项目和具体情况，采购人或者采购代理机构认为有必要，可以组织召开标</w:t>
      </w:r>
      <w:r>
        <w:rPr>
          <w:rFonts w:ascii="微软雅黑" w:hAnsi="微软雅黑" w:eastAsia="微软雅黑" w:cs="微软雅黑"/>
          <w:spacing w:val="5"/>
          <w:sz w:val="24"/>
          <w:szCs w:val="24"/>
        </w:rPr>
        <w:t xml:space="preserve"> </w:t>
      </w:r>
      <w:r>
        <w:rPr>
          <w:rFonts w:ascii="微软雅黑" w:hAnsi="微软雅黑" w:eastAsia="微软雅黑" w:cs="微软雅黑"/>
          <w:spacing w:val="-5"/>
          <w:sz w:val="24"/>
          <w:szCs w:val="24"/>
        </w:rPr>
        <w:t>前答疑会或组织投标人对项目现场进行考察。答疑会或进行现场考察的时间，</w:t>
      </w:r>
      <w:r>
        <w:rPr>
          <w:rFonts w:ascii="微软雅黑" w:hAnsi="微软雅黑" w:eastAsia="微软雅黑" w:cs="微软雅黑"/>
          <w:spacing w:val="50"/>
          <w:sz w:val="24"/>
          <w:szCs w:val="24"/>
        </w:rPr>
        <w:t xml:space="preserve"> </w:t>
      </w:r>
      <w:r>
        <w:rPr>
          <w:rFonts w:ascii="微软雅黑" w:hAnsi="微软雅黑" w:eastAsia="微软雅黑" w:cs="微软雅黑"/>
          <w:spacing w:val="-5"/>
          <w:sz w:val="24"/>
          <w:szCs w:val="24"/>
        </w:rPr>
        <w:t>采购人或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者采购代理机构将以书面形式通知所有获取了招标文件的投标人。</w:t>
      </w:r>
    </w:p>
    <w:p w14:paraId="3A1372DC">
      <w:pPr>
        <w:spacing w:before="5" w:line="188" w:lineRule="auto"/>
        <w:ind w:left="594"/>
        <w:rPr>
          <w:rFonts w:ascii="微软雅黑" w:hAnsi="微软雅黑" w:eastAsia="微软雅黑" w:cs="微软雅黑"/>
          <w:sz w:val="24"/>
          <w:szCs w:val="24"/>
        </w:rPr>
      </w:pPr>
      <w:bookmarkStart w:id="38" w:name="bookmark12"/>
      <w:bookmarkEnd w:id="38"/>
      <w:r>
        <w:rPr>
          <w:rFonts w:ascii="Times New Roman" w:hAnsi="Times New Roman" w:eastAsia="Times New Roman" w:cs="Times New Roman"/>
          <w:b/>
          <w:bCs/>
          <w:spacing w:val="-3"/>
          <w:sz w:val="28"/>
          <w:szCs w:val="28"/>
        </w:rPr>
        <w:t>2.4</w:t>
      </w:r>
      <w:r>
        <w:rPr>
          <w:rFonts w:ascii="Times New Roman" w:hAnsi="Times New Roman" w:eastAsia="Times New Roman" w:cs="Times New Roman"/>
          <w:b/>
          <w:bCs/>
          <w:spacing w:val="67"/>
          <w:sz w:val="28"/>
          <w:szCs w:val="28"/>
        </w:rPr>
        <w:t xml:space="preserve"> </w:t>
      </w:r>
      <w:r>
        <w:rPr>
          <w:rFonts w:ascii="微软雅黑" w:hAnsi="微软雅黑" w:eastAsia="微软雅黑" w:cs="微软雅黑"/>
          <w:b/>
          <w:bCs/>
          <w:spacing w:val="-3"/>
          <w:sz w:val="24"/>
          <w:szCs w:val="24"/>
        </w:rPr>
        <w:t>投标文件</w:t>
      </w:r>
    </w:p>
    <w:p w14:paraId="6048C408">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  </w:t>
      </w:r>
      <w:r>
        <w:rPr>
          <w:rFonts w:ascii="微软雅黑" w:hAnsi="微软雅黑" w:eastAsia="微软雅黑" w:cs="微软雅黑"/>
          <w:b/>
          <w:bCs/>
          <w:spacing w:val="-1"/>
          <w:sz w:val="24"/>
          <w:szCs w:val="24"/>
        </w:rPr>
        <w:t>投标文件的语言</w:t>
      </w:r>
    </w:p>
    <w:p w14:paraId="36C16DB6">
      <w:pPr>
        <w:spacing w:before="197" w:line="273" w:lineRule="auto"/>
        <w:ind w:left="121" w:right="17" w:firstLine="492"/>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投标人提交的投标文件以及投标人与采购人或者采购代理机构就有关投标的所</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有来往书面文件均须使用中文。投标文件中所附或引用的外文资料，</w:t>
      </w:r>
      <w:r>
        <w:rPr>
          <w:rFonts w:ascii="微软雅黑" w:hAnsi="微软雅黑" w:eastAsia="微软雅黑" w:cs="微软雅黑"/>
          <w:spacing w:val="55"/>
          <w:w w:val="101"/>
          <w:sz w:val="24"/>
          <w:szCs w:val="24"/>
        </w:rPr>
        <w:t xml:space="preserve"> </w:t>
      </w:r>
      <w:r>
        <w:rPr>
          <w:rFonts w:ascii="微软雅黑" w:hAnsi="微软雅黑" w:eastAsia="微软雅黑" w:cs="微软雅黑"/>
          <w:spacing w:val="-5"/>
          <w:sz w:val="24"/>
          <w:szCs w:val="24"/>
        </w:rPr>
        <w:t>应翻译成中文并加</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盖投标人公章后附在相关外文资料后面，投</w:t>
      </w:r>
      <w:r>
        <w:rPr>
          <w:rFonts w:ascii="微软雅黑" w:hAnsi="微软雅黑" w:eastAsia="微软雅黑" w:cs="微软雅黑"/>
          <w:spacing w:val="1"/>
          <w:sz w:val="24"/>
          <w:szCs w:val="24"/>
        </w:rPr>
        <w:t>标人的法定代表人（主要负责人/经营者）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为外籍人士的，则法定代表人（主要负责人/经营者）的签字或印章、护照除外。</w:t>
      </w:r>
    </w:p>
    <w:p w14:paraId="3FBD6B3A">
      <w:pPr>
        <w:spacing w:before="207" w:line="245" w:lineRule="auto"/>
        <w:ind w:left="123" w:right="17" w:firstLine="475"/>
        <w:rPr>
          <w:rFonts w:ascii="微软雅黑" w:hAnsi="微软雅黑" w:eastAsia="微软雅黑" w:cs="微软雅黑"/>
          <w:sz w:val="24"/>
          <w:szCs w:val="24"/>
        </w:rPr>
      </w:pPr>
      <w:r>
        <w:rPr>
          <w:rFonts w:ascii="微软雅黑" w:hAnsi="微软雅黑" w:eastAsia="微软雅黑" w:cs="微软雅黑"/>
          <w:spacing w:val="-2"/>
          <w:sz w:val="24"/>
          <w:szCs w:val="24"/>
        </w:rPr>
        <w:t>2．</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对不同文字文本投标文件的解释发生异议的，</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以中文文本为准，若投标人投标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文件中提供的外文资料未翻译成中文，则将可视为无效材料。</w:t>
      </w:r>
    </w:p>
    <w:p w14:paraId="427F80C2">
      <w:pPr>
        <w:spacing w:before="197"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2.4.2  </w:t>
      </w:r>
      <w:r>
        <w:rPr>
          <w:rFonts w:ascii="微软雅黑" w:hAnsi="微软雅黑" w:eastAsia="微软雅黑" w:cs="微软雅黑"/>
          <w:b/>
          <w:bCs/>
          <w:spacing w:val="-2"/>
          <w:sz w:val="24"/>
          <w:szCs w:val="24"/>
        </w:rPr>
        <w:t>计量单位（实质性要求）</w:t>
      </w:r>
    </w:p>
    <w:p w14:paraId="1C591F60">
      <w:pPr>
        <w:spacing w:before="206" w:line="187" w:lineRule="auto"/>
        <w:jc w:val="right"/>
        <w:rPr>
          <w:rFonts w:ascii="微软雅黑" w:hAnsi="微软雅黑" w:eastAsia="微软雅黑" w:cs="微软雅黑"/>
          <w:sz w:val="24"/>
          <w:szCs w:val="24"/>
        </w:rPr>
      </w:pPr>
      <w:r>
        <w:rPr>
          <w:rFonts w:ascii="微软雅黑" w:hAnsi="微软雅黑" w:eastAsia="微软雅黑" w:cs="微软雅黑"/>
          <w:spacing w:val="-2"/>
          <w:sz w:val="24"/>
          <w:szCs w:val="24"/>
        </w:rPr>
        <w:t>除技术规格及要求中另有规定外，本采购项目的投标均采用国家法定的计量单位。</w:t>
      </w:r>
    </w:p>
    <w:p w14:paraId="441E8C23">
      <w:pPr>
        <w:spacing w:before="198"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2.4.3  </w:t>
      </w:r>
      <w:r>
        <w:rPr>
          <w:rFonts w:ascii="微软雅黑" w:hAnsi="微软雅黑" w:eastAsia="微软雅黑" w:cs="微软雅黑"/>
          <w:b/>
          <w:bCs/>
          <w:spacing w:val="-2"/>
          <w:sz w:val="24"/>
          <w:szCs w:val="24"/>
        </w:rPr>
        <w:t>投标货币（实质性要求）</w:t>
      </w:r>
    </w:p>
    <w:p w14:paraId="6CE99D54">
      <w:pPr>
        <w:spacing w:before="205" w:line="187" w:lineRule="auto"/>
        <w:ind w:left="604"/>
        <w:rPr>
          <w:rFonts w:ascii="微软雅黑" w:hAnsi="微软雅黑" w:eastAsia="微软雅黑" w:cs="微软雅黑"/>
          <w:sz w:val="24"/>
          <w:szCs w:val="24"/>
        </w:rPr>
      </w:pPr>
      <w:r>
        <w:rPr>
          <w:rFonts w:ascii="微软雅黑" w:hAnsi="微软雅黑" w:eastAsia="微软雅黑" w:cs="微软雅黑"/>
          <w:spacing w:val="-2"/>
          <w:sz w:val="24"/>
          <w:szCs w:val="24"/>
        </w:rPr>
        <w:t>本次招标项目投标货币为人民币，报价以招标文件约定为准。</w:t>
      </w:r>
    </w:p>
    <w:p w14:paraId="4E200C75">
      <w:pPr>
        <w:spacing w:line="187" w:lineRule="auto"/>
        <w:rPr>
          <w:rFonts w:ascii="微软雅黑" w:hAnsi="微软雅黑" w:eastAsia="微软雅黑" w:cs="微软雅黑"/>
          <w:sz w:val="24"/>
          <w:szCs w:val="24"/>
        </w:rPr>
        <w:sectPr>
          <w:headerReference r:id="rId32" w:type="default"/>
          <w:footerReference r:id="rId33" w:type="default"/>
          <w:pgSz w:w="11906" w:h="16839"/>
          <w:pgMar w:top="1272" w:right="1116" w:bottom="1185" w:left="1593" w:header="850" w:footer="998" w:gutter="0"/>
          <w:pgNumType w:fmt="decimal"/>
          <w:cols w:space="720" w:num="1"/>
        </w:sectPr>
      </w:pPr>
    </w:p>
    <w:p w14:paraId="454364D7">
      <w:pPr>
        <w:pStyle w:val="2"/>
        <w:spacing w:line="250" w:lineRule="auto"/>
      </w:pPr>
    </w:p>
    <w:p w14:paraId="361E1C5C">
      <w:pPr>
        <w:spacing w:before="103"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2.4.4  </w:t>
      </w:r>
      <w:r>
        <w:rPr>
          <w:rFonts w:ascii="微软雅黑" w:hAnsi="微软雅黑" w:eastAsia="微软雅黑" w:cs="微软雅黑"/>
          <w:b/>
          <w:bCs/>
          <w:spacing w:val="-2"/>
          <w:sz w:val="24"/>
          <w:szCs w:val="24"/>
        </w:rPr>
        <w:t>联合体投标（实质性要求）</w:t>
      </w:r>
    </w:p>
    <w:p w14:paraId="0AEF3727">
      <w:pPr>
        <w:spacing w:before="205" w:line="303" w:lineRule="auto"/>
        <w:ind w:left="125" w:right="17" w:firstLine="479"/>
        <w:rPr>
          <w:rFonts w:ascii="微软雅黑" w:hAnsi="微软雅黑" w:eastAsia="微软雅黑" w:cs="微软雅黑"/>
          <w:sz w:val="24"/>
          <w:szCs w:val="24"/>
        </w:rPr>
      </w:pPr>
      <w:r>
        <w:rPr>
          <w:rFonts w:ascii="微软雅黑" w:hAnsi="微软雅黑" w:eastAsia="微软雅黑" w:cs="微软雅黑"/>
          <w:spacing w:val="-2"/>
          <w:sz w:val="24"/>
          <w:szCs w:val="24"/>
        </w:rPr>
        <w:t>本项目不接受联合体投标，投标人应以非联合体形式参加投标，否则作无效投标处</w:t>
      </w:r>
      <w:r>
        <w:rPr>
          <w:rFonts w:ascii="微软雅黑" w:hAnsi="微软雅黑" w:eastAsia="微软雅黑" w:cs="微软雅黑"/>
          <w:spacing w:val="5"/>
          <w:sz w:val="24"/>
          <w:szCs w:val="24"/>
        </w:rPr>
        <w:t xml:space="preserve"> </w:t>
      </w:r>
      <w:r>
        <w:rPr>
          <w:rFonts w:ascii="微软雅黑" w:hAnsi="微软雅黑" w:eastAsia="微软雅黑" w:cs="微软雅黑"/>
          <w:spacing w:val="-13"/>
          <w:sz w:val="24"/>
          <w:szCs w:val="24"/>
        </w:rPr>
        <w:t>理。</w:t>
      </w:r>
    </w:p>
    <w:p w14:paraId="1A0A5095">
      <w:pPr>
        <w:spacing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2.4.5</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进口产品</w:t>
      </w:r>
    </w:p>
    <w:p w14:paraId="5425205C">
      <w:pPr>
        <w:spacing w:before="197" w:line="187" w:lineRule="auto"/>
        <w:ind w:left="604"/>
        <w:rPr>
          <w:rFonts w:ascii="微软雅黑" w:hAnsi="微软雅黑" w:eastAsia="微软雅黑" w:cs="微软雅黑"/>
          <w:sz w:val="24"/>
          <w:szCs w:val="24"/>
        </w:rPr>
      </w:pPr>
      <w:r>
        <w:rPr>
          <w:rFonts w:ascii="微软雅黑" w:hAnsi="微软雅黑" w:eastAsia="微软雅黑" w:cs="微软雅黑"/>
          <w:spacing w:val="-3"/>
          <w:sz w:val="24"/>
          <w:szCs w:val="24"/>
        </w:rPr>
        <w:t>本项目为国产项目采购，不允许采购进口产品。</w:t>
      </w:r>
    </w:p>
    <w:p w14:paraId="38B3BE5B">
      <w:pPr>
        <w:spacing w:before="198"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2.4.6  </w:t>
      </w:r>
      <w:r>
        <w:rPr>
          <w:rFonts w:ascii="微软雅黑" w:hAnsi="微软雅黑" w:eastAsia="微软雅黑" w:cs="微软雅黑"/>
          <w:b/>
          <w:bCs/>
          <w:spacing w:val="-2"/>
          <w:sz w:val="24"/>
          <w:szCs w:val="24"/>
        </w:rPr>
        <w:t>知识产权（实质性要求）</w:t>
      </w:r>
    </w:p>
    <w:p w14:paraId="38E7F470">
      <w:pPr>
        <w:spacing w:before="204" w:line="188" w:lineRule="auto"/>
        <w:ind w:left="603"/>
        <w:rPr>
          <w:rFonts w:ascii="微软雅黑" w:hAnsi="微软雅黑" w:eastAsia="微软雅黑" w:cs="微软雅黑"/>
          <w:sz w:val="24"/>
          <w:szCs w:val="24"/>
        </w:rPr>
      </w:pPr>
      <w:r>
        <w:rPr>
          <w:rFonts w:ascii="微软雅黑" w:hAnsi="微软雅黑" w:eastAsia="微软雅黑" w:cs="微软雅黑"/>
          <w:spacing w:val="-2"/>
          <w:sz w:val="24"/>
          <w:szCs w:val="24"/>
        </w:rPr>
        <w:t>投标人应对以下有关知识产权进行承诺，否则作无效投标处理。</w:t>
      </w:r>
    </w:p>
    <w:p w14:paraId="0F681840">
      <w:pPr>
        <w:spacing w:before="196" w:line="265" w:lineRule="auto"/>
        <w:ind w:left="123" w:right="17" w:firstLine="491"/>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投标人应保证在本项目使用的任何产品和服务（包括部分使用）</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时，</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不会产生</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因第三方提出侵犯其专利权、商标权或其它合法权益而引起的法律和经济</w:t>
      </w:r>
      <w:r>
        <w:rPr>
          <w:rFonts w:ascii="微软雅黑" w:hAnsi="微软雅黑" w:eastAsia="微软雅黑" w:cs="微软雅黑"/>
          <w:spacing w:val="-6"/>
          <w:sz w:val="24"/>
          <w:szCs w:val="24"/>
        </w:rPr>
        <w:t>纠纷，  如因专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利权、商标权或其它合法权益而引起法律和经济纠纷，由投标</w:t>
      </w:r>
      <w:r>
        <w:rPr>
          <w:rFonts w:ascii="微软雅黑" w:hAnsi="微软雅黑" w:eastAsia="微软雅黑" w:cs="微软雅黑"/>
          <w:spacing w:val="-2"/>
          <w:sz w:val="24"/>
          <w:szCs w:val="24"/>
        </w:rPr>
        <w:t>人承担所有相关责任。</w:t>
      </w:r>
    </w:p>
    <w:p w14:paraId="5CE3038A">
      <w:pPr>
        <w:spacing w:before="197" w:line="246" w:lineRule="auto"/>
        <w:ind w:left="125" w:right="17" w:firstLine="473"/>
        <w:rPr>
          <w:rFonts w:ascii="微软雅黑" w:hAnsi="微软雅黑" w:eastAsia="微软雅黑" w:cs="微软雅黑"/>
          <w:sz w:val="24"/>
          <w:szCs w:val="24"/>
        </w:rPr>
      </w:pPr>
      <w:r>
        <w:rPr>
          <w:rFonts w:ascii="微软雅黑" w:hAnsi="微软雅黑" w:eastAsia="微软雅黑" w:cs="微软雅黑"/>
          <w:spacing w:val="-1"/>
          <w:sz w:val="24"/>
          <w:szCs w:val="24"/>
        </w:rPr>
        <w:t>2． 除非招标文件特别规定，</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采购人享有</w:t>
      </w:r>
      <w:r>
        <w:rPr>
          <w:rFonts w:ascii="微软雅黑" w:hAnsi="微软雅黑" w:eastAsia="微软雅黑" w:cs="微软雅黑"/>
          <w:spacing w:val="-2"/>
          <w:sz w:val="24"/>
          <w:szCs w:val="24"/>
        </w:rPr>
        <w:t>本项目实施过程中产生的知识成果及知识</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产权。</w:t>
      </w:r>
    </w:p>
    <w:p w14:paraId="277FE933">
      <w:pPr>
        <w:spacing w:before="196" w:line="280" w:lineRule="auto"/>
        <w:ind w:left="123" w:right="17" w:firstLine="478"/>
        <w:rPr>
          <w:rFonts w:ascii="微软雅黑" w:hAnsi="微软雅黑" w:eastAsia="微软雅黑" w:cs="微软雅黑"/>
          <w:sz w:val="24"/>
          <w:szCs w:val="24"/>
        </w:rPr>
      </w:pPr>
      <w:r>
        <w:rPr>
          <w:rFonts w:ascii="微软雅黑" w:hAnsi="微软雅黑" w:eastAsia="微软雅黑" w:cs="微软雅黑"/>
          <w:spacing w:val="-1"/>
          <w:sz w:val="24"/>
          <w:szCs w:val="24"/>
        </w:rPr>
        <w:t>3．</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投标人如欲在项目实施过程中采用自有或者第三方知识成果的，</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使用该知</w:t>
      </w:r>
      <w:r>
        <w:rPr>
          <w:rFonts w:ascii="微软雅黑" w:hAnsi="微软雅黑" w:eastAsia="微软雅黑" w:cs="微软雅黑"/>
          <w:spacing w:val="-2"/>
          <w:sz w:val="24"/>
          <w:szCs w:val="24"/>
        </w:rPr>
        <w:t>识成</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果后，投标人需提供开发接口和开发手册等技术资料，并承诺提供无限期技术支持，采</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购人享有永久使用权（含采购人委托第三方在该项目后续开发的使用权</w:t>
      </w:r>
      <w:r>
        <w:rPr>
          <w:rFonts w:ascii="微软雅黑" w:hAnsi="微软雅黑" w:eastAsia="微软雅黑" w:cs="微软雅黑"/>
          <w:spacing w:val="-18"/>
          <w:sz w:val="24"/>
          <w:szCs w:val="24"/>
        </w:rPr>
        <w:t>），</w:t>
      </w:r>
      <w:r>
        <w:rPr>
          <w:rFonts w:ascii="微软雅黑" w:hAnsi="微软雅黑" w:eastAsia="微软雅黑" w:cs="微软雅黑"/>
          <w:spacing w:val="-25"/>
          <w:sz w:val="24"/>
          <w:szCs w:val="24"/>
        </w:rPr>
        <w:t xml:space="preserve"> </w:t>
      </w:r>
      <w:r>
        <w:rPr>
          <w:rFonts w:ascii="微软雅黑" w:hAnsi="微软雅黑" w:eastAsia="微软雅黑" w:cs="微软雅黑"/>
          <w:b/>
          <w:bCs/>
          <w:spacing w:val="-2"/>
          <w:sz w:val="24"/>
          <w:szCs w:val="24"/>
        </w:rPr>
        <w:t>同</w:t>
      </w:r>
      <w:r>
        <w:rPr>
          <w:rFonts w:ascii="微软雅黑" w:hAnsi="微软雅黑" w:eastAsia="微软雅黑" w:cs="微软雅黑"/>
          <w:b/>
          <w:bCs/>
          <w:spacing w:val="-3"/>
          <w:sz w:val="24"/>
          <w:szCs w:val="24"/>
        </w:rPr>
        <w:t>时需在投</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标文件中提供声明，并提供相关知识产权证明文件，否则视为投标人未在本项目实施过</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3"/>
          <w:sz w:val="24"/>
          <w:szCs w:val="24"/>
        </w:rPr>
        <w:t>程中采用自有知识成果，不影响有效性。</w:t>
      </w:r>
    </w:p>
    <w:p w14:paraId="11ACB8BD">
      <w:pPr>
        <w:spacing w:before="200" w:line="245" w:lineRule="auto"/>
        <w:ind w:left="125" w:firstLine="469"/>
        <w:rPr>
          <w:rFonts w:ascii="微软雅黑" w:hAnsi="微软雅黑" w:eastAsia="微软雅黑" w:cs="微软雅黑"/>
          <w:sz w:val="24"/>
          <w:szCs w:val="24"/>
        </w:rPr>
      </w:pPr>
      <w:r>
        <w:rPr>
          <w:rFonts w:ascii="微软雅黑" w:hAnsi="微软雅黑" w:eastAsia="微软雅黑" w:cs="微软雅黑"/>
          <w:spacing w:val="-1"/>
          <w:sz w:val="24"/>
          <w:szCs w:val="24"/>
        </w:rPr>
        <w:t>4．</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如采用投标人所不拥有的知识产权，</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则在投标报价中必须包括合法获取该知识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产权的相关费用，</w:t>
      </w:r>
      <w:r>
        <w:rPr>
          <w:rFonts w:ascii="微软雅黑" w:hAnsi="微软雅黑" w:eastAsia="微软雅黑" w:cs="微软雅黑"/>
          <w:b/>
          <w:bCs/>
          <w:spacing w:val="-1"/>
          <w:sz w:val="24"/>
          <w:szCs w:val="24"/>
        </w:rPr>
        <w:t>采购人不再因投标人采用所不拥有的知</w:t>
      </w:r>
      <w:r>
        <w:rPr>
          <w:rFonts w:ascii="微软雅黑" w:hAnsi="微软雅黑" w:eastAsia="微软雅黑" w:cs="微软雅黑"/>
          <w:b/>
          <w:bCs/>
          <w:spacing w:val="-2"/>
          <w:sz w:val="24"/>
          <w:szCs w:val="24"/>
        </w:rPr>
        <w:t>识产权而另行支付任何费用</w:t>
      </w:r>
      <w:r>
        <w:rPr>
          <w:rFonts w:ascii="微软雅黑" w:hAnsi="微软雅黑" w:eastAsia="微软雅黑" w:cs="微软雅黑"/>
          <w:spacing w:val="-2"/>
          <w:sz w:val="24"/>
          <w:szCs w:val="24"/>
        </w:rPr>
        <w:t>。</w:t>
      </w:r>
    </w:p>
    <w:p w14:paraId="5BD7C3E3">
      <w:pPr>
        <w:spacing w:before="199" w:line="274" w:lineRule="auto"/>
        <w:ind w:left="123" w:right="17" w:firstLine="478"/>
        <w:rPr>
          <w:rFonts w:ascii="微软雅黑" w:hAnsi="微软雅黑" w:eastAsia="微软雅黑" w:cs="微软雅黑"/>
          <w:sz w:val="24"/>
          <w:szCs w:val="24"/>
        </w:rPr>
      </w:pPr>
      <w:r>
        <w:rPr>
          <w:rFonts w:ascii="微软雅黑" w:hAnsi="微软雅黑" w:eastAsia="微软雅黑" w:cs="微软雅黑"/>
          <w:spacing w:val="-1"/>
          <w:sz w:val="24"/>
          <w:szCs w:val="24"/>
        </w:rPr>
        <w:t>5．</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根据《中华人民共和国政府采购法实施条例》第四十三条的规</w:t>
      </w:r>
      <w:r>
        <w:rPr>
          <w:rFonts w:ascii="微软雅黑" w:hAnsi="微软雅黑" w:eastAsia="微软雅黑" w:cs="微软雅黑"/>
          <w:spacing w:val="-2"/>
          <w:sz w:val="24"/>
          <w:szCs w:val="24"/>
        </w:rPr>
        <w:t>定，</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公告内容应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当包括主要中标标的的名称、规格型号、数量、单价、服务要求以及评审专家名单。投</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标人需将投标文件中涉及商业秘密和知识产权的内容进行标注和说明。若未进行标注和</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说明的，视为全部内容均可公布，采购人或者采购代理机</w:t>
      </w:r>
      <w:r>
        <w:rPr>
          <w:rFonts w:ascii="微软雅黑" w:hAnsi="微软雅黑" w:eastAsia="微软雅黑" w:cs="微软雅黑"/>
          <w:spacing w:val="-2"/>
          <w:sz w:val="24"/>
          <w:szCs w:val="24"/>
        </w:rPr>
        <w:t>构对此不承担任何责任。</w:t>
      </w:r>
    </w:p>
    <w:p w14:paraId="0888AAF8">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2.4.7  </w:t>
      </w:r>
      <w:r>
        <w:rPr>
          <w:rFonts w:ascii="微软雅黑" w:hAnsi="微软雅黑" w:eastAsia="微软雅黑" w:cs="微软雅黑"/>
          <w:b/>
          <w:bCs/>
          <w:spacing w:val="-1"/>
          <w:sz w:val="24"/>
          <w:szCs w:val="24"/>
        </w:rPr>
        <w:t>投标文件的组成</w:t>
      </w:r>
    </w:p>
    <w:p w14:paraId="4E63DCDD">
      <w:pPr>
        <w:spacing w:before="197" w:line="188" w:lineRule="auto"/>
        <w:ind w:left="603"/>
        <w:rPr>
          <w:rFonts w:ascii="微软雅黑" w:hAnsi="微软雅黑" w:eastAsia="微软雅黑" w:cs="微软雅黑"/>
          <w:sz w:val="24"/>
          <w:szCs w:val="24"/>
        </w:rPr>
      </w:pPr>
      <w:r>
        <w:rPr>
          <w:rFonts w:ascii="微软雅黑" w:hAnsi="微软雅黑" w:eastAsia="微软雅黑" w:cs="微软雅黑"/>
          <w:b/>
          <w:bCs/>
          <w:spacing w:val="-2"/>
          <w:sz w:val="24"/>
          <w:szCs w:val="24"/>
        </w:rPr>
        <w:t>投标人编写的投标文件应包括资格性投标文件和其他投标文件两部分。</w:t>
      </w:r>
    </w:p>
    <w:p w14:paraId="227C8D98">
      <w:pPr>
        <w:spacing w:before="197" w:line="188" w:lineRule="auto"/>
        <w:ind w:right="16"/>
        <w:jc w:val="right"/>
        <w:rPr>
          <w:rFonts w:ascii="微软雅黑" w:hAnsi="微软雅黑" w:eastAsia="微软雅黑" w:cs="微软雅黑"/>
          <w:sz w:val="24"/>
          <w:szCs w:val="24"/>
        </w:rPr>
      </w:pPr>
      <w:r>
        <w:rPr>
          <w:rFonts w:ascii="微软雅黑" w:hAnsi="微软雅黑" w:eastAsia="微软雅黑" w:cs="微软雅黑"/>
          <w:b/>
          <w:bCs/>
          <w:spacing w:val="-2"/>
          <w:sz w:val="24"/>
          <w:szCs w:val="24"/>
        </w:rPr>
        <w:t>资格性投标文件用于资格审查，应包括投标人响应招标文件要求的资</w:t>
      </w:r>
      <w:r>
        <w:rPr>
          <w:rFonts w:ascii="微软雅黑" w:hAnsi="微软雅黑" w:eastAsia="微软雅黑" w:cs="微软雅黑"/>
          <w:b/>
          <w:bCs/>
          <w:spacing w:val="-3"/>
          <w:sz w:val="24"/>
          <w:szCs w:val="24"/>
        </w:rPr>
        <w:t>格条件的所有</w:t>
      </w:r>
    </w:p>
    <w:p w14:paraId="7613DA85">
      <w:pPr>
        <w:spacing w:line="188" w:lineRule="auto"/>
        <w:rPr>
          <w:rFonts w:ascii="微软雅黑" w:hAnsi="微软雅黑" w:eastAsia="微软雅黑" w:cs="微软雅黑"/>
          <w:sz w:val="24"/>
          <w:szCs w:val="24"/>
        </w:rPr>
        <w:sectPr>
          <w:footerReference r:id="rId34" w:type="default"/>
          <w:pgSz w:w="11906" w:h="16839"/>
          <w:pgMar w:top="1272" w:right="1116" w:bottom="1185" w:left="1593" w:header="850" w:footer="998" w:gutter="0"/>
          <w:pgNumType w:fmt="decimal"/>
          <w:cols w:space="720" w:num="1"/>
        </w:sectPr>
      </w:pPr>
    </w:p>
    <w:p w14:paraId="10B931A0">
      <w:pPr>
        <w:pStyle w:val="2"/>
        <w:spacing w:line="250" w:lineRule="auto"/>
      </w:pPr>
    </w:p>
    <w:p w14:paraId="5B98EF69">
      <w:pPr>
        <w:spacing w:before="103" w:line="184" w:lineRule="auto"/>
        <w:ind w:left="123"/>
        <w:rPr>
          <w:rFonts w:ascii="微软雅黑" w:hAnsi="微软雅黑" w:eastAsia="微软雅黑" w:cs="微软雅黑"/>
          <w:sz w:val="24"/>
          <w:szCs w:val="24"/>
        </w:rPr>
      </w:pPr>
      <w:r>
        <w:rPr>
          <w:rFonts w:ascii="微软雅黑" w:hAnsi="微软雅黑" w:eastAsia="微软雅黑" w:cs="微软雅黑"/>
          <w:b/>
          <w:bCs/>
          <w:spacing w:val="-5"/>
          <w:sz w:val="24"/>
          <w:szCs w:val="24"/>
        </w:rPr>
        <w:t>证明材料。（详见招标文件第 4 章、第 5 章）</w:t>
      </w:r>
    </w:p>
    <w:p w14:paraId="649B953D">
      <w:pPr>
        <w:spacing w:before="206" w:line="299" w:lineRule="auto"/>
        <w:ind w:left="126" w:firstLine="479"/>
        <w:rPr>
          <w:rFonts w:ascii="微软雅黑" w:hAnsi="微软雅黑" w:eastAsia="微软雅黑" w:cs="微软雅黑"/>
          <w:sz w:val="24"/>
          <w:szCs w:val="24"/>
        </w:rPr>
      </w:pPr>
      <w:r>
        <w:rPr>
          <w:rFonts w:ascii="微软雅黑" w:hAnsi="微软雅黑" w:eastAsia="微软雅黑" w:cs="微软雅黑"/>
          <w:b/>
          <w:bCs/>
          <w:spacing w:val="-2"/>
          <w:sz w:val="24"/>
          <w:szCs w:val="24"/>
        </w:rPr>
        <w:t>其他投标文件用于符合性审查和综合评审，应包括投标人响应招标文件要求的资格</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3"/>
          <w:sz w:val="24"/>
          <w:szCs w:val="24"/>
        </w:rPr>
        <w:t>条件以外的所有材料（详见招标文件第 3</w:t>
      </w:r>
      <w:r>
        <w:rPr>
          <w:rFonts w:ascii="微软雅黑" w:hAnsi="微软雅黑" w:eastAsia="微软雅黑" w:cs="微软雅黑"/>
          <w:b/>
          <w:bCs/>
          <w:spacing w:val="-4"/>
          <w:sz w:val="24"/>
          <w:szCs w:val="24"/>
        </w:rPr>
        <w:t xml:space="preserve"> 章</w:t>
      </w:r>
      <w:r>
        <w:rPr>
          <w:rFonts w:ascii="微软雅黑" w:hAnsi="微软雅黑" w:eastAsia="微软雅黑" w:cs="微软雅黑"/>
          <w:b/>
          <w:bCs/>
          <w:spacing w:val="-6"/>
          <w:sz w:val="24"/>
          <w:szCs w:val="24"/>
        </w:rPr>
        <w:t>），</w:t>
      </w:r>
      <w:r>
        <w:rPr>
          <w:rFonts w:ascii="微软雅黑" w:hAnsi="微软雅黑" w:eastAsia="微软雅黑" w:cs="微软雅黑"/>
          <w:b/>
          <w:bCs/>
          <w:spacing w:val="-4"/>
          <w:sz w:val="24"/>
          <w:szCs w:val="24"/>
        </w:rPr>
        <w:t>包括但不限于下列部分：</w:t>
      </w:r>
    </w:p>
    <w:p w14:paraId="0545C441">
      <w:pPr>
        <w:spacing w:before="12" w:line="189" w:lineRule="auto"/>
        <w:ind w:left="644"/>
        <w:rPr>
          <w:rFonts w:ascii="微软雅黑" w:hAnsi="微软雅黑" w:eastAsia="微软雅黑" w:cs="微软雅黑"/>
          <w:sz w:val="24"/>
          <w:szCs w:val="24"/>
        </w:rPr>
      </w:pPr>
      <w:r>
        <w:rPr>
          <w:rFonts w:ascii="微软雅黑" w:hAnsi="微软雅黑" w:eastAsia="微软雅黑" w:cs="微软雅黑"/>
          <w:spacing w:val="-11"/>
          <w:sz w:val="24"/>
          <w:szCs w:val="24"/>
        </w:rPr>
        <w:t>1． 投标函</w:t>
      </w:r>
    </w:p>
    <w:p w14:paraId="00E0B120">
      <w:pPr>
        <w:spacing w:before="195" w:line="188" w:lineRule="auto"/>
        <w:ind w:left="629"/>
        <w:rPr>
          <w:rFonts w:ascii="微软雅黑" w:hAnsi="微软雅黑" w:eastAsia="微软雅黑" w:cs="微软雅黑"/>
          <w:sz w:val="24"/>
          <w:szCs w:val="24"/>
        </w:rPr>
      </w:pPr>
      <w:r>
        <w:rPr>
          <w:rFonts w:ascii="微软雅黑" w:hAnsi="微软雅黑" w:eastAsia="微软雅黑" w:cs="微软雅黑"/>
          <w:spacing w:val="-8"/>
          <w:sz w:val="24"/>
          <w:szCs w:val="24"/>
        </w:rPr>
        <w:t>2． 技术偏离表</w:t>
      </w:r>
    </w:p>
    <w:p w14:paraId="19D62E8C">
      <w:pPr>
        <w:spacing w:before="197" w:line="188" w:lineRule="auto"/>
        <w:ind w:left="631"/>
        <w:rPr>
          <w:rFonts w:ascii="微软雅黑" w:hAnsi="微软雅黑" w:eastAsia="微软雅黑" w:cs="微软雅黑"/>
          <w:sz w:val="24"/>
          <w:szCs w:val="24"/>
        </w:rPr>
      </w:pPr>
      <w:r>
        <w:rPr>
          <w:rFonts w:ascii="微软雅黑" w:hAnsi="微软雅黑" w:eastAsia="微软雅黑" w:cs="微软雅黑"/>
          <w:spacing w:val="-8"/>
          <w:sz w:val="24"/>
          <w:szCs w:val="24"/>
        </w:rPr>
        <w:t>3． 商务应答表</w:t>
      </w:r>
    </w:p>
    <w:p w14:paraId="0F1A8DA9">
      <w:pPr>
        <w:spacing w:before="198" w:line="188" w:lineRule="auto"/>
        <w:ind w:left="625"/>
        <w:rPr>
          <w:rFonts w:ascii="微软雅黑" w:hAnsi="微软雅黑" w:eastAsia="微软雅黑" w:cs="微软雅黑"/>
          <w:sz w:val="24"/>
          <w:szCs w:val="24"/>
        </w:rPr>
      </w:pPr>
      <w:r>
        <w:rPr>
          <w:rFonts w:ascii="微软雅黑" w:hAnsi="微软雅黑" w:eastAsia="微软雅黑" w:cs="微软雅黑"/>
          <w:spacing w:val="-5"/>
          <w:sz w:val="24"/>
          <w:szCs w:val="24"/>
        </w:rPr>
        <w:t>4． 投标人基本情况表</w:t>
      </w:r>
    </w:p>
    <w:p w14:paraId="5882B164">
      <w:pPr>
        <w:spacing w:before="197" w:line="187" w:lineRule="auto"/>
        <w:ind w:left="631"/>
        <w:rPr>
          <w:rFonts w:ascii="微软雅黑" w:hAnsi="微软雅黑" w:eastAsia="微软雅黑" w:cs="微软雅黑"/>
          <w:sz w:val="24"/>
          <w:szCs w:val="24"/>
        </w:rPr>
      </w:pPr>
      <w:r>
        <w:rPr>
          <w:rFonts w:ascii="微软雅黑" w:hAnsi="微软雅黑" w:eastAsia="微软雅黑" w:cs="微软雅黑"/>
          <w:spacing w:val="-4"/>
          <w:sz w:val="24"/>
          <w:szCs w:val="24"/>
        </w:rPr>
        <w:t>5． 实施本项目的主要人员情况表</w:t>
      </w:r>
    </w:p>
    <w:p w14:paraId="410F7F18">
      <w:pPr>
        <w:spacing w:before="200" w:line="187" w:lineRule="auto"/>
        <w:ind w:left="628"/>
        <w:rPr>
          <w:rFonts w:ascii="微软雅黑" w:hAnsi="微软雅黑" w:eastAsia="微软雅黑" w:cs="微软雅黑"/>
          <w:sz w:val="24"/>
          <w:szCs w:val="24"/>
        </w:rPr>
      </w:pPr>
      <w:r>
        <w:rPr>
          <w:rFonts w:ascii="微软雅黑" w:hAnsi="微软雅黑" w:eastAsia="微软雅黑" w:cs="微软雅黑"/>
          <w:spacing w:val="-7"/>
          <w:sz w:val="24"/>
          <w:szCs w:val="24"/>
        </w:rPr>
        <w:t>6． 项目实施方案</w:t>
      </w:r>
    </w:p>
    <w:p w14:paraId="1ACFBCB1">
      <w:pPr>
        <w:spacing w:before="199" w:line="183" w:lineRule="auto"/>
        <w:ind w:left="632"/>
        <w:rPr>
          <w:rFonts w:ascii="微软雅黑" w:hAnsi="微软雅黑" w:eastAsia="微软雅黑" w:cs="微软雅黑"/>
          <w:sz w:val="24"/>
          <w:szCs w:val="24"/>
        </w:rPr>
      </w:pPr>
      <w:r>
        <w:rPr>
          <w:rFonts w:ascii="微软雅黑" w:hAnsi="微软雅黑" w:eastAsia="微软雅黑" w:cs="微软雅黑"/>
          <w:spacing w:val="-4"/>
          <w:sz w:val="24"/>
          <w:szCs w:val="24"/>
        </w:rPr>
        <w:t>7．</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中小企业声明函（如未提供的，不影响投标人投标文件的有效性）</w:t>
      </w:r>
    </w:p>
    <w:p w14:paraId="61813C4E">
      <w:pPr>
        <w:spacing w:before="206" w:line="183" w:lineRule="auto"/>
        <w:ind w:left="627"/>
        <w:rPr>
          <w:rFonts w:ascii="微软雅黑" w:hAnsi="微软雅黑" w:eastAsia="微软雅黑" w:cs="微软雅黑"/>
          <w:sz w:val="24"/>
          <w:szCs w:val="24"/>
        </w:rPr>
      </w:pPr>
      <w:r>
        <w:rPr>
          <w:rFonts w:ascii="微软雅黑" w:hAnsi="微软雅黑" w:eastAsia="微软雅黑" w:cs="微软雅黑"/>
          <w:spacing w:val="-2"/>
          <w:sz w:val="24"/>
          <w:szCs w:val="24"/>
        </w:rPr>
        <w:t>8． 监狱企业证明材料（如未提供的，不影响投标人投</w:t>
      </w:r>
      <w:r>
        <w:rPr>
          <w:rFonts w:ascii="微软雅黑" w:hAnsi="微软雅黑" w:eastAsia="微软雅黑" w:cs="微软雅黑"/>
          <w:spacing w:val="-3"/>
          <w:sz w:val="24"/>
          <w:szCs w:val="24"/>
        </w:rPr>
        <w:t>标文件的有效性）</w:t>
      </w:r>
    </w:p>
    <w:p w14:paraId="2A48F691">
      <w:pPr>
        <w:spacing w:before="206" w:line="183" w:lineRule="auto"/>
        <w:ind w:left="627"/>
        <w:rPr>
          <w:rFonts w:ascii="微软雅黑" w:hAnsi="微软雅黑" w:eastAsia="微软雅黑" w:cs="微软雅黑"/>
          <w:sz w:val="24"/>
          <w:szCs w:val="24"/>
        </w:rPr>
      </w:pPr>
      <w:r>
        <w:rPr>
          <w:rFonts w:ascii="微软雅黑" w:hAnsi="微软雅黑" w:eastAsia="微软雅黑" w:cs="微软雅黑"/>
          <w:spacing w:val="-2"/>
          <w:sz w:val="24"/>
          <w:szCs w:val="24"/>
        </w:rPr>
        <w:t>9． 残疾人福利性单位声明函（如未提供的，不影响投标人投标文件的有</w:t>
      </w:r>
      <w:r>
        <w:rPr>
          <w:rFonts w:ascii="微软雅黑" w:hAnsi="微软雅黑" w:eastAsia="微软雅黑" w:cs="微软雅黑"/>
          <w:spacing w:val="-3"/>
          <w:sz w:val="24"/>
          <w:szCs w:val="24"/>
        </w:rPr>
        <w:t>效性）</w:t>
      </w:r>
    </w:p>
    <w:p w14:paraId="29EA7020">
      <w:pPr>
        <w:spacing w:before="206" w:line="188" w:lineRule="auto"/>
        <w:ind w:left="644"/>
        <w:rPr>
          <w:rFonts w:ascii="微软雅黑" w:hAnsi="微软雅黑" w:eastAsia="微软雅黑" w:cs="微软雅黑"/>
          <w:sz w:val="24"/>
          <w:szCs w:val="24"/>
        </w:rPr>
      </w:pPr>
      <w:r>
        <w:rPr>
          <w:rFonts w:ascii="微软雅黑" w:hAnsi="微软雅黑" w:eastAsia="微软雅黑" w:cs="微软雅黑"/>
          <w:spacing w:val="-10"/>
          <w:sz w:val="24"/>
          <w:szCs w:val="24"/>
        </w:rPr>
        <w:t>10． 知识产权承诺函</w:t>
      </w:r>
    </w:p>
    <w:p w14:paraId="5A68E8B0">
      <w:pPr>
        <w:spacing w:before="196" w:line="188" w:lineRule="auto"/>
        <w:ind w:left="644"/>
        <w:rPr>
          <w:rFonts w:ascii="微软雅黑" w:hAnsi="微软雅黑" w:eastAsia="微软雅黑" w:cs="微软雅黑"/>
          <w:sz w:val="24"/>
          <w:szCs w:val="24"/>
        </w:rPr>
      </w:pPr>
      <w:r>
        <w:rPr>
          <w:rFonts w:ascii="微软雅黑" w:hAnsi="微软雅黑" w:eastAsia="微软雅黑" w:cs="微软雅黑"/>
          <w:spacing w:val="-5"/>
          <w:sz w:val="24"/>
          <w:szCs w:val="24"/>
        </w:rPr>
        <w:t>11．</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投标人认为需要提供的其他文件和资料</w:t>
      </w:r>
    </w:p>
    <w:p w14:paraId="6833515F">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2.4.8  </w:t>
      </w:r>
      <w:r>
        <w:rPr>
          <w:rFonts w:ascii="微软雅黑" w:hAnsi="微软雅黑" w:eastAsia="微软雅黑" w:cs="微软雅黑"/>
          <w:b/>
          <w:bCs/>
          <w:spacing w:val="-1"/>
          <w:sz w:val="24"/>
          <w:szCs w:val="24"/>
        </w:rPr>
        <w:t>投标文件格式</w:t>
      </w:r>
    </w:p>
    <w:p w14:paraId="180E263B">
      <w:pPr>
        <w:spacing w:before="196" w:line="188" w:lineRule="auto"/>
        <w:ind w:left="614"/>
        <w:rPr>
          <w:rFonts w:ascii="微软雅黑" w:hAnsi="微软雅黑" w:eastAsia="微软雅黑" w:cs="微软雅黑"/>
          <w:sz w:val="24"/>
          <w:szCs w:val="24"/>
        </w:rPr>
      </w:pPr>
      <w:r>
        <w:rPr>
          <w:rFonts w:ascii="微软雅黑" w:hAnsi="微软雅黑" w:eastAsia="微软雅黑" w:cs="微软雅黑"/>
          <w:spacing w:val="-4"/>
          <w:sz w:val="24"/>
          <w:szCs w:val="24"/>
        </w:rPr>
        <w:t>1．</w:t>
      </w:r>
      <w:r>
        <w:rPr>
          <w:rFonts w:ascii="微软雅黑" w:hAnsi="微软雅黑" w:eastAsia="微软雅黑" w:cs="微软雅黑"/>
          <w:spacing w:val="-13"/>
          <w:sz w:val="24"/>
          <w:szCs w:val="24"/>
        </w:rPr>
        <w:t xml:space="preserve"> </w:t>
      </w:r>
      <w:r>
        <w:rPr>
          <w:rFonts w:ascii="微软雅黑" w:hAnsi="微软雅黑" w:eastAsia="微软雅黑" w:cs="微软雅黑"/>
          <w:spacing w:val="-4"/>
          <w:sz w:val="24"/>
          <w:szCs w:val="24"/>
        </w:rPr>
        <w:t>投标人应严格按照招标文件第 3 章中提供的“投标文件格式”填写相关内容。</w:t>
      </w:r>
    </w:p>
    <w:p w14:paraId="2DE09941">
      <w:pPr>
        <w:spacing w:before="199" w:line="188" w:lineRule="auto"/>
        <w:ind w:left="599"/>
        <w:rPr>
          <w:rFonts w:ascii="微软雅黑" w:hAnsi="微软雅黑" w:eastAsia="微软雅黑" w:cs="微软雅黑"/>
          <w:sz w:val="24"/>
          <w:szCs w:val="24"/>
        </w:rPr>
      </w:pPr>
      <w:r>
        <w:rPr>
          <w:rFonts w:ascii="微软雅黑" w:hAnsi="微软雅黑" w:eastAsia="微软雅黑" w:cs="微软雅黑"/>
          <w:spacing w:val="-4"/>
          <w:sz w:val="24"/>
          <w:szCs w:val="24"/>
        </w:rPr>
        <w:t>2．</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对于没有格式要求的投标文件由投标人自行编写。</w:t>
      </w:r>
    </w:p>
    <w:p w14:paraId="7A300397">
      <w:pPr>
        <w:spacing w:before="196"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2.4.9  </w:t>
      </w:r>
      <w:r>
        <w:rPr>
          <w:rFonts w:ascii="微软雅黑" w:hAnsi="微软雅黑" w:eastAsia="微软雅黑" w:cs="微软雅黑"/>
          <w:b/>
          <w:bCs/>
          <w:spacing w:val="-2"/>
          <w:sz w:val="24"/>
          <w:szCs w:val="24"/>
        </w:rPr>
        <w:t>投标报价（实质性要求）</w:t>
      </w:r>
    </w:p>
    <w:p w14:paraId="4E62EC43">
      <w:pPr>
        <w:spacing w:before="205" w:line="245" w:lineRule="auto"/>
        <w:ind w:left="123" w:firstLine="491"/>
        <w:rPr>
          <w:rFonts w:ascii="微软雅黑" w:hAnsi="微软雅黑" w:eastAsia="微软雅黑" w:cs="微软雅黑"/>
          <w:sz w:val="24"/>
          <w:szCs w:val="24"/>
        </w:rPr>
      </w:pPr>
      <w:r>
        <w:rPr>
          <w:rFonts w:ascii="微软雅黑" w:hAnsi="微软雅黑" w:eastAsia="微软雅黑" w:cs="微软雅黑"/>
          <w:spacing w:val="-2"/>
          <w:sz w:val="24"/>
          <w:szCs w:val="24"/>
        </w:rPr>
        <w:t>1．</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投标人的报价是投标人响应招标项目要求的全部工作内容的价格体现，</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包括投</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标人完成本项目所需的一切费用。</w:t>
      </w:r>
    </w:p>
    <w:p w14:paraId="3E424C06">
      <w:pPr>
        <w:spacing w:before="199" w:line="188" w:lineRule="auto"/>
        <w:ind w:left="599"/>
        <w:rPr>
          <w:rFonts w:ascii="微软雅黑" w:hAnsi="微软雅黑" w:eastAsia="微软雅黑" w:cs="微软雅黑"/>
          <w:sz w:val="24"/>
          <w:szCs w:val="24"/>
        </w:rPr>
      </w:pPr>
      <w:r>
        <w:rPr>
          <w:rFonts w:ascii="微软雅黑" w:hAnsi="微软雅黑" w:eastAsia="微软雅黑" w:cs="微软雅黑"/>
          <w:spacing w:val="-3"/>
          <w:sz w:val="24"/>
          <w:szCs w:val="24"/>
        </w:rPr>
        <w:t>2．</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投标人对每一种货物及服务的报价，在合同履行过程中是固定不变的。</w:t>
      </w:r>
    </w:p>
    <w:p w14:paraId="23A79F5E">
      <w:pPr>
        <w:spacing w:before="197" w:line="184"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2.4.10  </w:t>
      </w:r>
      <w:r>
        <w:rPr>
          <w:rFonts w:ascii="微软雅黑" w:hAnsi="微软雅黑" w:eastAsia="微软雅黑" w:cs="微软雅黑"/>
          <w:b/>
          <w:bCs/>
          <w:spacing w:val="-1"/>
          <w:sz w:val="24"/>
          <w:szCs w:val="24"/>
        </w:rPr>
        <w:t>投标有效期（实质性要求）</w:t>
      </w:r>
    </w:p>
    <w:p w14:paraId="038FAF6D">
      <w:pPr>
        <w:spacing w:before="203" w:line="265" w:lineRule="auto"/>
        <w:ind w:left="123" w:firstLine="491"/>
        <w:rPr>
          <w:rFonts w:ascii="微软雅黑" w:hAnsi="微软雅黑" w:eastAsia="微软雅黑" w:cs="微软雅黑"/>
          <w:sz w:val="24"/>
          <w:szCs w:val="24"/>
        </w:rPr>
      </w:pPr>
      <w:r>
        <w:rPr>
          <w:rFonts w:ascii="微软雅黑" w:hAnsi="微软雅黑" w:eastAsia="微软雅黑" w:cs="微软雅黑"/>
          <w:spacing w:val="-6"/>
          <w:sz w:val="24"/>
          <w:szCs w:val="24"/>
        </w:rPr>
        <w:t>1．</w:t>
      </w:r>
      <w:r>
        <w:rPr>
          <w:rFonts w:ascii="微软雅黑" w:hAnsi="微软雅黑" w:eastAsia="微软雅黑" w:cs="微软雅黑"/>
          <w:spacing w:val="-18"/>
          <w:sz w:val="24"/>
          <w:szCs w:val="24"/>
        </w:rPr>
        <w:t xml:space="preserve"> </w:t>
      </w:r>
      <w:r>
        <w:rPr>
          <w:rFonts w:ascii="微软雅黑" w:hAnsi="微软雅黑" w:eastAsia="微软雅黑" w:cs="微软雅黑"/>
          <w:spacing w:val="-6"/>
          <w:sz w:val="24"/>
          <w:szCs w:val="24"/>
        </w:rPr>
        <w:t>投标有</w:t>
      </w:r>
      <w:r>
        <w:rPr>
          <w:rFonts w:ascii="微软雅黑" w:hAnsi="微软雅黑" w:eastAsia="微软雅黑" w:cs="微软雅黑"/>
          <w:spacing w:val="-5"/>
          <w:sz w:val="24"/>
          <w:szCs w:val="24"/>
        </w:rPr>
        <w:t>效期从提交投标文件的截止之日起</w:t>
      </w:r>
      <w:r>
        <w:rPr>
          <w:rFonts w:ascii="微软雅黑" w:hAnsi="微软雅黑" w:eastAsia="微软雅黑" w:cs="微软雅黑"/>
          <w:spacing w:val="-6"/>
          <w:sz w:val="24"/>
          <w:szCs w:val="24"/>
        </w:rPr>
        <w:t xml:space="preserve"> 90 天。投标文件中必须载明投标有</w:t>
      </w:r>
      <w:r>
        <w:rPr>
          <w:rFonts w:ascii="微软雅黑" w:hAnsi="微软雅黑" w:eastAsia="微软雅黑" w:cs="微软雅黑"/>
          <w:spacing w:val="-1"/>
          <w:sz w:val="24"/>
          <w:szCs w:val="24"/>
        </w:rPr>
        <w:t>效</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期，投标文件中载明的投标有效期可以长于招标文件规定的期限，但不得短于招标文件</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规定期限，否则，其投标文件将按无效投标文件处理。</w:t>
      </w:r>
    </w:p>
    <w:p w14:paraId="7C56B228">
      <w:pPr>
        <w:spacing w:before="197" w:line="188" w:lineRule="auto"/>
        <w:jc w:val="right"/>
        <w:rPr>
          <w:rFonts w:ascii="微软雅黑" w:hAnsi="微软雅黑" w:eastAsia="微软雅黑" w:cs="微软雅黑"/>
          <w:sz w:val="24"/>
          <w:szCs w:val="24"/>
        </w:rPr>
      </w:pPr>
      <w:r>
        <w:rPr>
          <w:rFonts w:ascii="微软雅黑" w:hAnsi="微软雅黑" w:eastAsia="微软雅黑" w:cs="微软雅黑"/>
          <w:spacing w:val="-2"/>
          <w:sz w:val="24"/>
          <w:szCs w:val="24"/>
        </w:rPr>
        <w:t>2</w:t>
      </w:r>
      <w:r>
        <w:rPr>
          <w:rFonts w:ascii="微软雅黑" w:hAnsi="微软雅黑" w:eastAsia="微软雅黑" w:cs="微软雅黑"/>
          <w:spacing w:val="-1"/>
          <w:sz w:val="24"/>
          <w:szCs w:val="24"/>
        </w:rPr>
        <w:t>． 因不可抗力事件，</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采购人可于投标有</w:t>
      </w:r>
      <w:r>
        <w:rPr>
          <w:rFonts w:ascii="微软雅黑" w:hAnsi="微软雅黑" w:eastAsia="微软雅黑" w:cs="微软雅黑"/>
          <w:spacing w:val="-2"/>
          <w:sz w:val="24"/>
          <w:szCs w:val="24"/>
        </w:rPr>
        <w:t>效期届满之前与投标人协商延长投标有</w:t>
      </w:r>
      <w:r>
        <w:rPr>
          <w:rFonts w:ascii="微软雅黑" w:hAnsi="微软雅黑" w:eastAsia="微软雅黑" w:cs="微软雅黑"/>
          <w:spacing w:val="-1"/>
          <w:sz w:val="24"/>
          <w:szCs w:val="24"/>
        </w:rPr>
        <w:t>效</w:t>
      </w:r>
    </w:p>
    <w:p w14:paraId="2078638B">
      <w:pPr>
        <w:spacing w:line="188" w:lineRule="auto"/>
        <w:rPr>
          <w:rFonts w:ascii="微软雅黑" w:hAnsi="微软雅黑" w:eastAsia="微软雅黑" w:cs="微软雅黑"/>
          <w:sz w:val="24"/>
          <w:szCs w:val="24"/>
        </w:rPr>
        <w:sectPr>
          <w:footerReference r:id="rId35" w:type="default"/>
          <w:pgSz w:w="11906" w:h="16839"/>
          <w:pgMar w:top="1272" w:right="1133" w:bottom="1185" w:left="1593" w:header="850" w:footer="998" w:gutter="0"/>
          <w:pgNumType w:fmt="decimal"/>
          <w:cols w:space="720" w:num="1"/>
        </w:sectPr>
      </w:pPr>
    </w:p>
    <w:p w14:paraId="310DEE97">
      <w:pPr>
        <w:pStyle w:val="2"/>
        <w:spacing w:line="251" w:lineRule="auto"/>
      </w:pPr>
    </w:p>
    <w:p w14:paraId="5840BBB0">
      <w:pPr>
        <w:spacing w:before="103" w:line="302" w:lineRule="auto"/>
        <w:ind w:left="123" w:right="17"/>
        <w:jc w:val="both"/>
        <w:rPr>
          <w:rFonts w:ascii="微软雅黑" w:hAnsi="微软雅黑" w:eastAsia="微软雅黑" w:cs="微软雅黑"/>
          <w:sz w:val="24"/>
          <w:szCs w:val="24"/>
        </w:rPr>
      </w:pPr>
      <w:r>
        <w:rPr>
          <w:rFonts w:ascii="微软雅黑" w:hAnsi="微软雅黑" w:eastAsia="微软雅黑" w:cs="微软雅黑"/>
          <w:spacing w:val="-6"/>
          <w:sz w:val="24"/>
          <w:szCs w:val="24"/>
        </w:rPr>
        <w:t>期。投标人拒绝延长投标有效期的，</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不得再参与该项目后</w:t>
      </w:r>
      <w:r>
        <w:rPr>
          <w:rFonts w:ascii="微软雅黑" w:hAnsi="微软雅黑" w:eastAsia="微软雅黑" w:cs="微软雅黑"/>
          <w:spacing w:val="-7"/>
          <w:sz w:val="24"/>
          <w:szCs w:val="24"/>
        </w:rPr>
        <w:t>续采购活动，但由此给投标人</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造成的损失，采购人可以自主决定是否可以给予适当补偿。投标人同意延长投标有效期</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的，投标人不能修改其投标文件。</w:t>
      </w:r>
    </w:p>
    <w:p w14:paraId="70C314C1">
      <w:pPr>
        <w:spacing w:before="6" w:line="302" w:lineRule="auto"/>
        <w:ind w:left="123" w:right="17" w:firstLine="478"/>
        <w:jc w:val="both"/>
        <w:rPr>
          <w:rFonts w:ascii="微软雅黑" w:hAnsi="微软雅黑" w:eastAsia="微软雅黑" w:cs="微软雅黑"/>
          <w:sz w:val="24"/>
          <w:szCs w:val="24"/>
        </w:rPr>
      </w:pPr>
      <w:r>
        <w:rPr>
          <w:rFonts w:ascii="微软雅黑" w:hAnsi="微软雅黑" w:eastAsia="微软雅黑" w:cs="微软雅黑"/>
          <w:spacing w:val="-2"/>
          <w:sz w:val="24"/>
          <w:szCs w:val="24"/>
        </w:rPr>
        <w:t>3． 因采购人采购需求作出必要调整，</w:t>
      </w:r>
      <w:r>
        <w:rPr>
          <w:rFonts w:ascii="微软雅黑" w:hAnsi="微软雅黑" w:eastAsia="微软雅黑" w:cs="微软雅黑"/>
          <w:spacing w:val="-33"/>
          <w:sz w:val="24"/>
          <w:szCs w:val="24"/>
        </w:rPr>
        <w:t xml:space="preserve"> </w:t>
      </w:r>
      <w:r>
        <w:rPr>
          <w:rFonts w:ascii="微软雅黑" w:hAnsi="微软雅黑" w:eastAsia="微软雅黑" w:cs="微软雅黑"/>
          <w:spacing w:val="-2"/>
          <w:sz w:val="24"/>
          <w:szCs w:val="24"/>
        </w:rPr>
        <w:t>采购人可于投标有效期届满之前与投标人协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商延长投标有效期。投标人拒绝延长投标有效期的，不得再参与该项目后续采购活动，</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但由此给投标人造成的损失，采购人应当予以适当赔偿或者合理补偿。投标人同意延长</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投标有效期的，投标人不能修改其投标文件。</w:t>
      </w:r>
    </w:p>
    <w:p w14:paraId="3E6C4189">
      <w:pPr>
        <w:spacing w:before="6"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2.4.11  </w:t>
      </w:r>
      <w:r>
        <w:rPr>
          <w:rFonts w:ascii="微软雅黑" w:hAnsi="微软雅黑" w:eastAsia="微软雅黑" w:cs="微软雅黑"/>
          <w:b/>
          <w:bCs/>
          <w:spacing w:val="-1"/>
          <w:sz w:val="24"/>
          <w:szCs w:val="24"/>
        </w:rPr>
        <w:t>投标文件的印制和签署</w:t>
      </w:r>
    </w:p>
    <w:p w14:paraId="370B8941">
      <w:pPr>
        <w:spacing w:before="194" w:line="301" w:lineRule="auto"/>
        <w:ind w:left="123" w:right="17" w:firstLine="491"/>
        <w:rPr>
          <w:rFonts w:ascii="微软雅黑" w:hAnsi="微软雅黑" w:eastAsia="微软雅黑" w:cs="微软雅黑"/>
          <w:sz w:val="24"/>
          <w:szCs w:val="24"/>
        </w:rPr>
      </w:pPr>
      <w:r>
        <w:rPr>
          <w:rFonts w:ascii="微软雅黑" w:hAnsi="微软雅黑" w:eastAsia="微软雅黑" w:cs="微软雅黑"/>
          <w:spacing w:val="-1"/>
          <w:sz w:val="24"/>
          <w:szCs w:val="24"/>
        </w:rPr>
        <w:t>1.本项目实行电子投标。投标人应先安装“政采云</w:t>
      </w:r>
      <w:r>
        <w:rPr>
          <w:rFonts w:ascii="微软雅黑" w:hAnsi="微软雅黑" w:eastAsia="微软雅黑" w:cs="微软雅黑"/>
          <w:spacing w:val="-2"/>
          <w:sz w:val="24"/>
          <w:szCs w:val="24"/>
        </w:rPr>
        <w:t>投标客户端”。（政府采购云平</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台—CA</w:t>
      </w:r>
      <w:r>
        <w:rPr>
          <w:rFonts w:ascii="微软雅黑" w:hAnsi="微软雅黑" w:eastAsia="微软雅黑" w:cs="微软雅黑"/>
          <w:spacing w:val="20"/>
          <w:sz w:val="24"/>
          <w:szCs w:val="24"/>
        </w:rPr>
        <w:t xml:space="preserve"> </w:t>
      </w:r>
      <w:r>
        <w:rPr>
          <w:rFonts w:ascii="微软雅黑" w:hAnsi="微软雅黑" w:eastAsia="微软雅黑" w:cs="微软雅黑"/>
          <w:spacing w:val="-8"/>
          <w:sz w:val="24"/>
          <w:szCs w:val="24"/>
        </w:rPr>
        <w:t>管理—绑定 CA—下载驱动—“</w:t>
      </w:r>
      <w:r>
        <w:rPr>
          <w:rFonts w:ascii="微软雅黑" w:hAnsi="微软雅黑" w:eastAsia="微软雅黑" w:cs="微软雅黑"/>
          <w:spacing w:val="-52"/>
          <w:sz w:val="24"/>
          <w:szCs w:val="24"/>
        </w:rPr>
        <w:t xml:space="preserve"> </w:t>
      </w:r>
      <w:r>
        <w:rPr>
          <w:rFonts w:ascii="微软雅黑" w:hAnsi="微软雅黑" w:eastAsia="微软雅黑" w:cs="微软雅黑"/>
          <w:spacing w:val="-8"/>
          <w:sz w:val="24"/>
          <w:szCs w:val="24"/>
        </w:rPr>
        <w:t>政采云投标客户端</w:t>
      </w:r>
      <w:r>
        <w:rPr>
          <w:rFonts w:ascii="微软雅黑" w:hAnsi="微软雅黑" w:eastAsia="微软雅黑" w:cs="微软雅黑"/>
          <w:spacing w:val="-37"/>
          <w:sz w:val="24"/>
          <w:szCs w:val="24"/>
        </w:rPr>
        <w:t xml:space="preserve"> </w:t>
      </w:r>
      <w:r>
        <w:rPr>
          <w:rFonts w:ascii="微软雅黑" w:hAnsi="微软雅黑" w:eastAsia="微软雅黑" w:cs="微软雅黑"/>
          <w:spacing w:val="-8"/>
          <w:sz w:val="24"/>
          <w:szCs w:val="24"/>
        </w:rPr>
        <w:t>”立即下载）</w:t>
      </w:r>
      <w:r>
        <w:rPr>
          <w:rFonts w:ascii="微软雅黑" w:hAnsi="微软雅黑" w:eastAsia="微软雅黑" w:cs="微软雅黑"/>
          <w:spacing w:val="-48"/>
          <w:sz w:val="24"/>
          <w:szCs w:val="24"/>
        </w:rPr>
        <w:t xml:space="preserve"> </w:t>
      </w:r>
      <w:r>
        <w:rPr>
          <w:rFonts w:ascii="微软雅黑" w:hAnsi="微软雅黑" w:eastAsia="微软雅黑" w:cs="微软雅黑"/>
          <w:spacing w:val="-8"/>
          <w:sz w:val="24"/>
          <w:szCs w:val="24"/>
        </w:rPr>
        <w:t>。投标人应按招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标要求，通过“政采云投标客户端”制作、加密并提交响应文件。</w:t>
      </w:r>
      <w:r>
        <w:rPr>
          <w:rFonts w:ascii="微软雅黑" w:hAnsi="微软雅黑" w:eastAsia="微软雅黑" w:cs="微软雅黑"/>
          <w:b/>
          <w:bCs/>
          <w:spacing w:val="-1"/>
          <w:sz w:val="24"/>
          <w:szCs w:val="24"/>
        </w:rPr>
        <w:t>（实质性要求）</w:t>
      </w:r>
    </w:p>
    <w:p w14:paraId="12C02E7E">
      <w:pPr>
        <w:spacing w:before="14" w:line="299" w:lineRule="auto"/>
        <w:ind w:left="125" w:right="60" w:firstLine="473"/>
        <w:rPr>
          <w:rFonts w:ascii="微软雅黑" w:hAnsi="微软雅黑" w:eastAsia="微软雅黑" w:cs="微软雅黑"/>
          <w:sz w:val="24"/>
          <w:szCs w:val="24"/>
        </w:rPr>
      </w:pPr>
      <w:r>
        <w:rPr>
          <w:rFonts w:ascii="微软雅黑" w:hAnsi="微软雅黑" w:eastAsia="微软雅黑" w:cs="微软雅黑"/>
          <w:b/>
          <w:bCs/>
          <w:spacing w:val="-2"/>
          <w:sz w:val="24"/>
          <w:szCs w:val="24"/>
        </w:rPr>
        <w:t>2.投标文件应按招标文件加盖投标人（法定名称）电子签章</w:t>
      </w:r>
      <w:r>
        <w:rPr>
          <w:rFonts w:ascii="微软雅黑" w:hAnsi="微软雅黑" w:eastAsia="微软雅黑" w:cs="微软雅黑"/>
          <w:spacing w:val="-2"/>
          <w:sz w:val="24"/>
          <w:szCs w:val="24"/>
        </w:rPr>
        <w:t>，不</w:t>
      </w:r>
      <w:r>
        <w:rPr>
          <w:rFonts w:ascii="微软雅黑" w:hAnsi="微软雅黑" w:eastAsia="微软雅黑" w:cs="微软雅黑"/>
          <w:spacing w:val="-3"/>
          <w:sz w:val="24"/>
          <w:szCs w:val="24"/>
        </w:rPr>
        <w:t>得使用投标人专用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章（如经济合同章、投标专用章等）或下属单位印章代替。</w:t>
      </w:r>
      <w:r>
        <w:rPr>
          <w:rFonts w:ascii="微软雅黑" w:hAnsi="微软雅黑" w:eastAsia="微软雅黑" w:cs="微软雅黑"/>
          <w:b/>
          <w:bCs/>
          <w:spacing w:val="-1"/>
          <w:sz w:val="24"/>
          <w:szCs w:val="24"/>
        </w:rPr>
        <w:t>（实质性要求）</w:t>
      </w:r>
    </w:p>
    <w:p w14:paraId="538C23B4">
      <w:pPr>
        <w:spacing w:before="12" w:line="184"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3.投标人应使用本企业 CA 数字证书对响应文件进行加密。</w:t>
      </w:r>
      <w:r>
        <w:rPr>
          <w:rFonts w:ascii="微软雅黑" w:hAnsi="微软雅黑" w:eastAsia="微软雅黑" w:cs="微软雅黑"/>
          <w:b/>
          <w:bCs/>
          <w:spacing w:val="-3"/>
          <w:sz w:val="24"/>
          <w:szCs w:val="24"/>
        </w:rPr>
        <w:t>（实质性要求）</w:t>
      </w:r>
    </w:p>
    <w:p w14:paraId="056D1065">
      <w:pPr>
        <w:spacing w:before="205" w:line="188" w:lineRule="auto"/>
        <w:jc w:val="right"/>
        <w:rPr>
          <w:rFonts w:ascii="微软雅黑" w:hAnsi="微软雅黑" w:eastAsia="微软雅黑" w:cs="微软雅黑"/>
          <w:sz w:val="24"/>
          <w:szCs w:val="24"/>
        </w:rPr>
      </w:pPr>
      <w:r>
        <w:rPr>
          <w:rFonts w:ascii="微软雅黑" w:hAnsi="微软雅黑" w:eastAsia="微软雅黑" w:cs="微软雅黑"/>
          <w:sz w:val="24"/>
          <w:szCs w:val="24"/>
        </w:rPr>
        <w:t>4.响应文件若有修改，投标人根据修改后的招标文件制作或修改并递交响应文件。</w:t>
      </w:r>
    </w:p>
    <w:p w14:paraId="1988E791">
      <w:pPr>
        <w:spacing w:before="199" w:line="301" w:lineRule="auto"/>
        <w:ind w:left="121" w:right="17" w:firstLine="480"/>
        <w:rPr>
          <w:rFonts w:ascii="微软雅黑" w:hAnsi="微软雅黑" w:eastAsia="微软雅黑" w:cs="微软雅黑"/>
          <w:sz w:val="24"/>
          <w:szCs w:val="24"/>
        </w:rPr>
      </w:pPr>
      <w:r>
        <w:rPr>
          <w:rFonts w:ascii="微软雅黑" w:hAnsi="微软雅黑" w:eastAsia="微软雅黑" w:cs="微软雅黑"/>
          <w:spacing w:val="-2"/>
          <w:sz w:val="24"/>
          <w:szCs w:val="24"/>
        </w:rPr>
        <w:t>5.使用“</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政府采购云平台</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”需要提前申领 CA 数字证书及电子签章，请自行前往新</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疆 CA 等统一认证服务点办理，只需办理其中一家 CA 数字证书及签章（提示：办理时请</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说明参与新疆政府采购项目）</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。投标人应及时完成在“</w:t>
      </w:r>
      <w:r>
        <w:rPr>
          <w:rFonts w:ascii="微软雅黑" w:hAnsi="微软雅黑" w:eastAsia="微软雅黑" w:cs="微软雅黑"/>
          <w:spacing w:val="-52"/>
          <w:sz w:val="24"/>
          <w:szCs w:val="24"/>
        </w:rPr>
        <w:t xml:space="preserve"> </w:t>
      </w:r>
      <w:r>
        <w:rPr>
          <w:rFonts w:ascii="微软雅黑" w:hAnsi="微软雅黑" w:eastAsia="微软雅黑" w:cs="微软雅黑"/>
          <w:spacing w:val="-3"/>
          <w:sz w:val="24"/>
          <w:szCs w:val="24"/>
        </w:rPr>
        <w:t>政府采购云平台</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 xml:space="preserve">”的注册及 </w:t>
      </w:r>
      <w:r>
        <w:rPr>
          <w:rFonts w:ascii="微软雅黑" w:hAnsi="微软雅黑" w:eastAsia="微软雅黑" w:cs="微软雅黑"/>
          <w:spacing w:val="-4"/>
          <w:sz w:val="24"/>
          <w:szCs w:val="24"/>
        </w:rPr>
        <w:t>CA</w:t>
      </w:r>
      <w:r>
        <w:rPr>
          <w:rFonts w:ascii="微软雅黑" w:hAnsi="微软雅黑" w:eastAsia="微软雅黑" w:cs="微软雅黑"/>
          <w:sz w:val="24"/>
          <w:szCs w:val="24"/>
        </w:rPr>
        <w:t xml:space="preserve">  账号绑定，确保顺利参与电子投标。</w:t>
      </w:r>
      <w:r>
        <w:rPr>
          <w:rFonts w:ascii="微软雅黑" w:hAnsi="微软雅黑" w:eastAsia="微软雅黑" w:cs="微软雅黑"/>
          <w:b/>
          <w:bCs/>
          <w:sz w:val="24"/>
          <w:szCs w:val="24"/>
        </w:rPr>
        <w:t>（实质性要求）</w:t>
      </w:r>
      <w:r>
        <w:rPr>
          <w:rFonts w:ascii="微软雅黑" w:hAnsi="微软雅黑" w:eastAsia="微软雅黑" w:cs="微软雅黑"/>
          <w:sz w:val="24"/>
          <w:szCs w:val="24"/>
        </w:rPr>
        <w:t>。</w:t>
      </w:r>
    </w:p>
    <w:p w14:paraId="5A075630">
      <w:pPr>
        <w:spacing w:before="13"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2.4.12  </w:t>
      </w:r>
      <w:r>
        <w:rPr>
          <w:rFonts w:ascii="微软雅黑" w:hAnsi="微软雅黑" w:eastAsia="微软雅黑" w:cs="微软雅黑"/>
          <w:b/>
          <w:bCs/>
          <w:spacing w:val="-1"/>
          <w:sz w:val="24"/>
          <w:szCs w:val="24"/>
        </w:rPr>
        <w:t>投标文件的递交</w:t>
      </w:r>
    </w:p>
    <w:p w14:paraId="758BAE5B">
      <w:pPr>
        <w:spacing w:before="196" w:line="297" w:lineRule="auto"/>
        <w:ind w:left="123" w:right="17" w:firstLine="491"/>
        <w:jc w:val="both"/>
        <w:rPr>
          <w:rFonts w:ascii="微软雅黑" w:hAnsi="微软雅黑" w:eastAsia="微软雅黑" w:cs="微软雅黑"/>
          <w:sz w:val="24"/>
          <w:szCs w:val="24"/>
        </w:rPr>
      </w:pPr>
      <w:r>
        <w:rPr>
          <w:rFonts w:ascii="微软雅黑" w:hAnsi="微软雅黑" w:eastAsia="微软雅黑" w:cs="微软雅黑"/>
          <w:spacing w:val="-1"/>
          <w:sz w:val="24"/>
          <w:szCs w:val="24"/>
        </w:rPr>
        <w:t>1.本项目采用远程不见面电子标的方式开标，投标人须在响应文件递交截止时间前</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通过新疆政府采购网（www.ccgp-xinjian</w:t>
      </w:r>
      <w:r>
        <w:rPr>
          <w:rFonts w:ascii="微软雅黑" w:hAnsi="微软雅黑" w:eastAsia="微软雅黑" w:cs="微软雅黑"/>
          <w:spacing w:val="-4"/>
          <w:sz w:val="24"/>
          <w:szCs w:val="24"/>
        </w:rPr>
        <w:t>g.gov.cn）的”政采云登录入口”登录后，将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加密电子响应文件（为.jmbs 后缀格式）上传到对应项目的指定位置。</w:t>
      </w:r>
    </w:p>
    <w:p w14:paraId="7D6A9786">
      <w:pPr>
        <w:spacing w:before="33" w:line="302" w:lineRule="auto"/>
        <w:ind w:left="124" w:right="17" w:firstLine="474"/>
        <w:jc w:val="both"/>
        <w:rPr>
          <w:rFonts w:ascii="微软雅黑" w:hAnsi="微软雅黑" w:eastAsia="微软雅黑" w:cs="微软雅黑"/>
          <w:sz w:val="24"/>
          <w:szCs w:val="24"/>
        </w:rPr>
      </w:pPr>
      <w:r>
        <w:rPr>
          <w:rFonts w:ascii="微软雅黑" w:hAnsi="微软雅黑" w:eastAsia="微软雅黑" w:cs="微软雅黑"/>
          <w:spacing w:val="-2"/>
          <w:sz w:val="24"/>
          <w:szCs w:val="24"/>
        </w:rPr>
        <w:t>2.纸质版投标文件要求：项目开标结束后，前三名中标候选人需提供 3 份（与网上</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上传标书一致）纸质投标文件至招标代理机构（可邮寄</w:t>
      </w:r>
      <w:r>
        <w:rPr>
          <w:rFonts w:ascii="微软雅黑" w:hAnsi="微软雅黑" w:eastAsia="微软雅黑" w:cs="微软雅黑"/>
          <w:spacing w:val="-3"/>
          <w:sz w:val="24"/>
          <w:szCs w:val="24"/>
        </w:rPr>
        <w:t>），采用胶装方式装订成册，不</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得散装或者合页装订；地址：新疆昌吉市建国西路</w:t>
      </w:r>
      <w:r>
        <w:rPr>
          <w:rFonts w:ascii="微软雅黑" w:hAnsi="微软雅黑" w:eastAsia="微软雅黑" w:cs="微软雅黑"/>
          <w:spacing w:val="21"/>
          <w:w w:val="101"/>
          <w:sz w:val="24"/>
          <w:szCs w:val="24"/>
        </w:rPr>
        <w:t xml:space="preserve"> </w:t>
      </w:r>
      <w:r>
        <w:rPr>
          <w:rFonts w:ascii="微软雅黑" w:hAnsi="微软雅黑" w:eastAsia="微软雅黑" w:cs="微软雅黑"/>
          <w:spacing w:val="-7"/>
          <w:sz w:val="24"/>
          <w:szCs w:val="24"/>
        </w:rPr>
        <w:t>199 号和谐国际广场 K 座</w:t>
      </w:r>
      <w:r>
        <w:rPr>
          <w:rFonts w:ascii="微软雅黑" w:hAnsi="微软雅黑" w:eastAsia="微软雅黑" w:cs="微软雅黑"/>
          <w:spacing w:val="15"/>
          <w:sz w:val="24"/>
          <w:szCs w:val="24"/>
        </w:rPr>
        <w:t xml:space="preserve"> </w:t>
      </w:r>
      <w:r>
        <w:rPr>
          <w:rFonts w:ascii="微软雅黑" w:hAnsi="微软雅黑" w:eastAsia="微软雅黑" w:cs="微软雅黑"/>
          <w:spacing w:val="-7"/>
          <w:sz w:val="24"/>
          <w:szCs w:val="24"/>
        </w:rPr>
        <w:t>1915</w:t>
      </w:r>
      <w:r>
        <w:rPr>
          <w:rFonts w:ascii="微软雅黑" w:hAnsi="微软雅黑" w:eastAsia="微软雅黑" w:cs="微软雅黑"/>
          <w:spacing w:val="23"/>
          <w:sz w:val="24"/>
          <w:szCs w:val="24"/>
        </w:rPr>
        <w:t xml:space="preserve"> </w:t>
      </w:r>
      <w:r>
        <w:rPr>
          <w:rFonts w:ascii="微软雅黑" w:hAnsi="微软雅黑" w:eastAsia="微软雅黑" w:cs="微软雅黑"/>
          <w:spacing w:val="-7"/>
          <w:sz w:val="24"/>
          <w:szCs w:val="24"/>
        </w:rPr>
        <w:t>室;收</w:t>
      </w:r>
    </w:p>
    <w:p w14:paraId="71E22283">
      <w:pPr>
        <w:spacing w:line="302" w:lineRule="auto"/>
        <w:rPr>
          <w:rFonts w:ascii="微软雅黑" w:hAnsi="微软雅黑" w:eastAsia="微软雅黑" w:cs="微软雅黑"/>
          <w:sz w:val="24"/>
          <w:szCs w:val="24"/>
        </w:rPr>
        <w:sectPr>
          <w:headerReference r:id="rId36" w:type="default"/>
          <w:footerReference r:id="rId37" w:type="default"/>
          <w:pgSz w:w="11906" w:h="16839"/>
          <w:pgMar w:top="1272" w:right="1116" w:bottom="1185" w:left="1593" w:header="850" w:footer="998" w:gutter="0"/>
          <w:pgNumType w:fmt="decimal"/>
          <w:cols w:space="720" w:num="1"/>
        </w:sectPr>
      </w:pPr>
    </w:p>
    <w:p w14:paraId="1F7C2A29">
      <w:pPr>
        <w:pStyle w:val="2"/>
        <w:spacing w:line="251" w:lineRule="auto"/>
      </w:pPr>
    </w:p>
    <w:p w14:paraId="1ACF8765">
      <w:pPr>
        <w:spacing w:before="103" w:line="189" w:lineRule="auto"/>
        <w:ind w:left="123"/>
        <w:rPr>
          <w:rFonts w:ascii="微软雅黑" w:hAnsi="微软雅黑" w:eastAsia="微软雅黑" w:cs="微软雅黑"/>
          <w:sz w:val="24"/>
          <w:szCs w:val="24"/>
        </w:rPr>
      </w:pPr>
      <w:r>
        <w:rPr>
          <w:rFonts w:ascii="微软雅黑" w:hAnsi="微软雅黑" w:eastAsia="微软雅黑" w:cs="微软雅黑"/>
          <w:spacing w:val="-13"/>
          <w:sz w:val="24"/>
          <w:szCs w:val="24"/>
        </w:rPr>
        <w:t>件人：</w:t>
      </w:r>
      <w:r>
        <w:rPr>
          <w:rFonts w:hint="eastAsia" w:ascii="微软雅黑" w:hAnsi="微软雅黑" w:eastAsia="微软雅黑" w:cs="微软雅黑"/>
          <w:spacing w:val="-13"/>
          <w:sz w:val="24"/>
          <w:szCs w:val="24"/>
          <w:lang w:eastAsia="zh-CN"/>
        </w:rPr>
        <w:t>郭工、王工</w:t>
      </w:r>
      <w:r>
        <w:rPr>
          <w:rFonts w:ascii="微软雅黑" w:hAnsi="微软雅黑" w:eastAsia="微软雅黑" w:cs="微软雅黑"/>
          <w:spacing w:val="13"/>
          <w:sz w:val="24"/>
          <w:szCs w:val="24"/>
        </w:rPr>
        <w:t xml:space="preserve">   </w:t>
      </w:r>
      <w:r>
        <w:rPr>
          <w:rFonts w:ascii="微软雅黑" w:hAnsi="微软雅黑" w:eastAsia="微软雅黑" w:cs="微软雅黑"/>
          <w:spacing w:val="-13"/>
          <w:sz w:val="24"/>
          <w:szCs w:val="24"/>
        </w:rPr>
        <w:t>联系电话：</w:t>
      </w:r>
      <w:r>
        <w:rPr>
          <w:rFonts w:hint="eastAsia" w:ascii="微软雅黑" w:hAnsi="微软雅黑" w:eastAsia="微软雅黑" w:cs="微软雅黑"/>
          <w:spacing w:val="-13"/>
          <w:sz w:val="24"/>
          <w:szCs w:val="24"/>
          <w:lang w:eastAsia="zh-CN"/>
        </w:rPr>
        <w:t>15999133890</w:t>
      </w:r>
      <w:r>
        <w:rPr>
          <w:rFonts w:ascii="微软雅黑" w:hAnsi="微软雅黑" w:eastAsia="微软雅黑" w:cs="微软雅黑"/>
          <w:spacing w:val="-13"/>
          <w:sz w:val="24"/>
          <w:szCs w:val="24"/>
        </w:rPr>
        <w:t>、1</w:t>
      </w:r>
      <w:r>
        <w:rPr>
          <w:rFonts w:ascii="微软雅黑" w:hAnsi="微软雅黑" w:eastAsia="微软雅黑" w:cs="微软雅黑"/>
          <w:spacing w:val="-14"/>
          <w:sz w:val="24"/>
          <w:szCs w:val="24"/>
        </w:rPr>
        <w:t>8509947589</w:t>
      </w:r>
    </w:p>
    <w:p w14:paraId="46D4E59D">
      <w:pPr>
        <w:spacing w:before="195" w:line="188" w:lineRule="auto"/>
        <w:ind w:left="601"/>
        <w:rPr>
          <w:rFonts w:ascii="微软雅黑" w:hAnsi="微软雅黑" w:eastAsia="微软雅黑" w:cs="微软雅黑"/>
          <w:sz w:val="24"/>
          <w:szCs w:val="24"/>
        </w:rPr>
      </w:pPr>
      <w:r>
        <w:rPr>
          <w:rFonts w:ascii="微软雅黑" w:hAnsi="微软雅黑" w:eastAsia="微软雅黑" w:cs="微软雅黑"/>
          <w:spacing w:val="-2"/>
          <w:sz w:val="24"/>
          <w:szCs w:val="24"/>
        </w:rPr>
        <w:t>3.首次递交响应文件的供应商不足</w:t>
      </w:r>
      <w:r>
        <w:rPr>
          <w:rFonts w:ascii="微软雅黑" w:hAnsi="微软雅黑" w:eastAsia="微软雅黑" w:cs="微软雅黑"/>
          <w:spacing w:val="67"/>
          <w:sz w:val="24"/>
          <w:szCs w:val="24"/>
        </w:rPr>
        <w:t xml:space="preserve"> </w:t>
      </w:r>
      <w:r>
        <w:rPr>
          <w:rFonts w:ascii="微软雅黑" w:hAnsi="微软雅黑" w:eastAsia="微软雅黑" w:cs="微软雅黑"/>
          <w:spacing w:val="-2"/>
          <w:sz w:val="24"/>
          <w:szCs w:val="24"/>
        </w:rPr>
        <w:t>3</w:t>
      </w:r>
      <w:r>
        <w:rPr>
          <w:rFonts w:ascii="微软雅黑" w:hAnsi="微软雅黑" w:eastAsia="微软雅黑" w:cs="微软雅黑"/>
          <w:spacing w:val="67"/>
          <w:w w:val="101"/>
          <w:sz w:val="24"/>
          <w:szCs w:val="24"/>
        </w:rPr>
        <w:t xml:space="preserve"> </w:t>
      </w:r>
      <w:r>
        <w:rPr>
          <w:rFonts w:ascii="微软雅黑" w:hAnsi="微软雅黑" w:eastAsia="微软雅黑" w:cs="微软雅黑"/>
          <w:spacing w:val="-2"/>
          <w:sz w:val="24"/>
          <w:szCs w:val="24"/>
        </w:rPr>
        <w:t>家的，本次采购活动终止。</w:t>
      </w:r>
    </w:p>
    <w:p w14:paraId="07EA1B9E">
      <w:pPr>
        <w:spacing w:before="196" w:line="302" w:lineRule="auto"/>
        <w:ind w:left="142" w:right="119" w:firstLine="452"/>
        <w:rPr>
          <w:rFonts w:ascii="微软雅黑" w:hAnsi="微软雅黑" w:eastAsia="微软雅黑" w:cs="微软雅黑"/>
          <w:sz w:val="24"/>
          <w:szCs w:val="24"/>
        </w:rPr>
      </w:pPr>
      <w:r>
        <w:rPr>
          <w:rFonts w:ascii="微软雅黑" w:hAnsi="微软雅黑" w:eastAsia="微软雅黑" w:cs="微软雅黑"/>
          <w:spacing w:val="-2"/>
          <w:sz w:val="24"/>
          <w:szCs w:val="24"/>
        </w:rPr>
        <w:t>4.</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因招标文件的修改推迟投标截止日期的，投标人按新疆驰珑信诚招标代理有限公</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司在“新疆政府采购网”网站上发布的澄清公告中修改的时间递交响应文件。</w:t>
      </w:r>
    </w:p>
    <w:p w14:paraId="67FF8F1D">
      <w:pPr>
        <w:spacing w:before="4" w:line="188" w:lineRule="auto"/>
        <w:ind w:left="601"/>
        <w:rPr>
          <w:rFonts w:ascii="微软雅黑" w:hAnsi="微软雅黑" w:eastAsia="微软雅黑" w:cs="微软雅黑"/>
          <w:sz w:val="24"/>
          <w:szCs w:val="24"/>
        </w:rPr>
      </w:pPr>
      <w:r>
        <w:rPr>
          <w:rFonts w:ascii="微软雅黑" w:hAnsi="微软雅黑" w:eastAsia="微软雅黑" w:cs="微软雅黑"/>
          <w:sz w:val="24"/>
          <w:szCs w:val="24"/>
        </w:rPr>
        <w:t>5.投标人应充分考虑递交文件的不可预见因素，在投标截止时间后将无</w:t>
      </w:r>
      <w:r>
        <w:rPr>
          <w:rFonts w:ascii="微软雅黑" w:hAnsi="微软雅黑" w:eastAsia="微软雅黑" w:cs="微软雅黑"/>
          <w:spacing w:val="-1"/>
          <w:sz w:val="24"/>
          <w:szCs w:val="24"/>
        </w:rPr>
        <w:t>法递交。</w:t>
      </w:r>
    </w:p>
    <w:p w14:paraId="04076D63">
      <w:pPr>
        <w:spacing w:before="197"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2.4.13</w:t>
      </w:r>
      <w:r>
        <w:rPr>
          <w:rFonts w:ascii="Times New Roman" w:hAnsi="Times New Roman" w:eastAsia="Times New Roman" w:cs="Times New Roman"/>
          <w:b/>
          <w:bCs/>
          <w:spacing w:val="30"/>
          <w:w w:val="101"/>
          <w:sz w:val="24"/>
          <w:szCs w:val="24"/>
        </w:rPr>
        <w:t xml:space="preserve">  </w:t>
      </w:r>
      <w:r>
        <w:rPr>
          <w:rFonts w:ascii="微软雅黑" w:hAnsi="微软雅黑" w:eastAsia="微软雅黑" w:cs="微软雅黑"/>
          <w:b/>
          <w:bCs/>
          <w:spacing w:val="-2"/>
          <w:sz w:val="24"/>
          <w:szCs w:val="24"/>
        </w:rPr>
        <w:t>投标文件的解密</w:t>
      </w:r>
    </w:p>
    <w:p w14:paraId="2EEF5BB3">
      <w:pPr>
        <w:spacing w:before="199" w:line="302" w:lineRule="auto"/>
        <w:ind w:left="123" w:right="119"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投标人登录政府采购云平台，点击“项目采购—开标</w:t>
      </w:r>
      <w:r>
        <w:rPr>
          <w:rFonts w:ascii="微软雅黑" w:hAnsi="微软雅黑" w:eastAsia="微软雅黑" w:cs="微软雅黑"/>
          <w:spacing w:val="-3"/>
          <w:sz w:val="24"/>
          <w:szCs w:val="24"/>
        </w:rPr>
        <w:t>评标”模块，进入本项目“开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标大厅”，等待代理机构开启解密后，进行线上解密。除因断电、断网、</w:t>
      </w:r>
      <w:r>
        <w:rPr>
          <w:rFonts w:ascii="微软雅黑" w:hAnsi="微软雅黑" w:eastAsia="微软雅黑" w:cs="微软雅黑"/>
          <w:spacing w:val="-3"/>
          <w:sz w:val="24"/>
          <w:szCs w:val="24"/>
        </w:rPr>
        <w:t>系统故障或其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他不可抗力等因素，导致系统无法使用外，投标人在规定的解密时间内，未成功解密的</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投标文件将视为无效投标文件。</w:t>
      </w:r>
    </w:p>
    <w:p w14:paraId="5F2F11FE">
      <w:pPr>
        <w:spacing w:before="6"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2.4.14  </w:t>
      </w:r>
      <w:r>
        <w:rPr>
          <w:rFonts w:ascii="微软雅黑" w:hAnsi="微软雅黑" w:eastAsia="微软雅黑" w:cs="微软雅黑"/>
          <w:b/>
          <w:bCs/>
          <w:spacing w:val="-1"/>
          <w:sz w:val="24"/>
          <w:szCs w:val="24"/>
        </w:rPr>
        <w:t>投标文件的修改和撤回</w:t>
      </w:r>
    </w:p>
    <w:p w14:paraId="535C4244">
      <w:pPr>
        <w:spacing w:before="195" w:line="265" w:lineRule="auto"/>
        <w:ind w:left="126" w:right="75" w:firstLine="487"/>
        <w:rPr>
          <w:rFonts w:ascii="微软雅黑" w:hAnsi="微软雅黑" w:eastAsia="微软雅黑" w:cs="微软雅黑"/>
          <w:sz w:val="24"/>
          <w:szCs w:val="24"/>
        </w:rPr>
      </w:pPr>
      <w:r>
        <w:rPr>
          <w:rFonts w:ascii="微软雅黑" w:hAnsi="微软雅黑" w:eastAsia="微软雅黑" w:cs="微软雅黑"/>
          <w:spacing w:val="-2"/>
          <w:sz w:val="24"/>
          <w:szCs w:val="24"/>
        </w:rPr>
        <w:t>1. 投标人在投标截止时间前，可以对所递交的投标文件进行补充、修改或者撤回，</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并书面通知采购人或者采购代理机构。补充、修改的内容应当按照招标文件要求签署、</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盖章、密封后，作为投标文件的组成部分。</w:t>
      </w:r>
    </w:p>
    <w:p w14:paraId="37F97B3C">
      <w:pPr>
        <w:spacing w:before="201" w:line="274" w:lineRule="auto"/>
        <w:ind w:left="123" w:firstLine="476"/>
        <w:rPr>
          <w:rFonts w:ascii="微软雅黑" w:hAnsi="微软雅黑" w:eastAsia="微软雅黑" w:cs="微软雅黑"/>
          <w:sz w:val="24"/>
          <w:szCs w:val="24"/>
        </w:rPr>
      </w:pPr>
      <w:r>
        <w:rPr>
          <w:rFonts w:ascii="微软雅黑" w:hAnsi="微软雅黑" w:eastAsia="微软雅黑" w:cs="微软雅黑"/>
          <w:spacing w:val="1"/>
          <w:sz w:val="24"/>
          <w:szCs w:val="24"/>
        </w:rPr>
        <w:t>2. 投标人修改或撤回的书面通知，应由其法定代表人</w:t>
      </w:r>
      <w:r>
        <w:rPr>
          <w:rFonts w:ascii="微软雅黑" w:hAnsi="微软雅黑" w:eastAsia="微软雅黑" w:cs="微软雅黑"/>
          <w:sz w:val="24"/>
          <w:szCs w:val="24"/>
        </w:rPr>
        <w:t>（主要负责人/经营者）</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 xml:space="preserve">或授  </w:t>
      </w:r>
      <w:r>
        <w:rPr>
          <w:rFonts w:ascii="微软雅黑" w:hAnsi="微软雅黑" w:eastAsia="微软雅黑" w:cs="微软雅黑"/>
          <w:spacing w:val="5"/>
          <w:sz w:val="24"/>
          <w:szCs w:val="24"/>
        </w:rPr>
        <w:t>权代理人签署并盖投标人公章。修改或撤回的书面通知应按第</w:t>
      </w:r>
      <w:r>
        <w:rPr>
          <w:rFonts w:ascii="微软雅黑" w:hAnsi="微软雅黑" w:eastAsia="微软雅黑" w:cs="微软雅黑"/>
          <w:spacing w:val="75"/>
          <w:sz w:val="24"/>
          <w:szCs w:val="24"/>
        </w:rPr>
        <w:t xml:space="preserve"> </w:t>
      </w:r>
      <w:r>
        <w:rPr>
          <w:rFonts w:ascii="微软雅黑" w:hAnsi="微软雅黑" w:eastAsia="微软雅黑" w:cs="微软雅黑"/>
          <w:spacing w:val="5"/>
          <w:sz w:val="24"/>
          <w:szCs w:val="24"/>
        </w:rPr>
        <w:t>2.4.12.条、第</w:t>
      </w:r>
      <w:r>
        <w:rPr>
          <w:rFonts w:ascii="微软雅黑" w:hAnsi="微软雅黑" w:eastAsia="微软雅黑" w:cs="微软雅黑"/>
          <w:spacing w:val="64"/>
          <w:w w:val="101"/>
          <w:sz w:val="24"/>
          <w:szCs w:val="24"/>
        </w:rPr>
        <w:t xml:space="preserve"> </w:t>
      </w:r>
      <w:r>
        <w:rPr>
          <w:rFonts w:ascii="微软雅黑" w:hAnsi="微软雅黑" w:eastAsia="微软雅黑" w:cs="微软雅黑"/>
          <w:spacing w:val="5"/>
          <w:sz w:val="24"/>
          <w:szCs w:val="24"/>
        </w:rPr>
        <w:t>2.4.13.</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条规定进行编制、密封、标注，并在每个包装的最外层标明“修改投标文件”或“撤回</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投标”字样。</w:t>
      </w:r>
    </w:p>
    <w:p w14:paraId="2B0758D5">
      <w:pPr>
        <w:spacing w:before="196" w:line="188" w:lineRule="auto"/>
        <w:ind w:left="601"/>
        <w:rPr>
          <w:rFonts w:ascii="微软雅黑" w:hAnsi="微软雅黑" w:eastAsia="微软雅黑" w:cs="微软雅黑"/>
          <w:sz w:val="24"/>
          <w:szCs w:val="24"/>
        </w:rPr>
      </w:pPr>
      <w:r>
        <w:rPr>
          <w:rFonts w:ascii="微软雅黑" w:hAnsi="微软雅黑" w:eastAsia="微软雅黑" w:cs="微软雅黑"/>
          <w:spacing w:val="-1"/>
          <w:sz w:val="24"/>
          <w:szCs w:val="24"/>
        </w:rPr>
        <w:t>3. 在投标截止时间之后，投标人不得对其递交的投标文件做任何修改或撤回投标。</w:t>
      </w:r>
    </w:p>
    <w:p w14:paraId="4FCDC641">
      <w:pPr>
        <w:spacing w:before="199" w:line="188" w:lineRule="auto"/>
        <w:ind w:left="594"/>
        <w:rPr>
          <w:rFonts w:ascii="微软雅黑" w:hAnsi="微软雅黑" w:eastAsia="微软雅黑" w:cs="微软雅黑"/>
          <w:sz w:val="24"/>
          <w:szCs w:val="24"/>
        </w:rPr>
      </w:pPr>
      <w:bookmarkStart w:id="39" w:name="bookmark14"/>
      <w:bookmarkEnd w:id="39"/>
      <w:r>
        <w:rPr>
          <w:rFonts w:ascii="Times New Roman" w:hAnsi="Times New Roman" w:eastAsia="Times New Roman" w:cs="Times New Roman"/>
          <w:b/>
          <w:bCs/>
          <w:spacing w:val="-2"/>
          <w:sz w:val="28"/>
          <w:szCs w:val="28"/>
        </w:rPr>
        <w:t>2.5</w:t>
      </w:r>
      <w:r>
        <w:rPr>
          <w:rFonts w:ascii="Times New Roman" w:hAnsi="Times New Roman" w:eastAsia="Times New Roman" w:cs="Times New Roman"/>
          <w:b/>
          <w:bCs/>
          <w:spacing w:val="66"/>
          <w:sz w:val="28"/>
          <w:szCs w:val="28"/>
        </w:rPr>
        <w:t xml:space="preserve"> </w:t>
      </w:r>
      <w:r>
        <w:rPr>
          <w:rFonts w:ascii="微软雅黑" w:hAnsi="微软雅黑" w:eastAsia="微软雅黑" w:cs="微软雅黑"/>
          <w:b/>
          <w:bCs/>
          <w:spacing w:val="-2"/>
          <w:sz w:val="24"/>
          <w:szCs w:val="24"/>
        </w:rPr>
        <w:t>开标、评标和中标</w:t>
      </w:r>
    </w:p>
    <w:p w14:paraId="50F02CCE">
      <w:pPr>
        <w:spacing w:before="197" w:line="187"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2.5.1  </w:t>
      </w:r>
      <w:r>
        <w:rPr>
          <w:rFonts w:ascii="微软雅黑" w:hAnsi="微软雅黑" w:eastAsia="微软雅黑" w:cs="微软雅黑"/>
          <w:b/>
          <w:bCs/>
          <w:spacing w:val="-1"/>
          <w:sz w:val="24"/>
          <w:szCs w:val="24"/>
        </w:rPr>
        <w:t>开标及开标程序</w:t>
      </w:r>
    </w:p>
    <w:p w14:paraId="0AAE3436">
      <w:pPr>
        <w:spacing w:before="199" w:line="243" w:lineRule="auto"/>
        <w:ind w:left="123" w:right="120" w:firstLine="491"/>
        <w:rPr>
          <w:rFonts w:ascii="微软雅黑" w:hAnsi="微软雅黑" w:eastAsia="微软雅黑" w:cs="微软雅黑"/>
          <w:sz w:val="24"/>
          <w:szCs w:val="24"/>
        </w:rPr>
      </w:pPr>
      <w:r>
        <w:rPr>
          <w:rFonts w:ascii="微软雅黑" w:hAnsi="微软雅黑" w:eastAsia="微软雅黑" w:cs="微软雅黑"/>
          <w:spacing w:val="-3"/>
          <w:sz w:val="24"/>
          <w:szCs w:val="24"/>
        </w:rPr>
        <w:t>1． 本项目为不见面开标项目。（递交电子投标文件的投标人不足 3 家的，</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不予开</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w:t>
      </w:r>
    </w:p>
    <w:p w14:paraId="25FF134C">
      <w:pPr>
        <w:spacing w:before="207" w:line="263" w:lineRule="auto"/>
        <w:ind w:left="123" w:right="119" w:firstLine="476"/>
        <w:rPr>
          <w:rFonts w:ascii="微软雅黑" w:hAnsi="微软雅黑" w:eastAsia="微软雅黑" w:cs="微软雅黑"/>
          <w:sz w:val="24"/>
          <w:szCs w:val="24"/>
        </w:rPr>
      </w:pPr>
      <w:r>
        <w:rPr>
          <w:rFonts w:ascii="微软雅黑" w:hAnsi="微软雅黑" w:eastAsia="微软雅黑" w:cs="微软雅黑"/>
          <w:b/>
          <w:bCs/>
          <w:spacing w:val="5"/>
          <w:sz w:val="24"/>
          <w:szCs w:val="24"/>
        </w:rPr>
        <w:t>2．</w:t>
      </w:r>
      <w:r>
        <w:rPr>
          <w:rFonts w:ascii="微软雅黑" w:hAnsi="微软雅黑" w:eastAsia="微软雅黑" w:cs="微软雅黑"/>
          <w:b/>
          <w:bCs/>
          <w:spacing w:val="-2"/>
          <w:sz w:val="24"/>
          <w:szCs w:val="24"/>
        </w:rPr>
        <w:t xml:space="preserve"> </w:t>
      </w:r>
      <w:r>
        <w:rPr>
          <w:rFonts w:ascii="微软雅黑" w:hAnsi="微软雅黑" w:eastAsia="微软雅黑" w:cs="微软雅黑"/>
          <w:spacing w:val="5"/>
          <w:sz w:val="24"/>
          <w:szCs w:val="24"/>
        </w:rPr>
        <w:t>开标准备工作。投标人需在开标当日、投标截止时间前登录“</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政府采购云平</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台”，通过本项目“开标大厅”参与不见面开标。登录政府采购云平台—项目采购—开</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标评标—开标大厅（确保进入本项目开标大厅）。</w:t>
      </w:r>
    </w:p>
    <w:p w14:paraId="0A10D005">
      <w:pPr>
        <w:spacing w:line="263" w:lineRule="auto"/>
        <w:rPr>
          <w:rFonts w:ascii="微软雅黑" w:hAnsi="微软雅黑" w:eastAsia="微软雅黑" w:cs="微软雅黑"/>
          <w:sz w:val="24"/>
          <w:szCs w:val="24"/>
        </w:rPr>
        <w:sectPr>
          <w:headerReference r:id="rId38" w:type="default"/>
          <w:footerReference r:id="rId39" w:type="default"/>
          <w:pgSz w:w="11906" w:h="16839"/>
          <w:pgMar w:top="1272" w:right="1014" w:bottom="1185" w:left="1593" w:header="850" w:footer="998" w:gutter="0"/>
          <w:pgNumType w:fmt="decimal"/>
          <w:cols w:space="720" w:num="1"/>
        </w:sectPr>
      </w:pPr>
    </w:p>
    <w:p w14:paraId="5DE1001B">
      <w:pPr>
        <w:pStyle w:val="2"/>
        <w:spacing w:line="249" w:lineRule="auto"/>
      </w:pPr>
    </w:p>
    <w:p w14:paraId="7ED884B9">
      <w:pPr>
        <w:spacing w:before="103" w:line="302" w:lineRule="auto"/>
        <w:ind w:left="125" w:right="70" w:firstLine="480"/>
        <w:rPr>
          <w:rFonts w:ascii="微软雅黑" w:hAnsi="微软雅黑" w:eastAsia="微软雅黑" w:cs="微软雅黑"/>
          <w:sz w:val="24"/>
          <w:szCs w:val="24"/>
        </w:rPr>
      </w:pPr>
      <w:r>
        <w:rPr>
          <w:rFonts w:ascii="微软雅黑" w:hAnsi="微软雅黑" w:eastAsia="微软雅黑" w:cs="微软雅黑"/>
          <w:b/>
          <w:bCs/>
          <w:spacing w:val="-2"/>
          <w:sz w:val="24"/>
          <w:szCs w:val="24"/>
        </w:rPr>
        <w:t>提示：投标人未按时登录不见面开标系统，错过开标解密时间的，由投标人自行承</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担不利后果。</w:t>
      </w:r>
    </w:p>
    <w:p w14:paraId="1D679B3D">
      <w:pPr>
        <w:spacing w:before="6" w:line="274" w:lineRule="auto"/>
        <w:ind w:left="123" w:firstLine="478"/>
        <w:rPr>
          <w:rFonts w:ascii="微软雅黑" w:hAnsi="微软雅黑" w:eastAsia="微软雅黑" w:cs="微软雅黑"/>
          <w:sz w:val="24"/>
          <w:szCs w:val="24"/>
        </w:rPr>
      </w:pPr>
      <w:r>
        <w:rPr>
          <w:rFonts w:ascii="微软雅黑" w:hAnsi="微软雅黑" w:eastAsia="微软雅黑" w:cs="微软雅黑"/>
          <w:b/>
          <w:bCs/>
          <w:spacing w:val="-9"/>
          <w:sz w:val="24"/>
          <w:szCs w:val="24"/>
        </w:rPr>
        <w:t xml:space="preserve">3． </w:t>
      </w:r>
      <w:r>
        <w:rPr>
          <w:rFonts w:ascii="微软雅黑" w:hAnsi="微软雅黑" w:eastAsia="微软雅黑" w:cs="微软雅黑"/>
          <w:spacing w:val="-9"/>
          <w:sz w:val="24"/>
          <w:szCs w:val="24"/>
        </w:rPr>
        <w:t>解密投标文件。等待代理机构开启解密后，</w:t>
      </w:r>
      <w:r>
        <w:rPr>
          <w:rFonts w:ascii="微软雅黑" w:hAnsi="微软雅黑" w:eastAsia="微软雅黑" w:cs="微软雅黑"/>
          <w:spacing w:val="58"/>
          <w:sz w:val="24"/>
          <w:szCs w:val="24"/>
        </w:rPr>
        <w:t xml:space="preserve"> </w:t>
      </w:r>
      <w:r>
        <w:rPr>
          <w:rFonts w:ascii="微软雅黑" w:hAnsi="微软雅黑" w:eastAsia="微软雅黑" w:cs="微软雅黑"/>
          <w:spacing w:val="-9"/>
          <w:sz w:val="24"/>
          <w:szCs w:val="24"/>
        </w:rPr>
        <w:t>投标人进行线上解密。开启解密后，</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投标人应在 60 分钟内，使用加密该投标文件的 CA 数字证书在线完成投标文件</w:t>
      </w:r>
      <w:r>
        <w:rPr>
          <w:rFonts w:ascii="微软雅黑" w:hAnsi="微软雅黑" w:eastAsia="微软雅黑" w:cs="微软雅黑"/>
          <w:spacing w:val="-5"/>
          <w:sz w:val="24"/>
          <w:szCs w:val="24"/>
        </w:rPr>
        <w:t>的解密。</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除因断电、断网、系统故障或其他不可抗力等因素，</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导致</w:t>
      </w:r>
      <w:r>
        <w:rPr>
          <w:rFonts w:ascii="微软雅黑" w:hAnsi="微软雅黑" w:eastAsia="微软雅黑" w:cs="微软雅黑"/>
          <w:spacing w:val="-7"/>
          <w:sz w:val="24"/>
          <w:szCs w:val="24"/>
        </w:rPr>
        <w:t>系统无法使用外，投标人在规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定的解密时间内，未成功解密的投标文件将视为无效投标文件。</w:t>
      </w:r>
    </w:p>
    <w:p w14:paraId="1C597CD9">
      <w:pPr>
        <w:spacing w:before="197" w:line="280" w:lineRule="auto"/>
        <w:ind w:left="124" w:right="59" w:firstLine="470"/>
        <w:rPr>
          <w:rFonts w:ascii="微软雅黑" w:hAnsi="微软雅黑" w:eastAsia="微软雅黑" w:cs="微软雅黑"/>
          <w:sz w:val="24"/>
          <w:szCs w:val="24"/>
        </w:rPr>
      </w:pPr>
      <w:r>
        <w:rPr>
          <w:rFonts w:ascii="微软雅黑" w:hAnsi="微软雅黑" w:eastAsia="微软雅黑" w:cs="微软雅黑"/>
          <w:b/>
          <w:bCs/>
          <w:spacing w:val="-1"/>
          <w:sz w:val="24"/>
          <w:szCs w:val="24"/>
        </w:rPr>
        <w:t xml:space="preserve">4． </w:t>
      </w:r>
      <w:r>
        <w:rPr>
          <w:rFonts w:ascii="微软雅黑" w:hAnsi="微软雅黑" w:eastAsia="微软雅黑" w:cs="微软雅黑"/>
          <w:spacing w:val="-1"/>
          <w:sz w:val="24"/>
          <w:szCs w:val="24"/>
        </w:rPr>
        <w:t>确认开标记录。解密时间截止或者所有投标人投标文件均完成解密后（以发生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在先的时间为准</w:t>
      </w:r>
      <w:r>
        <w:rPr>
          <w:rFonts w:ascii="微软雅黑" w:hAnsi="微软雅黑" w:eastAsia="微软雅黑" w:cs="微软雅黑"/>
          <w:spacing w:val="7"/>
          <w:sz w:val="24"/>
          <w:szCs w:val="24"/>
        </w:rPr>
        <w:t>），</w:t>
      </w:r>
      <w:r>
        <w:rPr>
          <w:rFonts w:ascii="微软雅黑" w:hAnsi="微软雅黑" w:eastAsia="微软雅黑" w:cs="微软雅黑"/>
          <w:spacing w:val="-2"/>
          <w:sz w:val="24"/>
          <w:szCs w:val="24"/>
        </w:rPr>
        <w:t>由“政府采购云平台”系统展示投标人名称、投标文件解密情况、</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等内容。如成功解密投标文件的投标人不足三家的，  则只展示投标</w:t>
      </w:r>
      <w:r>
        <w:rPr>
          <w:rFonts w:ascii="微软雅黑" w:hAnsi="微软雅黑" w:eastAsia="微软雅黑" w:cs="微软雅黑"/>
          <w:spacing w:val="-6"/>
          <w:sz w:val="24"/>
          <w:szCs w:val="24"/>
        </w:rPr>
        <w:t>人名称、投标文件解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密情况。投标人对开标记录（包含解密情况、其他情况等）在规定时间内确认，如未确</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认，视为认同开标记录。</w:t>
      </w:r>
    </w:p>
    <w:p w14:paraId="4C792914">
      <w:pPr>
        <w:spacing w:before="197" w:line="265" w:lineRule="auto"/>
        <w:ind w:left="123" w:firstLine="478"/>
        <w:rPr>
          <w:rFonts w:ascii="微软雅黑" w:hAnsi="微软雅黑" w:eastAsia="微软雅黑" w:cs="微软雅黑"/>
          <w:sz w:val="24"/>
          <w:szCs w:val="24"/>
        </w:rPr>
      </w:pPr>
      <w:r>
        <w:rPr>
          <w:rFonts w:ascii="微软雅黑" w:hAnsi="微软雅黑" w:eastAsia="微软雅黑" w:cs="微软雅黑"/>
          <w:b/>
          <w:bCs/>
          <w:spacing w:val="-2"/>
          <w:sz w:val="24"/>
          <w:szCs w:val="24"/>
        </w:rPr>
        <w:t>5．</w:t>
      </w:r>
      <w:r>
        <w:rPr>
          <w:rFonts w:ascii="微软雅黑" w:hAnsi="微软雅黑" w:eastAsia="微软雅黑" w:cs="微软雅黑"/>
          <w:b/>
          <w:bCs/>
          <w:spacing w:val="3"/>
          <w:sz w:val="24"/>
          <w:szCs w:val="24"/>
        </w:rPr>
        <w:t xml:space="preserve"> </w:t>
      </w:r>
      <w:r>
        <w:rPr>
          <w:rFonts w:ascii="微软雅黑" w:hAnsi="微软雅黑" w:eastAsia="微软雅黑" w:cs="微软雅黑"/>
          <w:spacing w:val="-2"/>
          <w:sz w:val="24"/>
          <w:szCs w:val="24"/>
        </w:rPr>
        <w:t>投标人电脑终端等硬件设备和软件系统配置：</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投标人电脑终端等硬件设备和软</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件系统配置应符合电子投标（含不见面开标大厅）投标人电脑终端配置要求并运行正常，</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投标人承担因未尽职责产生的不利后果。</w:t>
      </w:r>
    </w:p>
    <w:p w14:paraId="04D1E253">
      <w:pPr>
        <w:spacing w:before="198" w:line="245" w:lineRule="auto"/>
        <w:ind w:left="125" w:right="70" w:firstLine="472"/>
        <w:rPr>
          <w:rFonts w:ascii="微软雅黑" w:hAnsi="微软雅黑" w:eastAsia="微软雅黑" w:cs="微软雅黑"/>
          <w:sz w:val="24"/>
          <w:szCs w:val="24"/>
        </w:rPr>
      </w:pPr>
      <w:r>
        <w:rPr>
          <w:rFonts w:ascii="微软雅黑" w:hAnsi="微软雅黑" w:eastAsia="微软雅黑" w:cs="微软雅黑"/>
          <w:b/>
          <w:bCs/>
          <w:spacing w:val="-1"/>
          <w:sz w:val="24"/>
          <w:szCs w:val="24"/>
        </w:rPr>
        <w:t xml:space="preserve">6． </w:t>
      </w:r>
      <w:r>
        <w:rPr>
          <w:rFonts w:ascii="微软雅黑" w:hAnsi="微软雅黑" w:eastAsia="微软雅黑" w:cs="微软雅黑"/>
          <w:spacing w:val="-1"/>
          <w:sz w:val="24"/>
          <w:szCs w:val="24"/>
        </w:rPr>
        <w:t>因断电、断网、系统故障或其他不可抗力等因素导致不见面开标系统</w:t>
      </w:r>
      <w:r>
        <w:rPr>
          <w:rFonts w:ascii="微软雅黑" w:hAnsi="微软雅黑" w:eastAsia="微软雅黑" w:cs="微软雅黑"/>
          <w:spacing w:val="-2"/>
          <w:sz w:val="24"/>
          <w:szCs w:val="24"/>
        </w:rPr>
        <w:t>无法正常</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运行的，开标活动中止或延迟，待系统恢复正常后继续进行开标活动。</w:t>
      </w:r>
    </w:p>
    <w:p w14:paraId="36BFD07E">
      <w:pPr>
        <w:spacing w:before="197" w:line="246" w:lineRule="auto"/>
        <w:ind w:left="126" w:right="70" w:firstLine="475"/>
        <w:rPr>
          <w:rFonts w:ascii="微软雅黑" w:hAnsi="微软雅黑" w:eastAsia="微软雅黑" w:cs="微软雅黑"/>
          <w:sz w:val="24"/>
          <w:szCs w:val="24"/>
        </w:rPr>
      </w:pPr>
      <w:r>
        <w:rPr>
          <w:rFonts w:ascii="微软雅黑" w:hAnsi="微软雅黑" w:eastAsia="微软雅黑" w:cs="微软雅黑"/>
          <w:b/>
          <w:bCs/>
          <w:spacing w:val="-2"/>
          <w:sz w:val="24"/>
          <w:szCs w:val="24"/>
        </w:rPr>
        <w:t xml:space="preserve">7． </w:t>
      </w:r>
      <w:r>
        <w:rPr>
          <w:rFonts w:ascii="微软雅黑" w:hAnsi="微软雅黑" w:eastAsia="微软雅黑" w:cs="微软雅黑"/>
          <w:spacing w:val="-2"/>
          <w:sz w:val="24"/>
          <w:szCs w:val="24"/>
        </w:rPr>
        <w:t>不见面开标过程中，</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各方主体均应遵守互</w:t>
      </w:r>
      <w:r>
        <w:rPr>
          <w:rFonts w:ascii="微软雅黑" w:hAnsi="微软雅黑" w:eastAsia="微软雅黑" w:cs="微软雅黑"/>
          <w:spacing w:val="-3"/>
          <w:sz w:val="24"/>
          <w:szCs w:val="24"/>
        </w:rPr>
        <w:t>联网有关规定，</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不得发表与交易活动</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无关的言论。</w:t>
      </w:r>
    </w:p>
    <w:p w14:paraId="5B9F97C8">
      <w:pPr>
        <w:spacing w:before="196" w:line="184" w:lineRule="auto"/>
        <w:ind w:left="599"/>
        <w:rPr>
          <w:rFonts w:ascii="微软雅黑" w:hAnsi="微软雅黑" w:eastAsia="微软雅黑" w:cs="微软雅黑"/>
          <w:sz w:val="24"/>
          <w:szCs w:val="24"/>
        </w:rPr>
      </w:pPr>
      <w:r>
        <w:rPr>
          <w:rFonts w:ascii="微软雅黑" w:hAnsi="微软雅黑" w:eastAsia="微软雅黑" w:cs="微软雅黑"/>
          <w:b/>
          <w:bCs/>
          <w:spacing w:val="-4"/>
          <w:sz w:val="24"/>
          <w:szCs w:val="24"/>
        </w:rPr>
        <w:t>2.5.2 评标（详见招标文件  第 7 章）</w:t>
      </w:r>
    </w:p>
    <w:p w14:paraId="5906A770">
      <w:pPr>
        <w:spacing w:before="206" w:line="188" w:lineRule="auto"/>
        <w:ind w:left="599"/>
        <w:rPr>
          <w:rFonts w:ascii="微软雅黑" w:hAnsi="微软雅黑" w:eastAsia="微软雅黑" w:cs="微软雅黑"/>
          <w:sz w:val="24"/>
          <w:szCs w:val="24"/>
        </w:rPr>
      </w:pPr>
      <w:r>
        <w:rPr>
          <w:rFonts w:ascii="微软雅黑" w:hAnsi="微软雅黑" w:eastAsia="微软雅黑" w:cs="微软雅黑"/>
          <w:b/>
          <w:bCs/>
          <w:spacing w:val="-1"/>
          <w:sz w:val="24"/>
          <w:szCs w:val="24"/>
        </w:rPr>
        <w:t>2.5.3 关于行贿犯罪档案查询</w:t>
      </w:r>
    </w:p>
    <w:p w14:paraId="081AE5BE">
      <w:pPr>
        <w:spacing w:before="198" w:line="279" w:lineRule="auto"/>
        <w:ind w:left="123" w:right="70" w:firstLine="490"/>
        <w:rPr>
          <w:rFonts w:ascii="微软雅黑" w:hAnsi="微软雅黑" w:eastAsia="微软雅黑" w:cs="微软雅黑"/>
          <w:sz w:val="24"/>
          <w:szCs w:val="24"/>
        </w:rPr>
      </w:pPr>
      <w:r>
        <w:rPr>
          <w:rFonts w:ascii="微软雅黑" w:hAnsi="微软雅黑" w:eastAsia="微软雅黑" w:cs="微软雅黑"/>
          <w:spacing w:val="-2"/>
          <w:sz w:val="24"/>
          <w:szCs w:val="24"/>
        </w:rPr>
        <w:t>1． 供应商单位及其现任法定代表人、主要负责人不得具有行贿犯罪记录，</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否则供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应商投标文件应当认定为无效。</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[供应商承诺单位及其现任法定代表人、主要负责人不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存在行贿犯罪记录或者可以通过“中国裁判文书网”自行查询供应商及其现任法定代表</w:t>
      </w:r>
      <w:r>
        <w:rPr>
          <w:rFonts w:ascii="微软雅黑" w:hAnsi="微软雅黑" w:eastAsia="微软雅黑" w:cs="微软雅黑"/>
          <w:spacing w:val="10"/>
          <w:sz w:val="24"/>
          <w:szCs w:val="24"/>
        </w:rPr>
        <w:t xml:space="preserve"> </w:t>
      </w:r>
      <w:r>
        <w:rPr>
          <w:rFonts w:ascii="微软雅黑" w:hAnsi="微软雅黑" w:eastAsia="微软雅黑" w:cs="微软雅黑"/>
          <w:spacing w:val="-6"/>
          <w:sz w:val="24"/>
          <w:szCs w:val="24"/>
        </w:rPr>
        <w:t>人、主要负责人的行贿犯罪记录，</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提供查询网页截图（现</w:t>
      </w:r>
      <w:r>
        <w:rPr>
          <w:rFonts w:ascii="微软雅黑" w:hAnsi="微软雅黑" w:eastAsia="微软雅黑" w:cs="微软雅黑"/>
          <w:spacing w:val="-7"/>
          <w:sz w:val="24"/>
          <w:szCs w:val="24"/>
        </w:rPr>
        <w:t>任法定代表人、主要负责人为</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同一人的需进行情况说明）]。</w:t>
      </w:r>
    </w:p>
    <w:p w14:paraId="3CE1E250">
      <w:pPr>
        <w:spacing w:before="205" w:line="188" w:lineRule="auto"/>
        <w:ind w:left="599"/>
        <w:rPr>
          <w:rFonts w:ascii="微软雅黑" w:hAnsi="微软雅黑" w:eastAsia="微软雅黑" w:cs="微软雅黑"/>
          <w:sz w:val="24"/>
          <w:szCs w:val="24"/>
        </w:rPr>
      </w:pPr>
      <w:r>
        <w:rPr>
          <w:rFonts w:ascii="微软雅黑" w:hAnsi="微软雅黑" w:eastAsia="微软雅黑" w:cs="微软雅黑"/>
          <w:spacing w:val="-2"/>
          <w:sz w:val="24"/>
          <w:szCs w:val="24"/>
        </w:rPr>
        <w:t>2．</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若存在行贿犯罪记录的，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中标后未签订政府采购合同的，应当认定中标无效；</w:t>
      </w:r>
    </w:p>
    <w:p w14:paraId="36BD6BD0">
      <w:pPr>
        <w:spacing w:line="188" w:lineRule="auto"/>
        <w:rPr>
          <w:rFonts w:ascii="微软雅黑" w:hAnsi="微软雅黑" w:eastAsia="微软雅黑" w:cs="微软雅黑"/>
          <w:sz w:val="24"/>
          <w:szCs w:val="24"/>
        </w:rPr>
        <w:sectPr>
          <w:headerReference r:id="rId40" w:type="default"/>
          <w:footerReference r:id="rId41" w:type="default"/>
          <w:pgSz w:w="11906" w:h="16839"/>
          <w:pgMar w:top="1272" w:right="1063" w:bottom="1185" w:left="1593" w:header="850" w:footer="998" w:gutter="0"/>
          <w:pgNumType w:fmt="decimal"/>
          <w:cols w:space="720" w:num="1"/>
        </w:sectPr>
      </w:pPr>
    </w:p>
    <w:p w14:paraId="5776C0A5">
      <w:pPr>
        <w:pStyle w:val="2"/>
        <w:spacing w:line="253" w:lineRule="auto"/>
      </w:pPr>
    </w:p>
    <w:p w14:paraId="128C9343">
      <w:pPr>
        <w:spacing w:before="103" w:line="302" w:lineRule="auto"/>
        <w:ind w:left="123" w:right="10" w:firstLine="30"/>
        <w:jc w:val="both"/>
        <w:rPr>
          <w:rFonts w:ascii="微软雅黑" w:hAnsi="微软雅黑" w:eastAsia="微软雅黑" w:cs="微软雅黑"/>
          <w:sz w:val="24"/>
          <w:szCs w:val="24"/>
        </w:rPr>
      </w:pPr>
      <w:r>
        <w:rPr>
          <w:rFonts w:ascii="微软雅黑" w:hAnsi="微软雅黑" w:eastAsia="微软雅黑" w:cs="微软雅黑"/>
          <w:spacing w:val="-3"/>
          <w:sz w:val="24"/>
          <w:szCs w:val="24"/>
        </w:rPr>
        <w:t>中标后签订政府采购合同未履行的，应当认定中标无效，</w:t>
      </w:r>
      <w:r>
        <w:rPr>
          <w:rFonts w:ascii="微软雅黑" w:hAnsi="微软雅黑" w:eastAsia="微软雅黑" w:cs="微软雅黑"/>
          <w:spacing w:val="-4"/>
          <w:sz w:val="24"/>
          <w:szCs w:val="24"/>
        </w:rPr>
        <w:t>同时撤销政府采购合同；</w:t>
      </w:r>
      <w:r>
        <w:rPr>
          <w:rFonts w:ascii="微软雅黑" w:hAnsi="微软雅黑" w:eastAsia="微软雅黑" w:cs="微软雅黑"/>
          <w:spacing w:val="-41"/>
          <w:sz w:val="24"/>
          <w:szCs w:val="24"/>
        </w:rPr>
        <w:t xml:space="preserve"> </w:t>
      </w:r>
      <w:r>
        <w:rPr>
          <w:rFonts w:ascii="微软雅黑" w:hAnsi="微软雅黑" w:eastAsia="微软雅黑" w:cs="微软雅黑"/>
          <w:spacing w:val="-4"/>
          <w:sz w:val="24"/>
          <w:szCs w:val="24"/>
        </w:rPr>
        <w:t>中标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后签订政府采购合同且已经履行的，应当认定采购活</w:t>
      </w:r>
      <w:r>
        <w:rPr>
          <w:rFonts w:ascii="微软雅黑" w:hAnsi="微软雅黑" w:eastAsia="微软雅黑" w:cs="微软雅黑"/>
          <w:spacing w:val="-3"/>
          <w:sz w:val="24"/>
          <w:szCs w:val="24"/>
        </w:rPr>
        <w:t>动违法，</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由相关当事人承担赔偿责</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任。</w:t>
      </w:r>
    </w:p>
    <w:p w14:paraId="6944ACF9">
      <w:pPr>
        <w:spacing w:before="3" w:line="188" w:lineRule="auto"/>
        <w:ind w:left="599"/>
        <w:rPr>
          <w:rFonts w:ascii="微软雅黑" w:hAnsi="微软雅黑" w:eastAsia="微软雅黑" w:cs="微软雅黑"/>
          <w:sz w:val="24"/>
          <w:szCs w:val="24"/>
        </w:rPr>
      </w:pPr>
      <w:r>
        <w:rPr>
          <w:rFonts w:ascii="微软雅黑" w:hAnsi="微软雅黑" w:eastAsia="微软雅黑" w:cs="微软雅黑"/>
          <w:b/>
          <w:bCs/>
          <w:spacing w:val="-3"/>
          <w:sz w:val="24"/>
          <w:szCs w:val="24"/>
        </w:rPr>
        <w:t>2.5.4</w:t>
      </w:r>
      <w:r>
        <w:rPr>
          <w:rFonts w:ascii="微软雅黑" w:hAnsi="微软雅黑" w:eastAsia="微软雅黑" w:cs="微软雅黑"/>
          <w:b/>
          <w:bCs/>
          <w:spacing w:val="35"/>
          <w:w w:val="101"/>
          <w:sz w:val="24"/>
          <w:szCs w:val="24"/>
        </w:rPr>
        <w:t xml:space="preserve"> </w:t>
      </w:r>
      <w:r>
        <w:rPr>
          <w:rFonts w:ascii="微软雅黑" w:hAnsi="微软雅黑" w:eastAsia="微软雅黑" w:cs="微软雅黑"/>
          <w:b/>
          <w:bCs/>
          <w:spacing w:val="-3"/>
          <w:sz w:val="24"/>
          <w:szCs w:val="24"/>
        </w:rPr>
        <w:t>中标结果公告</w:t>
      </w:r>
    </w:p>
    <w:p w14:paraId="6B66A0B3">
      <w:pPr>
        <w:spacing w:before="194" w:line="246" w:lineRule="auto"/>
        <w:ind w:left="125" w:right="11" w:firstLine="488"/>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采购人或者采购代理机构应当自中标人确定之日起 2 个工作日内，</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在新疆政府</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采购网上公告中标结果，招标文件应当随中标结果同时公告。</w:t>
      </w:r>
    </w:p>
    <w:p w14:paraId="726C48F4">
      <w:pPr>
        <w:spacing w:before="200" w:line="264" w:lineRule="auto"/>
        <w:ind w:left="123" w:firstLine="476"/>
        <w:rPr>
          <w:rFonts w:ascii="微软雅黑" w:hAnsi="微软雅黑" w:eastAsia="微软雅黑" w:cs="微软雅黑"/>
          <w:sz w:val="24"/>
          <w:szCs w:val="24"/>
        </w:rPr>
      </w:pPr>
      <w:r>
        <w:rPr>
          <w:rFonts w:ascii="微软雅黑" w:hAnsi="微软雅黑" w:eastAsia="微软雅黑" w:cs="微软雅黑"/>
          <w:spacing w:val="-1"/>
          <w:sz w:val="24"/>
          <w:szCs w:val="24"/>
        </w:rPr>
        <w:t>2． 中标结果公告内容应当包括采购人及其委托的采购代理机构的名称、地址、联</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系方式，项目名称和项目编号，中标人名称、地</w:t>
      </w:r>
      <w:r>
        <w:rPr>
          <w:rFonts w:ascii="微软雅黑" w:hAnsi="微软雅黑" w:eastAsia="微软雅黑" w:cs="微软雅黑"/>
          <w:spacing w:val="-2"/>
          <w:sz w:val="24"/>
          <w:szCs w:val="24"/>
        </w:rPr>
        <w:t>址和中标金额，主要中标标的的名称、</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规格型号、数量、单价、服务要求，中标公告期限，评审专家</w:t>
      </w:r>
      <w:r>
        <w:rPr>
          <w:rFonts w:ascii="微软雅黑" w:hAnsi="微软雅黑" w:eastAsia="微软雅黑" w:cs="微软雅黑"/>
          <w:spacing w:val="-2"/>
          <w:sz w:val="24"/>
          <w:szCs w:val="24"/>
        </w:rPr>
        <w:t>名单以及评标结果等。</w:t>
      </w:r>
    </w:p>
    <w:p w14:paraId="51C9BAA8">
      <w:pPr>
        <w:spacing w:before="198" w:line="265" w:lineRule="auto"/>
        <w:ind w:left="126" w:right="11" w:firstLine="474"/>
        <w:rPr>
          <w:rFonts w:ascii="微软雅黑" w:hAnsi="微软雅黑" w:eastAsia="微软雅黑" w:cs="微软雅黑"/>
          <w:sz w:val="24"/>
          <w:szCs w:val="24"/>
        </w:rPr>
      </w:pPr>
      <w:r>
        <w:rPr>
          <w:rFonts w:ascii="微软雅黑" w:hAnsi="微软雅黑" w:eastAsia="微软雅黑" w:cs="微软雅黑"/>
          <w:spacing w:val="-1"/>
          <w:sz w:val="24"/>
          <w:szCs w:val="24"/>
        </w:rPr>
        <w:t>3．</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在公告中标结果的同时，</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采购人或者采购代理机构应当向中标人发</w:t>
      </w:r>
      <w:r>
        <w:rPr>
          <w:rFonts w:ascii="微软雅黑" w:hAnsi="微软雅黑" w:eastAsia="微软雅黑" w:cs="微软雅黑"/>
          <w:spacing w:val="-2"/>
          <w:sz w:val="24"/>
          <w:szCs w:val="24"/>
        </w:rPr>
        <w:t>出中标通知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书；对未通过资格审查的投标人，应当告知其未通过的原因；采用综合评分法评审的，</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还应当告知未中标人本人的评审得分与排序。</w:t>
      </w:r>
    </w:p>
    <w:p w14:paraId="0C44F8B5">
      <w:pPr>
        <w:spacing w:before="196" w:line="188" w:lineRule="auto"/>
        <w:ind w:left="595"/>
        <w:rPr>
          <w:rFonts w:ascii="微软雅黑" w:hAnsi="微软雅黑" w:eastAsia="微软雅黑" w:cs="微软雅黑"/>
          <w:sz w:val="24"/>
          <w:szCs w:val="24"/>
        </w:rPr>
      </w:pPr>
      <w:r>
        <w:rPr>
          <w:rFonts w:ascii="微软雅黑" w:hAnsi="微软雅黑" w:eastAsia="微软雅黑" w:cs="微软雅黑"/>
          <w:spacing w:val="-6"/>
          <w:sz w:val="24"/>
          <w:szCs w:val="24"/>
        </w:rPr>
        <w:t>4． 中标公告期限自发布公告之日起 1 个工作日。</w:t>
      </w:r>
    </w:p>
    <w:p w14:paraId="492D8403">
      <w:pPr>
        <w:spacing w:before="198" w:line="188" w:lineRule="auto"/>
        <w:ind w:left="599"/>
        <w:rPr>
          <w:rFonts w:ascii="微软雅黑" w:hAnsi="微软雅黑" w:eastAsia="微软雅黑" w:cs="微软雅黑"/>
          <w:sz w:val="24"/>
          <w:szCs w:val="24"/>
        </w:rPr>
      </w:pPr>
      <w:r>
        <w:rPr>
          <w:rFonts w:ascii="微软雅黑" w:hAnsi="微软雅黑" w:eastAsia="微软雅黑" w:cs="微软雅黑"/>
          <w:b/>
          <w:bCs/>
          <w:spacing w:val="-3"/>
          <w:sz w:val="24"/>
          <w:szCs w:val="24"/>
        </w:rPr>
        <w:t>2.5.5</w:t>
      </w:r>
      <w:r>
        <w:rPr>
          <w:rFonts w:ascii="微软雅黑" w:hAnsi="微软雅黑" w:eastAsia="微软雅黑" w:cs="微软雅黑"/>
          <w:b/>
          <w:bCs/>
          <w:spacing w:val="35"/>
          <w:sz w:val="24"/>
          <w:szCs w:val="24"/>
        </w:rPr>
        <w:t xml:space="preserve"> </w:t>
      </w:r>
      <w:r>
        <w:rPr>
          <w:rFonts w:ascii="微软雅黑" w:hAnsi="微软雅黑" w:eastAsia="微软雅黑" w:cs="微软雅黑"/>
          <w:b/>
          <w:bCs/>
          <w:spacing w:val="-3"/>
          <w:sz w:val="24"/>
          <w:szCs w:val="24"/>
        </w:rPr>
        <w:t>中标通知书</w:t>
      </w:r>
    </w:p>
    <w:p w14:paraId="7CA9FA09">
      <w:pPr>
        <w:spacing w:before="197" w:line="188" w:lineRule="auto"/>
        <w:ind w:left="614"/>
        <w:rPr>
          <w:rFonts w:ascii="微软雅黑" w:hAnsi="微软雅黑" w:eastAsia="微软雅黑" w:cs="微软雅黑"/>
          <w:sz w:val="24"/>
          <w:szCs w:val="24"/>
        </w:rPr>
      </w:pPr>
      <w:r>
        <w:rPr>
          <w:rFonts w:ascii="微软雅黑" w:hAnsi="微软雅黑" w:eastAsia="微软雅黑" w:cs="微软雅黑"/>
          <w:spacing w:val="-4"/>
          <w:sz w:val="24"/>
          <w:szCs w:val="24"/>
        </w:rPr>
        <w:t>1． 中标通知书为签订政府采购合同的依据之一，是合同的有效组成部分。</w:t>
      </w:r>
    </w:p>
    <w:p w14:paraId="65EA36DC">
      <w:pPr>
        <w:spacing w:before="196" w:line="265" w:lineRule="auto"/>
        <w:ind w:left="123" w:right="10" w:firstLine="475"/>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投标人中标后，拒绝领取中标通知书的，</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采购代理机构将采取邮寄、快递方式</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按照投标人投标文件中的地址发出中标通知书，</w:t>
      </w:r>
      <w:r>
        <w:rPr>
          <w:rFonts w:ascii="微软雅黑" w:hAnsi="微软雅黑" w:eastAsia="微软雅黑" w:cs="微软雅黑"/>
          <w:spacing w:val="-41"/>
          <w:sz w:val="24"/>
          <w:szCs w:val="24"/>
        </w:rPr>
        <w:t xml:space="preserve"> </w:t>
      </w:r>
      <w:r>
        <w:rPr>
          <w:rFonts w:ascii="微软雅黑" w:hAnsi="微软雅黑" w:eastAsia="微软雅黑" w:cs="微软雅黑"/>
          <w:spacing w:val="-3"/>
          <w:sz w:val="24"/>
          <w:szCs w:val="24"/>
        </w:rPr>
        <w:t>同时</w:t>
      </w:r>
      <w:r>
        <w:rPr>
          <w:rFonts w:ascii="微软雅黑" w:hAnsi="微软雅黑" w:eastAsia="微软雅黑" w:cs="微软雅黑"/>
          <w:spacing w:val="-4"/>
          <w:sz w:val="24"/>
          <w:szCs w:val="24"/>
        </w:rPr>
        <w:t>，</w:t>
      </w:r>
      <w:r>
        <w:rPr>
          <w:rFonts w:ascii="微软雅黑" w:hAnsi="微软雅黑" w:eastAsia="微软雅黑" w:cs="微软雅黑"/>
          <w:spacing w:val="-38"/>
          <w:sz w:val="24"/>
          <w:szCs w:val="24"/>
        </w:rPr>
        <w:t xml:space="preserve"> </w:t>
      </w:r>
      <w:r>
        <w:rPr>
          <w:rFonts w:ascii="微软雅黑" w:hAnsi="微软雅黑" w:eastAsia="微软雅黑" w:cs="微软雅黑"/>
          <w:spacing w:val="-4"/>
          <w:sz w:val="24"/>
          <w:szCs w:val="24"/>
        </w:rPr>
        <w:t>中标通知书邮寄、快递发出之日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起即视中标人已领取中标通知书。</w:t>
      </w:r>
    </w:p>
    <w:p w14:paraId="0221F497">
      <w:pPr>
        <w:spacing w:before="197" w:line="246" w:lineRule="auto"/>
        <w:ind w:left="130" w:right="11" w:firstLine="470"/>
        <w:rPr>
          <w:rFonts w:ascii="微软雅黑" w:hAnsi="微软雅黑" w:eastAsia="微软雅黑" w:cs="微软雅黑"/>
          <w:sz w:val="24"/>
          <w:szCs w:val="24"/>
        </w:rPr>
      </w:pPr>
      <w:r>
        <w:rPr>
          <w:rFonts w:ascii="微软雅黑" w:hAnsi="微软雅黑" w:eastAsia="微软雅黑" w:cs="微软雅黑"/>
          <w:spacing w:val="-3"/>
          <w:sz w:val="24"/>
          <w:szCs w:val="24"/>
        </w:rPr>
        <w:t>3． 中标通知书发出后，</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采购人不得违法改变中标结果，</w:t>
      </w:r>
      <w:r>
        <w:rPr>
          <w:rFonts w:ascii="微软雅黑" w:hAnsi="微软雅黑" w:eastAsia="微软雅黑" w:cs="微软雅黑"/>
          <w:spacing w:val="-21"/>
          <w:sz w:val="24"/>
          <w:szCs w:val="24"/>
        </w:rPr>
        <w:t xml:space="preserve"> </w:t>
      </w:r>
      <w:r>
        <w:rPr>
          <w:rFonts w:ascii="微软雅黑" w:hAnsi="微软雅黑" w:eastAsia="微软雅黑" w:cs="微软雅黑"/>
          <w:spacing w:val="-3"/>
          <w:sz w:val="24"/>
          <w:szCs w:val="24"/>
        </w:rPr>
        <w:t>中标人无正当理由不得放</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弃中标。</w:t>
      </w:r>
    </w:p>
    <w:p w14:paraId="7E11C99F">
      <w:pPr>
        <w:spacing w:before="198" w:line="245" w:lineRule="auto"/>
        <w:ind w:left="131" w:right="11" w:firstLine="463"/>
        <w:rPr>
          <w:rFonts w:ascii="微软雅黑" w:hAnsi="微软雅黑" w:eastAsia="微软雅黑" w:cs="微软雅黑"/>
          <w:sz w:val="24"/>
          <w:szCs w:val="24"/>
        </w:rPr>
      </w:pPr>
      <w:r>
        <w:rPr>
          <w:rFonts w:ascii="微软雅黑" w:hAnsi="微软雅黑" w:eastAsia="微软雅黑" w:cs="微软雅黑"/>
          <w:spacing w:val="-1"/>
          <w:sz w:val="24"/>
          <w:szCs w:val="24"/>
        </w:rPr>
        <w:t>4． 中标通知书对采购人和中标人均具有法律效力</w:t>
      </w:r>
      <w:r>
        <w:rPr>
          <w:rFonts w:ascii="微软雅黑" w:hAnsi="微软雅黑" w:eastAsia="微软雅黑" w:cs="微软雅黑"/>
          <w:spacing w:val="-2"/>
          <w:sz w:val="24"/>
          <w:szCs w:val="24"/>
        </w:rPr>
        <w:t>。中标通知书发出后，</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采购人改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变中标结果，或者中标人无正当理由放弃中标的，应当承担相应的法律责任。</w:t>
      </w:r>
    </w:p>
    <w:p w14:paraId="28B2452B">
      <w:pPr>
        <w:spacing w:before="200" w:line="274" w:lineRule="auto"/>
        <w:ind w:left="123" w:right="10" w:firstLine="478"/>
        <w:rPr>
          <w:rFonts w:ascii="微软雅黑" w:hAnsi="微软雅黑" w:eastAsia="微软雅黑" w:cs="微软雅黑"/>
          <w:sz w:val="24"/>
          <w:szCs w:val="24"/>
        </w:rPr>
      </w:pPr>
      <w:r>
        <w:rPr>
          <w:rFonts w:ascii="微软雅黑" w:hAnsi="微软雅黑" w:eastAsia="微软雅黑" w:cs="微软雅黑"/>
          <w:spacing w:val="-1"/>
          <w:sz w:val="24"/>
          <w:szCs w:val="24"/>
        </w:rPr>
        <w:t>5． 中标人的投标文件本应作为无效投标处理或者有政府采购法律法规规章制度规</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定的中标无效情形的，</w:t>
      </w:r>
      <w:r>
        <w:rPr>
          <w:rFonts w:hint="eastAsia" w:ascii="微软雅黑" w:hAnsi="微软雅黑" w:eastAsia="微软雅黑" w:cs="微软雅黑"/>
          <w:spacing w:val="-2"/>
          <w:sz w:val="24"/>
          <w:szCs w:val="24"/>
          <w:lang w:eastAsia="zh-CN"/>
        </w:rPr>
        <w:t>新疆中信达建设项目管理有限公司</w:t>
      </w:r>
      <w:r>
        <w:rPr>
          <w:rFonts w:ascii="微软雅黑" w:hAnsi="微软雅黑" w:eastAsia="微软雅黑" w:cs="微软雅黑"/>
          <w:spacing w:val="-2"/>
          <w:sz w:val="24"/>
          <w:szCs w:val="24"/>
        </w:rPr>
        <w:t>在取得有权主体的认定以后，将</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宣布发出的中标通知书无效，并收回发出的中标通知书（中标人也应当缴回</w:t>
      </w:r>
      <w:r>
        <w:rPr>
          <w:rFonts w:ascii="微软雅黑" w:hAnsi="微软雅黑" w:eastAsia="微软雅黑" w:cs="微软雅黑"/>
          <w:spacing w:val="-8"/>
          <w:sz w:val="24"/>
          <w:szCs w:val="24"/>
        </w:rPr>
        <w:t>），</w:t>
      </w:r>
      <w:r>
        <w:rPr>
          <w:rFonts w:ascii="微软雅黑" w:hAnsi="微软雅黑" w:eastAsia="微软雅黑" w:cs="微软雅黑"/>
          <w:spacing w:val="-2"/>
          <w:sz w:val="24"/>
          <w:szCs w:val="24"/>
        </w:rPr>
        <w:t>依法重</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新确定中标人或者重新开展采购活动。</w:t>
      </w:r>
    </w:p>
    <w:p w14:paraId="57604488">
      <w:pPr>
        <w:spacing w:line="274" w:lineRule="auto"/>
        <w:rPr>
          <w:rFonts w:ascii="微软雅黑" w:hAnsi="微软雅黑" w:eastAsia="微软雅黑" w:cs="微软雅黑"/>
          <w:sz w:val="24"/>
          <w:szCs w:val="24"/>
        </w:rPr>
        <w:sectPr>
          <w:headerReference r:id="rId42" w:type="default"/>
          <w:footerReference r:id="rId43" w:type="default"/>
          <w:pgSz w:w="11906" w:h="16839"/>
          <w:pgMar w:top="1272" w:right="1123" w:bottom="1185" w:left="1593" w:header="850" w:footer="998" w:gutter="0"/>
          <w:pgNumType w:fmt="decimal"/>
          <w:cols w:space="720" w:num="1"/>
        </w:sectPr>
      </w:pPr>
    </w:p>
    <w:p w14:paraId="3AF19542">
      <w:pPr>
        <w:pStyle w:val="2"/>
        <w:spacing w:line="251" w:lineRule="auto"/>
      </w:pPr>
    </w:p>
    <w:p w14:paraId="5A6B3A83">
      <w:pPr>
        <w:spacing w:before="103"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2.5.2    </w:t>
      </w:r>
      <w:r>
        <w:rPr>
          <w:rFonts w:ascii="微软雅黑" w:hAnsi="微软雅黑" w:eastAsia="微软雅黑" w:cs="微软雅黑"/>
          <w:b/>
          <w:bCs/>
          <w:spacing w:val="-1"/>
          <w:sz w:val="24"/>
          <w:szCs w:val="24"/>
        </w:rPr>
        <w:t>招标代理服务费</w:t>
      </w:r>
    </w:p>
    <w:p w14:paraId="657C85D3">
      <w:pPr>
        <w:spacing w:before="196" w:line="188" w:lineRule="auto"/>
        <w:ind w:left="604"/>
        <w:rPr>
          <w:rFonts w:ascii="微软雅黑" w:hAnsi="微软雅黑" w:eastAsia="微软雅黑" w:cs="微软雅黑"/>
          <w:sz w:val="24"/>
          <w:szCs w:val="24"/>
        </w:rPr>
      </w:pPr>
      <w:r>
        <w:rPr>
          <w:rFonts w:ascii="微软雅黑" w:hAnsi="微软雅黑" w:eastAsia="微软雅黑" w:cs="微软雅黑"/>
          <w:spacing w:val="-5"/>
          <w:sz w:val="24"/>
          <w:szCs w:val="24"/>
        </w:rPr>
        <w:t>详见投标人须知前附表。</w:t>
      </w:r>
    </w:p>
    <w:p w14:paraId="064ED57A">
      <w:pPr>
        <w:spacing w:before="198" w:line="187" w:lineRule="auto"/>
        <w:ind w:left="594"/>
        <w:rPr>
          <w:rFonts w:ascii="微软雅黑" w:hAnsi="微软雅黑" w:eastAsia="微软雅黑" w:cs="微软雅黑"/>
          <w:sz w:val="24"/>
          <w:szCs w:val="24"/>
        </w:rPr>
      </w:pPr>
      <w:bookmarkStart w:id="40" w:name="bookmark16"/>
      <w:bookmarkEnd w:id="40"/>
      <w:r>
        <w:rPr>
          <w:rFonts w:ascii="Times New Roman" w:hAnsi="Times New Roman" w:eastAsia="Times New Roman" w:cs="Times New Roman"/>
          <w:b/>
          <w:bCs/>
          <w:spacing w:val="-2"/>
          <w:sz w:val="28"/>
          <w:szCs w:val="28"/>
        </w:rPr>
        <w:t xml:space="preserve">2.6  </w:t>
      </w:r>
      <w:r>
        <w:rPr>
          <w:rFonts w:ascii="微软雅黑" w:hAnsi="微软雅黑" w:eastAsia="微软雅黑" w:cs="微软雅黑"/>
          <w:b/>
          <w:bCs/>
          <w:spacing w:val="-2"/>
          <w:sz w:val="24"/>
          <w:szCs w:val="24"/>
        </w:rPr>
        <w:t>签订及履行合同</w:t>
      </w:r>
    </w:p>
    <w:p w14:paraId="34F55EBA">
      <w:pPr>
        <w:spacing w:before="199" w:line="188" w:lineRule="auto"/>
        <w:ind w:left="593"/>
        <w:outlineLvl w:val="1"/>
        <w:rPr>
          <w:rFonts w:ascii="微软雅黑" w:hAnsi="微软雅黑" w:eastAsia="微软雅黑" w:cs="微软雅黑"/>
          <w:sz w:val="24"/>
          <w:szCs w:val="24"/>
        </w:rPr>
      </w:pPr>
      <w:bookmarkStart w:id="41" w:name="bookmark17"/>
      <w:bookmarkEnd w:id="41"/>
      <w:r>
        <w:rPr>
          <w:rFonts w:ascii="Times New Roman" w:hAnsi="Times New Roman" w:eastAsia="Times New Roman" w:cs="Times New Roman"/>
          <w:b/>
          <w:bCs/>
          <w:spacing w:val="-3"/>
          <w:sz w:val="24"/>
          <w:szCs w:val="24"/>
        </w:rPr>
        <w:t>2.6.1</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签订合同</w:t>
      </w:r>
    </w:p>
    <w:p w14:paraId="6948089F">
      <w:pPr>
        <w:spacing w:before="195" w:line="265" w:lineRule="auto"/>
        <w:ind w:left="123" w:right="70" w:firstLine="491"/>
        <w:rPr>
          <w:rFonts w:ascii="微软雅黑" w:hAnsi="微软雅黑" w:eastAsia="微软雅黑" w:cs="微软雅黑"/>
          <w:sz w:val="24"/>
          <w:szCs w:val="24"/>
        </w:rPr>
      </w:pPr>
      <w:r>
        <w:rPr>
          <w:rFonts w:ascii="微软雅黑" w:hAnsi="微软雅黑" w:eastAsia="微软雅黑" w:cs="微软雅黑"/>
          <w:spacing w:val="-7"/>
          <w:sz w:val="24"/>
          <w:szCs w:val="24"/>
        </w:rPr>
        <w:t>1．</w:t>
      </w:r>
      <w:r>
        <w:rPr>
          <w:rFonts w:ascii="微软雅黑" w:hAnsi="微软雅黑" w:eastAsia="微软雅黑" w:cs="微软雅黑"/>
          <w:spacing w:val="-21"/>
          <w:sz w:val="24"/>
          <w:szCs w:val="24"/>
        </w:rPr>
        <w:t xml:space="preserve"> </w:t>
      </w:r>
      <w:r>
        <w:rPr>
          <w:rFonts w:ascii="微软雅黑" w:hAnsi="微软雅黑" w:eastAsia="微软雅黑" w:cs="微软雅黑"/>
          <w:spacing w:val="-7"/>
          <w:sz w:val="24"/>
          <w:szCs w:val="24"/>
        </w:rPr>
        <w:t>采购人应当自中标通知书发出之日起 30</w:t>
      </w:r>
      <w:r>
        <w:rPr>
          <w:rFonts w:ascii="微软雅黑" w:hAnsi="微软雅黑" w:eastAsia="微软雅黑" w:cs="微软雅黑"/>
          <w:spacing w:val="55"/>
          <w:sz w:val="24"/>
          <w:szCs w:val="24"/>
        </w:rPr>
        <w:t xml:space="preserve"> </w:t>
      </w:r>
      <w:r>
        <w:rPr>
          <w:rFonts w:ascii="微软雅黑" w:hAnsi="微软雅黑" w:eastAsia="微软雅黑" w:cs="微软雅黑"/>
          <w:spacing w:val="-7"/>
          <w:sz w:val="24"/>
          <w:szCs w:val="24"/>
        </w:rPr>
        <w:t>日内，按照招标文件和中标人投标文件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的规定，与中标人签订书面合同。所签订的合同不得对招标文件确定的事项和中标人投</w:t>
      </w:r>
      <w:r>
        <w:rPr>
          <w:rFonts w:ascii="微软雅黑" w:hAnsi="微软雅黑" w:eastAsia="微软雅黑" w:cs="微软雅黑"/>
          <w:spacing w:val="10"/>
          <w:sz w:val="24"/>
          <w:szCs w:val="24"/>
        </w:rPr>
        <w:t xml:space="preserve"> </w:t>
      </w:r>
      <w:r>
        <w:rPr>
          <w:rFonts w:ascii="微软雅黑" w:hAnsi="微软雅黑" w:eastAsia="微软雅黑" w:cs="微软雅黑"/>
          <w:spacing w:val="-5"/>
          <w:sz w:val="24"/>
          <w:szCs w:val="24"/>
        </w:rPr>
        <w:t>标文件作实质性修改。</w:t>
      </w:r>
    </w:p>
    <w:p w14:paraId="78FC270F">
      <w:pPr>
        <w:spacing w:before="197" w:line="188" w:lineRule="auto"/>
        <w:ind w:left="599"/>
        <w:rPr>
          <w:rFonts w:ascii="微软雅黑" w:hAnsi="微软雅黑" w:eastAsia="微软雅黑" w:cs="微软雅黑"/>
          <w:sz w:val="24"/>
          <w:szCs w:val="24"/>
        </w:rPr>
      </w:pPr>
      <w:r>
        <w:rPr>
          <w:rFonts w:ascii="微软雅黑" w:hAnsi="微软雅黑" w:eastAsia="微软雅黑" w:cs="微软雅黑"/>
          <w:spacing w:val="-3"/>
          <w:sz w:val="24"/>
          <w:szCs w:val="24"/>
        </w:rPr>
        <w:t>2．</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采购人不得向中标人提出任何不合理的要求作为签订合同的条件。</w:t>
      </w:r>
    </w:p>
    <w:p w14:paraId="2BE3DF3A">
      <w:pPr>
        <w:spacing w:before="199" w:line="245" w:lineRule="auto"/>
        <w:ind w:left="123" w:right="53" w:firstLine="478"/>
        <w:rPr>
          <w:rFonts w:ascii="微软雅黑" w:hAnsi="微软雅黑" w:eastAsia="微软雅黑" w:cs="微软雅黑"/>
          <w:sz w:val="24"/>
          <w:szCs w:val="24"/>
        </w:rPr>
      </w:pPr>
      <w:r>
        <w:rPr>
          <w:rFonts w:ascii="微软雅黑" w:hAnsi="微软雅黑" w:eastAsia="微软雅黑" w:cs="微软雅黑"/>
          <w:spacing w:val="-1"/>
          <w:sz w:val="24"/>
          <w:szCs w:val="24"/>
        </w:rPr>
        <w:t>3．</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政府采购合同应当包括采购人与中标人的名称和住所、标的、数量、质量、价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款或者报酬、履行期限及地点和方式、验收要求、违约责任、</w:t>
      </w:r>
      <w:r>
        <w:rPr>
          <w:rFonts w:ascii="微软雅黑" w:hAnsi="微软雅黑" w:eastAsia="微软雅黑" w:cs="微软雅黑"/>
          <w:spacing w:val="-2"/>
          <w:sz w:val="24"/>
          <w:szCs w:val="24"/>
        </w:rPr>
        <w:t>解决争议的方法等内容。</w:t>
      </w:r>
    </w:p>
    <w:p w14:paraId="3B9F0378">
      <w:pPr>
        <w:spacing w:before="199" w:line="245" w:lineRule="auto"/>
        <w:ind w:left="123" w:right="70" w:firstLine="472"/>
        <w:rPr>
          <w:rFonts w:ascii="微软雅黑" w:hAnsi="微软雅黑" w:eastAsia="微软雅黑" w:cs="微软雅黑"/>
          <w:sz w:val="24"/>
          <w:szCs w:val="24"/>
        </w:rPr>
      </w:pPr>
      <w:r>
        <w:rPr>
          <w:rFonts w:ascii="微软雅黑" w:hAnsi="微软雅黑" w:eastAsia="微软雅黑" w:cs="微软雅黑"/>
          <w:spacing w:val="-1"/>
          <w:sz w:val="24"/>
          <w:szCs w:val="24"/>
        </w:rPr>
        <w:t>4． 中标人因不可抗力原因不能履行采购合同或放</w:t>
      </w:r>
      <w:r>
        <w:rPr>
          <w:rFonts w:ascii="微软雅黑" w:hAnsi="微软雅黑" w:eastAsia="微软雅黑" w:cs="微软雅黑"/>
          <w:spacing w:val="-2"/>
          <w:sz w:val="24"/>
          <w:szCs w:val="24"/>
        </w:rPr>
        <w:t>弃中标的，</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采购人可以与排在中</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标人之后第一位的中标候选人签订采购合同，以此类推。</w:t>
      </w:r>
    </w:p>
    <w:p w14:paraId="71AA6D16">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2.6.2</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合同分包</w:t>
      </w:r>
    </w:p>
    <w:p w14:paraId="6DF364E5">
      <w:pPr>
        <w:spacing w:before="197" w:line="187" w:lineRule="auto"/>
        <w:ind w:left="604"/>
        <w:rPr>
          <w:rFonts w:ascii="微软雅黑" w:hAnsi="微软雅黑" w:eastAsia="微软雅黑" w:cs="微软雅黑"/>
          <w:sz w:val="24"/>
          <w:szCs w:val="24"/>
        </w:rPr>
      </w:pPr>
      <w:r>
        <w:rPr>
          <w:rFonts w:ascii="微软雅黑" w:hAnsi="微软雅黑" w:eastAsia="微软雅黑" w:cs="微软雅黑"/>
          <w:spacing w:val="-3"/>
          <w:sz w:val="24"/>
          <w:szCs w:val="24"/>
        </w:rPr>
        <w:t>本项目不允许合同分包，否则作无效投标处理。</w:t>
      </w:r>
    </w:p>
    <w:p w14:paraId="3D21C13A">
      <w:pPr>
        <w:spacing w:before="199"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2.6.3</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合同转包</w:t>
      </w:r>
    </w:p>
    <w:p w14:paraId="16C73EE4">
      <w:pPr>
        <w:spacing w:before="198" w:line="263" w:lineRule="auto"/>
        <w:ind w:left="127" w:right="70" w:firstLine="486"/>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本项目严禁中标人将任何政府采购合同</w:t>
      </w:r>
      <w:r>
        <w:rPr>
          <w:rFonts w:ascii="微软雅黑" w:hAnsi="微软雅黑" w:eastAsia="微软雅黑" w:cs="微软雅黑"/>
          <w:spacing w:val="-2"/>
          <w:sz w:val="24"/>
          <w:szCs w:val="24"/>
        </w:rPr>
        <w:t>义务转包。本项目所称转包，</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是指中标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人将政府采购合同义务转让给第三人，并退出现有政府采购合同当事人双方的权利义务</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关系，受让人（第三人）成为政府采购合同的另一方当事人的行为。</w:t>
      </w:r>
    </w:p>
    <w:p w14:paraId="10EDDCB7">
      <w:pPr>
        <w:spacing w:before="205" w:line="188" w:lineRule="auto"/>
        <w:ind w:left="599"/>
        <w:rPr>
          <w:rFonts w:ascii="微软雅黑" w:hAnsi="微软雅黑" w:eastAsia="微软雅黑" w:cs="微软雅黑"/>
          <w:sz w:val="24"/>
          <w:szCs w:val="24"/>
        </w:rPr>
      </w:pPr>
      <w:r>
        <w:rPr>
          <w:rFonts w:ascii="微软雅黑" w:hAnsi="微软雅黑" w:eastAsia="微软雅黑" w:cs="微软雅黑"/>
          <w:spacing w:val="-3"/>
          <w:sz w:val="24"/>
          <w:szCs w:val="24"/>
        </w:rPr>
        <w:t>2． 中标人转包的，视同拒绝履行政府采购合同义务，将依法追究法律</w:t>
      </w:r>
      <w:r>
        <w:rPr>
          <w:rFonts w:ascii="微软雅黑" w:hAnsi="微软雅黑" w:eastAsia="微软雅黑" w:cs="微软雅黑"/>
          <w:spacing w:val="-4"/>
          <w:sz w:val="24"/>
          <w:szCs w:val="24"/>
        </w:rPr>
        <w:t>责任。</w:t>
      </w:r>
    </w:p>
    <w:p w14:paraId="2F525D90">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2.6.4  </w:t>
      </w:r>
      <w:r>
        <w:rPr>
          <w:rFonts w:ascii="微软雅黑" w:hAnsi="微软雅黑" w:eastAsia="微软雅黑" w:cs="微软雅黑"/>
          <w:b/>
          <w:bCs/>
          <w:spacing w:val="-1"/>
          <w:sz w:val="24"/>
          <w:szCs w:val="24"/>
        </w:rPr>
        <w:t>采购人增加合同标的权利</w:t>
      </w:r>
    </w:p>
    <w:p w14:paraId="478D9E0A">
      <w:pPr>
        <w:spacing w:before="197" w:line="302" w:lineRule="auto"/>
        <w:ind w:left="123" w:right="70" w:firstLine="482"/>
        <w:jc w:val="both"/>
        <w:rPr>
          <w:rFonts w:ascii="微软雅黑" w:hAnsi="微软雅黑" w:eastAsia="微软雅黑" w:cs="微软雅黑"/>
          <w:sz w:val="24"/>
          <w:szCs w:val="24"/>
        </w:rPr>
      </w:pPr>
      <w:r>
        <w:rPr>
          <w:rFonts w:ascii="微软雅黑" w:hAnsi="微软雅黑" w:eastAsia="微软雅黑" w:cs="微软雅黑"/>
          <w:spacing w:val="-2"/>
          <w:sz w:val="24"/>
          <w:szCs w:val="24"/>
        </w:rPr>
        <w:t>采购合同履行过程中，采购人需要追加与合同标的相同的货物或者服务的，在不改</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变合同其他条款的前提下，可以与中标人协商签订补充合同，但所有补充合同的采购金</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额不得超过原合同采购金额的百分之十。</w:t>
      </w:r>
    </w:p>
    <w:p w14:paraId="01AD1F55">
      <w:pPr>
        <w:spacing w:before="6" w:line="187"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2.6.5  </w:t>
      </w:r>
      <w:r>
        <w:rPr>
          <w:rFonts w:ascii="微软雅黑" w:hAnsi="微软雅黑" w:eastAsia="微软雅黑" w:cs="微软雅黑"/>
          <w:b/>
          <w:bCs/>
          <w:spacing w:val="-1"/>
          <w:sz w:val="24"/>
          <w:szCs w:val="24"/>
        </w:rPr>
        <w:t>履约保证金见投标须知</w:t>
      </w:r>
    </w:p>
    <w:p w14:paraId="0A19A8BC">
      <w:pPr>
        <w:spacing w:before="200"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2.6.6</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合同公告</w:t>
      </w:r>
    </w:p>
    <w:p w14:paraId="5B05B05A">
      <w:pPr>
        <w:spacing w:before="197" w:line="183" w:lineRule="auto"/>
        <w:jc w:val="right"/>
        <w:rPr>
          <w:rFonts w:ascii="微软雅黑" w:hAnsi="微软雅黑" w:eastAsia="微软雅黑" w:cs="微软雅黑"/>
          <w:sz w:val="24"/>
          <w:szCs w:val="24"/>
        </w:rPr>
      </w:pPr>
      <w:r>
        <w:rPr>
          <w:rFonts w:ascii="微软雅黑" w:hAnsi="微软雅黑" w:eastAsia="微软雅黑" w:cs="微软雅黑"/>
          <w:spacing w:val="-7"/>
          <w:sz w:val="24"/>
          <w:szCs w:val="24"/>
        </w:rPr>
        <w:t xml:space="preserve">采购人应当自政府采购合同签订（双方当事人均已签字盖章）之日起 </w:t>
      </w:r>
      <w:r>
        <w:rPr>
          <w:rFonts w:ascii="微软雅黑" w:hAnsi="微软雅黑" w:eastAsia="微软雅黑" w:cs="微软雅黑"/>
          <w:spacing w:val="-8"/>
          <w:sz w:val="24"/>
          <w:szCs w:val="24"/>
        </w:rPr>
        <w:t>2 个工作日内，</w:t>
      </w:r>
    </w:p>
    <w:p w14:paraId="1FFF3CA9">
      <w:pPr>
        <w:spacing w:line="183" w:lineRule="auto"/>
        <w:rPr>
          <w:rFonts w:ascii="微软雅黑" w:hAnsi="微软雅黑" w:eastAsia="微软雅黑" w:cs="微软雅黑"/>
          <w:sz w:val="24"/>
          <w:szCs w:val="24"/>
        </w:rPr>
        <w:sectPr>
          <w:headerReference r:id="rId44" w:type="default"/>
          <w:footerReference r:id="rId45" w:type="default"/>
          <w:pgSz w:w="11906" w:h="16839"/>
          <w:pgMar w:top="1272" w:right="1063" w:bottom="1185" w:left="1593" w:header="850" w:footer="998" w:gutter="0"/>
          <w:pgNumType w:fmt="decimal"/>
          <w:cols w:space="720" w:num="1"/>
        </w:sectPr>
      </w:pPr>
    </w:p>
    <w:p w14:paraId="512B7280">
      <w:pPr>
        <w:pStyle w:val="2"/>
        <w:spacing w:line="250" w:lineRule="auto"/>
      </w:pPr>
    </w:p>
    <w:p w14:paraId="2774749B">
      <w:pPr>
        <w:spacing w:before="103" w:line="302" w:lineRule="auto"/>
        <w:ind w:left="124"/>
        <w:rPr>
          <w:rFonts w:ascii="微软雅黑" w:hAnsi="微软雅黑" w:eastAsia="微软雅黑" w:cs="微软雅黑"/>
          <w:sz w:val="24"/>
          <w:szCs w:val="24"/>
        </w:rPr>
      </w:pPr>
      <w:r>
        <w:rPr>
          <w:rFonts w:ascii="微软雅黑" w:hAnsi="微软雅黑" w:eastAsia="微软雅黑" w:cs="微软雅黑"/>
          <w:spacing w:val="-2"/>
          <w:sz w:val="24"/>
          <w:szCs w:val="24"/>
        </w:rPr>
        <w:t>将政府采购合同在省级以上人民政府财政部门指定的媒体上公告（新疆政府采购网</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但政府采购合同中涉及国家秘密、商业秘密的内容除外。</w:t>
      </w:r>
    </w:p>
    <w:p w14:paraId="64416CE4">
      <w:pPr>
        <w:spacing w:before="5"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2.6.7</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合同备案</w:t>
      </w:r>
    </w:p>
    <w:p w14:paraId="1E3A6BE5">
      <w:pPr>
        <w:spacing w:before="196" w:line="302" w:lineRule="auto"/>
        <w:ind w:left="127" w:firstLine="478"/>
        <w:rPr>
          <w:rFonts w:ascii="微软雅黑" w:hAnsi="微软雅黑" w:eastAsia="微软雅黑" w:cs="微软雅黑"/>
          <w:sz w:val="24"/>
          <w:szCs w:val="24"/>
        </w:rPr>
      </w:pPr>
      <w:r>
        <w:rPr>
          <w:rFonts w:ascii="微软雅黑" w:hAnsi="微软雅黑" w:eastAsia="微软雅黑" w:cs="微软雅黑"/>
          <w:spacing w:val="-2"/>
          <w:sz w:val="24"/>
          <w:szCs w:val="24"/>
        </w:rPr>
        <w:t>采购人应当将政府采购合同副本自签订（双方当事人均已签字盖章）之日起七个工</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作日内通过新疆政府采购网报同级财政部门备案。</w:t>
      </w:r>
    </w:p>
    <w:p w14:paraId="60132784">
      <w:pPr>
        <w:spacing w:before="5" w:line="187"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2.6.8</w:t>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3"/>
          <w:sz w:val="24"/>
          <w:szCs w:val="24"/>
        </w:rPr>
        <w:t>履行合同</w:t>
      </w:r>
    </w:p>
    <w:p w14:paraId="63BC989E">
      <w:pPr>
        <w:spacing w:before="196" w:line="302" w:lineRule="auto"/>
        <w:ind w:left="125" w:firstLine="480"/>
        <w:rPr>
          <w:rFonts w:ascii="微软雅黑" w:hAnsi="微软雅黑" w:eastAsia="微软雅黑" w:cs="微软雅黑"/>
          <w:sz w:val="24"/>
          <w:szCs w:val="24"/>
        </w:rPr>
      </w:pPr>
      <w:r>
        <w:rPr>
          <w:rFonts w:ascii="微软雅黑" w:hAnsi="微软雅黑" w:eastAsia="微软雅黑" w:cs="微软雅黑"/>
          <w:spacing w:val="-2"/>
          <w:sz w:val="24"/>
          <w:szCs w:val="24"/>
        </w:rPr>
        <w:t>采购人与中标人应当根据合同的约定依法履行合同义务。政府采购合同的履行、违</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约责任和解决争议的方法等适用《中华人民共和国民法典》。</w:t>
      </w:r>
    </w:p>
    <w:p w14:paraId="3C7160C0">
      <w:pPr>
        <w:spacing w:before="5" w:line="188" w:lineRule="auto"/>
        <w:ind w:left="593"/>
        <w:outlineLvl w:val="1"/>
        <w:rPr>
          <w:rFonts w:ascii="微软雅黑" w:hAnsi="微软雅黑" w:eastAsia="微软雅黑" w:cs="微软雅黑"/>
          <w:sz w:val="24"/>
          <w:szCs w:val="24"/>
        </w:rPr>
      </w:pPr>
      <w:bookmarkStart w:id="42" w:name="bookmark19"/>
      <w:bookmarkEnd w:id="42"/>
      <w:r>
        <w:rPr>
          <w:rFonts w:ascii="Times New Roman" w:hAnsi="Times New Roman" w:eastAsia="Times New Roman" w:cs="Times New Roman"/>
          <w:b/>
          <w:bCs/>
          <w:spacing w:val="-2"/>
          <w:sz w:val="24"/>
          <w:szCs w:val="24"/>
        </w:rPr>
        <w:t>2.6.9</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验收</w:t>
      </w:r>
    </w:p>
    <w:p w14:paraId="5E281E7B">
      <w:pPr>
        <w:spacing w:before="198" w:line="299" w:lineRule="auto"/>
        <w:ind w:left="123" w:firstLine="482"/>
        <w:rPr>
          <w:rFonts w:ascii="微软雅黑" w:hAnsi="微软雅黑" w:eastAsia="微软雅黑" w:cs="微软雅黑"/>
          <w:sz w:val="24"/>
          <w:szCs w:val="24"/>
        </w:rPr>
      </w:pPr>
      <w:r>
        <w:rPr>
          <w:rFonts w:ascii="微软雅黑" w:hAnsi="微软雅黑" w:eastAsia="微软雅黑" w:cs="微软雅黑"/>
          <w:spacing w:val="-2"/>
          <w:sz w:val="24"/>
          <w:szCs w:val="24"/>
        </w:rPr>
        <w:t>严格按照政府采购相关法律法规以及《财政部关于进一步加强政府采购需求和履约</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验收管理的指导意见》（财库[2016]205 号）的要求进行验收。</w:t>
      </w:r>
    </w:p>
    <w:p w14:paraId="78BCB73D">
      <w:pPr>
        <w:spacing w:before="13" w:line="188" w:lineRule="auto"/>
        <w:ind w:left="594"/>
        <w:rPr>
          <w:rFonts w:ascii="微软雅黑" w:hAnsi="微软雅黑" w:eastAsia="微软雅黑" w:cs="微软雅黑"/>
          <w:sz w:val="24"/>
          <w:szCs w:val="24"/>
        </w:rPr>
      </w:pPr>
      <w:bookmarkStart w:id="43" w:name="bookmark18"/>
      <w:bookmarkEnd w:id="43"/>
      <w:r>
        <w:rPr>
          <w:rFonts w:ascii="Times New Roman" w:hAnsi="Times New Roman" w:eastAsia="Times New Roman" w:cs="Times New Roman"/>
          <w:b/>
          <w:bCs/>
          <w:spacing w:val="-3"/>
          <w:sz w:val="28"/>
          <w:szCs w:val="28"/>
        </w:rPr>
        <w:t>2.7</w:t>
      </w:r>
      <w:r>
        <w:rPr>
          <w:rFonts w:ascii="Times New Roman" w:hAnsi="Times New Roman" w:eastAsia="Times New Roman" w:cs="Times New Roman"/>
          <w:b/>
          <w:bCs/>
          <w:spacing w:val="71"/>
          <w:w w:val="101"/>
          <w:sz w:val="28"/>
          <w:szCs w:val="28"/>
        </w:rPr>
        <w:t xml:space="preserve"> </w:t>
      </w:r>
      <w:r>
        <w:rPr>
          <w:rFonts w:ascii="微软雅黑" w:hAnsi="微软雅黑" w:eastAsia="微软雅黑" w:cs="微软雅黑"/>
          <w:b/>
          <w:bCs/>
          <w:spacing w:val="-3"/>
          <w:sz w:val="24"/>
          <w:szCs w:val="24"/>
        </w:rPr>
        <w:t>投标纪律要求</w:t>
      </w:r>
    </w:p>
    <w:p w14:paraId="445879DA">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2.7.1  </w:t>
      </w:r>
      <w:r>
        <w:rPr>
          <w:rFonts w:ascii="微软雅黑" w:hAnsi="微软雅黑" w:eastAsia="微软雅黑" w:cs="微软雅黑"/>
          <w:b/>
          <w:bCs/>
          <w:spacing w:val="-1"/>
          <w:sz w:val="24"/>
          <w:szCs w:val="24"/>
        </w:rPr>
        <w:t>投标人不得具有的情形</w:t>
      </w:r>
    </w:p>
    <w:p w14:paraId="72288C53">
      <w:pPr>
        <w:spacing w:before="197" w:line="188" w:lineRule="auto"/>
        <w:ind w:left="614"/>
        <w:rPr>
          <w:rFonts w:ascii="微软雅黑" w:hAnsi="微软雅黑" w:eastAsia="微软雅黑" w:cs="微软雅黑"/>
          <w:sz w:val="24"/>
          <w:szCs w:val="24"/>
        </w:rPr>
      </w:pPr>
      <w:r>
        <w:rPr>
          <w:rFonts w:ascii="微软雅黑" w:hAnsi="微软雅黑" w:eastAsia="微软雅黑" w:cs="微软雅黑"/>
          <w:spacing w:val="-6"/>
          <w:sz w:val="24"/>
          <w:szCs w:val="24"/>
        </w:rPr>
        <w:t>1．</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提供虚假材料谋取中标；</w:t>
      </w:r>
    </w:p>
    <w:p w14:paraId="1C029E21">
      <w:pPr>
        <w:spacing w:before="197" w:line="188" w:lineRule="auto"/>
        <w:ind w:left="599"/>
        <w:rPr>
          <w:rFonts w:ascii="微软雅黑" w:hAnsi="微软雅黑" w:eastAsia="微软雅黑" w:cs="微软雅黑"/>
          <w:sz w:val="24"/>
          <w:szCs w:val="24"/>
        </w:rPr>
      </w:pPr>
      <w:r>
        <w:rPr>
          <w:rFonts w:ascii="微软雅黑" w:hAnsi="微软雅黑" w:eastAsia="微软雅黑" w:cs="微软雅黑"/>
          <w:spacing w:val="-6"/>
          <w:sz w:val="24"/>
          <w:szCs w:val="24"/>
        </w:rPr>
        <w:t>2．</w:t>
      </w:r>
      <w:r>
        <w:rPr>
          <w:rFonts w:ascii="微软雅黑" w:hAnsi="微软雅黑" w:eastAsia="微软雅黑" w:cs="微软雅黑"/>
          <w:spacing w:val="-10"/>
          <w:sz w:val="24"/>
          <w:szCs w:val="24"/>
        </w:rPr>
        <w:t xml:space="preserve"> </w:t>
      </w:r>
      <w:r>
        <w:rPr>
          <w:rFonts w:ascii="微软雅黑" w:hAnsi="微软雅黑" w:eastAsia="微软雅黑" w:cs="微软雅黑"/>
          <w:spacing w:val="-6"/>
          <w:sz w:val="24"/>
          <w:szCs w:val="24"/>
        </w:rPr>
        <w:t>采取不正当手段诋毁、排挤其他投标人；</w:t>
      </w:r>
    </w:p>
    <w:p w14:paraId="10690E6F">
      <w:pPr>
        <w:spacing w:before="197" w:line="188" w:lineRule="auto"/>
        <w:ind w:left="601"/>
        <w:rPr>
          <w:rFonts w:ascii="微软雅黑" w:hAnsi="微软雅黑" w:eastAsia="微软雅黑" w:cs="微软雅黑"/>
          <w:sz w:val="24"/>
          <w:szCs w:val="24"/>
        </w:rPr>
      </w:pPr>
      <w:r>
        <w:rPr>
          <w:rFonts w:ascii="微软雅黑" w:hAnsi="微软雅黑" w:eastAsia="微软雅黑" w:cs="微软雅黑"/>
          <w:spacing w:val="-5"/>
          <w:sz w:val="24"/>
          <w:szCs w:val="24"/>
        </w:rPr>
        <w:t>3． 与采购人或者采购代理机构、其他投标人恶意串通；</w:t>
      </w:r>
    </w:p>
    <w:p w14:paraId="6B0C1EF8">
      <w:pPr>
        <w:spacing w:before="197" w:line="188" w:lineRule="auto"/>
        <w:ind w:left="595"/>
        <w:rPr>
          <w:rFonts w:ascii="微软雅黑" w:hAnsi="微软雅黑" w:eastAsia="微软雅黑" w:cs="微软雅黑"/>
          <w:sz w:val="24"/>
          <w:szCs w:val="24"/>
        </w:rPr>
      </w:pPr>
      <w:r>
        <w:rPr>
          <w:rFonts w:ascii="微软雅黑" w:hAnsi="微软雅黑" w:eastAsia="微软雅黑" w:cs="微软雅黑"/>
          <w:spacing w:val="-3"/>
          <w:sz w:val="24"/>
          <w:szCs w:val="24"/>
        </w:rPr>
        <w:t>4． 向采购人或者采购代理机构、评标委员会成员行</w:t>
      </w:r>
      <w:r>
        <w:rPr>
          <w:rFonts w:ascii="微软雅黑" w:hAnsi="微软雅黑" w:eastAsia="微软雅黑" w:cs="微软雅黑"/>
          <w:spacing w:val="-4"/>
          <w:sz w:val="24"/>
          <w:szCs w:val="24"/>
        </w:rPr>
        <w:t>贿或者提供其他不正当利益；</w:t>
      </w:r>
    </w:p>
    <w:p w14:paraId="61544AB0">
      <w:pPr>
        <w:spacing w:before="198"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在招标过程中与采购人或者采购代理机构进行</w:t>
      </w:r>
      <w:r>
        <w:rPr>
          <w:rFonts w:ascii="微软雅黑" w:hAnsi="微软雅黑" w:eastAsia="微软雅黑" w:cs="微软雅黑"/>
          <w:spacing w:val="-5"/>
          <w:sz w:val="24"/>
          <w:szCs w:val="24"/>
        </w:rPr>
        <w:t>协商谈判；</w:t>
      </w:r>
    </w:p>
    <w:p w14:paraId="0E0EB3E8">
      <w:pPr>
        <w:spacing w:before="198" w:line="188" w:lineRule="auto"/>
        <w:ind w:left="598"/>
        <w:rPr>
          <w:rFonts w:ascii="微软雅黑" w:hAnsi="微软雅黑" w:eastAsia="微软雅黑" w:cs="微软雅黑"/>
          <w:sz w:val="24"/>
          <w:szCs w:val="24"/>
        </w:rPr>
      </w:pPr>
      <w:r>
        <w:rPr>
          <w:rFonts w:ascii="微软雅黑" w:hAnsi="微软雅黑" w:eastAsia="微软雅黑" w:cs="微软雅黑"/>
          <w:spacing w:val="-3"/>
          <w:sz w:val="24"/>
          <w:szCs w:val="24"/>
        </w:rPr>
        <w:t>6．</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拒绝有关部门的监督检查或者向监督检查部门提供虚假情况。</w:t>
      </w:r>
    </w:p>
    <w:p w14:paraId="02AABB1B">
      <w:pPr>
        <w:spacing w:before="197" w:line="188" w:lineRule="auto"/>
        <w:ind w:left="601"/>
        <w:rPr>
          <w:rFonts w:ascii="微软雅黑" w:hAnsi="微软雅黑" w:eastAsia="微软雅黑" w:cs="微软雅黑"/>
          <w:sz w:val="24"/>
          <w:szCs w:val="24"/>
        </w:rPr>
      </w:pPr>
      <w:r>
        <w:rPr>
          <w:rFonts w:ascii="微软雅黑" w:hAnsi="微软雅黑" w:eastAsia="微软雅黑" w:cs="微软雅黑"/>
          <w:spacing w:val="-1"/>
          <w:sz w:val="24"/>
          <w:szCs w:val="24"/>
        </w:rPr>
        <w:t>有上述情形之一的投标人，属于不合格投标人，其投</w:t>
      </w:r>
      <w:r>
        <w:rPr>
          <w:rFonts w:ascii="微软雅黑" w:hAnsi="微软雅黑" w:eastAsia="微软雅黑" w:cs="微软雅黑"/>
          <w:spacing w:val="-2"/>
          <w:sz w:val="24"/>
          <w:szCs w:val="24"/>
        </w:rPr>
        <w:t>标或中标资格将被取消。</w:t>
      </w:r>
    </w:p>
    <w:p w14:paraId="50D27C13">
      <w:pPr>
        <w:spacing w:before="198" w:line="188" w:lineRule="auto"/>
        <w:ind w:left="593"/>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2.7.2  </w:t>
      </w:r>
      <w:r>
        <w:rPr>
          <w:rFonts w:ascii="微软雅黑" w:hAnsi="微软雅黑" w:eastAsia="微软雅黑" w:cs="微软雅黑"/>
          <w:b/>
          <w:bCs/>
          <w:spacing w:val="-2"/>
          <w:sz w:val="24"/>
          <w:szCs w:val="24"/>
        </w:rPr>
        <w:t>有下列情形之一的，视为投标人串通投标，其投标无效：</w:t>
      </w:r>
    </w:p>
    <w:p w14:paraId="4522069E">
      <w:pPr>
        <w:spacing w:before="197" w:line="188" w:lineRule="auto"/>
        <w:ind w:left="614"/>
        <w:rPr>
          <w:rFonts w:ascii="微软雅黑" w:hAnsi="微软雅黑" w:eastAsia="微软雅黑" w:cs="微软雅黑"/>
          <w:sz w:val="24"/>
          <w:szCs w:val="24"/>
        </w:rPr>
      </w:pPr>
      <w:r>
        <w:rPr>
          <w:rFonts w:ascii="微软雅黑" w:hAnsi="微软雅黑" w:eastAsia="微软雅黑" w:cs="微软雅黑"/>
          <w:spacing w:val="-6"/>
          <w:sz w:val="24"/>
          <w:szCs w:val="24"/>
        </w:rPr>
        <w:t>1． 不同投标人的投标文件由同一单位或者个人编制；</w:t>
      </w:r>
    </w:p>
    <w:p w14:paraId="29D93D04">
      <w:pPr>
        <w:spacing w:before="197" w:line="188" w:lineRule="auto"/>
        <w:ind w:left="599"/>
        <w:rPr>
          <w:rFonts w:ascii="微软雅黑" w:hAnsi="微软雅黑" w:eastAsia="微软雅黑" w:cs="微软雅黑"/>
          <w:sz w:val="24"/>
          <w:szCs w:val="24"/>
        </w:rPr>
      </w:pPr>
      <w:r>
        <w:rPr>
          <w:rFonts w:ascii="微软雅黑" w:hAnsi="微软雅黑" w:eastAsia="微软雅黑" w:cs="微软雅黑"/>
          <w:spacing w:val="-5"/>
          <w:sz w:val="24"/>
          <w:szCs w:val="24"/>
        </w:rPr>
        <w:t>2． 不同投标人委托同一单位或者个人办理投标事宜；</w:t>
      </w:r>
    </w:p>
    <w:p w14:paraId="715B8AFC">
      <w:pPr>
        <w:spacing w:before="199" w:line="243" w:lineRule="auto"/>
        <w:ind w:left="137" w:firstLine="464"/>
        <w:rPr>
          <w:rFonts w:ascii="微软雅黑" w:hAnsi="微软雅黑" w:eastAsia="微软雅黑" w:cs="微软雅黑"/>
          <w:sz w:val="24"/>
          <w:szCs w:val="24"/>
        </w:rPr>
      </w:pPr>
      <w:r>
        <w:rPr>
          <w:rFonts w:ascii="微软雅黑" w:hAnsi="微软雅黑" w:eastAsia="微软雅黑" w:cs="微软雅黑"/>
          <w:sz w:val="24"/>
          <w:szCs w:val="24"/>
        </w:rPr>
        <w:t>3． 不同投标人的投标文件载明的项目管理成员或者联系人员为同一</w:t>
      </w:r>
      <w:r>
        <w:rPr>
          <w:rFonts w:ascii="微软雅黑" w:hAnsi="微软雅黑" w:eastAsia="微软雅黑" w:cs="微软雅黑"/>
          <w:spacing w:val="-1"/>
          <w:sz w:val="24"/>
          <w:szCs w:val="24"/>
        </w:rPr>
        <w:t>人</w:t>
      </w:r>
      <w:r>
        <w:rPr>
          <w:rFonts w:ascii="微软雅黑" w:hAnsi="微软雅黑" w:eastAsia="微软雅黑" w:cs="微软雅黑"/>
          <w:spacing w:val="-16"/>
          <w:sz w:val="24"/>
          <w:szCs w:val="24"/>
        </w:rPr>
        <w:t>；（</w:t>
      </w:r>
      <w:r>
        <w:rPr>
          <w:rFonts w:ascii="微软雅黑" w:hAnsi="微软雅黑" w:eastAsia="微软雅黑" w:cs="微软雅黑"/>
          <w:spacing w:val="-1"/>
          <w:sz w:val="24"/>
          <w:szCs w:val="24"/>
        </w:rPr>
        <w:t>本项目</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管理成员为投标人《实施本项目的主要人员情况表》中项目经理。）</w:t>
      </w:r>
    </w:p>
    <w:p w14:paraId="1E009EF1">
      <w:pPr>
        <w:spacing w:before="205" w:line="188" w:lineRule="auto"/>
        <w:ind w:left="595"/>
        <w:rPr>
          <w:rFonts w:ascii="微软雅黑" w:hAnsi="微软雅黑" w:eastAsia="微软雅黑" w:cs="微软雅黑"/>
          <w:sz w:val="24"/>
          <w:szCs w:val="24"/>
        </w:rPr>
      </w:pPr>
      <w:r>
        <w:rPr>
          <w:rFonts w:ascii="微软雅黑" w:hAnsi="微软雅黑" w:eastAsia="微软雅黑" w:cs="微软雅黑"/>
          <w:spacing w:val="-4"/>
          <w:sz w:val="24"/>
          <w:szCs w:val="24"/>
        </w:rPr>
        <w:t>4． 不同投标人的投标文件异常一致或者投标报价呈规律性差</w:t>
      </w:r>
      <w:r>
        <w:rPr>
          <w:rFonts w:ascii="微软雅黑" w:hAnsi="微软雅黑" w:eastAsia="微软雅黑" w:cs="微软雅黑"/>
          <w:spacing w:val="-5"/>
          <w:sz w:val="24"/>
          <w:szCs w:val="24"/>
        </w:rPr>
        <w:t>异；</w:t>
      </w:r>
    </w:p>
    <w:p w14:paraId="20FDAF63">
      <w:pPr>
        <w:spacing w:line="188" w:lineRule="auto"/>
        <w:rPr>
          <w:rFonts w:ascii="微软雅黑" w:hAnsi="微软雅黑" w:eastAsia="微软雅黑" w:cs="微软雅黑"/>
          <w:sz w:val="24"/>
          <w:szCs w:val="24"/>
        </w:rPr>
        <w:sectPr>
          <w:footerReference r:id="rId46" w:type="default"/>
          <w:pgSz w:w="11906" w:h="16839"/>
          <w:pgMar w:top="1272" w:right="1133" w:bottom="1185" w:left="1593" w:header="850" w:footer="998" w:gutter="0"/>
          <w:pgNumType w:fmt="decimal"/>
          <w:cols w:space="720" w:num="1"/>
        </w:sectPr>
      </w:pPr>
    </w:p>
    <w:p w14:paraId="594EA341">
      <w:pPr>
        <w:pStyle w:val="2"/>
        <w:spacing w:line="251" w:lineRule="auto"/>
      </w:pPr>
    </w:p>
    <w:p w14:paraId="62A8414E">
      <w:pPr>
        <w:spacing w:before="103" w:line="188" w:lineRule="auto"/>
        <w:ind w:left="601"/>
        <w:rPr>
          <w:rFonts w:ascii="微软雅黑" w:hAnsi="微软雅黑" w:eastAsia="微软雅黑" w:cs="微软雅黑"/>
          <w:sz w:val="24"/>
          <w:szCs w:val="24"/>
        </w:rPr>
      </w:pPr>
      <w:r>
        <w:rPr>
          <w:rFonts w:ascii="微软雅黑" w:hAnsi="微软雅黑" w:eastAsia="微软雅黑" w:cs="微软雅黑"/>
          <w:spacing w:val="-7"/>
          <w:sz w:val="24"/>
          <w:szCs w:val="24"/>
        </w:rPr>
        <w:t>5． 不同投标人的投标文件相互混装；</w:t>
      </w:r>
    </w:p>
    <w:p w14:paraId="6F6217B8">
      <w:pPr>
        <w:spacing w:before="197" w:line="189" w:lineRule="auto"/>
        <w:ind w:left="593"/>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2.7.3</w:t>
      </w:r>
      <w:r>
        <w:rPr>
          <w:rFonts w:ascii="Times New Roman" w:hAnsi="Times New Roman" w:eastAsia="Times New Roman" w:cs="Times New Roman"/>
          <w:b/>
          <w:bCs/>
          <w:spacing w:val="11"/>
          <w:sz w:val="24"/>
          <w:szCs w:val="24"/>
        </w:rPr>
        <w:t xml:space="preserve">  </w:t>
      </w:r>
      <w:r>
        <w:rPr>
          <w:rFonts w:ascii="微软雅黑" w:hAnsi="微软雅黑" w:eastAsia="微软雅黑" w:cs="微软雅黑"/>
          <w:b/>
          <w:bCs/>
          <w:spacing w:val="-3"/>
          <w:sz w:val="24"/>
          <w:szCs w:val="24"/>
        </w:rPr>
        <w:t>保密</w:t>
      </w:r>
    </w:p>
    <w:p w14:paraId="4154FBE4">
      <w:pPr>
        <w:spacing w:before="196" w:line="301" w:lineRule="auto"/>
        <w:ind w:left="123" w:firstLine="479"/>
        <w:rPr>
          <w:rFonts w:ascii="微软雅黑" w:hAnsi="微软雅黑" w:eastAsia="微软雅黑" w:cs="微软雅黑"/>
          <w:sz w:val="24"/>
          <w:szCs w:val="24"/>
        </w:rPr>
      </w:pPr>
      <w:r>
        <w:rPr>
          <w:rFonts w:ascii="微软雅黑" w:hAnsi="微软雅黑" w:eastAsia="微软雅黑" w:cs="微软雅黑"/>
          <w:spacing w:val="-2"/>
          <w:sz w:val="24"/>
          <w:szCs w:val="24"/>
        </w:rPr>
        <w:t>投标截止时间前，采购人、采购代理机构和有关人员不得向他人透露已获取招标文</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件的潜在投标人的名称、数量以及可能影响公平竞争的</w:t>
      </w:r>
      <w:r>
        <w:rPr>
          <w:rFonts w:ascii="微软雅黑" w:hAnsi="微软雅黑" w:eastAsia="微软雅黑" w:cs="微软雅黑"/>
          <w:spacing w:val="-2"/>
          <w:sz w:val="24"/>
          <w:szCs w:val="24"/>
        </w:rPr>
        <w:t>有关招标投标的其他情况。</w:t>
      </w:r>
    </w:p>
    <w:p w14:paraId="0C143A09">
      <w:pPr>
        <w:spacing w:before="6" w:line="188" w:lineRule="auto"/>
        <w:ind w:left="594"/>
        <w:rPr>
          <w:rFonts w:ascii="微软雅黑" w:hAnsi="微软雅黑" w:eastAsia="微软雅黑" w:cs="微软雅黑"/>
          <w:sz w:val="24"/>
          <w:szCs w:val="24"/>
        </w:rPr>
      </w:pPr>
      <w:bookmarkStart w:id="44" w:name="bookmark20"/>
      <w:bookmarkEnd w:id="44"/>
      <w:r>
        <w:rPr>
          <w:rFonts w:ascii="Times New Roman" w:hAnsi="Times New Roman" w:eastAsia="Times New Roman" w:cs="Times New Roman"/>
          <w:b/>
          <w:bCs/>
          <w:spacing w:val="-3"/>
          <w:sz w:val="28"/>
          <w:szCs w:val="28"/>
        </w:rPr>
        <w:t xml:space="preserve">2.8  </w:t>
      </w:r>
      <w:r>
        <w:rPr>
          <w:rFonts w:ascii="微软雅黑" w:hAnsi="微软雅黑" w:eastAsia="微软雅黑" w:cs="微软雅黑"/>
          <w:b/>
          <w:bCs/>
          <w:spacing w:val="-3"/>
          <w:sz w:val="24"/>
          <w:szCs w:val="24"/>
        </w:rPr>
        <w:t>资金支付</w:t>
      </w:r>
    </w:p>
    <w:p w14:paraId="52B85891">
      <w:pPr>
        <w:spacing w:before="196" w:line="188" w:lineRule="auto"/>
        <w:ind w:left="605"/>
        <w:rPr>
          <w:rFonts w:ascii="微软雅黑" w:hAnsi="微软雅黑" w:eastAsia="微软雅黑" w:cs="微软雅黑"/>
          <w:sz w:val="24"/>
          <w:szCs w:val="24"/>
        </w:rPr>
      </w:pPr>
      <w:r>
        <w:rPr>
          <w:rFonts w:ascii="微软雅黑" w:hAnsi="微软雅黑" w:eastAsia="微软雅黑" w:cs="微软雅黑"/>
          <w:spacing w:val="-2"/>
          <w:sz w:val="24"/>
          <w:szCs w:val="24"/>
        </w:rPr>
        <w:t>采购人将按照政府采购合同规定，及时向中标人支付采购资金。</w:t>
      </w:r>
    </w:p>
    <w:p w14:paraId="05E49087">
      <w:pPr>
        <w:spacing w:before="197" w:line="188" w:lineRule="auto"/>
        <w:ind w:left="594"/>
        <w:rPr>
          <w:rFonts w:ascii="微软雅黑" w:hAnsi="微软雅黑" w:eastAsia="微软雅黑" w:cs="微软雅黑"/>
          <w:sz w:val="24"/>
          <w:szCs w:val="24"/>
        </w:rPr>
      </w:pPr>
      <w:bookmarkStart w:id="45" w:name="bookmark22"/>
      <w:bookmarkEnd w:id="45"/>
      <w:r>
        <w:rPr>
          <w:rFonts w:ascii="Times New Roman" w:hAnsi="Times New Roman" w:eastAsia="Times New Roman" w:cs="Times New Roman"/>
          <w:b/>
          <w:bCs/>
          <w:spacing w:val="-2"/>
          <w:sz w:val="28"/>
          <w:szCs w:val="28"/>
        </w:rPr>
        <w:t>2.9</w:t>
      </w:r>
      <w:r>
        <w:rPr>
          <w:rFonts w:ascii="Times New Roman" w:hAnsi="Times New Roman" w:eastAsia="Times New Roman" w:cs="Times New Roman"/>
          <w:b/>
          <w:bCs/>
          <w:spacing w:val="66"/>
          <w:sz w:val="28"/>
          <w:szCs w:val="28"/>
        </w:rPr>
        <w:t xml:space="preserve"> </w:t>
      </w:r>
      <w:r>
        <w:rPr>
          <w:rFonts w:ascii="微软雅黑" w:hAnsi="微软雅黑" w:eastAsia="微软雅黑" w:cs="微软雅黑"/>
          <w:b/>
          <w:bCs/>
          <w:spacing w:val="-2"/>
          <w:sz w:val="24"/>
          <w:szCs w:val="24"/>
        </w:rPr>
        <w:t>询问、质疑和投诉</w:t>
      </w:r>
    </w:p>
    <w:p w14:paraId="27C01767">
      <w:pPr>
        <w:spacing w:before="201" w:line="302" w:lineRule="auto"/>
        <w:ind w:left="123" w:firstLine="479"/>
        <w:jc w:val="both"/>
        <w:rPr>
          <w:rFonts w:ascii="微软雅黑" w:hAnsi="微软雅黑" w:eastAsia="微软雅黑" w:cs="微软雅黑"/>
          <w:sz w:val="24"/>
          <w:szCs w:val="24"/>
        </w:rPr>
      </w:pPr>
      <w:r>
        <w:rPr>
          <w:rFonts w:ascii="微软雅黑" w:hAnsi="微软雅黑" w:eastAsia="微软雅黑" w:cs="微软雅黑"/>
          <w:spacing w:val="-2"/>
          <w:sz w:val="24"/>
          <w:szCs w:val="24"/>
        </w:rPr>
        <w:t>询问、质疑、投诉的接收和处理严格按照《中华人民共</w:t>
      </w:r>
      <w:r>
        <w:rPr>
          <w:rFonts w:ascii="微软雅黑" w:hAnsi="微软雅黑" w:eastAsia="微软雅黑" w:cs="微软雅黑"/>
          <w:spacing w:val="-3"/>
          <w:sz w:val="24"/>
          <w:szCs w:val="24"/>
        </w:rPr>
        <w:t>和国政府采购法》、《中华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人民共和国政府采购法实施条例》、《政府采购货物和服务招标投标</w:t>
      </w:r>
      <w:r>
        <w:rPr>
          <w:rFonts w:ascii="微软雅黑" w:hAnsi="微软雅黑" w:eastAsia="微软雅黑" w:cs="微软雅黑"/>
          <w:spacing w:val="-3"/>
          <w:sz w:val="24"/>
          <w:szCs w:val="24"/>
        </w:rPr>
        <w:t>管理办法》（财政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部令第 87 号）</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、《政府采购质疑和投诉办法》和《财政部关于加强政府采购供应商投</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诉受理审查工作的通知》的规定办理。</w:t>
      </w:r>
    </w:p>
    <w:p w14:paraId="151ED16E">
      <w:pPr>
        <w:spacing w:before="5" w:line="188" w:lineRule="auto"/>
        <w:ind w:left="594"/>
        <w:rPr>
          <w:rFonts w:ascii="微软雅黑" w:hAnsi="微软雅黑" w:eastAsia="微软雅黑" w:cs="微软雅黑"/>
          <w:sz w:val="24"/>
          <w:szCs w:val="24"/>
        </w:rPr>
      </w:pPr>
      <w:bookmarkStart w:id="46" w:name="bookmark24"/>
      <w:bookmarkEnd w:id="46"/>
      <w:r>
        <w:rPr>
          <w:rFonts w:ascii="Times New Roman" w:hAnsi="Times New Roman" w:eastAsia="Times New Roman" w:cs="Times New Roman"/>
          <w:b/>
          <w:bCs/>
          <w:spacing w:val="-3"/>
          <w:sz w:val="28"/>
          <w:szCs w:val="28"/>
        </w:rPr>
        <w:t xml:space="preserve">2.10  </w:t>
      </w:r>
      <w:r>
        <w:rPr>
          <w:rFonts w:ascii="微软雅黑" w:hAnsi="微软雅黑" w:eastAsia="微软雅黑" w:cs="微软雅黑"/>
          <w:b/>
          <w:bCs/>
          <w:spacing w:val="-3"/>
          <w:sz w:val="24"/>
          <w:szCs w:val="24"/>
        </w:rPr>
        <w:t>其他</w:t>
      </w:r>
    </w:p>
    <w:p w14:paraId="3611F463">
      <w:pPr>
        <w:spacing w:before="192" w:line="303" w:lineRule="auto"/>
        <w:ind w:left="123" w:firstLine="490"/>
        <w:jc w:val="both"/>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本招标文件中所引相关法律制度规定以</w:t>
      </w:r>
      <w:r>
        <w:rPr>
          <w:rFonts w:ascii="微软雅黑" w:hAnsi="微软雅黑" w:eastAsia="微软雅黑" w:cs="微软雅黑"/>
          <w:spacing w:val="-2"/>
          <w:sz w:val="24"/>
          <w:szCs w:val="24"/>
        </w:rPr>
        <w:t>及政府采购政策，</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在政府采购过程中有</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变化的，按照变化后的相关法律制度规定及政府采购政策执行。本章和第 7 章中“1.总</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则、2.评标方法、3.评标程序”规定的内容条款，在本项目投标截止时间届满后，因相</w:t>
      </w:r>
      <w:r>
        <w:rPr>
          <w:rFonts w:ascii="微软雅黑" w:hAnsi="微软雅黑" w:eastAsia="微软雅黑" w:cs="微软雅黑"/>
          <w:spacing w:val="17"/>
          <w:sz w:val="24"/>
          <w:szCs w:val="24"/>
        </w:rPr>
        <w:t xml:space="preserve"> </w:t>
      </w:r>
      <w:r>
        <w:rPr>
          <w:rFonts w:ascii="微软雅黑" w:hAnsi="微软雅黑" w:eastAsia="微软雅黑" w:cs="微软雅黑"/>
          <w:spacing w:val="5"/>
          <w:sz w:val="24"/>
          <w:szCs w:val="24"/>
        </w:rPr>
        <w:t>关法律制度规定及政府采购政策的变化导致不符合相关法</w:t>
      </w:r>
      <w:r>
        <w:rPr>
          <w:rFonts w:ascii="微软雅黑" w:hAnsi="微软雅黑" w:eastAsia="微软雅黑" w:cs="微软雅黑"/>
          <w:spacing w:val="4"/>
          <w:sz w:val="24"/>
          <w:szCs w:val="24"/>
        </w:rPr>
        <w:t>律制度规定及政府采购政策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的，直接按照变化后的相关法律制度规定及政府采购政策执行，本项目不再发布更正公</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告、招标文件不再做调整。</w:t>
      </w:r>
    </w:p>
    <w:p w14:paraId="2AF9678A">
      <w:pPr>
        <w:spacing w:before="5" w:line="302" w:lineRule="auto"/>
        <w:ind w:left="123" w:firstLine="481"/>
        <w:rPr>
          <w:rFonts w:ascii="微软雅黑" w:hAnsi="微软雅黑" w:eastAsia="微软雅黑" w:cs="微软雅黑"/>
          <w:sz w:val="24"/>
          <w:szCs w:val="24"/>
        </w:rPr>
      </w:pPr>
      <w:r>
        <w:rPr>
          <w:rFonts w:ascii="微软雅黑" w:hAnsi="微软雅黑" w:eastAsia="微软雅黑" w:cs="微软雅黑"/>
          <w:spacing w:val="-2"/>
          <w:sz w:val="24"/>
          <w:szCs w:val="24"/>
        </w:rPr>
        <w:t>本招标文件中未引用的相关法律制度规定，按照中华人民共和国政府采购法及其实</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施条例，以及其他相关的法律、规章的规定执</w:t>
      </w:r>
      <w:r>
        <w:rPr>
          <w:rFonts w:ascii="微软雅黑" w:hAnsi="微软雅黑" w:eastAsia="微软雅黑" w:cs="微软雅黑"/>
          <w:spacing w:val="-3"/>
          <w:sz w:val="24"/>
          <w:szCs w:val="24"/>
        </w:rPr>
        <w:t>行。</w:t>
      </w:r>
    </w:p>
    <w:p w14:paraId="18F05BA4">
      <w:pPr>
        <w:spacing w:before="3" w:line="302" w:lineRule="auto"/>
        <w:ind w:left="123" w:firstLine="475"/>
        <w:rPr>
          <w:rFonts w:ascii="微软雅黑" w:hAnsi="微软雅黑" w:eastAsia="微软雅黑" w:cs="微软雅黑"/>
          <w:sz w:val="24"/>
          <w:szCs w:val="24"/>
        </w:rPr>
      </w:pPr>
      <w:r>
        <w:rPr>
          <w:rFonts w:ascii="微软雅黑" w:hAnsi="微软雅黑" w:eastAsia="微软雅黑" w:cs="微软雅黑"/>
          <w:spacing w:val="-1"/>
          <w:sz w:val="24"/>
          <w:szCs w:val="24"/>
        </w:rPr>
        <w:t>2． 国家或行业主管部门对投标人和采购产品的技术标准、质量标准和资格资质条</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件等有强制性规定的，投标人必须承诺符合其要求，否则作无效投标处理。</w:t>
      </w:r>
    </w:p>
    <w:p w14:paraId="7FF9D62A">
      <w:pPr>
        <w:spacing w:line="302" w:lineRule="auto"/>
        <w:rPr>
          <w:rFonts w:ascii="微软雅黑" w:hAnsi="微软雅黑" w:eastAsia="微软雅黑" w:cs="微软雅黑"/>
          <w:sz w:val="24"/>
          <w:szCs w:val="24"/>
        </w:rPr>
        <w:sectPr>
          <w:footerReference r:id="rId47" w:type="default"/>
          <w:pgSz w:w="11906" w:h="16839"/>
          <w:pgMar w:top="1272" w:right="1133" w:bottom="1185" w:left="1593" w:header="850" w:footer="998" w:gutter="0"/>
          <w:pgNumType w:fmt="decimal"/>
          <w:cols w:space="720" w:num="1"/>
        </w:sectPr>
      </w:pPr>
    </w:p>
    <w:p w14:paraId="41D609FB">
      <w:pPr>
        <w:pStyle w:val="2"/>
        <w:spacing w:line="248" w:lineRule="auto"/>
      </w:pPr>
    </w:p>
    <w:p w14:paraId="716EDB22">
      <w:pPr>
        <w:spacing w:before="137" w:line="188" w:lineRule="auto"/>
        <w:ind w:left="3234"/>
        <w:outlineLvl w:val="1"/>
        <w:rPr>
          <w:rFonts w:ascii="微软雅黑" w:hAnsi="微软雅黑" w:eastAsia="微软雅黑" w:cs="微软雅黑"/>
          <w:sz w:val="32"/>
          <w:szCs w:val="32"/>
        </w:rPr>
      </w:pPr>
      <w:bookmarkStart w:id="47" w:name="bookmark26"/>
      <w:bookmarkEnd w:id="47"/>
      <w:bookmarkStart w:id="48" w:name="bookmark27"/>
      <w:bookmarkEnd w:id="48"/>
      <w:r>
        <w:rPr>
          <w:rFonts w:ascii="宋体" w:hAnsi="宋体" w:eastAsia="宋体" w:cs="宋体"/>
          <w:b/>
          <w:bCs/>
          <w:spacing w:val="-4"/>
          <w:sz w:val="32"/>
          <w:szCs w:val="32"/>
        </w:rPr>
        <w:t>第</w:t>
      </w:r>
      <w:r>
        <w:rPr>
          <w:rFonts w:ascii="Times New Roman" w:hAnsi="Times New Roman" w:eastAsia="Times New Roman" w:cs="Times New Roman"/>
          <w:b/>
          <w:bCs/>
          <w:spacing w:val="-4"/>
          <w:sz w:val="32"/>
          <w:szCs w:val="32"/>
        </w:rPr>
        <w:t>3</w:t>
      </w:r>
      <w:r>
        <w:rPr>
          <w:rFonts w:ascii="宋体" w:hAnsi="宋体" w:eastAsia="宋体" w:cs="宋体"/>
          <w:b/>
          <w:bCs/>
          <w:spacing w:val="-4"/>
          <w:sz w:val="32"/>
          <w:szCs w:val="32"/>
        </w:rPr>
        <w:t>章</w:t>
      </w:r>
      <w:r>
        <w:rPr>
          <w:rFonts w:ascii="宋体" w:hAnsi="宋体" w:eastAsia="宋体" w:cs="宋体"/>
          <w:spacing w:val="72"/>
          <w:sz w:val="32"/>
          <w:szCs w:val="32"/>
        </w:rPr>
        <w:t xml:space="preserve"> </w:t>
      </w:r>
      <w:r>
        <w:rPr>
          <w:rFonts w:ascii="微软雅黑" w:hAnsi="微软雅黑" w:eastAsia="微软雅黑" w:cs="微软雅黑"/>
          <w:b/>
          <w:bCs/>
          <w:spacing w:val="-4"/>
          <w:sz w:val="32"/>
          <w:szCs w:val="32"/>
        </w:rPr>
        <w:t>投标文件格式</w:t>
      </w:r>
    </w:p>
    <w:p w14:paraId="036BDC4A">
      <w:pPr>
        <w:spacing w:before="330" w:line="326" w:lineRule="auto"/>
        <w:ind w:left="10" w:right="7" w:firstLine="565"/>
        <w:rPr>
          <w:rFonts w:ascii="微软雅黑" w:hAnsi="微软雅黑" w:eastAsia="微软雅黑" w:cs="微软雅黑"/>
          <w:sz w:val="28"/>
          <w:szCs w:val="28"/>
        </w:rPr>
      </w:pPr>
      <w:r>
        <w:rPr>
          <w:rFonts w:ascii="微软雅黑" w:hAnsi="微软雅黑" w:eastAsia="微软雅黑" w:cs="微软雅黑"/>
          <w:sz w:val="28"/>
          <w:szCs w:val="28"/>
        </w:rPr>
        <w:t>一、本章所制投标文件格式有关表格中的备注栏，</w:t>
      </w:r>
      <w:r>
        <w:rPr>
          <w:rFonts w:ascii="微软雅黑" w:hAnsi="微软雅黑" w:eastAsia="微软雅黑" w:cs="微软雅黑"/>
          <w:spacing w:val="-21"/>
          <w:sz w:val="28"/>
          <w:szCs w:val="28"/>
        </w:rPr>
        <w:t xml:space="preserve"> </w:t>
      </w:r>
      <w:r>
        <w:rPr>
          <w:rFonts w:ascii="微软雅黑" w:hAnsi="微软雅黑" w:eastAsia="微软雅黑" w:cs="微软雅黑"/>
          <w:spacing w:val="-1"/>
          <w:sz w:val="28"/>
          <w:szCs w:val="28"/>
        </w:rPr>
        <w:t>由投标人根据自身</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投标情况作解释性说明，不作为必填项。</w:t>
      </w:r>
    </w:p>
    <w:p w14:paraId="2D7361AF">
      <w:pPr>
        <w:spacing w:line="326" w:lineRule="auto"/>
        <w:rPr>
          <w:rFonts w:ascii="微软雅黑" w:hAnsi="微软雅黑" w:eastAsia="微软雅黑" w:cs="微软雅黑"/>
          <w:sz w:val="28"/>
          <w:szCs w:val="28"/>
        </w:rPr>
        <w:sectPr>
          <w:headerReference r:id="rId48" w:type="default"/>
          <w:footerReference r:id="rId49" w:type="default"/>
          <w:pgSz w:w="11906" w:h="16839"/>
          <w:pgMar w:top="1300" w:right="1159" w:bottom="1185" w:left="1708" w:header="850" w:footer="998" w:gutter="0"/>
          <w:pgNumType w:fmt="decimal"/>
          <w:cols w:space="720" w:num="1"/>
        </w:sectPr>
      </w:pPr>
    </w:p>
    <w:p w14:paraId="27C29B83">
      <w:pPr>
        <w:pStyle w:val="2"/>
        <w:spacing w:line="251" w:lineRule="auto"/>
      </w:pPr>
    </w:p>
    <w:p w14:paraId="2886BF41">
      <w:pPr>
        <w:spacing w:before="103" w:line="188" w:lineRule="auto"/>
        <w:ind w:left="112"/>
        <w:rPr>
          <w:rFonts w:ascii="微软雅黑" w:hAnsi="微软雅黑" w:eastAsia="微软雅黑" w:cs="微软雅黑"/>
          <w:sz w:val="24"/>
          <w:szCs w:val="24"/>
        </w:rPr>
      </w:pPr>
      <w:r>
        <w:rPr>
          <w:rFonts w:ascii="Times New Roman" w:hAnsi="Times New Roman" w:eastAsia="Times New Roman" w:cs="Times New Roman"/>
          <w:b/>
          <w:bCs/>
          <w:spacing w:val="-3"/>
          <w:sz w:val="28"/>
          <w:szCs w:val="28"/>
        </w:rPr>
        <w:t>3.1</w:t>
      </w:r>
      <w:r>
        <w:rPr>
          <w:rFonts w:ascii="Times New Roman" w:hAnsi="Times New Roman" w:eastAsia="Times New Roman" w:cs="Times New Roman"/>
          <w:b/>
          <w:bCs/>
          <w:spacing w:val="74"/>
          <w:sz w:val="28"/>
          <w:szCs w:val="28"/>
        </w:rPr>
        <w:t xml:space="preserve"> </w:t>
      </w:r>
      <w:r>
        <w:rPr>
          <w:rFonts w:ascii="微软雅黑" w:hAnsi="微软雅黑" w:eastAsia="微软雅黑" w:cs="微软雅黑"/>
          <w:b/>
          <w:bCs/>
          <w:spacing w:val="-3"/>
          <w:sz w:val="24"/>
          <w:szCs w:val="24"/>
        </w:rPr>
        <w:t>开标一览表格式</w:t>
      </w:r>
    </w:p>
    <w:p w14:paraId="3877AA1C">
      <w:pPr>
        <w:spacing w:before="25" w:line="188" w:lineRule="auto"/>
        <w:ind w:left="121"/>
        <w:rPr>
          <w:rFonts w:ascii="微软雅黑" w:hAnsi="微软雅黑" w:eastAsia="微软雅黑" w:cs="微软雅黑"/>
          <w:sz w:val="24"/>
          <w:szCs w:val="24"/>
        </w:rPr>
      </w:pPr>
      <w:r>
        <w:rPr>
          <w:rFonts w:ascii="微软雅黑" w:hAnsi="微软雅黑" w:eastAsia="微软雅黑" w:cs="微软雅黑"/>
          <w:b/>
          <w:bCs/>
          <w:spacing w:val="-1"/>
          <w:sz w:val="24"/>
          <w:szCs w:val="24"/>
        </w:rPr>
        <w:t>3.1.1 开标一览表封面格式</w:t>
      </w:r>
    </w:p>
    <w:p w14:paraId="05FEA46A">
      <w:pPr>
        <w:pStyle w:val="2"/>
        <w:spacing w:line="249" w:lineRule="auto"/>
      </w:pPr>
    </w:p>
    <w:p w14:paraId="0A465676">
      <w:pPr>
        <w:pStyle w:val="2"/>
        <w:spacing w:line="249" w:lineRule="auto"/>
      </w:pPr>
    </w:p>
    <w:p w14:paraId="5EC12686">
      <w:pPr>
        <w:spacing w:before="514" w:line="188" w:lineRule="auto"/>
        <w:ind w:left="1332"/>
        <w:rPr>
          <w:rFonts w:ascii="微软雅黑" w:hAnsi="微软雅黑" w:eastAsia="微软雅黑" w:cs="微软雅黑"/>
          <w:sz w:val="120"/>
          <w:szCs w:val="120"/>
        </w:rPr>
      </w:pPr>
      <w:bookmarkStart w:id="49" w:name="bookmark28"/>
      <w:bookmarkEnd w:id="49"/>
      <w:r>
        <w:rPr>
          <w:rFonts w:ascii="微软雅黑" w:hAnsi="微软雅黑" w:eastAsia="微软雅黑" w:cs="微软雅黑"/>
          <w:spacing w:val="126"/>
          <w:sz w:val="120"/>
          <w:szCs w:val="120"/>
        </w:rPr>
        <w:t>开标一览表</w:t>
      </w:r>
    </w:p>
    <w:p w14:paraId="79ABFF9C">
      <w:pPr>
        <w:pStyle w:val="2"/>
        <w:spacing w:line="279" w:lineRule="auto"/>
      </w:pPr>
    </w:p>
    <w:p w14:paraId="1653B6E7">
      <w:pPr>
        <w:pStyle w:val="2"/>
        <w:spacing w:line="280" w:lineRule="auto"/>
      </w:pPr>
    </w:p>
    <w:p w14:paraId="4562171B">
      <w:pPr>
        <w:pStyle w:val="2"/>
        <w:spacing w:line="280" w:lineRule="auto"/>
      </w:pPr>
    </w:p>
    <w:p w14:paraId="490F2B6C">
      <w:pPr>
        <w:pStyle w:val="2"/>
        <w:spacing w:line="280" w:lineRule="auto"/>
      </w:pPr>
    </w:p>
    <w:p w14:paraId="685074BB">
      <w:pPr>
        <w:spacing w:before="137" w:line="283" w:lineRule="auto"/>
        <w:ind w:left="3492" w:hanging="2225"/>
        <w:rPr>
          <w:rFonts w:hint="eastAsia" w:ascii="微软雅黑" w:hAnsi="微软雅黑" w:eastAsia="微软雅黑" w:cs="微软雅黑"/>
          <w:sz w:val="32"/>
          <w:szCs w:val="32"/>
          <w:lang w:eastAsia="zh-CN"/>
        </w:rPr>
      </w:pPr>
      <w:r>
        <w:rPr>
          <w:rFonts w:ascii="微软雅黑" w:hAnsi="微软雅黑" w:eastAsia="微软雅黑" w:cs="微软雅黑"/>
          <w:b/>
          <w:bCs/>
          <w:spacing w:val="-7"/>
          <w:sz w:val="32"/>
          <w:szCs w:val="32"/>
        </w:rPr>
        <w:t>采</w:t>
      </w:r>
      <w:r>
        <w:rPr>
          <w:rFonts w:ascii="微软雅黑" w:hAnsi="微软雅黑" w:eastAsia="微软雅黑" w:cs="微软雅黑"/>
          <w:b/>
          <w:bCs/>
          <w:spacing w:val="-6"/>
          <w:sz w:val="32"/>
          <w:szCs w:val="32"/>
        </w:rPr>
        <w:t>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w:t>
      </w:r>
    </w:p>
    <w:p w14:paraId="10EA6110">
      <w:pPr>
        <w:spacing w:before="17" w:line="285" w:lineRule="auto"/>
        <w:ind w:left="1264" w:right="2175"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XJZXD-2024-1226</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0E5C7D8E">
      <w:pPr>
        <w:pStyle w:val="2"/>
        <w:spacing w:line="246" w:lineRule="auto"/>
      </w:pPr>
    </w:p>
    <w:p w14:paraId="77AFCBFC">
      <w:pPr>
        <w:pStyle w:val="2"/>
        <w:spacing w:line="246" w:lineRule="auto"/>
      </w:pPr>
    </w:p>
    <w:p w14:paraId="0BD0B0CB">
      <w:pPr>
        <w:pStyle w:val="2"/>
        <w:spacing w:line="246" w:lineRule="auto"/>
      </w:pPr>
    </w:p>
    <w:p w14:paraId="5A561575">
      <w:pPr>
        <w:pStyle w:val="2"/>
        <w:spacing w:line="246" w:lineRule="auto"/>
      </w:pPr>
    </w:p>
    <w:p w14:paraId="2F1005B0">
      <w:pPr>
        <w:pStyle w:val="2"/>
        <w:spacing w:line="246" w:lineRule="auto"/>
      </w:pPr>
    </w:p>
    <w:p w14:paraId="2037DA07">
      <w:pPr>
        <w:pStyle w:val="2"/>
        <w:spacing w:line="247" w:lineRule="auto"/>
      </w:pPr>
    </w:p>
    <w:p w14:paraId="7B3B1341">
      <w:pPr>
        <w:pStyle w:val="2"/>
        <w:spacing w:line="247" w:lineRule="auto"/>
      </w:pPr>
    </w:p>
    <w:p w14:paraId="5CDAEAA4">
      <w:pPr>
        <w:spacing w:before="138" w:line="184" w:lineRule="auto"/>
        <w:ind w:left="1783"/>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4"/>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12"/>
          <w:sz w:val="32"/>
          <w:szCs w:val="32"/>
          <w:u w:val="single" w:color="auto"/>
        </w:rPr>
        <w:t xml:space="preserve"> </w:t>
      </w:r>
    </w:p>
    <w:p w14:paraId="7B1C120B">
      <w:pPr>
        <w:spacing w:line="184" w:lineRule="auto"/>
        <w:rPr>
          <w:rFonts w:ascii="微软雅黑" w:hAnsi="微软雅黑" w:eastAsia="微软雅黑" w:cs="微软雅黑"/>
          <w:sz w:val="32"/>
          <w:szCs w:val="32"/>
        </w:rPr>
        <w:sectPr>
          <w:headerReference r:id="rId50" w:type="default"/>
          <w:footerReference r:id="rId51" w:type="default"/>
          <w:pgSz w:w="11906" w:h="16839"/>
          <w:pgMar w:top="1272" w:right="1133" w:bottom="1185" w:left="1593" w:header="850" w:footer="998" w:gutter="0"/>
          <w:pgNumType w:fmt="decimal"/>
          <w:cols w:space="720" w:num="1"/>
        </w:sectPr>
      </w:pPr>
    </w:p>
    <w:p w14:paraId="20B4D597">
      <w:pPr>
        <w:pStyle w:val="2"/>
        <w:spacing w:line="357" w:lineRule="auto"/>
      </w:pPr>
    </w:p>
    <w:p w14:paraId="78D5485A">
      <w:pPr>
        <w:spacing w:before="90"/>
        <w:ind w:left="228"/>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p w14:paraId="05ADDC66">
      <w:pPr>
        <w:pStyle w:val="2"/>
        <w:spacing w:line="249" w:lineRule="auto"/>
      </w:pPr>
      <w:r>
        <w:pict>
          <v:shape id="_x0000_s1037" o:spid="_x0000_s1037" style="position:absolute;left:0pt;margin-left:6.35pt;margin-top:1.75pt;height:0.75pt;width:451.95pt;z-index:251696128;mso-width-relative:page;mso-height-relative:page;" filled="f" stroked="t" coordsize="9039,15" path="m0,7l9038,7e">
            <v:fill on="f" focussize="0,0"/>
            <v:stroke color="#000000" miterlimit="10" joinstyle="miter"/>
            <v:imagedata o:title=""/>
            <o:lock v:ext="edit"/>
          </v:shape>
        </w:pict>
      </w:r>
    </w:p>
    <w:p w14:paraId="001FB374">
      <w:pPr>
        <w:pStyle w:val="2"/>
        <w:spacing w:line="250" w:lineRule="auto"/>
      </w:pPr>
    </w:p>
    <w:p w14:paraId="6890D100">
      <w:pPr>
        <w:spacing w:before="103" w:line="188" w:lineRule="auto"/>
        <w:ind w:left="11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3.1.1</w:t>
      </w:r>
      <w:r>
        <w:rPr>
          <w:rFonts w:ascii="Times New Roman" w:hAnsi="Times New Roman" w:eastAsia="Times New Roman" w:cs="Times New Roman"/>
          <w:b/>
          <w:bCs/>
          <w:spacing w:val="7"/>
          <w:sz w:val="24"/>
          <w:szCs w:val="24"/>
        </w:rPr>
        <w:t xml:space="preserve">  </w:t>
      </w:r>
      <w:r>
        <w:rPr>
          <w:rFonts w:ascii="微软雅黑" w:hAnsi="微软雅黑" w:eastAsia="微软雅黑" w:cs="微软雅黑"/>
          <w:b/>
          <w:bCs/>
          <w:spacing w:val="-2"/>
          <w:sz w:val="24"/>
          <w:szCs w:val="24"/>
        </w:rPr>
        <w:t>开标一览表</w:t>
      </w:r>
    </w:p>
    <w:p w14:paraId="1B2AD2DF">
      <w:pPr>
        <w:spacing w:before="135" w:line="237" w:lineRule="auto"/>
        <w:ind w:left="608" w:right="12087"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标项/包号</w:t>
      </w:r>
      <w:r>
        <w:rPr>
          <w:rFonts w:ascii="微软雅黑" w:hAnsi="微软雅黑" w:eastAsia="微软雅黑" w:cs="微软雅黑"/>
          <w:b/>
          <w:bCs/>
          <w:sz w:val="24"/>
          <w:szCs w:val="24"/>
        </w:rPr>
        <w:t>：</w:t>
      </w:r>
    </w:p>
    <w:tbl>
      <w:tblPr>
        <w:tblStyle w:val="8"/>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5"/>
        <w:gridCol w:w="3170"/>
        <w:gridCol w:w="3173"/>
        <w:gridCol w:w="3170"/>
        <w:gridCol w:w="1832"/>
      </w:tblGrid>
      <w:tr w14:paraId="3D0E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815" w:type="dxa"/>
            <w:vAlign w:val="top"/>
          </w:tcPr>
          <w:p w14:paraId="3453738A">
            <w:pPr>
              <w:pStyle w:val="9"/>
              <w:spacing w:before="333" w:line="187" w:lineRule="auto"/>
              <w:ind w:left="937"/>
            </w:pPr>
            <w:r>
              <w:rPr>
                <w:spacing w:val="-4"/>
              </w:rPr>
              <w:t>项目名称</w:t>
            </w:r>
          </w:p>
        </w:tc>
        <w:tc>
          <w:tcPr>
            <w:tcW w:w="3170" w:type="dxa"/>
            <w:vAlign w:val="top"/>
          </w:tcPr>
          <w:p w14:paraId="7B120B7C">
            <w:pPr>
              <w:pStyle w:val="9"/>
              <w:spacing w:before="332" w:line="188" w:lineRule="auto"/>
              <w:ind w:left="1113"/>
            </w:pPr>
            <w:r>
              <w:rPr>
                <w:spacing w:val="-3"/>
              </w:rPr>
              <w:t>投标总价</w:t>
            </w:r>
          </w:p>
        </w:tc>
        <w:tc>
          <w:tcPr>
            <w:tcW w:w="3173" w:type="dxa"/>
            <w:vAlign w:val="top"/>
          </w:tcPr>
          <w:p w14:paraId="1348F17E">
            <w:pPr>
              <w:pStyle w:val="9"/>
              <w:spacing w:before="332" w:line="189" w:lineRule="auto"/>
              <w:ind w:left="996"/>
            </w:pPr>
            <w:r>
              <w:rPr>
                <w:spacing w:val="-3"/>
              </w:rPr>
              <w:t>投标保证金</w:t>
            </w:r>
          </w:p>
        </w:tc>
        <w:tc>
          <w:tcPr>
            <w:tcW w:w="3170" w:type="dxa"/>
            <w:vAlign w:val="top"/>
          </w:tcPr>
          <w:p w14:paraId="7762B683">
            <w:pPr>
              <w:pStyle w:val="9"/>
              <w:spacing w:before="332" w:line="188" w:lineRule="auto"/>
              <w:ind w:left="884"/>
            </w:pPr>
            <w:r>
              <w:rPr>
                <w:spacing w:val="-4"/>
              </w:rPr>
              <w:t>合同履约期限</w:t>
            </w:r>
          </w:p>
        </w:tc>
        <w:tc>
          <w:tcPr>
            <w:tcW w:w="1832" w:type="dxa"/>
            <w:vAlign w:val="top"/>
          </w:tcPr>
          <w:p w14:paraId="302FE4E4">
            <w:pPr>
              <w:pStyle w:val="9"/>
              <w:spacing w:before="332" w:line="190" w:lineRule="auto"/>
              <w:ind w:left="690"/>
            </w:pPr>
            <w:r>
              <w:rPr>
                <w:spacing w:val="-2"/>
                <w:w w:val="98"/>
              </w:rPr>
              <w:t>备注</w:t>
            </w:r>
          </w:p>
        </w:tc>
      </w:tr>
      <w:tr w14:paraId="4152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2815" w:type="dxa"/>
            <w:vAlign w:val="top"/>
          </w:tcPr>
          <w:p w14:paraId="112F644F">
            <w:pPr>
              <w:rPr>
                <w:rFonts w:ascii="Arial"/>
                <w:sz w:val="21"/>
              </w:rPr>
            </w:pPr>
          </w:p>
        </w:tc>
        <w:tc>
          <w:tcPr>
            <w:tcW w:w="3170" w:type="dxa"/>
            <w:vAlign w:val="top"/>
          </w:tcPr>
          <w:p w14:paraId="57C7FDCD">
            <w:pPr>
              <w:pStyle w:val="9"/>
              <w:spacing w:before="188" w:line="211" w:lineRule="auto"/>
              <w:ind w:left="595" w:right="1913" w:firstLine="2"/>
            </w:pPr>
            <w:r>
              <w:rPr>
                <w:spacing w:val="-25"/>
              </w:rPr>
              <w:t>大写：</w:t>
            </w:r>
            <w:r>
              <w:rPr>
                <w:spacing w:val="1"/>
              </w:rPr>
              <w:t xml:space="preserve"> </w:t>
            </w:r>
            <w:r>
              <w:rPr>
                <w:spacing w:val="-24"/>
              </w:rPr>
              <w:t>小写：</w:t>
            </w:r>
          </w:p>
        </w:tc>
        <w:tc>
          <w:tcPr>
            <w:tcW w:w="3173" w:type="dxa"/>
            <w:vAlign w:val="top"/>
          </w:tcPr>
          <w:p w14:paraId="0EC5534B">
            <w:pPr>
              <w:rPr>
                <w:rFonts w:ascii="Arial"/>
                <w:sz w:val="21"/>
              </w:rPr>
            </w:pPr>
          </w:p>
        </w:tc>
        <w:tc>
          <w:tcPr>
            <w:tcW w:w="3170" w:type="dxa"/>
            <w:vAlign w:val="top"/>
          </w:tcPr>
          <w:p w14:paraId="423FDF8A">
            <w:pPr>
              <w:rPr>
                <w:rFonts w:ascii="Arial"/>
                <w:sz w:val="21"/>
              </w:rPr>
            </w:pPr>
          </w:p>
        </w:tc>
        <w:tc>
          <w:tcPr>
            <w:tcW w:w="1832" w:type="dxa"/>
            <w:vAlign w:val="top"/>
          </w:tcPr>
          <w:p w14:paraId="6F36BBB1">
            <w:pPr>
              <w:rPr>
                <w:rFonts w:ascii="Arial"/>
                <w:sz w:val="21"/>
              </w:rPr>
            </w:pPr>
          </w:p>
        </w:tc>
      </w:tr>
      <w:tr w14:paraId="01AD2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815" w:type="dxa"/>
            <w:vAlign w:val="top"/>
          </w:tcPr>
          <w:p w14:paraId="21049FD4">
            <w:pPr>
              <w:pStyle w:val="9"/>
              <w:spacing w:before="342" w:line="206" w:lineRule="auto"/>
              <w:ind w:left="1546"/>
            </w:pPr>
            <w:r>
              <w:rPr>
                <w:spacing w:val="19"/>
              </w:rPr>
              <w:t>…</w:t>
            </w:r>
          </w:p>
        </w:tc>
        <w:tc>
          <w:tcPr>
            <w:tcW w:w="3170" w:type="dxa"/>
            <w:vAlign w:val="top"/>
          </w:tcPr>
          <w:p w14:paraId="44C99AA7">
            <w:pPr>
              <w:rPr>
                <w:rFonts w:ascii="Arial"/>
                <w:sz w:val="21"/>
              </w:rPr>
            </w:pPr>
          </w:p>
        </w:tc>
        <w:tc>
          <w:tcPr>
            <w:tcW w:w="3173" w:type="dxa"/>
            <w:vAlign w:val="top"/>
          </w:tcPr>
          <w:p w14:paraId="2A445D3D">
            <w:pPr>
              <w:rPr>
                <w:rFonts w:ascii="Arial"/>
                <w:sz w:val="21"/>
              </w:rPr>
            </w:pPr>
          </w:p>
        </w:tc>
        <w:tc>
          <w:tcPr>
            <w:tcW w:w="3170" w:type="dxa"/>
            <w:vAlign w:val="top"/>
          </w:tcPr>
          <w:p w14:paraId="443D0B06">
            <w:pPr>
              <w:rPr>
                <w:rFonts w:ascii="Arial"/>
                <w:sz w:val="21"/>
              </w:rPr>
            </w:pPr>
          </w:p>
        </w:tc>
        <w:tc>
          <w:tcPr>
            <w:tcW w:w="1832" w:type="dxa"/>
            <w:vAlign w:val="top"/>
          </w:tcPr>
          <w:p w14:paraId="7DA1F5B0">
            <w:pPr>
              <w:rPr>
                <w:rFonts w:ascii="Arial"/>
                <w:sz w:val="21"/>
              </w:rPr>
            </w:pPr>
          </w:p>
        </w:tc>
      </w:tr>
    </w:tbl>
    <w:p w14:paraId="153C0401">
      <w:pPr>
        <w:spacing w:before="38" w:line="216" w:lineRule="auto"/>
        <w:ind w:left="134" w:firstLine="480"/>
        <w:rPr>
          <w:rFonts w:ascii="微软雅黑" w:hAnsi="微软雅黑" w:eastAsia="微软雅黑" w:cs="微软雅黑"/>
          <w:sz w:val="24"/>
          <w:szCs w:val="24"/>
        </w:rPr>
      </w:pPr>
      <w:r>
        <w:rPr>
          <w:rFonts w:ascii="微软雅黑" w:hAnsi="微软雅黑" w:eastAsia="微软雅黑" w:cs="微软雅黑"/>
          <w:b/>
          <w:bCs/>
          <w:spacing w:val="-3"/>
          <w:sz w:val="24"/>
          <w:szCs w:val="24"/>
        </w:rPr>
        <w:t>注：</w:t>
      </w:r>
      <w:r>
        <w:rPr>
          <w:rFonts w:ascii="微软雅黑" w:hAnsi="微软雅黑" w:eastAsia="微软雅黑" w:cs="微软雅黑"/>
          <w:b/>
          <w:bCs/>
          <w:spacing w:val="-31"/>
          <w:sz w:val="24"/>
          <w:szCs w:val="24"/>
        </w:rPr>
        <w:t xml:space="preserve"> </w:t>
      </w:r>
      <w:r>
        <w:rPr>
          <w:rFonts w:ascii="微软雅黑" w:hAnsi="微软雅黑" w:eastAsia="微软雅黑" w:cs="微软雅黑"/>
          <w:spacing w:val="-3"/>
          <w:sz w:val="24"/>
          <w:szCs w:val="24"/>
        </w:rPr>
        <w:t>1.投标人必须按“开标一览表”的格式及招标所需货物（含相关服务</w:t>
      </w:r>
      <w:r>
        <w:rPr>
          <w:rFonts w:ascii="微软雅黑" w:hAnsi="微软雅黑" w:eastAsia="微软雅黑" w:cs="微软雅黑"/>
          <w:spacing w:val="3"/>
          <w:sz w:val="24"/>
          <w:szCs w:val="24"/>
        </w:rPr>
        <w:t>）（</w:t>
      </w:r>
      <w:r>
        <w:rPr>
          <w:rFonts w:ascii="微软雅黑" w:hAnsi="微软雅黑" w:eastAsia="微软雅黑" w:cs="微软雅黑"/>
          <w:spacing w:val="-3"/>
          <w:sz w:val="24"/>
          <w:szCs w:val="24"/>
        </w:rPr>
        <w:t>招标文件第  6  章）详细报出各类货物及服务的价格，</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不得漏报，不得自行更改格式及文本信息，否则视为已包含在投标总价中不再单独另行报价，不影响投标</w:t>
      </w:r>
      <w:r>
        <w:rPr>
          <w:rFonts w:ascii="微软雅黑" w:hAnsi="微软雅黑" w:eastAsia="微软雅黑" w:cs="微软雅黑"/>
          <w:spacing w:val="-2"/>
          <w:sz w:val="24"/>
          <w:szCs w:val="24"/>
        </w:rPr>
        <w:t>有效性。</w:t>
      </w:r>
    </w:p>
    <w:p w14:paraId="5761E674">
      <w:pPr>
        <w:spacing w:before="3" w:line="217" w:lineRule="auto"/>
        <w:ind w:left="128" w:right="190" w:firstLine="475"/>
        <w:rPr>
          <w:rFonts w:ascii="微软雅黑" w:hAnsi="微软雅黑" w:eastAsia="微软雅黑" w:cs="微软雅黑"/>
          <w:sz w:val="24"/>
          <w:szCs w:val="24"/>
        </w:rPr>
      </w:pPr>
      <w:r>
        <w:rPr>
          <w:rFonts w:ascii="微软雅黑" w:hAnsi="微软雅黑" w:eastAsia="微软雅黑" w:cs="微软雅黑"/>
          <w:spacing w:val="1"/>
          <w:sz w:val="24"/>
          <w:szCs w:val="24"/>
        </w:rPr>
        <w:t>2.报价应是招标文件（相应包件）</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要求的全部货物及服务的最终报价（因汇率产生的实际价格变化由投标人自行承担</w:t>
      </w:r>
      <w:r>
        <w:rPr>
          <w:rFonts w:ascii="微软雅黑" w:hAnsi="微软雅黑" w:eastAsia="微软雅黑" w:cs="微软雅黑"/>
          <w:spacing w:val="-16"/>
          <w:sz w:val="24"/>
          <w:szCs w:val="24"/>
        </w:rPr>
        <w:t>）</w:t>
      </w:r>
      <w:r>
        <w:rPr>
          <w:rFonts w:ascii="微软雅黑" w:hAnsi="微软雅黑" w:eastAsia="微软雅黑" w:cs="微软雅黑"/>
          <w:spacing w:val="-35"/>
          <w:sz w:val="24"/>
          <w:szCs w:val="24"/>
        </w:rPr>
        <w:t xml:space="preserve"> </w:t>
      </w:r>
      <w:r>
        <w:rPr>
          <w:rFonts w:ascii="微软雅黑" w:hAnsi="微软雅黑" w:eastAsia="微软雅黑" w:cs="微软雅黑"/>
          <w:spacing w:val="-16"/>
          <w:sz w:val="24"/>
          <w:szCs w:val="24"/>
        </w:rPr>
        <w:t>，</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包括试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剂价格，均已包含配套耗材价格。包括但不限于人工费、运输、安装、税费、知识产权费（若有）</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培训、招标代理等费用以及一切 </w:t>
      </w:r>
      <w:r>
        <w:rPr>
          <w:rFonts w:ascii="微软雅黑" w:hAnsi="微软雅黑" w:eastAsia="微软雅黑" w:cs="微软雅黑"/>
          <w:spacing w:val="-6"/>
          <w:sz w:val="24"/>
          <w:szCs w:val="24"/>
        </w:rPr>
        <w:t>其它相关费用。</w:t>
      </w:r>
    </w:p>
    <w:p w14:paraId="4D585FCC">
      <w:pPr>
        <w:spacing w:before="5" w:line="188" w:lineRule="auto"/>
        <w:ind w:left="606"/>
        <w:rPr>
          <w:rFonts w:ascii="微软雅黑" w:hAnsi="微软雅黑" w:eastAsia="微软雅黑" w:cs="微软雅黑"/>
          <w:sz w:val="24"/>
          <w:szCs w:val="24"/>
        </w:rPr>
      </w:pPr>
      <w:r>
        <w:rPr>
          <w:rFonts w:ascii="微软雅黑" w:hAnsi="微软雅黑" w:eastAsia="微软雅黑" w:cs="微软雅黑"/>
          <w:spacing w:val="-2"/>
          <w:sz w:val="24"/>
          <w:szCs w:val="24"/>
        </w:rPr>
        <w:t>3．“开标一览表”为多页的，每页均需加盖投标人公章，否则作无效投标处理。</w:t>
      </w:r>
    </w:p>
    <w:p w14:paraId="2EEC07F8">
      <w:pPr>
        <w:spacing w:before="51" w:line="188" w:lineRule="auto"/>
        <w:ind w:left="600"/>
        <w:rPr>
          <w:rFonts w:ascii="微软雅黑" w:hAnsi="微软雅黑" w:eastAsia="微软雅黑" w:cs="微软雅黑"/>
          <w:sz w:val="24"/>
          <w:szCs w:val="24"/>
        </w:rPr>
      </w:pPr>
      <w:r>
        <w:rPr>
          <w:rFonts w:ascii="微软雅黑" w:hAnsi="微软雅黑" w:eastAsia="微软雅黑" w:cs="微软雅黑"/>
          <w:sz w:val="24"/>
          <w:szCs w:val="24"/>
        </w:rPr>
        <w:t>4.上述报价包含一切由供方承担的费用，投标单价为含税、含运费等一切费用在内的价格。</w:t>
      </w:r>
    </w:p>
    <w:p w14:paraId="7281F2A1">
      <w:pPr>
        <w:spacing w:before="52" w:line="187" w:lineRule="auto"/>
        <w:ind w:left="606"/>
        <w:rPr>
          <w:rFonts w:ascii="微软雅黑" w:hAnsi="微软雅黑" w:eastAsia="微软雅黑" w:cs="微软雅黑"/>
          <w:sz w:val="24"/>
          <w:szCs w:val="24"/>
        </w:rPr>
      </w:pPr>
      <w:r>
        <w:rPr>
          <w:rFonts w:ascii="微软雅黑" w:hAnsi="微软雅黑" w:eastAsia="微软雅黑" w:cs="微软雅黑"/>
          <w:spacing w:val="-1"/>
          <w:sz w:val="24"/>
          <w:szCs w:val="24"/>
        </w:rPr>
        <w:t>5.各分项投标报价金额的合计等于投标总价。</w:t>
      </w:r>
    </w:p>
    <w:p w14:paraId="484094DC">
      <w:pPr>
        <w:spacing w:before="53" w:line="183" w:lineRule="auto"/>
        <w:ind w:left="608"/>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7DE42CCD">
      <w:pPr>
        <w:spacing w:before="59" w:line="183" w:lineRule="auto"/>
        <w:ind w:left="616"/>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p>
    <w:p w14:paraId="619841B0">
      <w:pPr>
        <w:spacing w:before="58" w:line="188" w:lineRule="auto"/>
        <w:ind w:left="659"/>
        <w:rPr>
          <w:rFonts w:ascii="微软雅黑" w:hAnsi="微软雅黑" w:eastAsia="微软雅黑" w:cs="微软雅黑"/>
          <w:sz w:val="24"/>
          <w:szCs w:val="24"/>
        </w:rPr>
      </w:pP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2886AE31">
      <w:pPr>
        <w:spacing w:line="188" w:lineRule="auto"/>
        <w:rPr>
          <w:rFonts w:ascii="微软雅黑" w:hAnsi="微软雅黑" w:eastAsia="微软雅黑" w:cs="微软雅黑"/>
          <w:sz w:val="24"/>
          <w:szCs w:val="24"/>
        </w:rPr>
        <w:sectPr>
          <w:headerReference r:id="rId52" w:type="default"/>
          <w:footerReference r:id="rId53" w:type="default"/>
          <w:pgSz w:w="16839" w:h="11906"/>
          <w:pgMar w:top="400" w:right="1226" w:bottom="1185" w:left="1304" w:header="0" w:footer="998" w:gutter="0"/>
          <w:pgNumType w:fmt="decimal"/>
          <w:cols w:space="720" w:num="1"/>
        </w:sectPr>
      </w:pPr>
    </w:p>
    <w:p w14:paraId="6D7D81AE">
      <w:pPr>
        <w:pStyle w:val="2"/>
        <w:spacing w:line="357" w:lineRule="auto"/>
      </w:pPr>
    </w:p>
    <w:p w14:paraId="2F75FA6F">
      <w:pPr>
        <w:spacing w:before="90"/>
        <w:ind w:left="768"/>
        <w:rPr>
          <w:rFonts w:ascii="微软雅黑" w:hAnsi="微软雅黑" w:eastAsia="微软雅黑" w:cs="微软雅黑"/>
          <w:sz w:val="21"/>
          <w:szCs w:val="21"/>
        </w:rPr>
      </w:pP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7C70E50D">
      <w:pPr>
        <w:pStyle w:val="2"/>
        <w:spacing w:line="344" w:lineRule="auto"/>
      </w:pPr>
      <w:r>
        <w:pict>
          <v:shape id="_x0000_s1038" o:spid="_x0000_s1038" style="position:absolute;left:0pt;margin-left:33.35pt;margin-top:0.35pt;height:0.75pt;width:452.45pt;z-index:251697152;mso-width-relative:page;mso-height-relative:page;" filled="f" stroked="t" coordsize="9049,15" path="m0,7l9048,7e">
            <v:fill on="f" focussize="0,0"/>
            <v:stroke color="#000000" miterlimit="10" joinstyle="miter"/>
            <v:imagedata o:title=""/>
            <o:lock v:ext="edit"/>
          </v:shape>
        </w:pict>
      </w:r>
    </w:p>
    <w:p w14:paraId="51E86969">
      <w:pPr>
        <w:spacing w:before="154" w:line="187" w:lineRule="auto"/>
        <w:ind w:left="5092"/>
        <w:outlineLvl w:val="1"/>
        <w:rPr>
          <w:rFonts w:ascii="微软雅黑" w:hAnsi="微软雅黑" w:eastAsia="微软雅黑" w:cs="微软雅黑"/>
          <w:sz w:val="36"/>
          <w:szCs w:val="36"/>
        </w:rPr>
      </w:pPr>
      <w:bookmarkStart w:id="50" w:name="bookmark29"/>
      <w:bookmarkEnd w:id="50"/>
      <w:r>
        <w:rPr>
          <w:rFonts w:ascii="微软雅黑" w:hAnsi="微软雅黑" w:eastAsia="微软雅黑" w:cs="微软雅黑"/>
          <w:b/>
          <w:bCs/>
          <w:spacing w:val="-2"/>
          <w:sz w:val="36"/>
          <w:szCs w:val="36"/>
        </w:rPr>
        <w:t>投标产品名称、数量、规格明细报价表</w:t>
      </w:r>
    </w:p>
    <w:p w14:paraId="09B3CF5F">
      <w:pPr>
        <w:spacing w:before="323" w:line="267" w:lineRule="auto"/>
        <w:ind w:left="1263" w:right="12430"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标项/包号</w:t>
      </w:r>
      <w:r>
        <w:rPr>
          <w:rFonts w:ascii="微软雅黑" w:hAnsi="微软雅黑" w:eastAsia="微软雅黑" w:cs="微软雅黑"/>
          <w:b/>
          <w:bCs/>
          <w:sz w:val="24"/>
          <w:szCs w:val="24"/>
        </w:rPr>
        <w:t>：</w:t>
      </w:r>
    </w:p>
    <w:p w14:paraId="657A02E3">
      <w:pPr>
        <w:spacing w:before="127"/>
      </w:pPr>
    </w:p>
    <w:tbl>
      <w:tblPr>
        <w:tblStyle w:val="8"/>
        <w:tblW w:w="15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1199"/>
        <w:gridCol w:w="1233"/>
        <w:gridCol w:w="1451"/>
        <w:gridCol w:w="1190"/>
        <w:gridCol w:w="1190"/>
        <w:gridCol w:w="1190"/>
        <w:gridCol w:w="1190"/>
        <w:gridCol w:w="1191"/>
        <w:gridCol w:w="1190"/>
        <w:gridCol w:w="1190"/>
        <w:gridCol w:w="2198"/>
      </w:tblGrid>
      <w:tr w14:paraId="36E39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83" w:type="dxa"/>
            <w:vAlign w:val="top"/>
          </w:tcPr>
          <w:p w14:paraId="5FA4A9AB">
            <w:pPr>
              <w:spacing w:line="375" w:lineRule="auto"/>
              <w:rPr>
                <w:rFonts w:ascii="Arial"/>
                <w:sz w:val="21"/>
              </w:rPr>
            </w:pPr>
          </w:p>
          <w:p w14:paraId="0E0580E7">
            <w:pPr>
              <w:pStyle w:val="9"/>
              <w:spacing w:before="103" w:line="188" w:lineRule="auto"/>
              <w:ind w:left="209"/>
            </w:pPr>
            <w:r>
              <w:rPr>
                <w:spacing w:val="-4"/>
              </w:rPr>
              <w:t>序号</w:t>
            </w:r>
          </w:p>
        </w:tc>
        <w:tc>
          <w:tcPr>
            <w:tcW w:w="1199" w:type="dxa"/>
            <w:vAlign w:val="top"/>
          </w:tcPr>
          <w:p w14:paraId="4B7C3BD3">
            <w:pPr>
              <w:spacing w:line="375" w:lineRule="auto"/>
              <w:rPr>
                <w:rFonts w:ascii="Arial"/>
                <w:sz w:val="21"/>
              </w:rPr>
            </w:pPr>
          </w:p>
          <w:p w14:paraId="1CC8FC4E">
            <w:pPr>
              <w:pStyle w:val="9"/>
              <w:spacing w:before="103" w:line="188" w:lineRule="auto"/>
              <w:ind w:left="127"/>
            </w:pPr>
            <w:r>
              <w:rPr>
                <w:spacing w:val="-4"/>
              </w:rPr>
              <w:t>产品名称</w:t>
            </w:r>
          </w:p>
        </w:tc>
        <w:tc>
          <w:tcPr>
            <w:tcW w:w="1233" w:type="dxa"/>
            <w:vAlign w:val="top"/>
          </w:tcPr>
          <w:p w14:paraId="5543EF70">
            <w:pPr>
              <w:spacing w:line="375" w:lineRule="auto"/>
              <w:rPr>
                <w:rFonts w:ascii="Arial"/>
                <w:sz w:val="21"/>
              </w:rPr>
            </w:pPr>
          </w:p>
          <w:p w14:paraId="4577CAC9">
            <w:pPr>
              <w:pStyle w:val="9"/>
              <w:spacing w:before="103" w:line="188" w:lineRule="auto"/>
              <w:ind w:left="143"/>
            </w:pPr>
            <w:r>
              <w:rPr>
                <w:spacing w:val="-3"/>
              </w:rPr>
              <w:t>招标规格</w:t>
            </w:r>
          </w:p>
        </w:tc>
        <w:tc>
          <w:tcPr>
            <w:tcW w:w="1451" w:type="dxa"/>
            <w:vAlign w:val="top"/>
          </w:tcPr>
          <w:p w14:paraId="2BC80F88">
            <w:pPr>
              <w:spacing w:line="256" w:lineRule="auto"/>
              <w:rPr>
                <w:rFonts w:ascii="Arial"/>
                <w:sz w:val="21"/>
              </w:rPr>
            </w:pPr>
          </w:p>
          <w:p w14:paraId="068D899B">
            <w:pPr>
              <w:pStyle w:val="9"/>
              <w:spacing w:before="103" w:line="164" w:lineRule="auto"/>
              <w:ind w:left="140" w:right="123" w:firstLine="112"/>
            </w:pPr>
            <w:r>
              <w:rPr>
                <w:spacing w:val="-4"/>
              </w:rPr>
              <w:t>投标产品</w:t>
            </w:r>
            <w:r>
              <w:t xml:space="preserve">  </w:t>
            </w:r>
            <w:r>
              <w:rPr>
                <w:spacing w:val="-5"/>
              </w:rPr>
              <w:t>注册证名称</w:t>
            </w:r>
          </w:p>
        </w:tc>
        <w:tc>
          <w:tcPr>
            <w:tcW w:w="1190" w:type="dxa"/>
            <w:vAlign w:val="top"/>
          </w:tcPr>
          <w:p w14:paraId="58CAE316">
            <w:pPr>
              <w:spacing w:line="255" w:lineRule="auto"/>
              <w:rPr>
                <w:rFonts w:ascii="Arial"/>
                <w:sz w:val="21"/>
              </w:rPr>
            </w:pPr>
          </w:p>
          <w:p w14:paraId="33C4A02D">
            <w:pPr>
              <w:pStyle w:val="9"/>
              <w:spacing w:before="103" w:line="164" w:lineRule="auto"/>
              <w:ind w:left="123" w:right="111"/>
            </w:pPr>
            <w:r>
              <w:rPr>
                <w:spacing w:val="-4"/>
              </w:rPr>
              <w:t>投标产品</w:t>
            </w:r>
            <w:r>
              <w:t xml:space="preserve"> </w:t>
            </w:r>
            <w:r>
              <w:rPr>
                <w:spacing w:val="-4"/>
              </w:rPr>
              <w:t>规格型号</w:t>
            </w:r>
          </w:p>
        </w:tc>
        <w:tc>
          <w:tcPr>
            <w:tcW w:w="1190" w:type="dxa"/>
            <w:vAlign w:val="top"/>
          </w:tcPr>
          <w:p w14:paraId="6E622863">
            <w:pPr>
              <w:spacing w:line="374" w:lineRule="auto"/>
              <w:rPr>
                <w:rFonts w:ascii="Arial"/>
                <w:sz w:val="21"/>
              </w:rPr>
            </w:pPr>
          </w:p>
          <w:p w14:paraId="13A5DE1B">
            <w:pPr>
              <w:pStyle w:val="9"/>
              <w:spacing w:before="103" w:line="189" w:lineRule="auto"/>
              <w:ind w:left="246"/>
            </w:pPr>
            <w:r>
              <w:rPr>
                <w:spacing w:val="-4"/>
              </w:rPr>
              <w:t>制造商</w:t>
            </w:r>
          </w:p>
        </w:tc>
        <w:tc>
          <w:tcPr>
            <w:tcW w:w="1190" w:type="dxa"/>
            <w:vAlign w:val="top"/>
          </w:tcPr>
          <w:p w14:paraId="49D23B2F">
            <w:pPr>
              <w:spacing w:line="374" w:lineRule="auto"/>
              <w:rPr>
                <w:rFonts w:ascii="Arial"/>
                <w:sz w:val="21"/>
              </w:rPr>
            </w:pPr>
          </w:p>
          <w:p w14:paraId="259EEA3B">
            <w:pPr>
              <w:pStyle w:val="9"/>
              <w:spacing w:before="103" w:line="189" w:lineRule="auto"/>
              <w:ind w:left="368"/>
            </w:pPr>
            <w:r>
              <w:rPr>
                <w:spacing w:val="-4"/>
                <w:w w:val="99"/>
              </w:rPr>
              <w:t>产地</w:t>
            </w:r>
          </w:p>
        </w:tc>
        <w:tc>
          <w:tcPr>
            <w:tcW w:w="1190" w:type="dxa"/>
            <w:vAlign w:val="top"/>
          </w:tcPr>
          <w:p w14:paraId="3377E9D6">
            <w:pPr>
              <w:spacing w:line="256" w:lineRule="auto"/>
              <w:rPr>
                <w:rFonts w:ascii="Arial"/>
                <w:sz w:val="21"/>
              </w:rPr>
            </w:pPr>
          </w:p>
          <w:p w14:paraId="4E83E8C7">
            <w:pPr>
              <w:pStyle w:val="9"/>
              <w:spacing w:before="103" w:line="164" w:lineRule="auto"/>
              <w:ind w:left="371" w:right="348" w:hanging="4"/>
            </w:pPr>
            <w:r>
              <w:rPr>
                <w:spacing w:val="-8"/>
              </w:rPr>
              <w:t>计量</w:t>
            </w:r>
            <w:r>
              <w:t xml:space="preserve"> </w:t>
            </w:r>
            <w:r>
              <w:rPr>
                <w:spacing w:val="-6"/>
                <w:w w:val="98"/>
              </w:rPr>
              <w:t>单位</w:t>
            </w:r>
          </w:p>
        </w:tc>
        <w:tc>
          <w:tcPr>
            <w:tcW w:w="1191" w:type="dxa"/>
            <w:vAlign w:val="top"/>
          </w:tcPr>
          <w:p w14:paraId="7549970F">
            <w:pPr>
              <w:spacing w:line="257" w:lineRule="auto"/>
              <w:rPr>
                <w:rFonts w:ascii="Arial"/>
                <w:sz w:val="21"/>
              </w:rPr>
            </w:pPr>
          </w:p>
          <w:p w14:paraId="3C880BD6">
            <w:pPr>
              <w:pStyle w:val="9"/>
              <w:spacing w:before="103" w:line="163" w:lineRule="auto"/>
              <w:ind w:left="129" w:right="108" w:firstLine="123"/>
            </w:pPr>
            <w:r>
              <w:rPr>
                <w:spacing w:val="-4"/>
                <w:w w:val="98"/>
              </w:rPr>
              <w:t>年暂估</w:t>
            </w:r>
            <w:r>
              <w:rPr>
                <w:spacing w:val="2"/>
              </w:rPr>
              <w:t xml:space="preserve">  </w:t>
            </w:r>
            <w:r>
              <w:rPr>
                <w:spacing w:val="-5"/>
              </w:rPr>
              <w:t>使用数量</w:t>
            </w:r>
          </w:p>
        </w:tc>
        <w:tc>
          <w:tcPr>
            <w:tcW w:w="1190" w:type="dxa"/>
            <w:vAlign w:val="top"/>
          </w:tcPr>
          <w:p w14:paraId="56E4F096">
            <w:pPr>
              <w:spacing w:line="375" w:lineRule="auto"/>
              <w:rPr>
                <w:rFonts w:ascii="Arial"/>
                <w:sz w:val="21"/>
              </w:rPr>
            </w:pPr>
          </w:p>
          <w:p w14:paraId="368507D1">
            <w:pPr>
              <w:pStyle w:val="9"/>
              <w:spacing w:before="103" w:line="183" w:lineRule="auto"/>
              <w:jc w:val="right"/>
            </w:pPr>
            <w:r>
              <w:rPr>
                <w:spacing w:val="-20"/>
                <w:w w:val="96"/>
              </w:rPr>
              <w:t>单价（元）</w:t>
            </w:r>
          </w:p>
        </w:tc>
        <w:tc>
          <w:tcPr>
            <w:tcW w:w="1190" w:type="dxa"/>
            <w:vAlign w:val="top"/>
          </w:tcPr>
          <w:p w14:paraId="2745BFE2">
            <w:pPr>
              <w:spacing w:line="375" w:lineRule="auto"/>
              <w:rPr>
                <w:rFonts w:ascii="Arial"/>
                <w:sz w:val="21"/>
              </w:rPr>
            </w:pPr>
          </w:p>
          <w:p w14:paraId="0FE8EB33">
            <w:pPr>
              <w:pStyle w:val="9"/>
              <w:spacing w:before="103" w:line="183" w:lineRule="auto"/>
              <w:jc w:val="right"/>
            </w:pPr>
            <w:r>
              <w:rPr>
                <w:spacing w:val="-20"/>
                <w:w w:val="95"/>
              </w:rPr>
              <w:t>合计（元）</w:t>
            </w:r>
          </w:p>
        </w:tc>
        <w:tc>
          <w:tcPr>
            <w:tcW w:w="2198" w:type="dxa"/>
            <w:vAlign w:val="top"/>
          </w:tcPr>
          <w:p w14:paraId="740B7123">
            <w:pPr>
              <w:pStyle w:val="9"/>
              <w:spacing w:line="239" w:lineRule="exact"/>
              <w:ind w:left="123" w:firstLine="29"/>
              <w:jc w:val="both"/>
            </w:pPr>
            <w:r>
              <w:rPr>
                <w:spacing w:val="-6"/>
                <w:position w:val="-1"/>
              </w:rPr>
              <w:t>备注（如与招标参</w:t>
            </w:r>
            <w:r>
              <w:rPr>
                <w:position w:val="-1"/>
              </w:rPr>
              <w:t xml:space="preserve">   </w:t>
            </w:r>
            <w:r>
              <w:rPr>
                <w:spacing w:val="-11"/>
                <w:position w:val="-1"/>
              </w:rPr>
              <w:t>考规格型号不一致，</w:t>
            </w:r>
            <w:r>
              <w:rPr>
                <w:spacing w:val="2"/>
                <w:position w:val="-1"/>
              </w:rPr>
              <w:t xml:space="preserve"> </w:t>
            </w:r>
            <w:r>
              <w:rPr>
                <w:spacing w:val="-2"/>
                <w:position w:val="-1"/>
              </w:rPr>
              <w:t>需换算成招标参考</w:t>
            </w:r>
            <w:r>
              <w:rPr>
                <w:position w:val="-1"/>
              </w:rPr>
              <w:t xml:space="preserve">   </w:t>
            </w:r>
            <w:r>
              <w:rPr>
                <w:spacing w:val="-2"/>
                <w:position w:val="-1"/>
              </w:rPr>
              <w:t>规格型号单价，写</w:t>
            </w:r>
          </w:p>
          <w:p w14:paraId="3EB4FCA2">
            <w:pPr>
              <w:pStyle w:val="9"/>
              <w:spacing w:before="5" w:line="229" w:lineRule="exact"/>
              <w:ind w:left="631"/>
            </w:pPr>
            <w:r>
              <w:rPr>
                <w:spacing w:val="-6"/>
                <w:position w:val="-2"/>
              </w:rPr>
              <w:t>入此列）</w:t>
            </w:r>
          </w:p>
        </w:tc>
      </w:tr>
      <w:tr w14:paraId="5F066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3" w:type="dxa"/>
            <w:vAlign w:val="top"/>
          </w:tcPr>
          <w:p w14:paraId="1F05116A">
            <w:pPr>
              <w:pStyle w:val="9"/>
              <w:spacing w:before="233" w:line="159" w:lineRule="auto"/>
              <w:ind w:left="400"/>
            </w:pPr>
            <w:r>
              <w:t>1</w:t>
            </w:r>
          </w:p>
        </w:tc>
        <w:tc>
          <w:tcPr>
            <w:tcW w:w="1199" w:type="dxa"/>
            <w:vAlign w:val="top"/>
          </w:tcPr>
          <w:p w14:paraId="3CE46349">
            <w:pPr>
              <w:rPr>
                <w:rFonts w:ascii="Arial"/>
                <w:sz w:val="21"/>
              </w:rPr>
            </w:pPr>
          </w:p>
        </w:tc>
        <w:tc>
          <w:tcPr>
            <w:tcW w:w="1233" w:type="dxa"/>
            <w:vAlign w:val="top"/>
          </w:tcPr>
          <w:p w14:paraId="54A3285C">
            <w:pPr>
              <w:rPr>
                <w:rFonts w:ascii="Arial"/>
                <w:sz w:val="21"/>
              </w:rPr>
            </w:pPr>
          </w:p>
        </w:tc>
        <w:tc>
          <w:tcPr>
            <w:tcW w:w="1451" w:type="dxa"/>
            <w:vAlign w:val="top"/>
          </w:tcPr>
          <w:p w14:paraId="61F0179B">
            <w:pPr>
              <w:rPr>
                <w:rFonts w:ascii="Arial"/>
                <w:sz w:val="21"/>
              </w:rPr>
            </w:pPr>
          </w:p>
        </w:tc>
        <w:tc>
          <w:tcPr>
            <w:tcW w:w="1190" w:type="dxa"/>
            <w:vAlign w:val="top"/>
          </w:tcPr>
          <w:p w14:paraId="2D049C86">
            <w:pPr>
              <w:rPr>
                <w:rFonts w:ascii="Arial"/>
                <w:sz w:val="21"/>
              </w:rPr>
            </w:pPr>
          </w:p>
        </w:tc>
        <w:tc>
          <w:tcPr>
            <w:tcW w:w="1190" w:type="dxa"/>
            <w:vAlign w:val="top"/>
          </w:tcPr>
          <w:p w14:paraId="1168EEF2">
            <w:pPr>
              <w:rPr>
                <w:rFonts w:ascii="Arial"/>
                <w:sz w:val="21"/>
              </w:rPr>
            </w:pPr>
          </w:p>
        </w:tc>
        <w:tc>
          <w:tcPr>
            <w:tcW w:w="1190" w:type="dxa"/>
            <w:vAlign w:val="top"/>
          </w:tcPr>
          <w:p w14:paraId="405D9703">
            <w:pPr>
              <w:rPr>
                <w:rFonts w:ascii="Arial"/>
                <w:sz w:val="21"/>
              </w:rPr>
            </w:pPr>
          </w:p>
        </w:tc>
        <w:tc>
          <w:tcPr>
            <w:tcW w:w="1190" w:type="dxa"/>
            <w:vAlign w:val="top"/>
          </w:tcPr>
          <w:p w14:paraId="096FA917">
            <w:pPr>
              <w:rPr>
                <w:rFonts w:ascii="Arial"/>
                <w:sz w:val="21"/>
              </w:rPr>
            </w:pPr>
          </w:p>
        </w:tc>
        <w:tc>
          <w:tcPr>
            <w:tcW w:w="1191" w:type="dxa"/>
            <w:vAlign w:val="top"/>
          </w:tcPr>
          <w:p w14:paraId="052369D5">
            <w:pPr>
              <w:rPr>
                <w:rFonts w:ascii="Arial"/>
                <w:sz w:val="21"/>
              </w:rPr>
            </w:pPr>
          </w:p>
        </w:tc>
        <w:tc>
          <w:tcPr>
            <w:tcW w:w="1190" w:type="dxa"/>
            <w:vAlign w:val="top"/>
          </w:tcPr>
          <w:p w14:paraId="0726165E">
            <w:pPr>
              <w:rPr>
                <w:rFonts w:ascii="Arial"/>
                <w:sz w:val="21"/>
              </w:rPr>
            </w:pPr>
          </w:p>
        </w:tc>
        <w:tc>
          <w:tcPr>
            <w:tcW w:w="1190" w:type="dxa"/>
            <w:vAlign w:val="top"/>
          </w:tcPr>
          <w:p w14:paraId="767F12F6">
            <w:pPr>
              <w:rPr>
                <w:rFonts w:ascii="Arial"/>
                <w:sz w:val="21"/>
              </w:rPr>
            </w:pPr>
          </w:p>
        </w:tc>
        <w:tc>
          <w:tcPr>
            <w:tcW w:w="2198" w:type="dxa"/>
            <w:vAlign w:val="top"/>
          </w:tcPr>
          <w:p w14:paraId="76FD78C8">
            <w:pPr>
              <w:rPr>
                <w:rFonts w:ascii="Arial"/>
                <w:sz w:val="21"/>
              </w:rPr>
            </w:pPr>
          </w:p>
        </w:tc>
      </w:tr>
      <w:tr w14:paraId="7F0C2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83" w:type="dxa"/>
            <w:vAlign w:val="top"/>
          </w:tcPr>
          <w:p w14:paraId="784BE5B1">
            <w:pPr>
              <w:pStyle w:val="9"/>
              <w:spacing w:before="234" w:line="159" w:lineRule="auto"/>
              <w:ind w:left="385"/>
            </w:pPr>
            <w:r>
              <w:t>2</w:t>
            </w:r>
          </w:p>
        </w:tc>
        <w:tc>
          <w:tcPr>
            <w:tcW w:w="1199" w:type="dxa"/>
            <w:vAlign w:val="top"/>
          </w:tcPr>
          <w:p w14:paraId="3B0DF7CF">
            <w:pPr>
              <w:rPr>
                <w:rFonts w:ascii="Arial"/>
                <w:sz w:val="21"/>
              </w:rPr>
            </w:pPr>
          </w:p>
        </w:tc>
        <w:tc>
          <w:tcPr>
            <w:tcW w:w="1233" w:type="dxa"/>
            <w:vAlign w:val="top"/>
          </w:tcPr>
          <w:p w14:paraId="12F7F611">
            <w:pPr>
              <w:rPr>
                <w:rFonts w:ascii="Arial"/>
                <w:sz w:val="21"/>
              </w:rPr>
            </w:pPr>
          </w:p>
        </w:tc>
        <w:tc>
          <w:tcPr>
            <w:tcW w:w="1451" w:type="dxa"/>
            <w:vAlign w:val="top"/>
          </w:tcPr>
          <w:p w14:paraId="0E723283">
            <w:pPr>
              <w:rPr>
                <w:rFonts w:ascii="Arial"/>
                <w:sz w:val="21"/>
              </w:rPr>
            </w:pPr>
          </w:p>
        </w:tc>
        <w:tc>
          <w:tcPr>
            <w:tcW w:w="1190" w:type="dxa"/>
            <w:vAlign w:val="top"/>
          </w:tcPr>
          <w:p w14:paraId="174FF4DC">
            <w:pPr>
              <w:rPr>
                <w:rFonts w:ascii="Arial"/>
                <w:sz w:val="21"/>
              </w:rPr>
            </w:pPr>
          </w:p>
        </w:tc>
        <w:tc>
          <w:tcPr>
            <w:tcW w:w="1190" w:type="dxa"/>
            <w:vAlign w:val="top"/>
          </w:tcPr>
          <w:p w14:paraId="3AD75ACB">
            <w:pPr>
              <w:rPr>
                <w:rFonts w:ascii="Arial"/>
                <w:sz w:val="21"/>
              </w:rPr>
            </w:pPr>
          </w:p>
        </w:tc>
        <w:tc>
          <w:tcPr>
            <w:tcW w:w="1190" w:type="dxa"/>
            <w:vAlign w:val="top"/>
          </w:tcPr>
          <w:p w14:paraId="0256D122">
            <w:pPr>
              <w:rPr>
                <w:rFonts w:ascii="Arial"/>
                <w:sz w:val="21"/>
              </w:rPr>
            </w:pPr>
          </w:p>
        </w:tc>
        <w:tc>
          <w:tcPr>
            <w:tcW w:w="1190" w:type="dxa"/>
            <w:vAlign w:val="top"/>
          </w:tcPr>
          <w:p w14:paraId="7F3123EE">
            <w:pPr>
              <w:rPr>
                <w:rFonts w:ascii="Arial"/>
                <w:sz w:val="21"/>
              </w:rPr>
            </w:pPr>
          </w:p>
        </w:tc>
        <w:tc>
          <w:tcPr>
            <w:tcW w:w="1191" w:type="dxa"/>
            <w:vAlign w:val="top"/>
          </w:tcPr>
          <w:p w14:paraId="1448376F">
            <w:pPr>
              <w:rPr>
                <w:rFonts w:ascii="Arial"/>
                <w:sz w:val="21"/>
              </w:rPr>
            </w:pPr>
          </w:p>
        </w:tc>
        <w:tc>
          <w:tcPr>
            <w:tcW w:w="1190" w:type="dxa"/>
            <w:vAlign w:val="top"/>
          </w:tcPr>
          <w:p w14:paraId="061D5380">
            <w:pPr>
              <w:rPr>
                <w:rFonts w:ascii="Arial"/>
                <w:sz w:val="21"/>
              </w:rPr>
            </w:pPr>
          </w:p>
        </w:tc>
        <w:tc>
          <w:tcPr>
            <w:tcW w:w="1190" w:type="dxa"/>
            <w:vAlign w:val="top"/>
          </w:tcPr>
          <w:p w14:paraId="09771A78">
            <w:pPr>
              <w:rPr>
                <w:rFonts w:ascii="Arial"/>
                <w:sz w:val="21"/>
              </w:rPr>
            </w:pPr>
          </w:p>
        </w:tc>
        <w:tc>
          <w:tcPr>
            <w:tcW w:w="2198" w:type="dxa"/>
            <w:vAlign w:val="top"/>
          </w:tcPr>
          <w:p w14:paraId="1708F895">
            <w:pPr>
              <w:rPr>
                <w:rFonts w:ascii="Arial"/>
                <w:sz w:val="21"/>
              </w:rPr>
            </w:pPr>
          </w:p>
        </w:tc>
      </w:tr>
      <w:tr w14:paraId="0524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83" w:type="dxa"/>
            <w:vAlign w:val="top"/>
          </w:tcPr>
          <w:p w14:paraId="31A8EFF1">
            <w:pPr>
              <w:rPr>
                <w:rFonts w:ascii="Arial"/>
                <w:sz w:val="21"/>
              </w:rPr>
            </w:pPr>
          </w:p>
        </w:tc>
        <w:tc>
          <w:tcPr>
            <w:tcW w:w="1199" w:type="dxa"/>
            <w:vAlign w:val="top"/>
          </w:tcPr>
          <w:p w14:paraId="0621E945">
            <w:pPr>
              <w:rPr>
                <w:rFonts w:ascii="Arial"/>
                <w:sz w:val="21"/>
              </w:rPr>
            </w:pPr>
          </w:p>
        </w:tc>
        <w:tc>
          <w:tcPr>
            <w:tcW w:w="1233" w:type="dxa"/>
            <w:vAlign w:val="top"/>
          </w:tcPr>
          <w:p w14:paraId="52CCB53D">
            <w:pPr>
              <w:rPr>
                <w:rFonts w:ascii="Arial"/>
                <w:sz w:val="21"/>
              </w:rPr>
            </w:pPr>
          </w:p>
        </w:tc>
        <w:tc>
          <w:tcPr>
            <w:tcW w:w="1451" w:type="dxa"/>
            <w:vAlign w:val="top"/>
          </w:tcPr>
          <w:p w14:paraId="5CF95D9E">
            <w:pPr>
              <w:rPr>
                <w:rFonts w:ascii="Arial"/>
                <w:sz w:val="21"/>
              </w:rPr>
            </w:pPr>
          </w:p>
        </w:tc>
        <w:tc>
          <w:tcPr>
            <w:tcW w:w="1190" w:type="dxa"/>
            <w:vAlign w:val="top"/>
          </w:tcPr>
          <w:p w14:paraId="70C9E810">
            <w:pPr>
              <w:rPr>
                <w:rFonts w:ascii="Arial"/>
                <w:sz w:val="21"/>
              </w:rPr>
            </w:pPr>
          </w:p>
        </w:tc>
        <w:tc>
          <w:tcPr>
            <w:tcW w:w="1190" w:type="dxa"/>
            <w:vAlign w:val="top"/>
          </w:tcPr>
          <w:p w14:paraId="7B4DF096">
            <w:pPr>
              <w:rPr>
                <w:rFonts w:ascii="Arial"/>
                <w:sz w:val="21"/>
              </w:rPr>
            </w:pPr>
          </w:p>
        </w:tc>
        <w:tc>
          <w:tcPr>
            <w:tcW w:w="1190" w:type="dxa"/>
            <w:vAlign w:val="top"/>
          </w:tcPr>
          <w:p w14:paraId="1A9B1533">
            <w:pPr>
              <w:rPr>
                <w:rFonts w:ascii="Arial"/>
                <w:sz w:val="21"/>
              </w:rPr>
            </w:pPr>
          </w:p>
        </w:tc>
        <w:tc>
          <w:tcPr>
            <w:tcW w:w="1190" w:type="dxa"/>
            <w:vAlign w:val="top"/>
          </w:tcPr>
          <w:p w14:paraId="77DF93D2">
            <w:pPr>
              <w:rPr>
                <w:rFonts w:ascii="Arial"/>
                <w:sz w:val="21"/>
              </w:rPr>
            </w:pPr>
          </w:p>
        </w:tc>
        <w:tc>
          <w:tcPr>
            <w:tcW w:w="1191" w:type="dxa"/>
            <w:vAlign w:val="top"/>
          </w:tcPr>
          <w:p w14:paraId="479CD368">
            <w:pPr>
              <w:rPr>
                <w:rFonts w:ascii="Arial"/>
                <w:sz w:val="21"/>
              </w:rPr>
            </w:pPr>
          </w:p>
        </w:tc>
        <w:tc>
          <w:tcPr>
            <w:tcW w:w="1190" w:type="dxa"/>
            <w:vAlign w:val="top"/>
          </w:tcPr>
          <w:p w14:paraId="50D43A33">
            <w:pPr>
              <w:rPr>
                <w:rFonts w:ascii="Arial"/>
                <w:sz w:val="21"/>
              </w:rPr>
            </w:pPr>
          </w:p>
        </w:tc>
        <w:tc>
          <w:tcPr>
            <w:tcW w:w="1190" w:type="dxa"/>
            <w:vAlign w:val="top"/>
          </w:tcPr>
          <w:p w14:paraId="1D12C9A1">
            <w:pPr>
              <w:rPr>
                <w:rFonts w:ascii="Arial"/>
                <w:sz w:val="21"/>
              </w:rPr>
            </w:pPr>
          </w:p>
        </w:tc>
        <w:tc>
          <w:tcPr>
            <w:tcW w:w="2198" w:type="dxa"/>
            <w:vAlign w:val="top"/>
          </w:tcPr>
          <w:p w14:paraId="516D5618">
            <w:pPr>
              <w:rPr>
                <w:rFonts w:ascii="Arial"/>
                <w:sz w:val="21"/>
              </w:rPr>
            </w:pPr>
          </w:p>
        </w:tc>
      </w:tr>
      <w:tr w14:paraId="6EA3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146" w:type="dxa"/>
            <w:gridSpan w:val="6"/>
            <w:vAlign w:val="top"/>
          </w:tcPr>
          <w:p w14:paraId="0F43871E">
            <w:pPr>
              <w:spacing w:line="312" w:lineRule="auto"/>
              <w:rPr>
                <w:rFonts w:ascii="Arial"/>
                <w:sz w:val="21"/>
              </w:rPr>
            </w:pPr>
          </w:p>
          <w:p w14:paraId="73088DC9">
            <w:pPr>
              <w:pStyle w:val="9"/>
              <w:spacing w:before="103" w:line="183" w:lineRule="auto"/>
              <w:ind w:left="2743"/>
            </w:pPr>
            <w:r>
              <w:rPr>
                <w:spacing w:val="-4"/>
              </w:rPr>
              <w:t>投标总价（元）</w:t>
            </w:r>
          </w:p>
        </w:tc>
        <w:tc>
          <w:tcPr>
            <w:tcW w:w="8149" w:type="dxa"/>
            <w:gridSpan w:val="6"/>
            <w:vAlign w:val="top"/>
          </w:tcPr>
          <w:p w14:paraId="59BAD486">
            <w:pPr>
              <w:pStyle w:val="9"/>
              <w:spacing w:before="227" w:line="180" w:lineRule="auto"/>
              <w:ind w:left="120" w:right="7369" w:hanging="2"/>
            </w:pPr>
            <w:r>
              <w:rPr>
                <w:spacing w:val="-24"/>
              </w:rPr>
              <w:t>小写：</w:t>
            </w:r>
            <w:r>
              <w:rPr>
                <w:spacing w:val="1"/>
              </w:rPr>
              <w:t xml:space="preserve"> </w:t>
            </w:r>
            <w:r>
              <w:rPr>
                <w:spacing w:val="-25"/>
              </w:rPr>
              <w:t>大写：</w:t>
            </w:r>
          </w:p>
        </w:tc>
      </w:tr>
    </w:tbl>
    <w:p w14:paraId="323B8274">
      <w:pPr>
        <w:spacing w:before="40" w:line="188" w:lineRule="auto"/>
        <w:ind w:left="790"/>
        <w:rPr>
          <w:rFonts w:ascii="微软雅黑" w:hAnsi="微软雅黑" w:eastAsia="微软雅黑" w:cs="微软雅黑"/>
          <w:sz w:val="24"/>
          <w:szCs w:val="24"/>
        </w:rPr>
      </w:pPr>
      <w:r>
        <w:rPr>
          <w:rFonts w:ascii="微软雅黑" w:hAnsi="微软雅黑" w:eastAsia="微软雅黑" w:cs="微软雅黑"/>
          <w:b/>
          <w:bCs/>
          <w:spacing w:val="-2"/>
          <w:sz w:val="24"/>
          <w:szCs w:val="24"/>
        </w:rPr>
        <w:t>注：1、分项报价合计总金额应于报价一览表投标总价相一致，每项投标单价不得高于预算单价。</w:t>
      </w:r>
    </w:p>
    <w:p w14:paraId="12E3A5C7">
      <w:pPr>
        <w:pStyle w:val="2"/>
        <w:spacing w:line="477" w:lineRule="auto"/>
      </w:pPr>
    </w:p>
    <w:p w14:paraId="68536DC0">
      <w:pPr>
        <w:spacing w:before="103" w:line="183" w:lineRule="auto"/>
        <w:ind w:left="126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3B51EA09">
      <w:pPr>
        <w:spacing w:before="59" w:line="216" w:lineRule="auto"/>
        <w:ind w:left="1313" w:right="7030"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3607207A">
      <w:pPr>
        <w:spacing w:line="216" w:lineRule="auto"/>
        <w:rPr>
          <w:rFonts w:ascii="微软雅黑" w:hAnsi="微软雅黑" w:eastAsia="微软雅黑" w:cs="微软雅黑"/>
          <w:sz w:val="24"/>
          <w:szCs w:val="24"/>
        </w:rPr>
        <w:sectPr>
          <w:footerReference r:id="rId54" w:type="default"/>
          <w:pgSz w:w="16839" w:h="11906"/>
          <w:pgMar w:top="400" w:right="884" w:bottom="1185" w:left="649" w:header="0" w:footer="998" w:gutter="0"/>
          <w:pgNumType w:fmt="decimal"/>
          <w:cols w:space="720" w:num="1"/>
        </w:sectPr>
      </w:pPr>
    </w:p>
    <w:p w14:paraId="232EAD01">
      <w:pPr>
        <w:spacing w:before="327" w:line="188" w:lineRule="auto"/>
        <w:rPr>
          <w:rFonts w:ascii="微软雅黑" w:hAnsi="微软雅黑" w:eastAsia="微软雅黑" w:cs="微软雅黑"/>
          <w:sz w:val="24"/>
          <w:szCs w:val="24"/>
        </w:rPr>
      </w:pPr>
      <w:r>
        <w:rPr>
          <w:rFonts w:ascii="Times New Roman" w:hAnsi="Times New Roman" w:eastAsia="Times New Roman" w:cs="Times New Roman"/>
          <w:b/>
          <w:bCs/>
          <w:spacing w:val="-2"/>
          <w:sz w:val="28"/>
          <w:szCs w:val="28"/>
        </w:rPr>
        <w:t xml:space="preserve">3.2  </w:t>
      </w:r>
      <w:r>
        <w:rPr>
          <w:rFonts w:ascii="微软雅黑" w:hAnsi="微软雅黑" w:eastAsia="微软雅黑" w:cs="微软雅黑"/>
          <w:b/>
          <w:bCs/>
          <w:spacing w:val="-2"/>
          <w:sz w:val="24"/>
          <w:szCs w:val="24"/>
        </w:rPr>
        <w:t>资格性投标文件格式</w:t>
      </w:r>
    </w:p>
    <w:p w14:paraId="3996ED2C">
      <w:pPr>
        <w:spacing w:before="197" w:line="188" w:lineRule="auto"/>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3.2.1</w:t>
      </w:r>
      <w:r>
        <w:rPr>
          <w:rFonts w:ascii="Times New Roman" w:hAnsi="Times New Roman" w:eastAsia="Times New Roman" w:cs="Times New Roman"/>
          <w:b/>
          <w:bCs/>
          <w:spacing w:val="14"/>
          <w:sz w:val="24"/>
          <w:szCs w:val="24"/>
        </w:rPr>
        <w:t xml:space="preserve">  </w:t>
      </w:r>
      <w:r>
        <w:rPr>
          <w:rFonts w:ascii="微软雅黑" w:hAnsi="微软雅黑" w:eastAsia="微软雅黑" w:cs="微软雅黑"/>
          <w:b/>
          <w:bCs/>
          <w:spacing w:val="-2"/>
          <w:sz w:val="24"/>
          <w:szCs w:val="24"/>
        </w:rPr>
        <w:t>资格性投标文件封面格式</w:t>
      </w:r>
    </w:p>
    <w:p w14:paraId="2A928A1E">
      <w:pPr>
        <w:pStyle w:val="2"/>
        <w:spacing w:line="283" w:lineRule="auto"/>
      </w:pPr>
    </w:p>
    <w:p w14:paraId="619DDA3A">
      <w:pPr>
        <w:pStyle w:val="2"/>
        <w:spacing w:line="284" w:lineRule="auto"/>
      </w:pPr>
    </w:p>
    <w:p w14:paraId="17D3FEAD">
      <w:pPr>
        <w:pStyle w:val="2"/>
        <w:spacing w:line="284" w:lineRule="auto"/>
      </w:pPr>
    </w:p>
    <w:p w14:paraId="7CB97FB3">
      <w:pPr>
        <w:pStyle w:val="2"/>
        <w:spacing w:line="284" w:lineRule="auto"/>
      </w:pPr>
    </w:p>
    <w:p w14:paraId="6C689681">
      <w:pPr>
        <w:spacing w:before="412" w:line="188" w:lineRule="auto"/>
        <w:ind w:left="737"/>
        <w:rPr>
          <w:rFonts w:ascii="微软雅黑" w:hAnsi="微软雅黑" w:eastAsia="微软雅黑" w:cs="微软雅黑"/>
          <w:sz w:val="96"/>
          <w:szCs w:val="96"/>
        </w:rPr>
      </w:pPr>
      <w:bookmarkStart w:id="51" w:name="bookmark30"/>
      <w:bookmarkEnd w:id="51"/>
      <w:r>
        <w:rPr>
          <w:rFonts w:ascii="微软雅黑" w:hAnsi="微软雅黑" w:eastAsia="微软雅黑" w:cs="微软雅黑"/>
          <w:spacing w:val="126"/>
          <w:sz w:val="96"/>
          <w:szCs w:val="96"/>
        </w:rPr>
        <w:t>资格性投标文件</w:t>
      </w:r>
    </w:p>
    <w:p w14:paraId="31AF94BD">
      <w:pPr>
        <w:pStyle w:val="2"/>
        <w:spacing w:line="390" w:lineRule="auto"/>
      </w:pPr>
    </w:p>
    <w:p w14:paraId="3EB85948">
      <w:pPr>
        <w:spacing w:before="138" w:line="269" w:lineRule="auto"/>
        <w:ind w:left="2740" w:hanging="1585"/>
        <w:rPr>
          <w:rFonts w:hint="eastAsia" w:ascii="微软雅黑" w:hAnsi="微软雅黑" w:eastAsia="微软雅黑" w:cs="微软雅黑"/>
          <w:sz w:val="32"/>
          <w:szCs w:val="32"/>
          <w:lang w:eastAsia="zh-CN"/>
        </w:rPr>
      </w:pPr>
      <w:r>
        <w:rPr>
          <w:rFonts w:ascii="微软雅黑" w:hAnsi="微软雅黑" w:eastAsia="微软雅黑" w:cs="微软雅黑"/>
          <w:b/>
          <w:bCs/>
          <w:spacing w:val="-7"/>
          <w:sz w:val="32"/>
          <w:szCs w:val="32"/>
        </w:rPr>
        <w:t>采</w:t>
      </w:r>
      <w:r>
        <w:rPr>
          <w:rFonts w:ascii="微软雅黑" w:hAnsi="微软雅黑" w:eastAsia="微软雅黑" w:cs="微软雅黑"/>
          <w:b/>
          <w:bCs/>
          <w:spacing w:val="-6"/>
          <w:sz w:val="32"/>
          <w:szCs w:val="32"/>
        </w:rPr>
        <w:t>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w:t>
      </w:r>
    </w:p>
    <w:p w14:paraId="4269D1E5">
      <w:pPr>
        <w:spacing w:before="15" w:line="271" w:lineRule="auto"/>
        <w:ind w:left="1152" w:right="2175"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XJZXD-2024-1226</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678BF502">
      <w:pPr>
        <w:pStyle w:val="2"/>
      </w:pPr>
    </w:p>
    <w:p w14:paraId="7D7D917A">
      <w:pPr>
        <w:pStyle w:val="2"/>
      </w:pPr>
    </w:p>
    <w:p w14:paraId="094AAD2F">
      <w:pPr>
        <w:pStyle w:val="2"/>
      </w:pPr>
    </w:p>
    <w:p w14:paraId="43925257">
      <w:pPr>
        <w:pStyle w:val="2"/>
      </w:pPr>
    </w:p>
    <w:p w14:paraId="71314D04">
      <w:pPr>
        <w:pStyle w:val="2"/>
      </w:pPr>
    </w:p>
    <w:p w14:paraId="63A0CACB">
      <w:pPr>
        <w:pStyle w:val="2"/>
      </w:pPr>
    </w:p>
    <w:p w14:paraId="0B5C0716">
      <w:pPr>
        <w:pStyle w:val="2"/>
        <w:spacing w:line="241" w:lineRule="auto"/>
      </w:pPr>
    </w:p>
    <w:p w14:paraId="1EDCBAEE">
      <w:pPr>
        <w:pStyle w:val="2"/>
        <w:spacing w:line="241" w:lineRule="auto"/>
      </w:pPr>
    </w:p>
    <w:p w14:paraId="7D2E065C">
      <w:pPr>
        <w:pStyle w:val="2"/>
        <w:spacing w:line="241" w:lineRule="auto"/>
      </w:pPr>
    </w:p>
    <w:p w14:paraId="262CA424">
      <w:pPr>
        <w:pStyle w:val="2"/>
        <w:spacing w:line="241" w:lineRule="auto"/>
      </w:pPr>
    </w:p>
    <w:p w14:paraId="2622F10D">
      <w:pPr>
        <w:pStyle w:val="2"/>
        <w:spacing w:line="241" w:lineRule="auto"/>
      </w:pPr>
    </w:p>
    <w:p w14:paraId="6AB764E9">
      <w:pPr>
        <w:spacing w:before="137" w:line="184" w:lineRule="auto"/>
        <w:ind w:left="1671"/>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4"/>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12"/>
          <w:sz w:val="32"/>
          <w:szCs w:val="32"/>
          <w:u w:val="single" w:color="auto"/>
        </w:rPr>
        <w:t xml:space="preserve"> </w:t>
      </w:r>
    </w:p>
    <w:p w14:paraId="458E3479">
      <w:pPr>
        <w:spacing w:line="184" w:lineRule="auto"/>
        <w:rPr>
          <w:rFonts w:ascii="微软雅黑" w:hAnsi="微软雅黑" w:eastAsia="微软雅黑" w:cs="微软雅黑"/>
          <w:sz w:val="32"/>
          <w:szCs w:val="32"/>
        </w:rPr>
        <w:sectPr>
          <w:headerReference r:id="rId55" w:type="default"/>
          <w:footerReference r:id="rId56" w:type="default"/>
          <w:pgSz w:w="11906" w:h="16839"/>
          <w:pgMar w:top="1300" w:right="1133" w:bottom="1185" w:left="1704" w:header="850" w:footer="998" w:gutter="0"/>
          <w:pgNumType w:fmt="decimal"/>
          <w:cols w:space="720" w:num="1"/>
        </w:sectPr>
      </w:pPr>
    </w:p>
    <w:p w14:paraId="10F9403E">
      <w:pPr>
        <w:pStyle w:val="2"/>
        <w:spacing w:line="251" w:lineRule="auto"/>
      </w:pPr>
    </w:p>
    <w:p w14:paraId="0CF2D88D">
      <w:pPr>
        <w:spacing w:before="103" w:line="188" w:lineRule="auto"/>
        <w:ind w:left="111"/>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3.2.2</w:t>
      </w:r>
      <w:r>
        <w:rPr>
          <w:rFonts w:ascii="Times New Roman" w:hAnsi="Times New Roman" w:eastAsia="Times New Roman" w:cs="Times New Roman"/>
          <w:b/>
          <w:bCs/>
          <w:spacing w:val="14"/>
          <w:sz w:val="24"/>
          <w:szCs w:val="24"/>
        </w:rPr>
        <w:t xml:space="preserve">  </w:t>
      </w:r>
      <w:r>
        <w:rPr>
          <w:rFonts w:ascii="微软雅黑" w:hAnsi="微软雅黑" w:eastAsia="微软雅黑" w:cs="微软雅黑"/>
          <w:b/>
          <w:bCs/>
          <w:spacing w:val="-2"/>
          <w:sz w:val="24"/>
          <w:szCs w:val="24"/>
        </w:rPr>
        <w:t>资格性投标文件封面格式</w:t>
      </w:r>
    </w:p>
    <w:p w14:paraId="2405B320">
      <w:pPr>
        <w:pStyle w:val="2"/>
        <w:spacing w:line="342" w:lineRule="auto"/>
      </w:pPr>
    </w:p>
    <w:p w14:paraId="717CDA90">
      <w:pPr>
        <w:pStyle w:val="2"/>
        <w:spacing w:line="343" w:lineRule="auto"/>
      </w:pPr>
    </w:p>
    <w:p w14:paraId="76914B71">
      <w:pPr>
        <w:spacing w:before="412" w:line="188" w:lineRule="auto"/>
        <w:ind w:left="849"/>
        <w:rPr>
          <w:rFonts w:ascii="微软雅黑" w:hAnsi="微软雅黑" w:eastAsia="微软雅黑" w:cs="微软雅黑"/>
          <w:sz w:val="96"/>
          <w:szCs w:val="96"/>
        </w:rPr>
      </w:pPr>
      <w:r>
        <w:rPr>
          <w:rFonts w:ascii="微软雅黑" w:hAnsi="微软雅黑" w:eastAsia="微软雅黑" w:cs="微软雅黑"/>
          <w:spacing w:val="126"/>
          <w:sz w:val="96"/>
          <w:szCs w:val="96"/>
        </w:rPr>
        <w:t>资格性投标文件</w:t>
      </w:r>
    </w:p>
    <w:p w14:paraId="5FDE2D00">
      <w:pPr>
        <w:pStyle w:val="2"/>
        <w:spacing w:line="279" w:lineRule="auto"/>
      </w:pPr>
    </w:p>
    <w:p w14:paraId="152ABA63">
      <w:pPr>
        <w:pStyle w:val="2"/>
        <w:spacing w:line="279" w:lineRule="auto"/>
      </w:pPr>
    </w:p>
    <w:p w14:paraId="408D3DFD">
      <w:pPr>
        <w:pStyle w:val="2"/>
        <w:spacing w:line="279" w:lineRule="auto"/>
      </w:pPr>
    </w:p>
    <w:p w14:paraId="594FB91C">
      <w:pPr>
        <w:pStyle w:val="2"/>
        <w:spacing w:line="279" w:lineRule="auto"/>
      </w:pPr>
    </w:p>
    <w:p w14:paraId="324AEF79">
      <w:pPr>
        <w:pStyle w:val="2"/>
        <w:spacing w:line="280" w:lineRule="auto"/>
      </w:pPr>
    </w:p>
    <w:p w14:paraId="05220EC8">
      <w:pPr>
        <w:spacing w:before="137" w:line="269" w:lineRule="auto"/>
        <w:ind w:left="2852" w:right="99" w:hanging="1585"/>
        <w:rPr>
          <w:rFonts w:hint="eastAsia" w:ascii="微软雅黑" w:hAnsi="微软雅黑" w:eastAsia="微软雅黑" w:cs="微软雅黑"/>
          <w:sz w:val="32"/>
          <w:szCs w:val="32"/>
          <w:lang w:eastAsia="zh-CN"/>
        </w:rPr>
      </w:pPr>
      <w:r>
        <w:rPr>
          <w:rFonts w:ascii="微软雅黑" w:hAnsi="微软雅黑" w:eastAsia="微软雅黑" w:cs="微软雅黑"/>
          <w:b/>
          <w:bCs/>
          <w:spacing w:val="-6"/>
          <w:sz w:val="32"/>
          <w:szCs w:val="32"/>
        </w:rPr>
        <w:t>采购项目名称：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w:t>
      </w:r>
    </w:p>
    <w:p w14:paraId="6BF8B286">
      <w:pPr>
        <w:spacing w:before="15" w:line="271" w:lineRule="auto"/>
        <w:ind w:left="1264" w:right="2274"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XJZXD-2024-1226</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04D0F4F4">
      <w:pPr>
        <w:pStyle w:val="2"/>
        <w:spacing w:line="270" w:lineRule="auto"/>
      </w:pPr>
    </w:p>
    <w:p w14:paraId="7599BA9A">
      <w:pPr>
        <w:pStyle w:val="2"/>
        <w:spacing w:line="270" w:lineRule="auto"/>
      </w:pPr>
    </w:p>
    <w:p w14:paraId="0D283A40">
      <w:pPr>
        <w:pStyle w:val="2"/>
        <w:spacing w:line="270" w:lineRule="auto"/>
      </w:pPr>
    </w:p>
    <w:p w14:paraId="0363E5DE">
      <w:pPr>
        <w:pStyle w:val="2"/>
        <w:spacing w:line="270" w:lineRule="auto"/>
      </w:pPr>
    </w:p>
    <w:p w14:paraId="289A8C53">
      <w:pPr>
        <w:pStyle w:val="2"/>
        <w:spacing w:line="271" w:lineRule="auto"/>
      </w:pPr>
    </w:p>
    <w:p w14:paraId="735CBE84">
      <w:pPr>
        <w:spacing w:before="137" w:line="184" w:lineRule="auto"/>
        <w:ind w:left="1783"/>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4"/>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12"/>
          <w:sz w:val="32"/>
          <w:szCs w:val="32"/>
          <w:u w:val="single" w:color="auto"/>
        </w:rPr>
        <w:t xml:space="preserve"> </w:t>
      </w:r>
    </w:p>
    <w:p w14:paraId="23F4BE82">
      <w:pPr>
        <w:pStyle w:val="2"/>
        <w:spacing w:line="248" w:lineRule="auto"/>
      </w:pPr>
    </w:p>
    <w:p w14:paraId="0A6FBB96">
      <w:pPr>
        <w:pStyle w:val="2"/>
        <w:spacing w:line="248" w:lineRule="auto"/>
      </w:pPr>
    </w:p>
    <w:p w14:paraId="711E3D81">
      <w:pPr>
        <w:pStyle w:val="2"/>
        <w:spacing w:line="248" w:lineRule="auto"/>
      </w:pPr>
    </w:p>
    <w:p w14:paraId="5B511CEB">
      <w:pPr>
        <w:pStyle w:val="2"/>
        <w:spacing w:line="248" w:lineRule="auto"/>
      </w:pPr>
    </w:p>
    <w:p w14:paraId="7469AF02">
      <w:pPr>
        <w:pStyle w:val="2"/>
        <w:spacing w:line="248" w:lineRule="auto"/>
      </w:pPr>
    </w:p>
    <w:p w14:paraId="0D32DCFE">
      <w:pPr>
        <w:pStyle w:val="2"/>
        <w:spacing w:line="249" w:lineRule="auto"/>
      </w:pPr>
    </w:p>
    <w:p w14:paraId="3430D86A">
      <w:pPr>
        <w:pStyle w:val="2"/>
        <w:spacing w:line="249" w:lineRule="auto"/>
      </w:pPr>
    </w:p>
    <w:p w14:paraId="674DE792">
      <w:pPr>
        <w:pStyle w:val="2"/>
        <w:spacing w:line="249" w:lineRule="auto"/>
      </w:pPr>
    </w:p>
    <w:p w14:paraId="03FBE558">
      <w:pPr>
        <w:spacing w:before="120" w:line="188" w:lineRule="auto"/>
        <w:ind w:left="678"/>
        <w:rPr>
          <w:rFonts w:ascii="微软雅黑" w:hAnsi="微软雅黑" w:eastAsia="微软雅黑" w:cs="微软雅黑"/>
          <w:sz w:val="28"/>
          <w:szCs w:val="28"/>
        </w:rPr>
      </w:pPr>
      <w:r>
        <w:rPr>
          <w:rFonts w:ascii="微软雅黑" w:hAnsi="微软雅黑" w:eastAsia="微软雅黑" w:cs="微软雅黑"/>
          <w:b/>
          <w:bCs/>
          <w:spacing w:val="-14"/>
          <w:sz w:val="28"/>
          <w:szCs w:val="28"/>
        </w:rPr>
        <w:t>温馨提示：</w:t>
      </w:r>
    </w:p>
    <w:p w14:paraId="773968A2">
      <w:pPr>
        <w:spacing w:before="302" w:line="338" w:lineRule="auto"/>
        <w:ind w:left="128" w:firstLine="558"/>
        <w:rPr>
          <w:rFonts w:ascii="微软雅黑" w:hAnsi="微软雅黑" w:eastAsia="微软雅黑" w:cs="微软雅黑"/>
          <w:sz w:val="28"/>
          <w:szCs w:val="28"/>
        </w:rPr>
      </w:pPr>
      <w:r>
        <w:rPr>
          <w:rFonts w:ascii="微软雅黑" w:hAnsi="微软雅黑" w:eastAsia="微软雅黑" w:cs="微软雅黑"/>
          <w:b/>
          <w:bCs/>
          <w:spacing w:val="-8"/>
          <w:sz w:val="28"/>
          <w:szCs w:val="28"/>
        </w:rPr>
        <w:t>1、供应商提供的资格证明材料如发证机关有年检要求的</w:t>
      </w:r>
      <w:r>
        <w:rPr>
          <w:rFonts w:ascii="微软雅黑" w:hAnsi="微软雅黑" w:eastAsia="微软雅黑" w:cs="微软雅黑"/>
          <w:b/>
          <w:bCs/>
          <w:spacing w:val="-9"/>
          <w:sz w:val="28"/>
          <w:szCs w:val="28"/>
        </w:rPr>
        <w:t>则应通过年检，</w:t>
      </w:r>
      <w:r>
        <w:rPr>
          <w:rFonts w:ascii="微软雅黑" w:hAnsi="微软雅黑" w:eastAsia="微软雅黑" w:cs="微软雅黑"/>
          <w:b/>
          <w:bCs/>
          <w:sz w:val="28"/>
          <w:szCs w:val="28"/>
        </w:rPr>
        <w:t xml:space="preserve"> </w:t>
      </w:r>
      <w:r>
        <w:rPr>
          <w:rFonts w:ascii="微软雅黑" w:hAnsi="微软雅黑" w:eastAsia="微软雅黑" w:cs="微软雅黑"/>
          <w:b/>
          <w:bCs/>
          <w:spacing w:val="-3"/>
          <w:sz w:val="28"/>
          <w:szCs w:val="28"/>
        </w:rPr>
        <w:t>如有有效期的则应提供在有效期内的证明材料。</w:t>
      </w:r>
    </w:p>
    <w:p w14:paraId="5B790A74">
      <w:pPr>
        <w:spacing w:line="338" w:lineRule="auto"/>
        <w:rPr>
          <w:rFonts w:ascii="微软雅黑" w:hAnsi="微软雅黑" w:eastAsia="微软雅黑" w:cs="微软雅黑"/>
          <w:sz w:val="28"/>
          <w:szCs w:val="28"/>
        </w:rPr>
        <w:sectPr>
          <w:headerReference r:id="rId57" w:type="default"/>
          <w:footerReference r:id="rId58" w:type="default"/>
          <w:pgSz w:w="11906" w:h="16839"/>
          <w:pgMar w:top="1272" w:right="1034" w:bottom="1185" w:left="1593" w:header="850" w:footer="998" w:gutter="0"/>
          <w:pgNumType w:fmt="decimal"/>
          <w:cols w:space="720" w:num="1"/>
        </w:sectPr>
      </w:pPr>
    </w:p>
    <w:p w14:paraId="1805338D">
      <w:pPr>
        <w:pStyle w:val="2"/>
        <w:spacing w:line="251" w:lineRule="auto"/>
      </w:pPr>
    </w:p>
    <w:p w14:paraId="64F508EF">
      <w:pPr>
        <w:spacing w:before="103" w:line="188" w:lineRule="auto"/>
        <w:ind w:left="111"/>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3.2.3</w:t>
      </w:r>
      <w:r>
        <w:rPr>
          <w:rFonts w:ascii="Times New Roman" w:hAnsi="Times New Roman" w:eastAsia="Times New Roman" w:cs="Times New Roman"/>
          <w:b/>
          <w:bCs/>
          <w:spacing w:val="14"/>
          <w:sz w:val="24"/>
          <w:szCs w:val="24"/>
        </w:rPr>
        <w:t xml:space="preserve">  </w:t>
      </w:r>
      <w:r>
        <w:rPr>
          <w:rFonts w:ascii="微软雅黑" w:hAnsi="微软雅黑" w:eastAsia="微软雅黑" w:cs="微软雅黑"/>
          <w:b/>
          <w:bCs/>
          <w:spacing w:val="-2"/>
          <w:sz w:val="24"/>
          <w:szCs w:val="24"/>
        </w:rPr>
        <w:t>资格性投标文件组成材料</w:t>
      </w:r>
    </w:p>
    <w:p w14:paraId="21E5CDD8">
      <w:pPr>
        <w:spacing w:before="196" w:line="187" w:lineRule="auto"/>
        <w:ind w:left="111"/>
        <w:rPr>
          <w:rFonts w:ascii="微软雅黑" w:hAnsi="微软雅黑" w:eastAsia="微软雅黑" w:cs="微软雅黑"/>
          <w:sz w:val="24"/>
          <w:szCs w:val="24"/>
        </w:rPr>
      </w:pPr>
      <w:r>
        <w:fldChar w:fldCharType="begin"/>
      </w:r>
      <w:r>
        <w:instrText xml:space="preserve"> HYPERLINK "3.2.3.1" </w:instrText>
      </w:r>
      <w:r>
        <w:fldChar w:fldCharType="separate"/>
      </w:r>
      <w:r>
        <w:rPr>
          <w:rFonts w:ascii="Times New Roman" w:hAnsi="Times New Roman" w:eastAsia="Times New Roman" w:cs="Times New Roman"/>
          <w:b/>
          <w:bCs/>
          <w:sz w:val="24"/>
          <w:szCs w:val="24"/>
        </w:rPr>
        <w:t>3.2.3.1</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具有独立承担民事责任能力的</w:t>
      </w:r>
      <w:r>
        <w:rPr>
          <w:rFonts w:ascii="微软雅黑" w:hAnsi="微软雅黑" w:eastAsia="微软雅黑" w:cs="微软雅黑"/>
          <w:b/>
          <w:bCs/>
          <w:spacing w:val="-1"/>
          <w:sz w:val="24"/>
          <w:szCs w:val="24"/>
        </w:rPr>
        <w:t>证明材料</w:t>
      </w:r>
    </w:p>
    <w:p w14:paraId="57E1CA44">
      <w:pPr>
        <w:spacing w:before="199" w:line="188" w:lineRule="auto"/>
        <w:ind w:right="30"/>
        <w:jc w:val="right"/>
        <w:rPr>
          <w:rFonts w:ascii="微软雅黑" w:hAnsi="微软雅黑" w:eastAsia="微软雅黑" w:cs="微软雅黑"/>
          <w:sz w:val="24"/>
          <w:szCs w:val="24"/>
        </w:rPr>
      </w:pPr>
      <w:r>
        <w:rPr>
          <w:rFonts w:ascii="微软雅黑" w:hAnsi="微软雅黑" w:eastAsia="微软雅黑" w:cs="微软雅黑"/>
          <w:spacing w:val="-2"/>
          <w:sz w:val="24"/>
          <w:szCs w:val="24"/>
        </w:rPr>
        <w:t>按招标文件第 5 章“具有独立承担民事责任能力的</w:t>
      </w:r>
      <w:r>
        <w:rPr>
          <w:rFonts w:ascii="微软雅黑" w:hAnsi="微软雅黑" w:eastAsia="微软雅黑" w:cs="微软雅黑"/>
          <w:spacing w:val="-3"/>
          <w:sz w:val="24"/>
          <w:szCs w:val="24"/>
        </w:rPr>
        <w:t>证明材料复印件”的要求提供。</w:t>
      </w:r>
    </w:p>
    <w:p w14:paraId="0BF02173">
      <w:pPr>
        <w:pStyle w:val="2"/>
        <w:spacing w:line="263" w:lineRule="auto"/>
      </w:pPr>
    </w:p>
    <w:p w14:paraId="19FE1F4A">
      <w:pPr>
        <w:pStyle w:val="2"/>
        <w:spacing w:line="264" w:lineRule="auto"/>
      </w:pPr>
    </w:p>
    <w:p w14:paraId="6D818806">
      <w:pPr>
        <w:spacing w:before="103" w:line="187" w:lineRule="auto"/>
        <w:ind w:left="111"/>
        <w:rPr>
          <w:rFonts w:ascii="微软雅黑" w:hAnsi="微软雅黑" w:eastAsia="微软雅黑" w:cs="微软雅黑"/>
          <w:sz w:val="24"/>
          <w:szCs w:val="24"/>
        </w:rPr>
      </w:pPr>
      <w:r>
        <w:fldChar w:fldCharType="begin"/>
      </w:r>
      <w:r>
        <w:instrText xml:space="preserve"> HYPERLINK "3.2.3.2" </w:instrText>
      </w:r>
      <w:r>
        <w:fldChar w:fldCharType="separate"/>
      </w:r>
      <w:r>
        <w:rPr>
          <w:rFonts w:ascii="Times New Roman" w:hAnsi="Times New Roman" w:eastAsia="Times New Roman" w:cs="Times New Roman"/>
          <w:b/>
          <w:bCs/>
          <w:sz w:val="24"/>
          <w:szCs w:val="24"/>
        </w:rPr>
        <w:t>3.2.3.2</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具有良好的商业信誉和健全的财务会计制度</w:t>
      </w:r>
      <w:r>
        <w:rPr>
          <w:rFonts w:ascii="微软雅黑" w:hAnsi="微软雅黑" w:eastAsia="微软雅黑" w:cs="微软雅黑"/>
          <w:b/>
          <w:bCs/>
          <w:spacing w:val="-1"/>
          <w:sz w:val="24"/>
          <w:szCs w:val="24"/>
        </w:rPr>
        <w:t>的证明材料</w:t>
      </w:r>
    </w:p>
    <w:p w14:paraId="4E21189A">
      <w:pPr>
        <w:spacing w:before="200" w:line="302" w:lineRule="auto"/>
        <w:ind w:left="127" w:firstLine="486"/>
        <w:jc w:val="both"/>
        <w:rPr>
          <w:rFonts w:ascii="微软雅黑" w:hAnsi="微软雅黑" w:eastAsia="微软雅黑" w:cs="微软雅黑"/>
          <w:sz w:val="24"/>
          <w:szCs w:val="24"/>
        </w:rPr>
      </w:pPr>
      <w:r>
        <w:rPr>
          <w:rFonts w:ascii="微软雅黑" w:hAnsi="微软雅黑" w:eastAsia="微软雅黑" w:cs="微软雅黑"/>
          <w:sz w:val="24"/>
          <w:szCs w:val="24"/>
        </w:rPr>
        <w:t>1．</w:t>
      </w:r>
      <w:r>
        <w:rPr>
          <w:rFonts w:ascii="微软雅黑" w:hAnsi="微软雅黑" w:eastAsia="微软雅黑" w:cs="微软雅黑"/>
          <w:spacing w:val="-42"/>
          <w:sz w:val="24"/>
          <w:szCs w:val="24"/>
        </w:rPr>
        <w:t xml:space="preserve"> </w:t>
      </w:r>
      <w:r>
        <w:rPr>
          <w:rFonts w:ascii="微软雅黑" w:hAnsi="微软雅黑" w:eastAsia="微软雅黑" w:cs="微软雅黑"/>
          <w:sz w:val="24"/>
          <w:szCs w:val="24"/>
        </w:rPr>
        <w:t xml:space="preserve">具有良好的商业信誉：按招标文件第 5 章“具有良好的商业信誉承诺函原件” </w:t>
      </w:r>
      <w:r>
        <w:rPr>
          <w:rFonts w:ascii="微软雅黑" w:hAnsi="微软雅黑" w:eastAsia="微软雅黑" w:cs="微软雅黑"/>
          <w:spacing w:val="-3"/>
          <w:sz w:val="24"/>
          <w:szCs w:val="24"/>
        </w:rPr>
        <w:t>的要求提供，可单独提供，也可按第 3 章“相关资格承诺函”格式内容与其他承诺内容</w:t>
      </w:r>
      <w:r>
        <w:rPr>
          <w:rFonts w:ascii="微软雅黑" w:hAnsi="微软雅黑" w:eastAsia="微软雅黑" w:cs="微软雅黑"/>
          <w:spacing w:val="7"/>
          <w:sz w:val="24"/>
          <w:szCs w:val="24"/>
        </w:rPr>
        <w:t xml:space="preserve"> </w:t>
      </w:r>
      <w:r>
        <w:rPr>
          <w:rFonts w:ascii="微软雅黑" w:hAnsi="微软雅黑" w:eastAsia="微软雅黑" w:cs="微软雅黑"/>
          <w:spacing w:val="-9"/>
          <w:sz w:val="24"/>
          <w:szCs w:val="24"/>
        </w:rPr>
        <w:t>一并提供。</w:t>
      </w:r>
    </w:p>
    <w:p w14:paraId="67769759">
      <w:pPr>
        <w:spacing w:before="3" w:line="302" w:lineRule="auto"/>
        <w:ind w:left="123" w:right="120" w:firstLine="475"/>
        <w:rPr>
          <w:rFonts w:ascii="微软雅黑" w:hAnsi="微软雅黑" w:eastAsia="微软雅黑" w:cs="微软雅黑"/>
          <w:sz w:val="24"/>
          <w:szCs w:val="24"/>
        </w:rPr>
      </w:pPr>
      <w:r>
        <w:rPr>
          <w:rFonts w:ascii="微软雅黑" w:hAnsi="微软雅黑" w:eastAsia="微软雅黑" w:cs="微软雅黑"/>
          <w:spacing w:val="-3"/>
          <w:sz w:val="24"/>
          <w:szCs w:val="24"/>
        </w:rPr>
        <w:t>2．</w:t>
      </w:r>
      <w:r>
        <w:rPr>
          <w:rFonts w:ascii="微软雅黑" w:hAnsi="微软雅黑" w:eastAsia="微软雅黑" w:cs="微软雅黑"/>
          <w:spacing w:val="-33"/>
          <w:sz w:val="24"/>
          <w:szCs w:val="24"/>
        </w:rPr>
        <w:t xml:space="preserve"> </w:t>
      </w:r>
      <w:r>
        <w:rPr>
          <w:rFonts w:ascii="微软雅黑" w:hAnsi="微软雅黑" w:eastAsia="微软雅黑" w:cs="微软雅黑"/>
          <w:spacing w:val="-3"/>
          <w:sz w:val="24"/>
          <w:szCs w:val="24"/>
        </w:rPr>
        <w:t>健全的财务会计制度：按招标文件第 5 章“财务状况报告”的要求提供，也可</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按第 3 章“相关资格承诺函”格式内容与其他承诺内容一并提供。</w:t>
      </w:r>
    </w:p>
    <w:p w14:paraId="08FA5389">
      <w:pPr>
        <w:pStyle w:val="2"/>
        <w:spacing w:line="336" w:lineRule="auto"/>
      </w:pPr>
    </w:p>
    <w:p w14:paraId="5ED4D326">
      <w:pPr>
        <w:spacing w:before="104" w:line="187" w:lineRule="auto"/>
        <w:ind w:left="111"/>
        <w:rPr>
          <w:rFonts w:ascii="微软雅黑" w:hAnsi="微软雅黑" w:eastAsia="微软雅黑" w:cs="微软雅黑"/>
          <w:sz w:val="24"/>
          <w:szCs w:val="24"/>
        </w:rPr>
      </w:pPr>
      <w:r>
        <w:fldChar w:fldCharType="begin"/>
      </w:r>
      <w:r>
        <w:instrText xml:space="preserve"> HYPERLINK "3.2.3.3" </w:instrText>
      </w:r>
      <w:r>
        <w:fldChar w:fldCharType="separate"/>
      </w:r>
      <w:r>
        <w:rPr>
          <w:rFonts w:ascii="Times New Roman" w:hAnsi="Times New Roman" w:eastAsia="Times New Roman" w:cs="Times New Roman"/>
          <w:b/>
          <w:bCs/>
          <w:sz w:val="24"/>
          <w:szCs w:val="24"/>
        </w:rPr>
        <w:t>3.2.3.3</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具备履行合同所必需的设备和专业技术能力</w:t>
      </w:r>
      <w:r>
        <w:rPr>
          <w:rFonts w:ascii="微软雅黑" w:hAnsi="微软雅黑" w:eastAsia="微软雅黑" w:cs="微软雅黑"/>
          <w:b/>
          <w:bCs/>
          <w:spacing w:val="-1"/>
          <w:sz w:val="24"/>
          <w:szCs w:val="24"/>
        </w:rPr>
        <w:t>的证明材料</w:t>
      </w:r>
    </w:p>
    <w:p w14:paraId="528F6FB2">
      <w:pPr>
        <w:spacing w:before="201" w:line="302" w:lineRule="auto"/>
        <w:ind w:left="125" w:right="48" w:firstLine="478"/>
        <w:jc w:val="both"/>
        <w:rPr>
          <w:rFonts w:ascii="微软雅黑" w:hAnsi="微软雅黑" w:eastAsia="微软雅黑" w:cs="微软雅黑"/>
          <w:sz w:val="24"/>
          <w:szCs w:val="24"/>
        </w:rPr>
      </w:pPr>
      <w:r>
        <w:rPr>
          <w:rFonts w:ascii="微软雅黑" w:hAnsi="微软雅黑" w:eastAsia="微软雅黑" w:cs="微软雅黑"/>
          <w:spacing w:val="-3"/>
          <w:sz w:val="24"/>
          <w:szCs w:val="24"/>
        </w:rPr>
        <w:t>按招标文件第 5 章“具备履行合同所必需的设备和专业技术能力的证明材料”的要</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求提供，可单独提供，也可按第 3 章“相关资格承诺函”格式内容与其他承诺内容一并</w:t>
      </w:r>
      <w:r>
        <w:rPr>
          <w:rFonts w:ascii="微软雅黑" w:hAnsi="微软雅黑" w:eastAsia="微软雅黑" w:cs="微软雅黑"/>
          <w:spacing w:val="9"/>
          <w:sz w:val="24"/>
          <w:szCs w:val="24"/>
        </w:rPr>
        <w:t xml:space="preserve"> </w:t>
      </w:r>
      <w:r>
        <w:rPr>
          <w:rFonts w:ascii="微软雅黑" w:hAnsi="微软雅黑" w:eastAsia="微软雅黑" w:cs="微软雅黑"/>
          <w:spacing w:val="-12"/>
          <w:sz w:val="24"/>
          <w:szCs w:val="24"/>
        </w:rPr>
        <w:t>提供。</w:t>
      </w:r>
    </w:p>
    <w:p w14:paraId="28E1D0F6">
      <w:pPr>
        <w:pStyle w:val="2"/>
        <w:spacing w:line="335" w:lineRule="auto"/>
      </w:pPr>
    </w:p>
    <w:p w14:paraId="0B51D0BD">
      <w:pPr>
        <w:spacing w:before="103" w:line="187" w:lineRule="auto"/>
        <w:ind w:left="111"/>
        <w:rPr>
          <w:rFonts w:ascii="微软雅黑" w:hAnsi="微软雅黑" w:eastAsia="微软雅黑" w:cs="微软雅黑"/>
          <w:sz w:val="24"/>
          <w:szCs w:val="24"/>
        </w:rPr>
      </w:pPr>
      <w:r>
        <w:fldChar w:fldCharType="begin"/>
      </w:r>
      <w:r>
        <w:instrText xml:space="preserve"> HYPERLINK "3.2.3.4" </w:instrText>
      </w:r>
      <w:r>
        <w:fldChar w:fldCharType="separate"/>
      </w:r>
      <w:r>
        <w:rPr>
          <w:rFonts w:ascii="Times New Roman" w:hAnsi="Times New Roman" w:eastAsia="Times New Roman" w:cs="Times New Roman"/>
          <w:b/>
          <w:bCs/>
          <w:sz w:val="24"/>
          <w:szCs w:val="24"/>
        </w:rPr>
        <w:t>3.2.3.4</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具有依法缴纳税收和社会保障资金的良好记录</w:t>
      </w:r>
      <w:r>
        <w:rPr>
          <w:rFonts w:ascii="微软雅黑" w:hAnsi="微软雅黑" w:eastAsia="微软雅黑" w:cs="微软雅黑"/>
          <w:b/>
          <w:bCs/>
          <w:spacing w:val="-1"/>
          <w:sz w:val="24"/>
          <w:szCs w:val="24"/>
        </w:rPr>
        <w:t>的相关材料</w:t>
      </w:r>
    </w:p>
    <w:p w14:paraId="19039F49">
      <w:pPr>
        <w:spacing w:before="198" w:line="302" w:lineRule="auto"/>
        <w:ind w:left="128" w:right="48" w:firstLine="475"/>
        <w:rPr>
          <w:rFonts w:ascii="微软雅黑" w:hAnsi="微软雅黑" w:eastAsia="微软雅黑" w:cs="微软雅黑"/>
          <w:sz w:val="24"/>
          <w:szCs w:val="24"/>
        </w:rPr>
      </w:pPr>
      <w:r>
        <w:rPr>
          <w:rFonts w:ascii="微软雅黑" w:hAnsi="微软雅黑" w:eastAsia="微软雅黑" w:cs="微软雅黑"/>
          <w:spacing w:val="-3"/>
          <w:sz w:val="24"/>
          <w:szCs w:val="24"/>
        </w:rPr>
        <w:t>按招标文件第 5 章“具有依法缴纳税收和社会保障资金的良好记录的相关材料”的</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要求提供；证明材料为承诺函的，应提供承诺函原件加盖投标人公章。</w:t>
      </w:r>
    </w:p>
    <w:p w14:paraId="584AC277">
      <w:pPr>
        <w:pStyle w:val="2"/>
        <w:spacing w:line="337" w:lineRule="auto"/>
      </w:pPr>
    </w:p>
    <w:p w14:paraId="2F0D595C">
      <w:pPr>
        <w:spacing w:before="103" w:line="187" w:lineRule="auto"/>
        <w:ind w:left="111"/>
        <w:rPr>
          <w:rFonts w:ascii="微软雅黑" w:hAnsi="微软雅黑" w:eastAsia="微软雅黑" w:cs="微软雅黑"/>
          <w:sz w:val="24"/>
          <w:szCs w:val="24"/>
        </w:rPr>
      </w:pPr>
      <w:r>
        <w:fldChar w:fldCharType="begin"/>
      </w:r>
      <w:r>
        <w:instrText xml:space="preserve"> HYPERLINK "3.2.3.5" </w:instrText>
      </w:r>
      <w:r>
        <w:fldChar w:fldCharType="separate"/>
      </w:r>
      <w:r>
        <w:rPr>
          <w:rFonts w:ascii="Times New Roman" w:hAnsi="Times New Roman" w:eastAsia="Times New Roman" w:cs="Times New Roman"/>
          <w:b/>
          <w:bCs/>
          <w:sz w:val="24"/>
          <w:szCs w:val="24"/>
        </w:rPr>
        <w:t>3.2.3.5</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参加本次政府采购活动前三年内，在经营活动中没有重大违法记录</w:t>
      </w:r>
      <w:r>
        <w:rPr>
          <w:rFonts w:ascii="微软雅黑" w:hAnsi="微软雅黑" w:eastAsia="微软雅黑" w:cs="微软雅黑"/>
          <w:b/>
          <w:bCs/>
          <w:spacing w:val="-1"/>
          <w:sz w:val="24"/>
          <w:szCs w:val="24"/>
        </w:rPr>
        <w:t>的证明材料</w:t>
      </w:r>
    </w:p>
    <w:p w14:paraId="0E1E3150">
      <w:pPr>
        <w:spacing w:before="199" w:line="302" w:lineRule="auto"/>
        <w:ind w:left="121" w:right="48" w:firstLine="482"/>
        <w:rPr>
          <w:rFonts w:ascii="微软雅黑" w:hAnsi="微软雅黑" w:eastAsia="微软雅黑" w:cs="微软雅黑"/>
          <w:sz w:val="24"/>
          <w:szCs w:val="24"/>
        </w:rPr>
      </w:pPr>
      <w:r>
        <w:rPr>
          <w:rFonts w:ascii="微软雅黑" w:hAnsi="微软雅黑" w:eastAsia="微软雅黑" w:cs="微软雅黑"/>
          <w:spacing w:val="-3"/>
          <w:sz w:val="24"/>
          <w:szCs w:val="24"/>
        </w:rPr>
        <w:t>按招标文件第 5 章“参加本次政府采购活动前三年内，在经营活动中没有重大违法</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记录的证明材料”的要求提供。</w:t>
      </w:r>
    </w:p>
    <w:p w14:paraId="55B6AF16">
      <w:pPr>
        <w:spacing w:before="4" w:line="302" w:lineRule="auto"/>
        <w:ind w:left="126" w:right="31" w:firstLine="483"/>
        <w:jc w:val="both"/>
        <w:rPr>
          <w:rFonts w:ascii="微软雅黑" w:hAnsi="微软雅黑" w:eastAsia="微软雅黑" w:cs="微软雅黑"/>
          <w:sz w:val="24"/>
          <w:szCs w:val="24"/>
        </w:rPr>
      </w:pPr>
      <w:r>
        <w:rPr>
          <w:rFonts w:ascii="微软雅黑" w:hAnsi="微软雅黑" w:eastAsia="微软雅黑" w:cs="微软雅黑"/>
          <w:spacing w:val="-2"/>
          <w:sz w:val="24"/>
          <w:szCs w:val="24"/>
        </w:rPr>
        <w:t>注：重大违法记录，是指供应商因违法经营受到刑事处罚或者责令停产停业、吊销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许可证或者执照、较大数额罚款等行政处罚。供应商在参加政府采购活动前 3 年内因违</w:t>
      </w:r>
      <w:r>
        <w:rPr>
          <w:rFonts w:ascii="微软雅黑" w:hAnsi="微软雅黑" w:eastAsia="微软雅黑" w:cs="微软雅黑"/>
          <w:spacing w:val="8"/>
          <w:sz w:val="24"/>
          <w:szCs w:val="24"/>
        </w:rPr>
        <w:t xml:space="preserve"> </w:t>
      </w:r>
      <w:r>
        <w:rPr>
          <w:rFonts w:ascii="微软雅黑" w:hAnsi="微软雅黑" w:eastAsia="微软雅黑" w:cs="微软雅黑"/>
          <w:spacing w:val="-1"/>
          <w:sz w:val="24"/>
          <w:szCs w:val="24"/>
        </w:rPr>
        <w:t>法经营被禁止在一定期限内参加政府采购活动，期限届</w:t>
      </w:r>
      <w:r>
        <w:rPr>
          <w:rFonts w:ascii="微软雅黑" w:hAnsi="微软雅黑" w:eastAsia="微软雅黑" w:cs="微软雅黑"/>
          <w:spacing w:val="-2"/>
          <w:sz w:val="24"/>
          <w:szCs w:val="24"/>
        </w:rPr>
        <w:t>满的，可以参加政府采购活动。</w:t>
      </w:r>
    </w:p>
    <w:p w14:paraId="62D2C85D">
      <w:pPr>
        <w:spacing w:line="302" w:lineRule="auto"/>
        <w:rPr>
          <w:rFonts w:ascii="微软雅黑" w:hAnsi="微软雅黑" w:eastAsia="微软雅黑" w:cs="微软雅黑"/>
          <w:sz w:val="24"/>
          <w:szCs w:val="24"/>
        </w:rPr>
        <w:sectPr>
          <w:headerReference r:id="rId59" w:type="default"/>
          <w:footerReference r:id="rId60" w:type="default"/>
          <w:pgSz w:w="11906" w:h="16839"/>
          <w:pgMar w:top="1272" w:right="1085" w:bottom="1185" w:left="1593" w:header="850" w:footer="998" w:gutter="0"/>
          <w:pgNumType w:fmt="decimal"/>
          <w:cols w:space="720" w:num="1"/>
        </w:sectPr>
      </w:pPr>
    </w:p>
    <w:p w14:paraId="5B66D110">
      <w:pPr>
        <w:pStyle w:val="2"/>
        <w:spacing w:line="250" w:lineRule="auto"/>
      </w:pPr>
    </w:p>
    <w:p w14:paraId="345BFC42">
      <w:pPr>
        <w:spacing w:before="103" w:line="187" w:lineRule="auto"/>
        <w:ind w:left="111"/>
        <w:rPr>
          <w:rFonts w:ascii="微软雅黑" w:hAnsi="微软雅黑" w:eastAsia="微软雅黑" w:cs="微软雅黑"/>
          <w:sz w:val="24"/>
          <w:szCs w:val="24"/>
        </w:rPr>
      </w:pPr>
      <w:r>
        <w:fldChar w:fldCharType="begin"/>
      </w:r>
      <w:r>
        <w:instrText xml:space="preserve"> HYPERLINK "3.2.3.6" </w:instrText>
      </w:r>
      <w:r>
        <w:fldChar w:fldCharType="separate"/>
      </w:r>
      <w:r>
        <w:rPr>
          <w:rFonts w:ascii="Times New Roman" w:hAnsi="Times New Roman" w:eastAsia="Times New Roman" w:cs="Times New Roman"/>
          <w:b/>
          <w:bCs/>
          <w:spacing w:val="-3"/>
          <w:sz w:val="24"/>
          <w:szCs w:val="24"/>
        </w:rPr>
        <w:t>3.2.3.6</w:t>
      </w:r>
      <w:r>
        <w:rPr>
          <w:rFonts w:ascii="Times New Roman" w:hAnsi="Times New Roman" w:eastAsia="Times New Roman" w:cs="Times New Roman"/>
          <w:b/>
          <w:bCs/>
          <w:spacing w:val="-3"/>
          <w:sz w:val="24"/>
          <w:szCs w:val="24"/>
        </w:rPr>
        <w:fldChar w:fldCharType="end"/>
      </w:r>
      <w:r>
        <w:rPr>
          <w:rFonts w:ascii="微软雅黑" w:hAnsi="微软雅黑" w:eastAsia="微软雅黑" w:cs="微软雅黑"/>
          <w:b/>
          <w:bCs/>
          <w:spacing w:val="-3"/>
          <w:sz w:val="24"/>
          <w:szCs w:val="24"/>
        </w:rPr>
        <w:t>采购人根据采购项目提出的特殊条件：</w:t>
      </w:r>
    </w:p>
    <w:p w14:paraId="55C2C50A">
      <w:pPr>
        <w:spacing w:before="121" w:line="244" w:lineRule="auto"/>
        <w:ind w:left="123" w:right="88" w:firstLine="479"/>
        <w:rPr>
          <w:rFonts w:ascii="微软雅黑" w:hAnsi="微软雅黑" w:eastAsia="微软雅黑" w:cs="微软雅黑"/>
          <w:sz w:val="24"/>
          <w:szCs w:val="24"/>
        </w:rPr>
      </w:pPr>
      <w:r>
        <w:rPr>
          <w:rFonts w:ascii="微软雅黑" w:hAnsi="微软雅黑" w:eastAsia="微软雅黑" w:cs="微软雅黑"/>
          <w:b/>
          <w:bCs/>
          <w:spacing w:val="-1"/>
          <w:sz w:val="24"/>
          <w:szCs w:val="24"/>
        </w:rPr>
        <w:t>标项一、标项二、标项三、标项四、标项五</w:t>
      </w:r>
      <w:r>
        <w:rPr>
          <w:rFonts w:ascii="微软雅黑" w:hAnsi="微软雅黑" w:eastAsia="微软雅黑" w:cs="微软雅黑"/>
          <w:b/>
          <w:bCs/>
          <w:spacing w:val="-11"/>
          <w:sz w:val="24"/>
          <w:szCs w:val="24"/>
        </w:rPr>
        <w:t>：</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rPr>
        <w:t>1）法人代表或其委托代理人应提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供本人身份证彩扫件加盖公章，委托代理人还应</w:t>
      </w:r>
      <w:r>
        <w:rPr>
          <w:rFonts w:ascii="微软雅黑" w:hAnsi="微软雅黑" w:eastAsia="微软雅黑" w:cs="微软雅黑"/>
          <w:spacing w:val="-2"/>
          <w:sz w:val="24"/>
          <w:szCs w:val="24"/>
        </w:rPr>
        <w:t>提供《法人代表授权委托书》；（2）</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所投产品属于第二类医疗器械的，需提供有效的行政主管部门颁发的医疗器械经营备案</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凭证（或医疗器械生产许可证或医疗器械经营许可证或其他医疗器械生产经营许可证明</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文件</w:t>
      </w:r>
      <w:r>
        <w:rPr>
          <w:rFonts w:ascii="微软雅黑" w:hAnsi="微软雅黑" w:eastAsia="微软雅黑" w:cs="微软雅黑"/>
          <w:spacing w:val="-15"/>
          <w:sz w:val="24"/>
          <w:szCs w:val="24"/>
        </w:rPr>
        <w:t>）；</w:t>
      </w:r>
      <w:r>
        <w:rPr>
          <w:rFonts w:ascii="微软雅黑" w:hAnsi="微软雅黑" w:eastAsia="微软雅黑" w:cs="微软雅黑"/>
          <w:spacing w:val="-1"/>
          <w:sz w:val="24"/>
          <w:szCs w:val="24"/>
        </w:rPr>
        <w:t>所投产品属于第三类医疗器械的，还需提供有效的行政主管部门颁发的医疗器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械经营许可证或医疗器械生产许可证或其他医疗器械生产经营许可证明文件；</w:t>
      </w:r>
    </w:p>
    <w:p w14:paraId="56226BF6">
      <w:pPr>
        <w:spacing w:before="85" w:line="187" w:lineRule="auto"/>
        <w:ind w:left="111"/>
        <w:rPr>
          <w:rFonts w:ascii="微软雅黑" w:hAnsi="微软雅黑" w:eastAsia="微软雅黑" w:cs="微软雅黑"/>
          <w:sz w:val="24"/>
          <w:szCs w:val="24"/>
        </w:rPr>
      </w:pPr>
      <w:r>
        <w:fldChar w:fldCharType="begin"/>
      </w:r>
      <w:r>
        <w:instrText xml:space="preserve"> HYPERLINK "3.2.3.7" </w:instrText>
      </w:r>
      <w:r>
        <w:fldChar w:fldCharType="separate"/>
      </w:r>
      <w:r>
        <w:rPr>
          <w:rFonts w:ascii="Times New Roman" w:hAnsi="Times New Roman" w:eastAsia="Times New Roman" w:cs="Times New Roman"/>
          <w:b/>
          <w:bCs/>
          <w:sz w:val="24"/>
          <w:szCs w:val="24"/>
        </w:rPr>
        <w:t>3.2.3.7</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b/>
          <w:bCs/>
          <w:sz w:val="24"/>
          <w:szCs w:val="24"/>
        </w:rPr>
        <w:t>法律、行政法规规定的其他条件的</w:t>
      </w:r>
      <w:r>
        <w:rPr>
          <w:rFonts w:ascii="微软雅黑" w:hAnsi="微软雅黑" w:eastAsia="微软雅黑" w:cs="微软雅黑"/>
          <w:b/>
          <w:bCs/>
          <w:spacing w:val="-1"/>
          <w:sz w:val="24"/>
          <w:szCs w:val="24"/>
        </w:rPr>
        <w:t>证明材料</w:t>
      </w:r>
    </w:p>
    <w:p w14:paraId="7396F6CE">
      <w:pPr>
        <w:spacing w:before="197" w:line="302" w:lineRule="auto"/>
        <w:ind w:left="138" w:firstLine="465"/>
        <w:rPr>
          <w:rFonts w:ascii="微软雅黑" w:hAnsi="微软雅黑" w:eastAsia="微软雅黑" w:cs="微软雅黑"/>
          <w:sz w:val="24"/>
          <w:szCs w:val="24"/>
        </w:rPr>
      </w:pPr>
      <w:r>
        <w:rPr>
          <w:rFonts w:ascii="微软雅黑" w:hAnsi="微软雅黑" w:eastAsia="微软雅黑" w:cs="微软雅黑"/>
          <w:spacing w:val="-3"/>
          <w:sz w:val="24"/>
          <w:szCs w:val="24"/>
        </w:rPr>
        <w:t>按招标文件第 5 章中相关要求提供证明材料复印件或承诺函原件。提供承诺函原件</w:t>
      </w:r>
      <w:r>
        <w:rPr>
          <w:rFonts w:ascii="微软雅黑" w:hAnsi="微软雅黑" w:eastAsia="微软雅黑" w:cs="微软雅黑"/>
          <w:spacing w:val="2"/>
          <w:sz w:val="24"/>
          <w:szCs w:val="24"/>
        </w:rPr>
        <w:t xml:space="preserve">  </w:t>
      </w:r>
      <w:r>
        <w:rPr>
          <w:rFonts w:ascii="微软雅黑" w:hAnsi="微软雅黑" w:eastAsia="微软雅黑" w:cs="微软雅黑"/>
          <w:spacing w:val="-7"/>
          <w:sz w:val="24"/>
          <w:szCs w:val="24"/>
        </w:rPr>
        <w:t>的，可单独提供，也可按第 3 章“相关资格承诺函”格式内容与其他承诺内容一并提供。</w:t>
      </w:r>
    </w:p>
    <w:p w14:paraId="3DA6E927">
      <w:pPr>
        <w:spacing w:line="302" w:lineRule="auto"/>
        <w:rPr>
          <w:rFonts w:ascii="微软雅黑" w:hAnsi="微软雅黑" w:eastAsia="微软雅黑" w:cs="微软雅黑"/>
          <w:sz w:val="24"/>
          <w:szCs w:val="24"/>
        </w:rPr>
        <w:sectPr>
          <w:footerReference r:id="rId61" w:type="default"/>
          <w:pgSz w:w="11906" w:h="16839"/>
          <w:pgMar w:top="1272" w:right="1045" w:bottom="1185" w:left="1593" w:header="850" w:footer="998" w:gutter="0"/>
          <w:pgNumType w:fmt="decimal"/>
          <w:cols w:space="720" w:num="1"/>
        </w:sectPr>
      </w:pPr>
    </w:p>
    <w:p w14:paraId="4F515D4E">
      <w:pPr>
        <w:spacing w:before="183" w:line="188" w:lineRule="auto"/>
        <w:ind w:left="4061"/>
        <w:rPr>
          <w:rFonts w:ascii="微软雅黑" w:hAnsi="微软雅黑" w:eastAsia="微软雅黑" w:cs="微软雅黑"/>
          <w:sz w:val="24"/>
          <w:szCs w:val="24"/>
        </w:rPr>
      </w:pPr>
      <w:r>
        <w:rPr>
          <w:rFonts w:ascii="微软雅黑" w:hAnsi="微软雅黑" w:eastAsia="微软雅黑" w:cs="微软雅黑"/>
          <w:b/>
          <w:bCs/>
          <w:spacing w:val="-3"/>
          <w:sz w:val="24"/>
          <w:szCs w:val="24"/>
        </w:rPr>
        <w:t>相关资格承诺函</w:t>
      </w:r>
    </w:p>
    <w:p w14:paraId="0AB9A644">
      <w:pPr>
        <w:pStyle w:val="2"/>
        <w:spacing w:line="264" w:lineRule="auto"/>
      </w:pPr>
    </w:p>
    <w:p w14:paraId="18B35846">
      <w:pPr>
        <w:spacing w:before="103" w:line="271" w:lineRule="auto"/>
        <w:ind w:left="603" w:right="7052"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p w14:paraId="0DE38FBC">
      <w:pPr>
        <w:spacing w:before="5" w:line="188" w:lineRule="auto"/>
        <w:ind w:left="123"/>
        <w:rPr>
          <w:rFonts w:ascii="微软雅黑" w:hAnsi="微软雅黑" w:eastAsia="微软雅黑" w:cs="微软雅黑"/>
          <w:sz w:val="24"/>
          <w:szCs w:val="24"/>
        </w:rPr>
      </w:pPr>
      <w:r>
        <w:rPr>
          <w:rFonts w:hint="eastAsia" w:ascii="微软雅黑" w:hAnsi="微软雅黑" w:eastAsia="微软雅黑" w:cs="微软雅黑"/>
          <w:spacing w:val="-5"/>
          <w:sz w:val="24"/>
          <w:szCs w:val="24"/>
          <w:lang w:eastAsia="zh-CN"/>
        </w:rPr>
        <w:t>新疆中信达建设项目管理有限公司</w:t>
      </w:r>
      <w:r>
        <w:rPr>
          <w:rFonts w:ascii="微软雅黑" w:hAnsi="微软雅黑" w:eastAsia="微软雅黑" w:cs="微软雅黑"/>
          <w:spacing w:val="-5"/>
          <w:sz w:val="24"/>
          <w:szCs w:val="24"/>
        </w:rPr>
        <w:t>：</w:t>
      </w:r>
    </w:p>
    <w:p w14:paraId="504FC0F2">
      <w:pPr>
        <w:spacing w:before="144" w:line="187" w:lineRule="auto"/>
        <w:ind w:left="612"/>
        <w:rPr>
          <w:rFonts w:ascii="微软雅黑" w:hAnsi="微软雅黑" w:eastAsia="微软雅黑" w:cs="微软雅黑"/>
          <w:sz w:val="24"/>
          <w:szCs w:val="24"/>
        </w:rPr>
      </w:pPr>
      <w:r>
        <w:rPr>
          <w:rFonts w:ascii="微软雅黑" w:hAnsi="微软雅黑" w:eastAsia="微软雅黑" w:cs="微软雅黑"/>
          <w:spacing w:val="-4"/>
          <w:sz w:val="24"/>
          <w:szCs w:val="24"/>
        </w:rPr>
        <w:t>我单位作为本项目的投标人，我单位声明：</w:t>
      </w:r>
    </w:p>
    <w:p w14:paraId="4C4305A4">
      <w:pPr>
        <w:spacing w:before="144" w:line="271" w:lineRule="auto"/>
        <w:ind w:left="612" w:right="791"/>
        <w:rPr>
          <w:rFonts w:ascii="微软雅黑" w:hAnsi="微软雅黑" w:eastAsia="微软雅黑" w:cs="微软雅黑"/>
          <w:sz w:val="24"/>
          <w:szCs w:val="24"/>
        </w:rPr>
      </w:pPr>
      <w:r>
        <w:rPr>
          <w:rFonts w:ascii="微软雅黑" w:hAnsi="微软雅黑" w:eastAsia="微软雅黑" w:cs="微软雅黑"/>
          <w:spacing w:val="-2"/>
          <w:sz w:val="24"/>
          <w:szCs w:val="24"/>
        </w:rPr>
        <w:t>我单位参加本次政府采购活动前三年内，在经营活动中没有重大违法记录。</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我单位具有良好的商业信誉和健全的财务会计制度。</w:t>
      </w:r>
    </w:p>
    <w:p w14:paraId="239BBBCF">
      <w:pPr>
        <w:spacing w:before="5" w:line="188" w:lineRule="auto"/>
        <w:ind w:left="612"/>
        <w:rPr>
          <w:rFonts w:ascii="微软雅黑" w:hAnsi="微软雅黑" w:eastAsia="微软雅黑" w:cs="微软雅黑"/>
          <w:sz w:val="24"/>
          <w:szCs w:val="24"/>
        </w:rPr>
      </w:pPr>
      <w:r>
        <w:rPr>
          <w:rFonts w:ascii="微软雅黑" w:hAnsi="微软雅黑" w:eastAsia="微软雅黑" w:cs="微软雅黑"/>
          <w:spacing w:val="-3"/>
          <w:sz w:val="24"/>
          <w:szCs w:val="24"/>
        </w:rPr>
        <w:t>我单位具有履行合同所必需的设备和专业技术能力。</w:t>
      </w:r>
    </w:p>
    <w:p w14:paraId="6F623B77">
      <w:pPr>
        <w:spacing w:before="144" w:line="271" w:lineRule="auto"/>
        <w:ind w:left="612" w:right="2951"/>
        <w:rPr>
          <w:rFonts w:ascii="微软雅黑" w:hAnsi="微软雅黑" w:eastAsia="微软雅黑" w:cs="微软雅黑"/>
          <w:sz w:val="24"/>
          <w:szCs w:val="24"/>
        </w:rPr>
      </w:pPr>
      <w:r>
        <w:rPr>
          <w:rFonts w:ascii="微软雅黑" w:hAnsi="微软雅黑" w:eastAsia="微软雅黑" w:cs="微软雅黑"/>
          <w:spacing w:val="-3"/>
          <w:sz w:val="24"/>
          <w:szCs w:val="24"/>
        </w:rPr>
        <w:t>我单位具有依法缴纳税收和社会保障资金的良好记录。</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我单位具备法律、行政法规规定的其他条件。</w:t>
      </w:r>
    </w:p>
    <w:p w14:paraId="07760D68">
      <w:pPr>
        <w:spacing w:before="252" w:line="323" w:lineRule="auto"/>
        <w:ind w:left="603" w:firstLine="9"/>
        <w:rPr>
          <w:rFonts w:ascii="微软雅黑" w:hAnsi="微软雅黑" w:eastAsia="微软雅黑" w:cs="微软雅黑"/>
          <w:sz w:val="24"/>
          <w:szCs w:val="24"/>
        </w:rPr>
      </w:pPr>
      <w:r>
        <w:rPr>
          <w:rFonts w:ascii="微软雅黑" w:hAnsi="微软雅黑" w:eastAsia="微软雅黑" w:cs="微软雅黑"/>
          <w:spacing w:val="-6"/>
          <w:sz w:val="24"/>
          <w:szCs w:val="24"/>
        </w:rPr>
        <w:t>我单位承诺对上述事项的真实性负责；如有虚假，我单位愿意承担相应的</w:t>
      </w:r>
      <w:r>
        <w:rPr>
          <w:rFonts w:ascii="微软雅黑" w:hAnsi="微软雅黑" w:eastAsia="微软雅黑" w:cs="微软雅黑"/>
          <w:spacing w:val="-7"/>
          <w:sz w:val="24"/>
          <w:szCs w:val="24"/>
        </w:rPr>
        <w:t>法律责任。</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投标人名称（盖章</w:t>
      </w:r>
      <w:r>
        <w:rPr>
          <w:rFonts w:ascii="微软雅黑" w:hAnsi="微软雅黑" w:eastAsia="微软雅黑" w:cs="微软雅黑"/>
          <w:spacing w:val="-4"/>
          <w:sz w:val="24"/>
          <w:szCs w:val="24"/>
        </w:rPr>
        <w:t>）：</w:t>
      </w:r>
    </w:p>
    <w:p w14:paraId="438A7053">
      <w:pPr>
        <w:spacing w:before="12" w:line="179" w:lineRule="auto"/>
        <w:ind w:left="654"/>
        <w:rPr>
          <w:rFonts w:ascii="微软雅黑" w:hAnsi="微软雅黑" w:eastAsia="微软雅黑" w:cs="微软雅黑"/>
          <w:sz w:val="24"/>
          <w:szCs w:val="24"/>
        </w:rPr>
      </w:pP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0BAB4C6F">
      <w:pPr>
        <w:spacing w:before="2" w:line="189" w:lineRule="auto"/>
        <w:ind w:left="127"/>
        <w:rPr>
          <w:rFonts w:ascii="微软雅黑" w:hAnsi="微软雅黑" w:eastAsia="微软雅黑" w:cs="微软雅黑"/>
          <w:sz w:val="21"/>
          <w:szCs w:val="21"/>
        </w:rPr>
      </w:pPr>
      <w:r>
        <w:rPr>
          <w:rFonts w:ascii="微软雅黑" w:hAnsi="微软雅黑" w:eastAsia="微软雅黑" w:cs="微软雅黑"/>
          <w:b/>
          <w:bCs/>
          <w:spacing w:val="-17"/>
          <w:sz w:val="21"/>
          <w:szCs w:val="21"/>
        </w:rPr>
        <w:t>注：</w:t>
      </w:r>
    </w:p>
    <w:p w14:paraId="6A1E4B03">
      <w:pPr>
        <w:spacing w:before="123" w:line="188" w:lineRule="auto"/>
        <w:ind w:left="550"/>
        <w:rPr>
          <w:rFonts w:ascii="微软雅黑" w:hAnsi="微软雅黑" w:eastAsia="微软雅黑" w:cs="微软雅黑"/>
          <w:sz w:val="21"/>
          <w:szCs w:val="21"/>
        </w:rPr>
      </w:pPr>
      <w:r>
        <w:rPr>
          <w:rFonts w:ascii="微软雅黑" w:hAnsi="微软雅黑" w:eastAsia="微软雅黑" w:cs="微软雅黑"/>
          <w:spacing w:val="-4"/>
          <w:sz w:val="21"/>
          <w:szCs w:val="21"/>
        </w:rPr>
        <w:t>1．</w:t>
      </w:r>
      <w:r>
        <w:rPr>
          <w:rFonts w:ascii="微软雅黑" w:hAnsi="微软雅黑" w:eastAsia="微软雅黑" w:cs="微软雅黑"/>
          <w:spacing w:val="-23"/>
          <w:sz w:val="21"/>
          <w:szCs w:val="21"/>
        </w:rPr>
        <w:t xml:space="preserve"> </w:t>
      </w:r>
      <w:r>
        <w:rPr>
          <w:rFonts w:ascii="微软雅黑" w:hAnsi="微软雅黑" w:eastAsia="微软雅黑" w:cs="微软雅黑"/>
          <w:spacing w:val="-4"/>
          <w:sz w:val="21"/>
          <w:szCs w:val="21"/>
        </w:rPr>
        <w:t>投标人应针对上述内容根据自身实际情况据实进行承诺。</w:t>
      </w:r>
    </w:p>
    <w:p w14:paraId="7683CED5">
      <w:pPr>
        <w:pStyle w:val="2"/>
        <w:spacing w:line="272" w:lineRule="auto"/>
      </w:pPr>
    </w:p>
    <w:p w14:paraId="5A166122">
      <w:pPr>
        <w:pStyle w:val="2"/>
        <w:spacing w:line="272" w:lineRule="auto"/>
      </w:pPr>
    </w:p>
    <w:p w14:paraId="4FD4C120">
      <w:pPr>
        <w:pStyle w:val="2"/>
        <w:spacing w:line="273" w:lineRule="auto"/>
      </w:pPr>
    </w:p>
    <w:p w14:paraId="376DB92F">
      <w:pPr>
        <w:spacing w:before="103" w:line="188" w:lineRule="auto"/>
        <w:ind w:left="111"/>
        <w:rPr>
          <w:rFonts w:ascii="微软雅黑" w:hAnsi="微软雅黑" w:eastAsia="微软雅黑" w:cs="微软雅黑"/>
          <w:sz w:val="24"/>
          <w:szCs w:val="24"/>
        </w:rPr>
      </w:pPr>
      <w:r>
        <w:fldChar w:fldCharType="begin"/>
      </w:r>
      <w:r>
        <w:instrText xml:space="preserve"> HYPERLINK "3.2.3.8" </w:instrText>
      </w:r>
      <w:r>
        <w:fldChar w:fldCharType="separate"/>
      </w:r>
      <w:r>
        <w:rPr>
          <w:rFonts w:ascii="Times New Roman" w:hAnsi="Times New Roman" w:eastAsia="Times New Roman" w:cs="Times New Roman"/>
          <w:b/>
          <w:bCs/>
          <w:sz w:val="24"/>
          <w:szCs w:val="24"/>
        </w:rPr>
        <w:t>3.2.3.8</w:t>
      </w:r>
      <w:r>
        <w:rPr>
          <w:rFonts w:ascii="Times New Roman" w:hAnsi="Times New Roman" w:eastAsia="Times New Roman" w:cs="Times New Roman"/>
          <w:b/>
          <w:bCs/>
          <w:sz w:val="24"/>
          <w:szCs w:val="24"/>
        </w:rPr>
        <w:fldChar w:fldCharType="end"/>
      </w:r>
      <w:r>
        <w:rPr>
          <w:rFonts w:ascii="微软雅黑" w:hAnsi="微软雅黑" w:eastAsia="微软雅黑" w:cs="微软雅黑"/>
          <w:b/>
          <w:bCs/>
          <w:sz w:val="24"/>
          <w:szCs w:val="24"/>
        </w:rPr>
        <w:t>不属于禁止参加本次采购活动</w:t>
      </w:r>
      <w:r>
        <w:rPr>
          <w:rFonts w:ascii="微软雅黑" w:hAnsi="微软雅黑" w:eastAsia="微软雅黑" w:cs="微软雅黑"/>
          <w:b/>
          <w:bCs/>
          <w:spacing w:val="-1"/>
          <w:sz w:val="24"/>
          <w:szCs w:val="24"/>
        </w:rPr>
        <w:t>的供应商</w:t>
      </w:r>
    </w:p>
    <w:p w14:paraId="02E1A483">
      <w:pPr>
        <w:spacing w:before="198" w:line="188" w:lineRule="auto"/>
        <w:ind w:left="605"/>
        <w:rPr>
          <w:rFonts w:ascii="微软雅黑" w:hAnsi="微软雅黑" w:eastAsia="微软雅黑" w:cs="微软雅黑"/>
          <w:sz w:val="24"/>
          <w:szCs w:val="24"/>
        </w:rPr>
      </w:pPr>
      <w:r>
        <w:rPr>
          <w:rFonts w:ascii="微软雅黑" w:hAnsi="微软雅黑" w:eastAsia="微软雅黑" w:cs="微软雅黑"/>
          <w:spacing w:val="-3"/>
          <w:sz w:val="24"/>
          <w:szCs w:val="24"/>
        </w:rPr>
        <w:t>采购代理机构出具的信用记录结果网页截图即可。</w:t>
      </w:r>
    </w:p>
    <w:p w14:paraId="7DC495BE">
      <w:pPr>
        <w:spacing w:line="188" w:lineRule="auto"/>
        <w:rPr>
          <w:rFonts w:ascii="微软雅黑" w:hAnsi="微软雅黑" w:eastAsia="微软雅黑" w:cs="微软雅黑"/>
          <w:sz w:val="24"/>
          <w:szCs w:val="24"/>
        </w:rPr>
        <w:sectPr>
          <w:footerReference r:id="rId62" w:type="default"/>
          <w:pgSz w:w="11906" w:h="16839"/>
          <w:pgMar w:top="1272" w:right="1045" w:bottom="1185" w:left="1593" w:header="850" w:footer="998" w:gutter="0"/>
          <w:pgNumType w:fmt="decimal"/>
          <w:cols w:space="720" w:num="1"/>
        </w:sectPr>
      </w:pPr>
    </w:p>
    <w:p w14:paraId="0BB45688">
      <w:pPr>
        <w:pStyle w:val="2"/>
        <w:spacing w:line="250" w:lineRule="auto"/>
      </w:pPr>
    </w:p>
    <w:p w14:paraId="2D82269A">
      <w:pPr>
        <w:spacing w:before="103" w:line="188" w:lineRule="auto"/>
        <w:ind w:left="111"/>
        <w:rPr>
          <w:rFonts w:ascii="微软雅黑" w:hAnsi="微软雅黑" w:eastAsia="微软雅黑" w:cs="微软雅黑"/>
          <w:sz w:val="24"/>
          <w:szCs w:val="24"/>
        </w:rPr>
      </w:pPr>
      <w:r>
        <w:fldChar w:fldCharType="begin"/>
      </w:r>
      <w:r>
        <w:instrText xml:space="preserve"> HYPERLINK "3.2.3.9" </w:instrText>
      </w:r>
      <w:r>
        <w:fldChar w:fldCharType="separate"/>
      </w:r>
      <w:r>
        <w:rPr>
          <w:rFonts w:ascii="Times New Roman" w:hAnsi="Times New Roman" w:eastAsia="Times New Roman" w:cs="Times New Roman"/>
          <w:b/>
          <w:bCs/>
          <w:sz w:val="24"/>
          <w:szCs w:val="24"/>
        </w:rPr>
        <w:t>3.2.3.9</w:t>
      </w:r>
      <w:r>
        <w:rPr>
          <w:rFonts w:ascii="Times New Roman" w:hAnsi="Times New Roman" w:eastAsia="Times New Roman" w:cs="Times New Roman"/>
          <w:b/>
          <w:bCs/>
          <w:sz w:val="24"/>
          <w:szCs w:val="24"/>
        </w:rPr>
        <w:fldChar w:fldCharType="end"/>
      </w:r>
      <w:r>
        <w:rPr>
          <w:rFonts w:ascii="微软雅黑" w:hAnsi="微软雅黑" w:eastAsia="微软雅黑" w:cs="微软雅黑"/>
          <w:b/>
          <w:bCs/>
          <w:sz w:val="24"/>
          <w:szCs w:val="24"/>
        </w:rPr>
        <w:t>授权参加本次投标活动的投</w:t>
      </w:r>
      <w:r>
        <w:rPr>
          <w:rFonts w:ascii="微软雅黑" w:hAnsi="微软雅黑" w:eastAsia="微软雅黑" w:cs="微软雅黑"/>
          <w:b/>
          <w:bCs/>
          <w:spacing w:val="-1"/>
          <w:sz w:val="24"/>
          <w:szCs w:val="24"/>
        </w:rPr>
        <w:t>标人代表</w:t>
      </w:r>
    </w:p>
    <w:p w14:paraId="1EBA5B6D">
      <w:pPr>
        <w:spacing w:before="198" w:line="299" w:lineRule="auto"/>
        <w:ind w:left="128" w:right="183" w:firstLine="475"/>
        <w:rPr>
          <w:rFonts w:ascii="微软雅黑" w:hAnsi="微软雅黑" w:eastAsia="微软雅黑" w:cs="微软雅黑"/>
          <w:sz w:val="24"/>
          <w:szCs w:val="24"/>
        </w:rPr>
      </w:pPr>
      <w:r>
        <w:rPr>
          <w:rFonts w:ascii="微软雅黑" w:hAnsi="微软雅黑" w:eastAsia="微软雅黑" w:cs="微软雅黑"/>
          <w:sz w:val="24"/>
          <w:szCs w:val="24"/>
        </w:rPr>
        <w:t xml:space="preserve">按以下要求提供法定代表人（主要负责人/经营者）授权书原件及法定代表人（主 </w:t>
      </w:r>
      <w:r>
        <w:rPr>
          <w:rFonts w:ascii="微软雅黑" w:hAnsi="微软雅黑" w:eastAsia="微软雅黑" w:cs="微软雅黑"/>
          <w:spacing w:val="-1"/>
          <w:sz w:val="24"/>
          <w:szCs w:val="24"/>
        </w:rPr>
        <w:t>要负责人/经营者）身份证、代理人身份证复印件</w:t>
      </w:r>
    </w:p>
    <w:p w14:paraId="68908928">
      <w:pPr>
        <w:spacing w:before="12" w:line="188" w:lineRule="auto"/>
        <w:ind w:left="603"/>
        <w:rPr>
          <w:rFonts w:ascii="微软雅黑" w:hAnsi="微软雅黑" w:eastAsia="微软雅黑" w:cs="微软雅黑"/>
          <w:sz w:val="24"/>
          <w:szCs w:val="24"/>
        </w:rPr>
      </w:pPr>
      <w:r>
        <w:rPr>
          <w:rFonts w:hint="eastAsia" w:ascii="微软雅黑" w:hAnsi="微软雅黑" w:eastAsia="微软雅黑" w:cs="微软雅黑"/>
          <w:spacing w:val="-5"/>
          <w:sz w:val="24"/>
          <w:szCs w:val="24"/>
          <w:lang w:eastAsia="zh-CN"/>
        </w:rPr>
        <w:t>新疆中信达建设项目管理有限公司</w:t>
      </w:r>
      <w:r>
        <w:rPr>
          <w:rFonts w:ascii="微软雅黑" w:hAnsi="微软雅黑" w:eastAsia="微软雅黑" w:cs="微软雅黑"/>
          <w:spacing w:val="-5"/>
          <w:sz w:val="24"/>
          <w:szCs w:val="24"/>
        </w:rPr>
        <w:t>：</w:t>
      </w:r>
    </w:p>
    <w:p w14:paraId="04FEE20A">
      <w:pPr>
        <w:tabs>
          <w:tab w:val="left" w:pos="1215"/>
        </w:tabs>
        <w:spacing w:before="199" w:line="302" w:lineRule="auto"/>
        <w:ind w:left="123" w:firstLine="584"/>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3"/>
          <w:sz w:val="24"/>
          <w:szCs w:val="24"/>
          <w:u w:val="single" w:color="auto"/>
        </w:rPr>
        <w:t xml:space="preserve">（投标人全称）      </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法定代表人（主要负责人/经营者）</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56"/>
          <w:sz w:val="24"/>
          <w:szCs w:val="24"/>
        </w:rPr>
        <w:t xml:space="preserve"> </w:t>
      </w:r>
      <w:r>
        <w:rPr>
          <w:rFonts w:ascii="微软雅黑" w:hAnsi="微软雅黑" w:eastAsia="微软雅黑" w:cs="微软雅黑"/>
          <w:spacing w:val="-3"/>
          <w:sz w:val="24"/>
          <w:szCs w:val="24"/>
        </w:rPr>
        <w:t>授权委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托</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为我的代理人，参加贵单位组织的</w:t>
      </w:r>
      <w:r>
        <w:rPr>
          <w:rFonts w:ascii="微软雅黑" w:hAnsi="微软雅黑" w:eastAsia="微软雅黑" w:cs="微软雅黑"/>
          <w:spacing w:val="-1"/>
          <w:sz w:val="24"/>
          <w:szCs w:val="24"/>
          <w:u w:val="single" w:color="auto"/>
        </w:rPr>
        <w:t xml:space="preserve">                                项目</w:t>
      </w:r>
      <w:r>
        <w:rPr>
          <w:rFonts w:ascii="微软雅黑" w:hAnsi="微软雅黑" w:eastAsia="微软雅黑" w:cs="微软雅黑"/>
          <w:spacing w:val="-1"/>
          <w:sz w:val="24"/>
          <w:szCs w:val="24"/>
        </w:rPr>
        <w:t>（采购项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目编号</w:t>
      </w:r>
      <w:r>
        <w:rPr>
          <w:rFonts w:ascii="微软雅黑" w:hAnsi="微软雅黑" w:eastAsia="微软雅黑" w:cs="微软雅黑"/>
          <w:spacing w:val="6"/>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1"/>
          <w:sz w:val="24"/>
          <w:szCs w:val="24"/>
        </w:rPr>
        <w:t>的投标。代理人在本次招标中所签署的一切文件和处理的一</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切有关事宜，我公司均予承认，所产生的法律后果均由我单位承担。</w:t>
      </w:r>
    </w:p>
    <w:p w14:paraId="356F2482">
      <w:pPr>
        <w:spacing w:before="5" w:line="188" w:lineRule="auto"/>
        <w:ind w:left="608"/>
        <w:rPr>
          <w:rFonts w:ascii="微软雅黑" w:hAnsi="微软雅黑" w:eastAsia="微软雅黑" w:cs="微软雅黑"/>
          <w:sz w:val="24"/>
          <w:szCs w:val="24"/>
        </w:rPr>
      </w:pPr>
      <w:r>
        <w:rPr>
          <w:rFonts w:ascii="微软雅黑" w:hAnsi="微软雅黑" w:eastAsia="微软雅黑" w:cs="微软雅黑"/>
          <w:spacing w:val="-3"/>
          <w:sz w:val="24"/>
          <w:szCs w:val="24"/>
        </w:rPr>
        <w:t>代理人无转委托权，本授权书自</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年</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3"/>
          <w:sz w:val="24"/>
          <w:szCs w:val="24"/>
        </w:rPr>
        <w:t>月</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4"/>
          <w:sz w:val="24"/>
          <w:szCs w:val="24"/>
        </w:rPr>
        <w:t xml:space="preserve"> 日生效，特此声明。</w:t>
      </w:r>
    </w:p>
    <w:p w14:paraId="2A16D64B">
      <w:pPr>
        <w:pStyle w:val="2"/>
        <w:spacing w:line="253" w:lineRule="auto"/>
      </w:pPr>
    </w:p>
    <w:p w14:paraId="17746AF4">
      <w:pPr>
        <w:pStyle w:val="2"/>
        <w:spacing w:line="253" w:lineRule="auto"/>
      </w:pPr>
    </w:p>
    <w:p w14:paraId="02BC862A">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2"/>
          <w:sz w:val="24"/>
          <w:szCs w:val="24"/>
        </w:rPr>
        <w:t>投标人名称（公章</w:t>
      </w:r>
      <w:r>
        <w:rPr>
          <w:rFonts w:ascii="微软雅黑" w:hAnsi="微软雅黑" w:eastAsia="微软雅黑" w:cs="微软雅黑"/>
          <w:spacing w:val="-1"/>
          <w:sz w:val="24"/>
          <w:szCs w:val="24"/>
        </w:rPr>
        <w:t>）：</w:t>
      </w:r>
      <w:r>
        <w:rPr>
          <w:rFonts w:ascii="微软雅黑" w:hAnsi="微软雅黑" w:eastAsia="微软雅黑" w:cs="微软雅黑"/>
          <w:sz w:val="24"/>
          <w:szCs w:val="24"/>
          <w:u w:val="single" w:color="auto"/>
        </w:rPr>
        <w:t xml:space="preserve">                        </w:t>
      </w:r>
    </w:p>
    <w:p w14:paraId="24EDB80C">
      <w:pPr>
        <w:spacing w:before="154" w:line="268" w:lineRule="auto"/>
        <w:ind w:left="608" w:right="783" w:firstLine="2"/>
        <w:rPr>
          <w:rFonts w:ascii="微软雅黑" w:hAnsi="微软雅黑" w:eastAsia="微软雅黑" w:cs="微软雅黑"/>
          <w:sz w:val="24"/>
          <w:szCs w:val="24"/>
        </w:rPr>
      </w:pPr>
      <w:r>
        <w:rPr>
          <w:rFonts w:ascii="微软雅黑" w:hAnsi="微软雅黑" w:eastAsia="微软雅黑" w:cs="微软雅黑"/>
          <w:spacing w:val="-1"/>
          <w:sz w:val="24"/>
          <w:szCs w:val="24"/>
        </w:rPr>
        <w:t>法定代表人（主要负责人/经营者</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代理人（签字或加盖印章</w:t>
      </w:r>
      <w:r>
        <w:rPr>
          <w:rFonts w:ascii="微软雅黑" w:hAnsi="微软雅黑" w:eastAsia="微软雅黑" w:cs="微软雅黑"/>
          <w:sz w:val="24"/>
          <w:szCs w:val="24"/>
        </w:rPr>
        <w:t>）：</w:t>
      </w:r>
      <w:r>
        <w:rPr>
          <w:rFonts w:ascii="微软雅黑" w:hAnsi="微软雅黑" w:eastAsia="微软雅黑" w:cs="微软雅黑"/>
          <w:sz w:val="24"/>
          <w:szCs w:val="24"/>
          <w:u w:val="single" w:color="auto"/>
        </w:rPr>
        <w:t xml:space="preserve">                                      </w:t>
      </w:r>
    </w:p>
    <w:p w14:paraId="1890AB46">
      <w:pPr>
        <w:spacing w:before="186" w:line="188" w:lineRule="auto"/>
        <w:ind w:left="124"/>
        <w:rPr>
          <w:rFonts w:ascii="微软雅黑" w:hAnsi="微软雅黑" w:eastAsia="微软雅黑" w:cs="微软雅黑"/>
          <w:sz w:val="24"/>
          <w:szCs w:val="24"/>
        </w:rPr>
      </w:pPr>
      <w:r>
        <w:rPr>
          <w:rFonts w:ascii="微软雅黑" w:hAnsi="微软雅黑" w:eastAsia="微软雅黑" w:cs="微软雅黑"/>
          <w:spacing w:val="-16"/>
          <w:sz w:val="24"/>
          <w:szCs w:val="24"/>
        </w:rPr>
        <w:t>说明：</w:t>
      </w:r>
    </w:p>
    <w:p w14:paraId="4A246541">
      <w:pPr>
        <w:spacing w:before="197" w:line="243" w:lineRule="auto"/>
        <w:ind w:left="134" w:right="183"/>
        <w:rPr>
          <w:rFonts w:ascii="微软雅黑" w:hAnsi="微软雅黑" w:eastAsia="微软雅黑" w:cs="微软雅黑"/>
          <w:sz w:val="24"/>
          <w:szCs w:val="24"/>
        </w:rPr>
      </w:pPr>
      <w:r>
        <w:rPr>
          <w:rFonts w:ascii="微软雅黑" w:hAnsi="微软雅黑" w:eastAsia="微软雅黑" w:cs="微软雅黑"/>
          <w:spacing w:val="-2"/>
          <w:sz w:val="24"/>
          <w:szCs w:val="24"/>
        </w:rPr>
        <w:t>1．</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上述证明文件在资格性投标文件中附有法定代表人（主要负责人/经营者）</w:t>
      </w:r>
      <w:r>
        <w:rPr>
          <w:rFonts w:ascii="微软雅黑" w:hAnsi="微软雅黑" w:eastAsia="微软雅黑" w:cs="微软雅黑"/>
          <w:spacing w:val="64"/>
          <w:sz w:val="24"/>
          <w:szCs w:val="24"/>
        </w:rPr>
        <w:t xml:space="preserve"> </w:t>
      </w:r>
      <w:r>
        <w:rPr>
          <w:rFonts w:ascii="微软雅黑" w:hAnsi="微软雅黑" w:eastAsia="微软雅黑" w:cs="微软雅黑"/>
          <w:spacing w:val="-2"/>
          <w:sz w:val="24"/>
          <w:szCs w:val="24"/>
        </w:rPr>
        <w:t>身份证</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复印件和代理人身份证复印件（身份证两面均应复印）时才能生效，不允许粘贴。</w:t>
      </w:r>
    </w:p>
    <w:p w14:paraId="3AB85848">
      <w:pPr>
        <w:spacing w:before="207" w:line="263" w:lineRule="auto"/>
        <w:ind w:left="122" w:right="183" w:hanging="3"/>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投标文件均由投标人法定代表人（主要负</w:t>
      </w:r>
      <w:r>
        <w:rPr>
          <w:rFonts w:ascii="微软雅黑" w:hAnsi="微软雅黑" w:eastAsia="微软雅黑" w:cs="微软雅黑"/>
          <w:sz w:val="24"/>
          <w:szCs w:val="24"/>
        </w:rPr>
        <w:t>责人/经营者）签字或加盖印章的,资格性 投标文件中可不提供法定代表人（主要负责人/经营者）授权委托书及代理人身份证复</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印件，但必须提供法定代表人（主要负责人/经营者）身份证复印件。</w:t>
      </w:r>
    </w:p>
    <w:p w14:paraId="000130DE">
      <w:pPr>
        <w:spacing w:before="204" w:line="184" w:lineRule="auto"/>
        <w:ind w:left="551"/>
        <w:rPr>
          <w:rFonts w:ascii="微软雅黑" w:hAnsi="微软雅黑" w:eastAsia="微软雅黑" w:cs="微软雅黑"/>
          <w:sz w:val="24"/>
          <w:szCs w:val="24"/>
        </w:rPr>
      </w:pPr>
      <w:r>
        <w:rPr>
          <w:rFonts w:ascii="微软雅黑" w:hAnsi="微软雅黑" w:eastAsia="微软雅黑" w:cs="微软雅黑"/>
          <w:b/>
          <w:bCs/>
          <w:spacing w:val="-2"/>
          <w:sz w:val="24"/>
          <w:szCs w:val="24"/>
        </w:rPr>
        <w:t>法定代表人（主要负责人/经营者）身份证和代理人身份证样式（仅供</w:t>
      </w:r>
      <w:r>
        <w:rPr>
          <w:rFonts w:ascii="微软雅黑" w:hAnsi="微软雅黑" w:eastAsia="微软雅黑" w:cs="微软雅黑"/>
          <w:b/>
          <w:bCs/>
          <w:spacing w:val="-3"/>
          <w:sz w:val="24"/>
          <w:szCs w:val="24"/>
        </w:rPr>
        <w:t>参考</w:t>
      </w:r>
      <w:r>
        <w:rPr>
          <w:rFonts w:ascii="微软雅黑" w:hAnsi="微软雅黑" w:eastAsia="微软雅黑" w:cs="微软雅黑"/>
          <w:b/>
          <w:bCs/>
          <w:spacing w:val="-1"/>
          <w:sz w:val="24"/>
          <w:szCs w:val="24"/>
        </w:rPr>
        <w:t>）：</w:t>
      </w:r>
    </w:p>
    <w:p w14:paraId="24E3A4ED">
      <w:pPr>
        <w:pStyle w:val="2"/>
        <w:spacing w:line="259" w:lineRule="auto"/>
      </w:pPr>
    </w:p>
    <w:p w14:paraId="3D6EE13D">
      <w:pPr>
        <w:pStyle w:val="2"/>
        <w:spacing w:before="1" w:line="2272" w:lineRule="exact"/>
        <w:ind w:firstLine="413"/>
      </w:pPr>
      <w:r>
        <w:pict>
          <v:group id="_x0000_s1039" o:spid="_x0000_s1039" o:spt="203" style="position:absolute;left:0pt;margin-left:225.85pt;margin-top:1.8pt;height:113.6pt;width:183.65pt;z-index:251701248;mso-width-relative:page;mso-height-relative:page;" coordsize="3672,2271">
            <o:lock v:ext="edit"/>
            <v:shape id="_x0000_s1040" o:spid="_x0000_s1040" style="position:absolute;left:0;top:0;height:2271;width:3672;" fillcolor="#000000" filled="t" stroked="f" coordsize="3672,2271" path="m3664,16l3604,16,3604,0,3664,0,3664,16xm3560,16l3501,16,3501,0,3560,0,3560,16xm3456,16l3397,16,3397,0,3456,0,3456,16xm3353,16l3293,16,3293,0,3353,0,3353,16xm3249,16l3190,16,3190,0,3249,0,3249,16xm3145,16l3086,16,3086,0,3145,0,3145,16xm3042,16l2983,16,2983,0,3042,0,3042,16xm2938,16l2879,16,2879,0,2938,0,2938,16xm2834,16l2775,16,2775,0,2834,0,2834,16xm2731,16l2672,16,2672,0,2731,0,2731,16xm2627,16l2568,16,2568,0,2627,0,2627,16xm2524,16l2464,16,2464,0,2524,0,2524,16xm2420,16l2361,16,2361,0,2420,0,2420,16xm2316,16l2257,16,2257,0,2316,0,2316,16xm2213,16l2153,16,2153,0,2213,0,2213,16xm2109,16l2050,16,2050,0,2109,0,2109,16xm2005,16l1946,16,1946,0,2005,0,2005,16xm1902,16l1842,16,1842,0,1902,0,1902,16xm1798,16l1739,16,1739,0,1798,0,1798,16xm1694,16l1635,16,1635,0,1694,0,1694,16xm1591,16l1531,16,1531,0,1591,0,1591,16xm1487,16l1428,16,1428,0,1487,0,1487,16xm1383,16l1324,16,1324,0,1383,0,1383,16xm1280,16l1221,16,1221,0,1280,0,1280,16xm1176,16l1117,16,1117,0,1176,0,1176,16xm1072,16l1013,16,1013,0,1072,0,1072,16xm969,16l910,16,910,0,969,0,969,16xm865,16l806,16,806,0,865,0,865,16xm762,16l702,16,702,0,762,0,762,16xm658,16l599,16,599,0,658,0,658,16xm554,16l495,16,495,0,554,0,554,16xm451,16l391,16,391,0,451,0,451,16xm347,16l288,16,288,0,347,0,347,16xm243,16l184,16,184,0,243,0,243,16xm140,16l80,16,80,0,140,0,140,16xm14,41l0,41,0,0,36,0,36,8,14,8,6,16,14,16,14,41xm14,16l6,16,14,8,14,16xm36,16l14,16,14,8,36,8,36,16xm14,157l0,157,0,91,14,91,14,157xm14,272l0,272,0,206,14,206,14,272xm14,387l0,387,0,321,14,321,14,387xm14,503l0,503,0,437,14,437,14,503xm14,618l0,618,0,552,14,552,14,618xm14,733l0,733,0,667,14,667,14,733xm14,849l0,849,0,783,14,783,14,849xm14,964l0,964,0,898,14,898,14,964xm14,1079l0,1079,0,1014,14,1014,14,1079xm14,1195l0,1195,0,1129,14,1129,14,1195xm14,1310l0,1310,0,1244,14,1244,14,1310xm14,1426l0,1426,0,1360,14,1360,14,1426xm14,1541l0,1541,0,1475,14,1475,14,1541xm14,1656l0,1656,0,1590,14,1590,14,1656xm14,1772l0,1772,0,1706,14,1706,14,1772xm14,1887l0,1887,0,1821,14,1821,14,1887xm14,2002l0,2002,0,1936,14,1936,14,2002xm14,2118l0,2118,0,2052,14,2052,14,2118xm14,2233l0,2233,0,2167,14,2167,14,2233xm82,2271l23,2271,23,2255,82,2255,82,2271xm186,2271l127,2271,127,2255,186,2255,186,2271xm290,2271l230,2271,230,2255,290,2255,290,2271xm393,2271l334,2271,334,2255,393,2255,393,2271xm497,2271l438,2271,438,2255,497,2255,497,2271xm601,2271l541,2271,541,2255,601,2255,601,2271xm704,2271l645,2271,645,2255,704,2255,704,2271xm808,2271l749,2271,749,2255,808,2255,808,2271xm912,2271l852,2271,852,2255,912,2255,912,2271xm1015,2271l956,2271,956,2255,1015,2255,1015,2271xm1119,2271l1060,2271,1060,2255,1119,2255,1119,2271xm1223,2271l1163,2271,1163,2255,1223,2255,1223,2271xm1326,2271l1267,2271,1267,2255,1326,2255,1326,2271xm1430,2271l1371,2271,1371,2255,1430,2255,1430,2271xm1533,2271l1474,2271,1474,2255,1533,2255,1533,2271xm1637,2271l1578,2271,1578,2255,1637,2255,1637,2271xm1741,2271l1682,2271,1682,2255,1741,2255,1741,2271xm1844,2271l1785,2271,1785,2255,1844,2255,1844,2271xm1948,2271l1889,2271,1889,2255,1948,2255,1948,2271xm2052,2271l1992,2271,1992,2255,2052,2255,2052,2271xm2155,2271l2096,2271,2096,2255,2155,2255,2155,2271xm2259,2271l2200,2271,2200,2255,2259,2255,2259,2271xm2363,2271l2303,2271,2303,2255,2363,2255,2363,2271xm2466,2271l2407,2271,2407,2255,2466,2255,2466,2271xm2570,2271l2511,2271,2511,2255,2570,2255,2570,2271xm2674,2271l2614,2271,2614,2255,2674,2255,2674,2271xm2777,2271l2718,2271,2718,2255,2777,2255,2777,2271xm2881,2271l2822,2271,2822,2255,2881,2255,2881,2271xm2984,2271l2925,2271,2925,2255,2984,2255,2984,2271xm3088,2271l3029,2271,3029,2255,3088,2255,3088,2271xm3192,2271l3133,2271,3133,2255,3192,2255,3192,2271xm3295,2271l3236,2271,3236,2255,3295,2255,3295,2271xm3399,2271l3340,2271,3340,2255,3399,2255,3399,2271xm3503,2271l3443,2271,3443,2255,3503,2255,3503,2271xm3606,2271l3547,2271,3547,2255,3606,2255,3606,2271xm3657,2264l3657,2212,3672,2212,3672,2255,3664,2255,3657,2264xm3672,2271l3651,2271,3651,2255,3657,2255,3657,2264,3672,2264,3672,2271xm3672,2264l3657,2264,3664,2255,3672,2255,3672,2264xm3672,2163l3657,2163,3657,2097,3672,2097,3672,2163xm3672,2047l3657,2047,3657,1981,3672,1981,3672,2047xm3672,1932l3657,1932,3657,1866,3672,1866,3672,1932xm3672,1817l3657,1817,3657,1751,3672,1751,3672,1817xm3672,1701l3657,1701,3657,1635,3672,1635,3672,1701xm3672,1586l3657,1586,3657,1520,3672,1520,3672,1586xm3672,1471l3657,1471,3657,1405,3672,1405,3672,1471xm3672,1355l3657,1355,3657,1289,3672,1289,3672,1355xm3672,1240l3657,1240,3657,1174,3672,1174,3672,1240xm3672,1125l3657,1125,3657,1059,3672,1059,3672,1125xm3672,1009l3657,1009,3657,943,3672,943,3672,1009xm3672,894l3657,894,3657,828,3672,828,3672,894xm3672,778l3657,778,3657,713,3672,713,3672,778xm3672,663l3657,663,3657,597,3672,597,3672,663xm3672,548l3657,548,3657,482,3672,482,3672,548xm3672,432l3657,432,3657,366,3672,366,3672,432xm3672,317l3657,317,3657,251,3672,251,3672,317xm3672,202l3657,202,3657,136,3672,136,3672,202xm3672,86l3657,86,3657,20,3672,20,3672,86xe">
              <v:path/>
              <v:fill on="t" focussize="0,0"/>
              <v:stroke on="f"/>
              <v:imagedata o:title=""/>
              <o:lock v:ext="edit"/>
            </v:shape>
            <v:shape id="_x0000_s1041" o:spid="_x0000_s1041" o:spt="202" type="#_x0000_t202" style="position:absolute;left:-20;top:-20;height:2373;width:3712;" filled="f" stroked="f" coordsize="21600,21600">
              <v:path/>
              <v:fill on="f" focussize="0,0"/>
              <v:stroke on="f"/>
              <v:imagedata o:title=""/>
              <o:lock v:ext="edit" aspectratio="f"/>
              <v:textbox inset="0mm,0mm,0mm,0mm">
                <w:txbxContent>
                  <w:p w14:paraId="2FD03087">
                    <w:pPr>
                      <w:pStyle w:val="2"/>
                      <w:spacing w:line="341" w:lineRule="auto"/>
                    </w:pPr>
                  </w:p>
                  <w:p w14:paraId="1183E6A1">
                    <w:pPr>
                      <w:pStyle w:val="2"/>
                      <w:spacing w:line="341" w:lineRule="auto"/>
                    </w:pPr>
                  </w:p>
                  <w:p w14:paraId="02AB5449">
                    <w:pPr>
                      <w:spacing w:before="104" w:line="220" w:lineRule="auto"/>
                      <w:ind w:left="681"/>
                      <w:rPr>
                        <w:rFonts w:ascii="宋体" w:hAnsi="宋体" w:eastAsia="宋体" w:cs="宋体"/>
                        <w:sz w:val="32"/>
                        <w:szCs w:val="32"/>
                      </w:rPr>
                    </w:pPr>
                    <w:r>
                      <w:rPr>
                        <w:rFonts w:ascii="宋体" w:hAnsi="宋体" w:eastAsia="宋体" w:cs="宋体"/>
                        <w:b/>
                        <w:bCs/>
                        <w:spacing w:val="-5"/>
                        <w:sz w:val="32"/>
                        <w:szCs w:val="32"/>
                      </w:rPr>
                      <w:t>身份证复印件背面</w:t>
                    </w:r>
                  </w:p>
                </w:txbxContent>
              </v:textbox>
            </v:shape>
          </v:group>
        </w:pict>
      </w:r>
      <w:r>
        <w:rPr>
          <w:position w:val="-45"/>
        </w:rPr>
        <w:pict>
          <v:group id="_x0000_s1042" o:spid="_x0000_s1042" o:spt="203" style="height:113.6pt;width:183.6pt;" coordsize="3672,2271">
            <o:lock v:ext="edit"/>
            <v:shape id="_x0000_s1043" o:spid="_x0000_s1043" style="position:absolute;left:0;top:0;height:2271;width:3672;" fillcolor="#000000" filled="t" stroked="f" coordsize="3672,2271" path="m3664,16l3604,16,3604,0,3664,0,3664,16xm3560,16l3501,16,3501,0,3560,0,3560,16xm3456,16l3397,16,3397,0,3456,0,3456,16xm3353,16l3293,16,3293,0,3353,0,3353,16xm3249,16l3190,16,3190,0,3249,0,3249,16xm3145,16l3086,16,3086,0,3145,0,3145,16xm3042,16l2983,16,2983,0,3042,0,3042,16xm2938,16l2879,16,2879,0,2938,0,2938,16xm2834,16l2775,16,2775,0,2834,0,2834,16xm2731,16l2672,16,2672,0,2731,0,2731,16xm2627,16l2568,16,2568,0,2627,0,2627,16xm2524,16l2464,16,2464,0,2524,0,2524,16xm2420,16l2361,16,2361,0,2420,0,2420,16xm2316,16l2257,16,2257,0,2316,0,2316,16xm2213,16l2153,16,2153,0,2213,0,2213,16xm2109,16l2050,16,2050,0,2109,0,2109,16xm2005,16l1946,16,1946,0,2005,0,2005,16xm1902,16l1842,16,1842,0,1902,0,1902,16xm1798,16l1739,16,1739,0,1798,0,1798,16xm1694,16l1635,16,1635,0,1694,0,1694,16xm1591,16l1531,16,1531,0,1591,0,1591,16xm1487,16l1428,16,1428,0,1487,0,1487,16xm1383,16l1324,16,1324,0,1383,0,1383,16xm1280,16l1221,16,1221,0,1280,0,1280,16xm1176,16l1117,16,1117,0,1176,0,1176,16xm1072,16l1013,16,1013,0,1072,0,1072,16xm969,16l910,16,910,0,969,0,969,16xm865,16l806,16,806,0,865,0,865,16xm762,16l702,16,702,0,762,0,762,16xm658,16l599,16,599,0,658,0,658,16xm554,16l495,16,495,0,554,0,554,16xm451,16l391,16,391,0,451,0,451,16xm347,16l288,16,288,0,347,0,347,16xm243,16l184,16,184,0,243,0,243,16xm140,16l80,16,80,0,140,0,140,16xm14,41l0,41,0,0,36,0,36,8,14,8,6,16,14,16,14,41xm14,16l6,16,14,8,14,16xm36,16l14,16,14,8,36,8,36,16xm14,157l0,157,0,91,14,91,14,157xm14,272l0,272,0,206,14,206,14,272xm14,387l0,387,0,321,14,321,14,387xm14,503l0,503,0,437,14,437,14,503xm14,618l0,618,0,552,14,552,14,618xm14,733l0,733,0,667,14,667,14,733xm14,849l0,849,0,783,14,783,14,849xm14,964l0,964,0,898,14,898,14,964xm14,1079l0,1079,0,1014,14,1014,14,1079xm14,1195l0,1195,0,1129,14,1129,14,1195xm14,1310l0,1310,0,1244,14,1244,14,1310xm14,1426l0,1426,0,1360,14,1360,14,1426xm14,1541l0,1541,0,1475,14,1475,14,1541xm14,1656l0,1656,0,1590,14,1590,14,1656xm14,1772l0,1772,0,1706,14,1706,14,1772xm14,1887l0,1887,0,1821,14,1821,14,1887xm14,2002l0,2002,0,1936,14,1936,14,2002xm14,2118l0,2118,0,2052,14,2052,14,2118xm14,2233l0,2233,0,2167,14,2167,14,2233xm82,2271l23,2271,23,2255,82,2255,82,2271xm186,2271l127,2271,127,2255,186,2255,186,2271xm290,2271l230,2271,230,2255,290,2255,290,2271xm393,2271l334,2271,334,2255,393,2255,393,2271xm497,2271l438,2271,438,2255,497,2255,497,2271xm601,2271l541,2271,541,2255,601,2255,601,2271xm704,2271l645,2271,645,2255,704,2255,704,2271xm808,2271l749,2271,749,2255,808,2255,808,2271xm912,2271l852,2271,852,2255,912,2255,912,2271xm1015,2271l956,2271,956,2255,1015,2255,1015,2271xm1119,2271l1060,2271,1060,2255,1119,2255,1119,2271xm1223,2271l1163,2271,1163,2255,1223,2255,1223,2271xm1326,2271l1267,2271,1267,2255,1326,2255,1326,2271xm1430,2271l1371,2271,1371,2255,1430,2255,1430,2271xm1533,2271l1474,2271,1474,2255,1533,2255,1533,2271xm1637,2271l1578,2271,1578,2255,1637,2255,1637,2271xm1741,2271l1682,2271,1682,2255,1741,2255,1741,2271xm1844,2271l1785,2271,1785,2255,1844,2255,1844,2271xm1948,2271l1889,2271,1889,2255,1948,2255,1948,2271xm2052,2271l1992,2271,1992,2255,2052,2255,2052,2271xm2155,2271l2096,2271,2096,2255,2155,2255,2155,2271xm2259,2271l2200,2271,2200,2255,2259,2255,2259,2271xm2363,2271l2303,2271,2303,2255,2363,2255,2363,2271xm2466,2271l2407,2271,2407,2255,2466,2255,2466,2271xm2570,2271l2511,2271,2511,2255,2570,2255,2570,2271xm2674,2271l2614,2271,2614,2255,2674,2255,2674,2271xm2777,2271l2718,2271,2718,2255,2777,2255,2777,2271xm2881,2271l2822,2271,2822,2255,2881,2255,2881,2271xm2984,2271l2925,2271,2925,2255,2984,2255,2984,2271xm3088,2271l3029,2271,3029,2255,3088,2255,3088,2271xm3192,2271l3133,2271,3133,2255,3192,2255,3192,2271xm3295,2271l3236,2271,3236,2255,3295,2255,3295,2271xm3399,2271l3340,2271,3340,2255,3399,2255,3399,2271xm3503,2271l3443,2271,3443,2255,3503,2255,3503,2271xm3606,2271l3547,2271,3547,2255,3606,2255,3606,2271xm3657,2264l3657,2212,3671,2212,3671,2255,3664,2255,3657,2264xm3671,2271l3651,2271,3651,2255,3657,2255,3657,2264,3671,2264,3671,2271xm3671,2264l3657,2264,3664,2255,3671,2255,3671,2264xm3671,2163l3657,2163,3657,2097,3671,2097,3671,2163xm3671,2047l3657,2047,3657,1981,3671,1981,3671,2047xm3671,1932l3657,1932,3657,1866,3671,1866,3671,1932xm3671,1817l3657,1817,3657,1751,3671,1751,3671,1817xm3671,1701l3657,1701,3657,1635,3671,1635,3671,1701xm3671,1586l3657,1586,3657,1520,3671,1520,3671,1586xm3671,1471l3657,1471,3657,1405,3671,1405,3671,1471xm3671,1355l3657,1355,3657,1289,3671,1289,3671,1355xm3671,1240l3657,1240,3657,1174,3671,1174,3671,1240xm3671,1125l3657,1125,3657,1059,3671,1059,3671,1125xm3671,1009l3657,1009,3657,943,3671,943,3671,1009xm3671,894l3657,894,3657,828,3671,828,3671,894xm3671,778l3657,778,3657,713,3671,713,3671,778xm3671,663l3657,663,3657,597,3671,597,3671,663xm3671,548l3657,548,3657,482,3671,482,3671,548xm3671,432l3657,432,3657,366,3671,366,3671,432xm3671,317l3657,317,3657,251,3671,251,3671,317xm3671,202l3657,202,3657,136,3671,136,3671,202xm3671,86l3657,86,3657,20,3671,20,3671,86xe">
              <v:path/>
              <v:fill on="t" focussize="0,0"/>
              <v:stroke on="f"/>
              <v:imagedata o:title=""/>
              <o:lock v:ext="edit"/>
            </v:shape>
            <v:shape id="_x0000_s1044" o:spid="_x0000_s1044" o:spt="202" type="#_x0000_t202" style="position:absolute;left:-20;top:-20;height:2311;width:3712;" filled="f" stroked="f" coordsize="21600,21600">
              <v:path/>
              <v:fill on="f" focussize="0,0"/>
              <v:stroke on="f"/>
              <v:imagedata o:title=""/>
              <o:lock v:ext="edit" aspectratio="f"/>
              <v:textbox inset="0mm,0mm,0mm,0mm">
                <w:txbxContent>
                  <w:p w14:paraId="05241A8C">
                    <w:pPr>
                      <w:spacing w:line="341" w:lineRule="auto"/>
                      <w:rPr>
                        <w:rFonts w:ascii="Arial"/>
                        <w:sz w:val="21"/>
                      </w:rPr>
                    </w:pPr>
                  </w:p>
                  <w:p w14:paraId="2E53E143">
                    <w:pPr>
                      <w:spacing w:line="341" w:lineRule="auto"/>
                      <w:rPr>
                        <w:rFonts w:ascii="Arial"/>
                        <w:sz w:val="21"/>
                      </w:rPr>
                    </w:pPr>
                  </w:p>
                  <w:p w14:paraId="0C957627">
                    <w:pPr>
                      <w:spacing w:before="104" w:line="220" w:lineRule="auto"/>
                      <w:ind w:left="681"/>
                      <w:rPr>
                        <w:rFonts w:ascii="宋体" w:hAnsi="宋体" w:eastAsia="宋体" w:cs="宋体"/>
                        <w:sz w:val="32"/>
                        <w:szCs w:val="32"/>
                      </w:rPr>
                    </w:pPr>
                    <w:r>
                      <w:rPr>
                        <w:rFonts w:ascii="宋体" w:hAnsi="宋体" w:eastAsia="宋体" w:cs="宋体"/>
                        <w:b/>
                        <w:bCs/>
                        <w:spacing w:val="-5"/>
                        <w:sz w:val="32"/>
                        <w:szCs w:val="32"/>
                      </w:rPr>
                      <w:t>身份证复印件正面</w:t>
                    </w:r>
                  </w:p>
                </w:txbxContent>
              </v:textbox>
            </v:shape>
            <w10:wrap type="none"/>
            <w10:anchorlock/>
          </v:group>
        </w:pict>
      </w:r>
    </w:p>
    <w:p w14:paraId="4D34AC86">
      <w:pPr>
        <w:spacing w:line="2272" w:lineRule="exact"/>
        <w:sectPr>
          <w:headerReference r:id="rId63" w:type="default"/>
          <w:footerReference r:id="rId64" w:type="default"/>
          <w:pgSz w:w="11906" w:h="16839"/>
          <w:pgMar w:top="1272" w:right="1021" w:bottom="1185" w:left="1593" w:header="850" w:footer="998" w:gutter="0"/>
          <w:pgNumType w:fmt="decimal"/>
          <w:cols w:space="720" w:num="1"/>
        </w:sectPr>
      </w:pPr>
    </w:p>
    <w:p w14:paraId="161E466E">
      <w:pPr>
        <w:spacing w:before="327" w:line="188" w:lineRule="auto"/>
        <w:ind w:left="3268"/>
        <w:outlineLvl w:val="1"/>
        <w:rPr>
          <w:rFonts w:ascii="微软雅黑" w:hAnsi="微软雅黑" w:eastAsia="微软雅黑" w:cs="微软雅黑"/>
          <w:sz w:val="31"/>
          <w:szCs w:val="31"/>
        </w:rPr>
      </w:pPr>
      <w:bookmarkStart w:id="52" w:name="bookmark31"/>
      <w:bookmarkEnd w:id="52"/>
      <w:r>
        <w:rPr>
          <w:rFonts w:ascii="微软雅黑" w:hAnsi="微软雅黑" w:eastAsia="微软雅黑" w:cs="微软雅黑"/>
          <w:b/>
          <w:bCs/>
          <w:spacing w:val="-2"/>
          <w:sz w:val="31"/>
          <w:szCs w:val="31"/>
        </w:rPr>
        <w:t>投标保证金缴纳凭证</w:t>
      </w:r>
    </w:p>
    <w:p w14:paraId="5DA8E147">
      <w:pPr>
        <w:spacing w:before="19"/>
      </w:pPr>
    </w:p>
    <w:p w14:paraId="0ADE2456">
      <w:pPr>
        <w:spacing w:before="19"/>
      </w:pPr>
    </w:p>
    <w:tbl>
      <w:tblPr>
        <w:tblStyle w:val="8"/>
        <w:tblW w:w="8600" w:type="dxa"/>
        <w:tblInd w:w="2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00"/>
      </w:tblGrid>
      <w:tr w14:paraId="4D90172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47" w:hRule="atLeast"/>
        </w:trPr>
        <w:tc>
          <w:tcPr>
            <w:tcW w:w="8600" w:type="dxa"/>
            <w:vAlign w:val="top"/>
          </w:tcPr>
          <w:p w14:paraId="26F9FD44">
            <w:pPr>
              <w:spacing w:line="249" w:lineRule="auto"/>
              <w:rPr>
                <w:rFonts w:ascii="Arial"/>
                <w:sz w:val="21"/>
              </w:rPr>
            </w:pPr>
          </w:p>
          <w:p w14:paraId="7E3F8D71">
            <w:pPr>
              <w:spacing w:line="249" w:lineRule="auto"/>
              <w:rPr>
                <w:rFonts w:ascii="Arial"/>
                <w:sz w:val="21"/>
              </w:rPr>
            </w:pPr>
          </w:p>
          <w:p w14:paraId="774D8D0D">
            <w:pPr>
              <w:spacing w:line="249" w:lineRule="auto"/>
              <w:rPr>
                <w:rFonts w:ascii="Arial"/>
                <w:sz w:val="21"/>
              </w:rPr>
            </w:pPr>
          </w:p>
          <w:p w14:paraId="2F61DF03">
            <w:pPr>
              <w:spacing w:line="250" w:lineRule="auto"/>
              <w:rPr>
                <w:rFonts w:ascii="Arial"/>
                <w:sz w:val="21"/>
              </w:rPr>
            </w:pPr>
          </w:p>
          <w:p w14:paraId="7DA0964F">
            <w:pPr>
              <w:spacing w:line="250" w:lineRule="auto"/>
              <w:rPr>
                <w:rFonts w:ascii="Arial"/>
                <w:sz w:val="21"/>
              </w:rPr>
            </w:pPr>
          </w:p>
          <w:p w14:paraId="099802E9">
            <w:pPr>
              <w:spacing w:line="250" w:lineRule="auto"/>
              <w:rPr>
                <w:rFonts w:ascii="Arial"/>
                <w:sz w:val="21"/>
              </w:rPr>
            </w:pPr>
          </w:p>
          <w:p w14:paraId="000912D1">
            <w:pPr>
              <w:pStyle w:val="9"/>
              <w:spacing w:before="137" w:line="188" w:lineRule="auto"/>
              <w:ind w:left="1804"/>
              <w:rPr>
                <w:sz w:val="32"/>
                <w:szCs w:val="32"/>
              </w:rPr>
            </w:pPr>
            <w:r>
              <w:rPr>
                <w:spacing w:val="-2"/>
                <w:sz w:val="31"/>
                <w:szCs w:val="31"/>
              </w:rPr>
              <w:t>须附投</w:t>
            </w:r>
            <w:r>
              <w:rPr>
                <w:spacing w:val="-2"/>
                <w:sz w:val="32"/>
                <w:szCs w:val="32"/>
              </w:rPr>
              <w:t>标保证金缴纳凭证复印件加盖公章</w:t>
            </w:r>
          </w:p>
        </w:tc>
      </w:tr>
    </w:tbl>
    <w:p w14:paraId="090B0239">
      <w:pPr>
        <w:pStyle w:val="2"/>
      </w:pPr>
    </w:p>
    <w:p w14:paraId="0925FAFE">
      <w:pPr>
        <w:sectPr>
          <w:headerReference r:id="rId65" w:type="default"/>
          <w:footerReference r:id="rId66" w:type="default"/>
          <w:pgSz w:w="11906" w:h="16839"/>
          <w:pgMar w:top="1272" w:right="1264" w:bottom="1185" w:left="1593" w:header="850" w:footer="998" w:gutter="0"/>
          <w:pgNumType w:fmt="decimal"/>
          <w:cols w:space="720" w:num="1"/>
        </w:sectPr>
      </w:pPr>
    </w:p>
    <w:p w14:paraId="61C6200D">
      <w:pPr>
        <w:pStyle w:val="2"/>
        <w:spacing w:line="250" w:lineRule="auto"/>
      </w:pPr>
    </w:p>
    <w:p w14:paraId="18DAC8E5">
      <w:pPr>
        <w:spacing w:before="103" w:line="188" w:lineRule="auto"/>
        <w:ind w:left="112"/>
        <w:rPr>
          <w:rFonts w:ascii="微软雅黑" w:hAnsi="微软雅黑" w:eastAsia="微软雅黑" w:cs="微软雅黑"/>
          <w:sz w:val="24"/>
          <w:szCs w:val="24"/>
        </w:rPr>
      </w:pPr>
      <w:r>
        <w:rPr>
          <w:rFonts w:ascii="Times New Roman" w:hAnsi="Times New Roman" w:eastAsia="Times New Roman" w:cs="Times New Roman"/>
          <w:b/>
          <w:bCs/>
          <w:spacing w:val="-2"/>
          <w:sz w:val="28"/>
          <w:szCs w:val="28"/>
        </w:rPr>
        <w:t>3.3</w:t>
      </w:r>
      <w:r>
        <w:rPr>
          <w:rFonts w:ascii="Times New Roman" w:hAnsi="Times New Roman" w:eastAsia="Times New Roman" w:cs="Times New Roman"/>
          <w:b/>
          <w:bCs/>
          <w:spacing w:val="68"/>
          <w:w w:val="101"/>
          <w:sz w:val="28"/>
          <w:szCs w:val="28"/>
        </w:rPr>
        <w:t xml:space="preserve"> </w:t>
      </w:r>
      <w:r>
        <w:rPr>
          <w:rFonts w:ascii="微软雅黑" w:hAnsi="微软雅黑" w:eastAsia="微软雅黑" w:cs="微软雅黑"/>
          <w:b/>
          <w:bCs/>
          <w:spacing w:val="-2"/>
          <w:sz w:val="24"/>
          <w:szCs w:val="24"/>
        </w:rPr>
        <w:t>其他投标文件格式</w:t>
      </w:r>
    </w:p>
    <w:p w14:paraId="092DAE43">
      <w:pPr>
        <w:spacing w:before="197" w:line="188" w:lineRule="auto"/>
        <w:ind w:left="111"/>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3.3.1  </w:t>
      </w:r>
      <w:r>
        <w:rPr>
          <w:rFonts w:ascii="微软雅黑" w:hAnsi="微软雅黑" w:eastAsia="微软雅黑" w:cs="微软雅黑"/>
          <w:b/>
          <w:bCs/>
          <w:spacing w:val="-1"/>
          <w:sz w:val="24"/>
          <w:szCs w:val="24"/>
        </w:rPr>
        <w:t>其他投标文件封面格式</w:t>
      </w:r>
    </w:p>
    <w:p w14:paraId="63DFF8B0">
      <w:pPr>
        <w:pStyle w:val="2"/>
        <w:spacing w:line="284" w:lineRule="auto"/>
      </w:pPr>
    </w:p>
    <w:p w14:paraId="67E715A4">
      <w:pPr>
        <w:pStyle w:val="2"/>
        <w:spacing w:line="284" w:lineRule="auto"/>
      </w:pPr>
    </w:p>
    <w:p w14:paraId="464B866A">
      <w:pPr>
        <w:pStyle w:val="2"/>
        <w:spacing w:line="284" w:lineRule="auto"/>
      </w:pPr>
    </w:p>
    <w:p w14:paraId="67B07107">
      <w:pPr>
        <w:pStyle w:val="2"/>
        <w:spacing w:line="285" w:lineRule="auto"/>
      </w:pPr>
    </w:p>
    <w:p w14:paraId="4BB0CC51">
      <w:pPr>
        <w:spacing w:before="412" w:line="188" w:lineRule="auto"/>
        <w:ind w:left="1366"/>
        <w:rPr>
          <w:rFonts w:ascii="微软雅黑" w:hAnsi="微软雅黑" w:eastAsia="微软雅黑" w:cs="微软雅黑"/>
          <w:sz w:val="96"/>
          <w:szCs w:val="96"/>
        </w:rPr>
      </w:pPr>
      <w:bookmarkStart w:id="53" w:name="bookmark32"/>
      <w:bookmarkEnd w:id="53"/>
      <w:r>
        <w:rPr>
          <w:rFonts w:ascii="微软雅黑" w:hAnsi="微软雅黑" w:eastAsia="微软雅黑" w:cs="微软雅黑"/>
          <w:spacing w:val="128"/>
          <w:sz w:val="96"/>
          <w:szCs w:val="96"/>
        </w:rPr>
        <w:t>其他投标文件</w:t>
      </w:r>
    </w:p>
    <w:p w14:paraId="516DDCEC">
      <w:pPr>
        <w:pStyle w:val="2"/>
        <w:spacing w:line="251" w:lineRule="auto"/>
      </w:pPr>
    </w:p>
    <w:p w14:paraId="6DFFE53A">
      <w:pPr>
        <w:pStyle w:val="2"/>
        <w:spacing w:line="251" w:lineRule="auto"/>
      </w:pPr>
    </w:p>
    <w:p w14:paraId="1F9D7B3E">
      <w:pPr>
        <w:pStyle w:val="2"/>
        <w:spacing w:line="252" w:lineRule="auto"/>
      </w:pPr>
    </w:p>
    <w:p w14:paraId="7D28E3BA">
      <w:pPr>
        <w:pStyle w:val="2"/>
        <w:spacing w:line="252" w:lineRule="auto"/>
      </w:pPr>
    </w:p>
    <w:p w14:paraId="42C9C618">
      <w:pPr>
        <w:pStyle w:val="2"/>
        <w:spacing w:line="252" w:lineRule="auto"/>
      </w:pPr>
    </w:p>
    <w:p w14:paraId="18D5D16B">
      <w:pPr>
        <w:pStyle w:val="2"/>
        <w:spacing w:line="252" w:lineRule="auto"/>
      </w:pPr>
    </w:p>
    <w:p w14:paraId="177C65EB">
      <w:pPr>
        <w:pStyle w:val="2"/>
        <w:spacing w:line="252" w:lineRule="auto"/>
      </w:pPr>
    </w:p>
    <w:p w14:paraId="47AD4C52">
      <w:pPr>
        <w:spacing w:before="138" w:line="293" w:lineRule="auto"/>
        <w:ind w:left="3492" w:hanging="2225"/>
        <w:rPr>
          <w:rFonts w:hint="eastAsia" w:ascii="微软雅黑" w:hAnsi="微软雅黑" w:eastAsia="微软雅黑" w:cs="微软雅黑"/>
          <w:sz w:val="32"/>
          <w:szCs w:val="32"/>
          <w:lang w:eastAsia="zh-CN"/>
        </w:rPr>
      </w:pPr>
      <w:r>
        <w:rPr>
          <w:rFonts w:ascii="微软雅黑" w:hAnsi="微软雅黑" w:eastAsia="微软雅黑" w:cs="微软雅黑"/>
          <w:b/>
          <w:bCs/>
          <w:spacing w:val="-7"/>
          <w:sz w:val="32"/>
          <w:szCs w:val="32"/>
        </w:rPr>
        <w:t>采</w:t>
      </w:r>
      <w:r>
        <w:rPr>
          <w:rFonts w:ascii="微软雅黑" w:hAnsi="微软雅黑" w:eastAsia="微软雅黑" w:cs="微软雅黑"/>
          <w:b/>
          <w:bCs/>
          <w:spacing w:val="-6"/>
          <w:sz w:val="32"/>
          <w:szCs w:val="32"/>
        </w:rPr>
        <w:t>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w:t>
      </w:r>
    </w:p>
    <w:p w14:paraId="2E46145F">
      <w:pPr>
        <w:spacing w:before="14" w:line="296" w:lineRule="auto"/>
        <w:ind w:left="1264" w:right="2175"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XJZXD-2024-1226</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60F51BE2">
      <w:pPr>
        <w:pStyle w:val="2"/>
        <w:spacing w:line="246" w:lineRule="auto"/>
      </w:pPr>
    </w:p>
    <w:p w14:paraId="1126F5D0">
      <w:pPr>
        <w:pStyle w:val="2"/>
        <w:spacing w:line="246" w:lineRule="auto"/>
      </w:pPr>
    </w:p>
    <w:p w14:paraId="1635D4DA">
      <w:pPr>
        <w:pStyle w:val="2"/>
        <w:spacing w:line="246" w:lineRule="auto"/>
      </w:pPr>
    </w:p>
    <w:p w14:paraId="3772A05F">
      <w:pPr>
        <w:pStyle w:val="2"/>
        <w:spacing w:line="246" w:lineRule="auto"/>
      </w:pPr>
    </w:p>
    <w:p w14:paraId="5205CD83">
      <w:pPr>
        <w:pStyle w:val="2"/>
        <w:spacing w:line="246" w:lineRule="auto"/>
      </w:pPr>
    </w:p>
    <w:p w14:paraId="05B2594E">
      <w:pPr>
        <w:pStyle w:val="2"/>
        <w:spacing w:line="247" w:lineRule="auto"/>
      </w:pPr>
    </w:p>
    <w:p w14:paraId="612B90D7">
      <w:pPr>
        <w:pStyle w:val="2"/>
        <w:spacing w:line="247" w:lineRule="auto"/>
      </w:pPr>
    </w:p>
    <w:p w14:paraId="1B2191DB">
      <w:pPr>
        <w:spacing w:before="138" w:line="184" w:lineRule="auto"/>
        <w:ind w:left="1872"/>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1"/>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3"/>
          <w:sz w:val="32"/>
          <w:szCs w:val="32"/>
          <w:u w:val="single" w:color="auto"/>
        </w:rPr>
        <w:t xml:space="preserve"> </w:t>
      </w:r>
    </w:p>
    <w:p w14:paraId="72EB2F26">
      <w:pPr>
        <w:spacing w:line="184" w:lineRule="auto"/>
        <w:rPr>
          <w:rFonts w:ascii="微软雅黑" w:hAnsi="微软雅黑" w:eastAsia="微软雅黑" w:cs="微软雅黑"/>
          <w:sz w:val="32"/>
          <w:szCs w:val="32"/>
        </w:rPr>
        <w:sectPr>
          <w:headerReference r:id="rId67" w:type="default"/>
          <w:footerReference r:id="rId68" w:type="default"/>
          <w:pgSz w:w="11906" w:h="16839"/>
          <w:pgMar w:top="1272" w:right="1133" w:bottom="1185" w:left="1593" w:header="850" w:footer="998" w:gutter="0"/>
          <w:pgNumType w:fmt="decimal"/>
          <w:cols w:space="720" w:num="1"/>
        </w:sectPr>
      </w:pPr>
    </w:p>
    <w:p w14:paraId="28D1F62A">
      <w:pPr>
        <w:pStyle w:val="2"/>
        <w:spacing w:line="250" w:lineRule="auto"/>
      </w:pPr>
    </w:p>
    <w:p w14:paraId="498F20BB">
      <w:pPr>
        <w:spacing w:before="103" w:line="188" w:lineRule="auto"/>
        <w:ind w:left="111"/>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3.3.2  </w:t>
      </w:r>
      <w:r>
        <w:rPr>
          <w:rFonts w:ascii="微软雅黑" w:hAnsi="微软雅黑" w:eastAsia="微软雅黑" w:cs="微软雅黑"/>
          <w:b/>
          <w:bCs/>
          <w:spacing w:val="-1"/>
          <w:sz w:val="24"/>
          <w:szCs w:val="24"/>
        </w:rPr>
        <w:t>其他投标文件封面格式</w:t>
      </w:r>
    </w:p>
    <w:p w14:paraId="2D00B50A">
      <w:pPr>
        <w:pStyle w:val="2"/>
        <w:spacing w:line="343" w:lineRule="auto"/>
      </w:pPr>
    </w:p>
    <w:p w14:paraId="25EBD40B">
      <w:pPr>
        <w:pStyle w:val="2"/>
        <w:spacing w:line="344" w:lineRule="auto"/>
      </w:pPr>
    </w:p>
    <w:p w14:paraId="1939D3E2">
      <w:pPr>
        <w:spacing w:before="411" w:line="188" w:lineRule="auto"/>
        <w:ind w:left="1366"/>
        <w:rPr>
          <w:rFonts w:ascii="微软雅黑" w:hAnsi="微软雅黑" w:eastAsia="微软雅黑" w:cs="微软雅黑"/>
          <w:sz w:val="96"/>
          <w:szCs w:val="96"/>
        </w:rPr>
      </w:pPr>
      <w:r>
        <w:rPr>
          <w:rFonts w:ascii="微软雅黑" w:hAnsi="微软雅黑" w:eastAsia="微软雅黑" w:cs="微软雅黑"/>
          <w:spacing w:val="128"/>
          <w:sz w:val="96"/>
          <w:szCs w:val="96"/>
        </w:rPr>
        <w:t>其他投标文件</w:t>
      </w:r>
    </w:p>
    <w:p w14:paraId="1DF7C04A">
      <w:pPr>
        <w:pStyle w:val="2"/>
        <w:spacing w:line="251" w:lineRule="auto"/>
      </w:pPr>
    </w:p>
    <w:p w14:paraId="5A2C5F9B">
      <w:pPr>
        <w:pStyle w:val="2"/>
        <w:spacing w:line="251" w:lineRule="auto"/>
      </w:pPr>
    </w:p>
    <w:p w14:paraId="40D12A16">
      <w:pPr>
        <w:pStyle w:val="2"/>
        <w:spacing w:line="252" w:lineRule="auto"/>
      </w:pPr>
    </w:p>
    <w:p w14:paraId="1E2664F3">
      <w:pPr>
        <w:pStyle w:val="2"/>
        <w:spacing w:line="252" w:lineRule="auto"/>
      </w:pPr>
    </w:p>
    <w:p w14:paraId="133A53BE">
      <w:pPr>
        <w:pStyle w:val="2"/>
        <w:spacing w:line="252" w:lineRule="auto"/>
      </w:pPr>
    </w:p>
    <w:p w14:paraId="6773680B">
      <w:pPr>
        <w:pStyle w:val="2"/>
        <w:spacing w:line="252" w:lineRule="auto"/>
      </w:pPr>
    </w:p>
    <w:p w14:paraId="0CACE99C">
      <w:pPr>
        <w:pStyle w:val="2"/>
        <w:spacing w:line="252" w:lineRule="auto"/>
      </w:pPr>
    </w:p>
    <w:p w14:paraId="0D231E69">
      <w:pPr>
        <w:spacing w:before="138" w:line="293" w:lineRule="auto"/>
        <w:ind w:left="3172" w:right="110" w:hanging="1905"/>
        <w:rPr>
          <w:rFonts w:hint="eastAsia" w:ascii="微软雅黑" w:hAnsi="微软雅黑" w:eastAsia="微软雅黑" w:cs="微软雅黑"/>
          <w:sz w:val="32"/>
          <w:szCs w:val="32"/>
          <w:lang w:eastAsia="zh-CN"/>
        </w:rPr>
      </w:pPr>
      <w:r>
        <w:rPr>
          <w:rFonts w:ascii="微软雅黑" w:hAnsi="微软雅黑" w:eastAsia="微软雅黑" w:cs="微软雅黑"/>
          <w:b/>
          <w:bCs/>
          <w:spacing w:val="-6"/>
          <w:sz w:val="32"/>
          <w:szCs w:val="32"/>
        </w:rPr>
        <w:t>采购项目名称：</w:t>
      </w:r>
      <w:r>
        <w:rPr>
          <w:rFonts w:ascii="微软雅黑" w:hAnsi="微软雅黑" w:eastAsia="微软雅黑" w:cs="微软雅黑"/>
          <w:b/>
          <w:bCs/>
          <w:spacing w:val="-35"/>
          <w:sz w:val="32"/>
          <w:szCs w:val="32"/>
        </w:rPr>
        <w:t xml:space="preserve"> </w:t>
      </w:r>
      <w:r>
        <w:rPr>
          <w:rFonts w:hint="eastAsia" w:ascii="微软雅黑" w:hAnsi="微软雅黑" w:eastAsia="微软雅黑" w:cs="微软雅黑"/>
          <w:b/>
          <w:bCs/>
          <w:spacing w:val="-6"/>
          <w:sz w:val="32"/>
          <w:szCs w:val="32"/>
          <w:lang w:eastAsia="zh-CN"/>
        </w:rPr>
        <w:t>昌吉市人民医院采购一批检验试剂及耗材项目</w:t>
      </w:r>
    </w:p>
    <w:p w14:paraId="3429CF83">
      <w:pPr>
        <w:spacing w:before="14" w:line="296" w:lineRule="auto"/>
        <w:ind w:left="1264" w:right="2286" w:firstLine="3"/>
        <w:rPr>
          <w:rFonts w:ascii="微软雅黑" w:hAnsi="微软雅黑" w:eastAsia="微软雅黑" w:cs="微软雅黑"/>
          <w:sz w:val="32"/>
          <w:szCs w:val="32"/>
        </w:rPr>
      </w:pPr>
      <w:r>
        <w:rPr>
          <w:rFonts w:ascii="微软雅黑" w:hAnsi="微软雅黑" w:eastAsia="微软雅黑" w:cs="微软雅黑"/>
          <w:b/>
          <w:bCs/>
          <w:spacing w:val="-28"/>
          <w:sz w:val="32"/>
          <w:szCs w:val="32"/>
        </w:rPr>
        <w:t>采购项目编号：</w:t>
      </w:r>
      <w:r>
        <w:rPr>
          <w:rFonts w:hint="eastAsia" w:ascii="微软雅黑" w:hAnsi="微软雅黑" w:eastAsia="微软雅黑" w:cs="微软雅黑"/>
          <w:b/>
          <w:bCs/>
          <w:spacing w:val="-28"/>
          <w:sz w:val="32"/>
          <w:szCs w:val="32"/>
          <w:lang w:eastAsia="zh-CN"/>
        </w:rPr>
        <w:t>XJZXD-2024-1226</w:t>
      </w:r>
      <w:r>
        <w:rPr>
          <w:rFonts w:ascii="微软雅黑" w:hAnsi="微软雅黑" w:eastAsia="微软雅黑" w:cs="微软雅黑"/>
          <w:b/>
          <w:bCs/>
          <w:sz w:val="32"/>
          <w:szCs w:val="32"/>
        </w:rPr>
        <w:t xml:space="preserve"> </w:t>
      </w:r>
      <w:r>
        <w:rPr>
          <w:rFonts w:ascii="微软雅黑" w:hAnsi="微软雅黑" w:eastAsia="微软雅黑" w:cs="微软雅黑"/>
          <w:b/>
          <w:bCs/>
          <w:spacing w:val="-12"/>
          <w:sz w:val="32"/>
          <w:szCs w:val="32"/>
        </w:rPr>
        <w:t>标项/包号：</w:t>
      </w:r>
    </w:p>
    <w:p w14:paraId="066336B8">
      <w:pPr>
        <w:pStyle w:val="2"/>
        <w:spacing w:line="241" w:lineRule="auto"/>
      </w:pPr>
    </w:p>
    <w:p w14:paraId="718D5A23">
      <w:pPr>
        <w:pStyle w:val="2"/>
        <w:spacing w:line="241" w:lineRule="auto"/>
      </w:pPr>
    </w:p>
    <w:p w14:paraId="43510691">
      <w:pPr>
        <w:pStyle w:val="2"/>
        <w:spacing w:line="242" w:lineRule="auto"/>
      </w:pPr>
    </w:p>
    <w:p w14:paraId="09B93CF2">
      <w:pPr>
        <w:pStyle w:val="2"/>
        <w:spacing w:line="242" w:lineRule="auto"/>
      </w:pPr>
    </w:p>
    <w:p w14:paraId="00CF2BF7">
      <w:pPr>
        <w:spacing w:before="138" w:line="184" w:lineRule="auto"/>
        <w:ind w:left="1872"/>
        <w:rPr>
          <w:rFonts w:ascii="微软雅黑" w:hAnsi="微软雅黑" w:eastAsia="微软雅黑" w:cs="微软雅黑"/>
          <w:sz w:val="32"/>
          <w:szCs w:val="32"/>
        </w:rPr>
      </w:pPr>
      <w:r>
        <w:rPr>
          <w:rFonts w:ascii="微软雅黑" w:hAnsi="微软雅黑" w:eastAsia="微软雅黑" w:cs="微软雅黑"/>
          <w:b/>
          <w:bCs/>
          <w:spacing w:val="-2"/>
          <w:sz w:val="32"/>
          <w:szCs w:val="32"/>
        </w:rPr>
        <w:t>投标人名称</w:t>
      </w:r>
      <w:r>
        <w:rPr>
          <w:rFonts w:ascii="微软雅黑" w:hAnsi="微软雅黑" w:eastAsia="微软雅黑" w:cs="微软雅黑"/>
          <w:b/>
          <w:bCs/>
          <w:spacing w:val="-1"/>
          <w:sz w:val="32"/>
          <w:szCs w:val="32"/>
        </w:rPr>
        <w:t>：</w:t>
      </w:r>
      <w:r>
        <w:rPr>
          <w:rFonts w:ascii="微软雅黑" w:hAnsi="微软雅黑" w:eastAsia="微软雅黑" w:cs="微软雅黑"/>
          <w:b/>
          <w:bCs/>
          <w:spacing w:val="1"/>
          <w:sz w:val="32"/>
          <w:szCs w:val="32"/>
          <w:u w:val="single" w:color="auto"/>
        </w:rPr>
        <w:t xml:space="preserve">                       </w:t>
      </w:r>
      <w:r>
        <w:rPr>
          <w:rFonts w:ascii="微软雅黑" w:hAnsi="微软雅黑" w:eastAsia="微软雅黑" w:cs="微软雅黑"/>
          <w:b/>
          <w:bCs/>
          <w:spacing w:val="-1"/>
          <w:sz w:val="32"/>
          <w:szCs w:val="32"/>
          <w:u w:val="single" w:color="auto"/>
        </w:rPr>
        <w:t>（</w:t>
      </w:r>
      <w:r>
        <w:rPr>
          <w:rFonts w:ascii="微软雅黑" w:hAnsi="微软雅黑" w:eastAsia="微软雅黑" w:cs="微软雅黑"/>
          <w:b/>
          <w:bCs/>
          <w:spacing w:val="-2"/>
          <w:sz w:val="32"/>
          <w:szCs w:val="32"/>
          <w:u w:val="single" w:color="auto"/>
        </w:rPr>
        <w:t>加盖公章）</w:t>
      </w:r>
      <w:r>
        <w:rPr>
          <w:rFonts w:ascii="微软雅黑" w:hAnsi="微软雅黑" w:eastAsia="微软雅黑" w:cs="微软雅黑"/>
          <w:b/>
          <w:bCs/>
          <w:spacing w:val="3"/>
          <w:sz w:val="32"/>
          <w:szCs w:val="32"/>
          <w:u w:val="single" w:color="auto"/>
        </w:rPr>
        <w:t xml:space="preserve"> </w:t>
      </w:r>
    </w:p>
    <w:p w14:paraId="4DD8C504">
      <w:pPr>
        <w:pStyle w:val="2"/>
        <w:spacing w:line="274" w:lineRule="auto"/>
      </w:pPr>
    </w:p>
    <w:p w14:paraId="5C652723">
      <w:pPr>
        <w:pStyle w:val="2"/>
        <w:spacing w:line="274" w:lineRule="auto"/>
      </w:pPr>
    </w:p>
    <w:p w14:paraId="720E4034">
      <w:pPr>
        <w:pStyle w:val="2"/>
        <w:spacing w:line="275" w:lineRule="auto"/>
      </w:pPr>
    </w:p>
    <w:p w14:paraId="35FCF571">
      <w:pPr>
        <w:pStyle w:val="2"/>
        <w:spacing w:line="275" w:lineRule="auto"/>
      </w:pPr>
    </w:p>
    <w:p w14:paraId="21E91FD0">
      <w:pPr>
        <w:spacing w:before="120" w:line="188" w:lineRule="auto"/>
        <w:ind w:left="689"/>
        <w:rPr>
          <w:rFonts w:ascii="微软雅黑" w:hAnsi="微软雅黑" w:eastAsia="微软雅黑" w:cs="微软雅黑"/>
          <w:sz w:val="28"/>
          <w:szCs w:val="28"/>
        </w:rPr>
      </w:pPr>
      <w:r>
        <w:rPr>
          <w:rFonts w:ascii="微软雅黑" w:hAnsi="微软雅黑" w:eastAsia="微软雅黑" w:cs="微软雅黑"/>
          <w:b/>
          <w:bCs/>
          <w:spacing w:val="-14"/>
          <w:sz w:val="28"/>
          <w:szCs w:val="28"/>
        </w:rPr>
        <w:t>温馨提示：</w:t>
      </w:r>
    </w:p>
    <w:p w14:paraId="5BCE03D4">
      <w:pPr>
        <w:spacing w:before="170" w:line="270" w:lineRule="auto"/>
        <w:ind w:left="128" w:firstLine="569"/>
        <w:rPr>
          <w:rFonts w:ascii="微软雅黑" w:hAnsi="微软雅黑" w:eastAsia="微软雅黑" w:cs="微软雅黑"/>
          <w:sz w:val="28"/>
          <w:szCs w:val="28"/>
        </w:rPr>
      </w:pPr>
      <w:r>
        <w:rPr>
          <w:rFonts w:ascii="微软雅黑" w:hAnsi="微软雅黑" w:eastAsia="微软雅黑" w:cs="微软雅黑"/>
          <w:b/>
          <w:bCs/>
          <w:spacing w:val="-8"/>
          <w:sz w:val="28"/>
          <w:szCs w:val="28"/>
        </w:rPr>
        <w:t>1、供应商提供的资格证明材料如发证机关有年检要求的</w:t>
      </w:r>
      <w:r>
        <w:rPr>
          <w:rFonts w:ascii="微软雅黑" w:hAnsi="微软雅黑" w:eastAsia="微软雅黑" w:cs="微软雅黑"/>
          <w:b/>
          <w:bCs/>
          <w:spacing w:val="-9"/>
          <w:sz w:val="28"/>
          <w:szCs w:val="28"/>
        </w:rPr>
        <w:t>则应通过年检，</w:t>
      </w:r>
      <w:r>
        <w:rPr>
          <w:rFonts w:ascii="微软雅黑" w:hAnsi="微软雅黑" w:eastAsia="微软雅黑" w:cs="微软雅黑"/>
          <w:b/>
          <w:bCs/>
          <w:sz w:val="28"/>
          <w:szCs w:val="28"/>
        </w:rPr>
        <w:t xml:space="preserve"> </w:t>
      </w:r>
      <w:r>
        <w:rPr>
          <w:rFonts w:ascii="微软雅黑" w:hAnsi="微软雅黑" w:eastAsia="微软雅黑" w:cs="微软雅黑"/>
          <w:b/>
          <w:bCs/>
          <w:spacing w:val="-3"/>
          <w:sz w:val="28"/>
          <w:szCs w:val="28"/>
        </w:rPr>
        <w:t>如有有效期的则应提供在有效期内的证明材料。</w:t>
      </w:r>
    </w:p>
    <w:p w14:paraId="78AE00AF">
      <w:pPr>
        <w:spacing w:line="270" w:lineRule="auto"/>
        <w:rPr>
          <w:rFonts w:ascii="微软雅黑" w:hAnsi="微软雅黑" w:eastAsia="微软雅黑" w:cs="微软雅黑"/>
          <w:sz w:val="28"/>
          <w:szCs w:val="28"/>
        </w:rPr>
        <w:sectPr>
          <w:headerReference r:id="rId69" w:type="default"/>
          <w:footerReference r:id="rId70" w:type="default"/>
          <w:pgSz w:w="11906" w:h="16839"/>
          <w:pgMar w:top="1272" w:right="1022" w:bottom="1185" w:left="1593" w:header="850" w:footer="998" w:gutter="0"/>
          <w:pgNumType w:fmt="decimal"/>
          <w:cols w:space="720" w:num="1"/>
        </w:sectPr>
      </w:pPr>
    </w:p>
    <w:p w14:paraId="1F1D92DD">
      <w:pPr>
        <w:pStyle w:val="2"/>
        <w:spacing w:line="357" w:lineRule="auto"/>
      </w:pPr>
    </w:p>
    <w:p w14:paraId="45F5AE1B">
      <w:pPr>
        <w:spacing w:before="90"/>
        <w:ind w:left="228"/>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p>
    <w:p w14:paraId="5FEF8BBC">
      <w:pPr>
        <w:pStyle w:val="2"/>
        <w:spacing w:line="273" w:lineRule="auto"/>
      </w:pPr>
      <w:r>
        <w:pict>
          <v:shape id="_x0000_s1045" o:spid="_x0000_s1045" style="position:absolute;left:0pt;margin-left:6.35pt;margin-top:1.75pt;height:0.75pt;width:451.95pt;z-index:251703296;mso-width-relative:page;mso-height-relative:page;" filled="f" stroked="t" coordsize="9039,15" path="m0,7l9038,7e">
            <v:fill on="f" focussize="0,0"/>
            <v:stroke color="#000000" miterlimit="10" joinstyle="miter"/>
            <v:imagedata o:title=""/>
            <o:lock v:ext="edit"/>
          </v:shape>
        </w:pict>
      </w:r>
    </w:p>
    <w:p w14:paraId="28C04E33">
      <w:pPr>
        <w:pStyle w:val="2"/>
        <w:spacing w:line="274" w:lineRule="auto"/>
      </w:pPr>
    </w:p>
    <w:p w14:paraId="186624DF">
      <w:pPr>
        <w:spacing w:before="103" w:line="188" w:lineRule="auto"/>
        <w:ind w:left="130"/>
        <w:rPr>
          <w:rFonts w:ascii="微软雅黑" w:hAnsi="微软雅黑" w:eastAsia="微软雅黑" w:cs="微软雅黑"/>
          <w:sz w:val="24"/>
          <w:szCs w:val="24"/>
        </w:rPr>
      </w:pPr>
      <w:r>
        <w:rPr>
          <w:rFonts w:ascii="微软雅黑" w:hAnsi="微软雅黑" w:eastAsia="微软雅黑" w:cs="微软雅黑"/>
          <w:b/>
          <w:bCs/>
          <w:spacing w:val="-2"/>
          <w:sz w:val="24"/>
          <w:szCs w:val="24"/>
        </w:rPr>
        <w:t>其他投标文件组成材料</w:t>
      </w:r>
    </w:p>
    <w:p w14:paraId="7B2BB1CC">
      <w:pPr>
        <w:spacing w:before="128" w:line="182" w:lineRule="auto"/>
        <w:ind w:left="6336"/>
        <w:rPr>
          <w:rFonts w:ascii="微软雅黑" w:hAnsi="微软雅黑" w:eastAsia="微软雅黑" w:cs="微软雅黑"/>
          <w:sz w:val="32"/>
          <w:szCs w:val="32"/>
        </w:rPr>
      </w:pPr>
      <w:r>
        <w:rPr>
          <w:rFonts w:ascii="微软雅黑" w:hAnsi="微软雅黑" w:eastAsia="微软雅黑" w:cs="微软雅黑"/>
          <w:b/>
          <w:bCs/>
          <w:spacing w:val="-5"/>
          <w:sz w:val="32"/>
          <w:szCs w:val="32"/>
        </w:rPr>
        <w:t>开标一览表</w:t>
      </w:r>
    </w:p>
    <w:p w14:paraId="66870866">
      <w:pPr>
        <w:spacing w:before="4" w:line="200" w:lineRule="auto"/>
        <w:ind w:left="608" w:right="12087"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标项/包号</w:t>
      </w:r>
      <w:r>
        <w:rPr>
          <w:rFonts w:ascii="微软雅黑" w:hAnsi="微软雅黑" w:eastAsia="微软雅黑" w:cs="微软雅黑"/>
          <w:b/>
          <w:bCs/>
          <w:sz w:val="24"/>
          <w:szCs w:val="24"/>
        </w:rPr>
        <w:t>：</w:t>
      </w:r>
    </w:p>
    <w:p w14:paraId="26740A5F">
      <w:pPr>
        <w:spacing w:line="46" w:lineRule="auto"/>
        <w:rPr>
          <w:rFonts w:ascii="Arial"/>
          <w:sz w:val="2"/>
        </w:rPr>
      </w:pPr>
    </w:p>
    <w:tbl>
      <w:tblPr>
        <w:tblStyle w:val="8"/>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5"/>
        <w:gridCol w:w="3170"/>
        <w:gridCol w:w="3173"/>
        <w:gridCol w:w="3170"/>
        <w:gridCol w:w="1832"/>
      </w:tblGrid>
      <w:tr w14:paraId="43063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815" w:type="dxa"/>
            <w:vAlign w:val="top"/>
          </w:tcPr>
          <w:p w14:paraId="32976AD8">
            <w:pPr>
              <w:pStyle w:val="9"/>
              <w:spacing w:before="333" w:line="187" w:lineRule="auto"/>
              <w:ind w:left="937"/>
            </w:pPr>
            <w:r>
              <w:rPr>
                <w:spacing w:val="-4"/>
              </w:rPr>
              <w:t>项目名称</w:t>
            </w:r>
          </w:p>
        </w:tc>
        <w:tc>
          <w:tcPr>
            <w:tcW w:w="3170" w:type="dxa"/>
            <w:vAlign w:val="top"/>
          </w:tcPr>
          <w:p w14:paraId="5D57F3AE">
            <w:pPr>
              <w:pStyle w:val="9"/>
              <w:spacing w:before="332" w:line="188" w:lineRule="auto"/>
              <w:ind w:left="1113"/>
            </w:pPr>
            <w:r>
              <w:rPr>
                <w:spacing w:val="-3"/>
              </w:rPr>
              <w:t>投标总价</w:t>
            </w:r>
          </w:p>
        </w:tc>
        <w:tc>
          <w:tcPr>
            <w:tcW w:w="3173" w:type="dxa"/>
            <w:vAlign w:val="top"/>
          </w:tcPr>
          <w:p w14:paraId="3C8F6F8B">
            <w:pPr>
              <w:pStyle w:val="9"/>
              <w:spacing w:before="332" w:line="189" w:lineRule="auto"/>
              <w:ind w:left="996"/>
            </w:pPr>
            <w:r>
              <w:rPr>
                <w:spacing w:val="-3"/>
              </w:rPr>
              <w:t>投标保证金</w:t>
            </w:r>
          </w:p>
        </w:tc>
        <w:tc>
          <w:tcPr>
            <w:tcW w:w="3170" w:type="dxa"/>
            <w:vAlign w:val="top"/>
          </w:tcPr>
          <w:p w14:paraId="0F932A23">
            <w:pPr>
              <w:pStyle w:val="9"/>
              <w:spacing w:before="332" w:line="188" w:lineRule="auto"/>
              <w:ind w:left="884"/>
            </w:pPr>
            <w:r>
              <w:rPr>
                <w:spacing w:val="-4"/>
              </w:rPr>
              <w:t>合同履约期限</w:t>
            </w:r>
          </w:p>
        </w:tc>
        <w:tc>
          <w:tcPr>
            <w:tcW w:w="1832" w:type="dxa"/>
            <w:vAlign w:val="top"/>
          </w:tcPr>
          <w:p w14:paraId="0103941A">
            <w:pPr>
              <w:pStyle w:val="9"/>
              <w:spacing w:before="332" w:line="190" w:lineRule="auto"/>
              <w:ind w:left="690"/>
            </w:pPr>
            <w:r>
              <w:rPr>
                <w:spacing w:val="-2"/>
                <w:w w:val="98"/>
              </w:rPr>
              <w:t>备注</w:t>
            </w:r>
          </w:p>
        </w:tc>
      </w:tr>
      <w:tr w14:paraId="4F223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15" w:type="dxa"/>
            <w:vAlign w:val="top"/>
          </w:tcPr>
          <w:p w14:paraId="371D8F15">
            <w:pPr>
              <w:rPr>
                <w:rFonts w:ascii="Arial"/>
                <w:sz w:val="21"/>
              </w:rPr>
            </w:pPr>
          </w:p>
        </w:tc>
        <w:tc>
          <w:tcPr>
            <w:tcW w:w="3170" w:type="dxa"/>
            <w:vAlign w:val="top"/>
          </w:tcPr>
          <w:p w14:paraId="64E39C91">
            <w:pPr>
              <w:pStyle w:val="9"/>
              <w:spacing w:before="187" w:line="211" w:lineRule="auto"/>
              <w:ind w:left="595" w:right="1913" w:firstLine="2"/>
            </w:pPr>
            <w:r>
              <w:rPr>
                <w:spacing w:val="-25"/>
              </w:rPr>
              <w:t>大写：</w:t>
            </w:r>
            <w:r>
              <w:rPr>
                <w:spacing w:val="1"/>
              </w:rPr>
              <w:t xml:space="preserve"> </w:t>
            </w:r>
            <w:r>
              <w:rPr>
                <w:spacing w:val="-24"/>
              </w:rPr>
              <w:t>小写：</w:t>
            </w:r>
          </w:p>
        </w:tc>
        <w:tc>
          <w:tcPr>
            <w:tcW w:w="3173" w:type="dxa"/>
            <w:vAlign w:val="top"/>
          </w:tcPr>
          <w:p w14:paraId="4C4F1F30">
            <w:pPr>
              <w:rPr>
                <w:rFonts w:ascii="Arial"/>
                <w:sz w:val="21"/>
              </w:rPr>
            </w:pPr>
          </w:p>
        </w:tc>
        <w:tc>
          <w:tcPr>
            <w:tcW w:w="3170" w:type="dxa"/>
            <w:vAlign w:val="top"/>
          </w:tcPr>
          <w:p w14:paraId="7E0795C1">
            <w:pPr>
              <w:rPr>
                <w:rFonts w:ascii="Arial"/>
                <w:sz w:val="21"/>
              </w:rPr>
            </w:pPr>
          </w:p>
        </w:tc>
        <w:tc>
          <w:tcPr>
            <w:tcW w:w="1832" w:type="dxa"/>
            <w:vAlign w:val="top"/>
          </w:tcPr>
          <w:p w14:paraId="1F644983">
            <w:pPr>
              <w:rPr>
                <w:rFonts w:ascii="Arial"/>
                <w:sz w:val="21"/>
              </w:rPr>
            </w:pPr>
          </w:p>
        </w:tc>
      </w:tr>
      <w:tr w14:paraId="56724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815" w:type="dxa"/>
            <w:vAlign w:val="top"/>
          </w:tcPr>
          <w:p w14:paraId="24DBBD88">
            <w:pPr>
              <w:pStyle w:val="9"/>
              <w:spacing w:before="134" w:line="266" w:lineRule="exact"/>
              <w:ind w:left="1546"/>
            </w:pPr>
            <w:r>
              <w:rPr>
                <w:spacing w:val="19"/>
                <w:position w:val="7"/>
              </w:rPr>
              <w:t>…</w:t>
            </w:r>
          </w:p>
        </w:tc>
        <w:tc>
          <w:tcPr>
            <w:tcW w:w="3170" w:type="dxa"/>
            <w:vAlign w:val="top"/>
          </w:tcPr>
          <w:p w14:paraId="6F055576">
            <w:pPr>
              <w:rPr>
                <w:rFonts w:ascii="Arial"/>
                <w:sz w:val="21"/>
              </w:rPr>
            </w:pPr>
          </w:p>
        </w:tc>
        <w:tc>
          <w:tcPr>
            <w:tcW w:w="3173" w:type="dxa"/>
            <w:vAlign w:val="top"/>
          </w:tcPr>
          <w:p w14:paraId="2AEFFB9C">
            <w:pPr>
              <w:rPr>
                <w:rFonts w:ascii="Arial"/>
                <w:sz w:val="21"/>
              </w:rPr>
            </w:pPr>
          </w:p>
        </w:tc>
        <w:tc>
          <w:tcPr>
            <w:tcW w:w="3170" w:type="dxa"/>
            <w:vAlign w:val="top"/>
          </w:tcPr>
          <w:p w14:paraId="7BE91368">
            <w:pPr>
              <w:rPr>
                <w:rFonts w:ascii="Arial"/>
                <w:sz w:val="21"/>
              </w:rPr>
            </w:pPr>
          </w:p>
        </w:tc>
        <w:tc>
          <w:tcPr>
            <w:tcW w:w="1832" w:type="dxa"/>
            <w:vAlign w:val="top"/>
          </w:tcPr>
          <w:p w14:paraId="50C2ED0F">
            <w:pPr>
              <w:rPr>
                <w:rFonts w:ascii="Arial"/>
                <w:sz w:val="21"/>
              </w:rPr>
            </w:pPr>
          </w:p>
        </w:tc>
      </w:tr>
    </w:tbl>
    <w:p w14:paraId="52451C89">
      <w:pPr>
        <w:spacing w:before="38" w:line="216" w:lineRule="auto"/>
        <w:ind w:left="134" w:firstLine="480"/>
        <w:rPr>
          <w:rFonts w:ascii="微软雅黑" w:hAnsi="微软雅黑" w:eastAsia="微软雅黑" w:cs="微软雅黑"/>
          <w:sz w:val="24"/>
          <w:szCs w:val="24"/>
        </w:rPr>
      </w:pPr>
      <w:r>
        <w:rPr>
          <w:rFonts w:ascii="微软雅黑" w:hAnsi="微软雅黑" w:eastAsia="微软雅黑" w:cs="微软雅黑"/>
          <w:b/>
          <w:bCs/>
          <w:spacing w:val="-3"/>
          <w:sz w:val="24"/>
          <w:szCs w:val="24"/>
        </w:rPr>
        <w:t>注：</w:t>
      </w:r>
      <w:r>
        <w:rPr>
          <w:rFonts w:ascii="微软雅黑" w:hAnsi="微软雅黑" w:eastAsia="微软雅黑" w:cs="微软雅黑"/>
          <w:b/>
          <w:bCs/>
          <w:spacing w:val="-31"/>
          <w:sz w:val="24"/>
          <w:szCs w:val="24"/>
        </w:rPr>
        <w:t xml:space="preserve"> </w:t>
      </w:r>
      <w:r>
        <w:rPr>
          <w:rFonts w:ascii="微软雅黑" w:hAnsi="微软雅黑" w:eastAsia="微软雅黑" w:cs="微软雅黑"/>
          <w:spacing w:val="-3"/>
          <w:sz w:val="24"/>
          <w:szCs w:val="24"/>
        </w:rPr>
        <w:t>1.投标人必须按“开标一览表”的格式及招标所需货物（含相关服务</w:t>
      </w:r>
      <w:r>
        <w:rPr>
          <w:rFonts w:ascii="微软雅黑" w:hAnsi="微软雅黑" w:eastAsia="微软雅黑" w:cs="微软雅黑"/>
          <w:spacing w:val="3"/>
          <w:sz w:val="24"/>
          <w:szCs w:val="24"/>
        </w:rPr>
        <w:t>）（</w:t>
      </w:r>
      <w:r>
        <w:rPr>
          <w:rFonts w:ascii="微软雅黑" w:hAnsi="微软雅黑" w:eastAsia="微软雅黑" w:cs="微软雅黑"/>
          <w:spacing w:val="-3"/>
          <w:sz w:val="24"/>
          <w:szCs w:val="24"/>
        </w:rPr>
        <w:t>招标文件第  6  章）详细报出各类货物及服务的价格，</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不得漏报，不得自行更改格式及文本信息，否则视为已包含在投标总价中不再单独另行报价，不影响投标</w:t>
      </w:r>
      <w:r>
        <w:rPr>
          <w:rFonts w:ascii="微软雅黑" w:hAnsi="微软雅黑" w:eastAsia="微软雅黑" w:cs="微软雅黑"/>
          <w:spacing w:val="-2"/>
          <w:sz w:val="24"/>
          <w:szCs w:val="24"/>
        </w:rPr>
        <w:t>有效性。</w:t>
      </w:r>
    </w:p>
    <w:p w14:paraId="63BF6D2E">
      <w:pPr>
        <w:spacing w:before="3" w:line="217" w:lineRule="auto"/>
        <w:ind w:left="129" w:right="190" w:firstLine="954"/>
        <w:rPr>
          <w:rFonts w:ascii="微软雅黑" w:hAnsi="微软雅黑" w:eastAsia="微软雅黑" w:cs="微软雅黑"/>
          <w:sz w:val="24"/>
          <w:szCs w:val="24"/>
        </w:rPr>
      </w:pPr>
      <w:r>
        <w:rPr>
          <w:rFonts w:ascii="微软雅黑" w:hAnsi="微软雅黑" w:eastAsia="微软雅黑" w:cs="微软雅黑"/>
          <w:spacing w:val="1"/>
          <w:sz w:val="24"/>
          <w:szCs w:val="24"/>
        </w:rPr>
        <w:t>2.报价应是招标文件（相应包件）</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要求的全部货物及服务的最终报价（因汇率产生的实际价格变化由投标人自行承担</w:t>
      </w:r>
      <w:r>
        <w:rPr>
          <w:rFonts w:ascii="微软雅黑" w:hAnsi="微软雅黑" w:eastAsia="微软雅黑" w:cs="微软雅黑"/>
          <w:spacing w:val="-15"/>
          <w:sz w:val="24"/>
          <w:szCs w:val="24"/>
        </w:rPr>
        <w:t>）</w:t>
      </w:r>
      <w:r>
        <w:rPr>
          <w:rFonts w:ascii="微软雅黑" w:hAnsi="微软雅黑" w:eastAsia="微软雅黑" w:cs="微软雅黑"/>
          <w:spacing w:val="-35"/>
          <w:sz w:val="24"/>
          <w:szCs w:val="24"/>
        </w:rPr>
        <w:t xml:space="preserve"> </w:t>
      </w:r>
      <w:r>
        <w:rPr>
          <w:rFonts w:ascii="微软雅黑" w:hAnsi="微软雅黑" w:eastAsia="微软雅黑" w:cs="微软雅黑"/>
          <w:spacing w:val="-15"/>
          <w:sz w:val="24"/>
          <w:szCs w:val="24"/>
        </w:rPr>
        <w:t>，</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括试剂价格，均已包含配套耗材价格。包括但不限于人工费、运输、安装、税费、知识产权费（若</w:t>
      </w:r>
      <w:r>
        <w:rPr>
          <w:rFonts w:ascii="微软雅黑" w:hAnsi="微软雅黑" w:eastAsia="微软雅黑" w:cs="微软雅黑"/>
          <w:sz w:val="24"/>
          <w:szCs w:val="24"/>
        </w:rPr>
        <w:t>有）</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 xml:space="preserve">、培训、招标代理等费用以及 </w:t>
      </w:r>
      <w:r>
        <w:rPr>
          <w:rFonts w:ascii="微软雅黑" w:hAnsi="微软雅黑" w:eastAsia="微软雅黑" w:cs="微软雅黑"/>
          <w:spacing w:val="-5"/>
          <w:sz w:val="24"/>
          <w:szCs w:val="24"/>
        </w:rPr>
        <w:t>一切其它相关费用。</w:t>
      </w:r>
    </w:p>
    <w:p w14:paraId="7ABDC8BE">
      <w:pPr>
        <w:spacing w:before="5" w:line="188" w:lineRule="auto"/>
        <w:ind w:left="1086"/>
        <w:rPr>
          <w:rFonts w:ascii="微软雅黑" w:hAnsi="微软雅黑" w:eastAsia="微软雅黑" w:cs="微软雅黑"/>
          <w:sz w:val="24"/>
          <w:szCs w:val="24"/>
        </w:rPr>
      </w:pPr>
      <w:r>
        <w:rPr>
          <w:rFonts w:ascii="微软雅黑" w:hAnsi="微软雅黑" w:eastAsia="微软雅黑" w:cs="微软雅黑"/>
          <w:spacing w:val="-2"/>
          <w:sz w:val="24"/>
          <w:szCs w:val="24"/>
        </w:rPr>
        <w:t>3．“开标一览表”为多页的，每页均需加盖投标人公章，否则作无效投标处理。</w:t>
      </w:r>
    </w:p>
    <w:p w14:paraId="3BF3F38D">
      <w:pPr>
        <w:spacing w:before="51" w:line="188" w:lineRule="auto"/>
        <w:ind w:left="1080"/>
        <w:rPr>
          <w:rFonts w:ascii="微软雅黑" w:hAnsi="微软雅黑" w:eastAsia="微软雅黑" w:cs="微软雅黑"/>
          <w:sz w:val="24"/>
          <w:szCs w:val="24"/>
        </w:rPr>
      </w:pPr>
      <w:r>
        <w:rPr>
          <w:rFonts w:ascii="微软雅黑" w:hAnsi="微软雅黑" w:eastAsia="微软雅黑" w:cs="微软雅黑"/>
          <w:sz w:val="24"/>
          <w:szCs w:val="24"/>
        </w:rPr>
        <w:t>4.上述报价包含一切由供方承担的费用，投标单价为含税、含运费等一切费用在内的价格。</w:t>
      </w:r>
    </w:p>
    <w:p w14:paraId="59703412">
      <w:pPr>
        <w:spacing w:before="52" w:line="187" w:lineRule="auto"/>
        <w:ind w:left="1086"/>
        <w:rPr>
          <w:rFonts w:ascii="微软雅黑" w:hAnsi="微软雅黑" w:eastAsia="微软雅黑" w:cs="微软雅黑"/>
          <w:sz w:val="24"/>
          <w:szCs w:val="24"/>
        </w:rPr>
      </w:pPr>
      <w:r>
        <w:rPr>
          <w:rFonts w:ascii="微软雅黑" w:hAnsi="微软雅黑" w:eastAsia="微软雅黑" w:cs="微软雅黑"/>
          <w:spacing w:val="-1"/>
          <w:sz w:val="24"/>
          <w:szCs w:val="24"/>
        </w:rPr>
        <w:t>5.各分项投标报价金额的合计等于投标总价。</w:t>
      </w:r>
    </w:p>
    <w:p w14:paraId="1F223BB6">
      <w:pPr>
        <w:spacing w:before="52" w:line="183" w:lineRule="auto"/>
        <w:ind w:left="1088"/>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1DCC7DE9">
      <w:pPr>
        <w:spacing w:before="60" w:line="183" w:lineRule="auto"/>
        <w:ind w:left="1096"/>
        <w:rPr>
          <w:rFonts w:ascii="微软雅黑" w:hAnsi="微软雅黑" w:eastAsia="微软雅黑" w:cs="微软雅黑"/>
          <w:sz w:val="24"/>
          <w:szCs w:val="24"/>
        </w:rPr>
      </w:pPr>
      <w:r>
        <w:rPr>
          <w:rFonts w:ascii="微软雅黑" w:hAnsi="微软雅黑" w:eastAsia="微软雅黑" w:cs="微软雅黑"/>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日   期:</w:t>
      </w:r>
    </w:p>
    <w:p w14:paraId="703F8E02">
      <w:pPr>
        <w:spacing w:line="183" w:lineRule="auto"/>
        <w:rPr>
          <w:rFonts w:ascii="微软雅黑" w:hAnsi="微软雅黑" w:eastAsia="微软雅黑" w:cs="微软雅黑"/>
          <w:sz w:val="24"/>
          <w:szCs w:val="24"/>
        </w:rPr>
        <w:sectPr>
          <w:headerReference r:id="rId71" w:type="default"/>
          <w:footerReference r:id="rId72" w:type="default"/>
          <w:pgSz w:w="16839" w:h="11906"/>
          <w:pgMar w:top="400" w:right="1226" w:bottom="1185" w:left="1304" w:header="0" w:footer="998" w:gutter="0"/>
          <w:pgNumType w:fmt="decimal"/>
          <w:cols w:space="720" w:num="1"/>
        </w:sectPr>
      </w:pPr>
    </w:p>
    <w:p w14:paraId="2FAEFD79">
      <w:pPr>
        <w:pStyle w:val="2"/>
        <w:spacing w:line="357" w:lineRule="auto"/>
      </w:pPr>
    </w:p>
    <w:p w14:paraId="0757A9F3">
      <w:pPr>
        <w:spacing w:before="90"/>
        <w:ind w:left="655"/>
        <w:rPr>
          <w:rFonts w:ascii="微软雅黑" w:hAnsi="微软雅黑" w:eastAsia="微软雅黑" w:cs="微软雅黑"/>
          <w:sz w:val="21"/>
          <w:szCs w:val="21"/>
        </w:rPr>
      </w:pP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6979EA0D">
      <w:pPr>
        <w:pStyle w:val="2"/>
        <w:spacing w:line="344" w:lineRule="auto"/>
      </w:pPr>
      <w:r>
        <w:pict>
          <v:shape id="_x0000_s1046" o:spid="_x0000_s1046" style="position:absolute;left:0pt;margin-left:27.7pt;margin-top:0.35pt;height:0.75pt;width:452.45pt;z-index:251704320;mso-width-relative:page;mso-height-relative:page;" filled="f" stroked="t" coordsize="9049,15" path="m0,7l9048,7e">
            <v:fill on="f" focussize="0,0"/>
            <v:stroke color="#000000" miterlimit="10" joinstyle="miter"/>
            <v:imagedata o:title=""/>
            <o:lock v:ext="edit"/>
          </v:shape>
        </w:pict>
      </w:r>
    </w:p>
    <w:p w14:paraId="043072AF">
      <w:pPr>
        <w:spacing w:before="154" w:line="187" w:lineRule="auto"/>
        <w:ind w:left="4979"/>
        <w:rPr>
          <w:rFonts w:ascii="微软雅黑" w:hAnsi="微软雅黑" w:eastAsia="微软雅黑" w:cs="微软雅黑"/>
          <w:sz w:val="36"/>
          <w:szCs w:val="36"/>
        </w:rPr>
      </w:pPr>
      <w:r>
        <w:rPr>
          <w:rFonts w:ascii="微软雅黑" w:hAnsi="微软雅黑" w:eastAsia="微软雅黑" w:cs="微软雅黑"/>
          <w:b/>
          <w:bCs/>
          <w:spacing w:val="-2"/>
          <w:sz w:val="36"/>
          <w:szCs w:val="36"/>
        </w:rPr>
        <w:t>投标产品名称、数量、规格明细报价表</w:t>
      </w:r>
    </w:p>
    <w:p w14:paraId="504E93C6">
      <w:pPr>
        <w:spacing w:before="201" w:line="183" w:lineRule="auto"/>
        <w:ind w:left="1150" w:right="12543"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标项/包号</w:t>
      </w:r>
      <w:r>
        <w:rPr>
          <w:rFonts w:ascii="微软雅黑" w:hAnsi="微软雅黑" w:eastAsia="微软雅黑" w:cs="微软雅黑"/>
          <w:b/>
          <w:bCs/>
          <w:sz w:val="24"/>
          <w:szCs w:val="24"/>
        </w:rPr>
        <w:t>：</w:t>
      </w:r>
    </w:p>
    <w:p w14:paraId="619C6C14">
      <w:pPr>
        <w:spacing w:before="24"/>
      </w:pPr>
    </w:p>
    <w:p w14:paraId="4C9465E0">
      <w:pPr>
        <w:spacing w:before="24"/>
      </w:pPr>
    </w:p>
    <w:p w14:paraId="5FE8F637">
      <w:pPr>
        <w:spacing w:before="24"/>
      </w:pPr>
    </w:p>
    <w:tbl>
      <w:tblPr>
        <w:tblStyle w:val="8"/>
        <w:tblW w:w="152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1199"/>
        <w:gridCol w:w="1233"/>
        <w:gridCol w:w="1451"/>
        <w:gridCol w:w="1190"/>
        <w:gridCol w:w="1190"/>
        <w:gridCol w:w="1190"/>
        <w:gridCol w:w="1190"/>
        <w:gridCol w:w="1191"/>
        <w:gridCol w:w="1190"/>
        <w:gridCol w:w="1190"/>
        <w:gridCol w:w="2198"/>
      </w:tblGrid>
      <w:tr w14:paraId="1973C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83" w:type="dxa"/>
            <w:vAlign w:val="top"/>
          </w:tcPr>
          <w:p w14:paraId="34A30F86">
            <w:pPr>
              <w:spacing w:line="375" w:lineRule="auto"/>
              <w:rPr>
                <w:rFonts w:ascii="Arial"/>
                <w:sz w:val="21"/>
              </w:rPr>
            </w:pPr>
          </w:p>
          <w:p w14:paraId="708BDFAE">
            <w:pPr>
              <w:pStyle w:val="9"/>
              <w:spacing w:before="103" w:line="188" w:lineRule="auto"/>
              <w:ind w:left="209"/>
            </w:pPr>
            <w:r>
              <w:rPr>
                <w:spacing w:val="-4"/>
              </w:rPr>
              <w:t>序号</w:t>
            </w:r>
          </w:p>
        </w:tc>
        <w:tc>
          <w:tcPr>
            <w:tcW w:w="1199" w:type="dxa"/>
            <w:vAlign w:val="top"/>
          </w:tcPr>
          <w:p w14:paraId="181BCB77">
            <w:pPr>
              <w:spacing w:line="375" w:lineRule="auto"/>
              <w:rPr>
                <w:rFonts w:ascii="Arial"/>
                <w:sz w:val="21"/>
              </w:rPr>
            </w:pPr>
          </w:p>
          <w:p w14:paraId="00C799F1">
            <w:pPr>
              <w:pStyle w:val="9"/>
              <w:spacing w:before="103" w:line="188" w:lineRule="auto"/>
              <w:ind w:left="127"/>
            </w:pPr>
            <w:r>
              <w:rPr>
                <w:spacing w:val="-4"/>
              </w:rPr>
              <w:t>产品名称</w:t>
            </w:r>
          </w:p>
        </w:tc>
        <w:tc>
          <w:tcPr>
            <w:tcW w:w="1233" w:type="dxa"/>
            <w:vAlign w:val="top"/>
          </w:tcPr>
          <w:p w14:paraId="195F986C">
            <w:pPr>
              <w:spacing w:line="375" w:lineRule="auto"/>
              <w:rPr>
                <w:rFonts w:ascii="Arial"/>
                <w:sz w:val="21"/>
              </w:rPr>
            </w:pPr>
          </w:p>
          <w:p w14:paraId="20F7FD48">
            <w:pPr>
              <w:pStyle w:val="9"/>
              <w:spacing w:before="103" w:line="188" w:lineRule="auto"/>
              <w:ind w:left="143"/>
            </w:pPr>
            <w:r>
              <w:rPr>
                <w:spacing w:val="-3"/>
              </w:rPr>
              <w:t>招标规格</w:t>
            </w:r>
          </w:p>
        </w:tc>
        <w:tc>
          <w:tcPr>
            <w:tcW w:w="1451" w:type="dxa"/>
            <w:vAlign w:val="top"/>
          </w:tcPr>
          <w:p w14:paraId="01FD1998">
            <w:pPr>
              <w:spacing w:line="256" w:lineRule="auto"/>
              <w:rPr>
                <w:rFonts w:ascii="Arial"/>
                <w:sz w:val="21"/>
              </w:rPr>
            </w:pPr>
          </w:p>
          <w:p w14:paraId="5FFFBD96">
            <w:pPr>
              <w:pStyle w:val="9"/>
              <w:spacing w:before="103" w:line="164" w:lineRule="auto"/>
              <w:ind w:left="140" w:right="123" w:firstLine="112"/>
            </w:pPr>
            <w:r>
              <w:rPr>
                <w:spacing w:val="-4"/>
              </w:rPr>
              <w:t>投标产品</w:t>
            </w:r>
            <w:r>
              <w:t xml:space="preserve">  </w:t>
            </w:r>
            <w:r>
              <w:rPr>
                <w:spacing w:val="-5"/>
              </w:rPr>
              <w:t>注册证名称</w:t>
            </w:r>
          </w:p>
        </w:tc>
        <w:tc>
          <w:tcPr>
            <w:tcW w:w="1190" w:type="dxa"/>
            <w:vAlign w:val="top"/>
          </w:tcPr>
          <w:p w14:paraId="1F55CA86">
            <w:pPr>
              <w:spacing w:line="255" w:lineRule="auto"/>
              <w:rPr>
                <w:rFonts w:ascii="Arial"/>
                <w:sz w:val="21"/>
              </w:rPr>
            </w:pPr>
          </w:p>
          <w:p w14:paraId="71FEBD5F">
            <w:pPr>
              <w:pStyle w:val="9"/>
              <w:spacing w:before="103" w:line="164" w:lineRule="auto"/>
              <w:ind w:left="123" w:right="111"/>
            </w:pPr>
            <w:r>
              <w:rPr>
                <w:spacing w:val="-4"/>
              </w:rPr>
              <w:t>投标产品</w:t>
            </w:r>
            <w:r>
              <w:t xml:space="preserve"> </w:t>
            </w:r>
            <w:r>
              <w:rPr>
                <w:spacing w:val="-4"/>
              </w:rPr>
              <w:t>规格型号</w:t>
            </w:r>
          </w:p>
        </w:tc>
        <w:tc>
          <w:tcPr>
            <w:tcW w:w="1190" w:type="dxa"/>
            <w:vAlign w:val="top"/>
          </w:tcPr>
          <w:p w14:paraId="69C1068F">
            <w:pPr>
              <w:spacing w:line="374" w:lineRule="auto"/>
              <w:rPr>
                <w:rFonts w:ascii="Arial"/>
                <w:sz w:val="21"/>
              </w:rPr>
            </w:pPr>
          </w:p>
          <w:p w14:paraId="08673577">
            <w:pPr>
              <w:pStyle w:val="9"/>
              <w:spacing w:before="103" w:line="189" w:lineRule="auto"/>
              <w:ind w:left="246"/>
            </w:pPr>
            <w:r>
              <w:rPr>
                <w:spacing w:val="-4"/>
              </w:rPr>
              <w:t>制造商</w:t>
            </w:r>
          </w:p>
        </w:tc>
        <w:tc>
          <w:tcPr>
            <w:tcW w:w="1190" w:type="dxa"/>
            <w:vAlign w:val="top"/>
          </w:tcPr>
          <w:p w14:paraId="1EDAB5E4">
            <w:pPr>
              <w:spacing w:line="374" w:lineRule="auto"/>
              <w:rPr>
                <w:rFonts w:ascii="Arial"/>
                <w:sz w:val="21"/>
              </w:rPr>
            </w:pPr>
          </w:p>
          <w:p w14:paraId="147ABD0B">
            <w:pPr>
              <w:pStyle w:val="9"/>
              <w:spacing w:before="103" w:line="189" w:lineRule="auto"/>
              <w:ind w:left="368"/>
            </w:pPr>
            <w:r>
              <w:rPr>
                <w:spacing w:val="-4"/>
                <w:w w:val="99"/>
              </w:rPr>
              <w:t>产地</w:t>
            </w:r>
          </w:p>
        </w:tc>
        <w:tc>
          <w:tcPr>
            <w:tcW w:w="1190" w:type="dxa"/>
            <w:vAlign w:val="top"/>
          </w:tcPr>
          <w:p w14:paraId="26585C6E">
            <w:pPr>
              <w:spacing w:line="256" w:lineRule="auto"/>
              <w:rPr>
                <w:rFonts w:ascii="Arial"/>
                <w:sz w:val="21"/>
              </w:rPr>
            </w:pPr>
          </w:p>
          <w:p w14:paraId="4F241DF7">
            <w:pPr>
              <w:pStyle w:val="9"/>
              <w:spacing w:before="103" w:line="164" w:lineRule="auto"/>
              <w:ind w:left="371" w:right="348" w:hanging="4"/>
            </w:pPr>
            <w:r>
              <w:rPr>
                <w:spacing w:val="-8"/>
              </w:rPr>
              <w:t>计量</w:t>
            </w:r>
            <w:r>
              <w:t xml:space="preserve"> </w:t>
            </w:r>
            <w:r>
              <w:rPr>
                <w:spacing w:val="-6"/>
                <w:w w:val="98"/>
              </w:rPr>
              <w:t>单位</w:t>
            </w:r>
          </w:p>
        </w:tc>
        <w:tc>
          <w:tcPr>
            <w:tcW w:w="1191" w:type="dxa"/>
            <w:vAlign w:val="top"/>
          </w:tcPr>
          <w:p w14:paraId="6E9FD122">
            <w:pPr>
              <w:spacing w:line="257" w:lineRule="auto"/>
              <w:rPr>
                <w:rFonts w:ascii="Arial"/>
                <w:sz w:val="21"/>
              </w:rPr>
            </w:pPr>
          </w:p>
          <w:p w14:paraId="03089FC7">
            <w:pPr>
              <w:pStyle w:val="9"/>
              <w:spacing w:before="103" w:line="163" w:lineRule="auto"/>
              <w:ind w:left="129" w:right="108" w:firstLine="123"/>
            </w:pPr>
            <w:r>
              <w:rPr>
                <w:spacing w:val="-4"/>
                <w:w w:val="98"/>
              </w:rPr>
              <w:t>年暂估</w:t>
            </w:r>
            <w:r>
              <w:rPr>
                <w:spacing w:val="2"/>
              </w:rPr>
              <w:t xml:space="preserve">  </w:t>
            </w:r>
            <w:r>
              <w:rPr>
                <w:spacing w:val="-5"/>
              </w:rPr>
              <w:t>使用数量</w:t>
            </w:r>
          </w:p>
        </w:tc>
        <w:tc>
          <w:tcPr>
            <w:tcW w:w="1190" w:type="dxa"/>
            <w:vAlign w:val="top"/>
          </w:tcPr>
          <w:p w14:paraId="3A64462F">
            <w:pPr>
              <w:spacing w:line="375" w:lineRule="auto"/>
              <w:rPr>
                <w:rFonts w:ascii="Arial"/>
                <w:sz w:val="21"/>
              </w:rPr>
            </w:pPr>
          </w:p>
          <w:p w14:paraId="43F2172E">
            <w:pPr>
              <w:pStyle w:val="9"/>
              <w:spacing w:before="103" w:line="183" w:lineRule="auto"/>
              <w:jc w:val="right"/>
            </w:pPr>
            <w:r>
              <w:rPr>
                <w:spacing w:val="-20"/>
                <w:w w:val="96"/>
              </w:rPr>
              <w:t>单价（元）</w:t>
            </w:r>
          </w:p>
        </w:tc>
        <w:tc>
          <w:tcPr>
            <w:tcW w:w="1190" w:type="dxa"/>
            <w:vAlign w:val="top"/>
          </w:tcPr>
          <w:p w14:paraId="23B396EC">
            <w:pPr>
              <w:spacing w:line="375" w:lineRule="auto"/>
              <w:rPr>
                <w:rFonts w:ascii="Arial"/>
                <w:sz w:val="21"/>
              </w:rPr>
            </w:pPr>
          </w:p>
          <w:p w14:paraId="2355C7BD">
            <w:pPr>
              <w:pStyle w:val="9"/>
              <w:spacing w:before="103" w:line="183" w:lineRule="auto"/>
              <w:jc w:val="right"/>
            </w:pPr>
            <w:r>
              <w:rPr>
                <w:spacing w:val="-20"/>
                <w:w w:val="95"/>
              </w:rPr>
              <w:t>合计（元）</w:t>
            </w:r>
          </w:p>
        </w:tc>
        <w:tc>
          <w:tcPr>
            <w:tcW w:w="2198" w:type="dxa"/>
            <w:vAlign w:val="top"/>
          </w:tcPr>
          <w:p w14:paraId="2636A61F">
            <w:pPr>
              <w:pStyle w:val="9"/>
              <w:spacing w:line="239" w:lineRule="exact"/>
              <w:ind w:left="123" w:firstLine="29"/>
              <w:jc w:val="both"/>
            </w:pPr>
            <w:r>
              <w:rPr>
                <w:spacing w:val="-6"/>
                <w:position w:val="-1"/>
              </w:rPr>
              <w:t>备注（如与招标参</w:t>
            </w:r>
            <w:r>
              <w:rPr>
                <w:position w:val="-1"/>
              </w:rPr>
              <w:t xml:space="preserve">   </w:t>
            </w:r>
            <w:r>
              <w:rPr>
                <w:spacing w:val="-11"/>
                <w:position w:val="-1"/>
              </w:rPr>
              <w:t>考规格型号不一致，</w:t>
            </w:r>
            <w:r>
              <w:rPr>
                <w:spacing w:val="2"/>
                <w:position w:val="-1"/>
              </w:rPr>
              <w:t xml:space="preserve"> </w:t>
            </w:r>
            <w:r>
              <w:rPr>
                <w:spacing w:val="-2"/>
                <w:position w:val="-1"/>
              </w:rPr>
              <w:t>需换算成招标参考</w:t>
            </w:r>
            <w:r>
              <w:rPr>
                <w:position w:val="-1"/>
              </w:rPr>
              <w:t xml:space="preserve">   </w:t>
            </w:r>
            <w:r>
              <w:rPr>
                <w:spacing w:val="-2"/>
                <w:position w:val="-1"/>
              </w:rPr>
              <w:t>规格型号单价，写</w:t>
            </w:r>
          </w:p>
          <w:p w14:paraId="52329DF6">
            <w:pPr>
              <w:pStyle w:val="9"/>
              <w:spacing w:before="5" w:line="229" w:lineRule="exact"/>
              <w:ind w:left="631"/>
            </w:pPr>
            <w:r>
              <w:rPr>
                <w:spacing w:val="-6"/>
                <w:position w:val="-2"/>
              </w:rPr>
              <w:t>入此列）</w:t>
            </w:r>
          </w:p>
        </w:tc>
      </w:tr>
      <w:tr w14:paraId="744AB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3" w:type="dxa"/>
            <w:vAlign w:val="top"/>
          </w:tcPr>
          <w:p w14:paraId="1723CF37">
            <w:pPr>
              <w:pStyle w:val="9"/>
              <w:spacing w:before="233" w:line="159" w:lineRule="auto"/>
              <w:ind w:left="400"/>
            </w:pPr>
            <w:r>
              <w:t>1</w:t>
            </w:r>
          </w:p>
        </w:tc>
        <w:tc>
          <w:tcPr>
            <w:tcW w:w="1199" w:type="dxa"/>
            <w:vAlign w:val="top"/>
          </w:tcPr>
          <w:p w14:paraId="1A8E5118">
            <w:pPr>
              <w:rPr>
                <w:rFonts w:ascii="Arial"/>
                <w:sz w:val="21"/>
              </w:rPr>
            </w:pPr>
          </w:p>
        </w:tc>
        <w:tc>
          <w:tcPr>
            <w:tcW w:w="1233" w:type="dxa"/>
            <w:vAlign w:val="top"/>
          </w:tcPr>
          <w:p w14:paraId="5DAB8B48">
            <w:pPr>
              <w:rPr>
                <w:rFonts w:ascii="Arial"/>
                <w:sz w:val="21"/>
              </w:rPr>
            </w:pPr>
          </w:p>
        </w:tc>
        <w:tc>
          <w:tcPr>
            <w:tcW w:w="1451" w:type="dxa"/>
            <w:vAlign w:val="top"/>
          </w:tcPr>
          <w:p w14:paraId="0BD85482">
            <w:pPr>
              <w:rPr>
                <w:rFonts w:ascii="Arial"/>
                <w:sz w:val="21"/>
              </w:rPr>
            </w:pPr>
          </w:p>
        </w:tc>
        <w:tc>
          <w:tcPr>
            <w:tcW w:w="1190" w:type="dxa"/>
            <w:vAlign w:val="top"/>
          </w:tcPr>
          <w:p w14:paraId="63C766E8">
            <w:pPr>
              <w:rPr>
                <w:rFonts w:ascii="Arial"/>
                <w:sz w:val="21"/>
              </w:rPr>
            </w:pPr>
          </w:p>
        </w:tc>
        <w:tc>
          <w:tcPr>
            <w:tcW w:w="1190" w:type="dxa"/>
            <w:vAlign w:val="top"/>
          </w:tcPr>
          <w:p w14:paraId="0056CA26">
            <w:pPr>
              <w:rPr>
                <w:rFonts w:ascii="Arial"/>
                <w:sz w:val="21"/>
              </w:rPr>
            </w:pPr>
          </w:p>
        </w:tc>
        <w:tc>
          <w:tcPr>
            <w:tcW w:w="1190" w:type="dxa"/>
            <w:vAlign w:val="top"/>
          </w:tcPr>
          <w:p w14:paraId="573E43D6">
            <w:pPr>
              <w:rPr>
                <w:rFonts w:ascii="Arial"/>
                <w:sz w:val="21"/>
              </w:rPr>
            </w:pPr>
          </w:p>
        </w:tc>
        <w:tc>
          <w:tcPr>
            <w:tcW w:w="1190" w:type="dxa"/>
            <w:vAlign w:val="top"/>
          </w:tcPr>
          <w:p w14:paraId="59210FC1">
            <w:pPr>
              <w:rPr>
                <w:rFonts w:ascii="Arial"/>
                <w:sz w:val="21"/>
              </w:rPr>
            </w:pPr>
          </w:p>
        </w:tc>
        <w:tc>
          <w:tcPr>
            <w:tcW w:w="1191" w:type="dxa"/>
            <w:vAlign w:val="top"/>
          </w:tcPr>
          <w:p w14:paraId="5902E357">
            <w:pPr>
              <w:rPr>
                <w:rFonts w:ascii="Arial"/>
                <w:sz w:val="21"/>
              </w:rPr>
            </w:pPr>
          </w:p>
        </w:tc>
        <w:tc>
          <w:tcPr>
            <w:tcW w:w="1190" w:type="dxa"/>
            <w:vAlign w:val="top"/>
          </w:tcPr>
          <w:p w14:paraId="7A617AB9">
            <w:pPr>
              <w:rPr>
                <w:rFonts w:ascii="Arial"/>
                <w:sz w:val="21"/>
              </w:rPr>
            </w:pPr>
          </w:p>
        </w:tc>
        <w:tc>
          <w:tcPr>
            <w:tcW w:w="1190" w:type="dxa"/>
            <w:vAlign w:val="top"/>
          </w:tcPr>
          <w:p w14:paraId="554D2D42">
            <w:pPr>
              <w:rPr>
                <w:rFonts w:ascii="Arial"/>
                <w:sz w:val="21"/>
              </w:rPr>
            </w:pPr>
          </w:p>
        </w:tc>
        <w:tc>
          <w:tcPr>
            <w:tcW w:w="2198" w:type="dxa"/>
            <w:vAlign w:val="top"/>
          </w:tcPr>
          <w:p w14:paraId="4B32F5C5">
            <w:pPr>
              <w:rPr>
                <w:rFonts w:ascii="Arial"/>
                <w:sz w:val="21"/>
              </w:rPr>
            </w:pPr>
          </w:p>
        </w:tc>
      </w:tr>
      <w:tr w14:paraId="0AD4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83" w:type="dxa"/>
            <w:vAlign w:val="top"/>
          </w:tcPr>
          <w:p w14:paraId="158D1665">
            <w:pPr>
              <w:pStyle w:val="9"/>
              <w:spacing w:before="234" w:line="159" w:lineRule="auto"/>
              <w:ind w:left="385"/>
            </w:pPr>
            <w:r>
              <w:t>2</w:t>
            </w:r>
          </w:p>
        </w:tc>
        <w:tc>
          <w:tcPr>
            <w:tcW w:w="1199" w:type="dxa"/>
            <w:vAlign w:val="top"/>
          </w:tcPr>
          <w:p w14:paraId="1FD33FFD">
            <w:pPr>
              <w:rPr>
                <w:rFonts w:ascii="Arial"/>
                <w:sz w:val="21"/>
              </w:rPr>
            </w:pPr>
          </w:p>
        </w:tc>
        <w:tc>
          <w:tcPr>
            <w:tcW w:w="1233" w:type="dxa"/>
            <w:vAlign w:val="top"/>
          </w:tcPr>
          <w:p w14:paraId="420C2EA6">
            <w:pPr>
              <w:rPr>
                <w:rFonts w:ascii="Arial"/>
                <w:sz w:val="21"/>
              </w:rPr>
            </w:pPr>
          </w:p>
        </w:tc>
        <w:tc>
          <w:tcPr>
            <w:tcW w:w="1451" w:type="dxa"/>
            <w:vAlign w:val="top"/>
          </w:tcPr>
          <w:p w14:paraId="1D48AAF3">
            <w:pPr>
              <w:rPr>
                <w:rFonts w:ascii="Arial"/>
                <w:sz w:val="21"/>
              </w:rPr>
            </w:pPr>
          </w:p>
        </w:tc>
        <w:tc>
          <w:tcPr>
            <w:tcW w:w="1190" w:type="dxa"/>
            <w:vAlign w:val="top"/>
          </w:tcPr>
          <w:p w14:paraId="14653F2B">
            <w:pPr>
              <w:rPr>
                <w:rFonts w:ascii="Arial"/>
                <w:sz w:val="21"/>
              </w:rPr>
            </w:pPr>
          </w:p>
        </w:tc>
        <w:tc>
          <w:tcPr>
            <w:tcW w:w="1190" w:type="dxa"/>
            <w:vAlign w:val="top"/>
          </w:tcPr>
          <w:p w14:paraId="06B70EFC">
            <w:pPr>
              <w:rPr>
                <w:rFonts w:ascii="Arial"/>
                <w:sz w:val="21"/>
              </w:rPr>
            </w:pPr>
          </w:p>
        </w:tc>
        <w:tc>
          <w:tcPr>
            <w:tcW w:w="1190" w:type="dxa"/>
            <w:vAlign w:val="top"/>
          </w:tcPr>
          <w:p w14:paraId="767D1EEF">
            <w:pPr>
              <w:rPr>
                <w:rFonts w:ascii="Arial"/>
                <w:sz w:val="21"/>
              </w:rPr>
            </w:pPr>
          </w:p>
        </w:tc>
        <w:tc>
          <w:tcPr>
            <w:tcW w:w="1190" w:type="dxa"/>
            <w:vAlign w:val="top"/>
          </w:tcPr>
          <w:p w14:paraId="3795E562">
            <w:pPr>
              <w:rPr>
                <w:rFonts w:ascii="Arial"/>
                <w:sz w:val="21"/>
              </w:rPr>
            </w:pPr>
          </w:p>
        </w:tc>
        <w:tc>
          <w:tcPr>
            <w:tcW w:w="1191" w:type="dxa"/>
            <w:vAlign w:val="top"/>
          </w:tcPr>
          <w:p w14:paraId="5A2CCAA9">
            <w:pPr>
              <w:rPr>
                <w:rFonts w:ascii="Arial"/>
                <w:sz w:val="21"/>
              </w:rPr>
            </w:pPr>
          </w:p>
        </w:tc>
        <w:tc>
          <w:tcPr>
            <w:tcW w:w="1190" w:type="dxa"/>
            <w:vAlign w:val="top"/>
          </w:tcPr>
          <w:p w14:paraId="621B99F0">
            <w:pPr>
              <w:rPr>
                <w:rFonts w:ascii="Arial"/>
                <w:sz w:val="21"/>
              </w:rPr>
            </w:pPr>
          </w:p>
        </w:tc>
        <w:tc>
          <w:tcPr>
            <w:tcW w:w="1190" w:type="dxa"/>
            <w:vAlign w:val="top"/>
          </w:tcPr>
          <w:p w14:paraId="0F84A538">
            <w:pPr>
              <w:rPr>
                <w:rFonts w:ascii="Arial"/>
                <w:sz w:val="21"/>
              </w:rPr>
            </w:pPr>
          </w:p>
        </w:tc>
        <w:tc>
          <w:tcPr>
            <w:tcW w:w="2198" w:type="dxa"/>
            <w:vAlign w:val="top"/>
          </w:tcPr>
          <w:p w14:paraId="0CF5258B">
            <w:pPr>
              <w:rPr>
                <w:rFonts w:ascii="Arial"/>
                <w:sz w:val="21"/>
              </w:rPr>
            </w:pPr>
          </w:p>
        </w:tc>
      </w:tr>
      <w:tr w14:paraId="4406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83" w:type="dxa"/>
            <w:vAlign w:val="top"/>
          </w:tcPr>
          <w:p w14:paraId="62A22E02">
            <w:pPr>
              <w:rPr>
                <w:rFonts w:ascii="Arial"/>
                <w:sz w:val="21"/>
              </w:rPr>
            </w:pPr>
          </w:p>
        </w:tc>
        <w:tc>
          <w:tcPr>
            <w:tcW w:w="1199" w:type="dxa"/>
            <w:vAlign w:val="top"/>
          </w:tcPr>
          <w:p w14:paraId="243CBEB5">
            <w:pPr>
              <w:rPr>
                <w:rFonts w:ascii="Arial"/>
                <w:sz w:val="21"/>
              </w:rPr>
            </w:pPr>
          </w:p>
        </w:tc>
        <w:tc>
          <w:tcPr>
            <w:tcW w:w="1233" w:type="dxa"/>
            <w:vAlign w:val="top"/>
          </w:tcPr>
          <w:p w14:paraId="4ADF7ABE">
            <w:pPr>
              <w:rPr>
                <w:rFonts w:ascii="Arial"/>
                <w:sz w:val="21"/>
              </w:rPr>
            </w:pPr>
          </w:p>
        </w:tc>
        <w:tc>
          <w:tcPr>
            <w:tcW w:w="1451" w:type="dxa"/>
            <w:vAlign w:val="top"/>
          </w:tcPr>
          <w:p w14:paraId="7C914439">
            <w:pPr>
              <w:rPr>
                <w:rFonts w:ascii="Arial"/>
                <w:sz w:val="21"/>
              </w:rPr>
            </w:pPr>
          </w:p>
        </w:tc>
        <w:tc>
          <w:tcPr>
            <w:tcW w:w="1190" w:type="dxa"/>
            <w:vAlign w:val="top"/>
          </w:tcPr>
          <w:p w14:paraId="5CC0639B">
            <w:pPr>
              <w:rPr>
                <w:rFonts w:ascii="Arial"/>
                <w:sz w:val="21"/>
              </w:rPr>
            </w:pPr>
          </w:p>
        </w:tc>
        <w:tc>
          <w:tcPr>
            <w:tcW w:w="1190" w:type="dxa"/>
            <w:vAlign w:val="top"/>
          </w:tcPr>
          <w:p w14:paraId="0EF4EA5E">
            <w:pPr>
              <w:rPr>
                <w:rFonts w:ascii="Arial"/>
                <w:sz w:val="21"/>
              </w:rPr>
            </w:pPr>
          </w:p>
        </w:tc>
        <w:tc>
          <w:tcPr>
            <w:tcW w:w="1190" w:type="dxa"/>
            <w:vAlign w:val="top"/>
          </w:tcPr>
          <w:p w14:paraId="4B7B85F3">
            <w:pPr>
              <w:rPr>
                <w:rFonts w:ascii="Arial"/>
                <w:sz w:val="21"/>
              </w:rPr>
            </w:pPr>
          </w:p>
        </w:tc>
        <w:tc>
          <w:tcPr>
            <w:tcW w:w="1190" w:type="dxa"/>
            <w:vAlign w:val="top"/>
          </w:tcPr>
          <w:p w14:paraId="0A2A5B0C">
            <w:pPr>
              <w:rPr>
                <w:rFonts w:ascii="Arial"/>
                <w:sz w:val="21"/>
              </w:rPr>
            </w:pPr>
          </w:p>
        </w:tc>
        <w:tc>
          <w:tcPr>
            <w:tcW w:w="1191" w:type="dxa"/>
            <w:vAlign w:val="top"/>
          </w:tcPr>
          <w:p w14:paraId="45D6F2F2">
            <w:pPr>
              <w:rPr>
                <w:rFonts w:ascii="Arial"/>
                <w:sz w:val="21"/>
              </w:rPr>
            </w:pPr>
          </w:p>
        </w:tc>
        <w:tc>
          <w:tcPr>
            <w:tcW w:w="1190" w:type="dxa"/>
            <w:vAlign w:val="top"/>
          </w:tcPr>
          <w:p w14:paraId="680CD2F0">
            <w:pPr>
              <w:rPr>
                <w:rFonts w:ascii="Arial"/>
                <w:sz w:val="21"/>
              </w:rPr>
            </w:pPr>
          </w:p>
        </w:tc>
        <w:tc>
          <w:tcPr>
            <w:tcW w:w="1190" w:type="dxa"/>
            <w:vAlign w:val="top"/>
          </w:tcPr>
          <w:p w14:paraId="0F66587A">
            <w:pPr>
              <w:rPr>
                <w:rFonts w:ascii="Arial"/>
                <w:sz w:val="21"/>
              </w:rPr>
            </w:pPr>
          </w:p>
        </w:tc>
        <w:tc>
          <w:tcPr>
            <w:tcW w:w="2198" w:type="dxa"/>
            <w:vAlign w:val="top"/>
          </w:tcPr>
          <w:p w14:paraId="526D7344">
            <w:pPr>
              <w:rPr>
                <w:rFonts w:ascii="Arial"/>
                <w:sz w:val="21"/>
              </w:rPr>
            </w:pPr>
          </w:p>
        </w:tc>
      </w:tr>
      <w:tr w14:paraId="02FD2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146" w:type="dxa"/>
            <w:gridSpan w:val="6"/>
            <w:vAlign w:val="top"/>
          </w:tcPr>
          <w:p w14:paraId="0652E8D5">
            <w:pPr>
              <w:spacing w:line="312" w:lineRule="auto"/>
              <w:rPr>
                <w:rFonts w:ascii="Arial"/>
                <w:sz w:val="21"/>
              </w:rPr>
            </w:pPr>
          </w:p>
          <w:p w14:paraId="63046196">
            <w:pPr>
              <w:pStyle w:val="9"/>
              <w:spacing w:before="103" w:line="183" w:lineRule="auto"/>
              <w:ind w:left="2743"/>
            </w:pPr>
            <w:r>
              <w:rPr>
                <w:spacing w:val="-4"/>
              </w:rPr>
              <w:t>投标总价（元）</w:t>
            </w:r>
          </w:p>
        </w:tc>
        <w:tc>
          <w:tcPr>
            <w:tcW w:w="8149" w:type="dxa"/>
            <w:gridSpan w:val="6"/>
            <w:vAlign w:val="top"/>
          </w:tcPr>
          <w:p w14:paraId="3E69E112">
            <w:pPr>
              <w:pStyle w:val="9"/>
              <w:spacing w:before="227" w:line="180" w:lineRule="auto"/>
              <w:ind w:left="120" w:right="7369" w:hanging="2"/>
            </w:pPr>
            <w:r>
              <w:rPr>
                <w:spacing w:val="-24"/>
              </w:rPr>
              <w:t>小写：</w:t>
            </w:r>
            <w:r>
              <w:rPr>
                <w:spacing w:val="1"/>
              </w:rPr>
              <w:t xml:space="preserve"> </w:t>
            </w:r>
            <w:r>
              <w:rPr>
                <w:spacing w:val="-25"/>
              </w:rPr>
              <w:t>大写：</w:t>
            </w:r>
          </w:p>
        </w:tc>
      </w:tr>
    </w:tbl>
    <w:p w14:paraId="718EE9D9">
      <w:pPr>
        <w:spacing w:before="39" w:line="188" w:lineRule="auto"/>
        <w:ind w:left="677"/>
        <w:rPr>
          <w:rFonts w:ascii="微软雅黑" w:hAnsi="微软雅黑" w:eastAsia="微软雅黑" w:cs="微软雅黑"/>
          <w:sz w:val="24"/>
          <w:szCs w:val="24"/>
        </w:rPr>
      </w:pPr>
      <w:r>
        <w:rPr>
          <w:rFonts w:ascii="微软雅黑" w:hAnsi="微软雅黑" w:eastAsia="微软雅黑" w:cs="微软雅黑"/>
          <w:b/>
          <w:bCs/>
          <w:spacing w:val="-2"/>
          <w:sz w:val="24"/>
          <w:szCs w:val="24"/>
        </w:rPr>
        <w:t>注：1、分项报价合计总金额应于报价一览表投标总价相一致，每项投标单价不得高于预算单价。</w:t>
      </w:r>
    </w:p>
    <w:p w14:paraId="01F55205">
      <w:pPr>
        <w:pStyle w:val="2"/>
        <w:spacing w:line="265" w:lineRule="auto"/>
      </w:pPr>
    </w:p>
    <w:p w14:paraId="29B8CB00">
      <w:pPr>
        <w:spacing w:before="103" w:line="183" w:lineRule="auto"/>
        <w:ind w:left="1150"/>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7837AE39">
      <w:pPr>
        <w:spacing w:before="59" w:line="216" w:lineRule="auto"/>
        <w:ind w:left="1200" w:right="7143"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72E0001E">
      <w:pPr>
        <w:spacing w:line="216" w:lineRule="auto"/>
        <w:rPr>
          <w:rFonts w:ascii="微软雅黑" w:hAnsi="微软雅黑" w:eastAsia="微软雅黑" w:cs="微软雅黑"/>
          <w:sz w:val="24"/>
          <w:szCs w:val="24"/>
        </w:rPr>
        <w:sectPr>
          <w:footerReference r:id="rId73" w:type="default"/>
          <w:pgSz w:w="16839" w:h="11906"/>
          <w:pgMar w:top="400" w:right="771" w:bottom="1185" w:left="761" w:header="0" w:footer="998" w:gutter="0"/>
          <w:pgNumType w:fmt="decimal"/>
          <w:cols w:space="720" w:num="1"/>
        </w:sectPr>
      </w:pPr>
    </w:p>
    <w:p w14:paraId="085BF664">
      <w:pPr>
        <w:spacing w:before="327" w:line="188" w:lineRule="auto"/>
        <w:rPr>
          <w:rFonts w:ascii="微软雅黑" w:hAnsi="微软雅黑" w:eastAsia="微软雅黑" w:cs="微软雅黑"/>
          <w:sz w:val="24"/>
          <w:szCs w:val="24"/>
        </w:rPr>
      </w:pPr>
      <w:r>
        <w:fldChar w:fldCharType="begin"/>
      </w:r>
      <w:r>
        <w:instrText xml:space="preserve"> HYPERLINK "3.3.2.1" </w:instrText>
      </w:r>
      <w:r>
        <w:fldChar w:fldCharType="separate"/>
      </w:r>
      <w:r>
        <w:rPr>
          <w:rFonts w:ascii="Times New Roman" w:hAnsi="Times New Roman" w:eastAsia="Times New Roman" w:cs="Times New Roman"/>
          <w:b/>
          <w:bCs/>
          <w:spacing w:val="-2"/>
          <w:sz w:val="24"/>
          <w:szCs w:val="24"/>
        </w:rPr>
        <w:t>3.3.2.1</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10"/>
          <w:sz w:val="24"/>
          <w:szCs w:val="24"/>
        </w:rPr>
        <w:t xml:space="preserve">  </w:t>
      </w:r>
      <w:r>
        <w:rPr>
          <w:rFonts w:ascii="微软雅黑" w:hAnsi="微软雅黑" w:eastAsia="微软雅黑" w:cs="微软雅黑"/>
          <w:b/>
          <w:bCs/>
          <w:spacing w:val="-2"/>
          <w:sz w:val="24"/>
          <w:szCs w:val="24"/>
        </w:rPr>
        <w:t>投标函</w:t>
      </w:r>
    </w:p>
    <w:p w14:paraId="30A6017E">
      <w:pPr>
        <w:spacing w:before="116" w:line="188" w:lineRule="auto"/>
        <w:ind w:left="11"/>
        <w:rPr>
          <w:rFonts w:ascii="微软雅黑" w:hAnsi="微软雅黑" w:eastAsia="微软雅黑" w:cs="微软雅黑"/>
          <w:sz w:val="24"/>
          <w:szCs w:val="24"/>
        </w:rPr>
      </w:pPr>
      <w:r>
        <w:rPr>
          <w:rFonts w:hint="eastAsia" w:ascii="微软雅黑" w:hAnsi="微软雅黑" w:eastAsia="微软雅黑" w:cs="微软雅黑"/>
          <w:spacing w:val="-5"/>
          <w:sz w:val="24"/>
          <w:szCs w:val="24"/>
          <w:lang w:eastAsia="zh-CN"/>
        </w:rPr>
        <w:t>新疆中信达建设项目管理有限公司</w:t>
      </w:r>
      <w:r>
        <w:rPr>
          <w:rFonts w:ascii="微软雅黑" w:hAnsi="微软雅黑" w:eastAsia="微软雅黑" w:cs="微软雅黑"/>
          <w:spacing w:val="-5"/>
          <w:sz w:val="24"/>
          <w:szCs w:val="24"/>
        </w:rPr>
        <w:t>：</w:t>
      </w:r>
    </w:p>
    <w:p w14:paraId="2C8664AA">
      <w:pPr>
        <w:spacing w:before="99" w:line="242" w:lineRule="auto"/>
        <w:ind w:left="12" w:right="197" w:firstLine="487"/>
        <w:jc w:val="both"/>
        <w:rPr>
          <w:rFonts w:ascii="微软雅黑" w:hAnsi="微软雅黑" w:eastAsia="微软雅黑" w:cs="微软雅黑"/>
          <w:sz w:val="24"/>
          <w:szCs w:val="24"/>
        </w:rPr>
      </w:pPr>
      <w:r>
        <w:rPr>
          <w:rFonts w:ascii="微软雅黑" w:hAnsi="微软雅黑" w:eastAsia="微软雅黑" w:cs="微软雅黑"/>
          <w:spacing w:val="-8"/>
          <w:sz w:val="24"/>
          <w:szCs w:val="24"/>
        </w:rPr>
        <w:t>我 方 全 面 研 究</w:t>
      </w:r>
      <w:r>
        <w:rPr>
          <w:rFonts w:ascii="微软雅黑" w:hAnsi="微软雅黑" w:eastAsia="微软雅黑" w:cs="微软雅黑"/>
          <w:spacing w:val="28"/>
          <w:sz w:val="24"/>
          <w:szCs w:val="24"/>
        </w:rPr>
        <w:t xml:space="preserve"> </w:t>
      </w:r>
      <w:r>
        <w:rPr>
          <w:rFonts w:ascii="微软雅黑" w:hAnsi="微软雅黑" w:eastAsia="微软雅黑" w:cs="微软雅黑"/>
          <w:spacing w:val="-8"/>
          <w:sz w:val="24"/>
          <w:szCs w:val="24"/>
        </w:rPr>
        <w:t>了</w:t>
      </w:r>
      <w:r>
        <w:rPr>
          <w:rFonts w:ascii="微软雅黑" w:hAnsi="微软雅黑" w:eastAsia="微软雅黑" w:cs="微软雅黑"/>
          <w:spacing w:val="-18"/>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39"/>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33"/>
          <w:sz w:val="24"/>
          <w:szCs w:val="24"/>
        </w:rPr>
        <w:t xml:space="preserve"> </w:t>
      </w:r>
      <w:r>
        <w:rPr>
          <w:rFonts w:ascii="微软雅黑" w:hAnsi="微软雅黑" w:eastAsia="微软雅黑" w:cs="微软雅黑"/>
          <w:spacing w:val="-9"/>
          <w:sz w:val="24"/>
          <w:szCs w:val="24"/>
        </w:rPr>
        <w:t>项  目</w:t>
      </w:r>
      <w:r>
        <w:rPr>
          <w:rFonts w:ascii="微软雅黑" w:hAnsi="微软雅黑" w:eastAsia="微软雅黑" w:cs="微软雅黑"/>
          <w:spacing w:val="12"/>
          <w:sz w:val="24"/>
          <w:szCs w:val="24"/>
        </w:rPr>
        <w:t xml:space="preserve"> </w:t>
      </w:r>
      <w:r>
        <w:rPr>
          <w:rFonts w:ascii="微软雅黑" w:hAnsi="微软雅黑" w:eastAsia="微软雅黑" w:cs="微软雅黑"/>
          <w:spacing w:val="-9"/>
          <w:sz w:val="24"/>
          <w:szCs w:val="24"/>
        </w:rPr>
        <w:t>的 招 标 文 件</w:t>
      </w:r>
      <w:r>
        <w:rPr>
          <w:rFonts w:ascii="微软雅黑" w:hAnsi="微软雅黑" w:eastAsia="微软雅黑" w:cs="微软雅黑"/>
          <w:spacing w:val="-39"/>
          <w:sz w:val="24"/>
          <w:szCs w:val="24"/>
        </w:rPr>
        <w:t xml:space="preserve"> </w:t>
      </w:r>
      <w:r>
        <w:rPr>
          <w:rFonts w:ascii="微软雅黑" w:hAnsi="微软雅黑" w:eastAsia="微软雅黑" w:cs="微软雅黑"/>
          <w:spacing w:val="-9"/>
          <w:sz w:val="24"/>
          <w:szCs w:val="24"/>
        </w:rPr>
        <w:t>（采 购 项  目 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号</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3"/>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决定参加贵单位组织的本项目包件</w:t>
      </w:r>
      <w:r>
        <w:rPr>
          <w:rFonts w:ascii="微软雅黑" w:hAnsi="微软雅黑" w:eastAsia="微软雅黑" w:cs="微软雅黑"/>
          <w:spacing w:val="-70"/>
          <w:sz w:val="24"/>
          <w:szCs w:val="24"/>
        </w:rPr>
        <w:t xml:space="preserve"> </w:t>
      </w:r>
      <w:r>
        <w:rPr>
          <w:rFonts w:ascii="微软雅黑" w:hAnsi="微软雅黑" w:eastAsia="微软雅黑" w:cs="微软雅黑"/>
          <w:spacing w:val="10"/>
          <w:sz w:val="24"/>
          <w:szCs w:val="24"/>
          <w:u w:val="single" w:color="auto"/>
        </w:rPr>
        <w:t xml:space="preserve">      </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的投标。我方授权</w:t>
      </w:r>
      <w:r>
        <w:rPr>
          <w:rFonts w:ascii="微软雅黑" w:hAnsi="微软雅黑" w:eastAsia="微软雅黑" w:cs="微软雅黑"/>
          <w:spacing w:val="1"/>
          <w:sz w:val="24"/>
          <w:szCs w:val="24"/>
          <w:u w:val="single" w:color="auto"/>
        </w:rPr>
        <w:t xml:space="preserve">      （姓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u w:val="single" w:color="auto"/>
        </w:rPr>
        <w:t>名、职务）</w:t>
      </w:r>
      <w:r>
        <w:rPr>
          <w:rFonts w:ascii="微软雅黑" w:hAnsi="微软雅黑" w:eastAsia="微软雅黑" w:cs="微软雅黑"/>
          <w:spacing w:val="-2"/>
          <w:sz w:val="24"/>
          <w:szCs w:val="24"/>
        </w:rPr>
        <w:t>代表我方</w:t>
      </w:r>
      <w:r>
        <w:rPr>
          <w:rFonts w:ascii="微软雅黑" w:hAnsi="微软雅黑" w:eastAsia="微软雅黑" w:cs="微软雅黑"/>
          <w:spacing w:val="-2"/>
          <w:sz w:val="24"/>
          <w:szCs w:val="24"/>
          <w:u w:val="single" w:color="auto"/>
        </w:rPr>
        <w:t xml:space="preserve">   （投标单位的名称）</w:t>
      </w:r>
      <w:r>
        <w:rPr>
          <w:rFonts w:ascii="微软雅黑" w:hAnsi="微软雅黑" w:eastAsia="微软雅黑" w:cs="微软雅黑"/>
          <w:spacing w:val="-19"/>
          <w:sz w:val="24"/>
          <w:szCs w:val="24"/>
          <w:u w:val="single" w:color="auto"/>
        </w:rPr>
        <w:t xml:space="preserve"> </w:t>
      </w:r>
      <w:r>
        <w:rPr>
          <w:rFonts w:ascii="微软雅黑" w:hAnsi="微软雅黑" w:eastAsia="微软雅黑" w:cs="微软雅黑"/>
          <w:spacing w:val="-2"/>
          <w:sz w:val="24"/>
          <w:szCs w:val="24"/>
        </w:rPr>
        <w:t>全权处理本项目投标的有关事宜。</w:t>
      </w:r>
    </w:p>
    <w:p w14:paraId="739454B6">
      <w:pPr>
        <w:spacing w:before="11" w:line="217" w:lineRule="auto"/>
        <w:ind w:left="13" w:right="197" w:firstLine="518"/>
        <w:rPr>
          <w:rFonts w:ascii="微软雅黑" w:hAnsi="微软雅黑" w:eastAsia="微软雅黑" w:cs="微软雅黑"/>
          <w:sz w:val="24"/>
          <w:szCs w:val="24"/>
        </w:rPr>
      </w:pPr>
      <w:r>
        <w:rPr>
          <w:rFonts w:ascii="微软雅黑" w:hAnsi="微软雅黑" w:eastAsia="微软雅黑" w:cs="微软雅黑"/>
          <w:spacing w:val="-2"/>
          <w:sz w:val="24"/>
          <w:szCs w:val="24"/>
        </w:rPr>
        <w:t>1． 我方自愿按照招标文件规定的各项要求向甲方提供所需货物及服务，</w:t>
      </w:r>
      <w:r>
        <w:rPr>
          <w:rFonts w:ascii="微软雅黑" w:hAnsi="微软雅黑" w:eastAsia="微软雅黑" w:cs="微软雅黑"/>
          <w:spacing w:val="-3"/>
          <w:sz w:val="24"/>
          <w:szCs w:val="24"/>
        </w:rPr>
        <w:t>投标总价</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见开标一览表。</w:t>
      </w:r>
    </w:p>
    <w:p w14:paraId="6AE79226">
      <w:pPr>
        <w:spacing w:before="97" w:line="216" w:lineRule="auto"/>
        <w:ind w:left="14" w:right="228" w:firstLine="502"/>
        <w:rPr>
          <w:rFonts w:ascii="微软雅黑" w:hAnsi="微软雅黑" w:eastAsia="微软雅黑" w:cs="微软雅黑"/>
          <w:sz w:val="24"/>
          <w:szCs w:val="24"/>
        </w:rPr>
      </w:pPr>
      <w:r>
        <w:rPr>
          <w:rFonts w:ascii="微软雅黑" w:hAnsi="微软雅黑" w:eastAsia="微软雅黑" w:cs="微软雅黑"/>
          <w:spacing w:val="-3"/>
          <w:sz w:val="24"/>
          <w:szCs w:val="24"/>
        </w:rPr>
        <w:t>2． 一旦我方中标，我方将严格履行合同规定的责任和义务，并完成项目的供货、</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安装、调试、并交付采购人验收、使用。</w:t>
      </w:r>
    </w:p>
    <w:p w14:paraId="5D31246F">
      <w:pPr>
        <w:spacing w:before="98" w:line="187" w:lineRule="auto"/>
        <w:ind w:left="519"/>
        <w:rPr>
          <w:rFonts w:ascii="微软雅黑" w:hAnsi="微软雅黑" w:eastAsia="微软雅黑" w:cs="微软雅黑"/>
          <w:sz w:val="24"/>
          <w:szCs w:val="24"/>
        </w:rPr>
      </w:pPr>
      <w:r>
        <w:rPr>
          <w:rFonts w:ascii="微软雅黑" w:hAnsi="微软雅黑" w:eastAsia="微软雅黑" w:cs="微软雅黑"/>
          <w:spacing w:val="-5"/>
          <w:sz w:val="24"/>
          <w:szCs w:val="24"/>
        </w:rPr>
        <w:t xml:space="preserve">3． 本项目投标有效期为投标截止之日起 </w:t>
      </w:r>
      <w:r>
        <w:rPr>
          <w:rFonts w:ascii="微软雅黑" w:hAnsi="微软雅黑" w:eastAsia="微软雅黑" w:cs="微软雅黑"/>
          <w:spacing w:val="-6"/>
          <w:sz w:val="24"/>
          <w:szCs w:val="24"/>
        </w:rPr>
        <w:t>90 天。</w:t>
      </w:r>
    </w:p>
    <w:p w14:paraId="3C1A14C2">
      <w:pPr>
        <w:spacing w:before="95" w:line="231" w:lineRule="auto"/>
        <w:ind w:left="11" w:right="197" w:firstLine="502"/>
        <w:rPr>
          <w:rFonts w:ascii="微软雅黑" w:hAnsi="微软雅黑" w:eastAsia="微软雅黑" w:cs="微软雅黑"/>
          <w:sz w:val="24"/>
          <w:szCs w:val="24"/>
        </w:rPr>
      </w:pPr>
      <w:r>
        <w:rPr>
          <w:rFonts w:ascii="微软雅黑" w:hAnsi="微软雅黑" w:eastAsia="微软雅黑" w:cs="微软雅黑"/>
          <w:spacing w:val="-2"/>
          <w:sz w:val="24"/>
          <w:szCs w:val="24"/>
        </w:rPr>
        <w:t>4． 我方已详细阅读和审查了全部招标文件，包括修改文件（如有）以及全部相关</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资料和有关附件，并对上述文件均无异议。如对招标文件有异议，</w:t>
      </w:r>
      <w:r>
        <w:rPr>
          <w:rFonts w:ascii="微软雅黑" w:hAnsi="微软雅黑" w:eastAsia="微软雅黑" w:cs="微软雅黑"/>
          <w:spacing w:val="29"/>
          <w:sz w:val="24"/>
          <w:szCs w:val="24"/>
        </w:rPr>
        <w:t xml:space="preserve">  </w:t>
      </w:r>
      <w:r>
        <w:rPr>
          <w:rFonts w:ascii="微软雅黑" w:hAnsi="微软雅黑" w:eastAsia="微软雅黑" w:cs="微软雅黑"/>
          <w:spacing w:val="-7"/>
          <w:sz w:val="24"/>
          <w:szCs w:val="24"/>
        </w:rPr>
        <w:t>已经在投标截止时间</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届满前依法进行了维权救济，不存在对招标文件有异议的同时又参加投标以求侥幸中标</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或者为实现其他非法目的的行为。</w:t>
      </w:r>
    </w:p>
    <w:p w14:paraId="69D8167C">
      <w:pPr>
        <w:spacing w:before="100" w:line="216" w:lineRule="auto"/>
        <w:ind w:left="15" w:right="250" w:firstLine="503"/>
        <w:rPr>
          <w:rFonts w:ascii="微软雅黑" w:hAnsi="微软雅黑" w:eastAsia="微软雅黑" w:cs="微软雅黑"/>
          <w:sz w:val="24"/>
          <w:szCs w:val="24"/>
        </w:rPr>
      </w:pPr>
      <w:r>
        <w:rPr>
          <w:rFonts w:ascii="微软雅黑" w:hAnsi="微软雅黑" w:eastAsia="微软雅黑" w:cs="微软雅黑"/>
          <w:spacing w:val="11"/>
          <w:sz w:val="24"/>
          <w:szCs w:val="24"/>
        </w:rPr>
        <w:t>5． 与我方存在直接控股关系的单位为：</w:t>
      </w:r>
      <w:r>
        <w:rPr>
          <w:rFonts w:ascii="微软雅黑" w:hAnsi="微软雅黑" w:eastAsia="微软雅黑" w:cs="微软雅黑"/>
          <w:spacing w:val="-13"/>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b/>
          <w:bCs/>
          <w:spacing w:val="11"/>
          <w:sz w:val="24"/>
          <w:szCs w:val="24"/>
        </w:rPr>
        <w:t>或</w:t>
      </w:r>
      <w:r>
        <w:rPr>
          <w:rFonts w:ascii="微软雅黑" w:hAnsi="微软雅黑" w:eastAsia="微软雅黑" w:cs="微软雅黑"/>
          <w:spacing w:val="11"/>
          <w:sz w:val="24"/>
          <w:szCs w:val="24"/>
        </w:rPr>
        <w:t>无； 存在管理关系单位为：</w:t>
      </w:r>
      <w:r>
        <w:rPr>
          <w:rFonts w:ascii="微软雅黑" w:hAnsi="微软雅黑" w:eastAsia="微软雅黑" w:cs="微软雅黑"/>
          <w:sz w:val="24"/>
          <w:szCs w:val="24"/>
        </w:rPr>
        <w:t xml:space="preserve"> </w:t>
      </w:r>
      <w:r>
        <w:rPr>
          <w:rFonts w:ascii="微软雅黑" w:hAnsi="微软雅黑" w:eastAsia="微软雅黑" w:cs="微软雅黑"/>
          <w:b/>
          <w:bCs/>
          <w:spacing w:val="-12"/>
          <w:sz w:val="24"/>
          <w:szCs w:val="24"/>
        </w:rPr>
        <w:t>或</w:t>
      </w:r>
      <w:r>
        <w:rPr>
          <w:rFonts w:ascii="微软雅黑" w:hAnsi="微软雅黑" w:eastAsia="微软雅黑" w:cs="微软雅黑"/>
          <w:spacing w:val="-12"/>
          <w:sz w:val="24"/>
          <w:szCs w:val="24"/>
        </w:rPr>
        <w:t>无。</w:t>
      </w:r>
    </w:p>
    <w:p w14:paraId="05D2882B">
      <w:pPr>
        <w:spacing w:before="98" w:line="226" w:lineRule="auto"/>
        <w:ind w:left="11" w:right="197" w:firstLine="504"/>
        <w:rPr>
          <w:rFonts w:ascii="微软雅黑" w:hAnsi="微软雅黑" w:eastAsia="微软雅黑" w:cs="微软雅黑"/>
          <w:sz w:val="24"/>
          <w:szCs w:val="24"/>
        </w:rPr>
      </w:pPr>
      <w:r>
        <w:rPr>
          <w:rFonts w:ascii="微软雅黑" w:hAnsi="微软雅黑" w:eastAsia="微软雅黑" w:cs="微软雅黑"/>
          <w:spacing w:val="-2"/>
          <w:sz w:val="24"/>
          <w:szCs w:val="24"/>
        </w:rPr>
        <w:t>6． 为采购项目提供整体设计、规范编制或者项目管理、监理、检测等服务的供应</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商，不得再参加该采购项目的其他采购活动，我方承诺不属于此类禁止参加本项目的供</w:t>
      </w:r>
      <w:r>
        <w:rPr>
          <w:rFonts w:ascii="微软雅黑" w:hAnsi="微软雅黑" w:eastAsia="微软雅黑" w:cs="微软雅黑"/>
          <w:spacing w:val="10"/>
          <w:sz w:val="24"/>
          <w:szCs w:val="24"/>
        </w:rPr>
        <w:t xml:space="preserve"> </w:t>
      </w:r>
      <w:r>
        <w:rPr>
          <w:rFonts w:ascii="微软雅黑" w:hAnsi="微软雅黑" w:eastAsia="微软雅黑" w:cs="微软雅黑"/>
          <w:spacing w:val="-11"/>
          <w:sz w:val="24"/>
          <w:szCs w:val="24"/>
        </w:rPr>
        <w:t>应商。</w:t>
      </w:r>
    </w:p>
    <w:p w14:paraId="132E8F7C">
      <w:pPr>
        <w:spacing w:before="97" w:line="216" w:lineRule="auto"/>
        <w:ind w:left="40" w:right="239" w:firstLine="480"/>
        <w:rPr>
          <w:rFonts w:ascii="微软雅黑" w:hAnsi="微软雅黑" w:eastAsia="微软雅黑" w:cs="微软雅黑"/>
          <w:sz w:val="24"/>
          <w:szCs w:val="24"/>
        </w:rPr>
      </w:pPr>
      <w:r>
        <w:rPr>
          <w:rFonts w:ascii="微软雅黑" w:hAnsi="微软雅黑" w:eastAsia="微软雅黑" w:cs="微软雅黑"/>
          <w:spacing w:val="-3"/>
          <w:sz w:val="24"/>
          <w:szCs w:val="24"/>
        </w:rPr>
        <w:t>7． 在参加本次采购活动中，不存在和其他供应商在同一合同项下的采购项目中，</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同时委托同一个自然人、同一家庭的人员、同一单位的人员作为代理</w:t>
      </w:r>
      <w:r>
        <w:rPr>
          <w:rFonts w:ascii="微软雅黑" w:hAnsi="微软雅黑" w:eastAsia="微软雅黑" w:cs="微软雅黑"/>
          <w:spacing w:val="-3"/>
          <w:sz w:val="24"/>
          <w:szCs w:val="24"/>
        </w:rPr>
        <w:t>人的行为。</w:t>
      </w:r>
    </w:p>
    <w:p w14:paraId="5049D47D">
      <w:pPr>
        <w:spacing w:before="98" w:line="216" w:lineRule="auto"/>
        <w:ind w:left="13" w:right="197" w:firstLine="501"/>
        <w:rPr>
          <w:rFonts w:ascii="微软雅黑" w:hAnsi="微软雅黑" w:eastAsia="微软雅黑" w:cs="微软雅黑"/>
          <w:sz w:val="24"/>
          <w:szCs w:val="24"/>
        </w:rPr>
      </w:pPr>
      <w:r>
        <w:rPr>
          <w:rFonts w:ascii="微软雅黑" w:hAnsi="微软雅黑" w:eastAsia="微软雅黑" w:cs="微软雅黑"/>
          <w:spacing w:val="-2"/>
          <w:sz w:val="24"/>
          <w:szCs w:val="24"/>
        </w:rPr>
        <w:t>8． 我方实际控制人或者中高级管理人员或者其他工作人员，不存在同时是采购代</w:t>
      </w:r>
      <w:r>
        <w:rPr>
          <w:rFonts w:ascii="微软雅黑" w:hAnsi="微软雅黑" w:eastAsia="微软雅黑" w:cs="微软雅黑"/>
          <w:spacing w:val="12"/>
          <w:sz w:val="24"/>
          <w:szCs w:val="24"/>
        </w:rPr>
        <w:t xml:space="preserve"> </w:t>
      </w:r>
      <w:r>
        <w:rPr>
          <w:rFonts w:ascii="微软雅黑" w:hAnsi="微软雅黑" w:eastAsia="微软雅黑" w:cs="微软雅黑"/>
          <w:spacing w:val="-5"/>
          <w:sz w:val="24"/>
          <w:szCs w:val="24"/>
        </w:rPr>
        <w:t>理机构工作人员的情形。</w:t>
      </w:r>
    </w:p>
    <w:p w14:paraId="0D0C4376">
      <w:pPr>
        <w:spacing w:before="99" w:line="216" w:lineRule="auto"/>
        <w:ind w:left="15" w:right="197" w:firstLine="499"/>
        <w:rPr>
          <w:rFonts w:ascii="微软雅黑" w:hAnsi="微软雅黑" w:eastAsia="微软雅黑" w:cs="微软雅黑"/>
          <w:sz w:val="24"/>
          <w:szCs w:val="24"/>
        </w:rPr>
      </w:pPr>
      <w:r>
        <w:rPr>
          <w:rFonts w:ascii="微软雅黑" w:hAnsi="微软雅黑" w:eastAsia="微软雅黑" w:cs="微软雅黑"/>
          <w:spacing w:val="-3"/>
          <w:sz w:val="24"/>
          <w:szCs w:val="24"/>
        </w:rPr>
        <w:t>9． 不存在同一母公司的两家以上的子公司，</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以不同供应商身份同时参加本项目同</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一合同项下的采购活动的情形。</w:t>
      </w:r>
    </w:p>
    <w:p w14:paraId="056C7FE9">
      <w:pPr>
        <w:spacing w:before="98" w:line="188" w:lineRule="auto"/>
        <w:jc w:val="right"/>
        <w:rPr>
          <w:rFonts w:ascii="微软雅黑" w:hAnsi="微软雅黑" w:eastAsia="微软雅黑" w:cs="微软雅黑"/>
          <w:sz w:val="24"/>
          <w:szCs w:val="24"/>
        </w:rPr>
      </w:pPr>
      <w:r>
        <w:rPr>
          <w:rFonts w:ascii="微软雅黑" w:hAnsi="微软雅黑" w:eastAsia="微软雅黑" w:cs="微软雅黑"/>
          <w:spacing w:val="-7"/>
          <w:sz w:val="24"/>
          <w:szCs w:val="24"/>
        </w:rPr>
        <w:t>10． 我方与采购代理机构不存在关联关系，也不是采购代理机构的母公司或子公司。</w:t>
      </w:r>
    </w:p>
    <w:p w14:paraId="75C9E1FC">
      <w:pPr>
        <w:spacing w:before="99" w:line="216" w:lineRule="auto"/>
        <w:ind w:left="11" w:right="197" w:firstLine="520"/>
        <w:rPr>
          <w:rFonts w:ascii="微软雅黑" w:hAnsi="微软雅黑" w:eastAsia="微软雅黑" w:cs="微软雅黑"/>
          <w:sz w:val="24"/>
          <w:szCs w:val="24"/>
        </w:rPr>
      </w:pPr>
      <w:r>
        <w:rPr>
          <w:rFonts w:ascii="微软雅黑" w:hAnsi="微软雅黑" w:eastAsia="微软雅黑" w:cs="微软雅黑"/>
          <w:spacing w:val="-6"/>
          <w:sz w:val="24"/>
          <w:szCs w:val="24"/>
        </w:rPr>
        <w:t>11． 国家或行业主管部门对投标人和采购产品的技术标准、质量标准和资格资质条</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件等有强制性规定的，我方符合其要求。</w:t>
      </w:r>
    </w:p>
    <w:p w14:paraId="568BC167">
      <w:pPr>
        <w:spacing w:before="99" w:line="216" w:lineRule="auto"/>
        <w:ind w:left="13" w:right="197" w:firstLine="518"/>
        <w:rPr>
          <w:rFonts w:ascii="微软雅黑" w:hAnsi="微软雅黑" w:eastAsia="微软雅黑" w:cs="微软雅黑"/>
          <w:sz w:val="24"/>
          <w:szCs w:val="24"/>
        </w:rPr>
      </w:pPr>
      <w:r>
        <w:rPr>
          <w:rFonts w:ascii="微软雅黑" w:hAnsi="微软雅黑" w:eastAsia="微软雅黑" w:cs="微软雅黑"/>
          <w:spacing w:val="-6"/>
          <w:sz w:val="24"/>
          <w:szCs w:val="24"/>
        </w:rPr>
        <w:t>12． 我方愿意提供贵单位可能另外要求的，与投标有关的文件资料，并保证我方已</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提供和将要提供的文件资料是真实、准确的。</w:t>
      </w:r>
    </w:p>
    <w:p w14:paraId="34FCAEBF">
      <w:pPr>
        <w:spacing w:before="97" w:line="188" w:lineRule="auto"/>
        <w:ind w:left="532"/>
        <w:rPr>
          <w:rFonts w:ascii="微软雅黑" w:hAnsi="微软雅黑" w:eastAsia="微软雅黑" w:cs="微软雅黑"/>
          <w:sz w:val="24"/>
          <w:szCs w:val="24"/>
        </w:rPr>
      </w:pPr>
      <w:r>
        <w:rPr>
          <w:rFonts w:ascii="微软雅黑" w:hAnsi="微软雅黑" w:eastAsia="微软雅黑" w:cs="微软雅黑"/>
          <w:spacing w:val="-4"/>
          <w:sz w:val="24"/>
          <w:szCs w:val="24"/>
        </w:rPr>
        <w:t>13． 我方完全理解采购人不一定将合同授予最低报价</w:t>
      </w:r>
      <w:r>
        <w:rPr>
          <w:rFonts w:ascii="微软雅黑" w:hAnsi="微软雅黑" w:eastAsia="微软雅黑" w:cs="微软雅黑"/>
          <w:spacing w:val="-5"/>
          <w:sz w:val="24"/>
          <w:szCs w:val="24"/>
        </w:rPr>
        <w:t>的投标人的行为。</w:t>
      </w:r>
    </w:p>
    <w:p w14:paraId="7491ABEA">
      <w:pPr>
        <w:spacing w:before="98" w:line="188" w:lineRule="auto"/>
        <w:ind w:left="532"/>
        <w:rPr>
          <w:rFonts w:ascii="微软雅黑" w:hAnsi="微软雅黑" w:eastAsia="微软雅黑" w:cs="微软雅黑"/>
          <w:sz w:val="24"/>
          <w:szCs w:val="24"/>
        </w:rPr>
      </w:pPr>
      <w:r>
        <w:rPr>
          <w:rFonts w:ascii="微软雅黑" w:hAnsi="微软雅黑" w:eastAsia="微软雅黑" w:cs="微软雅黑"/>
          <w:spacing w:val="-4"/>
          <w:sz w:val="24"/>
          <w:szCs w:val="24"/>
        </w:rPr>
        <w:t>14． 我单位及其现任法定代表人、主要负</w:t>
      </w:r>
      <w:r>
        <w:rPr>
          <w:rFonts w:ascii="微软雅黑" w:hAnsi="微软雅黑" w:eastAsia="微软雅黑" w:cs="微软雅黑"/>
          <w:spacing w:val="-5"/>
          <w:sz w:val="24"/>
          <w:szCs w:val="24"/>
        </w:rPr>
        <w:t>责人不存在行贿犯罪记录。</w:t>
      </w:r>
    </w:p>
    <w:p w14:paraId="521CF236">
      <w:pPr>
        <w:spacing w:before="97" w:line="188" w:lineRule="auto"/>
        <w:ind w:left="532"/>
        <w:rPr>
          <w:rFonts w:ascii="微软雅黑" w:hAnsi="微软雅黑" w:eastAsia="微软雅黑" w:cs="微软雅黑"/>
          <w:sz w:val="24"/>
          <w:szCs w:val="24"/>
        </w:rPr>
      </w:pPr>
      <w:r>
        <w:rPr>
          <w:rFonts w:ascii="微软雅黑" w:hAnsi="微软雅黑" w:eastAsia="微软雅黑" w:cs="微软雅黑"/>
          <w:spacing w:val="-5"/>
          <w:sz w:val="24"/>
          <w:szCs w:val="24"/>
        </w:rPr>
        <w:t>15．</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若我方中标，我方承诺按照本招标文件约定</w:t>
      </w:r>
      <w:r>
        <w:rPr>
          <w:rFonts w:ascii="微软雅黑" w:hAnsi="微软雅黑" w:eastAsia="微软雅黑" w:cs="微软雅黑"/>
          <w:spacing w:val="-6"/>
          <w:sz w:val="24"/>
          <w:szCs w:val="24"/>
        </w:rPr>
        <w:t>支付招标代理服务费，否则视为虚</w:t>
      </w:r>
    </w:p>
    <w:p w14:paraId="654E4DF4">
      <w:pPr>
        <w:spacing w:line="188" w:lineRule="auto"/>
        <w:rPr>
          <w:rFonts w:ascii="微软雅黑" w:hAnsi="微软雅黑" w:eastAsia="微软雅黑" w:cs="微软雅黑"/>
          <w:sz w:val="24"/>
          <w:szCs w:val="24"/>
        </w:rPr>
        <w:sectPr>
          <w:headerReference r:id="rId74" w:type="default"/>
          <w:footerReference r:id="rId75" w:type="default"/>
          <w:pgSz w:w="11906" w:h="16839"/>
          <w:pgMar w:top="1300" w:right="936" w:bottom="1185" w:left="1704" w:header="850" w:footer="998" w:gutter="0"/>
          <w:pgNumType w:fmt="decimal"/>
          <w:cols w:space="720" w:num="1"/>
        </w:sectPr>
      </w:pPr>
    </w:p>
    <w:p w14:paraId="7335ADF7">
      <w:pPr>
        <w:spacing w:before="275" w:line="188" w:lineRule="auto"/>
        <w:ind w:left="125"/>
        <w:rPr>
          <w:rFonts w:ascii="微软雅黑" w:hAnsi="微软雅黑" w:eastAsia="微软雅黑" w:cs="微软雅黑"/>
          <w:sz w:val="24"/>
          <w:szCs w:val="24"/>
        </w:rPr>
      </w:pPr>
      <w:r>
        <w:rPr>
          <w:rFonts w:ascii="微软雅黑" w:hAnsi="微软雅黑" w:eastAsia="微软雅黑" w:cs="微软雅黑"/>
          <w:spacing w:val="-3"/>
          <w:sz w:val="24"/>
          <w:szCs w:val="24"/>
        </w:rPr>
        <w:t>假应标并承担由此带来的一切后果。</w:t>
      </w:r>
    </w:p>
    <w:p w14:paraId="45B7DDB4">
      <w:pPr>
        <w:pStyle w:val="2"/>
        <w:spacing w:line="345" w:lineRule="auto"/>
      </w:pPr>
    </w:p>
    <w:p w14:paraId="434D899C">
      <w:pPr>
        <w:pStyle w:val="2"/>
        <w:spacing w:line="346" w:lineRule="auto"/>
      </w:pPr>
    </w:p>
    <w:p w14:paraId="5B2D3740">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69A54A18">
      <w:pPr>
        <w:spacing w:before="57" w:line="217" w:lineRule="auto"/>
        <w:ind w:left="608" w:right="1914" w:firstLine="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w:t>
      </w:r>
      <w:r>
        <w:rPr>
          <w:rFonts w:ascii="微软雅黑" w:hAnsi="微软雅黑" w:eastAsia="微软雅黑" w:cs="微软雅黑"/>
          <w:spacing w:val="-3"/>
          <w:sz w:val="24"/>
          <w:szCs w:val="24"/>
        </w:rPr>
        <w:t>加盖印章：</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通讯地址：</w:t>
      </w:r>
    </w:p>
    <w:p w14:paraId="50E932B7">
      <w:pPr>
        <w:spacing w:before="1" w:line="217" w:lineRule="auto"/>
        <w:ind w:left="606" w:right="7314" w:hanging="5"/>
        <w:jc w:val="both"/>
        <w:rPr>
          <w:rFonts w:ascii="微软雅黑" w:hAnsi="微软雅黑" w:eastAsia="微软雅黑" w:cs="微软雅黑"/>
          <w:sz w:val="24"/>
          <w:szCs w:val="24"/>
        </w:rPr>
      </w:pPr>
      <w:r>
        <w:rPr>
          <w:rFonts w:ascii="微软雅黑" w:hAnsi="微软雅黑" w:eastAsia="微软雅黑" w:cs="微软雅黑"/>
          <w:spacing w:val="-14"/>
          <w:sz w:val="24"/>
          <w:szCs w:val="24"/>
        </w:rPr>
        <w:t>联系电话：</w:t>
      </w:r>
      <w:r>
        <w:rPr>
          <w:rFonts w:ascii="微软雅黑" w:hAnsi="微软雅黑" w:eastAsia="微软雅黑" w:cs="微软雅黑"/>
          <w:spacing w:val="2"/>
          <w:sz w:val="24"/>
          <w:szCs w:val="24"/>
        </w:rPr>
        <w:t xml:space="preserve"> </w:t>
      </w:r>
      <w:r>
        <w:rPr>
          <w:rFonts w:ascii="微软雅黑" w:hAnsi="微软雅黑" w:eastAsia="微软雅黑" w:cs="微软雅黑"/>
          <w:spacing w:val="-15"/>
          <w:sz w:val="24"/>
          <w:szCs w:val="24"/>
        </w:rPr>
        <w:t>传        真：</w:t>
      </w:r>
      <w:r>
        <w:rPr>
          <w:rFonts w:ascii="微软雅黑" w:hAnsi="微软雅黑" w:eastAsia="微软雅黑" w:cs="微软雅黑"/>
          <w:spacing w:val="3"/>
          <w:sz w:val="24"/>
          <w:szCs w:val="24"/>
        </w:rPr>
        <w:t xml:space="preserve"> </w:t>
      </w:r>
      <w:r>
        <w:rPr>
          <w:rFonts w:ascii="微软雅黑" w:hAnsi="微软雅黑" w:eastAsia="微软雅黑" w:cs="微软雅黑"/>
          <w:spacing w:val="-30"/>
          <w:sz w:val="24"/>
          <w:szCs w:val="24"/>
        </w:rPr>
        <w:t>日</w:t>
      </w:r>
      <w:r>
        <w:rPr>
          <w:rFonts w:ascii="微软雅黑" w:hAnsi="微软雅黑" w:eastAsia="微软雅黑" w:cs="微软雅黑"/>
          <w:spacing w:val="11"/>
          <w:sz w:val="24"/>
          <w:szCs w:val="24"/>
        </w:rPr>
        <w:t xml:space="preserve">      </w:t>
      </w:r>
      <w:r>
        <w:rPr>
          <w:rFonts w:ascii="微软雅黑" w:hAnsi="微软雅黑" w:eastAsia="微软雅黑" w:cs="微软雅黑"/>
          <w:spacing w:val="-30"/>
          <w:sz w:val="24"/>
          <w:szCs w:val="24"/>
        </w:rPr>
        <w:t>期：</w:t>
      </w:r>
    </w:p>
    <w:p w14:paraId="16CC782A">
      <w:pPr>
        <w:spacing w:line="217" w:lineRule="auto"/>
        <w:rPr>
          <w:rFonts w:ascii="微软雅黑" w:hAnsi="微软雅黑" w:eastAsia="微软雅黑" w:cs="微软雅黑"/>
          <w:sz w:val="24"/>
          <w:szCs w:val="24"/>
        </w:rPr>
        <w:sectPr>
          <w:headerReference r:id="rId76" w:type="default"/>
          <w:footerReference r:id="rId77" w:type="default"/>
          <w:pgSz w:w="11906" w:h="16839"/>
          <w:pgMar w:top="1272" w:right="1264" w:bottom="1185" w:left="1593" w:header="850" w:footer="998" w:gutter="0"/>
          <w:pgNumType w:fmt="decimal"/>
          <w:cols w:space="720" w:num="1"/>
        </w:sectPr>
      </w:pPr>
    </w:p>
    <w:p w14:paraId="7E90F3C3">
      <w:pPr>
        <w:spacing w:before="326" w:line="188" w:lineRule="auto"/>
        <w:ind w:left="114"/>
        <w:rPr>
          <w:rFonts w:ascii="微软雅黑" w:hAnsi="微软雅黑" w:eastAsia="微软雅黑" w:cs="微软雅黑"/>
          <w:sz w:val="24"/>
          <w:szCs w:val="24"/>
        </w:rPr>
      </w:pPr>
      <w:r>
        <w:fldChar w:fldCharType="begin"/>
      </w:r>
      <w:r>
        <w:instrText xml:space="preserve"> HYPERLINK "3.3.2.2" </w:instrText>
      </w:r>
      <w:r>
        <w:fldChar w:fldCharType="separate"/>
      </w:r>
      <w:r>
        <w:rPr>
          <w:rFonts w:ascii="Times New Roman" w:hAnsi="Times New Roman" w:eastAsia="Times New Roman" w:cs="Times New Roman"/>
          <w:b/>
          <w:bCs/>
          <w:spacing w:val="-2"/>
          <w:sz w:val="24"/>
          <w:szCs w:val="24"/>
        </w:rPr>
        <w:t>3.3.2.2</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11"/>
          <w:sz w:val="24"/>
          <w:szCs w:val="24"/>
        </w:rPr>
        <w:t xml:space="preserve">  </w:t>
      </w:r>
      <w:r>
        <w:rPr>
          <w:rFonts w:ascii="微软雅黑" w:hAnsi="微软雅黑" w:eastAsia="微软雅黑" w:cs="微软雅黑"/>
          <w:b/>
          <w:bCs/>
          <w:spacing w:val="-2"/>
          <w:sz w:val="24"/>
          <w:szCs w:val="24"/>
        </w:rPr>
        <w:t>技术偏离表</w:t>
      </w:r>
    </w:p>
    <w:p w14:paraId="26D62913">
      <w:pPr>
        <w:pStyle w:val="2"/>
        <w:spacing w:line="438" w:lineRule="auto"/>
      </w:pPr>
    </w:p>
    <w:p w14:paraId="374E27CC">
      <w:pPr>
        <w:spacing w:before="103" w:line="265" w:lineRule="auto"/>
        <w:ind w:left="606" w:right="7075"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tbl>
      <w:tblPr>
        <w:tblStyle w:val="8"/>
        <w:tblW w:w="92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2069"/>
        <w:gridCol w:w="2456"/>
        <w:gridCol w:w="1345"/>
        <w:gridCol w:w="1310"/>
        <w:gridCol w:w="1315"/>
      </w:tblGrid>
      <w:tr w14:paraId="16AA8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88" w:type="dxa"/>
            <w:vAlign w:val="top"/>
          </w:tcPr>
          <w:p w14:paraId="2FC1E527">
            <w:pPr>
              <w:spacing w:line="469" w:lineRule="auto"/>
              <w:rPr>
                <w:rFonts w:ascii="Arial"/>
                <w:sz w:val="21"/>
              </w:rPr>
            </w:pPr>
          </w:p>
          <w:p w14:paraId="5421EF4C">
            <w:pPr>
              <w:pStyle w:val="9"/>
              <w:spacing w:before="102" w:line="189" w:lineRule="auto"/>
              <w:ind w:left="164"/>
            </w:pPr>
            <w:r>
              <w:rPr>
                <w:b/>
                <w:bCs/>
                <w:spacing w:val="-5"/>
              </w:rPr>
              <w:t>编号</w:t>
            </w:r>
          </w:p>
        </w:tc>
        <w:tc>
          <w:tcPr>
            <w:tcW w:w="2069" w:type="dxa"/>
            <w:vAlign w:val="top"/>
          </w:tcPr>
          <w:p w14:paraId="5F7BC7F5">
            <w:pPr>
              <w:spacing w:line="469" w:lineRule="auto"/>
              <w:rPr>
                <w:rFonts w:ascii="Arial"/>
                <w:sz w:val="21"/>
              </w:rPr>
            </w:pPr>
          </w:p>
          <w:p w14:paraId="3DD0C3C3">
            <w:pPr>
              <w:pStyle w:val="9"/>
              <w:spacing w:before="103" w:line="188" w:lineRule="auto"/>
              <w:ind w:left="564"/>
            </w:pPr>
            <w:r>
              <w:rPr>
                <w:b/>
                <w:bCs/>
                <w:spacing w:val="-4"/>
              </w:rPr>
              <w:t>产品名称</w:t>
            </w:r>
          </w:p>
        </w:tc>
        <w:tc>
          <w:tcPr>
            <w:tcW w:w="2456" w:type="dxa"/>
            <w:vAlign w:val="top"/>
          </w:tcPr>
          <w:p w14:paraId="6663E91F">
            <w:pPr>
              <w:spacing w:line="469" w:lineRule="auto"/>
              <w:rPr>
                <w:rFonts w:ascii="Arial"/>
                <w:sz w:val="21"/>
              </w:rPr>
            </w:pPr>
          </w:p>
          <w:p w14:paraId="0E0AF661">
            <w:pPr>
              <w:pStyle w:val="9"/>
              <w:spacing w:before="103" w:line="188" w:lineRule="auto"/>
              <w:ind w:left="517"/>
            </w:pPr>
            <w:r>
              <w:rPr>
                <w:b/>
                <w:bCs/>
                <w:spacing w:val="-3"/>
              </w:rPr>
              <w:t>招标文件要求</w:t>
            </w:r>
          </w:p>
        </w:tc>
        <w:tc>
          <w:tcPr>
            <w:tcW w:w="1345" w:type="dxa"/>
            <w:vAlign w:val="top"/>
          </w:tcPr>
          <w:p w14:paraId="2123884A">
            <w:pPr>
              <w:spacing w:line="469" w:lineRule="auto"/>
              <w:rPr>
                <w:rFonts w:ascii="Arial"/>
                <w:sz w:val="21"/>
              </w:rPr>
            </w:pPr>
          </w:p>
          <w:p w14:paraId="36C0ACA7">
            <w:pPr>
              <w:pStyle w:val="9"/>
              <w:spacing w:before="103" w:line="188" w:lineRule="auto"/>
              <w:ind w:left="204"/>
            </w:pPr>
            <w:r>
              <w:rPr>
                <w:b/>
                <w:bCs/>
                <w:spacing w:val="-3"/>
              </w:rPr>
              <w:t>投标响应</w:t>
            </w:r>
          </w:p>
        </w:tc>
        <w:tc>
          <w:tcPr>
            <w:tcW w:w="1310" w:type="dxa"/>
            <w:vAlign w:val="top"/>
          </w:tcPr>
          <w:p w14:paraId="1A20DD60">
            <w:pPr>
              <w:spacing w:line="469" w:lineRule="auto"/>
              <w:rPr>
                <w:rFonts w:ascii="Arial"/>
                <w:sz w:val="21"/>
              </w:rPr>
            </w:pPr>
          </w:p>
          <w:p w14:paraId="33A9F4C5">
            <w:pPr>
              <w:pStyle w:val="9"/>
              <w:spacing w:before="103" w:line="187" w:lineRule="auto"/>
              <w:ind w:left="190"/>
            </w:pPr>
            <w:r>
              <w:rPr>
                <w:b/>
                <w:bCs/>
                <w:spacing w:val="-4"/>
              </w:rPr>
              <w:t>偏离说明</w:t>
            </w:r>
          </w:p>
        </w:tc>
        <w:tc>
          <w:tcPr>
            <w:tcW w:w="1315" w:type="dxa"/>
            <w:vAlign w:val="top"/>
          </w:tcPr>
          <w:p w14:paraId="55596935">
            <w:pPr>
              <w:pStyle w:val="9"/>
              <w:spacing w:before="264" w:line="181" w:lineRule="auto"/>
              <w:ind w:left="192"/>
            </w:pPr>
            <w:r>
              <w:rPr>
                <w:b/>
                <w:bCs/>
                <w:spacing w:val="-4"/>
              </w:rPr>
              <w:t>产品相关</w:t>
            </w:r>
          </w:p>
          <w:p w14:paraId="6C1B8AF4">
            <w:pPr>
              <w:pStyle w:val="9"/>
              <w:spacing w:line="181" w:lineRule="auto"/>
              <w:ind w:left="189"/>
            </w:pPr>
            <w:r>
              <w:rPr>
                <w:b/>
                <w:bCs/>
                <w:spacing w:val="-3"/>
              </w:rPr>
              <w:t>证明材料</w:t>
            </w:r>
          </w:p>
          <w:p w14:paraId="456B1E52">
            <w:pPr>
              <w:pStyle w:val="9"/>
              <w:spacing w:line="188" w:lineRule="auto"/>
              <w:ind w:left="442"/>
            </w:pPr>
            <w:r>
              <w:rPr>
                <w:b/>
                <w:bCs/>
                <w:spacing w:val="-6"/>
                <w:w w:val="99"/>
              </w:rPr>
              <w:t>页码</w:t>
            </w:r>
          </w:p>
        </w:tc>
      </w:tr>
      <w:tr w14:paraId="78FA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788" w:type="dxa"/>
            <w:vAlign w:val="top"/>
          </w:tcPr>
          <w:p w14:paraId="48C1A2C1">
            <w:pPr>
              <w:spacing w:line="301" w:lineRule="auto"/>
              <w:rPr>
                <w:rFonts w:ascii="Arial"/>
                <w:sz w:val="21"/>
              </w:rPr>
            </w:pPr>
          </w:p>
          <w:p w14:paraId="0113B5B3">
            <w:pPr>
              <w:pStyle w:val="9"/>
              <w:spacing w:before="103" w:line="159" w:lineRule="auto"/>
              <w:ind w:left="353"/>
            </w:pPr>
            <w:r>
              <w:t>1</w:t>
            </w:r>
          </w:p>
        </w:tc>
        <w:tc>
          <w:tcPr>
            <w:tcW w:w="2069" w:type="dxa"/>
            <w:vAlign w:val="top"/>
          </w:tcPr>
          <w:p w14:paraId="2AD75C86">
            <w:pPr>
              <w:rPr>
                <w:rFonts w:ascii="Arial"/>
                <w:sz w:val="21"/>
              </w:rPr>
            </w:pPr>
          </w:p>
        </w:tc>
        <w:tc>
          <w:tcPr>
            <w:tcW w:w="2456" w:type="dxa"/>
            <w:vAlign w:val="top"/>
          </w:tcPr>
          <w:p w14:paraId="22CFE4A9">
            <w:pPr>
              <w:rPr>
                <w:rFonts w:ascii="Arial"/>
                <w:sz w:val="21"/>
              </w:rPr>
            </w:pPr>
          </w:p>
        </w:tc>
        <w:tc>
          <w:tcPr>
            <w:tcW w:w="1345" w:type="dxa"/>
            <w:vAlign w:val="top"/>
          </w:tcPr>
          <w:p w14:paraId="2F0169AF">
            <w:pPr>
              <w:rPr>
                <w:rFonts w:ascii="Arial"/>
                <w:sz w:val="21"/>
              </w:rPr>
            </w:pPr>
          </w:p>
        </w:tc>
        <w:tc>
          <w:tcPr>
            <w:tcW w:w="1310" w:type="dxa"/>
            <w:vAlign w:val="top"/>
          </w:tcPr>
          <w:p w14:paraId="0766810C">
            <w:pPr>
              <w:rPr>
                <w:rFonts w:ascii="Arial"/>
                <w:sz w:val="21"/>
              </w:rPr>
            </w:pPr>
          </w:p>
        </w:tc>
        <w:tc>
          <w:tcPr>
            <w:tcW w:w="1315" w:type="dxa"/>
            <w:vAlign w:val="top"/>
          </w:tcPr>
          <w:p w14:paraId="0382EF24">
            <w:pPr>
              <w:rPr>
                <w:rFonts w:ascii="Arial"/>
                <w:sz w:val="21"/>
              </w:rPr>
            </w:pPr>
          </w:p>
        </w:tc>
      </w:tr>
      <w:tr w14:paraId="11423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88" w:type="dxa"/>
            <w:vAlign w:val="top"/>
          </w:tcPr>
          <w:p w14:paraId="2571B0AF">
            <w:pPr>
              <w:spacing w:line="304" w:lineRule="auto"/>
              <w:rPr>
                <w:rFonts w:ascii="Arial"/>
                <w:sz w:val="21"/>
              </w:rPr>
            </w:pPr>
          </w:p>
          <w:p w14:paraId="73ABB91E">
            <w:pPr>
              <w:pStyle w:val="9"/>
              <w:spacing w:before="103" w:line="159" w:lineRule="auto"/>
              <w:ind w:left="338"/>
            </w:pPr>
            <w:r>
              <w:t>2</w:t>
            </w:r>
          </w:p>
        </w:tc>
        <w:tc>
          <w:tcPr>
            <w:tcW w:w="2069" w:type="dxa"/>
            <w:vAlign w:val="top"/>
          </w:tcPr>
          <w:p w14:paraId="73D82ED9">
            <w:pPr>
              <w:rPr>
                <w:rFonts w:ascii="Arial"/>
                <w:sz w:val="21"/>
              </w:rPr>
            </w:pPr>
          </w:p>
        </w:tc>
        <w:tc>
          <w:tcPr>
            <w:tcW w:w="2456" w:type="dxa"/>
            <w:vAlign w:val="top"/>
          </w:tcPr>
          <w:p w14:paraId="5D4C3BF4">
            <w:pPr>
              <w:rPr>
                <w:rFonts w:ascii="Arial"/>
                <w:sz w:val="21"/>
              </w:rPr>
            </w:pPr>
          </w:p>
        </w:tc>
        <w:tc>
          <w:tcPr>
            <w:tcW w:w="1345" w:type="dxa"/>
            <w:vAlign w:val="top"/>
          </w:tcPr>
          <w:p w14:paraId="00D9DE19">
            <w:pPr>
              <w:rPr>
                <w:rFonts w:ascii="Arial"/>
                <w:sz w:val="21"/>
              </w:rPr>
            </w:pPr>
          </w:p>
        </w:tc>
        <w:tc>
          <w:tcPr>
            <w:tcW w:w="1310" w:type="dxa"/>
            <w:vAlign w:val="top"/>
          </w:tcPr>
          <w:p w14:paraId="330333A3">
            <w:pPr>
              <w:rPr>
                <w:rFonts w:ascii="Arial"/>
                <w:sz w:val="21"/>
              </w:rPr>
            </w:pPr>
          </w:p>
        </w:tc>
        <w:tc>
          <w:tcPr>
            <w:tcW w:w="1315" w:type="dxa"/>
            <w:vAlign w:val="top"/>
          </w:tcPr>
          <w:p w14:paraId="6CB07CA0">
            <w:pPr>
              <w:rPr>
                <w:rFonts w:ascii="Arial"/>
                <w:sz w:val="21"/>
              </w:rPr>
            </w:pPr>
          </w:p>
        </w:tc>
      </w:tr>
      <w:tr w14:paraId="54DAE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88" w:type="dxa"/>
            <w:vAlign w:val="top"/>
          </w:tcPr>
          <w:p w14:paraId="2DF83C9C">
            <w:pPr>
              <w:spacing w:line="262" w:lineRule="auto"/>
              <w:rPr>
                <w:rFonts w:ascii="Arial"/>
                <w:sz w:val="21"/>
              </w:rPr>
            </w:pPr>
          </w:p>
          <w:p w14:paraId="5D8D57AD">
            <w:pPr>
              <w:pStyle w:val="9"/>
              <w:spacing w:before="103" w:line="206" w:lineRule="auto"/>
              <w:ind w:left="292"/>
            </w:pPr>
            <w:r>
              <w:rPr>
                <w:spacing w:val="19"/>
              </w:rPr>
              <w:t>…</w:t>
            </w:r>
          </w:p>
        </w:tc>
        <w:tc>
          <w:tcPr>
            <w:tcW w:w="2069" w:type="dxa"/>
            <w:vAlign w:val="top"/>
          </w:tcPr>
          <w:p w14:paraId="676AA1A9">
            <w:pPr>
              <w:rPr>
                <w:rFonts w:ascii="Arial"/>
                <w:sz w:val="21"/>
              </w:rPr>
            </w:pPr>
          </w:p>
        </w:tc>
        <w:tc>
          <w:tcPr>
            <w:tcW w:w="2456" w:type="dxa"/>
            <w:vAlign w:val="top"/>
          </w:tcPr>
          <w:p w14:paraId="7087AF71">
            <w:pPr>
              <w:rPr>
                <w:rFonts w:ascii="Arial"/>
                <w:sz w:val="21"/>
              </w:rPr>
            </w:pPr>
          </w:p>
        </w:tc>
        <w:tc>
          <w:tcPr>
            <w:tcW w:w="1345" w:type="dxa"/>
            <w:vAlign w:val="top"/>
          </w:tcPr>
          <w:p w14:paraId="0FDA3C28">
            <w:pPr>
              <w:rPr>
                <w:rFonts w:ascii="Arial"/>
                <w:sz w:val="21"/>
              </w:rPr>
            </w:pPr>
          </w:p>
        </w:tc>
        <w:tc>
          <w:tcPr>
            <w:tcW w:w="1310" w:type="dxa"/>
            <w:vAlign w:val="top"/>
          </w:tcPr>
          <w:p w14:paraId="644A2FB8">
            <w:pPr>
              <w:rPr>
                <w:rFonts w:ascii="Arial"/>
                <w:sz w:val="21"/>
              </w:rPr>
            </w:pPr>
          </w:p>
        </w:tc>
        <w:tc>
          <w:tcPr>
            <w:tcW w:w="1315" w:type="dxa"/>
            <w:vAlign w:val="top"/>
          </w:tcPr>
          <w:p w14:paraId="5530A96E">
            <w:pPr>
              <w:rPr>
                <w:rFonts w:ascii="Arial"/>
                <w:sz w:val="21"/>
              </w:rPr>
            </w:pPr>
          </w:p>
        </w:tc>
      </w:tr>
    </w:tbl>
    <w:p w14:paraId="7306442C">
      <w:pPr>
        <w:spacing w:before="210" w:line="188" w:lineRule="auto"/>
        <w:ind w:left="613"/>
        <w:rPr>
          <w:rFonts w:ascii="微软雅黑" w:hAnsi="微软雅黑" w:eastAsia="微软雅黑" w:cs="微软雅黑"/>
          <w:sz w:val="24"/>
          <w:szCs w:val="24"/>
        </w:rPr>
      </w:pPr>
      <w:r>
        <w:rPr>
          <w:rFonts w:ascii="微软雅黑" w:hAnsi="微软雅黑" w:eastAsia="微软雅黑" w:cs="微软雅黑"/>
          <w:spacing w:val="-4"/>
          <w:sz w:val="24"/>
          <w:szCs w:val="24"/>
        </w:rPr>
        <w:t>注：以上表格格式行可增减。</w:t>
      </w:r>
    </w:p>
    <w:p w14:paraId="6CDA8420">
      <w:pPr>
        <w:pStyle w:val="2"/>
        <w:spacing w:line="274" w:lineRule="auto"/>
      </w:pPr>
    </w:p>
    <w:p w14:paraId="27D01262">
      <w:pPr>
        <w:pStyle w:val="2"/>
        <w:spacing w:line="274" w:lineRule="auto"/>
      </w:pPr>
    </w:p>
    <w:p w14:paraId="2009BA56">
      <w:pPr>
        <w:pStyle w:val="2"/>
        <w:spacing w:line="274" w:lineRule="auto"/>
      </w:pPr>
    </w:p>
    <w:p w14:paraId="08D03FAA">
      <w:pPr>
        <w:pStyle w:val="2"/>
        <w:spacing w:line="274" w:lineRule="auto"/>
      </w:pPr>
    </w:p>
    <w:p w14:paraId="7628D855">
      <w:pPr>
        <w:pStyle w:val="2"/>
        <w:spacing w:line="274" w:lineRule="auto"/>
      </w:pPr>
    </w:p>
    <w:p w14:paraId="1D7B8E4F">
      <w:pPr>
        <w:pStyle w:val="2"/>
        <w:spacing w:line="274" w:lineRule="auto"/>
      </w:pPr>
    </w:p>
    <w:p w14:paraId="53AEB581">
      <w:pPr>
        <w:spacing w:before="103" w:line="183" w:lineRule="auto"/>
        <w:ind w:left="606"/>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3A2C7CA7">
      <w:pPr>
        <w:spacing w:before="203" w:line="302" w:lineRule="auto"/>
        <w:ind w:left="656" w:right="1675"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403BF67A">
      <w:pPr>
        <w:spacing w:line="302" w:lineRule="auto"/>
        <w:rPr>
          <w:rFonts w:ascii="微软雅黑" w:hAnsi="微软雅黑" w:eastAsia="微软雅黑" w:cs="微软雅黑"/>
          <w:sz w:val="24"/>
          <w:szCs w:val="24"/>
        </w:rPr>
        <w:sectPr>
          <w:headerReference r:id="rId78" w:type="default"/>
          <w:footerReference r:id="rId79" w:type="default"/>
          <w:pgSz w:w="11906" w:h="16839"/>
          <w:pgMar w:top="1300" w:right="1022" w:bottom="1185" w:left="1590" w:header="850" w:footer="998" w:gutter="0"/>
          <w:pgNumType w:fmt="decimal"/>
          <w:cols w:space="720" w:num="1"/>
        </w:sectPr>
      </w:pPr>
    </w:p>
    <w:p w14:paraId="40FDB12A">
      <w:pPr>
        <w:pStyle w:val="2"/>
        <w:spacing w:line="250" w:lineRule="auto"/>
      </w:pPr>
    </w:p>
    <w:p w14:paraId="4BE60E65">
      <w:pPr>
        <w:spacing w:before="103" w:line="188" w:lineRule="auto"/>
        <w:ind w:left="116"/>
        <w:rPr>
          <w:rFonts w:ascii="微软雅黑" w:hAnsi="微软雅黑" w:eastAsia="微软雅黑" w:cs="微软雅黑"/>
          <w:sz w:val="24"/>
          <w:szCs w:val="24"/>
        </w:rPr>
      </w:pPr>
      <w:r>
        <w:fldChar w:fldCharType="begin"/>
      </w:r>
      <w:r>
        <w:instrText xml:space="preserve"> HYPERLINK "3.3.2.3" </w:instrText>
      </w:r>
      <w:r>
        <w:fldChar w:fldCharType="separate"/>
      </w:r>
      <w:r>
        <w:rPr>
          <w:rFonts w:ascii="Times New Roman" w:hAnsi="Times New Roman" w:eastAsia="Times New Roman" w:cs="Times New Roman"/>
          <w:b/>
          <w:bCs/>
          <w:spacing w:val="-2"/>
          <w:sz w:val="24"/>
          <w:szCs w:val="24"/>
        </w:rPr>
        <w:t>3.3.2.3</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12"/>
          <w:sz w:val="24"/>
          <w:szCs w:val="24"/>
        </w:rPr>
        <w:t xml:space="preserve">  </w:t>
      </w:r>
      <w:r>
        <w:rPr>
          <w:rFonts w:ascii="微软雅黑" w:hAnsi="微软雅黑" w:eastAsia="微软雅黑" w:cs="微软雅黑"/>
          <w:b/>
          <w:bCs/>
          <w:spacing w:val="-2"/>
          <w:sz w:val="24"/>
          <w:szCs w:val="24"/>
        </w:rPr>
        <w:t>商务应答表</w:t>
      </w:r>
    </w:p>
    <w:p w14:paraId="2E62C40A">
      <w:pPr>
        <w:pStyle w:val="2"/>
        <w:spacing w:line="385" w:lineRule="auto"/>
      </w:pPr>
    </w:p>
    <w:p w14:paraId="6E566E3B">
      <w:pPr>
        <w:spacing w:before="103" w:line="265" w:lineRule="auto"/>
        <w:ind w:left="608" w:right="7077"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tbl>
      <w:tblPr>
        <w:tblStyle w:val="8"/>
        <w:tblW w:w="92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
        <w:gridCol w:w="3226"/>
        <w:gridCol w:w="2030"/>
        <w:gridCol w:w="3047"/>
      </w:tblGrid>
      <w:tr w14:paraId="412C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983" w:type="dxa"/>
            <w:vAlign w:val="top"/>
          </w:tcPr>
          <w:p w14:paraId="71511225">
            <w:pPr>
              <w:pStyle w:val="9"/>
              <w:spacing w:before="312" w:line="189" w:lineRule="auto"/>
              <w:ind w:left="260"/>
            </w:pPr>
            <w:r>
              <w:rPr>
                <w:b/>
                <w:bCs/>
                <w:spacing w:val="-4"/>
              </w:rPr>
              <w:t>序号</w:t>
            </w:r>
          </w:p>
        </w:tc>
        <w:tc>
          <w:tcPr>
            <w:tcW w:w="3226" w:type="dxa"/>
            <w:vAlign w:val="top"/>
          </w:tcPr>
          <w:p w14:paraId="6CD57647">
            <w:pPr>
              <w:pStyle w:val="9"/>
              <w:spacing w:before="313" w:line="188" w:lineRule="auto"/>
              <w:ind w:left="1150"/>
            </w:pPr>
            <w:r>
              <w:rPr>
                <w:b/>
                <w:bCs/>
                <w:spacing w:val="-5"/>
              </w:rPr>
              <w:t>商务要求</w:t>
            </w:r>
          </w:p>
        </w:tc>
        <w:tc>
          <w:tcPr>
            <w:tcW w:w="2030" w:type="dxa"/>
            <w:vAlign w:val="top"/>
          </w:tcPr>
          <w:p w14:paraId="76FE0657">
            <w:pPr>
              <w:pStyle w:val="9"/>
              <w:spacing w:before="313" w:line="187" w:lineRule="auto"/>
              <w:ind w:left="547"/>
            </w:pPr>
            <w:r>
              <w:rPr>
                <w:b/>
                <w:bCs/>
                <w:spacing w:val="-4"/>
              </w:rPr>
              <w:t>详细说明</w:t>
            </w:r>
          </w:p>
        </w:tc>
        <w:tc>
          <w:tcPr>
            <w:tcW w:w="3047" w:type="dxa"/>
            <w:vAlign w:val="top"/>
          </w:tcPr>
          <w:p w14:paraId="1B2CF22B">
            <w:pPr>
              <w:pStyle w:val="9"/>
              <w:spacing w:before="313" w:line="188" w:lineRule="auto"/>
              <w:ind w:left="1055"/>
            </w:pPr>
            <w:r>
              <w:rPr>
                <w:b/>
                <w:bCs/>
                <w:spacing w:val="-3"/>
              </w:rPr>
              <w:t>投标应答</w:t>
            </w:r>
          </w:p>
        </w:tc>
      </w:tr>
      <w:tr w14:paraId="08F09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983" w:type="dxa"/>
            <w:vAlign w:val="top"/>
          </w:tcPr>
          <w:p w14:paraId="08BA74E6">
            <w:pPr>
              <w:spacing w:line="249" w:lineRule="auto"/>
              <w:rPr>
                <w:rFonts w:ascii="Arial"/>
                <w:sz w:val="21"/>
              </w:rPr>
            </w:pPr>
          </w:p>
          <w:p w14:paraId="7EBE0F63">
            <w:pPr>
              <w:pStyle w:val="9"/>
              <w:spacing w:before="103" w:line="159" w:lineRule="auto"/>
              <w:ind w:left="450"/>
            </w:pPr>
            <w:r>
              <w:t>1</w:t>
            </w:r>
          </w:p>
        </w:tc>
        <w:tc>
          <w:tcPr>
            <w:tcW w:w="3226" w:type="dxa"/>
            <w:vAlign w:val="top"/>
          </w:tcPr>
          <w:p w14:paraId="11A96134">
            <w:pPr>
              <w:rPr>
                <w:rFonts w:ascii="Arial"/>
                <w:sz w:val="21"/>
              </w:rPr>
            </w:pPr>
          </w:p>
        </w:tc>
        <w:tc>
          <w:tcPr>
            <w:tcW w:w="2030" w:type="dxa"/>
            <w:vMerge w:val="restart"/>
            <w:tcBorders>
              <w:bottom w:val="nil"/>
            </w:tcBorders>
            <w:vAlign w:val="top"/>
          </w:tcPr>
          <w:p w14:paraId="3DD7F02B">
            <w:pPr>
              <w:spacing w:line="256" w:lineRule="auto"/>
              <w:rPr>
                <w:rFonts w:ascii="Arial"/>
                <w:sz w:val="21"/>
              </w:rPr>
            </w:pPr>
          </w:p>
          <w:p w14:paraId="24465DDF">
            <w:pPr>
              <w:spacing w:line="256" w:lineRule="auto"/>
              <w:rPr>
                <w:rFonts w:ascii="Arial"/>
                <w:sz w:val="21"/>
              </w:rPr>
            </w:pPr>
          </w:p>
          <w:p w14:paraId="11C63194">
            <w:pPr>
              <w:spacing w:line="256" w:lineRule="auto"/>
              <w:rPr>
                <w:rFonts w:ascii="Arial"/>
                <w:sz w:val="21"/>
              </w:rPr>
            </w:pPr>
          </w:p>
          <w:p w14:paraId="0E2A7533">
            <w:pPr>
              <w:spacing w:line="256" w:lineRule="auto"/>
              <w:rPr>
                <w:rFonts w:ascii="Arial"/>
                <w:sz w:val="21"/>
              </w:rPr>
            </w:pPr>
          </w:p>
          <w:p w14:paraId="0B48EB0E">
            <w:pPr>
              <w:spacing w:line="256" w:lineRule="auto"/>
              <w:rPr>
                <w:rFonts w:ascii="Arial"/>
                <w:sz w:val="21"/>
              </w:rPr>
            </w:pPr>
          </w:p>
          <w:p w14:paraId="2E76F552">
            <w:pPr>
              <w:pStyle w:val="9"/>
              <w:spacing w:before="103" w:line="263" w:lineRule="auto"/>
              <w:ind w:left="676" w:right="289" w:hanging="369"/>
            </w:pPr>
            <w:r>
              <w:rPr>
                <w:spacing w:val="-3"/>
              </w:rPr>
              <w:t>详见招标文件</w:t>
            </w:r>
            <w:r>
              <w:t xml:space="preserve"> </w:t>
            </w:r>
            <w:r>
              <w:rPr>
                <w:spacing w:val="30"/>
              </w:rPr>
              <w:t>第6章</w:t>
            </w:r>
          </w:p>
        </w:tc>
        <w:tc>
          <w:tcPr>
            <w:tcW w:w="3047" w:type="dxa"/>
            <w:vAlign w:val="top"/>
          </w:tcPr>
          <w:p w14:paraId="00F82D20">
            <w:pPr>
              <w:rPr>
                <w:rFonts w:ascii="Arial"/>
                <w:sz w:val="21"/>
              </w:rPr>
            </w:pPr>
          </w:p>
        </w:tc>
      </w:tr>
      <w:tr w14:paraId="6F940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983" w:type="dxa"/>
            <w:vAlign w:val="top"/>
          </w:tcPr>
          <w:p w14:paraId="1C928F61">
            <w:pPr>
              <w:spacing w:line="251" w:lineRule="auto"/>
              <w:rPr>
                <w:rFonts w:ascii="Arial"/>
                <w:sz w:val="21"/>
              </w:rPr>
            </w:pPr>
          </w:p>
          <w:p w14:paraId="6F2C796A">
            <w:pPr>
              <w:pStyle w:val="9"/>
              <w:spacing w:before="103" w:line="159" w:lineRule="auto"/>
              <w:ind w:left="435"/>
            </w:pPr>
            <w:r>
              <w:t>2</w:t>
            </w:r>
          </w:p>
        </w:tc>
        <w:tc>
          <w:tcPr>
            <w:tcW w:w="3226" w:type="dxa"/>
            <w:vAlign w:val="top"/>
          </w:tcPr>
          <w:p w14:paraId="35F87AC7">
            <w:pPr>
              <w:rPr>
                <w:rFonts w:ascii="Arial"/>
                <w:sz w:val="21"/>
              </w:rPr>
            </w:pPr>
          </w:p>
        </w:tc>
        <w:tc>
          <w:tcPr>
            <w:tcW w:w="2030" w:type="dxa"/>
            <w:vMerge w:val="continue"/>
            <w:tcBorders>
              <w:top w:val="nil"/>
              <w:bottom w:val="nil"/>
            </w:tcBorders>
            <w:vAlign w:val="top"/>
          </w:tcPr>
          <w:p w14:paraId="6E0B8682">
            <w:pPr>
              <w:rPr>
                <w:rFonts w:ascii="Arial"/>
                <w:sz w:val="21"/>
              </w:rPr>
            </w:pPr>
          </w:p>
        </w:tc>
        <w:tc>
          <w:tcPr>
            <w:tcW w:w="3047" w:type="dxa"/>
            <w:vAlign w:val="top"/>
          </w:tcPr>
          <w:p w14:paraId="7BFF9336">
            <w:pPr>
              <w:rPr>
                <w:rFonts w:ascii="Arial"/>
                <w:sz w:val="21"/>
              </w:rPr>
            </w:pPr>
          </w:p>
        </w:tc>
      </w:tr>
      <w:tr w14:paraId="5BB8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983" w:type="dxa"/>
            <w:vAlign w:val="top"/>
          </w:tcPr>
          <w:p w14:paraId="055E56C9">
            <w:pPr>
              <w:spacing w:line="253" w:lineRule="auto"/>
              <w:rPr>
                <w:rFonts w:ascii="Arial"/>
                <w:sz w:val="21"/>
              </w:rPr>
            </w:pPr>
          </w:p>
          <w:p w14:paraId="6DCF580C">
            <w:pPr>
              <w:pStyle w:val="9"/>
              <w:spacing w:before="103" w:line="158" w:lineRule="auto"/>
              <w:ind w:left="437"/>
            </w:pPr>
            <w:r>
              <w:t>3</w:t>
            </w:r>
          </w:p>
        </w:tc>
        <w:tc>
          <w:tcPr>
            <w:tcW w:w="3226" w:type="dxa"/>
            <w:vAlign w:val="top"/>
          </w:tcPr>
          <w:p w14:paraId="34AB1701">
            <w:pPr>
              <w:rPr>
                <w:rFonts w:ascii="Arial"/>
                <w:sz w:val="21"/>
              </w:rPr>
            </w:pPr>
          </w:p>
        </w:tc>
        <w:tc>
          <w:tcPr>
            <w:tcW w:w="2030" w:type="dxa"/>
            <w:vMerge w:val="continue"/>
            <w:tcBorders>
              <w:top w:val="nil"/>
              <w:bottom w:val="nil"/>
            </w:tcBorders>
            <w:vAlign w:val="top"/>
          </w:tcPr>
          <w:p w14:paraId="730080D2">
            <w:pPr>
              <w:rPr>
                <w:rFonts w:ascii="Arial"/>
                <w:sz w:val="21"/>
              </w:rPr>
            </w:pPr>
          </w:p>
        </w:tc>
        <w:tc>
          <w:tcPr>
            <w:tcW w:w="3047" w:type="dxa"/>
            <w:vAlign w:val="top"/>
          </w:tcPr>
          <w:p w14:paraId="39C88865">
            <w:pPr>
              <w:rPr>
                <w:rFonts w:ascii="Arial"/>
                <w:sz w:val="21"/>
              </w:rPr>
            </w:pPr>
          </w:p>
        </w:tc>
      </w:tr>
      <w:tr w14:paraId="6BA3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983" w:type="dxa"/>
            <w:vAlign w:val="top"/>
          </w:tcPr>
          <w:p w14:paraId="09FF62C4">
            <w:pPr>
              <w:pStyle w:val="9"/>
              <w:spacing w:before="316" w:line="206" w:lineRule="auto"/>
              <w:ind w:left="389"/>
            </w:pPr>
            <w:r>
              <w:rPr>
                <w:spacing w:val="19"/>
              </w:rPr>
              <w:t>…</w:t>
            </w:r>
          </w:p>
        </w:tc>
        <w:tc>
          <w:tcPr>
            <w:tcW w:w="3226" w:type="dxa"/>
            <w:vAlign w:val="top"/>
          </w:tcPr>
          <w:p w14:paraId="45F3F349">
            <w:pPr>
              <w:rPr>
                <w:rFonts w:ascii="Arial"/>
                <w:sz w:val="21"/>
              </w:rPr>
            </w:pPr>
          </w:p>
        </w:tc>
        <w:tc>
          <w:tcPr>
            <w:tcW w:w="2030" w:type="dxa"/>
            <w:vMerge w:val="continue"/>
            <w:tcBorders>
              <w:top w:val="nil"/>
            </w:tcBorders>
            <w:vAlign w:val="top"/>
          </w:tcPr>
          <w:p w14:paraId="2B80E495">
            <w:pPr>
              <w:rPr>
                <w:rFonts w:ascii="Arial"/>
                <w:sz w:val="21"/>
              </w:rPr>
            </w:pPr>
          </w:p>
        </w:tc>
        <w:tc>
          <w:tcPr>
            <w:tcW w:w="3047" w:type="dxa"/>
            <w:vAlign w:val="top"/>
          </w:tcPr>
          <w:p w14:paraId="5EBECB1D">
            <w:pPr>
              <w:rPr>
                <w:rFonts w:ascii="Arial"/>
                <w:sz w:val="21"/>
              </w:rPr>
            </w:pPr>
          </w:p>
        </w:tc>
      </w:tr>
    </w:tbl>
    <w:p w14:paraId="5745CB44">
      <w:pPr>
        <w:spacing w:before="210" w:line="188" w:lineRule="auto"/>
        <w:ind w:left="615"/>
        <w:rPr>
          <w:rFonts w:ascii="微软雅黑" w:hAnsi="微软雅黑" w:eastAsia="微软雅黑" w:cs="微软雅黑"/>
          <w:sz w:val="24"/>
          <w:szCs w:val="24"/>
        </w:rPr>
      </w:pPr>
      <w:r>
        <w:rPr>
          <w:rFonts w:ascii="微软雅黑" w:hAnsi="微软雅黑" w:eastAsia="微软雅黑" w:cs="微软雅黑"/>
          <w:spacing w:val="-4"/>
          <w:sz w:val="24"/>
          <w:szCs w:val="24"/>
        </w:rPr>
        <w:t>注：以上表格格式行可增减。</w:t>
      </w:r>
    </w:p>
    <w:p w14:paraId="2EE8D734">
      <w:pPr>
        <w:pStyle w:val="2"/>
        <w:spacing w:line="356" w:lineRule="auto"/>
      </w:pPr>
    </w:p>
    <w:p w14:paraId="05B822AE">
      <w:pPr>
        <w:pStyle w:val="2"/>
        <w:spacing w:line="356" w:lineRule="auto"/>
      </w:pPr>
    </w:p>
    <w:p w14:paraId="61522FF7">
      <w:pPr>
        <w:spacing w:before="103" w:line="183" w:lineRule="auto"/>
        <w:ind w:left="608"/>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155452EB">
      <w:pPr>
        <w:spacing w:before="203" w:line="302" w:lineRule="auto"/>
        <w:ind w:left="658" w:right="1677"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24CC2228">
      <w:pPr>
        <w:spacing w:line="302" w:lineRule="auto"/>
        <w:rPr>
          <w:rFonts w:ascii="微软雅黑" w:hAnsi="微软雅黑" w:eastAsia="微软雅黑" w:cs="微软雅黑"/>
          <w:sz w:val="24"/>
          <w:szCs w:val="24"/>
        </w:rPr>
        <w:sectPr>
          <w:headerReference r:id="rId80" w:type="default"/>
          <w:footerReference r:id="rId81" w:type="default"/>
          <w:pgSz w:w="11906" w:h="16839"/>
          <w:pgMar w:top="1272" w:right="1021" w:bottom="1185" w:left="1588" w:header="850" w:footer="998" w:gutter="0"/>
          <w:pgNumType w:fmt="decimal"/>
          <w:cols w:space="720" w:num="1"/>
        </w:sectPr>
      </w:pPr>
    </w:p>
    <w:p w14:paraId="6B9A0B17">
      <w:pPr>
        <w:pStyle w:val="2"/>
        <w:spacing w:line="250" w:lineRule="auto"/>
      </w:pPr>
    </w:p>
    <w:p w14:paraId="376C94B7">
      <w:pPr>
        <w:spacing w:before="103" w:line="188" w:lineRule="auto"/>
        <w:ind w:left="132"/>
        <w:rPr>
          <w:rFonts w:ascii="微软雅黑" w:hAnsi="微软雅黑" w:eastAsia="微软雅黑" w:cs="微软雅黑"/>
          <w:sz w:val="24"/>
          <w:szCs w:val="24"/>
        </w:rPr>
      </w:pPr>
      <w:r>
        <w:fldChar w:fldCharType="begin"/>
      </w:r>
      <w:r>
        <w:instrText xml:space="preserve"> HYPERLINK "3.3.2.4" </w:instrText>
      </w:r>
      <w:r>
        <w:fldChar w:fldCharType="separate"/>
      </w:r>
      <w:r>
        <w:rPr>
          <w:rFonts w:ascii="Times New Roman" w:hAnsi="Times New Roman" w:eastAsia="Times New Roman" w:cs="Times New Roman"/>
          <w:b/>
          <w:bCs/>
          <w:spacing w:val="-1"/>
          <w:sz w:val="24"/>
          <w:szCs w:val="24"/>
        </w:rPr>
        <w:t>3.3.2.4</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投标人基本情况表</w:t>
      </w:r>
    </w:p>
    <w:p w14:paraId="72B76357">
      <w:pPr>
        <w:spacing w:line="205" w:lineRule="exact"/>
      </w:pPr>
    </w:p>
    <w:tbl>
      <w:tblPr>
        <w:tblStyle w:val="8"/>
        <w:tblW w:w="93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6"/>
        <w:gridCol w:w="1098"/>
        <w:gridCol w:w="1136"/>
        <w:gridCol w:w="1344"/>
        <w:gridCol w:w="1428"/>
        <w:gridCol w:w="599"/>
        <w:gridCol w:w="661"/>
        <w:gridCol w:w="1156"/>
      </w:tblGrid>
      <w:tr w14:paraId="158AE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896" w:type="dxa"/>
            <w:vAlign w:val="top"/>
          </w:tcPr>
          <w:p w14:paraId="06ED0BBC">
            <w:pPr>
              <w:pStyle w:val="9"/>
              <w:spacing w:before="225" w:line="188" w:lineRule="auto"/>
              <w:ind w:left="356"/>
            </w:pPr>
            <w:r>
              <w:rPr>
                <w:spacing w:val="-3"/>
              </w:rPr>
              <w:t>投标人名称</w:t>
            </w:r>
          </w:p>
        </w:tc>
        <w:tc>
          <w:tcPr>
            <w:tcW w:w="7422" w:type="dxa"/>
            <w:gridSpan w:val="7"/>
            <w:vAlign w:val="top"/>
          </w:tcPr>
          <w:p w14:paraId="3C36EC6A">
            <w:pPr>
              <w:rPr>
                <w:rFonts w:ascii="Arial"/>
                <w:sz w:val="21"/>
              </w:rPr>
            </w:pPr>
          </w:p>
        </w:tc>
      </w:tr>
      <w:tr w14:paraId="1AA4F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896" w:type="dxa"/>
            <w:vAlign w:val="top"/>
          </w:tcPr>
          <w:p w14:paraId="7971A150">
            <w:pPr>
              <w:pStyle w:val="9"/>
              <w:spacing w:before="220" w:line="189" w:lineRule="auto"/>
              <w:ind w:left="484"/>
            </w:pPr>
            <w:r>
              <w:rPr>
                <w:spacing w:val="-5"/>
              </w:rPr>
              <w:t>注册地址</w:t>
            </w:r>
          </w:p>
        </w:tc>
        <w:tc>
          <w:tcPr>
            <w:tcW w:w="3578" w:type="dxa"/>
            <w:gridSpan w:val="3"/>
            <w:vAlign w:val="top"/>
          </w:tcPr>
          <w:p w14:paraId="74F41EC1">
            <w:pPr>
              <w:rPr>
                <w:rFonts w:ascii="Arial"/>
                <w:sz w:val="21"/>
              </w:rPr>
            </w:pPr>
          </w:p>
        </w:tc>
        <w:tc>
          <w:tcPr>
            <w:tcW w:w="1428" w:type="dxa"/>
            <w:vAlign w:val="top"/>
          </w:tcPr>
          <w:p w14:paraId="5BDDDFDA">
            <w:pPr>
              <w:pStyle w:val="9"/>
              <w:spacing w:before="221" w:line="188" w:lineRule="auto"/>
              <w:ind w:left="264"/>
            </w:pPr>
            <w:r>
              <w:rPr>
                <w:spacing w:val="-7"/>
              </w:rPr>
              <w:t>邮政编码</w:t>
            </w:r>
          </w:p>
        </w:tc>
        <w:tc>
          <w:tcPr>
            <w:tcW w:w="2416" w:type="dxa"/>
            <w:gridSpan w:val="3"/>
            <w:vAlign w:val="top"/>
          </w:tcPr>
          <w:p w14:paraId="5FD82DE5">
            <w:pPr>
              <w:rPr>
                <w:rFonts w:ascii="Arial"/>
                <w:sz w:val="21"/>
              </w:rPr>
            </w:pPr>
          </w:p>
        </w:tc>
      </w:tr>
      <w:tr w14:paraId="28B86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Merge w:val="restart"/>
            <w:tcBorders>
              <w:bottom w:val="nil"/>
            </w:tcBorders>
            <w:vAlign w:val="top"/>
          </w:tcPr>
          <w:p w14:paraId="2B39337A">
            <w:pPr>
              <w:spacing w:line="431" w:lineRule="auto"/>
              <w:rPr>
                <w:rFonts w:ascii="Arial"/>
                <w:sz w:val="21"/>
              </w:rPr>
            </w:pPr>
          </w:p>
          <w:p w14:paraId="42335063">
            <w:pPr>
              <w:pStyle w:val="9"/>
              <w:spacing w:before="103" w:line="188" w:lineRule="auto"/>
              <w:ind w:left="474"/>
            </w:pPr>
            <w:r>
              <w:rPr>
                <w:spacing w:val="-3"/>
              </w:rPr>
              <w:t>联系方式</w:t>
            </w:r>
          </w:p>
        </w:tc>
        <w:tc>
          <w:tcPr>
            <w:tcW w:w="1098" w:type="dxa"/>
            <w:vAlign w:val="top"/>
          </w:tcPr>
          <w:p w14:paraId="70550638">
            <w:pPr>
              <w:pStyle w:val="9"/>
              <w:spacing w:before="221" w:line="189" w:lineRule="auto"/>
              <w:ind w:left="194"/>
            </w:pPr>
            <w:r>
              <w:rPr>
                <w:spacing w:val="-3"/>
              </w:rPr>
              <w:t>联系人</w:t>
            </w:r>
          </w:p>
        </w:tc>
        <w:tc>
          <w:tcPr>
            <w:tcW w:w="2480" w:type="dxa"/>
            <w:gridSpan w:val="2"/>
            <w:vAlign w:val="top"/>
          </w:tcPr>
          <w:p w14:paraId="6E664A63">
            <w:pPr>
              <w:rPr>
                <w:rFonts w:ascii="Arial"/>
                <w:sz w:val="21"/>
              </w:rPr>
            </w:pPr>
          </w:p>
        </w:tc>
        <w:tc>
          <w:tcPr>
            <w:tcW w:w="1428" w:type="dxa"/>
            <w:vAlign w:val="top"/>
          </w:tcPr>
          <w:p w14:paraId="39CC7FA3">
            <w:pPr>
              <w:pStyle w:val="9"/>
              <w:spacing w:before="220" w:line="189" w:lineRule="auto"/>
              <w:ind w:left="513"/>
            </w:pPr>
            <w:r>
              <w:rPr>
                <w:spacing w:val="-7"/>
                <w:w w:val="98"/>
              </w:rPr>
              <w:t>电话</w:t>
            </w:r>
          </w:p>
        </w:tc>
        <w:tc>
          <w:tcPr>
            <w:tcW w:w="2416" w:type="dxa"/>
            <w:gridSpan w:val="3"/>
            <w:vAlign w:val="top"/>
          </w:tcPr>
          <w:p w14:paraId="7AEB6B60">
            <w:pPr>
              <w:rPr>
                <w:rFonts w:ascii="Arial"/>
                <w:sz w:val="21"/>
              </w:rPr>
            </w:pPr>
          </w:p>
        </w:tc>
      </w:tr>
      <w:tr w14:paraId="1BBD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896" w:type="dxa"/>
            <w:vMerge w:val="continue"/>
            <w:tcBorders>
              <w:top w:val="nil"/>
            </w:tcBorders>
            <w:vAlign w:val="top"/>
          </w:tcPr>
          <w:p w14:paraId="2850919F">
            <w:pPr>
              <w:rPr>
                <w:rFonts w:ascii="Arial"/>
                <w:sz w:val="21"/>
              </w:rPr>
            </w:pPr>
          </w:p>
        </w:tc>
        <w:tc>
          <w:tcPr>
            <w:tcW w:w="1098" w:type="dxa"/>
            <w:vAlign w:val="top"/>
          </w:tcPr>
          <w:p w14:paraId="0E506C35">
            <w:pPr>
              <w:pStyle w:val="9"/>
              <w:spacing w:before="221" w:line="188" w:lineRule="auto"/>
              <w:ind w:left="320"/>
            </w:pPr>
            <w:r>
              <w:rPr>
                <w:spacing w:val="-5"/>
              </w:rPr>
              <w:t>传真</w:t>
            </w:r>
          </w:p>
        </w:tc>
        <w:tc>
          <w:tcPr>
            <w:tcW w:w="2480" w:type="dxa"/>
            <w:gridSpan w:val="2"/>
            <w:vAlign w:val="top"/>
          </w:tcPr>
          <w:p w14:paraId="1CE4D879">
            <w:pPr>
              <w:rPr>
                <w:rFonts w:ascii="Arial"/>
                <w:sz w:val="21"/>
              </w:rPr>
            </w:pPr>
          </w:p>
        </w:tc>
        <w:tc>
          <w:tcPr>
            <w:tcW w:w="1428" w:type="dxa"/>
            <w:vAlign w:val="top"/>
          </w:tcPr>
          <w:p w14:paraId="50CCB91C">
            <w:pPr>
              <w:pStyle w:val="9"/>
              <w:spacing w:before="221" w:line="191" w:lineRule="auto"/>
              <w:ind w:left="513"/>
            </w:pPr>
            <w:r>
              <w:rPr>
                <w:spacing w:val="-11"/>
              </w:rPr>
              <w:t>网址</w:t>
            </w:r>
          </w:p>
        </w:tc>
        <w:tc>
          <w:tcPr>
            <w:tcW w:w="2416" w:type="dxa"/>
            <w:gridSpan w:val="3"/>
            <w:vAlign w:val="top"/>
          </w:tcPr>
          <w:p w14:paraId="5D7F3872">
            <w:pPr>
              <w:rPr>
                <w:rFonts w:ascii="Arial"/>
                <w:sz w:val="21"/>
              </w:rPr>
            </w:pPr>
          </w:p>
        </w:tc>
      </w:tr>
      <w:tr w14:paraId="1B8D2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896" w:type="dxa"/>
            <w:vAlign w:val="top"/>
          </w:tcPr>
          <w:p w14:paraId="470D9C00">
            <w:pPr>
              <w:pStyle w:val="9"/>
              <w:spacing w:before="111" w:line="188" w:lineRule="auto"/>
              <w:ind w:left="365"/>
            </w:pPr>
            <w:r>
              <w:rPr>
                <w:spacing w:val="-4"/>
              </w:rPr>
              <w:t>法定代表人</w:t>
            </w:r>
          </w:p>
          <w:p w14:paraId="4F4E7C66">
            <w:pPr>
              <w:pStyle w:val="9"/>
              <w:spacing w:before="75" w:line="198" w:lineRule="auto"/>
              <w:ind w:left="476" w:right="174" w:hanging="299"/>
            </w:pPr>
            <w:r>
              <w:rPr>
                <w:spacing w:val="-2"/>
              </w:rPr>
              <w:t>（主要负责人/</w:t>
            </w:r>
            <w:r>
              <w:rPr>
                <w:spacing w:val="4"/>
              </w:rPr>
              <w:t xml:space="preserve"> </w:t>
            </w:r>
            <w:r>
              <w:rPr>
                <w:spacing w:val="-6"/>
              </w:rPr>
              <w:t>经营者）</w:t>
            </w:r>
          </w:p>
        </w:tc>
        <w:tc>
          <w:tcPr>
            <w:tcW w:w="1098" w:type="dxa"/>
            <w:vAlign w:val="top"/>
          </w:tcPr>
          <w:p w14:paraId="1DAF6363">
            <w:pPr>
              <w:spacing w:line="406" w:lineRule="auto"/>
              <w:rPr>
                <w:rFonts w:ascii="Arial"/>
                <w:sz w:val="21"/>
              </w:rPr>
            </w:pPr>
          </w:p>
          <w:p w14:paraId="64A267CF">
            <w:pPr>
              <w:pStyle w:val="9"/>
              <w:spacing w:before="103" w:line="188" w:lineRule="auto"/>
              <w:ind w:left="317"/>
            </w:pPr>
            <w:r>
              <w:rPr>
                <w:spacing w:val="-4"/>
              </w:rPr>
              <w:t>姓名</w:t>
            </w:r>
          </w:p>
        </w:tc>
        <w:tc>
          <w:tcPr>
            <w:tcW w:w="1136" w:type="dxa"/>
            <w:vAlign w:val="top"/>
          </w:tcPr>
          <w:p w14:paraId="538B7BFD">
            <w:pPr>
              <w:rPr>
                <w:rFonts w:ascii="Arial"/>
                <w:sz w:val="21"/>
              </w:rPr>
            </w:pPr>
          </w:p>
        </w:tc>
        <w:tc>
          <w:tcPr>
            <w:tcW w:w="1344" w:type="dxa"/>
            <w:vAlign w:val="top"/>
          </w:tcPr>
          <w:p w14:paraId="3AAFB8B6">
            <w:pPr>
              <w:spacing w:line="405" w:lineRule="auto"/>
              <w:rPr>
                <w:rFonts w:ascii="Arial"/>
                <w:sz w:val="21"/>
              </w:rPr>
            </w:pPr>
          </w:p>
          <w:p w14:paraId="2AF3687A">
            <w:pPr>
              <w:pStyle w:val="9"/>
              <w:spacing w:before="103" w:line="188" w:lineRule="auto"/>
              <w:ind w:left="203"/>
            </w:pPr>
            <w:r>
              <w:rPr>
                <w:spacing w:val="-4"/>
              </w:rPr>
              <w:t>技术职称</w:t>
            </w:r>
          </w:p>
        </w:tc>
        <w:tc>
          <w:tcPr>
            <w:tcW w:w="1428" w:type="dxa"/>
            <w:vAlign w:val="top"/>
          </w:tcPr>
          <w:p w14:paraId="3ABF38F5">
            <w:pPr>
              <w:rPr>
                <w:rFonts w:ascii="Arial"/>
                <w:sz w:val="21"/>
              </w:rPr>
            </w:pPr>
          </w:p>
        </w:tc>
        <w:tc>
          <w:tcPr>
            <w:tcW w:w="1260" w:type="dxa"/>
            <w:gridSpan w:val="2"/>
            <w:vAlign w:val="top"/>
          </w:tcPr>
          <w:p w14:paraId="6B452713">
            <w:pPr>
              <w:spacing w:line="405" w:lineRule="auto"/>
              <w:rPr>
                <w:rFonts w:ascii="Arial"/>
                <w:sz w:val="21"/>
              </w:rPr>
            </w:pPr>
          </w:p>
          <w:p w14:paraId="3CD641F9">
            <w:pPr>
              <w:pStyle w:val="9"/>
              <w:spacing w:before="103" w:line="189" w:lineRule="auto"/>
              <w:ind w:left="431"/>
            </w:pPr>
            <w:r>
              <w:rPr>
                <w:spacing w:val="-7"/>
                <w:w w:val="98"/>
              </w:rPr>
              <w:t>电话</w:t>
            </w:r>
          </w:p>
        </w:tc>
        <w:tc>
          <w:tcPr>
            <w:tcW w:w="1156" w:type="dxa"/>
            <w:vAlign w:val="top"/>
          </w:tcPr>
          <w:p w14:paraId="2F7F1196">
            <w:pPr>
              <w:rPr>
                <w:rFonts w:ascii="Arial"/>
                <w:sz w:val="21"/>
              </w:rPr>
            </w:pPr>
          </w:p>
        </w:tc>
      </w:tr>
      <w:tr w14:paraId="35E15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0885BA4C">
            <w:pPr>
              <w:pStyle w:val="9"/>
              <w:spacing w:before="222" w:line="188" w:lineRule="auto"/>
              <w:ind w:left="358"/>
            </w:pPr>
            <w:r>
              <w:rPr>
                <w:spacing w:val="-3"/>
              </w:rPr>
              <w:t>技术负责人</w:t>
            </w:r>
          </w:p>
        </w:tc>
        <w:tc>
          <w:tcPr>
            <w:tcW w:w="1098" w:type="dxa"/>
            <w:vAlign w:val="top"/>
          </w:tcPr>
          <w:p w14:paraId="739BF936">
            <w:pPr>
              <w:pStyle w:val="9"/>
              <w:spacing w:before="223" w:line="188" w:lineRule="auto"/>
              <w:ind w:left="317"/>
            </w:pPr>
            <w:r>
              <w:rPr>
                <w:spacing w:val="-4"/>
              </w:rPr>
              <w:t>姓名</w:t>
            </w:r>
          </w:p>
        </w:tc>
        <w:tc>
          <w:tcPr>
            <w:tcW w:w="1136" w:type="dxa"/>
            <w:vAlign w:val="top"/>
          </w:tcPr>
          <w:p w14:paraId="344ACD59">
            <w:pPr>
              <w:rPr>
                <w:rFonts w:ascii="Arial"/>
                <w:sz w:val="21"/>
              </w:rPr>
            </w:pPr>
          </w:p>
        </w:tc>
        <w:tc>
          <w:tcPr>
            <w:tcW w:w="1344" w:type="dxa"/>
            <w:vAlign w:val="top"/>
          </w:tcPr>
          <w:p w14:paraId="561DE32F">
            <w:pPr>
              <w:pStyle w:val="9"/>
              <w:spacing w:before="222" w:line="188" w:lineRule="auto"/>
              <w:ind w:left="203"/>
            </w:pPr>
            <w:r>
              <w:rPr>
                <w:spacing w:val="-4"/>
              </w:rPr>
              <w:t>技术职称</w:t>
            </w:r>
          </w:p>
        </w:tc>
        <w:tc>
          <w:tcPr>
            <w:tcW w:w="1428" w:type="dxa"/>
            <w:vAlign w:val="top"/>
          </w:tcPr>
          <w:p w14:paraId="69ABDC0A">
            <w:pPr>
              <w:rPr>
                <w:rFonts w:ascii="Arial"/>
                <w:sz w:val="21"/>
              </w:rPr>
            </w:pPr>
          </w:p>
        </w:tc>
        <w:tc>
          <w:tcPr>
            <w:tcW w:w="1260" w:type="dxa"/>
            <w:gridSpan w:val="2"/>
            <w:vAlign w:val="top"/>
          </w:tcPr>
          <w:p w14:paraId="290EB041">
            <w:pPr>
              <w:pStyle w:val="9"/>
              <w:spacing w:before="222" w:line="189" w:lineRule="auto"/>
              <w:ind w:left="431"/>
            </w:pPr>
            <w:r>
              <w:rPr>
                <w:spacing w:val="-7"/>
                <w:w w:val="98"/>
              </w:rPr>
              <w:t>电话</w:t>
            </w:r>
          </w:p>
        </w:tc>
        <w:tc>
          <w:tcPr>
            <w:tcW w:w="1156" w:type="dxa"/>
            <w:vAlign w:val="top"/>
          </w:tcPr>
          <w:p w14:paraId="54A8DB51">
            <w:pPr>
              <w:rPr>
                <w:rFonts w:ascii="Arial"/>
                <w:sz w:val="21"/>
              </w:rPr>
            </w:pPr>
          </w:p>
        </w:tc>
      </w:tr>
      <w:tr w14:paraId="44149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0300B953">
            <w:pPr>
              <w:pStyle w:val="9"/>
              <w:spacing w:before="224" w:line="188" w:lineRule="auto"/>
              <w:ind w:left="481"/>
            </w:pPr>
            <w:r>
              <w:rPr>
                <w:spacing w:val="-4"/>
              </w:rPr>
              <w:t>成立时间</w:t>
            </w:r>
          </w:p>
        </w:tc>
        <w:tc>
          <w:tcPr>
            <w:tcW w:w="2234" w:type="dxa"/>
            <w:gridSpan w:val="2"/>
            <w:vAlign w:val="top"/>
          </w:tcPr>
          <w:p w14:paraId="2367BB08">
            <w:pPr>
              <w:rPr>
                <w:rFonts w:ascii="Arial"/>
                <w:sz w:val="21"/>
              </w:rPr>
            </w:pPr>
          </w:p>
        </w:tc>
        <w:tc>
          <w:tcPr>
            <w:tcW w:w="5188" w:type="dxa"/>
            <w:gridSpan w:val="5"/>
            <w:vAlign w:val="top"/>
          </w:tcPr>
          <w:p w14:paraId="4C150648">
            <w:pPr>
              <w:pStyle w:val="9"/>
              <w:spacing w:before="224" w:line="187" w:lineRule="auto"/>
              <w:ind w:left="1903"/>
            </w:pPr>
            <w:r>
              <w:rPr>
                <w:spacing w:val="-13"/>
              </w:rPr>
              <w:t>员工总人数：</w:t>
            </w:r>
          </w:p>
        </w:tc>
      </w:tr>
      <w:tr w14:paraId="5A3E1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5DB84CCB">
            <w:pPr>
              <w:pStyle w:val="9"/>
              <w:spacing w:before="224" w:line="188" w:lineRule="auto"/>
              <w:ind w:left="238"/>
            </w:pPr>
            <w:r>
              <w:rPr>
                <w:spacing w:val="-3"/>
              </w:rPr>
              <w:t>企业资质等级</w:t>
            </w:r>
          </w:p>
        </w:tc>
        <w:tc>
          <w:tcPr>
            <w:tcW w:w="2234" w:type="dxa"/>
            <w:gridSpan w:val="2"/>
            <w:vAlign w:val="top"/>
          </w:tcPr>
          <w:p w14:paraId="004099D8">
            <w:pPr>
              <w:rPr>
                <w:rFonts w:ascii="Arial"/>
                <w:sz w:val="21"/>
              </w:rPr>
            </w:pPr>
          </w:p>
        </w:tc>
        <w:tc>
          <w:tcPr>
            <w:tcW w:w="1344" w:type="dxa"/>
            <w:vMerge w:val="restart"/>
            <w:tcBorders>
              <w:bottom w:val="nil"/>
            </w:tcBorders>
            <w:vAlign w:val="top"/>
          </w:tcPr>
          <w:p w14:paraId="67C52197">
            <w:pPr>
              <w:spacing w:line="244" w:lineRule="auto"/>
              <w:rPr>
                <w:rFonts w:ascii="Arial"/>
                <w:sz w:val="21"/>
              </w:rPr>
            </w:pPr>
          </w:p>
          <w:p w14:paraId="7AF81CA8">
            <w:pPr>
              <w:spacing w:line="244" w:lineRule="auto"/>
              <w:rPr>
                <w:rFonts w:ascii="Arial"/>
                <w:sz w:val="21"/>
              </w:rPr>
            </w:pPr>
          </w:p>
          <w:p w14:paraId="57CBF88F">
            <w:pPr>
              <w:spacing w:line="244" w:lineRule="auto"/>
              <w:rPr>
                <w:rFonts w:ascii="Arial"/>
                <w:sz w:val="21"/>
              </w:rPr>
            </w:pPr>
          </w:p>
          <w:p w14:paraId="65D1F9BD">
            <w:pPr>
              <w:spacing w:line="244" w:lineRule="auto"/>
              <w:rPr>
                <w:rFonts w:ascii="Arial"/>
                <w:sz w:val="21"/>
              </w:rPr>
            </w:pPr>
          </w:p>
          <w:p w14:paraId="71137376">
            <w:pPr>
              <w:spacing w:line="245" w:lineRule="auto"/>
              <w:rPr>
                <w:rFonts w:ascii="Arial"/>
                <w:sz w:val="21"/>
              </w:rPr>
            </w:pPr>
          </w:p>
          <w:p w14:paraId="5DA01FE7">
            <w:pPr>
              <w:spacing w:line="245" w:lineRule="auto"/>
              <w:rPr>
                <w:rFonts w:ascii="Arial"/>
                <w:sz w:val="21"/>
              </w:rPr>
            </w:pPr>
          </w:p>
          <w:p w14:paraId="2A0FF045">
            <w:pPr>
              <w:pStyle w:val="9"/>
              <w:spacing w:before="103" w:line="188" w:lineRule="auto"/>
              <w:ind w:left="384"/>
            </w:pPr>
            <w:r>
              <w:rPr>
                <w:spacing w:val="-9"/>
              </w:rPr>
              <w:t>其</w:t>
            </w:r>
            <w:r>
              <w:rPr>
                <w:spacing w:val="12"/>
              </w:rPr>
              <w:t xml:space="preserve">  </w:t>
            </w:r>
            <w:r>
              <w:rPr>
                <w:spacing w:val="-9"/>
              </w:rPr>
              <w:t>中</w:t>
            </w:r>
          </w:p>
        </w:tc>
        <w:tc>
          <w:tcPr>
            <w:tcW w:w="2027" w:type="dxa"/>
            <w:gridSpan w:val="2"/>
            <w:vAlign w:val="top"/>
          </w:tcPr>
          <w:p w14:paraId="570898E7">
            <w:pPr>
              <w:pStyle w:val="9"/>
              <w:spacing w:before="225" w:line="187" w:lineRule="auto"/>
              <w:ind w:left="547"/>
            </w:pPr>
            <w:r>
              <w:rPr>
                <w:spacing w:val="-4"/>
              </w:rPr>
              <w:t>项目经理</w:t>
            </w:r>
          </w:p>
        </w:tc>
        <w:tc>
          <w:tcPr>
            <w:tcW w:w="1817" w:type="dxa"/>
            <w:gridSpan w:val="2"/>
            <w:vAlign w:val="top"/>
          </w:tcPr>
          <w:p w14:paraId="1D9AD3A4">
            <w:pPr>
              <w:rPr>
                <w:rFonts w:ascii="Arial"/>
                <w:sz w:val="21"/>
              </w:rPr>
            </w:pPr>
          </w:p>
        </w:tc>
      </w:tr>
      <w:tr w14:paraId="1747F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896" w:type="dxa"/>
            <w:vAlign w:val="top"/>
          </w:tcPr>
          <w:p w14:paraId="26CB7C14">
            <w:pPr>
              <w:pStyle w:val="9"/>
              <w:spacing w:before="116" w:line="196" w:lineRule="auto"/>
              <w:ind w:left="476" w:right="121" w:hanging="351"/>
            </w:pPr>
            <w:r>
              <w:rPr>
                <w:spacing w:val="-6"/>
              </w:rPr>
              <w:t>营业执照（法人</w:t>
            </w:r>
            <w:r>
              <w:t xml:space="preserve"> </w:t>
            </w:r>
            <w:r>
              <w:rPr>
                <w:spacing w:val="-3"/>
              </w:rPr>
              <w:t>证书）号</w:t>
            </w:r>
          </w:p>
        </w:tc>
        <w:tc>
          <w:tcPr>
            <w:tcW w:w="2234" w:type="dxa"/>
            <w:gridSpan w:val="2"/>
            <w:vAlign w:val="top"/>
          </w:tcPr>
          <w:p w14:paraId="015B9A27">
            <w:pPr>
              <w:rPr>
                <w:rFonts w:ascii="Arial"/>
                <w:sz w:val="21"/>
              </w:rPr>
            </w:pPr>
          </w:p>
        </w:tc>
        <w:tc>
          <w:tcPr>
            <w:tcW w:w="1344" w:type="dxa"/>
            <w:vMerge w:val="continue"/>
            <w:tcBorders>
              <w:top w:val="nil"/>
              <w:bottom w:val="nil"/>
            </w:tcBorders>
            <w:vAlign w:val="top"/>
          </w:tcPr>
          <w:p w14:paraId="4F88A8F6">
            <w:pPr>
              <w:rPr>
                <w:rFonts w:ascii="Arial"/>
                <w:sz w:val="21"/>
              </w:rPr>
            </w:pPr>
          </w:p>
        </w:tc>
        <w:tc>
          <w:tcPr>
            <w:tcW w:w="2027" w:type="dxa"/>
            <w:gridSpan w:val="2"/>
            <w:vAlign w:val="top"/>
          </w:tcPr>
          <w:p w14:paraId="63D2E45C">
            <w:pPr>
              <w:pStyle w:val="9"/>
              <w:spacing w:before="314" w:line="188" w:lineRule="auto"/>
              <w:ind w:left="314"/>
            </w:pPr>
            <w:r>
              <w:rPr>
                <w:spacing w:val="-4"/>
              </w:rPr>
              <w:t>高级职称人员</w:t>
            </w:r>
          </w:p>
        </w:tc>
        <w:tc>
          <w:tcPr>
            <w:tcW w:w="1817" w:type="dxa"/>
            <w:gridSpan w:val="2"/>
            <w:vAlign w:val="top"/>
          </w:tcPr>
          <w:p w14:paraId="2B45BB86">
            <w:pPr>
              <w:rPr>
                <w:rFonts w:ascii="Arial"/>
                <w:sz w:val="21"/>
              </w:rPr>
            </w:pPr>
          </w:p>
        </w:tc>
      </w:tr>
      <w:tr w14:paraId="5C1D0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1993EDCC">
            <w:pPr>
              <w:pStyle w:val="9"/>
              <w:spacing w:before="227" w:line="188" w:lineRule="auto"/>
              <w:ind w:left="484"/>
            </w:pPr>
            <w:r>
              <w:rPr>
                <w:spacing w:val="-5"/>
              </w:rPr>
              <w:t>注册资金</w:t>
            </w:r>
          </w:p>
        </w:tc>
        <w:tc>
          <w:tcPr>
            <w:tcW w:w="2234" w:type="dxa"/>
            <w:gridSpan w:val="2"/>
            <w:vAlign w:val="top"/>
          </w:tcPr>
          <w:p w14:paraId="6921E7AB">
            <w:pPr>
              <w:rPr>
                <w:rFonts w:ascii="Arial"/>
                <w:sz w:val="21"/>
              </w:rPr>
            </w:pPr>
          </w:p>
        </w:tc>
        <w:tc>
          <w:tcPr>
            <w:tcW w:w="1344" w:type="dxa"/>
            <w:vMerge w:val="continue"/>
            <w:tcBorders>
              <w:top w:val="nil"/>
              <w:bottom w:val="nil"/>
            </w:tcBorders>
            <w:vAlign w:val="top"/>
          </w:tcPr>
          <w:p w14:paraId="1E203B41">
            <w:pPr>
              <w:rPr>
                <w:rFonts w:ascii="Arial"/>
                <w:sz w:val="21"/>
              </w:rPr>
            </w:pPr>
          </w:p>
        </w:tc>
        <w:tc>
          <w:tcPr>
            <w:tcW w:w="2027" w:type="dxa"/>
            <w:gridSpan w:val="2"/>
            <w:vAlign w:val="top"/>
          </w:tcPr>
          <w:p w14:paraId="1CB85EB4">
            <w:pPr>
              <w:pStyle w:val="9"/>
              <w:spacing w:before="226" w:line="188" w:lineRule="auto"/>
              <w:ind w:left="337"/>
            </w:pPr>
            <w:r>
              <w:rPr>
                <w:spacing w:val="-7"/>
              </w:rPr>
              <w:t>中级职称人员</w:t>
            </w:r>
          </w:p>
        </w:tc>
        <w:tc>
          <w:tcPr>
            <w:tcW w:w="1817" w:type="dxa"/>
            <w:gridSpan w:val="2"/>
            <w:vAlign w:val="top"/>
          </w:tcPr>
          <w:p w14:paraId="0118ACEB">
            <w:pPr>
              <w:rPr>
                <w:rFonts w:ascii="Arial"/>
                <w:sz w:val="21"/>
              </w:rPr>
            </w:pPr>
          </w:p>
        </w:tc>
      </w:tr>
      <w:tr w14:paraId="06F1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896" w:type="dxa"/>
            <w:vAlign w:val="top"/>
          </w:tcPr>
          <w:p w14:paraId="335B23C4">
            <w:pPr>
              <w:pStyle w:val="9"/>
              <w:spacing w:before="227" w:line="188" w:lineRule="auto"/>
              <w:ind w:left="477"/>
            </w:pPr>
            <w:r>
              <w:rPr>
                <w:spacing w:val="-3"/>
              </w:rPr>
              <w:t>开户银行</w:t>
            </w:r>
          </w:p>
        </w:tc>
        <w:tc>
          <w:tcPr>
            <w:tcW w:w="2234" w:type="dxa"/>
            <w:gridSpan w:val="2"/>
            <w:vAlign w:val="top"/>
          </w:tcPr>
          <w:p w14:paraId="6139EACC">
            <w:pPr>
              <w:rPr>
                <w:rFonts w:ascii="Arial"/>
                <w:sz w:val="21"/>
              </w:rPr>
            </w:pPr>
          </w:p>
        </w:tc>
        <w:tc>
          <w:tcPr>
            <w:tcW w:w="1344" w:type="dxa"/>
            <w:vMerge w:val="continue"/>
            <w:tcBorders>
              <w:top w:val="nil"/>
              <w:bottom w:val="nil"/>
            </w:tcBorders>
            <w:vAlign w:val="top"/>
          </w:tcPr>
          <w:p w14:paraId="15955DBB">
            <w:pPr>
              <w:rPr>
                <w:rFonts w:ascii="Arial"/>
                <w:sz w:val="21"/>
              </w:rPr>
            </w:pPr>
          </w:p>
        </w:tc>
        <w:tc>
          <w:tcPr>
            <w:tcW w:w="2027" w:type="dxa"/>
            <w:gridSpan w:val="2"/>
            <w:vAlign w:val="top"/>
          </w:tcPr>
          <w:p w14:paraId="53FF9BCE">
            <w:pPr>
              <w:pStyle w:val="9"/>
              <w:spacing w:before="227" w:line="188" w:lineRule="auto"/>
              <w:ind w:left="306"/>
            </w:pPr>
            <w:r>
              <w:rPr>
                <w:spacing w:val="-3"/>
              </w:rPr>
              <w:t>初级职称人员</w:t>
            </w:r>
          </w:p>
        </w:tc>
        <w:tc>
          <w:tcPr>
            <w:tcW w:w="1817" w:type="dxa"/>
            <w:gridSpan w:val="2"/>
            <w:vAlign w:val="top"/>
          </w:tcPr>
          <w:p w14:paraId="3F17691C">
            <w:pPr>
              <w:rPr>
                <w:rFonts w:ascii="Arial"/>
                <w:sz w:val="21"/>
              </w:rPr>
            </w:pPr>
          </w:p>
        </w:tc>
      </w:tr>
      <w:tr w14:paraId="78A05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896" w:type="dxa"/>
            <w:vAlign w:val="top"/>
          </w:tcPr>
          <w:p w14:paraId="5997A91D">
            <w:pPr>
              <w:pStyle w:val="9"/>
              <w:spacing w:before="227" w:line="188" w:lineRule="auto"/>
              <w:ind w:left="714"/>
            </w:pPr>
            <w:r>
              <w:rPr>
                <w:spacing w:val="-4"/>
              </w:rPr>
              <w:t>账号</w:t>
            </w:r>
          </w:p>
        </w:tc>
        <w:tc>
          <w:tcPr>
            <w:tcW w:w="2234" w:type="dxa"/>
            <w:gridSpan w:val="2"/>
            <w:vAlign w:val="top"/>
          </w:tcPr>
          <w:p w14:paraId="200148FD">
            <w:pPr>
              <w:rPr>
                <w:rFonts w:ascii="Arial"/>
                <w:sz w:val="21"/>
              </w:rPr>
            </w:pPr>
          </w:p>
        </w:tc>
        <w:tc>
          <w:tcPr>
            <w:tcW w:w="1344" w:type="dxa"/>
            <w:vMerge w:val="continue"/>
            <w:tcBorders>
              <w:top w:val="nil"/>
            </w:tcBorders>
            <w:vAlign w:val="top"/>
          </w:tcPr>
          <w:p w14:paraId="53F57275">
            <w:pPr>
              <w:rPr>
                <w:rFonts w:ascii="Arial"/>
                <w:sz w:val="21"/>
              </w:rPr>
            </w:pPr>
          </w:p>
        </w:tc>
        <w:tc>
          <w:tcPr>
            <w:tcW w:w="2027" w:type="dxa"/>
            <w:gridSpan w:val="2"/>
            <w:vAlign w:val="top"/>
          </w:tcPr>
          <w:p w14:paraId="440B76E8">
            <w:pPr>
              <w:pStyle w:val="9"/>
              <w:spacing w:before="227" w:line="188" w:lineRule="auto"/>
              <w:ind w:left="787"/>
            </w:pPr>
            <w:r>
              <w:rPr>
                <w:spacing w:val="-5"/>
              </w:rPr>
              <w:t>技工</w:t>
            </w:r>
          </w:p>
        </w:tc>
        <w:tc>
          <w:tcPr>
            <w:tcW w:w="1817" w:type="dxa"/>
            <w:gridSpan w:val="2"/>
            <w:vAlign w:val="top"/>
          </w:tcPr>
          <w:p w14:paraId="3C2B75CF">
            <w:pPr>
              <w:rPr>
                <w:rFonts w:ascii="Arial"/>
                <w:sz w:val="21"/>
              </w:rPr>
            </w:pPr>
          </w:p>
        </w:tc>
      </w:tr>
      <w:tr w14:paraId="7545F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1896" w:type="dxa"/>
            <w:vAlign w:val="top"/>
          </w:tcPr>
          <w:p w14:paraId="111AC1F1">
            <w:pPr>
              <w:spacing w:line="263" w:lineRule="auto"/>
              <w:rPr>
                <w:rFonts w:ascii="Arial"/>
                <w:sz w:val="21"/>
              </w:rPr>
            </w:pPr>
          </w:p>
          <w:p w14:paraId="1925CF74">
            <w:pPr>
              <w:spacing w:line="264" w:lineRule="auto"/>
              <w:rPr>
                <w:rFonts w:ascii="Arial"/>
                <w:sz w:val="21"/>
              </w:rPr>
            </w:pPr>
          </w:p>
          <w:p w14:paraId="0EAC3CC8">
            <w:pPr>
              <w:pStyle w:val="9"/>
              <w:spacing w:before="103" w:line="189" w:lineRule="auto"/>
              <w:ind w:left="477"/>
            </w:pPr>
            <w:r>
              <w:rPr>
                <w:spacing w:val="-3"/>
              </w:rPr>
              <w:t>经营范围</w:t>
            </w:r>
          </w:p>
        </w:tc>
        <w:tc>
          <w:tcPr>
            <w:tcW w:w="7422" w:type="dxa"/>
            <w:gridSpan w:val="7"/>
            <w:vAlign w:val="top"/>
          </w:tcPr>
          <w:p w14:paraId="6E09B4C5">
            <w:pPr>
              <w:rPr>
                <w:rFonts w:ascii="Arial"/>
                <w:sz w:val="21"/>
              </w:rPr>
            </w:pPr>
          </w:p>
        </w:tc>
      </w:tr>
      <w:tr w14:paraId="65AA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896" w:type="dxa"/>
            <w:vAlign w:val="top"/>
          </w:tcPr>
          <w:p w14:paraId="67CCF382">
            <w:pPr>
              <w:pStyle w:val="9"/>
              <w:spacing w:before="340" w:line="190" w:lineRule="auto"/>
              <w:ind w:left="719"/>
            </w:pPr>
            <w:r>
              <w:rPr>
                <w:spacing w:val="-2"/>
                <w:w w:val="98"/>
              </w:rPr>
              <w:t>备注</w:t>
            </w:r>
          </w:p>
        </w:tc>
        <w:tc>
          <w:tcPr>
            <w:tcW w:w="7422" w:type="dxa"/>
            <w:gridSpan w:val="7"/>
            <w:vAlign w:val="top"/>
          </w:tcPr>
          <w:p w14:paraId="520B5C0D">
            <w:pPr>
              <w:rPr>
                <w:rFonts w:ascii="Arial"/>
                <w:sz w:val="21"/>
              </w:rPr>
            </w:pPr>
          </w:p>
        </w:tc>
      </w:tr>
    </w:tbl>
    <w:p w14:paraId="18D331B9">
      <w:pPr>
        <w:pStyle w:val="2"/>
        <w:spacing w:line="311" w:lineRule="auto"/>
      </w:pPr>
    </w:p>
    <w:p w14:paraId="7D38E55E">
      <w:pPr>
        <w:pStyle w:val="2"/>
        <w:spacing w:line="312" w:lineRule="auto"/>
      </w:pPr>
    </w:p>
    <w:p w14:paraId="01ABCF5D">
      <w:pPr>
        <w:spacing w:before="103" w:line="183" w:lineRule="auto"/>
        <w:ind w:left="624"/>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76896F7F">
      <w:pPr>
        <w:spacing w:before="203" w:line="302" w:lineRule="auto"/>
        <w:ind w:left="674" w:right="1693"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5AA0B92B">
      <w:pPr>
        <w:spacing w:line="302" w:lineRule="auto"/>
        <w:rPr>
          <w:rFonts w:ascii="微软雅黑" w:hAnsi="微软雅黑" w:eastAsia="微软雅黑" w:cs="微软雅黑"/>
          <w:sz w:val="24"/>
          <w:szCs w:val="24"/>
        </w:rPr>
        <w:sectPr>
          <w:headerReference r:id="rId82" w:type="default"/>
          <w:footerReference r:id="rId83" w:type="default"/>
          <w:pgSz w:w="11906" w:h="16839"/>
          <w:pgMar w:top="1272" w:right="1005" w:bottom="1185" w:left="1572" w:header="850" w:footer="998" w:gutter="0"/>
          <w:pgNumType w:fmt="decimal"/>
          <w:cols w:space="720" w:num="1"/>
        </w:sectPr>
      </w:pPr>
    </w:p>
    <w:p w14:paraId="352AC905">
      <w:pPr>
        <w:pStyle w:val="2"/>
        <w:spacing w:line="250" w:lineRule="auto"/>
      </w:pPr>
    </w:p>
    <w:p w14:paraId="078A7645">
      <w:pPr>
        <w:spacing w:before="103" w:line="187" w:lineRule="auto"/>
        <w:ind w:left="116"/>
        <w:rPr>
          <w:rFonts w:ascii="微软雅黑" w:hAnsi="微软雅黑" w:eastAsia="微软雅黑" w:cs="微软雅黑"/>
          <w:sz w:val="24"/>
          <w:szCs w:val="24"/>
        </w:rPr>
      </w:pPr>
      <w:r>
        <w:fldChar w:fldCharType="begin"/>
      </w:r>
      <w:r>
        <w:instrText xml:space="preserve"> HYPERLINK "3.3.2.5" </w:instrText>
      </w:r>
      <w:r>
        <w:fldChar w:fldCharType="separate"/>
      </w:r>
      <w:r>
        <w:rPr>
          <w:rFonts w:ascii="Times New Roman" w:hAnsi="Times New Roman" w:eastAsia="Times New Roman" w:cs="Times New Roman"/>
          <w:b/>
          <w:bCs/>
          <w:spacing w:val="-1"/>
          <w:sz w:val="24"/>
          <w:szCs w:val="24"/>
        </w:rPr>
        <w:t>3.3.2.5</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实施本项目的主要人员情况表</w:t>
      </w:r>
    </w:p>
    <w:p w14:paraId="60B1B1FE">
      <w:pPr>
        <w:pStyle w:val="2"/>
        <w:spacing w:line="386" w:lineRule="auto"/>
      </w:pPr>
    </w:p>
    <w:p w14:paraId="348E0E32">
      <w:pPr>
        <w:spacing w:before="103" w:line="265" w:lineRule="auto"/>
        <w:ind w:left="608" w:right="7077"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tbl>
      <w:tblPr>
        <w:tblStyle w:val="8"/>
        <w:tblW w:w="92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204"/>
        <w:gridCol w:w="850"/>
        <w:gridCol w:w="913"/>
        <w:gridCol w:w="1281"/>
        <w:gridCol w:w="1400"/>
        <w:gridCol w:w="777"/>
        <w:gridCol w:w="787"/>
        <w:gridCol w:w="900"/>
      </w:tblGrid>
      <w:tr w14:paraId="5945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74" w:type="dxa"/>
            <w:vMerge w:val="restart"/>
            <w:tcBorders>
              <w:bottom w:val="nil"/>
            </w:tcBorders>
            <w:vAlign w:val="top"/>
          </w:tcPr>
          <w:p w14:paraId="472EC220">
            <w:pPr>
              <w:spacing w:line="343" w:lineRule="auto"/>
              <w:rPr>
                <w:rFonts w:ascii="Arial"/>
                <w:sz w:val="21"/>
              </w:rPr>
            </w:pPr>
          </w:p>
          <w:p w14:paraId="4E3A3FC7">
            <w:pPr>
              <w:pStyle w:val="9"/>
              <w:spacing w:before="103" w:line="188" w:lineRule="auto"/>
              <w:ind w:left="358"/>
            </w:pPr>
            <w:r>
              <w:rPr>
                <w:spacing w:val="-5"/>
              </w:rPr>
              <w:t>类别</w:t>
            </w:r>
          </w:p>
        </w:tc>
        <w:tc>
          <w:tcPr>
            <w:tcW w:w="1204" w:type="dxa"/>
            <w:vMerge w:val="restart"/>
            <w:tcBorders>
              <w:bottom w:val="nil"/>
            </w:tcBorders>
            <w:vAlign w:val="top"/>
          </w:tcPr>
          <w:p w14:paraId="5EA7E3CF">
            <w:pPr>
              <w:spacing w:line="343" w:lineRule="auto"/>
              <w:rPr>
                <w:rFonts w:ascii="Arial"/>
                <w:sz w:val="21"/>
              </w:rPr>
            </w:pPr>
          </w:p>
          <w:p w14:paraId="2186E133">
            <w:pPr>
              <w:pStyle w:val="9"/>
              <w:spacing w:before="103" w:line="188" w:lineRule="auto"/>
              <w:ind w:left="368"/>
            </w:pPr>
            <w:r>
              <w:rPr>
                <w:spacing w:val="-4"/>
              </w:rPr>
              <w:t>职务</w:t>
            </w:r>
          </w:p>
        </w:tc>
        <w:tc>
          <w:tcPr>
            <w:tcW w:w="850" w:type="dxa"/>
            <w:vMerge w:val="restart"/>
            <w:tcBorders>
              <w:bottom w:val="nil"/>
            </w:tcBorders>
            <w:vAlign w:val="top"/>
          </w:tcPr>
          <w:p w14:paraId="5F5F299B">
            <w:pPr>
              <w:spacing w:line="344" w:lineRule="auto"/>
              <w:rPr>
                <w:rFonts w:ascii="Arial"/>
                <w:sz w:val="21"/>
              </w:rPr>
            </w:pPr>
          </w:p>
          <w:p w14:paraId="042CA2CE">
            <w:pPr>
              <w:pStyle w:val="9"/>
              <w:spacing w:before="103" w:line="188" w:lineRule="auto"/>
              <w:ind w:left="193"/>
            </w:pPr>
            <w:r>
              <w:rPr>
                <w:spacing w:val="-4"/>
              </w:rPr>
              <w:t>姓名</w:t>
            </w:r>
          </w:p>
        </w:tc>
        <w:tc>
          <w:tcPr>
            <w:tcW w:w="913" w:type="dxa"/>
            <w:vMerge w:val="restart"/>
            <w:tcBorders>
              <w:bottom w:val="nil"/>
            </w:tcBorders>
            <w:vAlign w:val="top"/>
          </w:tcPr>
          <w:p w14:paraId="70C445C0">
            <w:pPr>
              <w:spacing w:line="343" w:lineRule="auto"/>
              <w:rPr>
                <w:rFonts w:ascii="Arial"/>
                <w:sz w:val="21"/>
              </w:rPr>
            </w:pPr>
          </w:p>
          <w:p w14:paraId="612039FD">
            <w:pPr>
              <w:pStyle w:val="9"/>
              <w:spacing w:before="103" w:line="189" w:lineRule="auto"/>
              <w:ind w:left="225"/>
            </w:pPr>
            <w:r>
              <w:rPr>
                <w:spacing w:val="-4"/>
              </w:rPr>
              <w:t>职称</w:t>
            </w:r>
          </w:p>
        </w:tc>
        <w:tc>
          <w:tcPr>
            <w:tcW w:w="1281" w:type="dxa"/>
            <w:vMerge w:val="restart"/>
            <w:tcBorders>
              <w:bottom w:val="nil"/>
            </w:tcBorders>
            <w:vAlign w:val="top"/>
          </w:tcPr>
          <w:p w14:paraId="74A547A1">
            <w:pPr>
              <w:spacing w:line="343" w:lineRule="auto"/>
              <w:rPr>
                <w:rFonts w:ascii="Arial"/>
                <w:sz w:val="21"/>
              </w:rPr>
            </w:pPr>
          </w:p>
          <w:p w14:paraId="3621E8FF">
            <w:pPr>
              <w:pStyle w:val="9"/>
              <w:spacing w:before="103" w:line="189" w:lineRule="auto"/>
              <w:ind w:left="304"/>
            </w:pPr>
            <w:r>
              <w:rPr>
                <w:spacing w:val="-7"/>
              </w:rPr>
              <w:t>常住地</w:t>
            </w:r>
          </w:p>
        </w:tc>
        <w:tc>
          <w:tcPr>
            <w:tcW w:w="3864" w:type="dxa"/>
            <w:gridSpan w:val="4"/>
            <w:vAlign w:val="top"/>
          </w:tcPr>
          <w:p w14:paraId="57FA7BCA">
            <w:pPr>
              <w:pStyle w:val="9"/>
              <w:spacing w:before="179" w:line="183" w:lineRule="auto"/>
              <w:ind w:left="625"/>
            </w:pPr>
            <w:r>
              <w:rPr>
                <w:spacing w:val="-3"/>
              </w:rPr>
              <w:t>相关资料（无可不提供）</w:t>
            </w:r>
          </w:p>
        </w:tc>
      </w:tr>
      <w:tr w14:paraId="146A0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174" w:type="dxa"/>
            <w:vMerge w:val="continue"/>
            <w:tcBorders>
              <w:top w:val="nil"/>
            </w:tcBorders>
            <w:vAlign w:val="top"/>
          </w:tcPr>
          <w:p w14:paraId="0EF18369">
            <w:pPr>
              <w:rPr>
                <w:rFonts w:ascii="Arial"/>
                <w:sz w:val="21"/>
              </w:rPr>
            </w:pPr>
          </w:p>
        </w:tc>
        <w:tc>
          <w:tcPr>
            <w:tcW w:w="1204" w:type="dxa"/>
            <w:vMerge w:val="continue"/>
            <w:tcBorders>
              <w:top w:val="nil"/>
            </w:tcBorders>
            <w:vAlign w:val="top"/>
          </w:tcPr>
          <w:p w14:paraId="0412013F">
            <w:pPr>
              <w:rPr>
                <w:rFonts w:ascii="Arial"/>
                <w:sz w:val="21"/>
              </w:rPr>
            </w:pPr>
          </w:p>
        </w:tc>
        <w:tc>
          <w:tcPr>
            <w:tcW w:w="850" w:type="dxa"/>
            <w:vMerge w:val="continue"/>
            <w:tcBorders>
              <w:top w:val="nil"/>
            </w:tcBorders>
            <w:vAlign w:val="top"/>
          </w:tcPr>
          <w:p w14:paraId="530E729E">
            <w:pPr>
              <w:rPr>
                <w:rFonts w:ascii="Arial"/>
                <w:sz w:val="21"/>
              </w:rPr>
            </w:pPr>
          </w:p>
        </w:tc>
        <w:tc>
          <w:tcPr>
            <w:tcW w:w="913" w:type="dxa"/>
            <w:vMerge w:val="continue"/>
            <w:tcBorders>
              <w:top w:val="nil"/>
            </w:tcBorders>
            <w:vAlign w:val="top"/>
          </w:tcPr>
          <w:p w14:paraId="048A6CBA">
            <w:pPr>
              <w:rPr>
                <w:rFonts w:ascii="Arial"/>
                <w:sz w:val="21"/>
              </w:rPr>
            </w:pPr>
          </w:p>
        </w:tc>
        <w:tc>
          <w:tcPr>
            <w:tcW w:w="1281" w:type="dxa"/>
            <w:vMerge w:val="continue"/>
            <w:tcBorders>
              <w:top w:val="nil"/>
            </w:tcBorders>
            <w:vAlign w:val="top"/>
          </w:tcPr>
          <w:p w14:paraId="0885BF1E">
            <w:pPr>
              <w:rPr>
                <w:rFonts w:ascii="Arial"/>
                <w:sz w:val="21"/>
              </w:rPr>
            </w:pPr>
          </w:p>
        </w:tc>
        <w:tc>
          <w:tcPr>
            <w:tcW w:w="1400" w:type="dxa"/>
            <w:vAlign w:val="top"/>
          </w:tcPr>
          <w:p w14:paraId="36D05980">
            <w:pPr>
              <w:pStyle w:val="9"/>
              <w:spacing w:before="175" w:line="188" w:lineRule="auto"/>
              <w:ind w:left="232"/>
            </w:pPr>
            <w:r>
              <w:rPr>
                <w:spacing w:val="-3"/>
              </w:rPr>
              <w:t>证书名称</w:t>
            </w:r>
          </w:p>
        </w:tc>
        <w:tc>
          <w:tcPr>
            <w:tcW w:w="777" w:type="dxa"/>
            <w:vAlign w:val="top"/>
          </w:tcPr>
          <w:p w14:paraId="5ECC48B5">
            <w:pPr>
              <w:pStyle w:val="9"/>
              <w:spacing w:before="174" w:line="189" w:lineRule="auto"/>
              <w:ind w:left="165"/>
            </w:pPr>
            <w:r>
              <w:rPr>
                <w:spacing w:val="-5"/>
              </w:rPr>
              <w:t>级别</w:t>
            </w:r>
          </w:p>
        </w:tc>
        <w:tc>
          <w:tcPr>
            <w:tcW w:w="787" w:type="dxa"/>
            <w:vAlign w:val="top"/>
          </w:tcPr>
          <w:p w14:paraId="345571EA">
            <w:pPr>
              <w:pStyle w:val="9"/>
              <w:spacing w:before="174" w:line="192" w:lineRule="auto"/>
              <w:ind w:left="168"/>
            </w:pPr>
            <w:r>
              <w:rPr>
                <w:spacing w:val="-4"/>
              </w:rPr>
              <w:t>证号</w:t>
            </w:r>
          </w:p>
        </w:tc>
        <w:tc>
          <w:tcPr>
            <w:tcW w:w="900" w:type="dxa"/>
            <w:vAlign w:val="top"/>
          </w:tcPr>
          <w:p w14:paraId="246358B7">
            <w:pPr>
              <w:pStyle w:val="9"/>
              <w:spacing w:before="174" w:line="188" w:lineRule="auto"/>
              <w:ind w:left="226"/>
            </w:pPr>
            <w:r>
              <w:rPr>
                <w:spacing w:val="-5"/>
              </w:rPr>
              <w:t>专业</w:t>
            </w:r>
          </w:p>
        </w:tc>
      </w:tr>
      <w:tr w14:paraId="7B27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74" w:type="dxa"/>
            <w:vMerge w:val="restart"/>
            <w:tcBorders>
              <w:bottom w:val="nil"/>
            </w:tcBorders>
            <w:vAlign w:val="top"/>
          </w:tcPr>
          <w:p w14:paraId="21C5AA87">
            <w:pPr>
              <w:spacing w:line="252" w:lineRule="auto"/>
              <w:rPr>
                <w:rFonts w:ascii="Arial"/>
                <w:sz w:val="21"/>
              </w:rPr>
            </w:pPr>
          </w:p>
          <w:p w14:paraId="3DDF53CB">
            <w:pPr>
              <w:spacing w:line="252" w:lineRule="auto"/>
              <w:rPr>
                <w:rFonts w:ascii="Arial"/>
                <w:sz w:val="21"/>
              </w:rPr>
            </w:pPr>
          </w:p>
          <w:p w14:paraId="01EDA0F8">
            <w:pPr>
              <w:pStyle w:val="9"/>
              <w:spacing w:before="103" w:line="231" w:lineRule="auto"/>
              <w:ind w:left="236" w:right="224"/>
            </w:pPr>
            <w:r>
              <w:rPr>
                <w:spacing w:val="-6"/>
              </w:rPr>
              <w:t>项目管</w:t>
            </w:r>
            <w:r>
              <w:t xml:space="preserve"> </w:t>
            </w:r>
            <w:r>
              <w:rPr>
                <w:spacing w:val="-5"/>
                <w:w w:val="99"/>
              </w:rPr>
              <w:t>理成员</w:t>
            </w:r>
          </w:p>
        </w:tc>
        <w:tc>
          <w:tcPr>
            <w:tcW w:w="1204" w:type="dxa"/>
            <w:vAlign w:val="top"/>
          </w:tcPr>
          <w:p w14:paraId="6B342417">
            <w:pPr>
              <w:pStyle w:val="9"/>
              <w:spacing w:before="176" w:line="187" w:lineRule="auto"/>
              <w:ind w:left="130"/>
            </w:pPr>
            <w:r>
              <w:rPr>
                <w:spacing w:val="-4"/>
              </w:rPr>
              <w:t>项目经理</w:t>
            </w:r>
          </w:p>
        </w:tc>
        <w:tc>
          <w:tcPr>
            <w:tcW w:w="850" w:type="dxa"/>
            <w:vAlign w:val="top"/>
          </w:tcPr>
          <w:p w14:paraId="76131B7E">
            <w:pPr>
              <w:rPr>
                <w:rFonts w:ascii="Arial"/>
                <w:sz w:val="21"/>
              </w:rPr>
            </w:pPr>
          </w:p>
        </w:tc>
        <w:tc>
          <w:tcPr>
            <w:tcW w:w="913" w:type="dxa"/>
            <w:vAlign w:val="top"/>
          </w:tcPr>
          <w:p w14:paraId="6163912E">
            <w:pPr>
              <w:rPr>
                <w:rFonts w:ascii="Arial"/>
                <w:sz w:val="21"/>
              </w:rPr>
            </w:pPr>
          </w:p>
        </w:tc>
        <w:tc>
          <w:tcPr>
            <w:tcW w:w="1281" w:type="dxa"/>
            <w:vAlign w:val="top"/>
          </w:tcPr>
          <w:p w14:paraId="194F6B96">
            <w:pPr>
              <w:rPr>
                <w:rFonts w:ascii="Arial"/>
                <w:sz w:val="21"/>
              </w:rPr>
            </w:pPr>
          </w:p>
        </w:tc>
        <w:tc>
          <w:tcPr>
            <w:tcW w:w="1400" w:type="dxa"/>
            <w:vAlign w:val="top"/>
          </w:tcPr>
          <w:p w14:paraId="2CCFF3E2">
            <w:pPr>
              <w:rPr>
                <w:rFonts w:ascii="Arial"/>
                <w:sz w:val="21"/>
              </w:rPr>
            </w:pPr>
          </w:p>
        </w:tc>
        <w:tc>
          <w:tcPr>
            <w:tcW w:w="777" w:type="dxa"/>
            <w:vAlign w:val="top"/>
          </w:tcPr>
          <w:p w14:paraId="32D44B40">
            <w:pPr>
              <w:rPr>
                <w:rFonts w:ascii="Arial"/>
                <w:sz w:val="21"/>
              </w:rPr>
            </w:pPr>
          </w:p>
        </w:tc>
        <w:tc>
          <w:tcPr>
            <w:tcW w:w="787" w:type="dxa"/>
            <w:vAlign w:val="top"/>
          </w:tcPr>
          <w:p w14:paraId="131D6C24">
            <w:pPr>
              <w:rPr>
                <w:rFonts w:ascii="Arial"/>
                <w:sz w:val="21"/>
              </w:rPr>
            </w:pPr>
          </w:p>
        </w:tc>
        <w:tc>
          <w:tcPr>
            <w:tcW w:w="900" w:type="dxa"/>
            <w:vAlign w:val="top"/>
          </w:tcPr>
          <w:p w14:paraId="31B6A399">
            <w:pPr>
              <w:rPr>
                <w:rFonts w:ascii="Arial"/>
                <w:sz w:val="21"/>
              </w:rPr>
            </w:pPr>
          </w:p>
        </w:tc>
      </w:tr>
      <w:tr w14:paraId="5A71B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74" w:type="dxa"/>
            <w:vMerge w:val="continue"/>
            <w:tcBorders>
              <w:top w:val="nil"/>
              <w:bottom w:val="nil"/>
            </w:tcBorders>
            <w:vAlign w:val="top"/>
          </w:tcPr>
          <w:p w14:paraId="2C6A46D7">
            <w:pPr>
              <w:rPr>
                <w:rFonts w:ascii="Arial"/>
                <w:sz w:val="21"/>
              </w:rPr>
            </w:pPr>
          </w:p>
        </w:tc>
        <w:tc>
          <w:tcPr>
            <w:tcW w:w="1204" w:type="dxa"/>
            <w:vAlign w:val="top"/>
          </w:tcPr>
          <w:p w14:paraId="337E0AF0">
            <w:pPr>
              <w:rPr>
                <w:rFonts w:ascii="Arial"/>
                <w:sz w:val="21"/>
              </w:rPr>
            </w:pPr>
          </w:p>
        </w:tc>
        <w:tc>
          <w:tcPr>
            <w:tcW w:w="850" w:type="dxa"/>
            <w:vAlign w:val="top"/>
          </w:tcPr>
          <w:p w14:paraId="029ACB7F">
            <w:pPr>
              <w:rPr>
                <w:rFonts w:ascii="Arial"/>
                <w:sz w:val="21"/>
              </w:rPr>
            </w:pPr>
          </w:p>
        </w:tc>
        <w:tc>
          <w:tcPr>
            <w:tcW w:w="913" w:type="dxa"/>
            <w:vAlign w:val="top"/>
          </w:tcPr>
          <w:p w14:paraId="4D420B4D">
            <w:pPr>
              <w:rPr>
                <w:rFonts w:ascii="Arial"/>
                <w:sz w:val="21"/>
              </w:rPr>
            </w:pPr>
          </w:p>
        </w:tc>
        <w:tc>
          <w:tcPr>
            <w:tcW w:w="1281" w:type="dxa"/>
            <w:vAlign w:val="top"/>
          </w:tcPr>
          <w:p w14:paraId="21EF8B59">
            <w:pPr>
              <w:rPr>
                <w:rFonts w:ascii="Arial"/>
                <w:sz w:val="21"/>
              </w:rPr>
            </w:pPr>
          </w:p>
        </w:tc>
        <w:tc>
          <w:tcPr>
            <w:tcW w:w="1400" w:type="dxa"/>
            <w:vAlign w:val="top"/>
          </w:tcPr>
          <w:p w14:paraId="67A5553C">
            <w:pPr>
              <w:rPr>
                <w:rFonts w:ascii="Arial"/>
                <w:sz w:val="21"/>
              </w:rPr>
            </w:pPr>
          </w:p>
        </w:tc>
        <w:tc>
          <w:tcPr>
            <w:tcW w:w="777" w:type="dxa"/>
            <w:vAlign w:val="top"/>
          </w:tcPr>
          <w:p w14:paraId="7643784A">
            <w:pPr>
              <w:rPr>
                <w:rFonts w:ascii="Arial"/>
                <w:sz w:val="21"/>
              </w:rPr>
            </w:pPr>
          </w:p>
        </w:tc>
        <w:tc>
          <w:tcPr>
            <w:tcW w:w="787" w:type="dxa"/>
            <w:vAlign w:val="top"/>
          </w:tcPr>
          <w:p w14:paraId="419A3E71">
            <w:pPr>
              <w:rPr>
                <w:rFonts w:ascii="Arial"/>
                <w:sz w:val="21"/>
              </w:rPr>
            </w:pPr>
          </w:p>
        </w:tc>
        <w:tc>
          <w:tcPr>
            <w:tcW w:w="900" w:type="dxa"/>
            <w:vAlign w:val="top"/>
          </w:tcPr>
          <w:p w14:paraId="042DED1A">
            <w:pPr>
              <w:rPr>
                <w:rFonts w:ascii="Arial"/>
                <w:sz w:val="21"/>
              </w:rPr>
            </w:pPr>
          </w:p>
        </w:tc>
      </w:tr>
      <w:tr w14:paraId="11699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74" w:type="dxa"/>
            <w:vMerge w:val="continue"/>
            <w:tcBorders>
              <w:top w:val="nil"/>
            </w:tcBorders>
            <w:vAlign w:val="top"/>
          </w:tcPr>
          <w:p w14:paraId="200431EC">
            <w:pPr>
              <w:rPr>
                <w:rFonts w:ascii="Arial"/>
                <w:sz w:val="21"/>
              </w:rPr>
            </w:pPr>
          </w:p>
        </w:tc>
        <w:tc>
          <w:tcPr>
            <w:tcW w:w="1204" w:type="dxa"/>
            <w:vAlign w:val="top"/>
          </w:tcPr>
          <w:p w14:paraId="6D32752E">
            <w:pPr>
              <w:rPr>
                <w:rFonts w:ascii="Arial"/>
                <w:sz w:val="21"/>
              </w:rPr>
            </w:pPr>
          </w:p>
        </w:tc>
        <w:tc>
          <w:tcPr>
            <w:tcW w:w="850" w:type="dxa"/>
            <w:vAlign w:val="top"/>
          </w:tcPr>
          <w:p w14:paraId="0A2F146A">
            <w:pPr>
              <w:rPr>
                <w:rFonts w:ascii="Arial"/>
                <w:sz w:val="21"/>
              </w:rPr>
            </w:pPr>
          </w:p>
        </w:tc>
        <w:tc>
          <w:tcPr>
            <w:tcW w:w="913" w:type="dxa"/>
            <w:vAlign w:val="top"/>
          </w:tcPr>
          <w:p w14:paraId="5D591C98">
            <w:pPr>
              <w:rPr>
                <w:rFonts w:ascii="Arial"/>
                <w:sz w:val="21"/>
              </w:rPr>
            </w:pPr>
          </w:p>
        </w:tc>
        <w:tc>
          <w:tcPr>
            <w:tcW w:w="1281" w:type="dxa"/>
            <w:vAlign w:val="top"/>
          </w:tcPr>
          <w:p w14:paraId="729DC88E">
            <w:pPr>
              <w:rPr>
                <w:rFonts w:ascii="Arial"/>
                <w:sz w:val="21"/>
              </w:rPr>
            </w:pPr>
          </w:p>
        </w:tc>
        <w:tc>
          <w:tcPr>
            <w:tcW w:w="1400" w:type="dxa"/>
            <w:vAlign w:val="top"/>
          </w:tcPr>
          <w:p w14:paraId="4CF1DE30">
            <w:pPr>
              <w:rPr>
                <w:rFonts w:ascii="Arial"/>
                <w:sz w:val="21"/>
              </w:rPr>
            </w:pPr>
          </w:p>
        </w:tc>
        <w:tc>
          <w:tcPr>
            <w:tcW w:w="777" w:type="dxa"/>
            <w:vAlign w:val="top"/>
          </w:tcPr>
          <w:p w14:paraId="7F582BEB">
            <w:pPr>
              <w:rPr>
                <w:rFonts w:ascii="Arial"/>
                <w:sz w:val="21"/>
              </w:rPr>
            </w:pPr>
          </w:p>
        </w:tc>
        <w:tc>
          <w:tcPr>
            <w:tcW w:w="787" w:type="dxa"/>
            <w:vAlign w:val="top"/>
          </w:tcPr>
          <w:p w14:paraId="6B37DEAC">
            <w:pPr>
              <w:rPr>
                <w:rFonts w:ascii="Arial"/>
                <w:sz w:val="21"/>
              </w:rPr>
            </w:pPr>
          </w:p>
        </w:tc>
        <w:tc>
          <w:tcPr>
            <w:tcW w:w="900" w:type="dxa"/>
            <w:vAlign w:val="top"/>
          </w:tcPr>
          <w:p w14:paraId="283F3F79">
            <w:pPr>
              <w:rPr>
                <w:rFonts w:ascii="Arial"/>
                <w:sz w:val="21"/>
              </w:rPr>
            </w:pPr>
          </w:p>
        </w:tc>
      </w:tr>
      <w:tr w14:paraId="56E3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74" w:type="dxa"/>
            <w:vMerge w:val="restart"/>
            <w:tcBorders>
              <w:bottom w:val="nil"/>
            </w:tcBorders>
            <w:vAlign w:val="top"/>
          </w:tcPr>
          <w:p w14:paraId="423A4086">
            <w:pPr>
              <w:rPr>
                <w:rFonts w:ascii="Arial"/>
                <w:sz w:val="21"/>
              </w:rPr>
            </w:pPr>
          </w:p>
        </w:tc>
        <w:tc>
          <w:tcPr>
            <w:tcW w:w="1204" w:type="dxa"/>
            <w:vAlign w:val="top"/>
          </w:tcPr>
          <w:p w14:paraId="5AD5154E">
            <w:pPr>
              <w:rPr>
                <w:rFonts w:ascii="Arial"/>
                <w:sz w:val="21"/>
              </w:rPr>
            </w:pPr>
          </w:p>
        </w:tc>
        <w:tc>
          <w:tcPr>
            <w:tcW w:w="850" w:type="dxa"/>
            <w:vAlign w:val="top"/>
          </w:tcPr>
          <w:p w14:paraId="4FCCB74C">
            <w:pPr>
              <w:rPr>
                <w:rFonts w:ascii="Arial"/>
                <w:sz w:val="21"/>
              </w:rPr>
            </w:pPr>
          </w:p>
        </w:tc>
        <w:tc>
          <w:tcPr>
            <w:tcW w:w="913" w:type="dxa"/>
            <w:vAlign w:val="top"/>
          </w:tcPr>
          <w:p w14:paraId="23E6DDC9">
            <w:pPr>
              <w:rPr>
                <w:rFonts w:ascii="Arial"/>
                <w:sz w:val="21"/>
              </w:rPr>
            </w:pPr>
          </w:p>
        </w:tc>
        <w:tc>
          <w:tcPr>
            <w:tcW w:w="1281" w:type="dxa"/>
            <w:vAlign w:val="top"/>
          </w:tcPr>
          <w:p w14:paraId="6C7C8F38">
            <w:pPr>
              <w:rPr>
                <w:rFonts w:ascii="Arial"/>
                <w:sz w:val="21"/>
              </w:rPr>
            </w:pPr>
          </w:p>
        </w:tc>
        <w:tc>
          <w:tcPr>
            <w:tcW w:w="1400" w:type="dxa"/>
            <w:vAlign w:val="top"/>
          </w:tcPr>
          <w:p w14:paraId="7D685B70">
            <w:pPr>
              <w:rPr>
                <w:rFonts w:ascii="Arial"/>
                <w:sz w:val="21"/>
              </w:rPr>
            </w:pPr>
          </w:p>
        </w:tc>
        <w:tc>
          <w:tcPr>
            <w:tcW w:w="777" w:type="dxa"/>
            <w:vAlign w:val="top"/>
          </w:tcPr>
          <w:p w14:paraId="02793821">
            <w:pPr>
              <w:rPr>
                <w:rFonts w:ascii="Arial"/>
                <w:sz w:val="21"/>
              </w:rPr>
            </w:pPr>
          </w:p>
        </w:tc>
        <w:tc>
          <w:tcPr>
            <w:tcW w:w="787" w:type="dxa"/>
            <w:vAlign w:val="top"/>
          </w:tcPr>
          <w:p w14:paraId="16E34D94">
            <w:pPr>
              <w:rPr>
                <w:rFonts w:ascii="Arial"/>
                <w:sz w:val="21"/>
              </w:rPr>
            </w:pPr>
          </w:p>
        </w:tc>
        <w:tc>
          <w:tcPr>
            <w:tcW w:w="900" w:type="dxa"/>
            <w:vAlign w:val="top"/>
          </w:tcPr>
          <w:p w14:paraId="73C7C160">
            <w:pPr>
              <w:rPr>
                <w:rFonts w:ascii="Arial"/>
                <w:sz w:val="21"/>
              </w:rPr>
            </w:pPr>
          </w:p>
        </w:tc>
      </w:tr>
      <w:tr w14:paraId="1179E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74" w:type="dxa"/>
            <w:vMerge w:val="continue"/>
            <w:tcBorders>
              <w:top w:val="nil"/>
              <w:bottom w:val="nil"/>
            </w:tcBorders>
            <w:vAlign w:val="top"/>
          </w:tcPr>
          <w:p w14:paraId="12CE5CED">
            <w:pPr>
              <w:rPr>
                <w:rFonts w:ascii="Arial"/>
                <w:sz w:val="21"/>
              </w:rPr>
            </w:pPr>
          </w:p>
        </w:tc>
        <w:tc>
          <w:tcPr>
            <w:tcW w:w="1204" w:type="dxa"/>
            <w:vAlign w:val="top"/>
          </w:tcPr>
          <w:p w14:paraId="6F802A2F">
            <w:pPr>
              <w:rPr>
                <w:rFonts w:ascii="Arial"/>
                <w:sz w:val="21"/>
              </w:rPr>
            </w:pPr>
          </w:p>
        </w:tc>
        <w:tc>
          <w:tcPr>
            <w:tcW w:w="850" w:type="dxa"/>
            <w:vAlign w:val="top"/>
          </w:tcPr>
          <w:p w14:paraId="2A171AF7">
            <w:pPr>
              <w:rPr>
                <w:rFonts w:ascii="Arial"/>
                <w:sz w:val="21"/>
              </w:rPr>
            </w:pPr>
          </w:p>
        </w:tc>
        <w:tc>
          <w:tcPr>
            <w:tcW w:w="913" w:type="dxa"/>
            <w:vAlign w:val="top"/>
          </w:tcPr>
          <w:p w14:paraId="776D909D">
            <w:pPr>
              <w:rPr>
                <w:rFonts w:ascii="Arial"/>
                <w:sz w:val="21"/>
              </w:rPr>
            </w:pPr>
          </w:p>
        </w:tc>
        <w:tc>
          <w:tcPr>
            <w:tcW w:w="1281" w:type="dxa"/>
            <w:vAlign w:val="top"/>
          </w:tcPr>
          <w:p w14:paraId="42F1AEE6">
            <w:pPr>
              <w:rPr>
                <w:rFonts w:ascii="Arial"/>
                <w:sz w:val="21"/>
              </w:rPr>
            </w:pPr>
          </w:p>
        </w:tc>
        <w:tc>
          <w:tcPr>
            <w:tcW w:w="1400" w:type="dxa"/>
            <w:vAlign w:val="top"/>
          </w:tcPr>
          <w:p w14:paraId="55F7859B">
            <w:pPr>
              <w:rPr>
                <w:rFonts w:ascii="Arial"/>
                <w:sz w:val="21"/>
              </w:rPr>
            </w:pPr>
          </w:p>
        </w:tc>
        <w:tc>
          <w:tcPr>
            <w:tcW w:w="777" w:type="dxa"/>
            <w:vAlign w:val="top"/>
          </w:tcPr>
          <w:p w14:paraId="5E71178C">
            <w:pPr>
              <w:rPr>
                <w:rFonts w:ascii="Arial"/>
                <w:sz w:val="21"/>
              </w:rPr>
            </w:pPr>
          </w:p>
        </w:tc>
        <w:tc>
          <w:tcPr>
            <w:tcW w:w="787" w:type="dxa"/>
            <w:vAlign w:val="top"/>
          </w:tcPr>
          <w:p w14:paraId="0A5033FD">
            <w:pPr>
              <w:rPr>
                <w:rFonts w:ascii="Arial"/>
                <w:sz w:val="21"/>
              </w:rPr>
            </w:pPr>
          </w:p>
        </w:tc>
        <w:tc>
          <w:tcPr>
            <w:tcW w:w="900" w:type="dxa"/>
            <w:vAlign w:val="top"/>
          </w:tcPr>
          <w:p w14:paraId="4644A9BC">
            <w:pPr>
              <w:rPr>
                <w:rFonts w:ascii="Arial"/>
                <w:sz w:val="21"/>
              </w:rPr>
            </w:pPr>
          </w:p>
        </w:tc>
      </w:tr>
      <w:tr w14:paraId="16DCF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74" w:type="dxa"/>
            <w:vMerge w:val="continue"/>
            <w:tcBorders>
              <w:top w:val="nil"/>
            </w:tcBorders>
            <w:vAlign w:val="top"/>
          </w:tcPr>
          <w:p w14:paraId="2C7AB538">
            <w:pPr>
              <w:rPr>
                <w:rFonts w:ascii="Arial"/>
                <w:sz w:val="21"/>
              </w:rPr>
            </w:pPr>
          </w:p>
        </w:tc>
        <w:tc>
          <w:tcPr>
            <w:tcW w:w="1204" w:type="dxa"/>
            <w:vAlign w:val="top"/>
          </w:tcPr>
          <w:p w14:paraId="3A0D83A2">
            <w:pPr>
              <w:rPr>
                <w:rFonts w:ascii="Arial"/>
                <w:sz w:val="21"/>
              </w:rPr>
            </w:pPr>
          </w:p>
        </w:tc>
        <w:tc>
          <w:tcPr>
            <w:tcW w:w="850" w:type="dxa"/>
            <w:vAlign w:val="top"/>
          </w:tcPr>
          <w:p w14:paraId="1849712A">
            <w:pPr>
              <w:rPr>
                <w:rFonts w:ascii="Arial"/>
                <w:sz w:val="21"/>
              </w:rPr>
            </w:pPr>
          </w:p>
        </w:tc>
        <w:tc>
          <w:tcPr>
            <w:tcW w:w="913" w:type="dxa"/>
            <w:vAlign w:val="top"/>
          </w:tcPr>
          <w:p w14:paraId="3E76F4D1">
            <w:pPr>
              <w:rPr>
                <w:rFonts w:ascii="Arial"/>
                <w:sz w:val="21"/>
              </w:rPr>
            </w:pPr>
          </w:p>
        </w:tc>
        <w:tc>
          <w:tcPr>
            <w:tcW w:w="1281" w:type="dxa"/>
            <w:vAlign w:val="top"/>
          </w:tcPr>
          <w:p w14:paraId="6A5D9A93">
            <w:pPr>
              <w:rPr>
                <w:rFonts w:ascii="Arial"/>
                <w:sz w:val="21"/>
              </w:rPr>
            </w:pPr>
          </w:p>
        </w:tc>
        <w:tc>
          <w:tcPr>
            <w:tcW w:w="1400" w:type="dxa"/>
            <w:vAlign w:val="top"/>
          </w:tcPr>
          <w:p w14:paraId="4B2341EE">
            <w:pPr>
              <w:rPr>
                <w:rFonts w:ascii="Arial"/>
                <w:sz w:val="21"/>
              </w:rPr>
            </w:pPr>
          </w:p>
        </w:tc>
        <w:tc>
          <w:tcPr>
            <w:tcW w:w="777" w:type="dxa"/>
            <w:vAlign w:val="top"/>
          </w:tcPr>
          <w:p w14:paraId="596C6223">
            <w:pPr>
              <w:rPr>
                <w:rFonts w:ascii="Arial"/>
                <w:sz w:val="21"/>
              </w:rPr>
            </w:pPr>
          </w:p>
        </w:tc>
        <w:tc>
          <w:tcPr>
            <w:tcW w:w="787" w:type="dxa"/>
            <w:vAlign w:val="top"/>
          </w:tcPr>
          <w:p w14:paraId="651F25A9">
            <w:pPr>
              <w:rPr>
                <w:rFonts w:ascii="Arial"/>
                <w:sz w:val="21"/>
              </w:rPr>
            </w:pPr>
          </w:p>
        </w:tc>
        <w:tc>
          <w:tcPr>
            <w:tcW w:w="900" w:type="dxa"/>
            <w:vAlign w:val="top"/>
          </w:tcPr>
          <w:p w14:paraId="2138A7FD">
            <w:pPr>
              <w:rPr>
                <w:rFonts w:ascii="Arial"/>
                <w:sz w:val="21"/>
              </w:rPr>
            </w:pPr>
          </w:p>
        </w:tc>
      </w:tr>
      <w:tr w14:paraId="5B1D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74" w:type="dxa"/>
            <w:vMerge w:val="restart"/>
            <w:tcBorders>
              <w:bottom w:val="nil"/>
            </w:tcBorders>
            <w:vAlign w:val="top"/>
          </w:tcPr>
          <w:p w14:paraId="2AB63229">
            <w:pPr>
              <w:rPr>
                <w:rFonts w:ascii="Arial"/>
                <w:sz w:val="21"/>
              </w:rPr>
            </w:pPr>
          </w:p>
        </w:tc>
        <w:tc>
          <w:tcPr>
            <w:tcW w:w="1204" w:type="dxa"/>
            <w:vAlign w:val="top"/>
          </w:tcPr>
          <w:p w14:paraId="3C9081B2">
            <w:pPr>
              <w:rPr>
                <w:rFonts w:ascii="Arial"/>
                <w:sz w:val="21"/>
              </w:rPr>
            </w:pPr>
          </w:p>
        </w:tc>
        <w:tc>
          <w:tcPr>
            <w:tcW w:w="850" w:type="dxa"/>
            <w:vAlign w:val="top"/>
          </w:tcPr>
          <w:p w14:paraId="06266C00">
            <w:pPr>
              <w:rPr>
                <w:rFonts w:ascii="Arial"/>
                <w:sz w:val="21"/>
              </w:rPr>
            </w:pPr>
          </w:p>
        </w:tc>
        <w:tc>
          <w:tcPr>
            <w:tcW w:w="913" w:type="dxa"/>
            <w:vAlign w:val="top"/>
          </w:tcPr>
          <w:p w14:paraId="17CAF60A">
            <w:pPr>
              <w:rPr>
                <w:rFonts w:ascii="Arial"/>
                <w:sz w:val="21"/>
              </w:rPr>
            </w:pPr>
          </w:p>
        </w:tc>
        <w:tc>
          <w:tcPr>
            <w:tcW w:w="1281" w:type="dxa"/>
            <w:vAlign w:val="top"/>
          </w:tcPr>
          <w:p w14:paraId="447F1E49">
            <w:pPr>
              <w:rPr>
                <w:rFonts w:ascii="Arial"/>
                <w:sz w:val="21"/>
              </w:rPr>
            </w:pPr>
          </w:p>
        </w:tc>
        <w:tc>
          <w:tcPr>
            <w:tcW w:w="1400" w:type="dxa"/>
            <w:vAlign w:val="top"/>
          </w:tcPr>
          <w:p w14:paraId="0C23F3AF">
            <w:pPr>
              <w:rPr>
                <w:rFonts w:ascii="Arial"/>
                <w:sz w:val="21"/>
              </w:rPr>
            </w:pPr>
          </w:p>
        </w:tc>
        <w:tc>
          <w:tcPr>
            <w:tcW w:w="777" w:type="dxa"/>
            <w:vAlign w:val="top"/>
          </w:tcPr>
          <w:p w14:paraId="69A3C583">
            <w:pPr>
              <w:rPr>
                <w:rFonts w:ascii="Arial"/>
                <w:sz w:val="21"/>
              </w:rPr>
            </w:pPr>
          </w:p>
        </w:tc>
        <w:tc>
          <w:tcPr>
            <w:tcW w:w="787" w:type="dxa"/>
            <w:vAlign w:val="top"/>
          </w:tcPr>
          <w:p w14:paraId="1A00283C">
            <w:pPr>
              <w:rPr>
                <w:rFonts w:ascii="Arial"/>
                <w:sz w:val="21"/>
              </w:rPr>
            </w:pPr>
          </w:p>
        </w:tc>
        <w:tc>
          <w:tcPr>
            <w:tcW w:w="900" w:type="dxa"/>
            <w:vAlign w:val="top"/>
          </w:tcPr>
          <w:p w14:paraId="0BF6DDFF">
            <w:pPr>
              <w:rPr>
                <w:rFonts w:ascii="Arial"/>
                <w:sz w:val="21"/>
              </w:rPr>
            </w:pPr>
          </w:p>
        </w:tc>
      </w:tr>
      <w:tr w14:paraId="06137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74" w:type="dxa"/>
            <w:vMerge w:val="continue"/>
            <w:tcBorders>
              <w:top w:val="nil"/>
              <w:bottom w:val="nil"/>
            </w:tcBorders>
            <w:vAlign w:val="top"/>
          </w:tcPr>
          <w:p w14:paraId="4E7D0738">
            <w:pPr>
              <w:rPr>
                <w:rFonts w:ascii="Arial"/>
                <w:sz w:val="21"/>
              </w:rPr>
            </w:pPr>
          </w:p>
        </w:tc>
        <w:tc>
          <w:tcPr>
            <w:tcW w:w="1204" w:type="dxa"/>
            <w:vAlign w:val="top"/>
          </w:tcPr>
          <w:p w14:paraId="01B83BE6">
            <w:pPr>
              <w:rPr>
                <w:rFonts w:ascii="Arial"/>
                <w:sz w:val="21"/>
              </w:rPr>
            </w:pPr>
          </w:p>
        </w:tc>
        <w:tc>
          <w:tcPr>
            <w:tcW w:w="850" w:type="dxa"/>
            <w:vAlign w:val="top"/>
          </w:tcPr>
          <w:p w14:paraId="2169AA78">
            <w:pPr>
              <w:rPr>
                <w:rFonts w:ascii="Arial"/>
                <w:sz w:val="21"/>
              </w:rPr>
            </w:pPr>
          </w:p>
        </w:tc>
        <w:tc>
          <w:tcPr>
            <w:tcW w:w="913" w:type="dxa"/>
            <w:vAlign w:val="top"/>
          </w:tcPr>
          <w:p w14:paraId="1B6753DC">
            <w:pPr>
              <w:rPr>
                <w:rFonts w:ascii="Arial"/>
                <w:sz w:val="21"/>
              </w:rPr>
            </w:pPr>
          </w:p>
        </w:tc>
        <w:tc>
          <w:tcPr>
            <w:tcW w:w="1281" w:type="dxa"/>
            <w:vAlign w:val="top"/>
          </w:tcPr>
          <w:p w14:paraId="0C900F77">
            <w:pPr>
              <w:rPr>
                <w:rFonts w:ascii="Arial"/>
                <w:sz w:val="21"/>
              </w:rPr>
            </w:pPr>
          </w:p>
        </w:tc>
        <w:tc>
          <w:tcPr>
            <w:tcW w:w="1400" w:type="dxa"/>
            <w:vAlign w:val="top"/>
          </w:tcPr>
          <w:p w14:paraId="0137254E">
            <w:pPr>
              <w:rPr>
                <w:rFonts w:ascii="Arial"/>
                <w:sz w:val="21"/>
              </w:rPr>
            </w:pPr>
          </w:p>
        </w:tc>
        <w:tc>
          <w:tcPr>
            <w:tcW w:w="777" w:type="dxa"/>
            <w:vAlign w:val="top"/>
          </w:tcPr>
          <w:p w14:paraId="0ED419BD">
            <w:pPr>
              <w:rPr>
                <w:rFonts w:ascii="Arial"/>
                <w:sz w:val="21"/>
              </w:rPr>
            </w:pPr>
          </w:p>
        </w:tc>
        <w:tc>
          <w:tcPr>
            <w:tcW w:w="787" w:type="dxa"/>
            <w:vAlign w:val="top"/>
          </w:tcPr>
          <w:p w14:paraId="345A558D">
            <w:pPr>
              <w:rPr>
                <w:rFonts w:ascii="Arial"/>
                <w:sz w:val="21"/>
              </w:rPr>
            </w:pPr>
          </w:p>
        </w:tc>
        <w:tc>
          <w:tcPr>
            <w:tcW w:w="900" w:type="dxa"/>
            <w:vAlign w:val="top"/>
          </w:tcPr>
          <w:p w14:paraId="38D8A05A">
            <w:pPr>
              <w:rPr>
                <w:rFonts w:ascii="Arial"/>
                <w:sz w:val="21"/>
              </w:rPr>
            </w:pPr>
          </w:p>
        </w:tc>
      </w:tr>
      <w:tr w14:paraId="10FC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74" w:type="dxa"/>
            <w:vMerge w:val="continue"/>
            <w:tcBorders>
              <w:top w:val="nil"/>
            </w:tcBorders>
            <w:vAlign w:val="top"/>
          </w:tcPr>
          <w:p w14:paraId="0C8E9003">
            <w:pPr>
              <w:rPr>
                <w:rFonts w:ascii="Arial"/>
                <w:sz w:val="21"/>
              </w:rPr>
            </w:pPr>
          </w:p>
        </w:tc>
        <w:tc>
          <w:tcPr>
            <w:tcW w:w="1204" w:type="dxa"/>
            <w:vAlign w:val="top"/>
          </w:tcPr>
          <w:p w14:paraId="780870A9">
            <w:pPr>
              <w:rPr>
                <w:rFonts w:ascii="Arial"/>
                <w:sz w:val="21"/>
              </w:rPr>
            </w:pPr>
          </w:p>
        </w:tc>
        <w:tc>
          <w:tcPr>
            <w:tcW w:w="850" w:type="dxa"/>
            <w:vAlign w:val="top"/>
          </w:tcPr>
          <w:p w14:paraId="2796CE76">
            <w:pPr>
              <w:rPr>
                <w:rFonts w:ascii="Arial"/>
                <w:sz w:val="21"/>
              </w:rPr>
            </w:pPr>
          </w:p>
        </w:tc>
        <w:tc>
          <w:tcPr>
            <w:tcW w:w="913" w:type="dxa"/>
            <w:vAlign w:val="top"/>
          </w:tcPr>
          <w:p w14:paraId="190D832E">
            <w:pPr>
              <w:rPr>
                <w:rFonts w:ascii="Arial"/>
                <w:sz w:val="21"/>
              </w:rPr>
            </w:pPr>
          </w:p>
        </w:tc>
        <w:tc>
          <w:tcPr>
            <w:tcW w:w="1281" w:type="dxa"/>
            <w:vAlign w:val="top"/>
          </w:tcPr>
          <w:p w14:paraId="0247C2E6">
            <w:pPr>
              <w:rPr>
                <w:rFonts w:ascii="Arial"/>
                <w:sz w:val="21"/>
              </w:rPr>
            </w:pPr>
          </w:p>
        </w:tc>
        <w:tc>
          <w:tcPr>
            <w:tcW w:w="1400" w:type="dxa"/>
            <w:vAlign w:val="top"/>
          </w:tcPr>
          <w:p w14:paraId="2B6075E5">
            <w:pPr>
              <w:rPr>
                <w:rFonts w:ascii="Arial"/>
                <w:sz w:val="21"/>
              </w:rPr>
            </w:pPr>
          </w:p>
        </w:tc>
        <w:tc>
          <w:tcPr>
            <w:tcW w:w="777" w:type="dxa"/>
            <w:vAlign w:val="top"/>
          </w:tcPr>
          <w:p w14:paraId="4BEB7C7D">
            <w:pPr>
              <w:rPr>
                <w:rFonts w:ascii="Arial"/>
                <w:sz w:val="21"/>
              </w:rPr>
            </w:pPr>
          </w:p>
        </w:tc>
        <w:tc>
          <w:tcPr>
            <w:tcW w:w="787" w:type="dxa"/>
            <w:vAlign w:val="top"/>
          </w:tcPr>
          <w:p w14:paraId="7752DF10">
            <w:pPr>
              <w:rPr>
                <w:rFonts w:ascii="Arial"/>
                <w:sz w:val="21"/>
              </w:rPr>
            </w:pPr>
          </w:p>
        </w:tc>
        <w:tc>
          <w:tcPr>
            <w:tcW w:w="900" w:type="dxa"/>
            <w:vAlign w:val="top"/>
          </w:tcPr>
          <w:p w14:paraId="7AA74780">
            <w:pPr>
              <w:rPr>
                <w:rFonts w:ascii="Arial"/>
                <w:sz w:val="21"/>
              </w:rPr>
            </w:pPr>
          </w:p>
        </w:tc>
      </w:tr>
    </w:tbl>
    <w:p w14:paraId="021C3493">
      <w:pPr>
        <w:spacing w:before="37" w:line="190" w:lineRule="auto"/>
        <w:ind w:left="615"/>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1D05992D">
      <w:pPr>
        <w:spacing w:before="141" w:line="188" w:lineRule="auto"/>
        <w:ind w:left="621"/>
        <w:rPr>
          <w:rFonts w:ascii="微软雅黑" w:hAnsi="微软雅黑" w:eastAsia="微软雅黑" w:cs="微软雅黑"/>
          <w:sz w:val="24"/>
          <w:szCs w:val="24"/>
        </w:rPr>
      </w:pPr>
      <w:r>
        <w:rPr>
          <w:rFonts w:ascii="微软雅黑" w:hAnsi="微软雅黑" w:eastAsia="微软雅黑" w:cs="微软雅黑"/>
          <w:spacing w:val="-3"/>
          <w:sz w:val="24"/>
          <w:szCs w:val="24"/>
        </w:rPr>
        <w:t>1. 以上表格格式行可增减。</w:t>
      </w:r>
    </w:p>
    <w:p w14:paraId="3F243980">
      <w:pPr>
        <w:spacing w:before="144" w:line="188" w:lineRule="auto"/>
        <w:ind w:left="606"/>
        <w:rPr>
          <w:rFonts w:ascii="微软雅黑" w:hAnsi="微软雅黑" w:eastAsia="微软雅黑" w:cs="微软雅黑"/>
          <w:sz w:val="24"/>
          <w:szCs w:val="24"/>
        </w:rPr>
      </w:pPr>
      <w:r>
        <w:rPr>
          <w:rFonts w:ascii="微软雅黑" w:hAnsi="微软雅黑" w:eastAsia="微软雅黑" w:cs="微软雅黑"/>
          <w:spacing w:val="-2"/>
          <w:sz w:val="24"/>
          <w:szCs w:val="24"/>
        </w:rPr>
        <w:t>2. 详见综合评分明细表。</w:t>
      </w:r>
    </w:p>
    <w:p w14:paraId="24217CBA">
      <w:pPr>
        <w:pStyle w:val="2"/>
        <w:spacing w:line="285" w:lineRule="auto"/>
      </w:pPr>
    </w:p>
    <w:p w14:paraId="3E0CCFE9">
      <w:pPr>
        <w:pStyle w:val="2"/>
        <w:spacing w:line="285" w:lineRule="auto"/>
      </w:pPr>
    </w:p>
    <w:p w14:paraId="0320A3BB">
      <w:pPr>
        <w:pStyle w:val="2"/>
        <w:spacing w:line="285" w:lineRule="auto"/>
      </w:pPr>
    </w:p>
    <w:p w14:paraId="57E94137">
      <w:pPr>
        <w:pStyle w:val="2"/>
        <w:spacing w:line="285" w:lineRule="auto"/>
      </w:pPr>
    </w:p>
    <w:p w14:paraId="34B9067A">
      <w:pPr>
        <w:spacing w:before="104" w:line="183" w:lineRule="auto"/>
        <w:ind w:left="608"/>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19499DF6">
      <w:pPr>
        <w:spacing w:before="203" w:line="302" w:lineRule="auto"/>
        <w:ind w:left="658" w:right="1677"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42D74E35">
      <w:pPr>
        <w:spacing w:line="302" w:lineRule="auto"/>
        <w:rPr>
          <w:rFonts w:ascii="微软雅黑" w:hAnsi="微软雅黑" w:eastAsia="微软雅黑" w:cs="微软雅黑"/>
          <w:sz w:val="24"/>
          <w:szCs w:val="24"/>
        </w:rPr>
        <w:sectPr>
          <w:headerReference r:id="rId84" w:type="default"/>
          <w:footerReference r:id="rId85" w:type="default"/>
          <w:pgSz w:w="11906" w:h="16839"/>
          <w:pgMar w:top="1272" w:right="1021" w:bottom="1185" w:left="1588" w:header="850" w:footer="998" w:gutter="0"/>
          <w:pgNumType w:fmt="decimal"/>
          <w:cols w:space="720" w:num="1"/>
        </w:sectPr>
      </w:pPr>
    </w:p>
    <w:p w14:paraId="6EC89F39">
      <w:pPr>
        <w:pStyle w:val="2"/>
        <w:spacing w:line="249" w:lineRule="auto"/>
      </w:pPr>
    </w:p>
    <w:p w14:paraId="18C8649E">
      <w:pPr>
        <w:spacing w:before="103" w:line="188" w:lineRule="auto"/>
        <w:ind w:left="111"/>
        <w:rPr>
          <w:rFonts w:ascii="微软雅黑" w:hAnsi="微软雅黑" w:eastAsia="微软雅黑" w:cs="微软雅黑"/>
          <w:sz w:val="24"/>
          <w:szCs w:val="24"/>
        </w:rPr>
      </w:pPr>
      <w:r>
        <w:fldChar w:fldCharType="begin"/>
      </w:r>
      <w:r>
        <w:instrText xml:space="preserve"> HYPERLINK "3.3.2.6" </w:instrText>
      </w:r>
      <w:r>
        <w:fldChar w:fldCharType="separate"/>
      </w:r>
      <w:r>
        <w:rPr>
          <w:rFonts w:ascii="Times New Roman" w:hAnsi="Times New Roman" w:eastAsia="Times New Roman" w:cs="Times New Roman"/>
          <w:b/>
          <w:bCs/>
          <w:spacing w:val="-1"/>
          <w:sz w:val="24"/>
          <w:szCs w:val="24"/>
        </w:rPr>
        <w:t>3.3.2.6</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投标人类似项目业绩一览表</w:t>
      </w:r>
    </w:p>
    <w:p w14:paraId="53B1D782">
      <w:pPr>
        <w:pStyle w:val="2"/>
        <w:spacing w:line="386" w:lineRule="auto"/>
      </w:pPr>
    </w:p>
    <w:p w14:paraId="654C1A69">
      <w:pPr>
        <w:spacing w:before="103" w:line="265" w:lineRule="auto"/>
        <w:ind w:left="603" w:right="7023"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tbl>
      <w:tblPr>
        <w:tblStyle w:val="8"/>
        <w:tblW w:w="9179"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457"/>
        <w:gridCol w:w="1336"/>
        <w:gridCol w:w="1175"/>
        <w:gridCol w:w="1437"/>
        <w:gridCol w:w="1630"/>
        <w:gridCol w:w="1411"/>
      </w:tblGrid>
      <w:tr w14:paraId="5C673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5" w:hRule="atLeast"/>
        </w:trPr>
        <w:tc>
          <w:tcPr>
            <w:tcW w:w="733" w:type="dxa"/>
            <w:vAlign w:val="top"/>
          </w:tcPr>
          <w:p w14:paraId="48C4FF12">
            <w:pPr>
              <w:pStyle w:val="9"/>
              <w:spacing w:before="244" w:line="189" w:lineRule="auto"/>
              <w:ind w:left="139"/>
            </w:pPr>
            <w:r>
              <w:rPr>
                <w:spacing w:val="-6"/>
              </w:rPr>
              <w:t>年份</w:t>
            </w:r>
          </w:p>
        </w:tc>
        <w:tc>
          <w:tcPr>
            <w:tcW w:w="1457" w:type="dxa"/>
            <w:vAlign w:val="top"/>
          </w:tcPr>
          <w:p w14:paraId="0AF6E7CC">
            <w:pPr>
              <w:pStyle w:val="9"/>
              <w:spacing w:before="244" w:line="188" w:lineRule="auto"/>
              <w:ind w:left="254"/>
            </w:pPr>
            <w:r>
              <w:rPr>
                <w:spacing w:val="-3"/>
              </w:rPr>
              <w:t>用户名称</w:t>
            </w:r>
          </w:p>
        </w:tc>
        <w:tc>
          <w:tcPr>
            <w:tcW w:w="1336" w:type="dxa"/>
            <w:vAlign w:val="top"/>
          </w:tcPr>
          <w:p w14:paraId="17A67B88">
            <w:pPr>
              <w:pStyle w:val="9"/>
              <w:spacing w:before="245" w:line="187" w:lineRule="auto"/>
              <w:ind w:left="195"/>
            </w:pPr>
            <w:r>
              <w:rPr>
                <w:spacing w:val="-4"/>
              </w:rPr>
              <w:t>项目名称</w:t>
            </w:r>
          </w:p>
        </w:tc>
        <w:tc>
          <w:tcPr>
            <w:tcW w:w="1175" w:type="dxa"/>
            <w:vAlign w:val="top"/>
          </w:tcPr>
          <w:p w14:paraId="19B8F5F1">
            <w:pPr>
              <w:pStyle w:val="9"/>
              <w:spacing w:before="245" w:line="188" w:lineRule="auto"/>
              <w:ind w:left="119"/>
            </w:pPr>
            <w:r>
              <w:rPr>
                <w:spacing w:val="-4"/>
              </w:rPr>
              <w:t>完成时间</w:t>
            </w:r>
          </w:p>
        </w:tc>
        <w:tc>
          <w:tcPr>
            <w:tcW w:w="1437" w:type="dxa"/>
            <w:vAlign w:val="top"/>
          </w:tcPr>
          <w:p w14:paraId="27280FDD">
            <w:pPr>
              <w:pStyle w:val="9"/>
              <w:spacing w:before="245" w:line="187" w:lineRule="auto"/>
              <w:ind w:left="253"/>
            </w:pPr>
            <w:r>
              <w:rPr>
                <w:spacing w:val="-5"/>
              </w:rPr>
              <w:t>合同金额</w:t>
            </w:r>
          </w:p>
        </w:tc>
        <w:tc>
          <w:tcPr>
            <w:tcW w:w="1630" w:type="dxa"/>
            <w:vAlign w:val="top"/>
          </w:tcPr>
          <w:p w14:paraId="705FBD37">
            <w:pPr>
              <w:pStyle w:val="9"/>
              <w:spacing w:before="244" w:line="188" w:lineRule="auto"/>
              <w:ind w:left="108"/>
            </w:pPr>
            <w:r>
              <w:rPr>
                <w:spacing w:val="-3"/>
              </w:rPr>
              <w:t>是否通过验收</w:t>
            </w:r>
          </w:p>
        </w:tc>
        <w:tc>
          <w:tcPr>
            <w:tcW w:w="1411" w:type="dxa"/>
            <w:vAlign w:val="top"/>
          </w:tcPr>
          <w:p w14:paraId="41AF5932">
            <w:pPr>
              <w:pStyle w:val="9"/>
              <w:spacing w:before="244" w:line="190" w:lineRule="auto"/>
              <w:ind w:left="480"/>
            </w:pPr>
            <w:r>
              <w:rPr>
                <w:spacing w:val="-2"/>
                <w:w w:val="98"/>
              </w:rPr>
              <w:t>备注</w:t>
            </w:r>
          </w:p>
        </w:tc>
      </w:tr>
      <w:tr w14:paraId="0F76F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33" w:type="dxa"/>
            <w:vAlign w:val="top"/>
          </w:tcPr>
          <w:p w14:paraId="7CEE194A">
            <w:pPr>
              <w:rPr>
                <w:rFonts w:ascii="Arial"/>
                <w:sz w:val="21"/>
              </w:rPr>
            </w:pPr>
          </w:p>
        </w:tc>
        <w:tc>
          <w:tcPr>
            <w:tcW w:w="1457" w:type="dxa"/>
            <w:vAlign w:val="top"/>
          </w:tcPr>
          <w:p w14:paraId="22C8498E">
            <w:pPr>
              <w:rPr>
                <w:rFonts w:ascii="Arial"/>
                <w:sz w:val="21"/>
              </w:rPr>
            </w:pPr>
          </w:p>
        </w:tc>
        <w:tc>
          <w:tcPr>
            <w:tcW w:w="1336" w:type="dxa"/>
            <w:vAlign w:val="top"/>
          </w:tcPr>
          <w:p w14:paraId="44132057">
            <w:pPr>
              <w:rPr>
                <w:rFonts w:ascii="Arial"/>
                <w:sz w:val="21"/>
              </w:rPr>
            </w:pPr>
          </w:p>
        </w:tc>
        <w:tc>
          <w:tcPr>
            <w:tcW w:w="1175" w:type="dxa"/>
            <w:vAlign w:val="top"/>
          </w:tcPr>
          <w:p w14:paraId="5640E688">
            <w:pPr>
              <w:rPr>
                <w:rFonts w:ascii="Arial"/>
                <w:sz w:val="21"/>
              </w:rPr>
            </w:pPr>
          </w:p>
        </w:tc>
        <w:tc>
          <w:tcPr>
            <w:tcW w:w="1437" w:type="dxa"/>
            <w:vAlign w:val="top"/>
          </w:tcPr>
          <w:p w14:paraId="00A11EF7">
            <w:pPr>
              <w:rPr>
                <w:rFonts w:ascii="Arial"/>
                <w:sz w:val="21"/>
              </w:rPr>
            </w:pPr>
          </w:p>
        </w:tc>
        <w:tc>
          <w:tcPr>
            <w:tcW w:w="1630" w:type="dxa"/>
            <w:vAlign w:val="top"/>
          </w:tcPr>
          <w:p w14:paraId="0E3C63C3">
            <w:pPr>
              <w:rPr>
                <w:rFonts w:ascii="Arial"/>
                <w:sz w:val="21"/>
              </w:rPr>
            </w:pPr>
          </w:p>
        </w:tc>
        <w:tc>
          <w:tcPr>
            <w:tcW w:w="1411" w:type="dxa"/>
            <w:vAlign w:val="top"/>
          </w:tcPr>
          <w:p w14:paraId="7A9AE1E9">
            <w:pPr>
              <w:rPr>
                <w:rFonts w:ascii="Arial"/>
                <w:sz w:val="21"/>
              </w:rPr>
            </w:pPr>
          </w:p>
        </w:tc>
      </w:tr>
      <w:tr w14:paraId="01E5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33" w:type="dxa"/>
            <w:vAlign w:val="top"/>
          </w:tcPr>
          <w:p w14:paraId="05BD541C">
            <w:pPr>
              <w:rPr>
                <w:rFonts w:ascii="Arial"/>
                <w:sz w:val="21"/>
              </w:rPr>
            </w:pPr>
          </w:p>
        </w:tc>
        <w:tc>
          <w:tcPr>
            <w:tcW w:w="1457" w:type="dxa"/>
            <w:vAlign w:val="top"/>
          </w:tcPr>
          <w:p w14:paraId="1EA5E5BA">
            <w:pPr>
              <w:rPr>
                <w:rFonts w:ascii="Arial"/>
                <w:sz w:val="21"/>
              </w:rPr>
            </w:pPr>
          </w:p>
        </w:tc>
        <w:tc>
          <w:tcPr>
            <w:tcW w:w="1336" w:type="dxa"/>
            <w:vAlign w:val="top"/>
          </w:tcPr>
          <w:p w14:paraId="206608F4">
            <w:pPr>
              <w:rPr>
                <w:rFonts w:ascii="Arial"/>
                <w:sz w:val="21"/>
              </w:rPr>
            </w:pPr>
          </w:p>
        </w:tc>
        <w:tc>
          <w:tcPr>
            <w:tcW w:w="1175" w:type="dxa"/>
            <w:vAlign w:val="top"/>
          </w:tcPr>
          <w:p w14:paraId="3C847885">
            <w:pPr>
              <w:rPr>
                <w:rFonts w:ascii="Arial"/>
                <w:sz w:val="21"/>
              </w:rPr>
            </w:pPr>
          </w:p>
        </w:tc>
        <w:tc>
          <w:tcPr>
            <w:tcW w:w="1437" w:type="dxa"/>
            <w:vAlign w:val="top"/>
          </w:tcPr>
          <w:p w14:paraId="15568294">
            <w:pPr>
              <w:rPr>
                <w:rFonts w:ascii="Arial"/>
                <w:sz w:val="21"/>
              </w:rPr>
            </w:pPr>
          </w:p>
        </w:tc>
        <w:tc>
          <w:tcPr>
            <w:tcW w:w="1630" w:type="dxa"/>
            <w:vAlign w:val="top"/>
          </w:tcPr>
          <w:p w14:paraId="305E5510">
            <w:pPr>
              <w:rPr>
                <w:rFonts w:ascii="Arial"/>
                <w:sz w:val="21"/>
              </w:rPr>
            </w:pPr>
          </w:p>
        </w:tc>
        <w:tc>
          <w:tcPr>
            <w:tcW w:w="1411" w:type="dxa"/>
            <w:vAlign w:val="top"/>
          </w:tcPr>
          <w:p w14:paraId="66FA444C">
            <w:pPr>
              <w:rPr>
                <w:rFonts w:ascii="Arial"/>
                <w:sz w:val="21"/>
              </w:rPr>
            </w:pPr>
          </w:p>
        </w:tc>
      </w:tr>
      <w:tr w14:paraId="6555C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33" w:type="dxa"/>
            <w:vAlign w:val="top"/>
          </w:tcPr>
          <w:p w14:paraId="6F44C2C3">
            <w:pPr>
              <w:rPr>
                <w:rFonts w:ascii="Arial"/>
                <w:sz w:val="21"/>
              </w:rPr>
            </w:pPr>
          </w:p>
        </w:tc>
        <w:tc>
          <w:tcPr>
            <w:tcW w:w="1457" w:type="dxa"/>
            <w:vAlign w:val="top"/>
          </w:tcPr>
          <w:p w14:paraId="0A004682">
            <w:pPr>
              <w:rPr>
                <w:rFonts w:ascii="Arial"/>
                <w:sz w:val="21"/>
              </w:rPr>
            </w:pPr>
          </w:p>
        </w:tc>
        <w:tc>
          <w:tcPr>
            <w:tcW w:w="1336" w:type="dxa"/>
            <w:vAlign w:val="top"/>
          </w:tcPr>
          <w:p w14:paraId="156083AE">
            <w:pPr>
              <w:rPr>
                <w:rFonts w:ascii="Arial"/>
                <w:sz w:val="21"/>
              </w:rPr>
            </w:pPr>
          </w:p>
        </w:tc>
        <w:tc>
          <w:tcPr>
            <w:tcW w:w="1175" w:type="dxa"/>
            <w:vAlign w:val="top"/>
          </w:tcPr>
          <w:p w14:paraId="164CBF87">
            <w:pPr>
              <w:rPr>
                <w:rFonts w:ascii="Arial"/>
                <w:sz w:val="21"/>
              </w:rPr>
            </w:pPr>
          </w:p>
        </w:tc>
        <w:tc>
          <w:tcPr>
            <w:tcW w:w="1437" w:type="dxa"/>
            <w:vAlign w:val="top"/>
          </w:tcPr>
          <w:p w14:paraId="75528DBD">
            <w:pPr>
              <w:rPr>
                <w:rFonts w:ascii="Arial"/>
                <w:sz w:val="21"/>
              </w:rPr>
            </w:pPr>
          </w:p>
        </w:tc>
        <w:tc>
          <w:tcPr>
            <w:tcW w:w="1630" w:type="dxa"/>
            <w:vAlign w:val="top"/>
          </w:tcPr>
          <w:p w14:paraId="18AD3CAB">
            <w:pPr>
              <w:rPr>
                <w:rFonts w:ascii="Arial"/>
                <w:sz w:val="21"/>
              </w:rPr>
            </w:pPr>
          </w:p>
        </w:tc>
        <w:tc>
          <w:tcPr>
            <w:tcW w:w="1411" w:type="dxa"/>
            <w:vAlign w:val="top"/>
          </w:tcPr>
          <w:p w14:paraId="51A81CAC">
            <w:pPr>
              <w:rPr>
                <w:rFonts w:ascii="Arial"/>
                <w:sz w:val="21"/>
              </w:rPr>
            </w:pPr>
          </w:p>
        </w:tc>
      </w:tr>
      <w:tr w14:paraId="55EE3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33" w:type="dxa"/>
            <w:vAlign w:val="top"/>
          </w:tcPr>
          <w:p w14:paraId="0B48990A">
            <w:pPr>
              <w:rPr>
                <w:rFonts w:ascii="Arial"/>
                <w:sz w:val="21"/>
              </w:rPr>
            </w:pPr>
          </w:p>
        </w:tc>
        <w:tc>
          <w:tcPr>
            <w:tcW w:w="1457" w:type="dxa"/>
            <w:vAlign w:val="top"/>
          </w:tcPr>
          <w:p w14:paraId="1A2E6584">
            <w:pPr>
              <w:rPr>
                <w:rFonts w:ascii="Arial"/>
                <w:sz w:val="21"/>
              </w:rPr>
            </w:pPr>
          </w:p>
        </w:tc>
        <w:tc>
          <w:tcPr>
            <w:tcW w:w="1336" w:type="dxa"/>
            <w:vAlign w:val="top"/>
          </w:tcPr>
          <w:p w14:paraId="5B73C552">
            <w:pPr>
              <w:rPr>
                <w:rFonts w:ascii="Arial"/>
                <w:sz w:val="21"/>
              </w:rPr>
            </w:pPr>
          </w:p>
        </w:tc>
        <w:tc>
          <w:tcPr>
            <w:tcW w:w="1175" w:type="dxa"/>
            <w:vAlign w:val="top"/>
          </w:tcPr>
          <w:p w14:paraId="4F6EF671">
            <w:pPr>
              <w:rPr>
                <w:rFonts w:ascii="Arial"/>
                <w:sz w:val="21"/>
              </w:rPr>
            </w:pPr>
          </w:p>
        </w:tc>
        <w:tc>
          <w:tcPr>
            <w:tcW w:w="1437" w:type="dxa"/>
            <w:vAlign w:val="top"/>
          </w:tcPr>
          <w:p w14:paraId="3B7BFFE7">
            <w:pPr>
              <w:rPr>
                <w:rFonts w:ascii="Arial"/>
                <w:sz w:val="21"/>
              </w:rPr>
            </w:pPr>
          </w:p>
        </w:tc>
        <w:tc>
          <w:tcPr>
            <w:tcW w:w="1630" w:type="dxa"/>
            <w:vAlign w:val="top"/>
          </w:tcPr>
          <w:p w14:paraId="771F54D5">
            <w:pPr>
              <w:rPr>
                <w:rFonts w:ascii="Arial"/>
                <w:sz w:val="21"/>
              </w:rPr>
            </w:pPr>
          </w:p>
        </w:tc>
        <w:tc>
          <w:tcPr>
            <w:tcW w:w="1411" w:type="dxa"/>
            <w:vAlign w:val="top"/>
          </w:tcPr>
          <w:p w14:paraId="71C4F495">
            <w:pPr>
              <w:rPr>
                <w:rFonts w:ascii="Arial"/>
                <w:sz w:val="21"/>
              </w:rPr>
            </w:pPr>
          </w:p>
        </w:tc>
      </w:tr>
      <w:tr w14:paraId="5DFD2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33" w:type="dxa"/>
            <w:vAlign w:val="top"/>
          </w:tcPr>
          <w:p w14:paraId="634B887A">
            <w:pPr>
              <w:rPr>
                <w:rFonts w:ascii="Arial"/>
                <w:sz w:val="21"/>
              </w:rPr>
            </w:pPr>
          </w:p>
        </w:tc>
        <w:tc>
          <w:tcPr>
            <w:tcW w:w="1457" w:type="dxa"/>
            <w:vAlign w:val="top"/>
          </w:tcPr>
          <w:p w14:paraId="32A81AFB">
            <w:pPr>
              <w:rPr>
                <w:rFonts w:ascii="Arial"/>
                <w:sz w:val="21"/>
              </w:rPr>
            </w:pPr>
          </w:p>
        </w:tc>
        <w:tc>
          <w:tcPr>
            <w:tcW w:w="1336" w:type="dxa"/>
            <w:vAlign w:val="top"/>
          </w:tcPr>
          <w:p w14:paraId="368BD60E">
            <w:pPr>
              <w:rPr>
                <w:rFonts w:ascii="Arial"/>
                <w:sz w:val="21"/>
              </w:rPr>
            </w:pPr>
          </w:p>
        </w:tc>
        <w:tc>
          <w:tcPr>
            <w:tcW w:w="1175" w:type="dxa"/>
            <w:vAlign w:val="top"/>
          </w:tcPr>
          <w:p w14:paraId="7A547322">
            <w:pPr>
              <w:rPr>
                <w:rFonts w:ascii="Arial"/>
                <w:sz w:val="21"/>
              </w:rPr>
            </w:pPr>
          </w:p>
        </w:tc>
        <w:tc>
          <w:tcPr>
            <w:tcW w:w="1437" w:type="dxa"/>
            <w:vAlign w:val="top"/>
          </w:tcPr>
          <w:p w14:paraId="100C582D">
            <w:pPr>
              <w:rPr>
                <w:rFonts w:ascii="Arial"/>
                <w:sz w:val="21"/>
              </w:rPr>
            </w:pPr>
          </w:p>
        </w:tc>
        <w:tc>
          <w:tcPr>
            <w:tcW w:w="1630" w:type="dxa"/>
            <w:vAlign w:val="top"/>
          </w:tcPr>
          <w:p w14:paraId="5768899C">
            <w:pPr>
              <w:rPr>
                <w:rFonts w:ascii="Arial"/>
                <w:sz w:val="21"/>
              </w:rPr>
            </w:pPr>
          </w:p>
        </w:tc>
        <w:tc>
          <w:tcPr>
            <w:tcW w:w="1411" w:type="dxa"/>
            <w:vAlign w:val="top"/>
          </w:tcPr>
          <w:p w14:paraId="404061BD">
            <w:pPr>
              <w:rPr>
                <w:rFonts w:ascii="Arial"/>
                <w:sz w:val="21"/>
              </w:rPr>
            </w:pPr>
          </w:p>
        </w:tc>
      </w:tr>
    </w:tbl>
    <w:p w14:paraId="298996CF">
      <w:pPr>
        <w:spacing w:before="114" w:line="188" w:lineRule="auto"/>
        <w:ind w:left="610"/>
        <w:rPr>
          <w:rFonts w:ascii="微软雅黑" w:hAnsi="微软雅黑" w:eastAsia="微软雅黑" w:cs="微软雅黑"/>
          <w:sz w:val="24"/>
          <w:szCs w:val="24"/>
        </w:rPr>
      </w:pPr>
      <w:r>
        <w:rPr>
          <w:rFonts w:ascii="微软雅黑" w:hAnsi="微软雅黑" w:eastAsia="微软雅黑" w:cs="微软雅黑"/>
          <w:spacing w:val="-4"/>
          <w:sz w:val="24"/>
          <w:szCs w:val="24"/>
        </w:rPr>
        <w:t>注：以上表格格式行可增减。</w:t>
      </w:r>
    </w:p>
    <w:p w14:paraId="1384016F">
      <w:pPr>
        <w:pStyle w:val="2"/>
        <w:spacing w:line="271" w:lineRule="auto"/>
      </w:pPr>
    </w:p>
    <w:p w14:paraId="1E51EC94">
      <w:pPr>
        <w:pStyle w:val="2"/>
        <w:spacing w:line="271" w:lineRule="auto"/>
      </w:pPr>
    </w:p>
    <w:p w14:paraId="7600BBC2">
      <w:pPr>
        <w:pStyle w:val="2"/>
        <w:spacing w:line="272" w:lineRule="auto"/>
      </w:pPr>
    </w:p>
    <w:p w14:paraId="246B957B">
      <w:pPr>
        <w:pStyle w:val="2"/>
        <w:spacing w:line="272" w:lineRule="auto"/>
      </w:pPr>
    </w:p>
    <w:p w14:paraId="09A056CB">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76339D5B">
      <w:pPr>
        <w:spacing w:before="203" w:line="302" w:lineRule="auto"/>
        <w:ind w:left="653" w:right="1623"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50FE8966">
      <w:pPr>
        <w:spacing w:line="302" w:lineRule="auto"/>
        <w:rPr>
          <w:rFonts w:ascii="微软雅黑" w:hAnsi="微软雅黑" w:eastAsia="微软雅黑" w:cs="微软雅黑"/>
          <w:sz w:val="24"/>
          <w:szCs w:val="24"/>
        </w:rPr>
        <w:sectPr>
          <w:headerReference r:id="rId86" w:type="default"/>
          <w:footerReference r:id="rId87" w:type="default"/>
          <w:pgSz w:w="11906" w:h="16839"/>
          <w:pgMar w:top="1272" w:right="1074" w:bottom="1185" w:left="1593" w:header="850" w:footer="998" w:gutter="0"/>
          <w:pgNumType w:fmt="decimal"/>
          <w:cols w:space="720" w:num="1"/>
        </w:sectPr>
      </w:pPr>
    </w:p>
    <w:p w14:paraId="3101F16A">
      <w:pPr>
        <w:pStyle w:val="2"/>
        <w:spacing w:line="247" w:lineRule="auto"/>
      </w:pPr>
    </w:p>
    <w:p w14:paraId="55F4DF91">
      <w:pPr>
        <w:spacing w:before="103" w:line="303" w:lineRule="auto"/>
        <w:ind w:left="124" w:hanging="13"/>
        <w:jc w:val="both"/>
        <w:rPr>
          <w:rFonts w:ascii="微软雅黑" w:hAnsi="微软雅黑" w:eastAsia="微软雅黑" w:cs="微软雅黑"/>
          <w:sz w:val="24"/>
          <w:szCs w:val="24"/>
        </w:rPr>
      </w:pPr>
      <w:r>
        <w:fldChar w:fldCharType="begin"/>
      </w:r>
      <w:r>
        <w:instrText xml:space="preserve"> HYPERLINK "3.3.2.7" </w:instrText>
      </w:r>
      <w:r>
        <w:fldChar w:fldCharType="separate"/>
      </w:r>
      <w:r>
        <w:rPr>
          <w:rFonts w:ascii="Times New Roman" w:hAnsi="Times New Roman" w:eastAsia="Times New Roman" w:cs="Times New Roman"/>
          <w:b/>
          <w:bCs/>
          <w:spacing w:val="-5"/>
          <w:sz w:val="24"/>
          <w:szCs w:val="24"/>
        </w:rPr>
        <w:t>3.3.2.7</w:t>
      </w:r>
      <w:r>
        <w:rPr>
          <w:rFonts w:ascii="Times New Roman" w:hAnsi="Times New Roman" w:eastAsia="Times New Roman" w:cs="Times New Roman"/>
          <w:b/>
          <w:bCs/>
          <w:spacing w:val="-5"/>
          <w:sz w:val="24"/>
          <w:szCs w:val="24"/>
        </w:rPr>
        <w:fldChar w:fldCharType="end"/>
      </w:r>
      <w:r>
        <w:rPr>
          <w:rFonts w:ascii="Times New Roman" w:hAnsi="Times New Roman" w:eastAsia="Times New Roman" w:cs="Times New Roman"/>
          <w:b/>
          <w:bCs/>
          <w:spacing w:val="18"/>
          <w:sz w:val="24"/>
          <w:szCs w:val="24"/>
        </w:rPr>
        <w:t xml:space="preserve">  </w:t>
      </w:r>
      <w:r>
        <w:rPr>
          <w:rFonts w:ascii="微软雅黑" w:hAnsi="微软雅黑" w:eastAsia="微软雅黑" w:cs="微软雅黑"/>
          <w:b/>
          <w:bCs/>
          <w:spacing w:val="-5"/>
          <w:sz w:val="24"/>
          <w:szCs w:val="24"/>
        </w:rPr>
        <w:t>医疗器械产品，须根据《医疗器械监督管理条例》（国务院令第</w:t>
      </w:r>
      <w:r>
        <w:rPr>
          <w:rFonts w:ascii="微软雅黑" w:hAnsi="微软雅黑" w:eastAsia="微软雅黑" w:cs="微软雅黑"/>
          <w:b/>
          <w:bCs/>
          <w:spacing w:val="25"/>
          <w:sz w:val="24"/>
          <w:szCs w:val="24"/>
        </w:rPr>
        <w:t xml:space="preserve"> </w:t>
      </w:r>
      <w:r>
        <w:rPr>
          <w:rFonts w:ascii="微软雅黑" w:hAnsi="微软雅黑" w:eastAsia="微软雅黑" w:cs="微软雅黑"/>
          <w:b/>
          <w:bCs/>
          <w:spacing w:val="-5"/>
          <w:sz w:val="24"/>
          <w:szCs w:val="24"/>
        </w:rPr>
        <w:t>680 号）有</w:t>
      </w:r>
      <w:r>
        <w:rPr>
          <w:rFonts w:ascii="微软雅黑" w:hAnsi="微软雅黑" w:eastAsia="微软雅黑" w:cs="微软雅黑"/>
          <w:b/>
          <w:bCs/>
          <w:spacing w:val="-6"/>
          <w:sz w:val="24"/>
          <w:szCs w:val="24"/>
        </w:rPr>
        <w:t>关内</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容办理医疗器械产品注册与备案，需提供所投产品的《医疗器械注册证》</w:t>
      </w:r>
      <w:r>
        <w:rPr>
          <w:rFonts w:ascii="微软雅黑" w:hAnsi="微软雅黑" w:eastAsia="微软雅黑" w:cs="微软雅黑"/>
          <w:b/>
          <w:bCs/>
          <w:spacing w:val="-3"/>
          <w:sz w:val="24"/>
          <w:szCs w:val="24"/>
        </w:rPr>
        <w:t>（含注册登记</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表）或备案表，所有证件均应在有效期内；如不提供或提供不齐全的废标风险，由投标</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人自行承担。</w:t>
      </w:r>
    </w:p>
    <w:p w14:paraId="0BA8A502">
      <w:pPr>
        <w:spacing w:line="303" w:lineRule="auto"/>
        <w:rPr>
          <w:rFonts w:ascii="微软雅黑" w:hAnsi="微软雅黑" w:eastAsia="微软雅黑" w:cs="微软雅黑"/>
          <w:sz w:val="24"/>
          <w:szCs w:val="24"/>
        </w:rPr>
        <w:sectPr>
          <w:headerReference r:id="rId88" w:type="default"/>
          <w:footerReference r:id="rId89" w:type="default"/>
          <w:pgSz w:w="11906" w:h="16839"/>
          <w:pgMar w:top="1272" w:right="1073" w:bottom="1185" w:left="1593" w:header="850" w:footer="998" w:gutter="0"/>
          <w:pgNumType w:fmt="decimal"/>
          <w:cols w:space="720" w:num="1"/>
        </w:sectPr>
      </w:pPr>
    </w:p>
    <w:p w14:paraId="5849E782">
      <w:pPr>
        <w:pStyle w:val="2"/>
        <w:spacing w:line="250" w:lineRule="auto"/>
      </w:pPr>
    </w:p>
    <w:p w14:paraId="4CECC628">
      <w:pPr>
        <w:spacing w:before="103" w:line="187" w:lineRule="auto"/>
        <w:ind w:left="111"/>
        <w:rPr>
          <w:rFonts w:ascii="微软雅黑" w:hAnsi="微软雅黑" w:eastAsia="微软雅黑" w:cs="微软雅黑"/>
          <w:sz w:val="24"/>
          <w:szCs w:val="24"/>
        </w:rPr>
      </w:pPr>
      <w:r>
        <w:fldChar w:fldCharType="begin"/>
      </w:r>
      <w:r>
        <w:instrText xml:space="preserve"> HYPERLINK "3.3.2.8" </w:instrText>
      </w:r>
      <w:r>
        <w:fldChar w:fldCharType="separate"/>
      </w:r>
      <w:r>
        <w:rPr>
          <w:rFonts w:ascii="Times New Roman" w:hAnsi="Times New Roman" w:eastAsia="Times New Roman" w:cs="Times New Roman"/>
          <w:b/>
          <w:bCs/>
          <w:spacing w:val="-1"/>
          <w:sz w:val="24"/>
          <w:szCs w:val="24"/>
        </w:rPr>
        <w:t>3.3.2.8</w:t>
      </w:r>
      <w:r>
        <w:rPr>
          <w:rFonts w:ascii="Times New Roman" w:hAnsi="Times New Roman" w:eastAsia="Times New Roman" w:cs="Times New Roman"/>
          <w:b/>
          <w:bCs/>
          <w:spacing w:val="-1"/>
          <w:sz w:val="24"/>
          <w:szCs w:val="24"/>
        </w:rPr>
        <w:fldChar w:fldCharType="end"/>
      </w:r>
      <w:r>
        <w:rPr>
          <w:rFonts w:ascii="微软雅黑" w:hAnsi="微软雅黑" w:eastAsia="微软雅黑" w:cs="微软雅黑"/>
          <w:b/>
          <w:bCs/>
          <w:spacing w:val="-1"/>
          <w:sz w:val="24"/>
          <w:szCs w:val="24"/>
        </w:rPr>
        <w:t>项目实施方案</w:t>
      </w:r>
    </w:p>
    <w:p w14:paraId="5DD6FB36">
      <w:pPr>
        <w:pStyle w:val="2"/>
        <w:spacing w:line="387" w:lineRule="auto"/>
      </w:pPr>
    </w:p>
    <w:p w14:paraId="615811E0">
      <w:pPr>
        <w:spacing w:before="103" w:line="271" w:lineRule="auto"/>
        <w:ind w:left="603" w:right="6834"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p w14:paraId="742F0BBE">
      <w:pPr>
        <w:pStyle w:val="2"/>
        <w:spacing w:line="285" w:lineRule="auto"/>
      </w:pPr>
    </w:p>
    <w:p w14:paraId="35E0EC04">
      <w:pPr>
        <w:pStyle w:val="2"/>
        <w:spacing w:line="285" w:lineRule="auto"/>
      </w:pPr>
    </w:p>
    <w:p w14:paraId="33CC506B">
      <w:pPr>
        <w:pStyle w:val="2"/>
        <w:spacing w:line="285" w:lineRule="auto"/>
      </w:pPr>
    </w:p>
    <w:p w14:paraId="7CC4FC8F">
      <w:pPr>
        <w:pStyle w:val="2"/>
        <w:spacing w:line="285" w:lineRule="auto"/>
      </w:pPr>
    </w:p>
    <w:p w14:paraId="22D54813">
      <w:pPr>
        <w:spacing w:before="103" w:line="188" w:lineRule="auto"/>
        <w:ind w:left="634"/>
        <w:rPr>
          <w:rFonts w:ascii="微软雅黑" w:hAnsi="微软雅黑" w:eastAsia="微软雅黑" w:cs="微软雅黑"/>
          <w:sz w:val="24"/>
          <w:szCs w:val="24"/>
        </w:rPr>
      </w:pPr>
      <w:r>
        <w:rPr>
          <w:rFonts w:ascii="微软雅黑" w:hAnsi="微软雅黑" w:eastAsia="微软雅黑" w:cs="微软雅黑"/>
          <w:spacing w:val="-2"/>
          <w:sz w:val="24"/>
          <w:szCs w:val="24"/>
        </w:rPr>
        <w:t>由投标人自行编写，格式不限。但应包含且不限于：综合评分</w:t>
      </w:r>
      <w:r>
        <w:rPr>
          <w:rFonts w:ascii="微软雅黑" w:hAnsi="微软雅黑" w:eastAsia="微软雅黑" w:cs="微软雅黑"/>
          <w:spacing w:val="-3"/>
          <w:sz w:val="24"/>
          <w:szCs w:val="24"/>
        </w:rPr>
        <w:t>明细表涉及内容。</w:t>
      </w:r>
    </w:p>
    <w:p w14:paraId="286BD185">
      <w:pPr>
        <w:pStyle w:val="2"/>
        <w:spacing w:line="244" w:lineRule="auto"/>
      </w:pPr>
    </w:p>
    <w:p w14:paraId="30E829AE">
      <w:pPr>
        <w:pStyle w:val="2"/>
        <w:spacing w:line="244" w:lineRule="auto"/>
      </w:pPr>
    </w:p>
    <w:p w14:paraId="5FB2D32E">
      <w:pPr>
        <w:pStyle w:val="2"/>
        <w:spacing w:line="244" w:lineRule="auto"/>
      </w:pPr>
    </w:p>
    <w:p w14:paraId="78DC2FDF">
      <w:pPr>
        <w:pStyle w:val="2"/>
        <w:spacing w:line="244" w:lineRule="auto"/>
      </w:pPr>
    </w:p>
    <w:p w14:paraId="12008F66">
      <w:pPr>
        <w:pStyle w:val="2"/>
        <w:spacing w:line="244" w:lineRule="auto"/>
      </w:pPr>
    </w:p>
    <w:p w14:paraId="7D9A605E">
      <w:pPr>
        <w:pStyle w:val="2"/>
        <w:spacing w:line="244" w:lineRule="auto"/>
      </w:pPr>
    </w:p>
    <w:p w14:paraId="6980D627">
      <w:pPr>
        <w:pStyle w:val="2"/>
        <w:spacing w:line="244" w:lineRule="auto"/>
      </w:pPr>
    </w:p>
    <w:p w14:paraId="60D3AB9A">
      <w:pPr>
        <w:pStyle w:val="2"/>
        <w:spacing w:line="244" w:lineRule="auto"/>
      </w:pPr>
    </w:p>
    <w:p w14:paraId="7352DF9D">
      <w:pPr>
        <w:pStyle w:val="2"/>
        <w:spacing w:line="245" w:lineRule="auto"/>
      </w:pPr>
    </w:p>
    <w:p w14:paraId="17BB5EFE">
      <w:pPr>
        <w:pStyle w:val="2"/>
        <w:spacing w:line="245" w:lineRule="auto"/>
      </w:pPr>
    </w:p>
    <w:p w14:paraId="2F315A0F">
      <w:pPr>
        <w:pStyle w:val="2"/>
        <w:spacing w:line="245" w:lineRule="auto"/>
      </w:pPr>
    </w:p>
    <w:p w14:paraId="190E4AA5">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5A75D644">
      <w:pPr>
        <w:spacing w:before="204" w:line="302" w:lineRule="auto"/>
        <w:ind w:left="653" w:right="1434"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73DA8C61">
      <w:pPr>
        <w:spacing w:line="302" w:lineRule="auto"/>
        <w:rPr>
          <w:rFonts w:ascii="微软雅黑" w:hAnsi="微软雅黑" w:eastAsia="微软雅黑" w:cs="微软雅黑"/>
          <w:sz w:val="24"/>
          <w:szCs w:val="24"/>
        </w:rPr>
        <w:sectPr>
          <w:headerReference r:id="rId90" w:type="default"/>
          <w:footerReference r:id="rId91" w:type="default"/>
          <w:pgSz w:w="11906" w:h="16839"/>
          <w:pgMar w:top="1272" w:right="1264" w:bottom="1185" w:left="1593" w:header="850" w:footer="998" w:gutter="0"/>
          <w:pgNumType w:fmt="decimal"/>
          <w:cols w:space="720" w:num="1"/>
        </w:sectPr>
      </w:pPr>
    </w:p>
    <w:p w14:paraId="7C24AD74">
      <w:pPr>
        <w:pStyle w:val="2"/>
        <w:spacing w:line="249" w:lineRule="auto"/>
      </w:pPr>
    </w:p>
    <w:p w14:paraId="0AB75A11">
      <w:pPr>
        <w:spacing w:before="103" w:line="184" w:lineRule="auto"/>
        <w:ind w:left="3364"/>
        <w:rPr>
          <w:rFonts w:ascii="微软雅黑" w:hAnsi="微软雅黑" w:eastAsia="微软雅黑" w:cs="微软雅黑"/>
          <w:sz w:val="24"/>
          <w:szCs w:val="24"/>
        </w:rPr>
      </w:pPr>
      <w:r>
        <w:rPr>
          <w:rFonts w:ascii="微软雅黑" w:hAnsi="微软雅黑" w:eastAsia="微软雅黑" w:cs="微软雅黑"/>
          <w:b/>
          <w:bCs/>
          <w:spacing w:val="5"/>
          <w:sz w:val="24"/>
          <w:szCs w:val="24"/>
        </w:rPr>
        <w:t>中小企业声明函（货物）</w:t>
      </w:r>
    </w:p>
    <w:p w14:paraId="008ABA7B">
      <w:pPr>
        <w:pStyle w:val="2"/>
        <w:spacing w:line="337" w:lineRule="auto"/>
      </w:pPr>
    </w:p>
    <w:p w14:paraId="201E6B79">
      <w:pPr>
        <w:spacing w:before="103" w:line="270" w:lineRule="auto"/>
        <w:ind w:left="119" w:right="169" w:firstLine="485"/>
        <w:rPr>
          <w:rFonts w:ascii="微软雅黑" w:hAnsi="微软雅黑" w:eastAsia="微软雅黑" w:cs="微软雅黑"/>
          <w:sz w:val="24"/>
          <w:szCs w:val="24"/>
        </w:rPr>
      </w:pPr>
      <w:r>
        <w:rPr>
          <w:rFonts w:ascii="微软雅黑" w:hAnsi="微软雅黑" w:eastAsia="微软雅黑" w:cs="微软雅黑"/>
          <w:spacing w:val="-11"/>
          <w:sz w:val="24"/>
          <w:szCs w:val="24"/>
        </w:rPr>
        <w:t>本公司（联合体）郑重声明，根据《政府采购促进中小企业发展管理办法》</w:t>
      </w:r>
      <w:r>
        <w:rPr>
          <w:rFonts w:ascii="微软雅黑" w:hAnsi="微软雅黑" w:eastAsia="微软雅黑" w:cs="微软雅黑"/>
          <w:spacing w:val="-12"/>
          <w:sz w:val="24"/>
          <w:szCs w:val="24"/>
        </w:rPr>
        <w:t>（财库﹝</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2020﹞46  号）的规定，本公司（</w:t>
      </w:r>
      <w:r>
        <w:rPr>
          <w:rFonts w:ascii="微软雅黑" w:hAnsi="微软雅黑" w:eastAsia="微软雅黑" w:cs="微软雅黑"/>
          <w:spacing w:val="-6"/>
          <w:sz w:val="24"/>
          <w:szCs w:val="24"/>
        </w:rPr>
        <w:t>联合体）参加</w:t>
      </w:r>
      <w:r>
        <w:rPr>
          <w:rFonts w:ascii="微软雅黑" w:hAnsi="微软雅黑" w:eastAsia="微软雅黑" w:cs="微软雅黑"/>
          <w:spacing w:val="-6"/>
          <w:sz w:val="24"/>
          <w:szCs w:val="24"/>
          <w:u w:val="single" w:color="auto"/>
        </w:rPr>
        <w:t>（单位名称）</w:t>
      </w:r>
      <w:r>
        <w:rPr>
          <w:rFonts w:ascii="微软雅黑" w:hAnsi="微软雅黑" w:eastAsia="微软雅黑" w:cs="微软雅黑"/>
          <w:spacing w:val="-41"/>
          <w:sz w:val="24"/>
          <w:szCs w:val="24"/>
          <w:u w:val="single" w:color="auto"/>
        </w:rPr>
        <w:t xml:space="preserve"> </w:t>
      </w:r>
      <w:r>
        <w:rPr>
          <w:rFonts w:ascii="微软雅黑" w:hAnsi="微软雅黑" w:eastAsia="微软雅黑" w:cs="微软雅黑"/>
          <w:spacing w:val="-6"/>
          <w:sz w:val="24"/>
          <w:szCs w:val="24"/>
        </w:rPr>
        <w:t>的</w:t>
      </w:r>
      <w:r>
        <w:rPr>
          <w:rFonts w:ascii="微软雅黑" w:hAnsi="微软雅黑" w:eastAsia="微软雅黑" w:cs="微软雅黑"/>
          <w:spacing w:val="-6"/>
          <w:sz w:val="24"/>
          <w:szCs w:val="24"/>
          <w:u w:val="single" w:color="auto"/>
        </w:rPr>
        <w:t>（项目名称）</w:t>
      </w:r>
      <w:r>
        <w:rPr>
          <w:rFonts w:ascii="微软雅黑" w:hAnsi="微软雅黑" w:eastAsia="微软雅黑" w:cs="微软雅黑"/>
          <w:spacing w:val="-6"/>
          <w:sz w:val="24"/>
          <w:szCs w:val="24"/>
        </w:rPr>
        <w:t>采购活动，</w:t>
      </w:r>
      <w:r>
        <w:rPr>
          <w:rFonts w:ascii="微软雅黑" w:hAnsi="微软雅黑" w:eastAsia="微软雅黑" w:cs="微软雅黑"/>
          <w:sz w:val="24"/>
          <w:szCs w:val="24"/>
        </w:rPr>
        <w:t xml:space="preserve"> 提供的货物全部由符合政策要求的中小企业制造。相关企业（含联合体中的中小企业、  </w:t>
      </w:r>
      <w:r>
        <w:rPr>
          <w:rFonts w:ascii="微软雅黑" w:hAnsi="微软雅黑" w:eastAsia="微软雅黑" w:cs="微软雅黑"/>
          <w:spacing w:val="-3"/>
          <w:sz w:val="24"/>
          <w:szCs w:val="24"/>
        </w:rPr>
        <w:t>签订分包意向协议的中小企业）的具体情况如下：</w:t>
      </w:r>
    </w:p>
    <w:p w14:paraId="53CBE3BC">
      <w:pPr>
        <w:spacing w:before="13" w:line="183" w:lineRule="auto"/>
        <w:ind w:left="614"/>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u w:val="single" w:color="auto"/>
        </w:rPr>
        <w:t>（标的名称</w:t>
      </w:r>
      <w:r>
        <w:rPr>
          <w:rFonts w:ascii="微软雅黑" w:hAnsi="微软雅黑" w:eastAsia="微软雅黑" w:cs="微软雅黑"/>
          <w:spacing w:val="-4"/>
          <w:sz w:val="24"/>
          <w:szCs w:val="24"/>
          <w:u w:val="single" w:color="auto"/>
        </w:rPr>
        <w:t>）</w:t>
      </w:r>
      <w:r>
        <w:rPr>
          <w:rFonts w:ascii="微软雅黑" w:hAnsi="微软雅黑" w:eastAsia="微软雅黑" w:cs="微软雅黑"/>
          <w:spacing w:val="49"/>
          <w:sz w:val="24"/>
          <w:szCs w:val="24"/>
          <w:u w:val="single" w:color="auto"/>
        </w:rPr>
        <w:t xml:space="preserve"> </w:t>
      </w:r>
      <w:r>
        <w:rPr>
          <w:rFonts w:ascii="微软雅黑" w:hAnsi="微软雅黑" w:eastAsia="微软雅黑" w:cs="微软雅黑"/>
          <w:spacing w:val="-4"/>
          <w:sz w:val="24"/>
          <w:szCs w:val="24"/>
        </w:rPr>
        <w:t>，</w:t>
      </w:r>
      <w:r>
        <w:rPr>
          <w:rFonts w:ascii="微软雅黑" w:hAnsi="微软雅黑" w:eastAsia="微软雅黑" w:cs="微软雅黑"/>
          <w:spacing w:val="-1"/>
          <w:sz w:val="24"/>
          <w:szCs w:val="24"/>
        </w:rPr>
        <w:t>属于</w:t>
      </w:r>
      <w:r>
        <w:rPr>
          <w:rFonts w:ascii="微软雅黑" w:hAnsi="微软雅黑" w:eastAsia="微软雅黑" w:cs="微软雅黑"/>
          <w:spacing w:val="-1"/>
          <w:sz w:val="24"/>
          <w:szCs w:val="24"/>
          <w:u w:val="single" w:color="auto"/>
        </w:rPr>
        <w:t>（采购文件中明确的所属行</w:t>
      </w:r>
      <w:r>
        <w:rPr>
          <w:rFonts w:ascii="微软雅黑" w:hAnsi="微软雅黑" w:eastAsia="微软雅黑" w:cs="微软雅黑"/>
          <w:spacing w:val="-2"/>
          <w:sz w:val="24"/>
          <w:szCs w:val="24"/>
          <w:u w:val="single" w:color="auto"/>
        </w:rPr>
        <w:t>业）</w:t>
      </w:r>
      <w:r>
        <w:rPr>
          <w:rFonts w:ascii="微软雅黑" w:hAnsi="微软雅黑" w:eastAsia="微软雅黑" w:cs="微软雅黑"/>
          <w:spacing w:val="-33"/>
          <w:sz w:val="24"/>
          <w:szCs w:val="24"/>
          <w:u w:val="single" w:color="auto"/>
        </w:rPr>
        <w:t xml:space="preserve"> </w:t>
      </w:r>
      <w:r>
        <w:rPr>
          <w:rFonts w:ascii="微软雅黑" w:hAnsi="微软雅黑" w:eastAsia="微软雅黑" w:cs="微软雅黑"/>
          <w:spacing w:val="-2"/>
          <w:sz w:val="24"/>
          <w:szCs w:val="24"/>
        </w:rPr>
        <w:t>行业；制造商为</w:t>
      </w:r>
      <w:r>
        <w:rPr>
          <w:rFonts w:ascii="微软雅黑" w:hAnsi="微软雅黑" w:eastAsia="微软雅黑" w:cs="微软雅黑"/>
          <w:spacing w:val="-2"/>
          <w:sz w:val="24"/>
          <w:szCs w:val="24"/>
          <w:u w:val="single" w:color="auto"/>
        </w:rPr>
        <w:t>（企业名</w:t>
      </w:r>
    </w:p>
    <w:p w14:paraId="56CD802B">
      <w:pPr>
        <w:spacing w:before="153" w:line="268" w:lineRule="auto"/>
        <w:ind w:left="123"/>
        <w:rPr>
          <w:rFonts w:ascii="微软雅黑" w:hAnsi="微软雅黑" w:eastAsia="微软雅黑" w:cs="微软雅黑"/>
          <w:sz w:val="24"/>
          <w:szCs w:val="24"/>
        </w:rPr>
      </w:pPr>
      <w:r>
        <w:rPr>
          <w:rFonts w:ascii="微软雅黑" w:hAnsi="微软雅黑" w:eastAsia="微软雅黑" w:cs="微软雅黑"/>
          <w:spacing w:val="-1"/>
          <w:sz w:val="24"/>
          <w:szCs w:val="24"/>
          <w:u w:val="single" w:color="auto"/>
        </w:rPr>
        <w:t>称</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从业人员</w:t>
      </w:r>
      <w:r>
        <w:rPr>
          <w:rFonts w:ascii="微软雅黑" w:hAnsi="微软雅黑" w:eastAsia="微软雅黑" w:cs="微软雅黑"/>
          <w:spacing w:val="-32"/>
          <w:sz w:val="24"/>
          <w:szCs w:val="24"/>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人，营业收入为</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3"/>
          <w:sz w:val="24"/>
          <w:szCs w:val="24"/>
        </w:rPr>
        <w:t xml:space="preserve"> </w:t>
      </w:r>
      <w:r>
        <w:rPr>
          <w:rFonts w:ascii="微软雅黑" w:hAnsi="微软雅黑" w:eastAsia="微软雅黑" w:cs="微软雅黑"/>
          <w:spacing w:val="-1"/>
          <w:sz w:val="24"/>
          <w:szCs w:val="24"/>
        </w:rPr>
        <w:t>万</w:t>
      </w:r>
      <w:r>
        <w:rPr>
          <w:rFonts w:ascii="微软雅黑" w:hAnsi="微软雅黑" w:eastAsia="微软雅黑" w:cs="微软雅黑"/>
          <w:spacing w:val="-2"/>
          <w:sz w:val="24"/>
          <w:szCs w:val="24"/>
        </w:rPr>
        <w:t>元，资产总额为</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2"/>
          <w:sz w:val="24"/>
          <w:szCs w:val="24"/>
        </w:rPr>
        <w:t>万元，属于</w:t>
      </w:r>
      <w:r>
        <w:rPr>
          <w:rFonts w:ascii="微软雅黑" w:hAnsi="微软雅黑" w:eastAsia="微软雅黑" w:cs="微软雅黑"/>
          <w:spacing w:val="-2"/>
          <w:sz w:val="24"/>
          <w:szCs w:val="24"/>
          <w:u w:val="single" w:color="auto"/>
        </w:rPr>
        <w:t>（中型企业、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u w:val="single" w:color="auto"/>
        </w:rPr>
        <w:t>小型企业、微型企业</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3"/>
          <w:sz w:val="24"/>
          <w:szCs w:val="24"/>
        </w:rPr>
        <w:t>；</w:t>
      </w:r>
    </w:p>
    <w:p w14:paraId="550639F7">
      <w:pPr>
        <w:spacing w:before="13" w:line="183" w:lineRule="auto"/>
        <w:ind w:left="599"/>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
          <w:sz w:val="24"/>
          <w:szCs w:val="24"/>
          <w:u w:val="single" w:color="auto"/>
        </w:rPr>
        <w:t>（标的名称</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50"/>
          <w:sz w:val="24"/>
          <w:szCs w:val="24"/>
          <w:u w:val="single" w:color="auto"/>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属于</w:t>
      </w:r>
      <w:r>
        <w:rPr>
          <w:rFonts w:ascii="微软雅黑" w:hAnsi="微软雅黑" w:eastAsia="微软雅黑" w:cs="微软雅黑"/>
          <w:spacing w:val="-1"/>
          <w:sz w:val="24"/>
          <w:szCs w:val="24"/>
          <w:u w:val="single" w:color="auto"/>
        </w:rPr>
        <w:t>（采购文件中明确的所属行业）</w:t>
      </w:r>
      <w:r>
        <w:rPr>
          <w:rFonts w:ascii="微软雅黑" w:hAnsi="微软雅黑" w:eastAsia="微软雅黑" w:cs="微软雅黑"/>
          <w:spacing w:val="-34"/>
          <w:sz w:val="24"/>
          <w:szCs w:val="24"/>
          <w:u w:val="single" w:color="auto"/>
        </w:rPr>
        <w:t xml:space="preserve"> </w:t>
      </w:r>
      <w:r>
        <w:rPr>
          <w:rFonts w:ascii="微软雅黑" w:hAnsi="微软雅黑" w:eastAsia="微软雅黑" w:cs="微软雅黑"/>
          <w:spacing w:val="-1"/>
          <w:sz w:val="24"/>
          <w:szCs w:val="24"/>
        </w:rPr>
        <w:t>行业；制造商为</w:t>
      </w:r>
      <w:r>
        <w:rPr>
          <w:rFonts w:ascii="微软雅黑" w:hAnsi="微软雅黑" w:eastAsia="微软雅黑" w:cs="微软雅黑"/>
          <w:spacing w:val="-1"/>
          <w:sz w:val="24"/>
          <w:szCs w:val="24"/>
          <w:u w:val="single" w:color="auto"/>
        </w:rPr>
        <w:t>（企业名</w:t>
      </w:r>
    </w:p>
    <w:p w14:paraId="16052F29">
      <w:pPr>
        <w:spacing w:before="154" w:line="268" w:lineRule="auto"/>
        <w:ind w:left="123"/>
        <w:rPr>
          <w:rFonts w:ascii="微软雅黑" w:hAnsi="微软雅黑" w:eastAsia="微软雅黑" w:cs="微软雅黑"/>
          <w:sz w:val="24"/>
          <w:szCs w:val="24"/>
        </w:rPr>
      </w:pPr>
      <w:r>
        <w:rPr>
          <w:rFonts w:ascii="微软雅黑" w:hAnsi="微软雅黑" w:eastAsia="微软雅黑" w:cs="微软雅黑"/>
          <w:spacing w:val="-1"/>
          <w:sz w:val="24"/>
          <w:szCs w:val="24"/>
          <w:u w:val="single" w:color="auto"/>
        </w:rPr>
        <w:t>称</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从业人员</w:t>
      </w:r>
      <w:r>
        <w:rPr>
          <w:rFonts w:ascii="微软雅黑" w:hAnsi="微软雅黑" w:eastAsia="微软雅黑" w:cs="微软雅黑"/>
          <w:spacing w:val="-32"/>
          <w:sz w:val="24"/>
          <w:szCs w:val="24"/>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人，营业收入为</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3"/>
          <w:sz w:val="24"/>
          <w:szCs w:val="24"/>
        </w:rPr>
        <w:t xml:space="preserve"> </w:t>
      </w:r>
      <w:r>
        <w:rPr>
          <w:rFonts w:ascii="微软雅黑" w:hAnsi="微软雅黑" w:eastAsia="微软雅黑" w:cs="微软雅黑"/>
          <w:spacing w:val="-1"/>
          <w:sz w:val="24"/>
          <w:szCs w:val="24"/>
        </w:rPr>
        <w:t>万</w:t>
      </w:r>
      <w:r>
        <w:rPr>
          <w:rFonts w:ascii="微软雅黑" w:hAnsi="微软雅黑" w:eastAsia="微软雅黑" w:cs="微软雅黑"/>
          <w:spacing w:val="-2"/>
          <w:sz w:val="24"/>
          <w:szCs w:val="24"/>
        </w:rPr>
        <w:t>元，资产总额为</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2"/>
          <w:sz w:val="24"/>
          <w:szCs w:val="24"/>
        </w:rPr>
        <w:t>万元，属于</w:t>
      </w:r>
      <w:r>
        <w:rPr>
          <w:rFonts w:ascii="微软雅黑" w:hAnsi="微软雅黑" w:eastAsia="微软雅黑" w:cs="微软雅黑"/>
          <w:spacing w:val="-2"/>
          <w:sz w:val="24"/>
          <w:szCs w:val="24"/>
          <w:u w:val="single" w:color="auto"/>
        </w:rPr>
        <w:t>（中型企业、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u w:val="single" w:color="auto"/>
        </w:rPr>
        <w:t>小型企业、微型企业</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3"/>
          <w:sz w:val="24"/>
          <w:szCs w:val="24"/>
        </w:rPr>
        <w:t>；</w:t>
      </w:r>
    </w:p>
    <w:p w14:paraId="788EA904">
      <w:pPr>
        <w:spacing w:before="13" w:line="206" w:lineRule="auto"/>
        <w:ind w:left="613"/>
        <w:rPr>
          <w:rFonts w:ascii="微软雅黑" w:hAnsi="微软雅黑" w:eastAsia="微软雅黑" w:cs="微软雅黑"/>
          <w:sz w:val="24"/>
          <w:szCs w:val="24"/>
        </w:rPr>
      </w:pPr>
      <w:r>
        <w:rPr>
          <w:rFonts w:ascii="微软雅黑" w:hAnsi="微软雅黑" w:eastAsia="微软雅黑" w:cs="微软雅黑"/>
          <w:spacing w:val="32"/>
          <w:sz w:val="24"/>
          <w:szCs w:val="24"/>
        </w:rPr>
        <w:t>……</w:t>
      </w:r>
    </w:p>
    <w:p w14:paraId="2A7A9169">
      <w:pPr>
        <w:spacing w:before="111" w:line="271" w:lineRule="auto"/>
        <w:ind w:left="133" w:right="288" w:firstLine="495"/>
        <w:rPr>
          <w:rFonts w:ascii="微软雅黑" w:hAnsi="微软雅黑" w:eastAsia="微软雅黑" w:cs="微软雅黑"/>
          <w:sz w:val="24"/>
          <w:szCs w:val="24"/>
        </w:rPr>
      </w:pPr>
      <w:r>
        <w:rPr>
          <w:rFonts w:ascii="微软雅黑" w:hAnsi="微软雅黑" w:eastAsia="微软雅黑" w:cs="微软雅黑"/>
          <w:spacing w:val="-3"/>
          <w:sz w:val="24"/>
          <w:szCs w:val="24"/>
        </w:rPr>
        <w:t>以上企业，不属于大企业的分支机构，不存在控股股东为大企业的情形，也不存在</w:t>
      </w:r>
      <w:r>
        <w:rPr>
          <w:rFonts w:ascii="微软雅黑" w:hAnsi="微软雅黑" w:eastAsia="微软雅黑" w:cs="微软雅黑"/>
          <w:spacing w:val="17"/>
          <w:sz w:val="24"/>
          <w:szCs w:val="24"/>
        </w:rPr>
        <w:t xml:space="preserve"> </w:t>
      </w:r>
      <w:r>
        <w:rPr>
          <w:rFonts w:ascii="微软雅黑" w:hAnsi="微软雅黑" w:eastAsia="微软雅黑" w:cs="微软雅黑"/>
          <w:spacing w:val="-4"/>
          <w:sz w:val="24"/>
          <w:szCs w:val="24"/>
        </w:rPr>
        <w:t>与大企业的负责人为同一人的情形。</w:t>
      </w:r>
    </w:p>
    <w:p w14:paraId="6BBDFFE9">
      <w:pPr>
        <w:spacing w:before="6" w:line="188" w:lineRule="auto"/>
        <w:ind w:left="604"/>
        <w:rPr>
          <w:rFonts w:ascii="微软雅黑" w:hAnsi="微软雅黑" w:eastAsia="微软雅黑" w:cs="微软雅黑"/>
          <w:sz w:val="24"/>
          <w:szCs w:val="24"/>
        </w:rPr>
      </w:pPr>
      <w:r>
        <w:rPr>
          <w:rFonts w:ascii="微软雅黑" w:hAnsi="微软雅黑" w:eastAsia="微软雅黑" w:cs="微软雅黑"/>
          <w:spacing w:val="-2"/>
          <w:sz w:val="24"/>
          <w:szCs w:val="24"/>
        </w:rPr>
        <w:t>本企业对上述声明内容的真实性负责。如有虚假，将依法承担相应责任。</w:t>
      </w:r>
    </w:p>
    <w:p w14:paraId="11CD863B">
      <w:pPr>
        <w:pStyle w:val="2"/>
        <w:spacing w:line="251" w:lineRule="auto"/>
      </w:pPr>
    </w:p>
    <w:p w14:paraId="0D842E40">
      <w:pPr>
        <w:pStyle w:val="2"/>
        <w:spacing w:line="252" w:lineRule="auto"/>
      </w:pPr>
    </w:p>
    <w:p w14:paraId="2DF14291">
      <w:pPr>
        <w:spacing w:before="103" w:line="271" w:lineRule="auto"/>
        <w:ind w:left="5453" w:right="1973" w:hanging="49"/>
        <w:rPr>
          <w:rFonts w:ascii="微软雅黑" w:hAnsi="微软雅黑" w:eastAsia="微软雅黑" w:cs="微软雅黑"/>
          <w:sz w:val="24"/>
          <w:szCs w:val="24"/>
        </w:rPr>
      </w:pPr>
      <w:r>
        <w:rPr>
          <w:rFonts w:ascii="微软雅黑" w:hAnsi="微软雅黑" w:eastAsia="微软雅黑" w:cs="微软雅黑"/>
          <w:spacing w:val="-8"/>
          <w:sz w:val="24"/>
          <w:szCs w:val="24"/>
        </w:rPr>
        <w:t>企业名称（盖章）：</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日期：</w:t>
      </w:r>
    </w:p>
    <w:p w14:paraId="0A33380A">
      <w:pPr>
        <w:pStyle w:val="2"/>
        <w:spacing w:line="367" w:lineRule="auto"/>
      </w:pPr>
    </w:p>
    <w:p w14:paraId="50617F8C">
      <w:pPr>
        <w:spacing w:before="103" w:line="190" w:lineRule="auto"/>
        <w:ind w:left="130"/>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4AC9A3D3">
      <w:pPr>
        <w:spacing w:before="136" w:line="187" w:lineRule="auto"/>
        <w:ind w:left="541"/>
        <w:rPr>
          <w:rFonts w:ascii="微软雅黑" w:hAnsi="微软雅黑" w:eastAsia="微软雅黑" w:cs="微软雅黑"/>
          <w:sz w:val="21"/>
          <w:szCs w:val="21"/>
        </w:rPr>
      </w:pPr>
      <w:r>
        <w:rPr>
          <w:rFonts w:ascii="微软雅黑" w:hAnsi="微软雅黑" w:eastAsia="微软雅黑" w:cs="微软雅黑"/>
          <w:spacing w:val="-1"/>
          <w:sz w:val="21"/>
          <w:szCs w:val="21"/>
        </w:rPr>
        <w:t>从业人员、营业收入、资产总额填报上一年度数据，无上一年度数据的新成立企业可不填报。</w:t>
      </w:r>
    </w:p>
    <w:p w14:paraId="0131847A">
      <w:pPr>
        <w:spacing w:line="187" w:lineRule="auto"/>
        <w:rPr>
          <w:rFonts w:ascii="微软雅黑" w:hAnsi="微软雅黑" w:eastAsia="微软雅黑" w:cs="微软雅黑"/>
          <w:sz w:val="21"/>
          <w:szCs w:val="21"/>
        </w:rPr>
        <w:sectPr>
          <w:headerReference r:id="rId92" w:type="default"/>
          <w:footerReference r:id="rId93" w:type="default"/>
          <w:pgSz w:w="11906" w:h="16839"/>
          <w:pgMar w:top="1272" w:right="845" w:bottom="1182" w:left="1593" w:header="850" w:footer="998" w:gutter="0"/>
          <w:pgNumType w:fmt="decimal"/>
          <w:cols w:space="720" w:num="1"/>
        </w:sectPr>
      </w:pPr>
    </w:p>
    <w:p w14:paraId="56AAF5BF">
      <w:pPr>
        <w:spacing w:before="327" w:line="187" w:lineRule="auto"/>
        <w:rPr>
          <w:rFonts w:ascii="微软雅黑" w:hAnsi="微软雅黑" w:eastAsia="微软雅黑" w:cs="微软雅黑"/>
          <w:sz w:val="24"/>
          <w:szCs w:val="24"/>
        </w:rPr>
      </w:pPr>
      <w:r>
        <w:fldChar w:fldCharType="begin"/>
      </w:r>
      <w:r>
        <w:instrText xml:space="preserve"> HYPERLINK "3.3.2.9" </w:instrText>
      </w:r>
      <w:r>
        <w:fldChar w:fldCharType="separate"/>
      </w:r>
      <w:r>
        <w:rPr>
          <w:rFonts w:ascii="Times New Roman" w:hAnsi="Times New Roman" w:eastAsia="Times New Roman" w:cs="Times New Roman"/>
          <w:b/>
          <w:bCs/>
          <w:spacing w:val="-1"/>
          <w:sz w:val="24"/>
          <w:szCs w:val="24"/>
        </w:rPr>
        <w:t>3.3.2.9</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监狱企业证明材料</w:t>
      </w:r>
    </w:p>
    <w:p w14:paraId="64B52F80">
      <w:pPr>
        <w:pStyle w:val="2"/>
        <w:spacing w:line="272" w:lineRule="auto"/>
      </w:pPr>
    </w:p>
    <w:p w14:paraId="72AFBBC6">
      <w:pPr>
        <w:pStyle w:val="2"/>
        <w:spacing w:line="272" w:lineRule="auto"/>
      </w:pPr>
    </w:p>
    <w:p w14:paraId="33B4574D">
      <w:pPr>
        <w:spacing w:before="103" w:line="268" w:lineRule="auto"/>
        <w:ind w:left="26" w:firstLine="469"/>
        <w:rPr>
          <w:rFonts w:ascii="微软雅黑" w:hAnsi="微软雅黑" w:eastAsia="微软雅黑" w:cs="微软雅黑"/>
          <w:sz w:val="24"/>
          <w:szCs w:val="24"/>
        </w:rPr>
      </w:pPr>
      <w:r>
        <w:rPr>
          <w:rFonts w:ascii="微软雅黑" w:hAnsi="微软雅黑" w:eastAsia="微软雅黑" w:cs="微软雅黑"/>
          <w:spacing w:val="-2"/>
          <w:sz w:val="24"/>
          <w:szCs w:val="24"/>
        </w:rPr>
        <w:t>参加政府采购活动的监狱企业应当提供省级以上监狱</w:t>
      </w:r>
      <w:r>
        <w:rPr>
          <w:rFonts w:ascii="微软雅黑" w:hAnsi="微软雅黑" w:eastAsia="微软雅黑" w:cs="微软雅黑"/>
          <w:spacing w:val="-3"/>
          <w:sz w:val="24"/>
          <w:szCs w:val="24"/>
        </w:rPr>
        <w:t>管理局、戒毒管理局（含新疆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生产建设兵团）出具的属于监狱企业的证明文件复印件加盖投标人公章，原件备查。</w:t>
      </w:r>
    </w:p>
    <w:p w14:paraId="55953C53">
      <w:pPr>
        <w:pStyle w:val="2"/>
        <w:spacing w:line="264" w:lineRule="auto"/>
      </w:pPr>
    </w:p>
    <w:p w14:paraId="77BCFC1E">
      <w:pPr>
        <w:pStyle w:val="2"/>
        <w:spacing w:line="264" w:lineRule="auto"/>
      </w:pPr>
    </w:p>
    <w:p w14:paraId="780A2E13">
      <w:pPr>
        <w:pStyle w:val="2"/>
        <w:spacing w:line="264" w:lineRule="auto"/>
      </w:pPr>
    </w:p>
    <w:p w14:paraId="32ECBB00">
      <w:pPr>
        <w:pStyle w:val="2"/>
        <w:spacing w:line="264" w:lineRule="auto"/>
      </w:pPr>
    </w:p>
    <w:p w14:paraId="56C0C776">
      <w:pPr>
        <w:pStyle w:val="2"/>
        <w:spacing w:line="264" w:lineRule="auto"/>
      </w:pPr>
    </w:p>
    <w:p w14:paraId="32F9B881">
      <w:pPr>
        <w:pStyle w:val="2"/>
        <w:spacing w:line="264" w:lineRule="auto"/>
      </w:pPr>
    </w:p>
    <w:p w14:paraId="09AFE0AA">
      <w:pPr>
        <w:pStyle w:val="2"/>
        <w:spacing w:line="265" w:lineRule="auto"/>
      </w:pPr>
    </w:p>
    <w:p w14:paraId="6C68498B">
      <w:pPr>
        <w:spacing w:before="95" w:line="188" w:lineRule="auto"/>
        <w:ind w:left="451"/>
        <w:rPr>
          <w:rFonts w:ascii="微软雅黑" w:hAnsi="微软雅黑" w:eastAsia="微软雅黑" w:cs="微软雅黑"/>
          <w:sz w:val="22"/>
          <w:szCs w:val="22"/>
        </w:rPr>
      </w:pPr>
      <w:r>
        <w:rPr>
          <w:rFonts w:ascii="微软雅黑" w:hAnsi="微软雅黑" w:eastAsia="微软雅黑" w:cs="微软雅黑"/>
          <w:spacing w:val="-15"/>
          <w:sz w:val="22"/>
          <w:szCs w:val="22"/>
        </w:rPr>
        <w:t>说明：</w:t>
      </w:r>
    </w:p>
    <w:p w14:paraId="7C022037">
      <w:pPr>
        <w:spacing w:before="46" w:line="216" w:lineRule="auto"/>
        <w:ind w:left="446" w:right="285" w:firstLine="13"/>
        <w:rPr>
          <w:rFonts w:ascii="微软雅黑" w:hAnsi="微软雅黑" w:eastAsia="微软雅黑" w:cs="微软雅黑"/>
          <w:sz w:val="22"/>
          <w:szCs w:val="22"/>
        </w:rPr>
      </w:pPr>
      <w:r>
        <w:rPr>
          <w:rFonts w:ascii="微软雅黑" w:hAnsi="微软雅黑" w:eastAsia="微软雅黑" w:cs="微软雅黑"/>
          <w:sz w:val="22"/>
          <w:szCs w:val="22"/>
        </w:rPr>
        <w:t>1.监狱企业视同小型、微型企业，享受预留份额</w:t>
      </w:r>
      <w:r>
        <w:rPr>
          <w:rFonts w:ascii="微软雅黑" w:hAnsi="微软雅黑" w:eastAsia="微软雅黑" w:cs="微软雅黑"/>
          <w:spacing w:val="-1"/>
          <w:sz w:val="22"/>
          <w:szCs w:val="22"/>
        </w:rPr>
        <w:t>等促进中小企业发展的政府采购政策。</w:t>
      </w:r>
      <w:r>
        <w:rPr>
          <w:rFonts w:ascii="微软雅黑" w:hAnsi="微软雅黑" w:eastAsia="微软雅黑" w:cs="微软雅黑"/>
          <w:sz w:val="22"/>
          <w:szCs w:val="22"/>
        </w:rPr>
        <w:t xml:space="preserve"> 2.投标人为非监狱企业的，不得提供此声明，提供此声明的，声明无</w:t>
      </w:r>
      <w:r>
        <w:rPr>
          <w:rFonts w:ascii="微软雅黑" w:hAnsi="微软雅黑" w:eastAsia="微软雅黑" w:cs="微软雅黑"/>
          <w:spacing w:val="-1"/>
          <w:sz w:val="22"/>
          <w:szCs w:val="22"/>
        </w:rPr>
        <w:t>效。</w:t>
      </w:r>
    </w:p>
    <w:p w14:paraId="68D4DDEB">
      <w:pPr>
        <w:spacing w:line="216" w:lineRule="auto"/>
        <w:rPr>
          <w:rFonts w:ascii="微软雅黑" w:hAnsi="微软雅黑" w:eastAsia="微软雅黑" w:cs="微软雅黑"/>
          <w:sz w:val="22"/>
          <w:szCs w:val="22"/>
        </w:rPr>
        <w:sectPr>
          <w:headerReference r:id="rId94" w:type="default"/>
          <w:footerReference r:id="rId95" w:type="default"/>
          <w:pgSz w:w="11906" w:h="16839"/>
          <w:pgMar w:top="1300" w:right="1148" w:bottom="1185" w:left="1704" w:header="850" w:footer="998" w:gutter="0"/>
          <w:pgNumType w:fmt="decimal"/>
          <w:cols w:space="720" w:num="1"/>
        </w:sectPr>
      </w:pPr>
    </w:p>
    <w:p w14:paraId="2D2B424F">
      <w:pPr>
        <w:pStyle w:val="2"/>
        <w:spacing w:line="250" w:lineRule="auto"/>
      </w:pPr>
    </w:p>
    <w:p w14:paraId="747E3EBF">
      <w:pPr>
        <w:spacing w:before="103" w:line="187" w:lineRule="auto"/>
        <w:ind w:left="111"/>
        <w:rPr>
          <w:rFonts w:ascii="微软雅黑" w:hAnsi="微软雅黑" w:eastAsia="微软雅黑" w:cs="微软雅黑"/>
          <w:sz w:val="24"/>
          <w:szCs w:val="24"/>
        </w:rPr>
      </w:pPr>
      <w:r>
        <w:fldChar w:fldCharType="begin"/>
      </w:r>
      <w:r>
        <w:instrText xml:space="preserve"> HYPERLINK "3.3.2.10" </w:instrText>
      </w:r>
      <w:r>
        <w:fldChar w:fldCharType="separate"/>
      </w:r>
      <w:r>
        <w:rPr>
          <w:rFonts w:ascii="Times New Roman" w:hAnsi="Times New Roman" w:eastAsia="Times New Roman" w:cs="Times New Roman"/>
          <w:b/>
          <w:bCs/>
          <w:spacing w:val="-1"/>
          <w:sz w:val="24"/>
          <w:szCs w:val="24"/>
        </w:rPr>
        <w:t>3.3.2.10</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残疾人福利性单位声明函</w:t>
      </w:r>
    </w:p>
    <w:p w14:paraId="737EAC1D">
      <w:pPr>
        <w:pStyle w:val="2"/>
        <w:spacing w:line="454" w:lineRule="auto"/>
      </w:pPr>
    </w:p>
    <w:p w14:paraId="1E5C03F5">
      <w:pPr>
        <w:spacing w:before="121" w:line="187" w:lineRule="auto"/>
        <w:ind w:left="3403"/>
        <w:rPr>
          <w:rFonts w:ascii="微软雅黑" w:hAnsi="微软雅黑" w:eastAsia="微软雅黑" w:cs="微软雅黑"/>
          <w:sz w:val="28"/>
          <w:szCs w:val="28"/>
        </w:rPr>
      </w:pPr>
      <w:r>
        <w:rPr>
          <w:rFonts w:ascii="微软雅黑" w:hAnsi="微软雅黑" w:eastAsia="微软雅黑" w:cs="微软雅黑"/>
          <w:b/>
          <w:bCs/>
          <w:spacing w:val="-2"/>
          <w:sz w:val="28"/>
          <w:szCs w:val="28"/>
        </w:rPr>
        <w:t>残疾人福利性单位声明函</w:t>
      </w:r>
    </w:p>
    <w:p w14:paraId="63E0117C">
      <w:pPr>
        <w:pStyle w:val="2"/>
        <w:spacing w:line="337" w:lineRule="auto"/>
      </w:pPr>
    </w:p>
    <w:p w14:paraId="706B32F5">
      <w:pPr>
        <w:pStyle w:val="2"/>
        <w:spacing w:line="338" w:lineRule="auto"/>
      </w:pPr>
    </w:p>
    <w:p w14:paraId="1334EA93">
      <w:pPr>
        <w:spacing w:before="103" w:line="271" w:lineRule="auto"/>
        <w:ind w:left="124" w:right="16" w:firstLine="480"/>
        <w:jc w:val="both"/>
        <w:rPr>
          <w:rFonts w:ascii="微软雅黑" w:hAnsi="微软雅黑" w:eastAsia="微软雅黑" w:cs="微软雅黑"/>
          <w:sz w:val="24"/>
          <w:szCs w:val="24"/>
        </w:rPr>
      </w:pPr>
      <w:r>
        <w:rPr>
          <w:rFonts w:ascii="微软雅黑" w:hAnsi="微软雅黑" w:eastAsia="微软雅黑" w:cs="微软雅黑"/>
          <w:spacing w:val="-2"/>
          <w:sz w:val="24"/>
          <w:szCs w:val="24"/>
        </w:rPr>
        <w:t>本单位郑重声明，根据《财政部  民政部  中国残疾人联合会关于促进残疾人就业政</w:t>
      </w:r>
      <w:r>
        <w:rPr>
          <w:rFonts w:ascii="微软雅黑" w:hAnsi="微软雅黑" w:eastAsia="微软雅黑" w:cs="微软雅黑"/>
          <w:spacing w:val="16"/>
          <w:sz w:val="24"/>
          <w:szCs w:val="24"/>
        </w:rPr>
        <w:t xml:space="preserve"> </w:t>
      </w:r>
      <w:r>
        <w:rPr>
          <w:rFonts w:ascii="微软雅黑" w:hAnsi="微软雅黑" w:eastAsia="微软雅黑" w:cs="微软雅黑"/>
          <w:spacing w:val="-5"/>
          <w:sz w:val="24"/>
          <w:szCs w:val="24"/>
        </w:rPr>
        <w:t>府采购政策的通知》（财库〔2017〕</w:t>
      </w:r>
      <w:r>
        <w:rPr>
          <w:rFonts w:ascii="微软雅黑" w:hAnsi="微软雅黑" w:eastAsia="微软雅黑" w:cs="微软雅黑"/>
          <w:spacing w:val="-6"/>
          <w:sz w:val="24"/>
          <w:szCs w:val="24"/>
        </w:rPr>
        <w:t xml:space="preserve">  141 号）的规定，本单位为符合条件的残疾人福利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性单位，且本单位参加</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单位的</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2"/>
          <w:sz w:val="24"/>
          <w:szCs w:val="24"/>
        </w:rPr>
        <w:t>项目采购活动提供本单位制造的货物（由本</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单位承担工程/提供服务</w:t>
      </w:r>
      <w:r>
        <w:rPr>
          <w:rFonts w:ascii="微软雅黑" w:hAnsi="微软雅黑" w:eastAsia="微软雅黑" w:cs="微软雅黑"/>
          <w:spacing w:val="-14"/>
          <w:sz w:val="24"/>
          <w:szCs w:val="24"/>
        </w:rPr>
        <w:t>）</w:t>
      </w:r>
      <w:r>
        <w:rPr>
          <w:rFonts w:ascii="微软雅黑" w:hAnsi="微软雅黑" w:eastAsia="微软雅黑" w:cs="微软雅黑"/>
          <w:spacing w:val="-33"/>
          <w:sz w:val="24"/>
          <w:szCs w:val="24"/>
        </w:rPr>
        <w:t xml:space="preserve"> </w:t>
      </w:r>
      <w:r>
        <w:rPr>
          <w:rFonts w:ascii="微软雅黑" w:hAnsi="微软雅黑" w:eastAsia="微软雅黑" w:cs="微软雅黑"/>
          <w:spacing w:val="-14"/>
          <w:sz w:val="24"/>
          <w:szCs w:val="24"/>
        </w:rPr>
        <w:t>，</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或者提供其他残疾人福利性单位制造的货物（不包括使用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非残疾人福利性单位注册商标的货物）。</w:t>
      </w:r>
    </w:p>
    <w:p w14:paraId="466EB5AA">
      <w:pPr>
        <w:spacing w:before="12" w:line="188" w:lineRule="auto"/>
        <w:ind w:left="604"/>
        <w:rPr>
          <w:rFonts w:ascii="微软雅黑" w:hAnsi="微软雅黑" w:eastAsia="微软雅黑" w:cs="微软雅黑"/>
          <w:sz w:val="24"/>
          <w:szCs w:val="24"/>
        </w:rPr>
      </w:pPr>
      <w:r>
        <w:rPr>
          <w:rFonts w:ascii="微软雅黑" w:hAnsi="微软雅黑" w:eastAsia="微软雅黑" w:cs="微软雅黑"/>
          <w:spacing w:val="-2"/>
          <w:sz w:val="24"/>
          <w:szCs w:val="24"/>
        </w:rPr>
        <w:t>本单位对上述声明的真实性负责。如有虚假，将依法承担相应责任。</w:t>
      </w:r>
    </w:p>
    <w:p w14:paraId="132E9C48">
      <w:pPr>
        <w:pStyle w:val="2"/>
        <w:spacing w:line="241" w:lineRule="auto"/>
      </w:pPr>
    </w:p>
    <w:p w14:paraId="55224BDB">
      <w:pPr>
        <w:pStyle w:val="2"/>
        <w:spacing w:line="242" w:lineRule="auto"/>
      </w:pPr>
    </w:p>
    <w:p w14:paraId="5E6EA648">
      <w:pPr>
        <w:pStyle w:val="2"/>
        <w:spacing w:line="242" w:lineRule="auto"/>
      </w:pPr>
    </w:p>
    <w:p w14:paraId="310E067B">
      <w:pPr>
        <w:pStyle w:val="2"/>
        <w:spacing w:line="242" w:lineRule="auto"/>
      </w:pPr>
    </w:p>
    <w:p w14:paraId="32E2A413">
      <w:pPr>
        <w:spacing w:before="103" w:line="271" w:lineRule="auto"/>
        <w:ind w:left="653" w:right="6561" w:hanging="45"/>
        <w:rPr>
          <w:rFonts w:ascii="微软雅黑" w:hAnsi="微软雅黑" w:eastAsia="微软雅黑" w:cs="微软雅黑"/>
          <w:sz w:val="24"/>
          <w:szCs w:val="24"/>
        </w:rPr>
      </w:pPr>
      <w:r>
        <w:rPr>
          <w:rFonts w:ascii="微软雅黑" w:hAnsi="微软雅黑" w:eastAsia="微软雅黑" w:cs="微软雅黑"/>
          <w:spacing w:val="-9"/>
          <w:sz w:val="24"/>
          <w:szCs w:val="24"/>
        </w:rPr>
        <w:t>单位名称（盖章</w:t>
      </w:r>
      <w:r>
        <w:rPr>
          <w:rFonts w:ascii="微软雅黑" w:hAnsi="微软雅黑" w:eastAsia="微软雅黑" w:cs="微软雅黑"/>
          <w:spacing w:val="-7"/>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34"/>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34"/>
          <w:sz w:val="24"/>
          <w:szCs w:val="24"/>
        </w:rPr>
        <w:t>期：</w:t>
      </w:r>
    </w:p>
    <w:p w14:paraId="4D8F13FE">
      <w:pPr>
        <w:pStyle w:val="2"/>
        <w:spacing w:line="287" w:lineRule="auto"/>
      </w:pPr>
    </w:p>
    <w:p w14:paraId="16A6A74D">
      <w:pPr>
        <w:pStyle w:val="2"/>
        <w:spacing w:line="287" w:lineRule="auto"/>
      </w:pPr>
    </w:p>
    <w:p w14:paraId="05DDF584">
      <w:pPr>
        <w:pStyle w:val="2"/>
        <w:spacing w:line="287" w:lineRule="auto"/>
      </w:pPr>
    </w:p>
    <w:p w14:paraId="1C29FD0E">
      <w:pPr>
        <w:pStyle w:val="2"/>
        <w:spacing w:line="288" w:lineRule="auto"/>
      </w:pPr>
    </w:p>
    <w:p w14:paraId="54877B5F">
      <w:pPr>
        <w:spacing w:before="90" w:line="188" w:lineRule="auto"/>
        <w:ind w:left="542"/>
        <w:rPr>
          <w:rFonts w:ascii="微软雅黑" w:hAnsi="微软雅黑" w:eastAsia="微软雅黑" w:cs="微软雅黑"/>
          <w:sz w:val="21"/>
          <w:szCs w:val="21"/>
        </w:rPr>
      </w:pPr>
      <w:r>
        <w:rPr>
          <w:rFonts w:ascii="微软雅黑" w:hAnsi="微软雅黑" w:eastAsia="微软雅黑" w:cs="微软雅黑"/>
          <w:spacing w:val="-14"/>
          <w:sz w:val="21"/>
          <w:szCs w:val="21"/>
        </w:rPr>
        <w:t>说明：</w:t>
      </w:r>
    </w:p>
    <w:p w14:paraId="2F00C435">
      <w:pPr>
        <w:spacing w:before="125" w:line="271" w:lineRule="auto"/>
        <w:ind w:left="537" w:firstLine="13"/>
        <w:rPr>
          <w:rFonts w:ascii="微软雅黑" w:hAnsi="微软雅黑" w:eastAsia="微软雅黑" w:cs="微软雅黑"/>
          <w:sz w:val="21"/>
          <w:szCs w:val="21"/>
        </w:rPr>
      </w:pPr>
      <w:r>
        <w:rPr>
          <w:rFonts w:ascii="微软雅黑" w:hAnsi="微软雅黑" w:eastAsia="微软雅黑" w:cs="微软雅黑"/>
          <w:spacing w:val="-4"/>
          <w:sz w:val="21"/>
          <w:szCs w:val="21"/>
        </w:rPr>
        <w:t>1.残疾人福利性单位视同小型、微型企业，</w:t>
      </w:r>
      <w:r>
        <w:rPr>
          <w:rFonts w:ascii="微软雅黑" w:hAnsi="微软雅黑" w:eastAsia="微软雅黑" w:cs="微软雅黑"/>
          <w:spacing w:val="32"/>
          <w:sz w:val="21"/>
          <w:szCs w:val="21"/>
        </w:rPr>
        <w:t xml:space="preserve"> </w:t>
      </w:r>
      <w:r>
        <w:rPr>
          <w:rFonts w:ascii="微软雅黑" w:hAnsi="微软雅黑" w:eastAsia="微软雅黑" w:cs="微软雅黑"/>
          <w:spacing w:val="-4"/>
          <w:sz w:val="21"/>
          <w:szCs w:val="21"/>
        </w:rPr>
        <w:t>享受预留份额等促进中小企业发展的政府采购政</w:t>
      </w:r>
      <w:r>
        <w:rPr>
          <w:rFonts w:ascii="微软雅黑" w:hAnsi="微软雅黑" w:eastAsia="微软雅黑" w:cs="微软雅黑"/>
          <w:spacing w:val="-5"/>
          <w:sz w:val="21"/>
          <w:szCs w:val="21"/>
        </w:rPr>
        <w:t>策。</w:t>
      </w:r>
      <w:r>
        <w:rPr>
          <w:rFonts w:ascii="微软雅黑" w:hAnsi="微软雅黑" w:eastAsia="微软雅黑" w:cs="微软雅黑"/>
          <w:sz w:val="21"/>
          <w:szCs w:val="21"/>
        </w:rPr>
        <w:t xml:space="preserve"> 2.投标人为非残疾人福利性单位的，不得提供此声明，提供此声明的，声明无</w:t>
      </w:r>
      <w:r>
        <w:rPr>
          <w:rFonts w:ascii="微软雅黑" w:hAnsi="微软雅黑" w:eastAsia="微软雅黑" w:cs="微软雅黑"/>
          <w:spacing w:val="-1"/>
          <w:sz w:val="21"/>
          <w:szCs w:val="21"/>
        </w:rPr>
        <w:t>效。</w:t>
      </w:r>
    </w:p>
    <w:p w14:paraId="00101B10">
      <w:pPr>
        <w:spacing w:line="271" w:lineRule="auto"/>
        <w:rPr>
          <w:rFonts w:ascii="微软雅黑" w:hAnsi="微软雅黑" w:eastAsia="微软雅黑" w:cs="微软雅黑"/>
          <w:sz w:val="21"/>
          <w:szCs w:val="21"/>
        </w:rPr>
        <w:sectPr>
          <w:headerReference r:id="rId96" w:type="default"/>
          <w:footerReference r:id="rId97" w:type="default"/>
          <w:pgSz w:w="11906" w:h="16839"/>
          <w:pgMar w:top="1272" w:right="1056" w:bottom="1182" w:left="1593" w:header="850" w:footer="998" w:gutter="0"/>
          <w:pgNumType w:fmt="decimal"/>
          <w:cols w:space="720" w:num="1"/>
        </w:sectPr>
      </w:pPr>
    </w:p>
    <w:p w14:paraId="5894C9F6">
      <w:pPr>
        <w:pStyle w:val="2"/>
        <w:spacing w:line="250" w:lineRule="auto"/>
      </w:pPr>
    </w:p>
    <w:p w14:paraId="3F6F6BB7">
      <w:pPr>
        <w:spacing w:before="103" w:line="188" w:lineRule="auto"/>
        <w:ind w:left="111"/>
        <w:rPr>
          <w:rFonts w:ascii="微软雅黑" w:hAnsi="微软雅黑" w:eastAsia="微软雅黑" w:cs="微软雅黑"/>
          <w:sz w:val="24"/>
          <w:szCs w:val="24"/>
        </w:rPr>
      </w:pPr>
      <w:r>
        <w:fldChar w:fldCharType="begin"/>
      </w:r>
      <w:r>
        <w:instrText xml:space="preserve"> HYPERLINK "3.3.2.11" </w:instrText>
      </w:r>
      <w:r>
        <w:fldChar w:fldCharType="separate"/>
      </w:r>
      <w:r>
        <w:rPr>
          <w:rFonts w:ascii="Times New Roman" w:hAnsi="Times New Roman" w:eastAsia="Times New Roman" w:cs="Times New Roman"/>
          <w:b/>
          <w:bCs/>
          <w:spacing w:val="-1"/>
          <w:sz w:val="24"/>
          <w:szCs w:val="24"/>
        </w:rPr>
        <w:t>3.3.2.11</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b/>
          <w:bCs/>
          <w:spacing w:val="-1"/>
          <w:sz w:val="24"/>
          <w:szCs w:val="24"/>
        </w:rPr>
        <w:t>知识产权承诺函</w:t>
      </w:r>
    </w:p>
    <w:p w14:paraId="0E4C7F3F">
      <w:pPr>
        <w:pStyle w:val="2"/>
        <w:spacing w:line="321" w:lineRule="auto"/>
      </w:pPr>
    </w:p>
    <w:p w14:paraId="377B0540">
      <w:pPr>
        <w:spacing w:before="103" w:line="293" w:lineRule="auto"/>
        <w:ind w:left="603" w:right="7101" w:firstLine="2"/>
        <w:jc w:val="both"/>
        <w:rPr>
          <w:rFonts w:ascii="微软雅黑" w:hAnsi="微软雅黑" w:eastAsia="微软雅黑" w:cs="微软雅黑"/>
          <w:sz w:val="24"/>
          <w:szCs w:val="24"/>
        </w:rPr>
      </w:pPr>
      <w:r>
        <w:rPr>
          <w:rFonts w:ascii="微软雅黑" w:hAnsi="微软雅黑" w:eastAsia="微软雅黑" w:cs="微软雅黑"/>
          <w:spacing w:val="-11"/>
          <w:sz w:val="24"/>
          <w:szCs w:val="24"/>
        </w:rPr>
        <w:t>采购项目名称：</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采购项目编号：</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标项/包号：</w:t>
      </w:r>
    </w:p>
    <w:p w14:paraId="5003001F">
      <w:pPr>
        <w:pStyle w:val="2"/>
        <w:spacing w:line="293" w:lineRule="auto"/>
      </w:pPr>
    </w:p>
    <w:p w14:paraId="4B2BCBD0">
      <w:pPr>
        <w:spacing w:before="103" w:line="188" w:lineRule="auto"/>
        <w:ind w:left="157"/>
        <w:rPr>
          <w:rFonts w:ascii="微软雅黑" w:hAnsi="微软雅黑" w:eastAsia="微软雅黑" w:cs="微软雅黑"/>
          <w:sz w:val="24"/>
          <w:szCs w:val="24"/>
        </w:rPr>
      </w:pPr>
      <w:r>
        <w:rPr>
          <w:rFonts w:ascii="微软雅黑" w:hAnsi="微软雅黑" w:eastAsia="微软雅黑" w:cs="微软雅黑"/>
          <w:spacing w:val="-12"/>
          <w:sz w:val="24"/>
          <w:szCs w:val="24"/>
        </w:rPr>
        <w:t>昌吉市人民医院：</w:t>
      </w:r>
    </w:p>
    <w:p w14:paraId="0D39B255">
      <w:pPr>
        <w:spacing w:before="100" w:line="188" w:lineRule="auto"/>
        <w:ind w:left="603"/>
        <w:rPr>
          <w:rFonts w:ascii="微软雅黑" w:hAnsi="微软雅黑" w:eastAsia="微软雅黑" w:cs="微软雅黑"/>
          <w:sz w:val="24"/>
          <w:szCs w:val="24"/>
        </w:rPr>
      </w:pPr>
      <w:r>
        <w:rPr>
          <w:rFonts w:ascii="微软雅黑" w:hAnsi="微软雅黑" w:eastAsia="微软雅黑" w:cs="微软雅黑"/>
          <w:spacing w:val="-6"/>
          <w:sz w:val="24"/>
          <w:szCs w:val="24"/>
        </w:rPr>
        <w:t>针对以下内容，我方承诺：</w:t>
      </w:r>
    </w:p>
    <w:p w14:paraId="718738AD">
      <w:pPr>
        <w:spacing w:before="78" w:line="232" w:lineRule="auto"/>
        <w:ind w:left="123" w:right="137" w:firstLine="489"/>
        <w:rPr>
          <w:rFonts w:ascii="微软雅黑" w:hAnsi="微软雅黑" w:eastAsia="微软雅黑" w:cs="微软雅黑"/>
          <w:sz w:val="24"/>
          <w:szCs w:val="24"/>
        </w:rPr>
      </w:pPr>
      <w:r>
        <w:rPr>
          <w:rFonts w:ascii="微软雅黑" w:hAnsi="微软雅黑" w:eastAsia="微软雅黑" w:cs="微软雅黑"/>
          <w:spacing w:val="-3"/>
          <w:sz w:val="24"/>
          <w:szCs w:val="24"/>
        </w:rPr>
        <w:t>我方保证在本项目中使用的任何产品和服务（包括部分使用</w:t>
      </w:r>
      <w:r>
        <w:rPr>
          <w:rFonts w:ascii="微软雅黑" w:hAnsi="微软雅黑" w:eastAsia="微软雅黑" w:cs="微软雅黑"/>
          <w:spacing w:val="5"/>
          <w:sz w:val="24"/>
          <w:szCs w:val="24"/>
        </w:rPr>
        <w:t>），</w:t>
      </w:r>
      <w:r>
        <w:rPr>
          <w:rFonts w:ascii="微软雅黑" w:hAnsi="微软雅黑" w:eastAsia="微软雅黑" w:cs="微软雅黑"/>
          <w:spacing w:val="-3"/>
          <w:sz w:val="24"/>
          <w:szCs w:val="24"/>
        </w:rPr>
        <w:t>不会产生因第三方</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 xml:space="preserve">提出侵犯其专利权、商标权或其它知识产权而引起的法律和经济纠纷， </w:t>
      </w:r>
      <w:r>
        <w:rPr>
          <w:rFonts w:ascii="微软雅黑" w:hAnsi="微软雅黑" w:eastAsia="微软雅黑" w:cs="微软雅黑"/>
          <w:spacing w:val="-6"/>
          <w:sz w:val="24"/>
          <w:szCs w:val="24"/>
        </w:rPr>
        <w:t xml:space="preserve"> 如因专利权、商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标权或其它知识产权而引起法律和经济纠纷，由我方承担所有相关责任。</w:t>
      </w:r>
    </w:p>
    <w:p w14:paraId="7F9A1ED1">
      <w:pPr>
        <w:spacing w:before="5" w:line="187" w:lineRule="auto"/>
        <w:jc w:val="right"/>
        <w:rPr>
          <w:rFonts w:ascii="微软雅黑" w:hAnsi="微软雅黑" w:eastAsia="微软雅黑" w:cs="微软雅黑"/>
          <w:sz w:val="24"/>
          <w:szCs w:val="24"/>
        </w:rPr>
      </w:pPr>
      <w:r>
        <w:rPr>
          <w:rFonts w:ascii="微软雅黑" w:hAnsi="微软雅黑" w:eastAsia="微软雅黑" w:cs="微软雅黑"/>
          <w:spacing w:val="-5"/>
          <w:sz w:val="24"/>
          <w:szCs w:val="24"/>
        </w:rPr>
        <w:t>除非招标文件特别规定，采购人享有本项目实施过程中产生的知识成果及知识产权。</w:t>
      </w:r>
    </w:p>
    <w:p w14:paraId="76E8CD7E">
      <w:pPr>
        <w:spacing w:before="75" w:line="233" w:lineRule="auto"/>
        <w:ind w:left="123" w:right="17" w:firstLine="489"/>
        <w:rPr>
          <w:rFonts w:ascii="微软雅黑" w:hAnsi="微软雅黑" w:eastAsia="微软雅黑" w:cs="微软雅黑"/>
          <w:sz w:val="24"/>
          <w:szCs w:val="24"/>
        </w:rPr>
      </w:pPr>
      <w:r>
        <w:rPr>
          <w:rFonts w:ascii="微软雅黑" w:hAnsi="微软雅黑" w:eastAsia="微软雅黑" w:cs="微软雅黑"/>
          <w:spacing w:val="-5"/>
          <w:sz w:val="24"/>
          <w:szCs w:val="24"/>
        </w:rPr>
        <w:t>我方如在采购项目实施过程中采用自有或者第三方知识成果</w:t>
      </w:r>
      <w:r>
        <w:rPr>
          <w:rFonts w:ascii="微软雅黑" w:hAnsi="微软雅黑" w:eastAsia="微软雅黑" w:cs="微软雅黑"/>
          <w:spacing w:val="-6"/>
          <w:sz w:val="24"/>
          <w:szCs w:val="24"/>
        </w:rPr>
        <w:t>的，使用该知识成果后，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我方需提供开发接口和开发手册等技术资料，并承诺提供无限期支持，采购人享有使用</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权（含采购人委托第三方在该项目后续开发的使用权</w:t>
      </w:r>
      <w:r>
        <w:rPr>
          <w:rFonts w:ascii="微软雅黑" w:hAnsi="微软雅黑" w:eastAsia="微软雅黑" w:cs="微软雅黑"/>
          <w:spacing w:val="-3"/>
          <w:sz w:val="24"/>
          <w:szCs w:val="24"/>
        </w:rPr>
        <w:t>），</w:t>
      </w:r>
      <w:r>
        <w:rPr>
          <w:rFonts w:ascii="微软雅黑" w:hAnsi="微软雅黑" w:eastAsia="微软雅黑" w:cs="微软雅黑"/>
          <w:spacing w:val="-2"/>
          <w:sz w:val="24"/>
          <w:szCs w:val="24"/>
        </w:rPr>
        <w:t>同时将在投标文</w:t>
      </w:r>
      <w:r>
        <w:rPr>
          <w:rFonts w:ascii="微软雅黑" w:hAnsi="微软雅黑" w:eastAsia="微软雅黑" w:cs="微软雅黑"/>
          <w:spacing w:val="-3"/>
          <w:sz w:val="24"/>
          <w:szCs w:val="24"/>
        </w:rPr>
        <w:t>件中声明并提</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供相关知识产权证明文件。</w:t>
      </w:r>
    </w:p>
    <w:p w14:paraId="6EA1BF97">
      <w:pPr>
        <w:spacing w:before="2" w:line="232" w:lineRule="auto"/>
        <w:ind w:left="131" w:right="137" w:firstLine="461"/>
        <w:rPr>
          <w:rFonts w:ascii="微软雅黑" w:hAnsi="微软雅黑" w:eastAsia="微软雅黑" w:cs="微软雅黑"/>
          <w:sz w:val="24"/>
          <w:szCs w:val="24"/>
        </w:rPr>
      </w:pPr>
      <w:r>
        <w:rPr>
          <w:rFonts w:ascii="微软雅黑" w:hAnsi="微软雅黑" w:eastAsia="微软雅黑" w:cs="微软雅黑"/>
          <w:spacing w:val="-2"/>
          <w:sz w:val="24"/>
          <w:szCs w:val="24"/>
        </w:rPr>
        <w:t>我方如采用所不拥有的知识产权，则在报价中必须包括合法获取该知识产权的相关</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费用，采购人不再因我方采用所不拥有的知识产权而另行支付任何费用。</w:t>
      </w:r>
    </w:p>
    <w:p w14:paraId="654780A7">
      <w:pPr>
        <w:spacing w:before="8" w:line="232" w:lineRule="auto"/>
        <w:ind w:left="124" w:right="137" w:firstLine="460"/>
        <w:rPr>
          <w:rFonts w:ascii="微软雅黑" w:hAnsi="微软雅黑" w:eastAsia="微软雅黑" w:cs="微软雅黑"/>
          <w:sz w:val="24"/>
          <w:szCs w:val="24"/>
        </w:rPr>
      </w:pPr>
      <w:r>
        <w:rPr>
          <w:rFonts w:ascii="微软雅黑" w:hAnsi="微软雅黑" w:eastAsia="微软雅黑" w:cs="微软雅黑"/>
          <w:spacing w:val="-1"/>
          <w:sz w:val="24"/>
          <w:szCs w:val="24"/>
        </w:rPr>
        <w:t>根据《中华人民共和国政府采购法实施条例》第四十三</w:t>
      </w:r>
      <w:r>
        <w:rPr>
          <w:rFonts w:ascii="微软雅黑" w:hAnsi="微软雅黑" w:eastAsia="微软雅黑" w:cs="微软雅黑"/>
          <w:spacing w:val="-2"/>
          <w:sz w:val="24"/>
          <w:szCs w:val="24"/>
        </w:rPr>
        <w:t>条的规定，公告内容应当包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括主要中标标的的名称、规格型号、数量、单价、服务要求以及评审专家名单。我方已</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将投标文件中涉及商业秘密和知识产权的内容进行了标注和说明。若未进行标注和说明</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的，视为全部内容均可公布，采购人或者采</w:t>
      </w:r>
      <w:r>
        <w:rPr>
          <w:rFonts w:ascii="微软雅黑" w:hAnsi="微软雅黑" w:eastAsia="微软雅黑" w:cs="微软雅黑"/>
          <w:spacing w:val="-2"/>
          <w:sz w:val="24"/>
          <w:szCs w:val="24"/>
        </w:rPr>
        <w:t>购代理机构对此不承担任何责任。</w:t>
      </w:r>
    </w:p>
    <w:p w14:paraId="4C531E22">
      <w:pPr>
        <w:pStyle w:val="2"/>
        <w:spacing w:line="346" w:lineRule="auto"/>
      </w:pPr>
    </w:p>
    <w:p w14:paraId="3E95E569">
      <w:pPr>
        <w:spacing w:before="104" w:line="263" w:lineRule="auto"/>
        <w:ind w:left="127" w:right="137" w:firstLine="484"/>
        <w:rPr>
          <w:rFonts w:ascii="微软雅黑" w:hAnsi="微软雅黑" w:eastAsia="微软雅黑" w:cs="微软雅黑"/>
          <w:sz w:val="24"/>
          <w:szCs w:val="24"/>
        </w:rPr>
      </w:pPr>
      <w:r>
        <w:rPr>
          <w:rFonts w:ascii="微软雅黑" w:hAnsi="微软雅黑" w:eastAsia="微软雅黑" w:cs="微软雅黑"/>
          <w:spacing w:val="-2"/>
          <w:sz w:val="24"/>
          <w:szCs w:val="24"/>
        </w:rPr>
        <w:t>我方对上述承诺的内容事项真实性负责。如经查实上述承诺的内容事项存</w:t>
      </w:r>
      <w:r>
        <w:rPr>
          <w:rFonts w:ascii="微软雅黑" w:hAnsi="微软雅黑" w:eastAsia="微软雅黑" w:cs="微软雅黑"/>
          <w:spacing w:val="-3"/>
          <w:sz w:val="24"/>
          <w:szCs w:val="24"/>
        </w:rPr>
        <w:t>在虚假，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愿意接受以提供虚假材料谋取成交的法律责任。</w:t>
      </w:r>
    </w:p>
    <w:p w14:paraId="28FF1A84">
      <w:pPr>
        <w:pStyle w:val="2"/>
        <w:spacing w:line="280" w:lineRule="auto"/>
      </w:pPr>
    </w:p>
    <w:p w14:paraId="57F9333E">
      <w:pPr>
        <w:pStyle w:val="2"/>
        <w:spacing w:line="280" w:lineRule="auto"/>
      </w:pPr>
    </w:p>
    <w:p w14:paraId="32E7D711">
      <w:pPr>
        <w:spacing w:before="103" w:line="183" w:lineRule="auto"/>
        <w:ind w:left="603"/>
        <w:rPr>
          <w:rFonts w:ascii="微软雅黑" w:hAnsi="微软雅黑" w:eastAsia="微软雅黑" w:cs="微软雅黑"/>
          <w:sz w:val="24"/>
          <w:szCs w:val="24"/>
        </w:rPr>
      </w:pPr>
      <w:r>
        <w:rPr>
          <w:rFonts w:ascii="微软雅黑" w:hAnsi="微软雅黑" w:eastAsia="微软雅黑" w:cs="微软雅黑"/>
          <w:spacing w:val="-7"/>
          <w:sz w:val="24"/>
          <w:szCs w:val="24"/>
        </w:rPr>
        <w:t>投标人名称（公章</w:t>
      </w:r>
      <w:r>
        <w:rPr>
          <w:rFonts w:ascii="微软雅黑" w:hAnsi="微软雅黑" w:eastAsia="微软雅黑" w:cs="微软雅黑"/>
          <w:spacing w:val="-4"/>
          <w:sz w:val="24"/>
          <w:szCs w:val="24"/>
        </w:rPr>
        <w:t>）：</w:t>
      </w:r>
    </w:p>
    <w:p w14:paraId="54E860A2">
      <w:pPr>
        <w:spacing w:before="204" w:line="302" w:lineRule="auto"/>
        <w:ind w:left="653" w:right="1701" w:hanging="42"/>
        <w:rPr>
          <w:rFonts w:ascii="微软雅黑" w:hAnsi="微软雅黑" w:eastAsia="微软雅黑" w:cs="微软雅黑"/>
          <w:sz w:val="24"/>
          <w:szCs w:val="24"/>
        </w:rPr>
      </w:pPr>
      <w:r>
        <w:rPr>
          <w:rFonts w:ascii="微软雅黑" w:hAnsi="微软雅黑" w:eastAsia="微软雅黑" w:cs="微软雅黑"/>
          <w:spacing w:val="-2"/>
          <w:sz w:val="24"/>
          <w:szCs w:val="24"/>
        </w:rPr>
        <w:t>法定代表人（主要负责人/经营者）或代理人（签字或加盖印章</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期:</w:t>
      </w:r>
    </w:p>
    <w:p w14:paraId="5BA537F4">
      <w:pPr>
        <w:spacing w:line="302" w:lineRule="auto"/>
        <w:rPr>
          <w:rFonts w:ascii="微软雅黑" w:hAnsi="微软雅黑" w:eastAsia="微软雅黑" w:cs="微软雅黑"/>
          <w:sz w:val="24"/>
          <w:szCs w:val="24"/>
        </w:rPr>
        <w:sectPr>
          <w:headerReference r:id="rId98" w:type="default"/>
          <w:footerReference r:id="rId99" w:type="default"/>
          <w:pgSz w:w="11906" w:h="16839"/>
          <w:pgMar w:top="1272" w:right="996" w:bottom="1185" w:left="1593" w:header="850" w:footer="998" w:gutter="0"/>
          <w:pgNumType w:fmt="decimal"/>
          <w:cols w:space="720" w:num="1"/>
        </w:sectPr>
      </w:pPr>
    </w:p>
    <w:p w14:paraId="14CCE2F0">
      <w:pPr>
        <w:spacing w:before="194" w:line="271" w:lineRule="auto"/>
        <w:ind w:left="4363" w:right="110" w:hanging="3894"/>
        <w:rPr>
          <w:rFonts w:ascii="微软雅黑" w:hAnsi="微软雅黑" w:eastAsia="微软雅黑" w:cs="微软雅黑"/>
          <w:sz w:val="32"/>
          <w:szCs w:val="32"/>
        </w:rPr>
      </w:pPr>
      <w:bookmarkStart w:id="54" w:name="bookmark34"/>
      <w:bookmarkEnd w:id="54"/>
      <w:r>
        <w:rPr>
          <w:rFonts w:ascii="宋体" w:hAnsi="宋体" w:eastAsia="宋体" w:cs="宋体"/>
          <w:b/>
          <w:bCs/>
          <w:spacing w:val="-2"/>
          <w:sz w:val="32"/>
          <w:szCs w:val="32"/>
        </w:rPr>
        <w:t>第</w:t>
      </w:r>
      <w:r>
        <w:rPr>
          <w:rFonts w:ascii="Times New Roman" w:hAnsi="Times New Roman" w:eastAsia="Times New Roman" w:cs="Times New Roman"/>
          <w:b/>
          <w:bCs/>
          <w:spacing w:val="-2"/>
          <w:sz w:val="32"/>
          <w:szCs w:val="32"/>
        </w:rPr>
        <w:t>4</w:t>
      </w:r>
      <w:r>
        <w:rPr>
          <w:rFonts w:ascii="宋体" w:hAnsi="宋体" w:eastAsia="宋体" w:cs="宋体"/>
          <w:b/>
          <w:bCs/>
          <w:spacing w:val="-2"/>
          <w:sz w:val="32"/>
          <w:szCs w:val="32"/>
        </w:rPr>
        <w:t>章</w:t>
      </w:r>
      <w:r>
        <w:rPr>
          <w:rFonts w:ascii="宋体" w:hAnsi="宋体" w:eastAsia="宋体" w:cs="宋体"/>
          <w:spacing w:val="86"/>
          <w:sz w:val="32"/>
          <w:szCs w:val="32"/>
        </w:rPr>
        <w:t xml:space="preserve"> </w:t>
      </w:r>
      <w:r>
        <w:rPr>
          <w:rFonts w:ascii="微软雅黑" w:hAnsi="微软雅黑" w:eastAsia="微软雅黑" w:cs="微软雅黑"/>
          <w:b/>
          <w:bCs/>
          <w:spacing w:val="-2"/>
          <w:sz w:val="32"/>
          <w:szCs w:val="32"/>
        </w:rPr>
        <w:t>投标人和投标产品的资格、资质性及其他具有类似效力</w:t>
      </w:r>
      <w:r>
        <w:rPr>
          <w:rFonts w:ascii="微软雅黑" w:hAnsi="微软雅黑" w:eastAsia="微软雅黑" w:cs="微软雅黑"/>
          <w:b/>
          <w:bCs/>
          <w:sz w:val="32"/>
          <w:szCs w:val="32"/>
        </w:rPr>
        <w:t xml:space="preserve"> </w:t>
      </w:r>
      <w:r>
        <w:rPr>
          <w:rFonts w:ascii="微软雅黑" w:hAnsi="微软雅黑" w:eastAsia="微软雅黑" w:cs="微软雅黑"/>
          <w:b/>
          <w:bCs/>
          <w:spacing w:val="-9"/>
          <w:sz w:val="32"/>
          <w:szCs w:val="32"/>
        </w:rPr>
        <w:t>的要求</w:t>
      </w:r>
    </w:p>
    <w:p w14:paraId="22D24EDB">
      <w:pPr>
        <w:spacing w:before="197" w:line="188" w:lineRule="auto"/>
        <w:ind w:left="127"/>
        <w:rPr>
          <w:rFonts w:ascii="微软雅黑" w:hAnsi="微软雅黑" w:eastAsia="微软雅黑" w:cs="微软雅黑"/>
          <w:sz w:val="24"/>
          <w:szCs w:val="24"/>
        </w:rPr>
      </w:pPr>
      <w:r>
        <w:rPr>
          <w:rFonts w:ascii="微软雅黑" w:hAnsi="微软雅黑" w:eastAsia="微软雅黑" w:cs="微软雅黑"/>
          <w:b/>
          <w:bCs/>
          <w:spacing w:val="-3"/>
          <w:sz w:val="24"/>
          <w:szCs w:val="24"/>
        </w:rPr>
        <w:t>一、投标人的资格、资质性要求</w:t>
      </w:r>
    </w:p>
    <w:p w14:paraId="43D22936">
      <w:pPr>
        <w:spacing w:before="104" w:line="183" w:lineRule="auto"/>
        <w:ind w:left="483"/>
        <w:rPr>
          <w:rFonts w:ascii="微软雅黑" w:hAnsi="微软雅黑" w:eastAsia="微软雅黑" w:cs="微软雅黑"/>
          <w:sz w:val="24"/>
          <w:szCs w:val="24"/>
        </w:rPr>
      </w:pPr>
      <w:r>
        <w:rPr>
          <w:rFonts w:ascii="微软雅黑" w:hAnsi="微软雅黑" w:eastAsia="微软雅黑" w:cs="微软雅黑"/>
          <w:spacing w:val="-3"/>
          <w:sz w:val="24"/>
          <w:szCs w:val="24"/>
        </w:rPr>
        <w:t>（一）《中华人民共和国政府采购法》第二十二条规定的条件：</w:t>
      </w:r>
    </w:p>
    <w:p w14:paraId="740E44BE">
      <w:pPr>
        <w:spacing w:before="138" w:line="188"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1．</w:t>
      </w:r>
      <w:r>
        <w:rPr>
          <w:rFonts w:ascii="微软雅黑" w:hAnsi="微软雅黑" w:eastAsia="微软雅黑" w:cs="微软雅黑"/>
          <w:spacing w:val="-31"/>
          <w:sz w:val="24"/>
          <w:szCs w:val="24"/>
        </w:rPr>
        <w:t xml:space="preserve"> </w:t>
      </w:r>
      <w:r>
        <w:rPr>
          <w:rFonts w:ascii="微软雅黑" w:hAnsi="微软雅黑" w:eastAsia="微软雅黑" w:cs="微软雅黑"/>
          <w:spacing w:val="-9"/>
          <w:sz w:val="24"/>
          <w:szCs w:val="24"/>
        </w:rPr>
        <w:t>具有独立承担民事责任能力；</w:t>
      </w:r>
    </w:p>
    <w:p w14:paraId="6E0C0D2C">
      <w:pPr>
        <w:spacing w:before="129" w:line="188" w:lineRule="auto"/>
        <w:ind w:left="599"/>
        <w:rPr>
          <w:rFonts w:ascii="微软雅黑" w:hAnsi="微软雅黑" w:eastAsia="微软雅黑" w:cs="微软雅黑"/>
          <w:sz w:val="24"/>
          <w:szCs w:val="24"/>
        </w:rPr>
      </w:pPr>
      <w:r>
        <w:rPr>
          <w:rFonts w:ascii="微软雅黑" w:hAnsi="微软雅黑" w:eastAsia="微软雅黑" w:cs="微软雅黑"/>
          <w:spacing w:val="-5"/>
          <w:sz w:val="24"/>
          <w:szCs w:val="24"/>
        </w:rPr>
        <w:t>2．</w:t>
      </w:r>
      <w:r>
        <w:rPr>
          <w:rFonts w:ascii="微软雅黑" w:hAnsi="微软雅黑" w:eastAsia="微软雅黑" w:cs="微软雅黑"/>
          <w:spacing w:val="-42"/>
          <w:sz w:val="24"/>
          <w:szCs w:val="24"/>
        </w:rPr>
        <w:t xml:space="preserve"> </w:t>
      </w:r>
      <w:r>
        <w:rPr>
          <w:rFonts w:ascii="微软雅黑" w:hAnsi="微软雅黑" w:eastAsia="微软雅黑" w:cs="微软雅黑"/>
          <w:spacing w:val="-5"/>
          <w:sz w:val="24"/>
          <w:szCs w:val="24"/>
        </w:rPr>
        <w:t>具有良好的商业信誉和健全的财务会计制</w:t>
      </w:r>
      <w:r>
        <w:rPr>
          <w:rFonts w:ascii="微软雅黑" w:hAnsi="微软雅黑" w:eastAsia="微软雅黑" w:cs="微软雅黑"/>
          <w:spacing w:val="-6"/>
          <w:sz w:val="24"/>
          <w:szCs w:val="24"/>
        </w:rPr>
        <w:t>度；</w:t>
      </w:r>
    </w:p>
    <w:p w14:paraId="23235D40">
      <w:pPr>
        <w:spacing w:before="131" w:line="188" w:lineRule="auto"/>
        <w:ind w:left="601"/>
        <w:rPr>
          <w:rFonts w:ascii="微软雅黑" w:hAnsi="微软雅黑" w:eastAsia="微软雅黑" w:cs="微软雅黑"/>
          <w:sz w:val="24"/>
          <w:szCs w:val="24"/>
        </w:rPr>
      </w:pPr>
      <w:r>
        <w:rPr>
          <w:rFonts w:ascii="微软雅黑" w:hAnsi="微软雅黑" w:eastAsia="微软雅黑" w:cs="微软雅黑"/>
          <w:spacing w:val="-6"/>
          <w:sz w:val="24"/>
          <w:szCs w:val="24"/>
        </w:rPr>
        <w:t>3．</w:t>
      </w:r>
      <w:r>
        <w:rPr>
          <w:rFonts w:ascii="微软雅黑" w:hAnsi="微软雅黑" w:eastAsia="微软雅黑" w:cs="微软雅黑"/>
          <w:spacing w:val="-23"/>
          <w:sz w:val="24"/>
          <w:szCs w:val="24"/>
        </w:rPr>
        <w:t xml:space="preserve"> </w:t>
      </w:r>
      <w:r>
        <w:rPr>
          <w:rFonts w:ascii="微软雅黑" w:hAnsi="微软雅黑" w:eastAsia="微软雅黑" w:cs="微软雅黑"/>
          <w:spacing w:val="-6"/>
          <w:sz w:val="24"/>
          <w:szCs w:val="24"/>
        </w:rPr>
        <w:t>具有履行合同所必需的设备和专业技术能力；</w:t>
      </w:r>
    </w:p>
    <w:p w14:paraId="22E3E678">
      <w:pPr>
        <w:spacing w:before="130" w:line="188" w:lineRule="auto"/>
        <w:ind w:left="595"/>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40"/>
          <w:sz w:val="24"/>
          <w:szCs w:val="24"/>
        </w:rPr>
        <w:t xml:space="preserve"> </w:t>
      </w:r>
      <w:r>
        <w:rPr>
          <w:rFonts w:ascii="微软雅黑" w:hAnsi="微软雅黑" w:eastAsia="微软雅黑" w:cs="微软雅黑"/>
          <w:spacing w:val="-5"/>
          <w:sz w:val="24"/>
          <w:szCs w:val="24"/>
        </w:rPr>
        <w:t>有依法缴纳税收和社会保障资金的良好记录；</w:t>
      </w:r>
    </w:p>
    <w:p w14:paraId="2F87838B">
      <w:pPr>
        <w:spacing w:before="131"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参加本次政府采购活动前三年内，在经营活动中没有重大违法记录；</w:t>
      </w:r>
    </w:p>
    <w:p w14:paraId="6C742233">
      <w:pPr>
        <w:spacing w:before="131" w:line="188" w:lineRule="auto"/>
        <w:ind w:left="598"/>
        <w:rPr>
          <w:rFonts w:ascii="微软雅黑" w:hAnsi="微软雅黑" w:eastAsia="微软雅黑" w:cs="微软雅黑"/>
          <w:sz w:val="24"/>
          <w:szCs w:val="24"/>
        </w:rPr>
      </w:pPr>
      <w:r>
        <w:rPr>
          <w:rFonts w:ascii="微软雅黑" w:hAnsi="微软雅黑" w:eastAsia="微软雅黑" w:cs="微软雅黑"/>
          <w:spacing w:val="-6"/>
          <w:sz w:val="24"/>
          <w:szCs w:val="24"/>
        </w:rPr>
        <w:t>6．</w:t>
      </w:r>
      <w:r>
        <w:rPr>
          <w:rFonts w:ascii="微软雅黑" w:hAnsi="微软雅黑" w:eastAsia="微软雅黑" w:cs="微软雅黑"/>
          <w:spacing w:val="-38"/>
          <w:sz w:val="24"/>
          <w:szCs w:val="24"/>
        </w:rPr>
        <w:t xml:space="preserve"> </w:t>
      </w:r>
      <w:r>
        <w:rPr>
          <w:rFonts w:ascii="微软雅黑" w:hAnsi="微软雅黑" w:eastAsia="微软雅黑" w:cs="微软雅黑"/>
          <w:spacing w:val="-6"/>
          <w:sz w:val="24"/>
          <w:szCs w:val="24"/>
        </w:rPr>
        <w:t>具备法律、行政法规规定的其他条件；</w:t>
      </w:r>
    </w:p>
    <w:p w14:paraId="5138F030">
      <w:pPr>
        <w:spacing w:before="60" w:line="187" w:lineRule="auto"/>
        <w:ind w:left="602"/>
        <w:rPr>
          <w:rFonts w:ascii="微软雅黑" w:hAnsi="微软雅黑" w:eastAsia="微软雅黑" w:cs="微软雅黑"/>
          <w:sz w:val="24"/>
          <w:szCs w:val="24"/>
        </w:rPr>
      </w:pPr>
      <w:r>
        <w:rPr>
          <w:rFonts w:ascii="微软雅黑" w:hAnsi="微软雅黑" w:eastAsia="微软雅黑" w:cs="微软雅黑"/>
          <w:spacing w:val="-6"/>
          <w:sz w:val="24"/>
          <w:szCs w:val="24"/>
        </w:rPr>
        <w:t>7．</w:t>
      </w:r>
      <w:r>
        <w:rPr>
          <w:rFonts w:ascii="微软雅黑" w:hAnsi="微软雅黑" w:eastAsia="微软雅黑" w:cs="微软雅黑"/>
          <w:spacing w:val="-43"/>
          <w:sz w:val="24"/>
          <w:szCs w:val="24"/>
        </w:rPr>
        <w:t xml:space="preserve"> </w:t>
      </w:r>
      <w:r>
        <w:rPr>
          <w:rFonts w:ascii="微软雅黑" w:hAnsi="微软雅黑" w:eastAsia="微软雅黑" w:cs="微软雅黑"/>
          <w:spacing w:val="-6"/>
          <w:sz w:val="24"/>
          <w:szCs w:val="24"/>
        </w:rPr>
        <w:t>采购人根据采购项目提出的特殊条件：</w:t>
      </w:r>
    </w:p>
    <w:p w14:paraId="4808079C">
      <w:pPr>
        <w:spacing w:before="102" w:line="244" w:lineRule="auto"/>
        <w:ind w:left="123" w:right="81" w:firstLine="479"/>
        <w:rPr>
          <w:rFonts w:ascii="微软雅黑" w:hAnsi="微软雅黑" w:eastAsia="微软雅黑" w:cs="微软雅黑"/>
          <w:sz w:val="24"/>
          <w:szCs w:val="24"/>
        </w:rPr>
      </w:pPr>
      <w:r>
        <w:rPr>
          <w:rFonts w:ascii="微软雅黑" w:hAnsi="微软雅黑" w:eastAsia="微软雅黑" w:cs="微软雅黑"/>
          <w:b/>
          <w:bCs/>
          <w:spacing w:val="-1"/>
          <w:sz w:val="24"/>
          <w:szCs w:val="24"/>
        </w:rPr>
        <w:t>标项一、标项二、标项三、标项四、标项五</w:t>
      </w:r>
      <w:r>
        <w:rPr>
          <w:rFonts w:ascii="微软雅黑" w:hAnsi="微软雅黑" w:eastAsia="微软雅黑" w:cs="微软雅黑"/>
          <w:b/>
          <w:bCs/>
          <w:spacing w:val="-11"/>
          <w:sz w:val="24"/>
          <w:szCs w:val="24"/>
        </w:rPr>
        <w:t>：</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rPr>
        <w:t>1）法人代表或其委托代理人应提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供本人身份证彩扫件加盖公章，委托代理人还应</w:t>
      </w:r>
      <w:r>
        <w:rPr>
          <w:rFonts w:ascii="微软雅黑" w:hAnsi="微软雅黑" w:eastAsia="微软雅黑" w:cs="微软雅黑"/>
          <w:spacing w:val="-2"/>
          <w:sz w:val="24"/>
          <w:szCs w:val="24"/>
        </w:rPr>
        <w:t>提供《法人代表授权委托书》；（2）</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所投产品属于第二类医疗器械的，需提供有效的行政主管部门颁发的医疗器械经营备案</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凭证（或医疗器械生产许可证或医疗器械经营许可证或其他医疗器械生产经营许可证明</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文件</w:t>
      </w:r>
      <w:r>
        <w:rPr>
          <w:rFonts w:ascii="微软雅黑" w:hAnsi="微软雅黑" w:eastAsia="微软雅黑" w:cs="微软雅黑"/>
          <w:spacing w:val="-15"/>
          <w:sz w:val="24"/>
          <w:szCs w:val="24"/>
        </w:rPr>
        <w:t>）；</w:t>
      </w:r>
      <w:r>
        <w:rPr>
          <w:rFonts w:ascii="微软雅黑" w:hAnsi="微软雅黑" w:eastAsia="微软雅黑" w:cs="微软雅黑"/>
          <w:spacing w:val="-1"/>
          <w:sz w:val="24"/>
          <w:szCs w:val="24"/>
        </w:rPr>
        <w:t>所投产品属于第三类医疗器械的，还需提供有效的行政主管部门颁发的医疗器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械经营许可证或医疗器械生产许可证或其他医疗器械生产经营许可证明文件；</w:t>
      </w:r>
      <w:r>
        <w:rPr>
          <w:rFonts w:hint="eastAsia" w:ascii="微软雅黑" w:hAnsi="微软雅黑" w:eastAsia="微软雅黑" w:cs="微软雅黑"/>
          <w:spacing w:val="-2"/>
          <w:sz w:val="24"/>
          <w:szCs w:val="24"/>
          <w:lang w:eastAsia="zh-CN"/>
        </w:rPr>
        <w:t>（</w:t>
      </w:r>
      <w:r>
        <w:rPr>
          <w:rFonts w:hint="eastAsia" w:ascii="微软雅黑" w:hAnsi="微软雅黑" w:eastAsia="微软雅黑" w:cs="微软雅黑"/>
          <w:spacing w:val="-2"/>
          <w:sz w:val="24"/>
          <w:szCs w:val="24"/>
          <w:lang w:val="en-US" w:eastAsia="zh-CN"/>
        </w:rPr>
        <w:t>3</w:t>
      </w:r>
      <w:r>
        <w:rPr>
          <w:rFonts w:hint="eastAsia" w:ascii="微软雅黑" w:hAnsi="微软雅黑" w:eastAsia="微软雅黑" w:cs="微软雅黑"/>
          <w:spacing w:val="-2"/>
          <w:sz w:val="24"/>
          <w:szCs w:val="24"/>
          <w:lang w:eastAsia="zh-CN"/>
        </w:rPr>
        <w:t>）</w:t>
      </w:r>
      <w:r>
        <w:rPr>
          <w:rFonts w:ascii="微软雅黑" w:hAnsi="微软雅黑" w:eastAsia="微软雅黑" w:cs="微软雅黑"/>
          <w:spacing w:val="-2"/>
          <w:sz w:val="24"/>
          <w:szCs w:val="24"/>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2CA951EC">
      <w:pPr>
        <w:spacing w:before="4" w:line="225" w:lineRule="auto"/>
        <w:ind w:left="597" w:right="5365"/>
        <w:rPr>
          <w:rFonts w:ascii="微软雅黑" w:hAnsi="微软雅黑" w:eastAsia="微软雅黑" w:cs="微软雅黑"/>
          <w:sz w:val="24"/>
          <w:szCs w:val="24"/>
        </w:rPr>
      </w:pPr>
      <w:r>
        <w:rPr>
          <w:rFonts w:ascii="微软雅黑" w:hAnsi="微软雅黑" w:eastAsia="微软雅黑" w:cs="微软雅黑"/>
          <w:spacing w:val="2"/>
          <w:sz w:val="24"/>
          <w:szCs w:val="24"/>
        </w:rPr>
        <w:t>8.</w:t>
      </w:r>
      <w:r>
        <w:rPr>
          <w:rFonts w:ascii="微软雅黑" w:hAnsi="微软雅黑" w:eastAsia="微软雅黑" w:cs="微软雅黑"/>
          <w:spacing w:val="67"/>
          <w:w w:val="101"/>
          <w:sz w:val="24"/>
          <w:szCs w:val="24"/>
        </w:rPr>
        <w:t xml:space="preserve"> </w:t>
      </w:r>
      <w:r>
        <w:rPr>
          <w:rFonts w:ascii="微软雅黑" w:hAnsi="微软雅黑" w:eastAsia="微软雅黑" w:cs="微软雅黑"/>
          <w:spacing w:val="2"/>
          <w:sz w:val="24"/>
          <w:szCs w:val="24"/>
        </w:rPr>
        <w:t>按照规定获取了招标文件；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9.按照规定缴纳了投标保证金；</w:t>
      </w:r>
    </w:p>
    <w:p w14:paraId="353E1A60">
      <w:pPr>
        <w:spacing w:before="192" w:line="187"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10．</w:t>
      </w:r>
      <w:r>
        <w:rPr>
          <w:rFonts w:ascii="微软雅黑" w:hAnsi="微软雅黑" w:eastAsia="微软雅黑" w:cs="微软雅黑"/>
          <w:spacing w:val="-33"/>
          <w:sz w:val="24"/>
          <w:szCs w:val="24"/>
        </w:rPr>
        <w:t xml:space="preserve"> </w:t>
      </w:r>
      <w:r>
        <w:rPr>
          <w:rFonts w:ascii="微软雅黑" w:hAnsi="微软雅黑" w:eastAsia="微软雅黑" w:cs="微软雅黑"/>
          <w:spacing w:val="-9"/>
          <w:sz w:val="24"/>
          <w:szCs w:val="24"/>
        </w:rPr>
        <w:t>本项目不允许联合体参加。</w:t>
      </w:r>
    </w:p>
    <w:p w14:paraId="05BF0D60">
      <w:bookmarkStart w:id="55" w:name="bookmark35"/>
      <w:bookmarkEnd w:id="55"/>
      <w:r>
        <w:br w:type="page"/>
      </w:r>
    </w:p>
    <w:p w14:paraId="3A03133A">
      <w:pPr>
        <w:pStyle w:val="2"/>
        <w:spacing w:line="254" w:lineRule="auto"/>
      </w:pPr>
    </w:p>
    <w:p w14:paraId="01856E16">
      <w:pPr>
        <w:spacing w:before="138" w:line="187" w:lineRule="auto"/>
        <w:ind w:left="5"/>
        <w:rPr>
          <w:rFonts w:ascii="微软雅黑" w:hAnsi="微软雅黑" w:eastAsia="微软雅黑" w:cs="微软雅黑"/>
          <w:sz w:val="32"/>
          <w:szCs w:val="32"/>
        </w:rPr>
      </w:pPr>
      <w:bookmarkStart w:id="56" w:name="bookmark36"/>
      <w:bookmarkEnd w:id="56"/>
      <w:r>
        <w:rPr>
          <w:rFonts w:ascii="宋体" w:hAnsi="宋体" w:eastAsia="宋体" w:cs="宋体"/>
          <w:b/>
          <w:bCs/>
          <w:sz w:val="32"/>
          <w:szCs w:val="32"/>
        </w:rPr>
        <w:t>第</w:t>
      </w:r>
      <w:r>
        <w:rPr>
          <w:rFonts w:ascii="Times New Roman" w:hAnsi="Times New Roman" w:eastAsia="Times New Roman" w:cs="Times New Roman"/>
          <w:b/>
          <w:bCs/>
          <w:sz w:val="32"/>
          <w:szCs w:val="32"/>
        </w:rPr>
        <w:t>5</w:t>
      </w:r>
      <w:r>
        <w:rPr>
          <w:rFonts w:ascii="宋体" w:hAnsi="宋体" w:eastAsia="宋体" w:cs="宋体"/>
          <w:b/>
          <w:bCs/>
          <w:sz w:val="32"/>
          <w:szCs w:val="32"/>
        </w:rPr>
        <w:t>章</w:t>
      </w:r>
      <w:r>
        <w:rPr>
          <w:rFonts w:ascii="微软雅黑" w:hAnsi="微软雅黑" w:eastAsia="微软雅黑" w:cs="微软雅黑"/>
          <w:b/>
          <w:bCs/>
          <w:sz w:val="32"/>
          <w:szCs w:val="32"/>
        </w:rPr>
        <w:t>投标人应当提供的资格、资质性及其他具有类</w:t>
      </w:r>
      <w:r>
        <w:rPr>
          <w:rFonts w:ascii="微软雅黑" w:hAnsi="微软雅黑" w:eastAsia="微软雅黑" w:cs="微软雅黑"/>
          <w:b/>
          <w:bCs/>
          <w:spacing w:val="-1"/>
          <w:sz w:val="32"/>
          <w:szCs w:val="32"/>
        </w:rPr>
        <w:t>似效力的   要</w:t>
      </w:r>
    </w:p>
    <w:p w14:paraId="1D22EDAB">
      <w:pPr>
        <w:spacing w:before="194" w:line="187" w:lineRule="auto"/>
        <w:ind w:left="3278"/>
        <w:rPr>
          <w:rFonts w:ascii="微软雅黑" w:hAnsi="微软雅黑" w:eastAsia="微软雅黑" w:cs="微软雅黑"/>
          <w:sz w:val="32"/>
          <w:szCs w:val="32"/>
        </w:rPr>
      </w:pPr>
      <w:r>
        <w:rPr>
          <w:rFonts w:ascii="微软雅黑" w:hAnsi="微软雅黑" w:eastAsia="微软雅黑" w:cs="微软雅黑"/>
          <w:b/>
          <w:bCs/>
          <w:spacing w:val="-4"/>
          <w:sz w:val="32"/>
          <w:szCs w:val="32"/>
        </w:rPr>
        <w:t>求的相关证明材料</w:t>
      </w:r>
    </w:p>
    <w:p w14:paraId="4F1FE1BF">
      <w:pPr>
        <w:spacing w:before="182" w:line="187" w:lineRule="auto"/>
        <w:ind w:left="12"/>
        <w:rPr>
          <w:rFonts w:ascii="微软雅黑" w:hAnsi="微软雅黑" w:eastAsia="微软雅黑" w:cs="微软雅黑"/>
          <w:sz w:val="24"/>
          <w:szCs w:val="24"/>
        </w:rPr>
      </w:pPr>
      <w:r>
        <w:rPr>
          <w:rFonts w:ascii="微软雅黑" w:hAnsi="微软雅黑" w:eastAsia="微软雅黑" w:cs="微软雅黑"/>
          <w:b/>
          <w:bCs/>
          <w:spacing w:val="-6"/>
          <w:sz w:val="24"/>
          <w:szCs w:val="24"/>
        </w:rPr>
        <w:t>一</w:t>
      </w:r>
      <w:r>
        <w:rPr>
          <w:rFonts w:ascii="微软雅黑" w:hAnsi="微软雅黑" w:eastAsia="微软雅黑" w:cs="微软雅黑"/>
          <w:b/>
          <w:bCs/>
          <w:spacing w:val="-29"/>
          <w:sz w:val="24"/>
          <w:szCs w:val="24"/>
        </w:rPr>
        <w:t xml:space="preserve"> </w:t>
      </w:r>
      <w:r>
        <w:rPr>
          <w:rFonts w:ascii="微软雅黑" w:hAnsi="微软雅黑" w:eastAsia="微软雅黑" w:cs="微软雅黑"/>
          <w:b/>
          <w:bCs/>
          <w:spacing w:val="-6"/>
          <w:sz w:val="24"/>
          <w:szCs w:val="24"/>
        </w:rPr>
        <w:t>、</w:t>
      </w:r>
      <w:r>
        <w:rPr>
          <w:rFonts w:ascii="微软雅黑" w:hAnsi="微软雅黑" w:eastAsia="微软雅黑" w:cs="微软雅黑"/>
          <w:b/>
          <w:bCs/>
          <w:spacing w:val="-29"/>
          <w:sz w:val="24"/>
          <w:szCs w:val="24"/>
        </w:rPr>
        <w:t xml:space="preserve"> </w:t>
      </w:r>
      <w:r>
        <w:rPr>
          <w:rFonts w:ascii="微软雅黑" w:hAnsi="微软雅黑" w:eastAsia="微软雅黑" w:cs="微软雅黑"/>
          <w:b/>
          <w:bCs/>
          <w:spacing w:val="-6"/>
          <w:sz w:val="24"/>
          <w:szCs w:val="24"/>
        </w:rPr>
        <w:t>投标人的资格、资质性要求相关证明材料：</w:t>
      </w:r>
    </w:p>
    <w:p w14:paraId="2C727418">
      <w:pPr>
        <w:spacing w:before="145" w:line="184" w:lineRule="auto"/>
        <w:ind w:left="361"/>
        <w:rPr>
          <w:rFonts w:ascii="微软雅黑" w:hAnsi="微软雅黑" w:eastAsia="微软雅黑" w:cs="微软雅黑"/>
          <w:sz w:val="24"/>
          <w:szCs w:val="24"/>
        </w:rPr>
      </w:pPr>
      <w:r>
        <w:rPr>
          <w:rFonts w:ascii="微软雅黑" w:hAnsi="微软雅黑" w:eastAsia="微软雅黑" w:cs="微软雅黑"/>
          <w:b/>
          <w:bCs/>
          <w:spacing w:val="-5"/>
          <w:sz w:val="24"/>
          <w:szCs w:val="24"/>
        </w:rPr>
        <w:t>（一）资格要求相关证明材料：</w:t>
      </w:r>
    </w:p>
    <w:p w14:paraId="6FABA73E">
      <w:pPr>
        <w:spacing w:before="197" w:line="188" w:lineRule="auto"/>
        <w:ind w:left="127"/>
        <w:rPr>
          <w:rFonts w:ascii="微软雅黑" w:hAnsi="微软雅黑" w:eastAsia="微软雅黑" w:cs="微软雅黑"/>
          <w:sz w:val="24"/>
          <w:szCs w:val="24"/>
        </w:rPr>
      </w:pPr>
      <w:r>
        <w:rPr>
          <w:rFonts w:ascii="微软雅黑" w:hAnsi="微软雅黑" w:eastAsia="微软雅黑" w:cs="微软雅黑"/>
          <w:b/>
          <w:bCs/>
          <w:spacing w:val="-3"/>
          <w:sz w:val="24"/>
          <w:szCs w:val="24"/>
        </w:rPr>
        <w:t>一、投标人的资格、资质性要求</w:t>
      </w:r>
    </w:p>
    <w:p w14:paraId="3A6615E2">
      <w:pPr>
        <w:spacing w:before="104" w:line="183" w:lineRule="auto"/>
        <w:ind w:left="483"/>
        <w:rPr>
          <w:rFonts w:ascii="微软雅黑" w:hAnsi="微软雅黑" w:eastAsia="微软雅黑" w:cs="微软雅黑"/>
          <w:sz w:val="24"/>
          <w:szCs w:val="24"/>
        </w:rPr>
      </w:pPr>
      <w:r>
        <w:rPr>
          <w:rFonts w:ascii="微软雅黑" w:hAnsi="微软雅黑" w:eastAsia="微软雅黑" w:cs="微软雅黑"/>
          <w:spacing w:val="-3"/>
          <w:sz w:val="24"/>
          <w:szCs w:val="24"/>
        </w:rPr>
        <w:t>（一）《中华人民共和国政府采购法》第二十二条规定的条件：</w:t>
      </w:r>
    </w:p>
    <w:p w14:paraId="240FCDA3">
      <w:pPr>
        <w:spacing w:before="138" w:line="188"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1．</w:t>
      </w:r>
      <w:r>
        <w:rPr>
          <w:rFonts w:ascii="微软雅黑" w:hAnsi="微软雅黑" w:eastAsia="微软雅黑" w:cs="微软雅黑"/>
          <w:spacing w:val="-31"/>
          <w:sz w:val="24"/>
          <w:szCs w:val="24"/>
        </w:rPr>
        <w:t xml:space="preserve"> </w:t>
      </w:r>
      <w:r>
        <w:rPr>
          <w:rFonts w:ascii="微软雅黑" w:hAnsi="微软雅黑" w:eastAsia="微软雅黑" w:cs="微软雅黑"/>
          <w:spacing w:val="-9"/>
          <w:sz w:val="24"/>
          <w:szCs w:val="24"/>
        </w:rPr>
        <w:t>具有独立承担民事责任能力；</w:t>
      </w:r>
    </w:p>
    <w:p w14:paraId="2CE77F85">
      <w:pPr>
        <w:spacing w:before="129" w:line="188" w:lineRule="auto"/>
        <w:ind w:left="599"/>
        <w:rPr>
          <w:rFonts w:ascii="微软雅黑" w:hAnsi="微软雅黑" w:eastAsia="微软雅黑" w:cs="微软雅黑"/>
          <w:sz w:val="24"/>
          <w:szCs w:val="24"/>
        </w:rPr>
      </w:pPr>
      <w:r>
        <w:rPr>
          <w:rFonts w:ascii="微软雅黑" w:hAnsi="微软雅黑" w:eastAsia="微软雅黑" w:cs="微软雅黑"/>
          <w:spacing w:val="-5"/>
          <w:sz w:val="24"/>
          <w:szCs w:val="24"/>
        </w:rPr>
        <w:t>2．</w:t>
      </w:r>
      <w:r>
        <w:rPr>
          <w:rFonts w:ascii="微软雅黑" w:hAnsi="微软雅黑" w:eastAsia="微软雅黑" w:cs="微软雅黑"/>
          <w:spacing w:val="-42"/>
          <w:sz w:val="24"/>
          <w:szCs w:val="24"/>
        </w:rPr>
        <w:t xml:space="preserve"> </w:t>
      </w:r>
      <w:r>
        <w:rPr>
          <w:rFonts w:ascii="微软雅黑" w:hAnsi="微软雅黑" w:eastAsia="微软雅黑" w:cs="微软雅黑"/>
          <w:spacing w:val="-5"/>
          <w:sz w:val="24"/>
          <w:szCs w:val="24"/>
        </w:rPr>
        <w:t>具有良好的商业信誉和健全的财务会计制</w:t>
      </w:r>
      <w:r>
        <w:rPr>
          <w:rFonts w:ascii="微软雅黑" w:hAnsi="微软雅黑" w:eastAsia="微软雅黑" w:cs="微软雅黑"/>
          <w:spacing w:val="-6"/>
          <w:sz w:val="24"/>
          <w:szCs w:val="24"/>
        </w:rPr>
        <w:t>度；</w:t>
      </w:r>
    </w:p>
    <w:p w14:paraId="0CEB8B7C">
      <w:pPr>
        <w:spacing w:before="131" w:line="188" w:lineRule="auto"/>
        <w:ind w:left="601"/>
        <w:rPr>
          <w:rFonts w:ascii="微软雅黑" w:hAnsi="微软雅黑" w:eastAsia="微软雅黑" w:cs="微软雅黑"/>
          <w:sz w:val="24"/>
          <w:szCs w:val="24"/>
        </w:rPr>
      </w:pPr>
      <w:r>
        <w:rPr>
          <w:rFonts w:ascii="微软雅黑" w:hAnsi="微软雅黑" w:eastAsia="微软雅黑" w:cs="微软雅黑"/>
          <w:spacing w:val="-6"/>
          <w:sz w:val="24"/>
          <w:szCs w:val="24"/>
        </w:rPr>
        <w:t>3．</w:t>
      </w:r>
      <w:r>
        <w:rPr>
          <w:rFonts w:ascii="微软雅黑" w:hAnsi="微软雅黑" w:eastAsia="微软雅黑" w:cs="微软雅黑"/>
          <w:spacing w:val="-23"/>
          <w:sz w:val="24"/>
          <w:szCs w:val="24"/>
        </w:rPr>
        <w:t xml:space="preserve"> </w:t>
      </w:r>
      <w:r>
        <w:rPr>
          <w:rFonts w:ascii="微软雅黑" w:hAnsi="微软雅黑" w:eastAsia="微软雅黑" w:cs="微软雅黑"/>
          <w:spacing w:val="-6"/>
          <w:sz w:val="24"/>
          <w:szCs w:val="24"/>
        </w:rPr>
        <w:t>具有履行合同所必需的设备和专业技术能力；</w:t>
      </w:r>
    </w:p>
    <w:p w14:paraId="3F4BFE4E">
      <w:pPr>
        <w:spacing w:before="130" w:line="188" w:lineRule="auto"/>
        <w:ind w:left="595"/>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40"/>
          <w:sz w:val="24"/>
          <w:szCs w:val="24"/>
        </w:rPr>
        <w:t xml:space="preserve"> </w:t>
      </w:r>
      <w:r>
        <w:rPr>
          <w:rFonts w:ascii="微软雅黑" w:hAnsi="微软雅黑" w:eastAsia="微软雅黑" w:cs="微软雅黑"/>
          <w:spacing w:val="-5"/>
          <w:sz w:val="24"/>
          <w:szCs w:val="24"/>
        </w:rPr>
        <w:t>有依法缴纳税收和社会保障资金的良好记录；</w:t>
      </w:r>
    </w:p>
    <w:p w14:paraId="3D788CDE">
      <w:pPr>
        <w:spacing w:before="131"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29"/>
          <w:sz w:val="24"/>
          <w:szCs w:val="24"/>
        </w:rPr>
        <w:t xml:space="preserve"> </w:t>
      </w:r>
      <w:r>
        <w:rPr>
          <w:rFonts w:ascii="微软雅黑" w:hAnsi="微软雅黑" w:eastAsia="微软雅黑" w:cs="微软雅黑"/>
          <w:spacing w:val="-4"/>
          <w:sz w:val="24"/>
          <w:szCs w:val="24"/>
        </w:rPr>
        <w:t>参加本次政府采购活动前三年内，在经营活动中没有重大违法记录；</w:t>
      </w:r>
    </w:p>
    <w:p w14:paraId="62202053">
      <w:pPr>
        <w:spacing w:before="131" w:line="188" w:lineRule="auto"/>
        <w:ind w:left="598"/>
        <w:rPr>
          <w:rFonts w:ascii="微软雅黑" w:hAnsi="微软雅黑" w:eastAsia="微软雅黑" w:cs="微软雅黑"/>
          <w:sz w:val="24"/>
          <w:szCs w:val="24"/>
        </w:rPr>
      </w:pPr>
      <w:r>
        <w:rPr>
          <w:rFonts w:ascii="微软雅黑" w:hAnsi="微软雅黑" w:eastAsia="微软雅黑" w:cs="微软雅黑"/>
          <w:spacing w:val="-6"/>
          <w:sz w:val="24"/>
          <w:szCs w:val="24"/>
        </w:rPr>
        <w:t>6．</w:t>
      </w:r>
      <w:r>
        <w:rPr>
          <w:rFonts w:ascii="微软雅黑" w:hAnsi="微软雅黑" w:eastAsia="微软雅黑" w:cs="微软雅黑"/>
          <w:spacing w:val="-38"/>
          <w:sz w:val="24"/>
          <w:szCs w:val="24"/>
        </w:rPr>
        <w:t xml:space="preserve"> </w:t>
      </w:r>
      <w:r>
        <w:rPr>
          <w:rFonts w:ascii="微软雅黑" w:hAnsi="微软雅黑" w:eastAsia="微软雅黑" w:cs="微软雅黑"/>
          <w:spacing w:val="-6"/>
          <w:sz w:val="24"/>
          <w:szCs w:val="24"/>
        </w:rPr>
        <w:t>具备法律、行政法规规定的其他条件；</w:t>
      </w:r>
    </w:p>
    <w:p w14:paraId="6D311A0D">
      <w:pPr>
        <w:spacing w:before="60" w:line="187" w:lineRule="auto"/>
        <w:ind w:left="602"/>
        <w:rPr>
          <w:rFonts w:ascii="微软雅黑" w:hAnsi="微软雅黑" w:eastAsia="微软雅黑" w:cs="微软雅黑"/>
          <w:sz w:val="24"/>
          <w:szCs w:val="24"/>
        </w:rPr>
      </w:pPr>
      <w:r>
        <w:rPr>
          <w:rFonts w:ascii="微软雅黑" w:hAnsi="微软雅黑" w:eastAsia="微软雅黑" w:cs="微软雅黑"/>
          <w:spacing w:val="-6"/>
          <w:sz w:val="24"/>
          <w:szCs w:val="24"/>
        </w:rPr>
        <w:t>7．</w:t>
      </w:r>
      <w:r>
        <w:rPr>
          <w:rFonts w:ascii="微软雅黑" w:hAnsi="微软雅黑" w:eastAsia="微软雅黑" w:cs="微软雅黑"/>
          <w:spacing w:val="-43"/>
          <w:sz w:val="24"/>
          <w:szCs w:val="24"/>
        </w:rPr>
        <w:t xml:space="preserve"> </w:t>
      </w:r>
      <w:r>
        <w:rPr>
          <w:rFonts w:ascii="微软雅黑" w:hAnsi="微软雅黑" w:eastAsia="微软雅黑" w:cs="微软雅黑"/>
          <w:spacing w:val="-6"/>
          <w:sz w:val="24"/>
          <w:szCs w:val="24"/>
        </w:rPr>
        <w:t>采购人根据采购项目提出的特殊条件：</w:t>
      </w:r>
    </w:p>
    <w:p w14:paraId="35C2A962">
      <w:pPr>
        <w:spacing w:before="102" w:line="244" w:lineRule="auto"/>
        <w:ind w:left="123" w:right="81" w:firstLine="479"/>
        <w:rPr>
          <w:rFonts w:ascii="微软雅黑" w:hAnsi="微软雅黑" w:eastAsia="微软雅黑" w:cs="微软雅黑"/>
          <w:sz w:val="24"/>
          <w:szCs w:val="24"/>
        </w:rPr>
      </w:pPr>
      <w:r>
        <w:rPr>
          <w:rFonts w:ascii="微软雅黑" w:hAnsi="微软雅黑" w:eastAsia="微软雅黑" w:cs="微软雅黑"/>
          <w:b/>
          <w:bCs/>
          <w:spacing w:val="-1"/>
          <w:sz w:val="24"/>
          <w:szCs w:val="24"/>
        </w:rPr>
        <w:t>标项一、标项二、标项三、标项四、标项五</w:t>
      </w:r>
      <w:r>
        <w:rPr>
          <w:rFonts w:ascii="微软雅黑" w:hAnsi="微软雅黑" w:eastAsia="微软雅黑" w:cs="微软雅黑"/>
          <w:b/>
          <w:bCs/>
          <w:spacing w:val="-11"/>
          <w:sz w:val="24"/>
          <w:szCs w:val="24"/>
        </w:rPr>
        <w:t>：</w:t>
      </w:r>
      <w:r>
        <w:rPr>
          <w:rFonts w:ascii="微软雅黑" w:hAnsi="微软雅黑" w:eastAsia="微软雅黑" w:cs="微软雅黑"/>
          <w:spacing w:val="-11"/>
          <w:sz w:val="24"/>
          <w:szCs w:val="24"/>
        </w:rPr>
        <w:t>（</w:t>
      </w:r>
      <w:r>
        <w:rPr>
          <w:rFonts w:ascii="微软雅黑" w:hAnsi="微软雅黑" w:eastAsia="微软雅黑" w:cs="微软雅黑"/>
          <w:spacing w:val="-1"/>
          <w:sz w:val="24"/>
          <w:szCs w:val="24"/>
        </w:rPr>
        <w:t>1）法人代表或其委托代理人应提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供本人身份证彩扫件加盖公章，委托代理人还应</w:t>
      </w:r>
      <w:r>
        <w:rPr>
          <w:rFonts w:ascii="微软雅黑" w:hAnsi="微软雅黑" w:eastAsia="微软雅黑" w:cs="微软雅黑"/>
          <w:spacing w:val="-2"/>
          <w:sz w:val="24"/>
          <w:szCs w:val="24"/>
        </w:rPr>
        <w:t>提供《法人代表授权委托书》；（2）</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所投产品属于第二类医疗器械的，需提供有效的行政主管部门颁发的医疗器械经营备案</w:t>
      </w:r>
      <w:r>
        <w:rPr>
          <w:rFonts w:ascii="微软雅黑" w:hAnsi="微软雅黑" w:eastAsia="微软雅黑" w:cs="微软雅黑"/>
          <w:spacing w:val="10"/>
          <w:sz w:val="24"/>
          <w:szCs w:val="24"/>
        </w:rPr>
        <w:t xml:space="preserve"> </w:t>
      </w:r>
      <w:r>
        <w:rPr>
          <w:rFonts w:ascii="微软雅黑" w:hAnsi="微软雅黑" w:eastAsia="微软雅黑" w:cs="微软雅黑"/>
          <w:spacing w:val="-3"/>
          <w:sz w:val="24"/>
          <w:szCs w:val="24"/>
        </w:rPr>
        <w:t>凭证（或医疗器械生产许可证或医疗器械经营许可证或其他医疗器械生产经营许可证明</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文件</w:t>
      </w:r>
      <w:r>
        <w:rPr>
          <w:rFonts w:ascii="微软雅黑" w:hAnsi="微软雅黑" w:eastAsia="微软雅黑" w:cs="微软雅黑"/>
          <w:spacing w:val="-15"/>
          <w:sz w:val="24"/>
          <w:szCs w:val="24"/>
        </w:rPr>
        <w:t>）；</w:t>
      </w:r>
      <w:r>
        <w:rPr>
          <w:rFonts w:ascii="微软雅黑" w:hAnsi="微软雅黑" w:eastAsia="微软雅黑" w:cs="微软雅黑"/>
          <w:spacing w:val="-1"/>
          <w:sz w:val="24"/>
          <w:szCs w:val="24"/>
        </w:rPr>
        <w:t>所投产品属于第三类医疗器械的，还需提供有效的行政主管部门颁发的医疗器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械经营许可证或医疗器械生产许可证或其他医疗器械生产经营许可证明文件；</w:t>
      </w:r>
      <w:r>
        <w:rPr>
          <w:rFonts w:hint="eastAsia" w:ascii="微软雅黑" w:hAnsi="微软雅黑" w:eastAsia="微软雅黑" w:cs="微软雅黑"/>
          <w:spacing w:val="-2"/>
          <w:sz w:val="24"/>
          <w:szCs w:val="24"/>
          <w:lang w:eastAsia="zh-CN"/>
        </w:rPr>
        <w:t>（</w:t>
      </w:r>
      <w:r>
        <w:rPr>
          <w:rFonts w:hint="eastAsia" w:ascii="微软雅黑" w:hAnsi="微软雅黑" w:eastAsia="微软雅黑" w:cs="微软雅黑"/>
          <w:spacing w:val="-2"/>
          <w:sz w:val="24"/>
          <w:szCs w:val="24"/>
          <w:lang w:val="en-US" w:eastAsia="zh-CN"/>
        </w:rPr>
        <w:t>3</w:t>
      </w:r>
      <w:r>
        <w:rPr>
          <w:rFonts w:hint="eastAsia" w:ascii="微软雅黑" w:hAnsi="微软雅黑" w:eastAsia="微软雅黑" w:cs="微软雅黑"/>
          <w:spacing w:val="-2"/>
          <w:sz w:val="24"/>
          <w:szCs w:val="24"/>
          <w:lang w:eastAsia="zh-CN"/>
        </w:rPr>
        <w:t>）</w:t>
      </w:r>
      <w:r>
        <w:rPr>
          <w:rFonts w:ascii="微软雅黑" w:hAnsi="微软雅黑" w:eastAsia="微软雅黑" w:cs="微软雅黑"/>
          <w:spacing w:val="-2"/>
          <w:sz w:val="24"/>
          <w:szCs w:val="24"/>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2B2E7A59">
      <w:pPr>
        <w:spacing w:before="4" w:line="225" w:lineRule="auto"/>
        <w:ind w:left="597" w:right="5365"/>
        <w:rPr>
          <w:rFonts w:ascii="微软雅黑" w:hAnsi="微软雅黑" w:eastAsia="微软雅黑" w:cs="微软雅黑"/>
          <w:sz w:val="24"/>
          <w:szCs w:val="24"/>
        </w:rPr>
      </w:pPr>
      <w:r>
        <w:rPr>
          <w:rFonts w:ascii="微软雅黑" w:hAnsi="微软雅黑" w:eastAsia="微软雅黑" w:cs="微软雅黑"/>
          <w:spacing w:val="2"/>
          <w:sz w:val="24"/>
          <w:szCs w:val="24"/>
        </w:rPr>
        <w:t>8.</w:t>
      </w:r>
      <w:r>
        <w:rPr>
          <w:rFonts w:ascii="微软雅黑" w:hAnsi="微软雅黑" w:eastAsia="微软雅黑" w:cs="微软雅黑"/>
          <w:spacing w:val="67"/>
          <w:w w:val="101"/>
          <w:sz w:val="24"/>
          <w:szCs w:val="24"/>
        </w:rPr>
        <w:t xml:space="preserve"> </w:t>
      </w:r>
      <w:r>
        <w:rPr>
          <w:rFonts w:ascii="微软雅黑" w:hAnsi="微软雅黑" w:eastAsia="微软雅黑" w:cs="微软雅黑"/>
          <w:spacing w:val="2"/>
          <w:sz w:val="24"/>
          <w:szCs w:val="24"/>
        </w:rPr>
        <w:t>按照规定获取了招标文件；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9.按照规定缴纳了投标保证金；</w:t>
      </w:r>
    </w:p>
    <w:p w14:paraId="71456FCC">
      <w:pPr>
        <w:spacing w:before="192" w:line="187" w:lineRule="auto"/>
        <w:ind w:left="614"/>
        <w:rPr>
          <w:rFonts w:ascii="微软雅黑" w:hAnsi="微软雅黑" w:eastAsia="微软雅黑" w:cs="微软雅黑"/>
          <w:sz w:val="24"/>
          <w:szCs w:val="24"/>
        </w:rPr>
      </w:pPr>
      <w:r>
        <w:rPr>
          <w:rFonts w:ascii="微软雅黑" w:hAnsi="微软雅黑" w:eastAsia="微软雅黑" w:cs="微软雅黑"/>
          <w:spacing w:val="-9"/>
          <w:sz w:val="24"/>
          <w:szCs w:val="24"/>
        </w:rPr>
        <w:t>10．</w:t>
      </w:r>
      <w:r>
        <w:rPr>
          <w:rFonts w:ascii="微软雅黑" w:hAnsi="微软雅黑" w:eastAsia="微软雅黑" w:cs="微软雅黑"/>
          <w:spacing w:val="-33"/>
          <w:sz w:val="24"/>
          <w:szCs w:val="24"/>
        </w:rPr>
        <w:t xml:space="preserve"> </w:t>
      </w:r>
      <w:r>
        <w:rPr>
          <w:rFonts w:ascii="微软雅黑" w:hAnsi="微软雅黑" w:eastAsia="微软雅黑" w:cs="微软雅黑"/>
          <w:spacing w:val="-9"/>
          <w:sz w:val="24"/>
          <w:szCs w:val="24"/>
        </w:rPr>
        <w:t>本项目不允许联合体参加。</w:t>
      </w:r>
    </w:p>
    <w:p w14:paraId="0FCAAB8C">
      <w:pPr>
        <w:pStyle w:val="2"/>
        <w:spacing w:line="271" w:lineRule="auto"/>
      </w:pPr>
    </w:p>
    <w:p w14:paraId="523417C2">
      <w:pPr>
        <w:pStyle w:val="2"/>
        <w:spacing w:line="272" w:lineRule="auto"/>
      </w:pPr>
    </w:p>
    <w:p w14:paraId="4C99B406">
      <w:pPr>
        <w:spacing w:before="103" w:line="190" w:lineRule="auto"/>
        <w:ind w:left="130"/>
        <w:rPr>
          <w:rFonts w:ascii="微软雅黑" w:hAnsi="微软雅黑" w:eastAsia="微软雅黑" w:cs="微软雅黑"/>
          <w:sz w:val="24"/>
          <w:szCs w:val="24"/>
        </w:rPr>
      </w:pPr>
      <w:r>
        <w:rPr>
          <w:rFonts w:ascii="微软雅黑" w:hAnsi="微软雅黑" w:eastAsia="微软雅黑" w:cs="微软雅黑"/>
          <w:spacing w:val="-17"/>
          <w:sz w:val="24"/>
          <w:szCs w:val="24"/>
        </w:rPr>
        <w:t>注意：</w:t>
      </w:r>
    </w:p>
    <w:p w14:paraId="19CA04D8">
      <w:pPr>
        <w:spacing w:before="140" w:line="230" w:lineRule="auto"/>
        <w:ind w:left="123" w:firstLine="491"/>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招标文件要求相关证明材料签字或盖章的，</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应</w:t>
      </w:r>
      <w:r>
        <w:rPr>
          <w:rFonts w:ascii="微软雅黑" w:hAnsi="微软雅黑" w:eastAsia="微软雅黑" w:cs="微软雅黑"/>
          <w:spacing w:val="-2"/>
          <w:sz w:val="24"/>
          <w:szCs w:val="24"/>
        </w:rPr>
        <w:t>签字或盖章，</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否则视为无效证明</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材料；</w:t>
      </w:r>
    </w:p>
    <w:p w14:paraId="7C1D26AB">
      <w:pPr>
        <w:spacing w:before="144" w:line="188" w:lineRule="auto"/>
        <w:ind w:left="592"/>
        <w:rPr>
          <w:rFonts w:ascii="微软雅黑" w:hAnsi="微软雅黑" w:eastAsia="微软雅黑" w:cs="微软雅黑"/>
          <w:sz w:val="24"/>
          <w:szCs w:val="24"/>
        </w:rPr>
      </w:pPr>
      <w:r>
        <w:rPr>
          <w:rFonts w:ascii="Times New Roman" w:hAnsi="Times New Roman" w:eastAsia="Times New Roman" w:cs="Times New Roman"/>
          <w:spacing w:val="-2"/>
          <w:sz w:val="21"/>
          <w:szCs w:val="21"/>
        </w:rPr>
        <w:t>2</w:t>
      </w:r>
      <w:r>
        <w:rPr>
          <w:rFonts w:ascii="Times New Roman" w:hAnsi="Times New Roman" w:eastAsia="Times New Roman" w:cs="Times New Roman"/>
          <w:spacing w:val="-24"/>
          <w:sz w:val="21"/>
          <w:szCs w:val="21"/>
        </w:rPr>
        <w:t xml:space="preserve"> </w:t>
      </w:r>
      <w:r>
        <w:rPr>
          <w:rFonts w:ascii="宋体" w:hAnsi="宋体" w:eastAsia="宋体" w:cs="宋体"/>
          <w:spacing w:val="-2"/>
          <w:sz w:val="21"/>
          <w:szCs w:val="21"/>
        </w:rPr>
        <w:t>．</w:t>
      </w:r>
      <w:r>
        <w:rPr>
          <w:rFonts w:ascii="微软雅黑" w:hAnsi="微软雅黑" w:eastAsia="微软雅黑" w:cs="微软雅黑"/>
          <w:spacing w:val="-2"/>
          <w:sz w:val="24"/>
          <w:szCs w:val="24"/>
        </w:rPr>
        <w:t>上述内容中涉及承诺函的，投标人可以单独提供，</w:t>
      </w:r>
      <w:r>
        <w:rPr>
          <w:rFonts w:ascii="微软雅黑" w:hAnsi="微软雅黑" w:eastAsia="微软雅黑" w:cs="微软雅黑"/>
          <w:spacing w:val="-3"/>
          <w:sz w:val="24"/>
          <w:szCs w:val="24"/>
        </w:rPr>
        <w:t>也可以一并进行承诺；</w:t>
      </w:r>
    </w:p>
    <w:p w14:paraId="2DD1C8CE">
      <w:pPr>
        <w:spacing w:before="264" w:line="244" w:lineRule="auto"/>
        <w:ind w:left="126" w:firstLine="469"/>
        <w:rPr>
          <w:rFonts w:ascii="微软雅黑" w:hAnsi="微软雅黑" w:eastAsia="微软雅黑" w:cs="微软雅黑"/>
          <w:sz w:val="24"/>
          <w:szCs w:val="24"/>
        </w:rPr>
      </w:pPr>
      <w:r>
        <w:rPr>
          <w:rFonts w:ascii="Times New Roman" w:hAnsi="Times New Roman" w:eastAsia="Times New Roman" w:cs="Times New Roman"/>
          <w:sz w:val="21"/>
          <w:szCs w:val="21"/>
        </w:rPr>
        <w:t>3</w:t>
      </w:r>
      <w:r>
        <w:rPr>
          <w:rFonts w:ascii="Times New Roman" w:hAnsi="Times New Roman" w:eastAsia="Times New Roman" w:cs="Times New Roman"/>
          <w:spacing w:val="-24"/>
          <w:sz w:val="21"/>
          <w:szCs w:val="21"/>
        </w:rPr>
        <w:t xml:space="preserve"> </w:t>
      </w:r>
      <w:r>
        <w:rPr>
          <w:rFonts w:ascii="宋体" w:hAnsi="宋体" w:eastAsia="宋体" w:cs="宋体"/>
          <w:sz w:val="21"/>
          <w:szCs w:val="21"/>
        </w:rPr>
        <w:t>．</w:t>
      </w:r>
      <w:r>
        <w:rPr>
          <w:rFonts w:ascii="微软雅黑" w:hAnsi="微软雅黑" w:eastAsia="微软雅黑" w:cs="微软雅黑"/>
          <w:sz w:val="24"/>
          <w:szCs w:val="24"/>
        </w:rPr>
        <w:t>本章要求提供的相关证明材料应当与第 4 章的规定要求对应，</w:t>
      </w:r>
      <w:r>
        <w:rPr>
          <w:rFonts w:ascii="微软雅黑" w:hAnsi="微软雅黑" w:eastAsia="微软雅黑" w:cs="微软雅黑"/>
          <w:spacing w:val="-37"/>
          <w:sz w:val="24"/>
          <w:szCs w:val="24"/>
        </w:rPr>
        <w:t xml:space="preserve"> </w:t>
      </w:r>
      <w:r>
        <w:rPr>
          <w:rFonts w:ascii="微软雅黑" w:hAnsi="微软雅黑" w:eastAsia="微软雅黑" w:cs="微软雅黑"/>
          <w:sz w:val="24"/>
          <w:szCs w:val="24"/>
        </w:rPr>
        <w:t xml:space="preserve">除投标人自愿以 </w:t>
      </w:r>
      <w:r>
        <w:rPr>
          <w:rFonts w:ascii="微软雅黑" w:hAnsi="微软雅黑" w:eastAsia="微软雅黑" w:cs="微软雅黑"/>
          <w:spacing w:val="-6"/>
          <w:sz w:val="24"/>
          <w:szCs w:val="24"/>
        </w:rPr>
        <w:t>外，不</w:t>
      </w:r>
      <w:r>
        <w:rPr>
          <w:rFonts w:ascii="微软雅黑" w:hAnsi="微软雅黑" w:eastAsia="微软雅黑" w:cs="微软雅黑"/>
          <w:spacing w:val="-5"/>
          <w:sz w:val="24"/>
          <w:szCs w:val="24"/>
        </w:rPr>
        <w:t>能要求投标人提供额外的证明材料。如果要求提供额外的证</w:t>
      </w:r>
      <w:r>
        <w:rPr>
          <w:rFonts w:ascii="微软雅黑" w:hAnsi="微软雅黑" w:eastAsia="微软雅黑" w:cs="微软雅黑"/>
          <w:spacing w:val="-6"/>
          <w:sz w:val="24"/>
          <w:szCs w:val="24"/>
        </w:rPr>
        <w:t>明材料，  投标人有</w:t>
      </w:r>
      <w:r>
        <w:rPr>
          <w:rFonts w:ascii="微软雅黑" w:hAnsi="微软雅黑" w:eastAsia="微软雅黑" w:cs="微软雅黑"/>
          <w:spacing w:val="-3"/>
          <w:sz w:val="24"/>
          <w:szCs w:val="24"/>
        </w:rPr>
        <w:t>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不予提供，且不影响投标文件的有效性和完整性。</w:t>
      </w:r>
    </w:p>
    <w:p w14:paraId="67BF8A60">
      <w:pPr>
        <w:spacing w:before="263" w:line="230" w:lineRule="auto"/>
        <w:ind w:left="123" w:firstLine="467"/>
        <w:rPr>
          <w:rFonts w:ascii="微软雅黑" w:hAnsi="微软雅黑" w:eastAsia="微软雅黑" w:cs="微软雅黑"/>
          <w:sz w:val="24"/>
          <w:szCs w:val="24"/>
        </w:rPr>
      </w:pPr>
      <w:r>
        <w:rPr>
          <w:rFonts w:ascii="Times New Roman" w:hAnsi="Times New Roman" w:eastAsia="Times New Roman" w:cs="Times New Roman"/>
          <w:spacing w:val="2"/>
          <w:sz w:val="21"/>
          <w:szCs w:val="21"/>
        </w:rPr>
        <w:t>4</w:t>
      </w:r>
      <w:r>
        <w:rPr>
          <w:rFonts w:ascii="Times New Roman" w:hAnsi="Times New Roman" w:eastAsia="Times New Roman" w:cs="Times New Roman"/>
          <w:spacing w:val="-25"/>
          <w:sz w:val="21"/>
          <w:szCs w:val="21"/>
        </w:rPr>
        <w:t xml:space="preserve"> </w:t>
      </w:r>
      <w:r>
        <w:rPr>
          <w:rFonts w:ascii="宋体" w:hAnsi="宋体" w:eastAsia="宋体" w:cs="宋体"/>
          <w:spacing w:val="2"/>
          <w:sz w:val="21"/>
          <w:szCs w:val="21"/>
        </w:rPr>
        <w:t>．</w:t>
      </w:r>
      <w:r>
        <w:rPr>
          <w:rFonts w:ascii="微软雅黑" w:hAnsi="微软雅黑" w:eastAsia="微软雅黑" w:cs="微软雅黑"/>
          <w:b/>
          <w:bCs/>
          <w:spacing w:val="2"/>
          <w:sz w:val="24"/>
          <w:szCs w:val="24"/>
        </w:rPr>
        <w:t>投标人若未将用于资格审查的证明材料放入资</w:t>
      </w:r>
      <w:r>
        <w:rPr>
          <w:rFonts w:ascii="微软雅黑" w:hAnsi="微软雅黑" w:eastAsia="微软雅黑" w:cs="微软雅黑"/>
          <w:b/>
          <w:bCs/>
          <w:spacing w:val="1"/>
          <w:sz w:val="24"/>
          <w:szCs w:val="24"/>
        </w:rPr>
        <w:t>格性投标文件的，</w:t>
      </w:r>
      <w:r>
        <w:rPr>
          <w:rFonts w:ascii="微软雅黑" w:hAnsi="微软雅黑" w:eastAsia="微软雅黑" w:cs="微软雅黑"/>
          <w:b/>
          <w:bCs/>
          <w:spacing w:val="-46"/>
          <w:sz w:val="24"/>
          <w:szCs w:val="24"/>
        </w:rPr>
        <w:t xml:space="preserve"> </w:t>
      </w:r>
      <w:r>
        <w:rPr>
          <w:rFonts w:ascii="微软雅黑" w:hAnsi="微软雅黑" w:eastAsia="微软雅黑" w:cs="微软雅黑"/>
          <w:b/>
          <w:bCs/>
          <w:spacing w:val="1"/>
          <w:sz w:val="24"/>
          <w:szCs w:val="24"/>
        </w:rPr>
        <w:t>视为未提供相</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应资格证明材料，资格审查将不予通过。</w:t>
      </w:r>
    </w:p>
    <w:p w14:paraId="47B7BD54">
      <w:pPr>
        <w:pStyle w:val="2"/>
        <w:spacing w:line="246" w:lineRule="auto"/>
      </w:pPr>
    </w:p>
    <w:p w14:paraId="4C31DDE4">
      <w:pPr>
        <w:rPr>
          <w:rFonts w:ascii="宋体" w:hAnsi="宋体" w:eastAsia="宋体" w:cs="宋体"/>
          <w:b/>
          <w:bCs/>
          <w:spacing w:val="-3"/>
          <w:sz w:val="32"/>
          <w:szCs w:val="32"/>
        </w:rPr>
      </w:pPr>
      <w:bookmarkStart w:id="57" w:name="bookmark38"/>
      <w:bookmarkEnd w:id="57"/>
      <w:bookmarkStart w:id="58" w:name="bookmark37"/>
      <w:bookmarkEnd w:id="58"/>
      <w:r>
        <w:rPr>
          <w:rFonts w:ascii="宋体" w:hAnsi="宋体" w:eastAsia="宋体" w:cs="宋体"/>
          <w:b/>
          <w:bCs/>
          <w:spacing w:val="-3"/>
          <w:sz w:val="32"/>
          <w:szCs w:val="32"/>
        </w:rPr>
        <w:br w:type="page"/>
      </w:r>
    </w:p>
    <w:p w14:paraId="42FF09BF">
      <w:pPr>
        <w:spacing w:before="137" w:line="187" w:lineRule="auto"/>
        <w:ind w:left="2567"/>
        <w:outlineLvl w:val="0"/>
        <w:rPr>
          <w:rFonts w:ascii="微软雅黑" w:hAnsi="微软雅黑" w:eastAsia="微软雅黑" w:cs="微软雅黑"/>
          <w:sz w:val="32"/>
          <w:szCs w:val="32"/>
        </w:rPr>
      </w:pPr>
      <w:r>
        <w:rPr>
          <w:rFonts w:ascii="宋体" w:hAnsi="宋体" w:eastAsia="宋体" w:cs="宋体"/>
          <w:b/>
          <w:bCs/>
          <w:spacing w:val="-3"/>
          <w:sz w:val="32"/>
          <w:szCs w:val="32"/>
        </w:rPr>
        <w:t>第</w:t>
      </w:r>
      <w:r>
        <w:rPr>
          <w:rFonts w:ascii="Times New Roman" w:hAnsi="Times New Roman" w:eastAsia="Times New Roman" w:cs="Times New Roman"/>
          <w:b/>
          <w:bCs/>
          <w:spacing w:val="-3"/>
          <w:sz w:val="32"/>
          <w:szCs w:val="32"/>
        </w:rPr>
        <w:t>6</w:t>
      </w:r>
      <w:r>
        <w:rPr>
          <w:rFonts w:ascii="宋体" w:hAnsi="宋体" w:eastAsia="宋体" w:cs="宋体"/>
          <w:b/>
          <w:bCs/>
          <w:spacing w:val="-3"/>
          <w:sz w:val="32"/>
          <w:szCs w:val="32"/>
        </w:rPr>
        <w:t>章</w:t>
      </w:r>
      <w:r>
        <w:rPr>
          <w:rFonts w:ascii="宋体" w:hAnsi="宋体" w:eastAsia="宋体" w:cs="宋体"/>
          <w:spacing w:val="37"/>
          <w:sz w:val="32"/>
          <w:szCs w:val="32"/>
        </w:rPr>
        <w:t xml:space="preserve"> </w:t>
      </w:r>
      <w:r>
        <w:rPr>
          <w:rFonts w:ascii="微软雅黑" w:hAnsi="微软雅黑" w:eastAsia="微软雅黑" w:cs="微软雅黑"/>
          <w:b/>
          <w:bCs/>
          <w:spacing w:val="-3"/>
          <w:sz w:val="32"/>
          <w:szCs w:val="32"/>
        </w:rPr>
        <w:t>技术、商务及其他要求</w:t>
      </w:r>
    </w:p>
    <w:p w14:paraId="7DB2CEA9">
      <w:pPr>
        <w:spacing w:before="182" w:line="188" w:lineRule="auto"/>
        <w:ind w:left="127"/>
        <w:rPr>
          <w:rFonts w:ascii="微软雅黑" w:hAnsi="微软雅黑" w:eastAsia="微软雅黑" w:cs="微软雅黑"/>
          <w:sz w:val="24"/>
          <w:szCs w:val="24"/>
        </w:rPr>
      </w:pPr>
      <w:r>
        <w:rPr>
          <w:rFonts w:ascii="微软雅黑" w:hAnsi="微软雅黑" w:eastAsia="微软雅黑" w:cs="微软雅黑"/>
          <w:spacing w:val="-6"/>
          <w:sz w:val="24"/>
          <w:szCs w:val="24"/>
        </w:rPr>
        <w:t>一、采购需求一览表：</w:t>
      </w:r>
    </w:p>
    <w:p w14:paraId="4E59FDA3">
      <w:pPr>
        <w:pStyle w:val="2"/>
        <w:spacing w:line="375" w:lineRule="auto"/>
      </w:pPr>
      <w:r>
        <w:pict>
          <v:shape id="_x0000_s1047" o:spid="_x0000_s1047" style="position:absolute;left:0pt;margin-left:31.2pt;margin-top:1.7pt;height:0.75pt;width:451.95pt;z-index:251705344;mso-width-relative:page;mso-height-relative:page;" filled="f" stroked="t" coordsize="9039,15" path="m0,7l9038,7e">
            <v:fill on="f" focussize="0,0"/>
            <v:stroke color="#000000" miterlimit="10" joinstyle="miter"/>
            <v:imagedata o:title=""/>
            <o:lock v:ext="edit"/>
          </v:shape>
        </w:pict>
      </w:r>
    </w:p>
    <w:p w14:paraId="24970B86">
      <w:pPr>
        <w:pStyle w:val="2"/>
        <w:spacing w:line="357" w:lineRule="auto"/>
        <w:rPr>
          <w:rFonts w:hint="eastAsia" w:ascii="微软雅黑" w:hAnsi="微软雅黑" w:eastAsia="微软雅黑" w:cs="微软雅黑"/>
          <w:b/>
          <w:bCs/>
          <w:spacing w:val="-7"/>
          <w:sz w:val="24"/>
          <w:szCs w:val="24"/>
        </w:rPr>
      </w:pPr>
      <w:r>
        <w:rPr>
          <w:rFonts w:ascii="微软雅黑" w:hAnsi="微软雅黑" w:eastAsia="微软雅黑" w:cs="微软雅黑"/>
          <w:b/>
          <w:bCs/>
          <w:spacing w:val="-7"/>
          <w:sz w:val="24"/>
          <w:szCs w:val="24"/>
        </w:rPr>
        <w:t>标项一：</w:t>
      </w:r>
      <w:r>
        <w:rPr>
          <w:rFonts w:hint="eastAsia" w:ascii="微软雅黑" w:hAnsi="微软雅黑" w:eastAsia="微软雅黑" w:cs="微软雅黑"/>
          <w:b/>
          <w:bCs/>
          <w:spacing w:val="-7"/>
          <w:sz w:val="24"/>
          <w:szCs w:val="24"/>
          <w:lang w:val="en-US" w:eastAsia="zh-CN"/>
        </w:rPr>
        <w:t>检验科</w:t>
      </w:r>
      <w:r>
        <w:rPr>
          <w:rFonts w:hint="eastAsia" w:ascii="微软雅黑" w:hAnsi="微软雅黑" w:eastAsia="微软雅黑" w:cs="微软雅黑"/>
          <w:b/>
          <w:bCs/>
          <w:spacing w:val="-7"/>
          <w:sz w:val="24"/>
          <w:szCs w:val="24"/>
        </w:rPr>
        <w:t>上机血培养瓶3项试剂耗材</w:t>
      </w:r>
    </w:p>
    <w:tbl>
      <w:tblPr>
        <w:tblStyle w:val="6"/>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080"/>
        <w:gridCol w:w="1695"/>
        <w:gridCol w:w="780"/>
        <w:gridCol w:w="1080"/>
        <w:gridCol w:w="1080"/>
        <w:gridCol w:w="1110"/>
        <w:gridCol w:w="1080"/>
        <w:gridCol w:w="1080"/>
      </w:tblGrid>
      <w:tr w14:paraId="68AE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8B9D">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D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D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2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E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6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预算年使用数量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C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19BC">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备注</w:t>
            </w:r>
          </w:p>
        </w:tc>
      </w:tr>
      <w:tr w14:paraId="2C32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59D7">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4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上机血培养瓶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2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圆形瓶  20人份/盒  树脂需氧培养瓶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8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A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C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2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821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FF6A">
            <w:pPr>
              <w:keepNext w:val="0"/>
              <w:keepLines w:val="0"/>
              <w:widowControl/>
              <w:suppressLineNumbers w:val="0"/>
              <w:jc w:val="center"/>
              <w:textAlignment w:val="center"/>
              <w:rPr>
                <w:rFonts w:hint="default" w:ascii="等线" w:hAnsi="等线" w:eastAsia="等线" w:cs="等线"/>
                <w:i w:val="0"/>
                <w:iCs w:val="0"/>
                <w:snapToGrid w:val="0"/>
                <w:color w:val="000000"/>
                <w:kern w:val="0"/>
                <w:sz w:val="20"/>
                <w:szCs w:val="20"/>
                <w:u w:val="none"/>
                <w:lang w:val="en-US" w:eastAsia="zh-CN" w:bidi="ar"/>
              </w:rPr>
            </w:pPr>
          </w:p>
        </w:tc>
      </w:tr>
      <w:tr w14:paraId="2B1F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FBFD">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9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上机血培养瓶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B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圆形瓶 20人份/盒 树脂儿童培养瓶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A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C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B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A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B30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615F">
            <w:pPr>
              <w:keepNext w:val="0"/>
              <w:keepLines w:val="0"/>
              <w:widowControl/>
              <w:suppressLineNumbers w:val="0"/>
              <w:jc w:val="center"/>
              <w:textAlignment w:val="center"/>
              <w:rPr>
                <w:rFonts w:hint="default" w:ascii="等线" w:hAnsi="等线" w:eastAsia="等线" w:cs="等线"/>
                <w:i w:val="0"/>
                <w:iCs w:val="0"/>
                <w:snapToGrid w:val="0"/>
                <w:color w:val="000000"/>
                <w:kern w:val="0"/>
                <w:sz w:val="20"/>
                <w:szCs w:val="20"/>
                <w:u w:val="none"/>
                <w:lang w:val="en-US" w:eastAsia="zh-CN" w:bidi="ar"/>
              </w:rPr>
            </w:pPr>
          </w:p>
        </w:tc>
      </w:tr>
      <w:tr w14:paraId="03DF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ADA2">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上机血培养瓶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8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圆形瓶 20人份/盒 树脂厌氧培养瓶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6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E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D1E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A491">
            <w:pPr>
              <w:keepNext w:val="0"/>
              <w:keepLines w:val="0"/>
              <w:widowControl/>
              <w:suppressLineNumbers w:val="0"/>
              <w:jc w:val="center"/>
              <w:textAlignment w:val="center"/>
              <w:rPr>
                <w:rFonts w:hint="default" w:ascii="等线" w:hAnsi="等线" w:eastAsia="等线" w:cs="等线"/>
                <w:i w:val="0"/>
                <w:iCs w:val="0"/>
                <w:snapToGrid w:val="0"/>
                <w:color w:val="000000"/>
                <w:kern w:val="0"/>
                <w:sz w:val="20"/>
                <w:szCs w:val="20"/>
                <w:u w:val="none"/>
                <w:lang w:val="en-US" w:eastAsia="zh-CN" w:bidi="ar"/>
              </w:rPr>
            </w:pPr>
          </w:p>
        </w:tc>
      </w:tr>
    </w:tbl>
    <w:p w14:paraId="28B2DC0B">
      <w:pPr>
        <w:pStyle w:val="2"/>
        <w:spacing w:line="357" w:lineRule="auto"/>
        <w:rPr>
          <w:rFonts w:ascii="微软雅黑" w:hAnsi="微软雅黑" w:eastAsia="微软雅黑" w:cs="微软雅黑"/>
          <w:b/>
          <w:bCs/>
          <w:spacing w:val="-7"/>
          <w:sz w:val="24"/>
          <w:szCs w:val="24"/>
        </w:rPr>
      </w:pPr>
    </w:p>
    <w:p w14:paraId="089BFE04">
      <w:pPr>
        <w:rPr>
          <w:rFonts w:ascii="微软雅黑" w:hAnsi="微软雅黑" w:eastAsia="微软雅黑" w:cs="微软雅黑"/>
          <w:b/>
          <w:bCs/>
          <w:spacing w:val="-7"/>
          <w:sz w:val="24"/>
          <w:szCs w:val="24"/>
        </w:rPr>
      </w:pPr>
      <w:r>
        <w:rPr>
          <w:rFonts w:ascii="微软雅黑" w:hAnsi="微软雅黑" w:eastAsia="微软雅黑" w:cs="微软雅黑"/>
          <w:b/>
          <w:bCs/>
          <w:spacing w:val="-7"/>
          <w:sz w:val="24"/>
          <w:szCs w:val="24"/>
        </w:rPr>
        <w:br w:type="page"/>
      </w:r>
    </w:p>
    <w:p w14:paraId="5CFAA1B1">
      <w:pPr>
        <w:pStyle w:val="2"/>
        <w:spacing w:line="357" w:lineRule="auto"/>
        <w:rPr>
          <w:rFonts w:ascii="微软雅黑" w:hAnsi="微软雅黑" w:eastAsia="微软雅黑" w:cs="微软雅黑"/>
          <w:b/>
          <w:bCs/>
          <w:spacing w:val="-7"/>
          <w:sz w:val="24"/>
          <w:szCs w:val="24"/>
        </w:rPr>
      </w:pPr>
    </w:p>
    <w:p w14:paraId="5C92D1B1">
      <w:pPr>
        <w:spacing w:before="90"/>
        <w:ind w:left="441"/>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p w14:paraId="58A13289">
      <w:pPr>
        <w:pStyle w:val="2"/>
        <w:spacing w:line="375" w:lineRule="auto"/>
      </w:pPr>
      <w:r>
        <w:pict>
          <v:shape id="_x0000_s1048" o:spid="_x0000_s1048" style="position:absolute;left:0pt;margin-left:17.05pt;margin-top:1.7pt;height:0.75pt;width:451.95pt;z-index:251706368;mso-width-relative:page;mso-height-relative:page;" filled="f" stroked="t" coordsize="9039,15" path="m0,7l9038,7e">
            <v:fill on="f" focussize="0,0"/>
            <v:stroke color="#000000" miterlimit="10" joinstyle="miter"/>
            <v:imagedata o:title=""/>
            <o:lock v:ext="edit"/>
          </v:shape>
        </w:pict>
      </w:r>
    </w:p>
    <w:p w14:paraId="3EF241CC">
      <w:pPr>
        <w:pStyle w:val="2"/>
      </w:pPr>
      <w:r>
        <w:rPr>
          <w:rFonts w:ascii="微软雅黑" w:hAnsi="微软雅黑" w:eastAsia="微软雅黑" w:cs="微软雅黑"/>
          <w:b/>
          <w:bCs/>
          <w:spacing w:val="-2"/>
          <w:sz w:val="24"/>
          <w:szCs w:val="24"/>
        </w:rPr>
        <w:t>标项二：</w:t>
      </w:r>
      <w:r>
        <w:rPr>
          <w:rFonts w:hint="eastAsia" w:ascii="微软雅黑" w:hAnsi="微软雅黑" w:eastAsia="微软雅黑" w:cs="微软雅黑"/>
          <w:b/>
          <w:bCs/>
          <w:spacing w:val="-2"/>
          <w:sz w:val="24"/>
          <w:szCs w:val="24"/>
        </w:rPr>
        <w:t>病理科22项试剂</w:t>
      </w:r>
    </w:p>
    <w:p w14:paraId="0B1E0CAD"/>
    <w:tbl>
      <w:tblPr>
        <w:tblStyle w:val="6"/>
        <w:tblW w:w="10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630"/>
        <w:gridCol w:w="1753"/>
        <w:gridCol w:w="1056"/>
        <w:gridCol w:w="1074"/>
        <w:gridCol w:w="1066"/>
        <w:gridCol w:w="1320"/>
        <w:gridCol w:w="1056"/>
        <w:gridCol w:w="705"/>
      </w:tblGrid>
      <w:tr w14:paraId="5452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4671">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1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E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F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F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3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预算年使用数量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0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2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是否医用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5D36">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备注</w:t>
            </w:r>
          </w:p>
        </w:tc>
      </w:tr>
      <w:tr w14:paraId="62B0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167D">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B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Masson三色染色液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FB9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5*20ml/盒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9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2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F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D86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4591">
            <w:pPr>
              <w:jc w:val="center"/>
              <w:rPr>
                <w:rFonts w:hint="default" w:ascii="等线" w:hAnsi="等线" w:eastAsia="等线" w:cs="等线"/>
                <w:i w:val="0"/>
                <w:iCs w:val="0"/>
                <w:color w:val="000000"/>
                <w:sz w:val="24"/>
                <w:szCs w:val="24"/>
                <w:u w:val="none"/>
              </w:rPr>
            </w:pPr>
          </w:p>
        </w:tc>
      </w:tr>
      <w:tr w14:paraId="71DE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9F18">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A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Van Gieson染色液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9DD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3*20ml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7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E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149.00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E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4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8D2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2F96">
            <w:pPr>
              <w:jc w:val="center"/>
              <w:rPr>
                <w:rFonts w:hint="default" w:ascii="等线" w:hAnsi="等线" w:eastAsia="等线" w:cs="等线"/>
                <w:i w:val="0"/>
                <w:iCs w:val="0"/>
                <w:color w:val="000000"/>
                <w:sz w:val="24"/>
                <w:szCs w:val="24"/>
                <w:u w:val="none"/>
              </w:rPr>
            </w:pPr>
          </w:p>
        </w:tc>
      </w:tr>
      <w:tr w14:paraId="4C3D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1734">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5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Van Gieson染色液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893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3*20ml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4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149.00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4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1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0D9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25E5">
            <w:pPr>
              <w:jc w:val="center"/>
              <w:rPr>
                <w:rFonts w:hint="default" w:ascii="等线" w:hAnsi="等线" w:eastAsia="等线" w:cs="等线"/>
                <w:i w:val="0"/>
                <w:iCs w:val="0"/>
                <w:color w:val="000000"/>
                <w:sz w:val="24"/>
                <w:szCs w:val="24"/>
                <w:u w:val="none"/>
              </w:rPr>
            </w:pPr>
          </w:p>
        </w:tc>
      </w:tr>
      <w:tr w14:paraId="7EFF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3ED8">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4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2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爱先蓝染色液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5A1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3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2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3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D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F5D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9374">
            <w:pPr>
              <w:jc w:val="center"/>
              <w:rPr>
                <w:rFonts w:hint="default" w:ascii="等线" w:hAnsi="等线" w:eastAsia="等线" w:cs="等线"/>
                <w:i w:val="0"/>
                <w:iCs w:val="0"/>
                <w:color w:val="000000"/>
                <w:sz w:val="24"/>
                <w:szCs w:val="24"/>
                <w:u w:val="none"/>
              </w:rPr>
            </w:pPr>
          </w:p>
        </w:tc>
      </w:tr>
      <w:tr w14:paraId="6E89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580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E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爱先蓝染色液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052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100ml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A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141.00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6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1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70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6D27">
            <w:pPr>
              <w:jc w:val="center"/>
              <w:rPr>
                <w:rFonts w:hint="default" w:ascii="等线" w:hAnsi="等线" w:eastAsia="等线" w:cs="等线"/>
                <w:i w:val="0"/>
                <w:iCs w:val="0"/>
                <w:color w:val="000000"/>
                <w:sz w:val="24"/>
                <w:szCs w:val="24"/>
                <w:u w:val="none"/>
              </w:rPr>
            </w:pPr>
          </w:p>
        </w:tc>
      </w:tr>
      <w:tr w14:paraId="62F9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2452">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0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爱先蓝-糖原染色液（AB-PAS）</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11A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4*20ml/盒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1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3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2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D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D1B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FCAB">
            <w:pPr>
              <w:jc w:val="center"/>
              <w:rPr>
                <w:rFonts w:hint="default" w:ascii="等线" w:hAnsi="等线" w:eastAsia="等线" w:cs="等线"/>
                <w:i w:val="0"/>
                <w:iCs w:val="0"/>
                <w:color w:val="000000"/>
                <w:sz w:val="24"/>
                <w:szCs w:val="24"/>
                <w:u w:val="none"/>
              </w:rPr>
            </w:pPr>
          </w:p>
        </w:tc>
      </w:tr>
      <w:tr w14:paraId="7F04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9DE5">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7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F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病理抗酸染色液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A23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4*20ml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5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9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A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B69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BA3D">
            <w:pPr>
              <w:jc w:val="center"/>
              <w:rPr>
                <w:rFonts w:hint="default" w:ascii="等线" w:hAnsi="等线" w:eastAsia="等线" w:cs="等线"/>
                <w:i w:val="0"/>
                <w:iCs w:val="0"/>
                <w:color w:val="000000"/>
                <w:sz w:val="24"/>
                <w:szCs w:val="24"/>
                <w:u w:val="none"/>
              </w:rPr>
            </w:pPr>
          </w:p>
        </w:tc>
      </w:tr>
      <w:tr w14:paraId="7CD6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798E">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F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病理糖原染色液（PAS））</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F63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3*20ml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7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2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8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3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156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77B3">
            <w:pPr>
              <w:jc w:val="center"/>
              <w:rPr>
                <w:rFonts w:hint="default" w:ascii="等线" w:hAnsi="等线" w:eastAsia="等线" w:cs="等线"/>
                <w:i w:val="0"/>
                <w:iCs w:val="0"/>
                <w:color w:val="000000"/>
                <w:sz w:val="24"/>
                <w:szCs w:val="24"/>
                <w:u w:val="none"/>
              </w:rPr>
            </w:pPr>
          </w:p>
        </w:tc>
      </w:tr>
      <w:tr w14:paraId="50F4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4711">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9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弹性纤维染色液（维多利亚蓝法）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99C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4*20ml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0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E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A74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350E">
            <w:pPr>
              <w:jc w:val="center"/>
              <w:rPr>
                <w:rFonts w:hint="default" w:ascii="等线" w:hAnsi="等线" w:eastAsia="等线" w:cs="等线"/>
                <w:i w:val="0"/>
                <w:iCs w:val="0"/>
                <w:color w:val="000000"/>
                <w:sz w:val="24"/>
                <w:szCs w:val="24"/>
                <w:u w:val="none"/>
              </w:rPr>
            </w:pPr>
          </w:p>
        </w:tc>
      </w:tr>
      <w:tr w14:paraId="2941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46D4">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7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淀粉酶溶液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3A7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7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7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5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D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191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651B">
            <w:pPr>
              <w:jc w:val="center"/>
              <w:rPr>
                <w:rFonts w:hint="default" w:ascii="等线" w:hAnsi="等线" w:eastAsia="等线" w:cs="等线"/>
                <w:i w:val="0"/>
                <w:iCs w:val="0"/>
                <w:color w:val="000000"/>
                <w:sz w:val="24"/>
                <w:szCs w:val="24"/>
                <w:u w:val="none"/>
              </w:rPr>
            </w:pPr>
          </w:p>
        </w:tc>
      </w:tr>
      <w:tr w14:paraId="4455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D633">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A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含铁血黄素染色液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16F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3*20ml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3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D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E41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4706">
            <w:pPr>
              <w:jc w:val="center"/>
              <w:rPr>
                <w:rFonts w:hint="default" w:ascii="等线" w:hAnsi="等线" w:eastAsia="等线" w:cs="等线"/>
                <w:i w:val="0"/>
                <w:iCs w:val="0"/>
                <w:color w:val="000000"/>
                <w:sz w:val="24"/>
                <w:szCs w:val="24"/>
                <w:u w:val="none"/>
              </w:rPr>
            </w:pPr>
          </w:p>
        </w:tc>
      </w:tr>
      <w:tr w14:paraId="3F29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02D1">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2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黑色素染色液(硫酸亚铁法）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2C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4*20ml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0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1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43C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7C74">
            <w:pPr>
              <w:jc w:val="center"/>
              <w:rPr>
                <w:rFonts w:hint="default" w:ascii="等线" w:hAnsi="等线" w:eastAsia="等线" w:cs="等线"/>
                <w:i w:val="0"/>
                <w:iCs w:val="0"/>
                <w:color w:val="000000"/>
                <w:sz w:val="24"/>
                <w:szCs w:val="24"/>
                <w:u w:val="none"/>
              </w:rPr>
            </w:pPr>
          </w:p>
        </w:tc>
      </w:tr>
      <w:tr w14:paraId="5CF4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BC9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13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姬姆萨染色液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761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100ml/4×250ml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7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6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B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B4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34C4">
            <w:pPr>
              <w:jc w:val="center"/>
              <w:rPr>
                <w:rFonts w:hint="default" w:ascii="等线" w:hAnsi="等线" w:eastAsia="等线" w:cs="等线"/>
                <w:i w:val="0"/>
                <w:iCs w:val="0"/>
                <w:color w:val="000000"/>
                <w:sz w:val="24"/>
                <w:szCs w:val="24"/>
                <w:u w:val="none"/>
              </w:rPr>
            </w:pPr>
          </w:p>
        </w:tc>
      </w:tr>
      <w:tr w14:paraId="182E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384E">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14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9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六胺银染色液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4FE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20测试/盒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8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4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5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E1A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E9FD">
            <w:pPr>
              <w:jc w:val="center"/>
              <w:rPr>
                <w:rFonts w:hint="default" w:ascii="等线" w:hAnsi="等线" w:eastAsia="等线" w:cs="等线"/>
                <w:i w:val="0"/>
                <w:iCs w:val="0"/>
                <w:color w:val="000000"/>
                <w:sz w:val="24"/>
                <w:szCs w:val="24"/>
                <w:u w:val="none"/>
              </w:rPr>
            </w:pPr>
          </w:p>
        </w:tc>
      </w:tr>
      <w:tr w14:paraId="4656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9535">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15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3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苏木素染色液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55B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1000ml/瓶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B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0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659.00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2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1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6B1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32E7">
            <w:pPr>
              <w:jc w:val="center"/>
              <w:rPr>
                <w:rFonts w:hint="default" w:ascii="等线" w:hAnsi="等线" w:eastAsia="等线" w:cs="等线"/>
                <w:i w:val="0"/>
                <w:iCs w:val="0"/>
                <w:color w:val="000000"/>
                <w:sz w:val="24"/>
                <w:szCs w:val="24"/>
                <w:u w:val="none"/>
              </w:rPr>
            </w:pPr>
          </w:p>
        </w:tc>
      </w:tr>
      <w:tr w14:paraId="073C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16B9">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9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苏木素染色液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BE8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0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346.00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6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C5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83B1">
            <w:pPr>
              <w:jc w:val="center"/>
              <w:rPr>
                <w:rFonts w:hint="default" w:ascii="等线" w:hAnsi="等线" w:eastAsia="等线" w:cs="等线"/>
                <w:i w:val="0"/>
                <w:iCs w:val="0"/>
                <w:color w:val="000000"/>
                <w:sz w:val="24"/>
                <w:szCs w:val="24"/>
                <w:u w:val="none"/>
              </w:rPr>
            </w:pPr>
          </w:p>
        </w:tc>
      </w:tr>
      <w:tr w14:paraId="2F8C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2007">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17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E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脱钙液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222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500ml/瓶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C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3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2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5B5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D42B">
            <w:pPr>
              <w:jc w:val="center"/>
              <w:rPr>
                <w:rFonts w:hint="default" w:ascii="等线" w:hAnsi="等线" w:eastAsia="等线" w:cs="等线"/>
                <w:i w:val="0"/>
                <w:iCs w:val="0"/>
                <w:color w:val="000000"/>
                <w:sz w:val="24"/>
                <w:szCs w:val="24"/>
                <w:u w:val="none"/>
              </w:rPr>
            </w:pPr>
          </w:p>
        </w:tc>
      </w:tr>
      <w:tr w14:paraId="15FF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B4C9">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18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网状纤维染色液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3D1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7*10ml/盒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6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0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412.00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7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6CE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9AA1">
            <w:pPr>
              <w:jc w:val="center"/>
              <w:rPr>
                <w:rFonts w:hint="default" w:ascii="等线" w:hAnsi="等线" w:eastAsia="等线" w:cs="等线"/>
                <w:i w:val="0"/>
                <w:iCs w:val="0"/>
                <w:color w:val="000000"/>
                <w:sz w:val="24"/>
                <w:szCs w:val="24"/>
                <w:u w:val="none"/>
              </w:rPr>
            </w:pPr>
          </w:p>
        </w:tc>
      </w:tr>
      <w:tr w14:paraId="51BC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BBD8">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19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胃幽门螺杆菌染色液（美蓝法）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268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B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4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6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1CA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40B0">
            <w:pPr>
              <w:jc w:val="center"/>
              <w:rPr>
                <w:rFonts w:hint="default" w:ascii="等线" w:hAnsi="等线" w:eastAsia="等线" w:cs="等线"/>
                <w:i w:val="0"/>
                <w:iCs w:val="0"/>
                <w:color w:val="000000"/>
                <w:sz w:val="24"/>
                <w:szCs w:val="24"/>
                <w:u w:val="none"/>
              </w:rPr>
            </w:pPr>
          </w:p>
        </w:tc>
      </w:tr>
      <w:tr w14:paraId="0222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849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20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A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胃幽门螺杆菌染色液（美蓝法）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EA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250ml/盒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D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D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6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E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9D8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6606">
            <w:pPr>
              <w:jc w:val="center"/>
              <w:rPr>
                <w:rFonts w:hint="default" w:ascii="等线" w:hAnsi="等线" w:eastAsia="等线" w:cs="等线"/>
                <w:i w:val="0"/>
                <w:iCs w:val="0"/>
                <w:color w:val="000000"/>
                <w:sz w:val="24"/>
                <w:szCs w:val="24"/>
                <w:u w:val="none"/>
              </w:rPr>
            </w:pPr>
          </w:p>
        </w:tc>
      </w:tr>
      <w:tr w14:paraId="2493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695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3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伊红染色液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BB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1000ml/瓶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A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0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C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E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03E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E6B4">
            <w:pPr>
              <w:jc w:val="center"/>
              <w:rPr>
                <w:rFonts w:hint="default" w:ascii="等线" w:hAnsi="等线" w:eastAsia="等线" w:cs="等线"/>
                <w:i w:val="0"/>
                <w:iCs w:val="0"/>
                <w:color w:val="000000"/>
                <w:sz w:val="24"/>
                <w:szCs w:val="24"/>
                <w:u w:val="none"/>
              </w:rPr>
            </w:pPr>
          </w:p>
        </w:tc>
      </w:tr>
      <w:tr w14:paraId="3FA2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D72B">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22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B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油红0染色液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91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2*20ml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4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1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C18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D253">
            <w:pPr>
              <w:jc w:val="center"/>
              <w:rPr>
                <w:rFonts w:hint="default" w:ascii="等线" w:hAnsi="等线" w:eastAsia="等线" w:cs="等线"/>
                <w:i w:val="0"/>
                <w:iCs w:val="0"/>
                <w:color w:val="000000"/>
                <w:sz w:val="24"/>
                <w:szCs w:val="24"/>
                <w:u w:val="none"/>
              </w:rPr>
            </w:pPr>
          </w:p>
        </w:tc>
      </w:tr>
    </w:tbl>
    <w:p w14:paraId="4D54BBCB">
      <w:pPr>
        <w:sectPr>
          <w:headerReference r:id="rId100" w:type="default"/>
          <w:footerReference r:id="rId101" w:type="default"/>
          <w:pgSz w:w="11906" w:h="16839"/>
          <w:pgMar w:top="671" w:right="1185" w:bottom="1090" w:left="400" w:header="0" w:footer="998" w:gutter="0"/>
          <w:pgNumType w:fmt="decimal"/>
          <w:cols w:space="720" w:num="1"/>
        </w:sectPr>
      </w:pPr>
    </w:p>
    <w:p w14:paraId="20A89FFA">
      <w:pPr>
        <w:pStyle w:val="2"/>
        <w:spacing w:line="357" w:lineRule="auto"/>
      </w:pPr>
    </w:p>
    <w:p w14:paraId="4E7791FC">
      <w:pPr>
        <w:spacing w:before="90"/>
        <w:ind w:left="741"/>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p w14:paraId="4A9643F7">
      <w:pPr>
        <w:pStyle w:val="2"/>
        <w:spacing w:line="375" w:lineRule="auto"/>
      </w:pPr>
      <w:r>
        <w:pict>
          <v:shape id="_x0000_s1049" o:spid="_x0000_s1049" style="position:absolute;left:0pt;margin-left:32.05pt;margin-top:1.7pt;height:0.75pt;width:451.95pt;z-index:251707392;mso-width-relative:page;mso-height-relative:page;" filled="f" stroked="t" coordsize="9039,15" path="m0,7l9038,7e">
            <v:fill on="f" focussize="0,0"/>
            <v:stroke color="#000000" miterlimit="10" joinstyle="miter"/>
            <v:imagedata o:title=""/>
            <o:lock v:ext="edit"/>
          </v:shape>
        </w:pict>
      </w:r>
    </w:p>
    <w:p w14:paraId="6FEF200A">
      <w:pPr>
        <w:pStyle w:val="2"/>
        <w:spacing w:line="357" w:lineRule="auto"/>
        <w:rPr>
          <w:rFonts w:hint="eastAsia" w:ascii="微软雅黑" w:hAnsi="微软雅黑" w:eastAsia="微软雅黑" w:cs="微软雅黑"/>
          <w:b/>
          <w:bCs/>
          <w:spacing w:val="-5"/>
          <w:sz w:val="24"/>
          <w:szCs w:val="24"/>
        </w:rPr>
      </w:pPr>
      <w:r>
        <w:rPr>
          <w:rFonts w:ascii="微软雅黑" w:hAnsi="微软雅黑" w:eastAsia="微软雅黑" w:cs="微软雅黑"/>
          <w:b/>
          <w:bCs/>
          <w:spacing w:val="-5"/>
          <w:sz w:val="24"/>
          <w:szCs w:val="24"/>
        </w:rPr>
        <w:t>标项三：</w:t>
      </w:r>
      <w:r>
        <w:rPr>
          <w:rFonts w:hint="eastAsia" w:ascii="微软雅黑" w:hAnsi="微软雅黑" w:eastAsia="微软雅黑" w:cs="微软雅黑"/>
          <w:b/>
          <w:bCs/>
          <w:spacing w:val="-5"/>
          <w:sz w:val="24"/>
          <w:szCs w:val="24"/>
        </w:rPr>
        <w:t>检验科布鲁氏菌抗体检测试剂盒2项试剂耗材</w:t>
      </w:r>
    </w:p>
    <w:tbl>
      <w:tblPr>
        <w:tblStyle w:val="6"/>
        <w:tblW w:w="10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785"/>
        <w:gridCol w:w="1785"/>
        <w:gridCol w:w="825"/>
        <w:gridCol w:w="1080"/>
        <w:gridCol w:w="1080"/>
        <w:gridCol w:w="1515"/>
        <w:gridCol w:w="720"/>
        <w:gridCol w:w="1080"/>
      </w:tblGrid>
      <w:tr w14:paraId="3DC8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1F5F">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D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B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F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8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预算年使用数量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预算年使金额（元）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1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BB66">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备注</w:t>
            </w:r>
          </w:p>
        </w:tc>
      </w:tr>
      <w:tr w14:paraId="45B9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592F">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E8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布鲁氏菌抗体检测试剂盒（试管凝集法）</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732B">
            <w:pPr>
              <w:keepNext w:val="0"/>
              <w:keepLines w:val="0"/>
              <w:widowControl/>
              <w:suppressLineNumbers w:val="0"/>
              <w:jc w:val="center"/>
              <w:textAlignment w:val="center"/>
              <w:rPr>
                <w:rFonts w:ascii="Calibri" w:hAnsi="Calibri" w:eastAsia="等线" w:cs="Calibri"/>
                <w:i w:val="0"/>
                <w:iCs w:val="0"/>
                <w:color w:val="000000"/>
                <w:sz w:val="24"/>
                <w:szCs w:val="24"/>
                <w:u w:val="none"/>
              </w:rPr>
            </w:pPr>
            <w:r>
              <w:rPr>
                <w:rStyle w:val="13"/>
                <w:rFonts w:eastAsia="等线"/>
                <w:snapToGrid w:val="0"/>
                <w:color w:val="000000"/>
                <w:lang w:val="en-US" w:eastAsia="zh-CN" w:bidi="ar"/>
              </w:rPr>
              <w:t>25</w:t>
            </w:r>
            <w:r>
              <w:rPr>
                <w:rStyle w:val="14"/>
                <w:snapToGrid w:val="0"/>
                <w:color w:val="000000"/>
                <w:lang w:val="en-US" w:eastAsia="zh-CN" w:bidi="ar"/>
              </w:rPr>
              <w:t>人份</w:t>
            </w:r>
            <w:r>
              <w:rPr>
                <w:rStyle w:val="13"/>
                <w:rFonts w:eastAsia="等线"/>
                <w:snapToGrid w:val="0"/>
                <w:color w:val="000000"/>
                <w:lang w:val="en-US" w:eastAsia="zh-CN" w:bidi="ar"/>
              </w:rPr>
              <w:t>/</w:t>
            </w:r>
            <w:r>
              <w:rPr>
                <w:rStyle w:val="14"/>
                <w:snapToGrid w:val="0"/>
                <w:color w:val="000000"/>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D55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6F9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 xml:space="preserve">1680.00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868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 xml:space="preserve">6.00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128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EA2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91FD">
            <w:pPr>
              <w:jc w:val="center"/>
              <w:rPr>
                <w:rFonts w:hint="default" w:ascii="等线" w:hAnsi="等线" w:eastAsia="等线" w:cs="等线"/>
                <w:i w:val="0"/>
                <w:iCs w:val="0"/>
                <w:color w:val="000000"/>
                <w:sz w:val="24"/>
                <w:szCs w:val="24"/>
                <w:u w:val="none"/>
              </w:rPr>
            </w:pPr>
          </w:p>
        </w:tc>
      </w:tr>
      <w:tr w14:paraId="4047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A5FA">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100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布鲁氏菌抗体检测试剂盒（虎红平板凝集法）</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9409">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Style w:val="13"/>
                <w:rFonts w:eastAsia="等线"/>
                <w:snapToGrid w:val="0"/>
                <w:color w:val="000000"/>
                <w:lang w:val="en-US" w:eastAsia="zh-CN" w:bidi="ar"/>
              </w:rPr>
              <w:t>150</w:t>
            </w:r>
            <w:r>
              <w:rPr>
                <w:rStyle w:val="14"/>
                <w:snapToGrid w:val="0"/>
                <w:color w:val="000000"/>
                <w:lang w:val="en-US" w:eastAsia="zh-CN" w:bidi="ar"/>
              </w:rPr>
              <w:t>人份</w:t>
            </w:r>
            <w:r>
              <w:rPr>
                <w:rStyle w:val="13"/>
                <w:rFonts w:eastAsia="等线"/>
                <w:snapToGrid w:val="0"/>
                <w:color w:val="000000"/>
                <w:lang w:val="en-US" w:eastAsia="zh-CN" w:bidi="ar"/>
              </w:rPr>
              <w:t>/</w:t>
            </w:r>
            <w:r>
              <w:rPr>
                <w:rStyle w:val="14"/>
                <w:snapToGrid w:val="0"/>
                <w:color w:val="000000"/>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6D1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F8F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 xml:space="preserve">1800.00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357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 xml:space="preserve">19.00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4162">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FF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7A88">
            <w:pPr>
              <w:jc w:val="center"/>
              <w:rPr>
                <w:rFonts w:hint="default" w:ascii="等线" w:hAnsi="等线" w:eastAsia="等线" w:cs="等线"/>
                <w:i w:val="0"/>
                <w:iCs w:val="0"/>
                <w:color w:val="000000"/>
                <w:sz w:val="24"/>
                <w:szCs w:val="24"/>
                <w:u w:val="none"/>
              </w:rPr>
            </w:pPr>
          </w:p>
        </w:tc>
      </w:tr>
    </w:tbl>
    <w:p w14:paraId="6342C9B0">
      <w:pPr>
        <w:pStyle w:val="2"/>
        <w:spacing w:line="357" w:lineRule="auto"/>
        <w:rPr>
          <w:rFonts w:hint="eastAsia" w:ascii="微软雅黑" w:hAnsi="微软雅黑" w:eastAsia="微软雅黑" w:cs="微软雅黑"/>
          <w:b/>
          <w:bCs/>
          <w:spacing w:val="-5"/>
          <w:sz w:val="24"/>
          <w:szCs w:val="24"/>
        </w:rPr>
      </w:pPr>
    </w:p>
    <w:p w14:paraId="3C13BE6A">
      <w:pPr>
        <w:pStyle w:val="2"/>
        <w:spacing w:line="357" w:lineRule="auto"/>
        <w:rPr>
          <w:rFonts w:hint="eastAsia" w:ascii="微软雅黑" w:hAnsi="微软雅黑" w:eastAsia="微软雅黑" w:cs="微软雅黑"/>
          <w:b/>
          <w:bCs/>
          <w:spacing w:val="-5"/>
          <w:sz w:val="24"/>
          <w:szCs w:val="24"/>
        </w:rPr>
      </w:pPr>
    </w:p>
    <w:p w14:paraId="2FD435FF">
      <w:pPr>
        <w:rPr>
          <w:rFonts w:ascii="微软雅黑" w:hAnsi="微软雅黑" w:eastAsia="微软雅黑" w:cs="微软雅黑"/>
          <w:b/>
          <w:bCs/>
          <w:spacing w:val="-5"/>
          <w:sz w:val="24"/>
          <w:szCs w:val="24"/>
        </w:rPr>
      </w:pPr>
      <w:r>
        <w:rPr>
          <w:rFonts w:ascii="微软雅黑" w:hAnsi="微软雅黑" w:eastAsia="微软雅黑" w:cs="微软雅黑"/>
          <w:b/>
          <w:bCs/>
          <w:spacing w:val="-5"/>
          <w:sz w:val="24"/>
          <w:szCs w:val="24"/>
        </w:rPr>
        <w:br w:type="page"/>
      </w:r>
    </w:p>
    <w:p w14:paraId="68D46A82">
      <w:pPr>
        <w:spacing w:before="90"/>
        <w:ind w:left="708"/>
        <w:rPr>
          <w:rFonts w:ascii="宋体" w:hAnsi="宋体" w:eastAsia="宋体" w:cs="宋体"/>
          <w:position w:val="-13"/>
          <w:sz w:val="24"/>
          <w:szCs w:val="24"/>
        </w:rPr>
      </w:pPr>
    </w:p>
    <w:p w14:paraId="72E35239">
      <w:pPr>
        <w:spacing w:before="90"/>
        <w:ind w:left="708"/>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p w14:paraId="39151124">
      <w:pPr>
        <w:pStyle w:val="2"/>
        <w:spacing w:line="376" w:lineRule="auto"/>
      </w:pPr>
      <w:r>
        <w:pict>
          <v:shape id="_x0000_s1056" o:spid="_x0000_s1056" style="position:absolute;left:0pt;margin-left:30.35pt;margin-top:1.75pt;height:0.75pt;width:451.95pt;z-index:251708416;mso-width-relative:page;mso-height-relative:page;" filled="f" stroked="t" coordsize="9039,15" path="m0,7l9038,7e">
            <v:fill on="f" focussize="0,0"/>
            <v:stroke color="#000000" miterlimit="10" joinstyle="miter"/>
            <v:imagedata o:title=""/>
            <o:lock v:ext="edit"/>
          </v:shape>
        </w:pict>
      </w:r>
    </w:p>
    <w:p w14:paraId="2163F548">
      <w:pPr>
        <w:spacing w:before="102" w:line="187" w:lineRule="auto"/>
        <w:ind w:left="1088"/>
        <w:rPr>
          <w:rFonts w:hint="eastAsia" w:ascii="微软雅黑" w:hAnsi="微软雅黑" w:eastAsia="微软雅黑" w:cs="微软雅黑"/>
          <w:b/>
          <w:bCs/>
          <w:sz w:val="24"/>
          <w:szCs w:val="24"/>
        </w:rPr>
      </w:pPr>
      <w:r>
        <w:rPr>
          <w:rFonts w:ascii="微软雅黑" w:hAnsi="微软雅黑" w:eastAsia="微软雅黑" w:cs="微软雅黑"/>
          <w:b/>
          <w:bCs/>
          <w:sz w:val="24"/>
          <w:szCs w:val="24"/>
        </w:rPr>
        <w:t>标项四：</w:t>
      </w:r>
      <w:r>
        <w:rPr>
          <w:rFonts w:hint="eastAsia" w:ascii="微软雅黑" w:hAnsi="微软雅黑" w:eastAsia="微软雅黑" w:cs="微软雅黑"/>
          <w:b/>
          <w:bCs/>
          <w:sz w:val="24"/>
          <w:szCs w:val="24"/>
          <w:lang w:val="en-US" w:eastAsia="zh-CN"/>
        </w:rPr>
        <w:t>检验科</w:t>
      </w:r>
      <w:r>
        <w:rPr>
          <w:rFonts w:hint="eastAsia" w:ascii="微软雅黑" w:hAnsi="微软雅黑" w:eastAsia="微软雅黑" w:cs="微软雅黑"/>
          <w:b/>
          <w:bCs/>
          <w:sz w:val="24"/>
          <w:szCs w:val="24"/>
        </w:rPr>
        <w:t>生化分析仪电解质模块血清测试用定标液等39项试剂耗材</w:t>
      </w:r>
    </w:p>
    <w:tbl>
      <w:tblPr>
        <w:tblStyle w:val="6"/>
        <w:tblW w:w="1026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1808"/>
        <w:gridCol w:w="3000"/>
        <w:gridCol w:w="576"/>
        <w:gridCol w:w="1005"/>
        <w:gridCol w:w="943"/>
        <w:gridCol w:w="1150"/>
        <w:gridCol w:w="619"/>
        <w:gridCol w:w="547"/>
      </w:tblGrid>
      <w:tr w14:paraId="74FF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8586">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9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0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7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预算年使用数量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7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预算年使金额（元）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E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是否医用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35DF">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备注</w:t>
            </w:r>
          </w:p>
        </w:tc>
      </w:tr>
      <w:tr w14:paraId="61B8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965B">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B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生化分析仪电解质模块血清测试用定标液(离子选择电极法)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4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MR Serum Standard 213632    高水平:1×100mL; 低水平:1×100mL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9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793.80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0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D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FA1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7BF">
            <w:pPr>
              <w:jc w:val="center"/>
              <w:rPr>
                <w:rFonts w:hint="default" w:ascii="等线" w:hAnsi="等线" w:eastAsia="等线" w:cs="等线"/>
                <w:i w:val="0"/>
                <w:iCs w:val="0"/>
                <w:color w:val="000000"/>
                <w:sz w:val="24"/>
                <w:szCs w:val="24"/>
                <w:u w:val="none"/>
              </w:rPr>
            </w:pPr>
          </w:p>
        </w:tc>
      </w:tr>
      <w:tr w14:paraId="63F9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BCDF">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4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生化复合定值质控品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水平1:10×5ml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9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9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D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742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322F">
            <w:pPr>
              <w:jc w:val="center"/>
              <w:rPr>
                <w:rFonts w:hint="default" w:ascii="等线" w:hAnsi="等线" w:eastAsia="等线" w:cs="等线"/>
                <w:i w:val="0"/>
                <w:iCs w:val="0"/>
                <w:color w:val="000000"/>
                <w:sz w:val="24"/>
                <w:szCs w:val="24"/>
                <w:u w:val="none"/>
              </w:rPr>
            </w:pPr>
          </w:p>
        </w:tc>
      </w:tr>
      <w:tr w14:paraId="476E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63A6">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9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视黄醇结合蛋白(RBP)测定试剂盒(胶乳增强免疫透射比浊法)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D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R1:1×45mL+R2:1×16mL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8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689.16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B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D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6EB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35A6">
            <w:pPr>
              <w:jc w:val="center"/>
              <w:rPr>
                <w:rFonts w:hint="default" w:ascii="等线" w:hAnsi="等线" w:eastAsia="等线" w:cs="等线"/>
                <w:i w:val="0"/>
                <w:iCs w:val="0"/>
                <w:color w:val="000000"/>
                <w:sz w:val="24"/>
                <w:szCs w:val="24"/>
                <w:u w:val="none"/>
              </w:rPr>
            </w:pPr>
          </w:p>
        </w:tc>
      </w:tr>
      <w:tr w14:paraId="096B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3BAE">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4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6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糖化血红蛋白(HbA1c)测定试剂盒(酶法)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7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R1:4×40mL R2:2×15mL 样本处理液:2×150mL 校准品:2×1.0mL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6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C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9411.61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F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4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23D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A8D">
            <w:pPr>
              <w:jc w:val="center"/>
              <w:rPr>
                <w:rFonts w:hint="default" w:ascii="等线" w:hAnsi="等线" w:eastAsia="等线" w:cs="等线"/>
                <w:i w:val="0"/>
                <w:iCs w:val="0"/>
                <w:color w:val="000000"/>
                <w:sz w:val="24"/>
                <w:szCs w:val="24"/>
                <w:u w:val="none"/>
              </w:rPr>
            </w:pPr>
          </w:p>
        </w:tc>
      </w:tr>
      <w:tr w14:paraId="574B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1B0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5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D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载脂蛋白A1(ApoA1)测定试剂盒(免疫透射比浊法)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2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171mL:R1:3×42mL,3×15mL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B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B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1794.58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1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4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803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26A3">
            <w:pPr>
              <w:jc w:val="center"/>
              <w:rPr>
                <w:rFonts w:hint="default" w:ascii="等线" w:hAnsi="等线" w:eastAsia="等线" w:cs="等线"/>
                <w:i w:val="0"/>
                <w:iCs w:val="0"/>
                <w:color w:val="000000"/>
                <w:sz w:val="24"/>
                <w:szCs w:val="24"/>
                <w:u w:val="none"/>
              </w:rPr>
            </w:pPr>
          </w:p>
        </w:tc>
      </w:tr>
      <w:tr w14:paraId="5CBB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8481">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6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5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载脂蛋白B(ApoB)测定试剂盒(免疫透射比浊法)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R1:3×42mL R2:3×15mL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0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1065.81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1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6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F56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3CA4">
            <w:pPr>
              <w:jc w:val="center"/>
              <w:rPr>
                <w:rFonts w:hint="default" w:ascii="等线" w:hAnsi="等线" w:eastAsia="等线" w:cs="等线"/>
                <w:i w:val="0"/>
                <w:iCs w:val="0"/>
                <w:color w:val="000000"/>
                <w:sz w:val="24"/>
                <w:szCs w:val="24"/>
                <w:u w:val="none"/>
              </w:rPr>
            </w:pPr>
          </w:p>
        </w:tc>
      </w:tr>
      <w:tr w14:paraId="673C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C2F9">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7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E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脂蛋白(a)[Lp(a)]测定试剂盒(胶乳免疫比浊法)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 mL:R1:4×42 mL+R2:4×12 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C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6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4441.55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4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9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AFD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531B">
            <w:pPr>
              <w:jc w:val="center"/>
              <w:rPr>
                <w:rFonts w:hint="default" w:ascii="等线" w:hAnsi="等线" w:eastAsia="等线" w:cs="等线"/>
                <w:i w:val="0"/>
                <w:iCs w:val="0"/>
                <w:color w:val="000000"/>
                <w:sz w:val="24"/>
                <w:szCs w:val="24"/>
                <w:u w:val="none"/>
              </w:rPr>
            </w:pPr>
          </w:p>
        </w:tc>
      </w:tr>
      <w:tr w14:paraId="260D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A347">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8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E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总蛋白(TP)测定试剂盒(双缩脲法)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C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360mL R:6×60mL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D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B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87.49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B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D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AD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5D50">
            <w:pPr>
              <w:jc w:val="center"/>
              <w:rPr>
                <w:rFonts w:hint="default" w:ascii="等线" w:hAnsi="等线" w:eastAsia="等线" w:cs="等线"/>
                <w:i w:val="0"/>
                <w:iCs w:val="0"/>
                <w:color w:val="000000"/>
                <w:sz w:val="24"/>
                <w:szCs w:val="24"/>
                <w:u w:val="none"/>
              </w:rPr>
            </w:pPr>
          </w:p>
        </w:tc>
      </w:tr>
      <w:tr w14:paraId="3D77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4077">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9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8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脂类校准品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C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6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7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4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7E2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FC77">
            <w:pPr>
              <w:jc w:val="center"/>
              <w:rPr>
                <w:rFonts w:hint="default" w:ascii="等线" w:hAnsi="等线" w:eastAsia="等线" w:cs="等线"/>
                <w:i w:val="0"/>
                <w:iCs w:val="0"/>
                <w:color w:val="000000"/>
                <w:sz w:val="24"/>
                <w:szCs w:val="24"/>
                <w:u w:val="none"/>
              </w:rPr>
            </w:pPr>
          </w:p>
        </w:tc>
      </w:tr>
      <w:tr w14:paraId="642D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BFE1">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10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2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尿/脑脊液总蛋白(TPUC)测定试剂盒(邻苯三酚红钼法)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1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80ml (R:2×40ml 校准品:1×1ml)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3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C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294.00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2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F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A3F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D7B1">
            <w:pPr>
              <w:jc w:val="center"/>
              <w:rPr>
                <w:rFonts w:hint="default" w:ascii="等线" w:hAnsi="等线" w:eastAsia="等线" w:cs="等线"/>
                <w:i w:val="0"/>
                <w:iCs w:val="0"/>
                <w:color w:val="000000"/>
                <w:sz w:val="24"/>
                <w:szCs w:val="24"/>
                <w:u w:val="none"/>
              </w:rPr>
            </w:pPr>
          </w:p>
        </w:tc>
      </w:tr>
      <w:tr w14:paraId="3FEA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20DF">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11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1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尿/脑脊液总蛋白（TPUC）质控品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7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6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9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68.60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E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5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1A9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5DE4">
            <w:pPr>
              <w:jc w:val="center"/>
              <w:rPr>
                <w:rFonts w:hint="default" w:ascii="等线" w:hAnsi="等线" w:eastAsia="等线" w:cs="等线"/>
                <w:i w:val="0"/>
                <w:iCs w:val="0"/>
                <w:color w:val="000000"/>
                <w:sz w:val="24"/>
                <w:szCs w:val="24"/>
                <w:u w:val="none"/>
              </w:rPr>
            </w:pPr>
          </w:p>
        </w:tc>
      </w:tr>
      <w:tr w14:paraId="7E63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FEDE">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12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F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前白蛋白校准品（PA)</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C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3*1mL/支/盒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0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F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733.04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8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C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67E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C3CC">
            <w:pPr>
              <w:jc w:val="center"/>
              <w:rPr>
                <w:rFonts w:hint="default" w:ascii="等线" w:hAnsi="等线" w:eastAsia="等线" w:cs="等线"/>
                <w:i w:val="0"/>
                <w:iCs w:val="0"/>
                <w:color w:val="000000"/>
                <w:sz w:val="24"/>
                <w:szCs w:val="24"/>
                <w:u w:val="none"/>
              </w:rPr>
            </w:pPr>
          </w:p>
        </w:tc>
      </w:tr>
      <w:tr w14:paraId="5F04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F0F1">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13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9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尿微量白蛋白(MALB)（含校准品）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1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3*50+3*11+S:5*1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8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0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1035.37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8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081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B536">
            <w:pPr>
              <w:jc w:val="center"/>
              <w:rPr>
                <w:rFonts w:hint="default" w:ascii="等线" w:hAnsi="等线" w:eastAsia="等线" w:cs="等线"/>
                <w:i w:val="0"/>
                <w:iCs w:val="0"/>
                <w:color w:val="000000"/>
                <w:sz w:val="24"/>
                <w:szCs w:val="24"/>
                <w:u w:val="none"/>
              </w:rPr>
            </w:pPr>
          </w:p>
        </w:tc>
      </w:tr>
      <w:tr w14:paraId="24A6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0D04">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14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6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尿微量白蛋白质控品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E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1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A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100.94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E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520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728C">
            <w:pPr>
              <w:jc w:val="center"/>
              <w:rPr>
                <w:rFonts w:hint="default" w:ascii="等线" w:hAnsi="等线" w:eastAsia="等线" w:cs="等线"/>
                <w:i w:val="0"/>
                <w:iCs w:val="0"/>
                <w:color w:val="000000"/>
                <w:sz w:val="24"/>
                <w:szCs w:val="24"/>
                <w:u w:val="none"/>
              </w:rPr>
            </w:pPr>
          </w:p>
        </w:tc>
      </w:tr>
      <w:tr w14:paraId="02A8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E6FA">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15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D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同型半胱氨酸（HCY 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7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4*34+4*11+S:5*1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6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3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6624.80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9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0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E73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1A7A">
            <w:pPr>
              <w:jc w:val="center"/>
              <w:rPr>
                <w:rFonts w:hint="default" w:ascii="等线" w:hAnsi="等线" w:eastAsia="等线" w:cs="等线"/>
                <w:i w:val="0"/>
                <w:iCs w:val="0"/>
                <w:color w:val="000000"/>
                <w:sz w:val="24"/>
                <w:szCs w:val="24"/>
                <w:u w:val="none"/>
              </w:rPr>
            </w:pPr>
          </w:p>
        </w:tc>
      </w:tr>
      <w:tr w14:paraId="5D4B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48FF">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16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1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脂蛋白(a)测定质控品[Lp(a) Ⅱ Con.]试剂盒(L:2 H:2)</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0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L:2×1 mL、H:2×1 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C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1009.40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2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2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D59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53DC">
            <w:pPr>
              <w:jc w:val="center"/>
              <w:rPr>
                <w:rFonts w:hint="default" w:ascii="等线" w:hAnsi="等线" w:eastAsia="等线" w:cs="等线"/>
                <w:i w:val="0"/>
                <w:iCs w:val="0"/>
                <w:color w:val="000000"/>
                <w:sz w:val="24"/>
                <w:szCs w:val="24"/>
                <w:u w:val="none"/>
              </w:rPr>
            </w:pPr>
          </w:p>
        </w:tc>
      </w:tr>
      <w:tr w14:paraId="774A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8286">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17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9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铁(Fe)</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5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4*37+2*16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B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0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298.69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8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E7D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40EF">
            <w:pPr>
              <w:jc w:val="center"/>
              <w:rPr>
                <w:rFonts w:hint="default" w:ascii="等线" w:hAnsi="等线" w:eastAsia="等线" w:cs="等线"/>
                <w:i w:val="0"/>
                <w:iCs w:val="0"/>
                <w:color w:val="000000"/>
                <w:sz w:val="24"/>
                <w:szCs w:val="24"/>
                <w:u w:val="none"/>
              </w:rPr>
            </w:pPr>
          </w:p>
        </w:tc>
      </w:tr>
      <w:tr w14:paraId="4BDF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C934">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18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2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脂蛋白(a)测定校准品[Lp(a) Ⅱ Cal.]试剂盒</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6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5*1mL（a,b,c,d,e）</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A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1185.80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3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4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757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E693">
            <w:pPr>
              <w:jc w:val="center"/>
              <w:rPr>
                <w:rFonts w:hint="default" w:ascii="等线" w:hAnsi="等线" w:eastAsia="等线" w:cs="等线"/>
                <w:i w:val="0"/>
                <w:iCs w:val="0"/>
                <w:color w:val="000000"/>
                <w:sz w:val="24"/>
                <w:szCs w:val="24"/>
                <w:u w:val="none"/>
              </w:rPr>
            </w:pPr>
          </w:p>
        </w:tc>
      </w:tr>
      <w:tr w14:paraId="21AA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A57">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19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α—淀粉酶(α—AMY)测定试剂盒(连续监测法)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9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 mL R1: 4×42 mL ,R2: 4×12 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8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3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1689.86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A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1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741B">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D76E">
            <w:pPr>
              <w:jc w:val="center"/>
              <w:rPr>
                <w:rFonts w:hint="default" w:ascii="等线" w:hAnsi="等线" w:eastAsia="等线" w:cs="等线"/>
                <w:i w:val="0"/>
                <w:iCs w:val="0"/>
                <w:color w:val="000000"/>
                <w:sz w:val="24"/>
                <w:szCs w:val="24"/>
                <w:u w:val="none"/>
              </w:rPr>
            </w:pPr>
          </w:p>
        </w:tc>
      </w:tr>
      <w:tr w14:paraId="34CC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9735">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20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E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α-羟丁酸脱氢酶(α-HBDH)测定试剂盒(DGKC法)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3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R1:4×42mL R2:4×12mL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B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8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218.03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2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28.00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2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926">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FA65">
            <w:pPr>
              <w:jc w:val="center"/>
              <w:rPr>
                <w:rFonts w:hint="default" w:ascii="等线" w:hAnsi="等线" w:eastAsia="等线" w:cs="等线"/>
                <w:i w:val="0"/>
                <w:iCs w:val="0"/>
                <w:color w:val="000000"/>
                <w:sz w:val="24"/>
                <w:szCs w:val="24"/>
                <w:u w:val="none"/>
              </w:rPr>
            </w:pPr>
          </w:p>
        </w:tc>
      </w:tr>
      <w:tr w14:paraId="48BF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E5C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21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B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β2-微球蛋白(β2-mG)测定试剂盒(胶乳免疫比浊法)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E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R1:2×40mL R2:2×12mL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7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5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2024.13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9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1CD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5C59">
            <w:pPr>
              <w:jc w:val="center"/>
              <w:rPr>
                <w:rFonts w:hint="default" w:ascii="等线" w:hAnsi="等线" w:eastAsia="等线" w:cs="等线"/>
                <w:i w:val="0"/>
                <w:iCs w:val="0"/>
                <w:color w:val="000000"/>
                <w:sz w:val="24"/>
                <w:szCs w:val="24"/>
                <w:u w:val="none"/>
              </w:rPr>
            </w:pPr>
          </w:p>
        </w:tc>
      </w:tr>
      <w:tr w14:paraId="289F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2B3D">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22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1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β2-微球蛋白(β2-mG)测定试剂盒(胶乳免疫比浊法)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E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R1:2×40mL R2:2×12mL 校准品:5×0.5mL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D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E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2113.31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7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AD1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C6AA">
            <w:pPr>
              <w:jc w:val="center"/>
              <w:rPr>
                <w:rFonts w:hint="default" w:ascii="等线" w:hAnsi="等线" w:eastAsia="等线" w:cs="等线"/>
                <w:i w:val="0"/>
                <w:iCs w:val="0"/>
                <w:color w:val="000000"/>
                <w:sz w:val="24"/>
                <w:szCs w:val="24"/>
                <w:u w:val="none"/>
              </w:rPr>
            </w:pPr>
          </w:p>
        </w:tc>
      </w:tr>
      <w:tr w14:paraId="57D9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0BD4">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23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4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常规生化复合校准品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6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5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8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115.97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4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6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B4DD">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7477">
            <w:pPr>
              <w:jc w:val="center"/>
              <w:rPr>
                <w:rFonts w:hint="default" w:ascii="等线" w:hAnsi="等线" w:eastAsia="等线" w:cs="等线"/>
                <w:i w:val="0"/>
                <w:iCs w:val="0"/>
                <w:color w:val="000000"/>
                <w:sz w:val="24"/>
                <w:szCs w:val="24"/>
                <w:u w:val="none"/>
              </w:rPr>
            </w:pPr>
          </w:p>
        </w:tc>
      </w:tr>
      <w:tr w14:paraId="0168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ABF0">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24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9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超敏C—反应蛋白(HS—CRP)测定试剂盒(乳胶免疫比浊法)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4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 mL R1:2×40 mL,R2:2×40 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A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B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4699.77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0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65.00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2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A56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9648">
            <w:pPr>
              <w:jc w:val="center"/>
              <w:rPr>
                <w:rFonts w:hint="default" w:ascii="等线" w:hAnsi="等线" w:eastAsia="等线" w:cs="等线"/>
                <w:i w:val="0"/>
                <w:iCs w:val="0"/>
                <w:color w:val="000000"/>
                <w:sz w:val="24"/>
                <w:szCs w:val="24"/>
                <w:u w:val="none"/>
              </w:rPr>
            </w:pPr>
          </w:p>
        </w:tc>
      </w:tr>
      <w:tr w14:paraId="566F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9CBD">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25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D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二氧化碳(CO2)测定试剂盒(酶法)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9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R:6×20mL 校准品:1×1.5mL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8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548.02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C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B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D14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08FB">
            <w:pPr>
              <w:jc w:val="center"/>
              <w:rPr>
                <w:rFonts w:hint="default" w:ascii="等线" w:hAnsi="等线" w:eastAsia="等线" w:cs="等线"/>
                <w:i w:val="0"/>
                <w:iCs w:val="0"/>
                <w:color w:val="000000"/>
                <w:sz w:val="24"/>
                <w:szCs w:val="24"/>
                <w:u w:val="none"/>
              </w:rPr>
            </w:pPr>
          </w:p>
        </w:tc>
      </w:tr>
      <w:tr w14:paraId="0ADF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B337">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26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9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钙(Ca)测定试剂盒(偶氮胂Ⅲ法)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1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 mL:R:4×45 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6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B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128.33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8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0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B89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4E0C">
            <w:pPr>
              <w:jc w:val="center"/>
              <w:rPr>
                <w:rFonts w:hint="default" w:ascii="等线" w:hAnsi="等线" w:eastAsia="等线" w:cs="等线"/>
                <w:i w:val="0"/>
                <w:iCs w:val="0"/>
                <w:color w:val="000000"/>
                <w:sz w:val="24"/>
                <w:szCs w:val="24"/>
                <w:u w:val="none"/>
              </w:rPr>
            </w:pPr>
          </w:p>
        </w:tc>
      </w:tr>
      <w:tr w14:paraId="0BA1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50F">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27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9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胱抑素C(CycC)测定试剂盒(乳胶免疫比浊法)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R1:2×40mL R2:2×12mL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B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B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3482.92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5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4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7C27">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9CD5">
            <w:pPr>
              <w:jc w:val="center"/>
              <w:rPr>
                <w:rFonts w:hint="default" w:ascii="等线" w:hAnsi="等线" w:eastAsia="等线" w:cs="等线"/>
                <w:i w:val="0"/>
                <w:iCs w:val="0"/>
                <w:color w:val="000000"/>
                <w:sz w:val="24"/>
                <w:szCs w:val="24"/>
                <w:u w:val="none"/>
              </w:rPr>
            </w:pPr>
          </w:p>
        </w:tc>
      </w:tr>
      <w:tr w14:paraId="217E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7AC2">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28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0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胱抑素C(CycC)测定试剂盒(乳胶免疫比浊法)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4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R1:2×40mL R2:2×12mL R1:1×25mL R2:1×8mL 校准品:5×0.5mL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7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9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3959.12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E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660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A6D1">
            <w:pPr>
              <w:jc w:val="center"/>
              <w:rPr>
                <w:rFonts w:hint="default" w:ascii="等线" w:hAnsi="等线" w:eastAsia="等线" w:cs="等线"/>
                <w:i w:val="0"/>
                <w:iCs w:val="0"/>
                <w:color w:val="000000"/>
                <w:sz w:val="24"/>
                <w:szCs w:val="24"/>
                <w:u w:val="none"/>
              </w:rPr>
            </w:pPr>
          </w:p>
        </w:tc>
      </w:tr>
      <w:tr w14:paraId="26A4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BDEF">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29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B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肌酐(CREA)测定试剂盒(肌氨酸氧化酶法)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6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320mL R1:4×59mL R2:2×42mL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7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F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2317.95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8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6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F194">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148B">
            <w:pPr>
              <w:jc w:val="center"/>
              <w:rPr>
                <w:rFonts w:hint="default" w:ascii="等线" w:hAnsi="等线" w:eastAsia="等线" w:cs="等线"/>
                <w:i w:val="0"/>
                <w:iCs w:val="0"/>
                <w:color w:val="000000"/>
                <w:sz w:val="24"/>
                <w:szCs w:val="24"/>
                <w:u w:val="none"/>
              </w:rPr>
            </w:pPr>
          </w:p>
        </w:tc>
      </w:tr>
      <w:tr w14:paraId="0284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9862">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30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E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肌酸激酶(CK)测定试剂盒(IFCC法)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4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162mL:R1:3×42mL,R2:3×12mL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1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E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611.37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2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5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3BEA">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28D7">
            <w:pPr>
              <w:jc w:val="center"/>
              <w:rPr>
                <w:rFonts w:hint="default" w:ascii="等线" w:hAnsi="等线" w:eastAsia="等线" w:cs="等线"/>
                <w:i w:val="0"/>
                <w:iCs w:val="0"/>
                <w:color w:val="000000"/>
                <w:sz w:val="24"/>
                <w:szCs w:val="24"/>
                <w:u w:val="none"/>
              </w:rPr>
            </w:pPr>
          </w:p>
        </w:tc>
      </w:tr>
      <w:tr w14:paraId="09EC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531A">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31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1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肌酸激酶MB型同工酶(CK-MB)测定试剂盒(免疫抑制法)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8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162mL:R1:3×42mL,R2:3×12mL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5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1849.55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A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4045">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1F84">
            <w:pPr>
              <w:jc w:val="center"/>
              <w:rPr>
                <w:rFonts w:hint="default" w:ascii="等线" w:hAnsi="等线" w:eastAsia="等线" w:cs="等线"/>
                <w:i w:val="0"/>
                <w:iCs w:val="0"/>
                <w:color w:val="000000"/>
                <w:sz w:val="24"/>
                <w:szCs w:val="24"/>
                <w:u w:val="none"/>
              </w:rPr>
            </w:pPr>
          </w:p>
        </w:tc>
      </w:tr>
      <w:tr w14:paraId="4962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F607">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32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F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抗链球菌溶血素"O"(ASO)测定试剂盒(胶乳免疫比浊法)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4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R1:2×40mL R2:2×40mL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0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E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1817.31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5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A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6AB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D992">
            <w:pPr>
              <w:jc w:val="center"/>
              <w:rPr>
                <w:rFonts w:hint="default" w:ascii="等线" w:hAnsi="等线" w:eastAsia="等线" w:cs="等线"/>
                <w:i w:val="0"/>
                <w:iCs w:val="0"/>
                <w:color w:val="000000"/>
                <w:sz w:val="24"/>
                <w:szCs w:val="24"/>
                <w:u w:val="none"/>
              </w:rPr>
            </w:pPr>
          </w:p>
        </w:tc>
      </w:tr>
      <w:tr w14:paraId="0D7A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453F">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33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4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抗链球菌溶血素"O"(ASO)测定试剂盒(胶乳免疫比浊法)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F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R1:2×40mL R2:2×40mL 校准品:1×0.5mL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3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6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1985.87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8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8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7F71">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AD1D">
            <w:pPr>
              <w:jc w:val="center"/>
              <w:rPr>
                <w:rFonts w:hint="default" w:ascii="等线" w:hAnsi="等线" w:eastAsia="等线" w:cs="等线"/>
                <w:i w:val="0"/>
                <w:iCs w:val="0"/>
                <w:color w:val="000000"/>
                <w:sz w:val="24"/>
                <w:szCs w:val="24"/>
                <w:u w:val="none"/>
              </w:rPr>
            </w:pPr>
          </w:p>
        </w:tc>
      </w:tr>
      <w:tr w14:paraId="153A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44EA">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34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7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类风湿因子(RF)测定试剂盒(免疫比浊法)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E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R1:2×40mL R2:2×11mL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D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1658.75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9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E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E27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2AA">
            <w:pPr>
              <w:jc w:val="center"/>
              <w:rPr>
                <w:rFonts w:hint="default" w:ascii="等线" w:hAnsi="等线" w:eastAsia="等线" w:cs="等线"/>
                <w:i w:val="0"/>
                <w:iCs w:val="0"/>
                <w:color w:val="000000"/>
                <w:sz w:val="24"/>
                <w:szCs w:val="24"/>
                <w:u w:val="none"/>
              </w:rPr>
            </w:pPr>
          </w:p>
        </w:tc>
      </w:tr>
      <w:tr w14:paraId="5F6D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E5C">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35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C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镁(Mg)测定试剂盒(二甲苯胺蓝法)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D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180mL:R:4×45mL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A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0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119.78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7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7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E3C8">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9095">
            <w:pPr>
              <w:jc w:val="center"/>
              <w:rPr>
                <w:rFonts w:hint="default" w:ascii="等线" w:hAnsi="等线" w:eastAsia="等线" w:cs="等线"/>
                <w:i w:val="0"/>
                <w:iCs w:val="0"/>
                <w:color w:val="000000"/>
                <w:sz w:val="24"/>
                <w:szCs w:val="24"/>
                <w:u w:val="none"/>
              </w:rPr>
            </w:pPr>
          </w:p>
        </w:tc>
      </w:tr>
      <w:tr w14:paraId="50CF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ADC9">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36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4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尿素(UREA)测定试剂盒(紫外—谷氨酸脱氢酶法)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2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444mL:R1:6×58mL,R2:3×32mL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3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405.18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0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C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46C">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76FC">
            <w:pPr>
              <w:jc w:val="center"/>
              <w:rPr>
                <w:rFonts w:hint="default" w:ascii="等线" w:hAnsi="等线" w:eastAsia="等线" w:cs="等线"/>
                <w:i w:val="0"/>
                <w:iCs w:val="0"/>
                <w:color w:val="000000"/>
                <w:sz w:val="24"/>
                <w:szCs w:val="24"/>
                <w:u w:val="none"/>
              </w:rPr>
            </w:pPr>
          </w:p>
        </w:tc>
      </w:tr>
      <w:tr w14:paraId="48CE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8498">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37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7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尿酸(UA)测定试剂盒(尿酸酶—过氧化物酶法)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438 mL R1: 6×57 mL,R2: 3×32 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3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5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337.26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5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3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2709">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8716">
            <w:pPr>
              <w:jc w:val="center"/>
              <w:rPr>
                <w:rFonts w:hint="default" w:ascii="等线" w:hAnsi="等线" w:eastAsia="等线" w:cs="等线"/>
                <w:i w:val="0"/>
                <w:iCs w:val="0"/>
                <w:color w:val="000000"/>
                <w:sz w:val="24"/>
                <w:szCs w:val="24"/>
                <w:u w:val="none"/>
              </w:rPr>
            </w:pPr>
          </w:p>
        </w:tc>
      </w:tr>
      <w:tr w14:paraId="1377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07CE">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38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B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葡萄糖(Glu)测定试剂盒(葡萄糖氧化酶法)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0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438 mL R1:  6×57 mL,R2:  3×32 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6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1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208.18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A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893">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BBF2">
            <w:pPr>
              <w:jc w:val="center"/>
              <w:rPr>
                <w:rFonts w:hint="default" w:ascii="等线" w:hAnsi="等线" w:eastAsia="等线" w:cs="等线"/>
                <w:i w:val="0"/>
                <w:iCs w:val="0"/>
                <w:color w:val="000000"/>
                <w:sz w:val="24"/>
                <w:szCs w:val="24"/>
                <w:u w:val="none"/>
              </w:rPr>
            </w:pPr>
          </w:p>
        </w:tc>
      </w:tr>
      <w:tr w14:paraId="5865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B79D">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39 </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B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样本稀释液 MR Buffer Solution</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9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4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970.20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9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180.00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9C0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8C67">
            <w:pPr>
              <w:jc w:val="center"/>
              <w:rPr>
                <w:rFonts w:hint="default" w:ascii="等线" w:hAnsi="等线" w:eastAsia="等线" w:cs="等线"/>
                <w:i w:val="0"/>
                <w:iCs w:val="0"/>
                <w:color w:val="000000"/>
                <w:sz w:val="24"/>
                <w:szCs w:val="24"/>
                <w:u w:val="none"/>
              </w:rPr>
            </w:pPr>
          </w:p>
        </w:tc>
      </w:tr>
    </w:tbl>
    <w:p w14:paraId="2BB89C65">
      <w:pPr>
        <w:spacing w:before="102" w:line="187" w:lineRule="auto"/>
        <w:ind w:left="1088"/>
        <w:rPr>
          <w:rFonts w:ascii="微软雅黑" w:hAnsi="微软雅黑" w:eastAsia="微软雅黑" w:cs="微软雅黑"/>
          <w:sz w:val="24"/>
          <w:szCs w:val="24"/>
        </w:rPr>
      </w:pPr>
    </w:p>
    <w:p w14:paraId="62A4D613">
      <w:pPr>
        <w:spacing w:line="228" w:lineRule="exact"/>
      </w:pPr>
    </w:p>
    <w:p w14:paraId="14BA9530">
      <w:pPr>
        <w:spacing w:line="149" w:lineRule="exact"/>
        <w:rPr>
          <w:sz w:val="12"/>
          <w:szCs w:val="12"/>
        </w:rPr>
        <w:sectPr>
          <w:footerReference r:id="rId102" w:type="default"/>
          <w:pgSz w:w="11906" w:h="16839"/>
          <w:pgMar w:top="804" w:right="1185" w:bottom="824" w:left="400" w:header="0" w:footer="998" w:gutter="0"/>
          <w:pgNumType w:fmt="decimal"/>
          <w:cols w:space="720" w:num="1"/>
        </w:sectPr>
      </w:pPr>
    </w:p>
    <w:p w14:paraId="0C60AC06">
      <w:pPr>
        <w:pStyle w:val="2"/>
        <w:spacing w:line="357" w:lineRule="auto"/>
      </w:pPr>
    </w:p>
    <w:p w14:paraId="7E5F69B7">
      <w:pPr>
        <w:spacing w:before="90"/>
        <w:ind w:left="518"/>
        <w:rPr>
          <w:rFonts w:ascii="微软雅黑" w:hAnsi="微软雅黑" w:eastAsia="微软雅黑" w:cs="微软雅黑"/>
          <w:sz w:val="21"/>
          <w:szCs w:val="21"/>
        </w:rPr>
      </w:pP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p w14:paraId="5AC4526C">
      <w:pPr>
        <w:pStyle w:val="2"/>
        <w:spacing w:line="376" w:lineRule="auto"/>
      </w:pPr>
      <w:r>
        <w:pict>
          <v:shape id="_x0000_s1058" o:spid="_x0000_s1058" style="position:absolute;left:0pt;margin-left:20.9pt;margin-top:1.75pt;height:0.75pt;width:451.95pt;z-index:251709440;mso-width-relative:page;mso-height-relative:page;" filled="f" stroked="t" coordsize="9039,15" path="m0,7l9038,7e">
            <v:fill on="f" focussize="0,0"/>
            <v:stroke color="#000000" miterlimit="10" joinstyle="miter"/>
            <v:imagedata o:title=""/>
            <o:lock v:ext="edit"/>
          </v:shape>
        </w:pict>
      </w:r>
    </w:p>
    <w:p w14:paraId="394E42AB">
      <w:pPr>
        <w:spacing w:before="103" w:line="188" w:lineRule="auto"/>
        <w:ind w:left="419"/>
        <w:rPr>
          <w:rFonts w:hint="eastAsia" w:ascii="微软雅黑" w:hAnsi="微软雅黑" w:eastAsia="微软雅黑" w:cs="微软雅黑"/>
          <w:b/>
          <w:bCs/>
          <w:spacing w:val="-4"/>
          <w:sz w:val="24"/>
          <w:szCs w:val="24"/>
        </w:rPr>
      </w:pPr>
      <w:r>
        <w:rPr>
          <w:rFonts w:ascii="微软雅黑" w:hAnsi="微软雅黑" w:eastAsia="微软雅黑" w:cs="微软雅黑"/>
          <w:b/>
          <w:bCs/>
          <w:spacing w:val="-4"/>
          <w:sz w:val="24"/>
          <w:szCs w:val="24"/>
        </w:rPr>
        <w:t>标项五：</w:t>
      </w:r>
      <w:r>
        <w:rPr>
          <w:rFonts w:hint="eastAsia" w:ascii="微软雅黑" w:hAnsi="微软雅黑" w:eastAsia="微软雅黑" w:cs="微软雅黑"/>
          <w:b/>
          <w:bCs/>
          <w:spacing w:val="-4"/>
          <w:sz w:val="24"/>
          <w:szCs w:val="24"/>
        </w:rPr>
        <w:t>检验科清洗液2项试剂耗材</w:t>
      </w:r>
    </w:p>
    <w:tbl>
      <w:tblPr>
        <w:tblStyle w:val="6"/>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530"/>
        <w:gridCol w:w="1530"/>
        <w:gridCol w:w="555"/>
        <w:gridCol w:w="1080"/>
        <w:gridCol w:w="1080"/>
        <w:gridCol w:w="1335"/>
        <w:gridCol w:w="1080"/>
        <w:gridCol w:w="1080"/>
      </w:tblGrid>
      <w:tr w14:paraId="54CD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6072">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0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1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1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B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2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预算年使用数量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6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预算年使金额（元）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2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是否医用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8D48">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备注</w:t>
            </w:r>
          </w:p>
        </w:tc>
      </w:tr>
      <w:tr w14:paraId="5831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AAFC">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1 </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E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清洗液</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B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MVIS-A:10L/桶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4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B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1764.00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5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9BF">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F8BD">
            <w:pPr>
              <w:jc w:val="center"/>
              <w:rPr>
                <w:rFonts w:hint="default" w:ascii="等线" w:hAnsi="等线" w:eastAsia="等线" w:cs="等线"/>
                <w:i w:val="0"/>
                <w:iCs w:val="0"/>
                <w:color w:val="000000"/>
                <w:sz w:val="24"/>
                <w:szCs w:val="24"/>
                <w:u w:val="none"/>
              </w:rPr>
            </w:pPr>
          </w:p>
        </w:tc>
      </w:tr>
      <w:tr w14:paraId="15AC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A49">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snapToGrid w:val="0"/>
                <w:color w:val="000000"/>
                <w:kern w:val="0"/>
                <w:sz w:val="24"/>
                <w:szCs w:val="24"/>
                <w:u w:val="none"/>
                <w:lang w:val="en-US" w:eastAsia="zh-CN" w:bidi="ar"/>
              </w:rPr>
              <w:t xml:space="preserve">2 </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9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清洗液</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MVIS-B:500mL/瓶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C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F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1764.00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B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F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9F0E">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snapToGrid w:val="0"/>
                <w:color w:val="000000"/>
                <w:kern w:val="0"/>
                <w:sz w:val="20"/>
                <w:szCs w:val="20"/>
                <w:u w:val="none"/>
                <w:lang w:val="en-US" w:eastAsia="zh-CN" w:bidi="ar"/>
              </w:rPr>
              <w:t>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3868">
            <w:pPr>
              <w:jc w:val="center"/>
              <w:rPr>
                <w:rFonts w:hint="default" w:ascii="等线" w:hAnsi="等线" w:eastAsia="等线" w:cs="等线"/>
                <w:i w:val="0"/>
                <w:iCs w:val="0"/>
                <w:color w:val="000000"/>
                <w:sz w:val="24"/>
                <w:szCs w:val="24"/>
                <w:u w:val="none"/>
              </w:rPr>
            </w:pPr>
          </w:p>
        </w:tc>
      </w:tr>
    </w:tbl>
    <w:p w14:paraId="7264FA7A">
      <w:pPr>
        <w:spacing w:line="226" w:lineRule="exact"/>
      </w:pPr>
    </w:p>
    <w:p w14:paraId="7D03929C">
      <w:pPr>
        <w:spacing w:before="261" w:line="184" w:lineRule="auto"/>
        <w:ind w:left="420"/>
        <w:rPr>
          <w:rFonts w:ascii="微软雅黑" w:hAnsi="微软雅黑" w:eastAsia="微软雅黑" w:cs="微软雅黑"/>
          <w:sz w:val="18"/>
          <w:szCs w:val="18"/>
        </w:rPr>
      </w:pPr>
      <w:r>
        <w:rPr>
          <w:rFonts w:ascii="微软雅黑" w:hAnsi="微软雅黑" w:eastAsia="微软雅黑" w:cs="微软雅黑"/>
          <w:spacing w:val="-1"/>
          <w:sz w:val="18"/>
          <w:szCs w:val="18"/>
        </w:rPr>
        <w:t>注：</w:t>
      </w:r>
      <w:r>
        <w:rPr>
          <w:rFonts w:ascii="微软雅黑" w:hAnsi="微软雅黑" w:eastAsia="微软雅黑" w:cs="微软雅黑"/>
          <w:spacing w:val="-27"/>
          <w:sz w:val="18"/>
          <w:szCs w:val="18"/>
        </w:rPr>
        <w:t xml:space="preserve"> </w:t>
      </w:r>
      <w:r>
        <w:rPr>
          <w:rFonts w:ascii="微软雅黑" w:hAnsi="微软雅黑" w:eastAsia="微软雅黑" w:cs="微软雅黑"/>
          <w:b/>
          <w:bCs/>
          <w:spacing w:val="-1"/>
          <w:sz w:val="18"/>
          <w:szCs w:val="18"/>
        </w:rPr>
        <w:t>1、投标报价（即开标报价）不得有选择性报价和附有条件的报价，且不得高于每包预算金额，投标单价不得高</w:t>
      </w:r>
      <w:r>
        <w:rPr>
          <w:rFonts w:ascii="微软雅黑" w:hAnsi="微软雅黑" w:eastAsia="微软雅黑" w:cs="微软雅黑"/>
          <w:b/>
          <w:bCs/>
          <w:spacing w:val="-2"/>
          <w:sz w:val="18"/>
          <w:szCs w:val="18"/>
        </w:rPr>
        <w:t>于采购目录中预算单价，否则其投标无效。</w:t>
      </w:r>
    </w:p>
    <w:p w14:paraId="51E041AB">
      <w:pPr>
        <w:spacing w:before="114" w:line="187" w:lineRule="auto"/>
        <w:ind w:left="412"/>
        <w:rPr>
          <w:rFonts w:ascii="微软雅黑" w:hAnsi="微软雅黑" w:eastAsia="微软雅黑" w:cs="微软雅黑"/>
          <w:sz w:val="18"/>
          <w:szCs w:val="18"/>
        </w:rPr>
      </w:pPr>
      <w:r>
        <w:rPr>
          <w:rFonts w:ascii="微软雅黑" w:hAnsi="微软雅黑" w:eastAsia="微软雅黑" w:cs="微软雅黑"/>
          <w:spacing w:val="-1"/>
          <w:sz w:val="18"/>
          <w:szCs w:val="18"/>
        </w:rPr>
        <w:t>2、投标人需对所投分包中所有项进行报价，不得缺项漏项。如果报价不符合要求</w:t>
      </w:r>
      <w:bookmarkStart w:id="70" w:name="_GoBack"/>
      <w:bookmarkEnd w:id="70"/>
      <w:r>
        <w:rPr>
          <w:rFonts w:ascii="微软雅黑" w:hAnsi="微软雅黑" w:eastAsia="微软雅黑" w:cs="微软雅黑"/>
          <w:spacing w:val="-1"/>
          <w:sz w:val="18"/>
          <w:szCs w:val="18"/>
        </w:rPr>
        <w:t>则为无效投标，不得自行更改格式及文本信息。</w:t>
      </w:r>
    </w:p>
    <w:p w14:paraId="1A97696D">
      <w:pPr>
        <w:spacing w:before="114" w:line="187" w:lineRule="auto"/>
        <w:ind w:left="412"/>
        <w:rPr>
          <w:rFonts w:ascii="微软雅黑" w:hAnsi="微软雅黑" w:eastAsia="微软雅黑" w:cs="微软雅黑"/>
          <w:spacing w:val="-1"/>
          <w:sz w:val="18"/>
          <w:szCs w:val="18"/>
        </w:rPr>
      </w:pPr>
      <w:r>
        <w:rPr>
          <w:rFonts w:ascii="微软雅黑" w:hAnsi="微软雅黑" w:eastAsia="微软雅黑" w:cs="微软雅黑"/>
          <w:spacing w:val="-1"/>
          <w:sz w:val="18"/>
          <w:szCs w:val="18"/>
        </w:rPr>
        <w:t>3、投标人报价单位必须与采购目录中价格单位一致，且只接受一个报价。</w:t>
      </w:r>
    </w:p>
    <w:p w14:paraId="44D53488">
      <w:pPr>
        <w:spacing w:before="114" w:line="187" w:lineRule="auto"/>
        <w:ind w:left="412"/>
        <w:rPr>
          <w:rFonts w:ascii="微软雅黑" w:hAnsi="微软雅黑" w:eastAsia="微软雅黑" w:cs="微软雅黑"/>
          <w:spacing w:val="-1"/>
          <w:sz w:val="18"/>
          <w:szCs w:val="18"/>
        </w:rPr>
      </w:pPr>
      <w:r>
        <w:rPr>
          <w:rFonts w:ascii="微软雅黑" w:hAnsi="微软雅黑" w:eastAsia="微软雅黑" w:cs="微软雅黑"/>
          <w:spacing w:val="-1"/>
          <w:sz w:val="18"/>
          <w:szCs w:val="18"/>
        </w:rPr>
        <w:t>4、本章节中的参数只作为参考，但所投产品参数不得低于上述要求。</w:t>
      </w:r>
    </w:p>
    <w:p w14:paraId="189C0611">
      <w:pPr>
        <w:spacing w:before="114" w:line="187" w:lineRule="auto"/>
        <w:ind w:left="412"/>
        <w:rPr>
          <w:rFonts w:ascii="微软雅黑" w:hAnsi="微软雅黑" w:eastAsia="微软雅黑" w:cs="微软雅黑"/>
          <w:spacing w:val="-1"/>
          <w:sz w:val="18"/>
          <w:szCs w:val="18"/>
        </w:rPr>
      </w:pPr>
      <w:r>
        <w:rPr>
          <w:rFonts w:ascii="微软雅黑" w:hAnsi="微软雅黑" w:eastAsia="微软雅黑" w:cs="微软雅黑"/>
          <w:spacing w:val="-1"/>
          <w:sz w:val="18"/>
          <w:szCs w:val="18"/>
        </w:rPr>
        <w:t>5、提供所投产品技术支持文件，包括产品彩页及检测报告等。</w:t>
      </w:r>
    </w:p>
    <w:p w14:paraId="087A7963">
      <w:pPr>
        <w:spacing w:before="114" w:line="187" w:lineRule="auto"/>
        <w:ind w:left="412"/>
        <w:rPr>
          <w:rFonts w:ascii="微软雅黑" w:hAnsi="微软雅黑" w:eastAsia="微软雅黑" w:cs="微软雅黑"/>
          <w:b/>
          <w:bCs/>
          <w:spacing w:val="-1"/>
          <w:sz w:val="18"/>
          <w:szCs w:val="18"/>
        </w:rPr>
      </w:pPr>
      <w:r>
        <w:rPr>
          <w:rFonts w:hint="eastAsia" w:ascii="微软雅黑" w:hAnsi="微软雅黑" w:eastAsia="微软雅黑" w:cs="微软雅黑"/>
          <w:b/>
          <w:bCs/>
          <w:spacing w:val="-1"/>
          <w:sz w:val="18"/>
          <w:szCs w:val="18"/>
          <w:lang w:val="en-US" w:eastAsia="zh-CN"/>
        </w:rPr>
        <w:t>6、所投产品必须匹配医院现有机型，否则其投标无效。</w:t>
      </w:r>
    </w:p>
    <w:p w14:paraId="70AC2F70">
      <w:pPr>
        <w:spacing w:before="114" w:line="187" w:lineRule="auto"/>
        <w:ind w:left="412"/>
        <w:rPr>
          <w:rFonts w:ascii="微软雅黑" w:hAnsi="微软雅黑" w:eastAsia="微软雅黑" w:cs="微软雅黑"/>
          <w:b/>
          <w:bCs/>
          <w:spacing w:val="-1"/>
          <w:sz w:val="18"/>
          <w:szCs w:val="18"/>
        </w:rPr>
      </w:pPr>
      <w:r>
        <w:rPr>
          <w:rFonts w:hint="eastAsia" w:ascii="微软雅黑" w:hAnsi="微软雅黑" w:eastAsia="微软雅黑" w:cs="微软雅黑"/>
          <w:b/>
          <w:bCs/>
          <w:spacing w:val="-1"/>
          <w:sz w:val="18"/>
          <w:szCs w:val="18"/>
          <w:lang w:val="en-US" w:eastAsia="zh-CN"/>
        </w:rPr>
        <w:t>7</w:t>
      </w:r>
      <w:r>
        <w:rPr>
          <w:rFonts w:ascii="微软雅黑" w:hAnsi="微软雅黑" w:eastAsia="微软雅黑" w:cs="微软雅黑"/>
          <w:b/>
          <w:bCs/>
          <w:spacing w:val="-1"/>
          <w:sz w:val="18"/>
          <w:szCs w:val="18"/>
        </w:rPr>
        <w:t>、本项目所列数量为采购人一年的预估量，实际供货数量及批次根据采购人所下的采购订单为准。</w:t>
      </w:r>
    </w:p>
    <w:p w14:paraId="12CE3047">
      <w:pPr>
        <w:spacing w:line="187" w:lineRule="auto"/>
        <w:rPr>
          <w:rFonts w:ascii="微软雅黑" w:hAnsi="微软雅黑" w:eastAsia="微软雅黑" w:cs="微软雅黑"/>
          <w:sz w:val="18"/>
          <w:szCs w:val="18"/>
        </w:rPr>
        <w:sectPr>
          <w:footerReference r:id="rId103" w:type="default"/>
          <w:pgSz w:w="11906" w:h="16839"/>
          <w:pgMar w:top="580" w:right="1182" w:bottom="1013" w:left="400" w:header="0" w:footer="998" w:gutter="0"/>
          <w:pgNumType w:fmt="decimal"/>
          <w:cols w:space="720" w:num="1"/>
        </w:sectPr>
      </w:pPr>
    </w:p>
    <w:p w14:paraId="0E2EAB28">
      <w:pPr>
        <w:pStyle w:val="2"/>
        <w:spacing w:line="287" w:lineRule="auto"/>
      </w:pPr>
    </w:p>
    <w:p w14:paraId="00760E2C">
      <w:pPr>
        <w:pStyle w:val="2"/>
        <w:spacing w:line="287" w:lineRule="auto"/>
      </w:pPr>
    </w:p>
    <w:p w14:paraId="736BB51D">
      <w:pPr>
        <w:spacing w:before="103" w:line="188" w:lineRule="auto"/>
        <w:ind w:left="6"/>
        <w:rPr>
          <w:rFonts w:ascii="微软雅黑" w:hAnsi="微软雅黑" w:eastAsia="微软雅黑" w:cs="微软雅黑"/>
          <w:sz w:val="24"/>
          <w:szCs w:val="24"/>
        </w:rPr>
      </w:pPr>
      <w:r>
        <w:rPr>
          <w:rFonts w:ascii="微软雅黑" w:hAnsi="微软雅黑" w:eastAsia="微软雅黑" w:cs="微软雅黑"/>
          <w:spacing w:val="3"/>
          <w:sz w:val="24"/>
          <w:szCs w:val="24"/>
        </w:rPr>
        <w:t>★二、服务内容及要求</w:t>
      </w:r>
    </w:p>
    <w:p w14:paraId="60B5F6AC">
      <w:pPr>
        <w:spacing w:before="37" w:line="188" w:lineRule="auto"/>
        <w:ind w:left="499"/>
        <w:rPr>
          <w:rFonts w:ascii="微软雅黑" w:hAnsi="微软雅黑" w:eastAsia="微软雅黑" w:cs="微软雅黑"/>
          <w:sz w:val="24"/>
          <w:szCs w:val="24"/>
        </w:rPr>
      </w:pPr>
      <w:r>
        <w:rPr>
          <w:rFonts w:ascii="微软雅黑" w:hAnsi="微软雅黑" w:eastAsia="微软雅黑" w:cs="微软雅黑"/>
          <w:spacing w:val="-5"/>
          <w:sz w:val="24"/>
          <w:szCs w:val="24"/>
        </w:rPr>
        <w:t>1、供货及实施周期：合同签订后 1 年。</w:t>
      </w:r>
    </w:p>
    <w:p w14:paraId="77C0DA0E">
      <w:pPr>
        <w:spacing w:before="37" w:line="188" w:lineRule="auto"/>
        <w:ind w:left="484"/>
        <w:rPr>
          <w:rFonts w:ascii="微软雅黑" w:hAnsi="微软雅黑" w:eastAsia="微软雅黑" w:cs="微软雅黑"/>
          <w:sz w:val="24"/>
          <w:szCs w:val="24"/>
        </w:rPr>
      </w:pPr>
      <w:r>
        <w:rPr>
          <w:rFonts w:ascii="微软雅黑" w:hAnsi="微软雅黑" w:eastAsia="微软雅黑" w:cs="微软雅黑"/>
          <w:spacing w:val="-3"/>
          <w:sz w:val="24"/>
          <w:szCs w:val="24"/>
        </w:rPr>
        <w:t>2、售后及服务质量保证</w:t>
      </w:r>
    </w:p>
    <w:p w14:paraId="2C7F4F1B">
      <w:pPr>
        <w:spacing w:before="39" w:line="209" w:lineRule="auto"/>
        <w:ind w:left="8" w:right="81" w:firstLine="485"/>
        <w:jc w:val="both"/>
        <w:rPr>
          <w:rFonts w:ascii="微软雅黑" w:hAnsi="微软雅黑" w:eastAsia="微软雅黑" w:cs="微软雅黑"/>
          <w:sz w:val="24"/>
          <w:szCs w:val="24"/>
        </w:rPr>
      </w:pPr>
      <w:r>
        <w:rPr>
          <w:rFonts w:ascii="微软雅黑" w:hAnsi="微软雅黑" w:eastAsia="微软雅黑" w:cs="微软雅黑"/>
          <w:b/>
          <w:bCs/>
          <w:spacing w:val="-3"/>
          <w:sz w:val="24"/>
          <w:szCs w:val="24"/>
        </w:rPr>
        <w:t>质量保证</w:t>
      </w:r>
      <w:r>
        <w:rPr>
          <w:rFonts w:ascii="微软雅黑" w:hAnsi="微软雅黑" w:eastAsia="微软雅黑" w:cs="微软雅黑"/>
          <w:spacing w:val="-3"/>
          <w:sz w:val="24"/>
          <w:szCs w:val="24"/>
        </w:rPr>
        <w:t>：</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中标方保证合同试剂是全新、未曾使用过的，其质量、规格及技术特征</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符合合同附件的要求。保质保用期内非甲方的人为原因而出现产品质量问</w:t>
      </w:r>
      <w:r>
        <w:rPr>
          <w:rFonts w:ascii="微软雅黑" w:hAnsi="微软雅黑" w:eastAsia="微软雅黑" w:cs="微软雅黑"/>
          <w:spacing w:val="-6"/>
          <w:sz w:val="24"/>
          <w:szCs w:val="24"/>
        </w:rPr>
        <w:t>题，  由乙方负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责包换或包退，并承担因此而产生的一切费用。中标人保证合同项下提供的试剂不侵犯</w:t>
      </w:r>
      <w:r>
        <w:rPr>
          <w:rFonts w:ascii="微软雅黑" w:hAnsi="微软雅黑" w:eastAsia="微软雅黑" w:cs="微软雅黑"/>
          <w:spacing w:val="10"/>
          <w:sz w:val="24"/>
          <w:szCs w:val="24"/>
        </w:rPr>
        <w:t xml:space="preserve"> </w:t>
      </w:r>
      <w:r>
        <w:rPr>
          <w:rFonts w:ascii="微软雅黑" w:hAnsi="微软雅黑" w:eastAsia="微软雅黑" w:cs="微软雅黑"/>
          <w:spacing w:val="-7"/>
          <w:sz w:val="24"/>
          <w:szCs w:val="24"/>
        </w:rPr>
        <w:t>任何第三方的专利、商标或版权。否则，</w:t>
      </w:r>
      <w:r>
        <w:rPr>
          <w:rFonts w:ascii="微软雅黑" w:hAnsi="微软雅黑" w:eastAsia="微软雅黑" w:cs="微软雅黑"/>
          <w:spacing w:val="29"/>
          <w:sz w:val="24"/>
          <w:szCs w:val="24"/>
        </w:rPr>
        <w:t xml:space="preserve">  </w:t>
      </w:r>
      <w:r>
        <w:rPr>
          <w:rFonts w:ascii="微软雅黑" w:hAnsi="微软雅黑" w:eastAsia="微软雅黑" w:cs="微软雅黑"/>
          <w:spacing w:val="-7"/>
          <w:sz w:val="24"/>
          <w:szCs w:val="24"/>
        </w:rPr>
        <w:t>中标人须承担对第三方的专利或版权的侵权责</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任并承担因此而发生的所有费用。</w:t>
      </w:r>
    </w:p>
    <w:p w14:paraId="01FCAAF1">
      <w:pPr>
        <w:spacing w:before="5" w:line="188" w:lineRule="auto"/>
        <w:ind w:left="488"/>
        <w:rPr>
          <w:rFonts w:ascii="微软雅黑" w:hAnsi="微软雅黑" w:eastAsia="微软雅黑" w:cs="微软雅黑"/>
          <w:sz w:val="24"/>
          <w:szCs w:val="24"/>
        </w:rPr>
      </w:pPr>
      <w:r>
        <w:rPr>
          <w:rFonts w:ascii="微软雅黑" w:hAnsi="微软雅黑" w:eastAsia="微软雅黑" w:cs="微软雅黑"/>
          <w:spacing w:val="-10"/>
          <w:sz w:val="24"/>
          <w:szCs w:val="24"/>
        </w:rPr>
        <w:t>验收及培训：</w:t>
      </w:r>
    </w:p>
    <w:p w14:paraId="6B5ACC04">
      <w:pPr>
        <w:spacing w:before="37" w:line="188" w:lineRule="auto"/>
        <w:ind w:left="491"/>
        <w:rPr>
          <w:rFonts w:ascii="微软雅黑" w:hAnsi="微软雅黑" w:eastAsia="微软雅黑" w:cs="微软雅黑"/>
          <w:sz w:val="24"/>
          <w:szCs w:val="24"/>
        </w:rPr>
      </w:pPr>
      <w:r>
        <w:rPr>
          <w:rFonts w:ascii="微软雅黑" w:hAnsi="微软雅黑" w:eastAsia="微软雅黑" w:cs="微软雅黑"/>
          <w:b/>
          <w:bCs/>
          <w:spacing w:val="-4"/>
          <w:sz w:val="24"/>
          <w:szCs w:val="24"/>
        </w:rPr>
        <w:t>安装培训</w:t>
      </w:r>
    </w:p>
    <w:p w14:paraId="605EADBA">
      <w:pPr>
        <w:spacing w:before="37" w:line="199" w:lineRule="auto"/>
        <w:ind w:left="9" w:right="81" w:firstLine="471"/>
        <w:rPr>
          <w:rFonts w:ascii="微软雅黑" w:hAnsi="微软雅黑" w:eastAsia="微软雅黑" w:cs="微软雅黑"/>
          <w:sz w:val="24"/>
          <w:szCs w:val="24"/>
        </w:rPr>
      </w:pPr>
      <w:r>
        <w:rPr>
          <w:rFonts w:ascii="微软雅黑" w:hAnsi="微软雅黑" w:eastAsia="微软雅黑" w:cs="微软雅黑"/>
          <w:spacing w:val="2"/>
          <w:sz w:val="24"/>
          <w:szCs w:val="24"/>
        </w:rPr>
        <w:t>①.</w:t>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乙方为甲方提供操作及维护培训，</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培训地点主要在试剂交货现场或</w:t>
      </w:r>
      <w:r>
        <w:rPr>
          <w:rFonts w:ascii="微软雅黑" w:hAnsi="微软雅黑" w:eastAsia="微软雅黑" w:cs="微软雅黑"/>
          <w:spacing w:val="1"/>
          <w:sz w:val="24"/>
          <w:szCs w:val="24"/>
        </w:rPr>
        <w:t>按甲乙双方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协商安排，负责试剂与设备安装调试。</w:t>
      </w:r>
    </w:p>
    <w:p w14:paraId="5EDD8C46">
      <w:pPr>
        <w:spacing w:before="36" w:line="200" w:lineRule="auto"/>
        <w:ind w:left="14" w:right="81" w:firstLine="465"/>
        <w:rPr>
          <w:rFonts w:ascii="微软雅黑" w:hAnsi="微软雅黑" w:eastAsia="微软雅黑" w:cs="微软雅黑"/>
          <w:sz w:val="24"/>
          <w:szCs w:val="24"/>
        </w:rPr>
      </w:pPr>
      <w:r>
        <w:rPr>
          <w:rFonts w:ascii="微软雅黑" w:hAnsi="微软雅黑" w:eastAsia="微软雅黑" w:cs="微软雅黑"/>
          <w:spacing w:val="2"/>
          <w:sz w:val="24"/>
          <w:szCs w:val="24"/>
        </w:rPr>
        <w:t>②.</w:t>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乙方按甲方提供的合同执行进度计划，</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再配合甲方做好合同执行</w:t>
      </w:r>
      <w:r>
        <w:rPr>
          <w:rFonts w:ascii="微软雅黑" w:hAnsi="微软雅黑" w:eastAsia="微软雅黑" w:cs="微软雅黑"/>
          <w:spacing w:val="1"/>
          <w:sz w:val="24"/>
          <w:szCs w:val="24"/>
        </w:rPr>
        <w:t>进度上的相关</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工作。</w:t>
      </w:r>
    </w:p>
    <w:p w14:paraId="34B64638">
      <w:pPr>
        <w:spacing w:before="36" w:line="188" w:lineRule="auto"/>
        <w:ind w:left="488"/>
        <w:rPr>
          <w:rFonts w:ascii="微软雅黑" w:hAnsi="微软雅黑" w:eastAsia="微软雅黑" w:cs="微软雅黑"/>
          <w:sz w:val="24"/>
          <w:szCs w:val="24"/>
        </w:rPr>
      </w:pPr>
      <w:r>
        <w:rPr>
          <w:rFonts w:ascii="微软雅黑" w:hAnsi="微软雅黑" w:eastAsia="微软雅黑" w:cs="微软雅黑"/>
          <w:b/>
          <w:bCs/>
          <w:spacing w:val="-3"/>
          <w:w w:val="99"/>
          <w:sz w:val="24"/>
          <w:szCs w:val="24"/>
        </w:rPr>
        <w:t>验收</w:t>
      </w:r>
    </w:p>
    <w:p w14:paraId="5F062154">
      <w:pPr>
        <w:spacing w:before="38" w:line="204" w:lineRule="auto"/>
        <w:ind w:left="8" w:firstLine="473"/>
        <w:rPr>
          <w:rFonts w:ascii="微软雅黑" w:hAnsi="微软雅黑" w:eastAsia="微软雅黑" w:cs="微软雅黑"/>
          <w:sz w:val="24"/>
          <w:szCs w:val="24"/>
        </w:rPr>
      </w:pPr>
      <w:r>
        <w:rPr>
          <w:rFonts w:ascii="微软雅黑" w:hAnsi="微软雅黑" w:eastAsia="微软雅黑" w:cs="微软雅黑"/>
          <w:spacing w:val="-1"/>
          <w:sz w:val="24"/>
          <w:szCs w:val="24"/>
        </w:rPr>
        <w:t>①.验收按国家有关的规定、规范进行。验收时如发现所交付的试剂有短装、次品、</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损坏或其它不符合本合同规定之情形者，招标人应做出详尽的现场记录，或由招标人和</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中标人双方签署备忘录。此现场记录或备忘录可用作补充、缺失和更换损坏部件的有效</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证据。由此产生的有关费用由中标人承担。</w:t>
      </w:r>
    </w:p>
    <w:p w14:paraId="45E5B88F">
      <w:pPr>
        <w:spacing w:before="37" w:line="199" w:lineRule="auto"/>
        <w:ind w:left="9" w:right="11" w:firstLine="470"/>
        <w:rPr>
          <w:rFonts w:ascii="微软雅黑" w:hAnsi="微软雅黑" w:eastAsia="微软雅黑" w:cs="微软雅黑"/>
          <w:sz w:val="24"/>
          <w:szCs w:val="24"/>
        </w:rPr>
      </w:pPr>
      <w:r>
        <w:rPr>
          <w:rFonts w:ascii="微软雅黑" w:hAnsi="微软雅黑" w:eastAsia="微软雅黑" w:cs="微软雅黑"/>
          <w:spacing w:val="-6"/>
          <w:sz w:val="24"/>
          <w:szCs w:val="24"/>
        </w:rPr>
        <w:t>②.如果合同试剂运输过程中因事故造成货物短缺</w:t>
      </w:r>
      <w:r>
        <w:rPr>
          <w:rFonts w:ascii="微软雅黑" w:hAnsi="微软雅黑" w:eastAsia="微软雅黑" w:cs="微软雅黑"/>
          <w:spacing w:val="-7"/>
          <w:sz w:val="24"/>
          <w:szCs w:val="24"/>
        </w:rPr>
        <w:t>、损坏，</w:t>
      </w:r>
      <w:r>
        <w:rPr>
          <w:rFonts w:ascii="微软雅黑" w:hAnsi="微软雅黑" w:eastAsia="微软雅黑" w:cs="微软雅黑"/>
          <w:spacing w:val="25"/>
          <w:sz w:val="24"/>
          <w:szCs w:val="24"/>
        </w:rPr>
        <w:t xml:space="preserve">  </w:t>
      </w:r>
      <w:r>
        <w:rPr>
          <w:rFonts w:ascii="微软雅黑" w:hAnsi="微软雅黑" w:eastAsia="微软雅黑" w:cs="微软雅黑"/>
          <w:spacing w:val="-7"/>
          <w:sz w:val="24"/>
          <w:szCs w:val="24"/>
        </w:rPr>
        <w:t>中标人应及时安排换货，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换货的相关费用由中标人承担。换货的相关费用由中标人承担。</w:t>
      </w:r>
    </w:p>
    <w:p w14:paraId="1E5C6FBE">
      <w:pPr>
        <w:spacing w:before="40" w:line="206" w:lineRule="auto"/>
        <w:ind w:left="8" w:right="81" w:firstLine="477"/>
        <w:rPr>
          <w:rFonts w:ascii="微软雅黑" w:hAnsi="微软雅黑" w:eastAsia="微软雅黑" w:cs="微软雅黑"/>
          <w:sz w:val="24"/>
          <w:szCs w:val="24"/>
        </w:rPr>
      </w:pPr>
      <w:r>
        <w:rPr>
          <w:rFonts w:ascii="微软雅黑" w:hAnsi="微软雅黑" w:eastAsia="微软雅黑" w:cs="微软雅黑"/>
          <w:spacing w:val="-1"/>
          <w:sz w:val="24"/>
          <w:szCs w:val="24"/>
        </w:rPr>
        <w:t>3、保质期（有效期</w:t>
      </w:r>
      <w:r>
        <w:rPr>
          <w:rFonts w:ascii="微软雅黑" w:hAnsi="微软雅黑" w:eastAsia="微软雅黑" w:cs="微软雅黑"/>
          <w:spacing w:val="-6"/>
          <w:sz w:val="24"/>
          <w:szCs w:val="24"/>
        </w:rPr>
        <w:t>）：</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效期不足半年的禁止入库（特殊情况除外</w:t>
      </w:r>
      <w:r>
        <w:rPr>
          <w:rFonts w:ascii="微软雅黑" w:hAnsi="微软雅黑" w:eastAsia="微软雅黑" w:cs="微软雅黑"/>
          <w:spacing w:val="-6"/>
          <w:sz w:val="24"/>
          <w:szCs w:val="24"/>
        </w:rPr>
        <w:t>）</w:t>
      </w:r>
      <w:r>
        <w:rPr>
          <w:rFonts w:ascii="微软雅黑" w:hAnsi="微软雅黑" w:eastAsia="微软雅黑" w:cs="微软雅黑"/>
          <w:spacing w:val="-34"/>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在院方使用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期间内，投标人应对所提供医用耗材/试剂的质量和由于医用试剂/耗材质量原因而造成</w:t>
      </w:r>
      <w:r>
        <w:rPr>
          <w:rFonts w:ascii="微软雅黑" w:hAnsi="微软雅黑" w:eastAsia="微软雅黑" w:cs="微软雅黑"/>
          <w:spacing w:val="8"/>
          <w:sz w:val="24"/>
          <w:szCs w:val="24"/>
        </w:rPr>
        <w:t xml:space="preserve"> </w:t>
      </w:r>
      <w:r>
        <w:rPr>
          <w:rFonts w:ascii="微软雅黑" w:hAnsi="微软雅黑" w:eastAsia="微软雅黑" w:cs="微软雅黑"/>
          <w:spacing w:val="-5"/>
          <w:sz w:val="24"/>
          <w:szCs w:val="24"/>
        </w:rPr>
        <w:t>的后果负责。特殊储存要求的物品，  按要求储存配送（冷链或恒温）</w:t>
      </w:r>
      <w:r>
        <w:rPr>
          <w:rFonts w:ascii="微软雅黑" w:hAnsi="微软雅黑" w:eastAsia="微软雅黑" w:cs="微软雅黑"/>
          <w:spacing w:val="-6"/>
          <w:sz w:val="24"/>
          <w:szCs w:val="24"/>
        </w:rPr>
        <w:t>。如有未按要求配</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送，</w:t>
      </w:r>
      <w:r>
        <w:rPr>
          <w:rFonts w:ascii="微软雅黑" w:hAnsi="微软雅黑" w:eastAsia="微软雅黑" w:cs="微软雅黑"/>
          <w:spacing w:val="-31"/>
          <w:sz w:val="24"/>
          <w:szCs w:val="24"/>
        </w:rPr>
        <w:t xml:space="preserve"> </w:t>
      </w:r>
      <w:r>
        <w:rPr>
          <w:rFonts w:ascii="微软雅黑" w:hAnsi="微软雅黑" w:eastAsia="微软雅黑" w:cs="微软雅黑"/>
          <w:spacing w:val="-7"/>
          <w:sz w:val="24"/>
          <w:szCs w:val="24"/>
        </w:rPr>
        <w:t>甲方拒绝入库。若出现质量问题的，</w:t>
      </w:r>
      <w:r>
        <w:rPr>
          <w:rFonts w:ascii="微软雅黑" w:hAnsi="微软雅黑" w:eastAsia="微软雅黑" w:cs="微软雅黑"/>
          <w:spacing w:val="17"/>
          <w:sz w:val="24"/>
          <w:szCs w:val="24"/>
        </w:rPr>
        <w:t xml:space="preserve">  </w:t>
      </w:r>
      <w:r>
        <w:rPr>
          <w:rFonts w:ascii="微软雅黑" w:hAnsi="微软雅黑" w:eastAsia="微软雅黑" w:cs="微软雅黑"/>
          <w:spacing w:val="-7"/>
          <w:sz w:val="24"/>
          <w:szCs w:val="24"/>
        </w:rPr>
        <w:t>投标人应</w:t>
      </w:r>
      <w:r>
        <w:rPr>
          <w:rFonts w:ascii="微软雅黑" w:hAnsi="微软雅黑" w:eastAsia="微软雅黑" w:cs="微软雅黑"/>
          <w:spacing w:val="-8"/>
          <w:sz w:val="24"/>
          <w:szCs w:val="24"/>
        </w:rPr>
        <w:t>及时予以退、换等处理。经退换后仍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存有质量问题的，院方可向有关部门报告，经查实无误后，院方有权终止合同并视情况</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提出索赔，检测费用由投标人承担</w:t>
      </w:r>
      <w:r>
        <w:rPr>
          <w:rFonts w:ascii="微软雅黑" w:hAnsi="微软雅黑" w:eastAsia="微软雅黑" w:cs="微软雅黑"/>
          <w:spacing w:val="67"/>
          <w:sz w:val="24"/>
          <w:szCs w:val="24"/>
        </w:rPr>
        <w:t xml:space="preserve"> </w:t>
      </w:r>
      <w:r>
        <w:rPr>
          <w:rFonts w:ascii="微软雅黑" w:hAnsi="微软雅黑" w:eastAsia="微软雅黑" w:cs="微软雅黑"/>
          <w:spacing w:val="-1"/>
          <w:sz w:val="24"/>
          <w:szCs w:val="24"/>
        </w:rPr>
        <w:t>。</w:t>
      </w:r>
    </w:p>
    <w:p w14:paraId="571520F5">
      <w:pPr>
        <w:spacing w:before="37" w:line="203" w:lineRule="auto"/>
        <w:ind w:left="8" w:right="81" w:firstLine="471"/>
        <w:rPr>
          <w:rFonts w:ascii="微软雅黑" w:hAnsi="微软雅黑" w:eastAsia="微软雅黑" w:cs="微软雅黑"/>
          <w:sz w:val="24"/>
          <w:szCs w:val="24"/>
          <w:highlight w:val="yellow"/>
        </w:rPr>
      </w:pPr>
      <w:r>
        <w:rPr>
          <w:rFonts w:ascii="微软雅黑" w:hAnsi="微软雅黑" w:eastAsia="微软雅黑" w:cs="微软雅黑"/>
          <w:spacing w:val="-1"/>
          <w:sz w:val="24"/>
          <w:szCs w:val="24"/>
          <w:highlight w:val="yellow"/>
        </w:rPr>
        <w:t>4、付款方式为：</w:t>
      </w:r>
      <w:r>
        <w:rPr>
          <w:rFonts w:ascii="微软雅黑" w:hAnsi="微软雅黑" w:eastAsia="微软雅黑" w:cs="微软雅黑"/>
          <w:spacing w:val="-44"/>
          <w:sz w:val="24"/>
          <w:szCs w:val="24"/>
          <w:highlight w:val="yellow"/>
        </w:rPr>
        <w:t xml:space="preserve"> </w:t>
      </w:r>
      <w:r>
        <w:rPr>
          <w:rFonts w:ascii="微软雅黑" w:hAnsi="微软雅黑" w:eastAsia="微软雅黑" w:cs="微软雅黑"/>
          <w:spacing w:val="-1"/>
          <w:sz w:val="24"/>
          <w:szCs w:val="24"/>
          <w:highlight w:val="yellow"/>
        </w:rPr>
        <w:t>按实际使用量支付货款。</w:t>
      </w:r>
      <w:r>
        <w:rPr>
          <w:rFonts w:ascii="微软雅黑" w:hAnsi="微软雅黑" w:eastAsia="微软雅黑" w:cs="微软雅黑"/>
          <w:spacing w:val="-2"/>
          <w:sz w:val="24"/>
          <w:szCs w:val="24"/>
          <w:highlight w:val="yellow"/>
        </w:rPr>
        <w:t>合同签订后，</w:t>
      </w:r>
      <w:r>
        <w:rPr>
          <w:rFonts w:ascii="微软雅黑" w:hAnsi="微软雅黑" w:eastAsia="微软雅黑" w:cs="微软雅黑"/>
          <w:spacing w:val="-43"/>
          <w:sz w:val="24"/>
          <w:szCs w:val="24"/>
          <w:highlight w:val="yellow"/>
        </w:rPr>
        <w:t xml:space="preserve"> </w:t>
      </w:r>
      <w:r>
        <w:rPr>
          <w:rFonts w:ascii="微软雅黑" w:hAnsi="微软雅黑" w:eastAsia="微软雅黑" w:cs="微软雅黑"/>
          <w:spacing w:val="-2"/>
          <w:sz w:val="24"/>
          <w:szCs w:val="24"/>
          <w:highlight w:val="yellow"/>
        </w:rPr>
        <w:t>每 4 个月按实际配送数量</w:t>
      </w:r>
      <w:r>
        <w:rPr>
          <w:rFonts w:ascii="微软雅黑" w:hAnsi="微软雅黑" w:eastAsia="微软雅黑" w:cs="微软雅黑"/>
          <w:sz w:val="24"/>
          <w:szCs w:val="24"/>
          <w:highlight w:val="yellow"/>
        </w:rPr>
        <w:t xml:space="preserve"> </w:t>
      </w:r>
      <w:r>
        <w:rPr>
          <w:rFonts w:ascii="微软雅黑" w:hAnsi="微软雅黑" w:eastAsia="微软雅黑" w:cs="微软雅黑"/>
          <w:spacing w:val="-2"/>
          <w:sz w:val="24"/>
          <w:szCs w:val="24"/>
          <w:highlight w:val="yellow"/>
        </w:rPr>
        <w:t>支付货款（不包括退货和效期外不合格产品），结算时中标人须提供真实可</w:t>
      </w:r>
      <w:r>
        <w:rPr>
          <w:rFonts w:ascii="微软雅黑" w:hAnsi="微软雅黑" w:eastAsia="微软雅黑" w:cs="微软雅黑"/>
          <w:spacing w:val="-3"/>
          <w:sz w:val="24"/>
          <w:szCs w:val="24"/>
          <w:highlight w:val="yellow"/>
        </w:rPr>
        <w:t>查询的税务</w:t>
      </w:r>
      <w:r>
        <w:rPr>
          <w:rFonts w:ascii="微软雅黑" w:hAnsi="微软雅黑" w:eastAsia="微软雅黑" w:cs="微软雅黑"/>
          <w:sz w:val="24"/>
          <w:szCs w:val="24"/>
          <w:highlight w:val="yellow"/>
        </w:rPr>
        <w:t xml:space="preserve"> </w:t>
      </w:r>
      <w:r>
        <w:rPr>
          <w:rFonts w:ascii="微软雅黑" w:hAnsi="微软雅黑" w:eastAsia="微软雅黑" w:cs="微软雅黑"/>
          <w:spacing w:val="-11"/>
          <w:sz w:val="24"/>
          <w:szCs w:val="24"/>
          <w:highlight w:val="yellow"/>
        </w:rPr>
        <w:t>发票。</w:t>
      </w:r>
    </w:p>
    <w:p w14:paraId="51646136">
      <w:pPr>
        <w:spacing w:before="39" w:line="190" w:lineRule="auto"/>
        <w:ind w:left="495"/>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0AD8910E">
      <w:pPr>
        <w:spacing w:before="34" w:line="183" w:lineRule="auto"/>
        <w:ind w:left="488"/>
        <w:rPr>
          <w:rFonts w:ascii="微软雅黑" w:hAnsi="微软雅黑" w:eastAsia="微软雅黑" w:cs="微软雅黑"/>
          <w:sz w:val="24"/>
          <w:szCs w:val="24"/>
        </w:rPr>
      </w:pPr>
      <w:r>
        <w:rPr>
          <w:rFonts w:ascii="微软雅黑" w:hAnsi="微软雅黑" w:eastAsia="微软雅黑" w:cs="微软雅黑"/>
          <w:spacing w:val="-2"/>
          <w:sz w:val="24"/>
          <w:szCs w:val="24"/>
        </w:rPr>
        <w:t>（1）涉及须提供承诺函的内容，提供承诺函原件，加盖投标人公章，格式自拟。</w:t>
      </w:r>
    </w:p>
    <w:p w14:paraId="4C85BD2B">
      <w:pPr>
        <w:spacing w:before="45" w:line="199" w:lineRule="auto"/>
        <w:ind w:left="12" w:right="111" w:firstLine="476"/>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本章中上述打★号的为本次招标项目的实质性要求，</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不允许有负偏离，</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否则</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作无效投标处理。</w:t>
      </w:r>
    </w:p>
    <w:p w14:paraId="7A582C11">
      <w:pPr>
        <w:spacing w:line="199" w:lineRule="auto"/>
        <w:rPr>
          <w:rFonts w:ascii="微软雅黑" w:hAnsi="微软雅黑" w:eastAsia="微软雅黑" w:cs="微软雅黑"/>
          <w:sz w:val="24"/>
          <w:szCs w:val="24"/>
        </w:rPr>
        <w:sectPr>
          <w:headerReference r:id="rId104" w:type="default"/>
          <w:footerReference r:id="rId105" w:type="default"/>
          <w:pgSz w:w="11906" w:h="16839"/>
          <w:pgMar w:top="1300" w:right="1052" w:bottom="1185" w:left="1708" w:header="850" w:footer="998" w:gutter="0"/>
          <w:pgNumType w:fmt="decimal"/>
          <w:cols w:space="720" w:num="1"/>
        </w:sectPr>
      </w:pPr>
    </w:p>
    <w:p w14:paraId="3A5FE03D">
      <w:pPr>
        <w:spacing w:before="194" w:line="188" w:lineRule="auto"/>
        <w:ind w:left="3527"/>
        <w:rPr>
          <w:rFonts w:ascii="微软雅黑" w:hAnsi="微软雅黑" w:eastAsia="微软雅黑" w:cs="微软雅黑"/>
          <w:sz w:val="32"/>
          <w:szCs w:val="32"/>
        </w:rPr>
      </w:pPr>
      <w:bookmarkStart w:id="59" w:name="bookmark40"/>
      <w:bookmarkEnd w:id="59"/>
      <w:bookmarkStart w:id="60" w:name="bookmark42"/>
      <w:bookmarkEnd w:id="60"/>
      <w:r>
        <w:rPr>
          <w:rFonts w:ascii="宋体" w:hAnsi="宋体" w:eastAsia="宋体" w:cs="宋体"/>
          <w:b/>
          <w:bCs/>
          <w:spacing w:val="-5"/>
          <w:sz w:val="32"/>
          <w:szCs w:val="32"/>
        </w:rPr>
        <w:t>第</w:t>
      </w:r>
      <w:r>
        <w:rPr>
          <w:rFonts w:ascii="Times New Roman" w:hAnsi="Times New Roman" w:eastAsia="Times New Roman" w:cs="Times New Roman"/>
          <w:b/>
          <w:bCs/>
          <w:spacing w:val="-5"/>
          <w:sz w:val="32"/>
          <w:szCs w:val="32"/>
        </w:rPr>
        <w:t>7</w:t>
      </w:r>
      <w:r>
        <w:rPr>
          <w:rFonts w:ascii="宋体" w:hAnsi="宋体" w:eastAsia="宋体" w:cs="宋体"/>
          <w:b/>
          <w:bCs/>
          <w:spacing w:val="-5"/>
          <w:sz w:val="32"/>
          <w:szCs w:val="32"/>
        </w:rPr>
        <w:t>章</w:t>
      </w:r>
      <w:r>
        <w:rPr>
          <w:rFonts w:ascii="宋体" w:hAnsi="宋体" w:eastAsia="宋体" w:cs="宋体"/>
          <w:spacing w:val="37"/>
          <w:sz w:val="32"/>
          <w:szCs w:val="32"/>
        </w:rPr>
        <w:t xml:space="preserve"> </w:t>
      </w:r>
      <w:r>
        <w:rPr>
          <w:rFonts w:ascii="微软雅黑" w:hAnsi="微软雅黑" w:eastAsia="微软雅黑" w:cs="微软雅黑"/>
          <w:b/>
          <w:bCs/>
          <w:spacing w:val="-5"/>
          <w:sz w:val="32"/>
          <w:szCs w:val="32"/>
        </w:rPr>
        <w:t>评标办法</w:t>
      </w:r>
    </w:p>
    <w:p w14:paraId="3414016A">
      <w:pPr>
        <w:pStyle w:val="2"/>
        <w:spacing w:line="263" w:lineRule="auto"/>
      </w:pPr>
    </w:p>
    <w:p w14:paraId="3C156A19">
      <w:pPr>
        <w:spacing w:before="103" w:line="188" w:lineRule="auto"/>
        <w:ind w:left="117"/>
        <w:rPr>
          <w:rFonts w:ascii="微软雅黑" w:hAnsi="微软雅黑" w:eastAsia="微软雅黑" w:cs="微软雅黑"/>
          <w:sz w:val="24"/>
          <w:szCs w:val="24"/>
        </w:rPr>
      </w:pPr>
      <w:r>
        <w:rPr>
          <w:rFonts w:ascii="Times New Roman" w:hAnsi="Times New Roman" w:eastAsia="Times New Roman" w:cs="Times New Roman"/>
          <w:b/>
          <w:bCs/>
          <w:spacing w:val="-5"/>
          <w:sz w:val="28"/>
          <w:szCs w:val="28"/>
        </w:rPr>
        <w:t>7.1</w:t>
      </w:r>
      <w:r>
        <w:rPr>
          <w:rFonts w:ascii="Times New Roman" w:hAnsi="Times New Roman" w:eastAsia="Times New Roman" w:cs="Times New Roman"/>
          <w:b/>
          <w:bCs/>
          <w:spacing w:val="3"/>
          <w:sz w:val="28"/>
          <w:szCs w:val="28"/>
        </w:rPr>
        <w:t xml:space="preserve">  </w:t>
      </w:r>
      <w:r>
        <w:rPr>
          <w:rFonts w:ascii="微软雅黑" w:hAnsi="微软雅黑" w:eastAsia="微软雅黑" w:cs="微软雅黑"/>
          <w:b/>
          <w:bCs/>
          <w:spacing w:val="-5"/>
          <w:sz w:val="24"/>
          <w:szCs w:val="24"/>
        </w:rPr>
        <w:t>总则</w:t>
      </w:r>
    </w:p>
    <w:p w14:paraId="5341D7D5">
      <w:pPr>
        <w:spacing w:before="203" w:line="264" w:lineRule="auto"/>
        <w:ind w:left="123" w:right="71" w:firstLine="473"/>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7.1.1  </w:t>
      </w:r>
      <w:r>
        <w:rPr>
          <w:rFonts w:ascii="微软雅黑" w:hAnsi="微软雅黑" w:eastAsia="微软雅黑" w:cs="微软雅黑"/>
          <w:sz w:val="24"/>
          <w:szCs w:val="24"/>
        </w:rPr>
        <w:t>根据《中华人民共和国政府采购法》、《中华人民共</w:t>
      </w:r>
      <w:r>
        <w:rPr>
          <w:rFonts w:ascii="微软雅黑" w:hAnsi="微软雅黑" w:eastAsia="微软雅黑" w:cs="微软雅黑"/>
          <w:spacing w:val="-1"/>
          <w:sz w:val="24"/>
          <w:szCs w:val="24"/>
        </w:rPr>
        <w:t>和国政府采购法实施条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例》、《政府采购货物和服务招标投标管理办法》（财政部令第 87 号）等法律规章，</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结合采购项目特点制定本评标办法。</w:t>
      </w:r>
    </w:p>
    <w:p w14:paraId="1D723B2C">
      <w:pPr>
        <w:spacing w:before="199"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7.1.2  </w:t>
      </w:r>
      <w:r>
        <w:rPr>
          <w:rFonts w:ascii="微软雅黑" w:hAnsi="微软雅黑" w:eastAsia="微软雅黑" w:cs="微软雅黑"/>
          <w:spacing w:val="-2"/>
          <w:sz w:val="24"/>
          <w:szCs w:val="24"/>
        </w:rPr>
        <w:t>采购人或者采购代理机构负责组织评标工作，并履行下列职责：</w:t>
      </w:r>
    </w:p>
    <w:p w14:paraId="1BBC6EC4">
      <w:pPr>
        <w:spacing w:before="198" w:line="245" w:lineRule="auto"/>
        <w:ind w:left="128" w:firstLine="485"/>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核对评审专家身份和采购人代表授权函，</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对评审专家在政府采购活动中的职责</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履行情况予以记录，并及时将有关违法违规行为向财政部门报告；</w:t>
      </w:r>
    </w:p>
    <w:p w14:paraId="5F68B5CA">
      <w:pPr>
        <w:spacing w:before="214" w:line="188" w:lineRule="auto"/>
        <w:ind w:left="599"/>
        <w:rPr>
          <w:rFonts w:ascii="微软雅黑" w:hAnsi="微软雅黑" w:eastAsia="微软雅黑" w:cs="微软雅黑"/>
          <w:sz w:val="24"/>
          <w:szCs w:val="24"/>
        </w:rPr>
      </w:pPr>
      <w:r>
        <w:rPr>
          <w:rFonts w:ascii="微软雅黑" w:hAnsi="微软雅黑" w:eastAsia="微软雅黑" w:cs="微软雅黑"/>
          <w:spacing w:val="-12"/>
          <w:sz w:val="24"/>
          <w:szCs w:val="24"/>
        </w:rPr>
        <w:t>2． 宣布评标纪律；</w:t>
      </w:r>
    </w:p>
    <w:p w14:paraId="09070E5F">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5"/>
          <w:sz w:val="24"/>
          <w:szCs w:val="24"/>
        </w:rPr>
        <w:t>3． 公布投标人名单，告知评审专家应当回避的</w:t>
      </w:r>
      <w:r>
        <w:rPr>
          <w:rFonts w:ascii="微软雅黑" w:hAnsi="微软雅黑" w:eastAsia="微软雅黑" w:cs="微软雅黑"/>
          <w:spacing w:val="-6"/>
          <w:sz w:val="24"/>
          <w:szCs w:val="24"/>
        </w:rPr>
        <w:t>情形；</w:t>
      </w:r>
    </w:p>
    <w:p w14:paraId="10E27D2B">
      <w:pPr>
        <w:spacing w:before="216" w:line="188" w:lineRule="auto"/>
        <w:ind w:left="595"/>
        <w:rPr>
          <w:rFonts w:ascii="微软雅黑" w:hAnsi="微软雅黑" w:eastAsia="微软雅黑" w:cs="微软雅黑"/>
          <w:sz w:val="24"/>
          <w:szCs w:val="24"/>
        </w:rPr>
      </w:pPr>
      <w:r>
        <w:rPr>
          <w:rFonts w:ascii="微软雅黑" w:hAnsi="微软雅黑" w:eastAsia="微软雅黑" w:cs="微软雅黑"/>
          <w:spacing w:val="-4"/>
          <w:sz w:val="24"/>
          <w:szCs w:val="24"/>
        </w:rPr>
        <w:t>4．</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组织评标委员会推选评标组长，采购人代表不得担任组长；</w:t>
      </w:r>
    </w:p>
    <w:p w14:paraId="0235CA2A">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在评标期间采取必要的通讯管理措施，保证评标活动不受外界干扰；</w:t>
      </w:r>
    </w:p>
    <w:p w14:paraId="7831AA56">
      <w:pPr>
        <w:spacing w:before="218" w:line="187" w:lineRule="auto"/>
        <w:ind w:left="598"/>
        <w:rPr>
          <w:rFonts w:ascii="微软雅黑" w:hAnsi="微软雅黑" w:eastAsia="微软雅黑" w:cs="微软雅黑"/>
          <w:sz w:val="24"/>
          <w:szCs w:val="24"/>
        </w:rPr>
      </w:pPr>
      <w:r>
        <w:rPr>
          <w:rFonts w:ascii="微软雅黑" w:hAnsi="微软雅黑" w:eastAsia="微软雅黑" w:cs="微软雅黑"/>
          <w:spacing w:val="-4"/>
          <w:sz w:val="24"/>
          <w:szCs w:val="24"/>
        </w:rPr>
        <w:t>6．</w:t>
      </w:r>
      <w:r>
        <w:rPr>
          <w:rFonts w:ascii="微软雅黑" w:hAnsi="微软雅黑" w:eastAsia="微软雅黑" w:cs="微软雅黑"/>
          <w:spacing w:val="-6"/>
          <w:sz w:val="24"/>
          <w:szCs w:val="24"/>
        </w:rPr>
        <w:t xml:space="preserve"> </w:t>
      </w:r>
      <w:r>
        <w:rPr>
          <w:rFonts w:ascii="微软雅黑" w:hAnsi="微软雅黑" w:eastAsia="微软雅黑" w:cs="微软雅黑"/>
          <w:spacing w:val="-4"/>
          <w:sz w:val="24"/>
          <w:szCs w:val="24"/>
        </w:rPr>
        <w:t>根据评标委员会的要求介绍政府采购相关政策法规、招标文件；</w:t>
      </w:r>
    </w:p>
    <w:p w14:paraId="21650886">
      <w:pPr>
        <w:spacing w:before="220" w:line="251" w:lineRule="auto"/>
        <w:ind w:left="125" w:firstLine="476"/>
        <w:rPr>
          <w:rFonts w:ascii="微软雅黑" w:hAnsi="微软雅黑" w:eastAsia="微软雅黑" w:cs="微软雅黑"/>
          <w:sz w:val="24"/>
          <w:szCs w:val="24"/>
        </w:rPr>
      </w:pPr>
      <w:r>
        <w:rPr>
          <w:rFonts w:ascii="微软雅黑" w:hAnsi="微软雅黑" w:eastAsia="微软雅黑" w:cs="微软雅黑"/>
          <w:spacing w:val="-1"/>
          <w:sz w:val="24"/>
          <w:szCs w:val="24"/>
        </w:rPr>
        <w:t>7．</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维护评标秩序，</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监督评标委员会依照招标文件</w:t>
      </w:r>
      <w:r>
        <w:rPr>
          <w:rFonts w:ascii="微软雅黑" w:hAnsi="微软雅黑" w:eastAsia="微软雅黑" w:cs="微软雅黑"/>
          <w:spacing w:val="-2"/>
          <w:sz w:val="24"/>
          <w:szCs w:val="24"/>
        </w:rPr>
        <w:t>规定的评标程序、方法和标准进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行独立评审，及时制止和纠正采购人代表、评审专家的倾向性言论或者违法违规行为；</w:t>
      </w:r>
    </w:p>
    <w:p w14:paraId="6FBCDA59">
      <w:pPr>
        <w:spacing w:before="220" w:line="272" w:lineRule="auto"/>
        <w:ind w:left="123" w:firstLine="474"/>
        <w:rPr>
          <w:rFonts w:ascii="微软雅黑" w:hAnsi="微软雅黑" w:eastAsia="微软雅黑" w:cs="微软雅黑"/>
          <w:sz w:val="24"/>
          <w:szCs w:val="24"/>
        </w:rPr>
      </w:pPr>
      <w:r>
        <w:rPr>
          <w:rFonts w:ascii="微软雅黑" w:hAnsi="微软雅黑" w:eastAsia="微软雅黑" w:cs="微软雅黑"/>
          <w:spacing w:val="-5"/>
          <w:sz w:val="24"/>
          <w:szCs w:val="24"/>
        </w:rPr>
        <w:t>8．</w:t>
      </w:r>
      <w:r>
        <w:rPr>
          <w:rFonts w:ascii="微软雅黑" w:hAnsi="微软雅黑" w:eastAsia="微软雅黑" w:cs="微软雅黑"/>
          <w:spacing w:val="-18"/>
          <w:sz w:val="24"/>
          <w:szCs w:val="24"/>
        </w:rPr>
        <w:t xml:space="preserve"> </w:t>
      </w:r>
      <w:r>
        <w:rPr>
          <w:rFonts w:ascii="微软雅黑" w:hAnsi="微软雅黑" w:eastAsia="微软雅黑" w:cs="微软雅黑"/>
          <w:spacing w:val="-5"/>
          <w:sz w:val="24"/>
          <w:szCs w:val="24"/>
        </w:rPr>
        <w:t>核</w:t>
      </w:r>
      <w:r>
        <w:rPr>
          <w:rFonts w:ascii="微软雅黑" w:hAnsi="微软雅黑" w:eastAsia="微软雅黑" w:cs="微软雅黑"/>
          <w:spacing w:val="-4"/>
          <w:sz w:val="24"/>
          <w:szCs w:val="24"/>
        </w:rPr>
        <w:t>对评标结果，有中华人民共和国财政部令第 87 号--政府采购货物</w:t>
      </w:r>
      <w:r>
        <w:rPr>
          <w:rFonts w:ascii="微软雅黑" w:hAnsi="微软雅黑" w:eastAsia="微软雅黑" w:cs="微软雅黑"/>
          <w:spacing w:val="-5"/>
          <w:sz w:val="24"/>
          <w:szCs w:val="24"/>
        </w:rPr>
        <w:t>和服务招</w:t>
      </w:r>
      <w:r>
        <w:rPr>
          <w:rFonts w:ascii="微软雅黑" w:hAnsi="微软雅黑" w:eastAsia="微软雅黑" w:cs="微软雅黑"/>
          <w:spacing w:val="-2"/>
          <w:sz w:val="24"/>
          <w:szCs w:val="24"/>
        </w:rPr>
        <w:t>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投标管理办法第六十四条规定情形的，要求评标委员会复核或者书面说明理由，评标委</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员会拒绝的，应予记录并向本级财政部门报告；</w:t>
      </w:r>
    </w:p>
    <w:p w14:paraId="185531C6">
      <w:pPr>
        <w:spacing w:before="218" w:line="251" w:lineRule="auto"/>
        <w:ind w:left="154" w:firstLine="442"/>
        <w:rPr>
          <w:rFonts w:ascii="微软雅黑" w:hAnsi="微软雅黑" w:eastAsia="微软雅黑" w:cs="微软雅黑"/>
          <w:sz w:val="24"/>
          <w:szCs w:val="24"/>
        </w:rPr>
      </w:pPr>
      <w:r>
        <w:rPr>
          <w:rFonts w:ascii="微软雅黑" w:hAnsi="微软雅黑" w:eastAsia="微软雅黑" w:cs="微软雅黑"/>
          <w:spacing w:val="-1"/>
          <w:sz w:val="24"/>
          <w:szCs w:val="24"/>
        </w:rPr>
        <w:t>9．</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评审工作完成后，按照规定向评审专家支付劳务报酬和异地评审差</w:t>
      </w:r>
      <w:r>
        <w:rPr>
          <w:rFonts w:ascii="微软雅黑" w:hAnsi="微软雅黑" w:eastAsia="微软雅黑" w:cs="微软雅黑"/>
          <w:spacing w:val="-2"/>
          <w:sz w:val="24"/>
          <w:szCs w:val="24"/>
        </w:rPr>
        <w:t>旅费，</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不得</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向评审专家以外的其他人员支付评审劳务报酬；</w:t>
      </w:r>
    </w:p>
    <w:p w14:paraId="701740F8">
      <w:pPr>
        <w:spacing w:before="219" w:line="187" w:lineRule="auto"/>
        <w:ind w:left="614"/>
        <w:rPr>
          <w:rFonts w:ascii="微软雅黑" w:hAnsi="微软雅黑" w:eastAsia="微软雅黑" w:cs="微软雅黑"/>
          <w:sz w:val="24"/>
          <w:szCs w:val="24"/>
        </w:rPr>
      </w:pPr>
      <w:r>
        <w:rPr>
          <w:rFonts w:ascii="微软雅黑" w:hAnsi="微软雅黑" w:eastAsia="微软雅黑" w:cs="微软雅黑"/>
          <w:spacing w:val="-8"/>
          <w:sz w:val="24"/>
          <w:szCs w:val="24"/>
        </w:rPr>
        <w:t>10．</w:t>
      </w:r>
      <w:r>
        <w:rPr>
          <w:rFonts w:ascii="微软雅黑" w:hAnsi="微软雅黑" w:eastAsia="微软雅黑" w:cs="微软雅黑"/>
          <w:spacing w:val="-32"/>
          <w:sz w:val="24"/>
          <w:szCs w:val="24"/>
        </w:rPr>
        <w:t xml:space="preserve"> </w:t>
      </w:r>
      <w:r>
        <w:rPr>
          <w:rFonts w:ascii="微软雅黑" w:hAnsi="微软雅黑" w:eastAsia="微软雅黑" w:cs="微软雅黑"/>
          <w:spacing w:val="-8"/>
          <w:sz w:val="24"/>
          <w:szCs w:val="24"/>
        </w:rPr>
        <w:t>处理与评标有关的其他事项。</w:t>
      </w:r>
    </w:p>
    <w:p w14:paraId="51D97D13">
      <w:pPr>
        <w:spacing w:before="203" w:line="187" w:lineRule="auto"/>
        <w:ind w:left="596"/>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7.1.3  </w:t>
      </w:r>
      <w:r>
        <w:rPr>
          <w:rFonts w:ascii="微软雅黑" w:hAnsi="微软雅黑" w:eastAsia="微软雅黑" w:cs="微软雅黑"/>
          <w:spacing w:val="-1"/>
          <w:sz w:val="24"/>
          <w:szCs w:val="24"/>
        </w:rPr>
        <w:t>采购人可以在评标前说明项目背景和采购需求，说明内容不得</w:t>
      </w:r>
      <w:r>
        <w:rPr>
          <w:rFonts w:ascii="微软雅黑" w:hAnsi="微软雅黑" w:eastAsia="微软雅黑" w:cs="微软雅黑"/>
          <w:spacing w:val="-2"/>
          <w:sz w:val="24"/>
          <w:szCs w:val="24"/>
        </w:rPr>
        <w:t>含有歧视性、</w:t>
      </w:r>
    </w:p>
    <w:p w14:paraId="532F36E5">
      <w:pPr>
        <w:spacing w:before="199" w:line="246" w:lineRule="auto"/>
        <w:ind w:left="126" w:hanging="3"/>
        <w:rPr>
          <w:rFonts w:ascii="微软雅黑" w:hAnsi="微软雅黑" w:eastAsia="微软雅黑" w:cs="微软雅黑"/>
          <w:sz w:val="24"/>
          <w:szCs w:val="24"/>
        </w:rPr>
      </w:pPr>
      <w:r>
        <w:rPr>
          <w:rFonts w:ascii="微软雅黑" w:hAnsi="微软雅黑" w:eastAsia="微软雅黑" w:cs="微软雅黑"/>
          <w:spacing w:val="-6"/>
          <w:sz w:val="24"/>
          <w:szCs w:val="24"/>
        </w:rPr>
        <w:t>倾</w:t>
      </w:r>
      <w:r>
        <w:rPr>
          <w:rFonts w:ascii="微软雅黑" w:hAnsi="微软雅黑" w:eastAsia="微软雅黑" w:cs="微软雅黑"/>
          <w:spacing w:val="-5"/>
          <w:sz w:val="24"/>
          <w:szCs w:val="24"/>
        </w:rPr>
        <w:t xml:space="preserve">向性意见，不得超出招标文件所述范围。说明应当提交书面材料，  </w:t>
      </w:r>
      <w:r>
        <w:rPr>
          <w:rFonts w:ascii="微软雅黑" w:hAnsi="微软雅黑" w:eastAsia="微软雅黑" w:cs="微软雅黑"/>
          <w:spacing w:val="-6"/>
          <w:sz w:val="24"/>
          <w:szCs w:val="24"/>
        </w:rPr>
        <w:t>并随招标文件一</w:t>
      </w:r>
      <w:r>
        <w:rPr>
          <w:rFonts w:ascii="微软雅黑" w:hAnsi="微软雅黑" w:eastAsia="微软雅黑" w:cs="微软雅黑"/>
          <w:spacing w:val="-5"/>
          <w:sz w:val="24"/>
          <w:szCs w:val="24"/>
        </w:rPr>
        <w:t>并</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存档。</w:t>
      </w:r>
    </w:p>
    <w:p w14:paraId="5A7F1EBF">
      <w:pPr>
        <w:spacing w:before="197" w:line="245" w:lineRule="auto"/>
        <w:ind w:left="130" w:right="71" w:firstLine="465"/>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7.1.4  </w:t>
      </w:r>
      <w:r>
        <w:rPr>
          <w:rFonts w:ascii="微软雅黑" w:hAnsi="微软雅黑" w:eastAsia="微软雅黑" w:cs="微软雅黑"/>
          <w:sz w:val="24"/>
          <w:szCs w:val="24"/>
        </w:rPr>
        <w:t>评标工作由采购代理机构负责组织，具体评标事务由</w:t>
      </w:r>
      <w:r>
        <w:rPr>
          <w:rFonts w:ascii="微软雅黑" w:hAnsi="微软雅黑" w:eastAsia="微软雅黑" w:cs="微软雅黑"/>
          <w:spacing w:val="-1"/>
          <w:sz w:val="24"/>
          <w:szCs w:val="24"/>
        </w:rPr>
        <w:t>依法组建的评标委员会</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负责。评标委员会由采购人代表和有关技术、经济等方面的专家组成。</w:t>
      </w:r>
    </w:p>
    <w:p w14:paraId="67C7185F">
      <w:pPr>
        <w:spacing w:line="245" w:lineRule="auto"/>
        <w:rPr>
          <w:rFonts w:ascii="微软雅黑" w:hAnsi="微软雅黑" w:eastAsia="微软雅黑" w:cs="微软雅黑"/>
          <w:sz w:val="24"/>
          <w:szCs w:val="24"/>
        </w:rPr>
        <w:sectPr>
          <w:footerReference r:id="rId106" w:type="default"/>
          <w:pgSz w:w="11906" w:h="16839"/>
          <w:pgMar w:top="1272" w:right="1133" w:bottom="1182" w:left="1593" w:header="850" w:footer="998" w:gutter="0"/>
          <w:pgNumType w:fmt="decimal"/>
          <w:cols w:space="720" w:num="1"/>
        </w:sectPr>
      </w:pPr>
    </w:p>
    <w:p w14:paraId="0A4F8697">
      <w:pPr>
        <w:pStyle w:val="2"/>
        <w:spacing w:line="249" w:lineRule="auto"/>
      </w:pPr>
    </w:p>
    <w:p w14:paraId="6722F7D0">
      <w:pPr>
        <w:spacing w:before="103" w:line="246" w:lineRule="auto"/>
        <w:ind w:left="136" w:right="189" w:firstLine="469"/>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7.1.5  </w:t>
      </w:r>
      <w:r>
        <w:rPr>
          <w:rFonts w:ascii="微软雅黑" w:hAnsi="微软雅黑" w:eastAsia="微软雅黑" w:cs="微软雅黑"/>
          <w:sz w:val="24"/>
          <w:szCs w:val="24"/>
        </w:rPr>
        <w:t>评标工作应遵循公平、公正、科学及择优的原则，并</w:t>
      </w:r>
      <w:r>
        <w:rPr>
          <w:rFonts w:ascii="微软雅黑" w:hAnsi="微软雅黑" w:eastAsia="微软雅黑" w:cs="微软雅黑"/>
          <w:spacing w:val="-1"/>
          <w:sz w:val="24"/>
          <w:szCs w:val="24"/>
        </w:rPr>
        <w:t>以相同的评标程序和标</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准对待所有的投标人。</w:t>
      </w:r>
    </w:p>
    <w:p w14:paraId="4BB29E8F">
      <w:pPr>
        <w:spacing w:before="196" w:line="188" w:lineRule="auto"/>
        <w:ind w:left="60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7.1.6  </w:t>
      </w:r>
      <w:r>
        <w:rPr>
          <w:rFonts w:ascii="微软雅黑" w:hAnsi="微软雅黑" w:eastAsia="微软雅黑" w:cs="微软雅黑"/>
          <w:spacing w:val="-2"/>
          <w:sz w:val="24"/>
          <w:szCs w:val="24"/>
        </w:rPr>
        <w:t>评标委员会负责具体评标事务，并独立履行下列职责：</w:t>
      </w:r>
    </w:p>
    <w:p w14:paraId="67197C5B">
      <w:pPr>
        <w:spacing w:before="213" w:line="188" w:lineRule="auto"/>
        <w:ind w:left="624"/>
        <w:rPr>
          <w:rFonts w:ascii="微软雅黑" w:hAnsi="微软雅黑" w:eastAsia="微软雅黑" w:cs="微软雅黑"/>
          <w:sz w:val="24"/>
          <w:szCs w:val="24"/>
        </w:rPr>
      </w:pPr>
      <w:r>
        <w:rPr>
          <w:rFonts w:ascii="微软雅黑" w:hAnsi="微软雅黑" w:eastAsia="微软雅黑" w:cs="微软雅黑"/>
          <w:spacing w:val="-4"/>
          <w:sz w:val="24"/>
          <w:szCs w:val="24"/>
        </w:rPr>
        <w:t>1． 审查、评价投标文件是否符合招标文件的商务</w:t>
      </w:r>
      <w:r>
        <w:rPr>
          <w:rFonts w:ascii="微软雅黑" w:hAnsi="微软雅黑" w:eastAsia="微软雅黑" w:cs="微软雅黑"/>
          <w:spacing w:val="-5"/>
          <w:sz w:val="24"/>
          <w:szCs w:val="24"/>
        </w:rPr>
        <w:t>、技术等实质性要求；</w:t>
      </w:r>
    </w:p>
    <w:p w14:paraId="439C8CC2">
      <w:pPr>
        <w:spacing w:before="218" w:line="187" w:lineRule="auto"/>
        <w:ind w:left="609"/>
        <w:rPr>
          <w:rFonts w:ascii="微软雅黑" w:hAnsi="微软雅黑" w:eastAsia="微软雅黑" w:cs="微软雅黑"/>
          <w:sz w:val="24"/>
          <w:szCs w:val="24"/>
        </w:rPr>
      </w:pPr>
      <w:r>
        <w:rPr>
          <w:rFonts w:ascii="微软雅黑" w:hAnsi="微软雅黑" w:eastAsia="微软雅黑" w:cs="微软雅黑"/>
          <w:spacing w:val="-5"/>
          <w:sz w:val="24"/>
          <w:szCs w:val="24"/>
        </w:rPr>
        <w:t>2． 要求投标人对投标文件有关事项作出澄清或者说明；</w:t>
      </w:r>
    </w:p>
    <w:p w14:paraId="66BB2011">
      <w:pPr>
        <w:spacing w:before="218" w:line="188" w:lineRule="auto"/>
        <w:ind w:left="611"/>
        <w:rPr>
          <w:rFonts w:ascii="微软雅黑" w:hAnsi="微软雅黑" w:eastAsia="微软雅黑" w:cs="微软雅黑"/>
          <w:sz w:val="24"/>
          <w:szCs w:val="24"/>
        </w:rPr>
      </w:pPr>
      <w:r>
        <w:rPr>
          <w:rFonts w:ascii="微软雅黑" w:hAnsi="微软雅黑" w:eastAsia="微软雅黑" w:cs="微软雅黑"/>
          <w:spacing w:val="-7"/>
          <w:sz w:val="24"/>
          <w:szCs w:val="24"/>
        </w:rPr>
        <w:t>3．</w:t>
      </w:r>
      <w:r>
        <w:rPr>
          <w:rFonts w:ascii="微软雅黑" w:hAnsi="微软雅黑" w:eastAsia="微软雅黑" w:cs="微软雅黑"/>
          <w:spacing w:val="-9"/>
          <w:sz w:val="24"/>
          <w:szCs w:val="24"/>
        </w:rPr>
        <w:t xml:space="preserve"> </w:t>
      </w:r>
      <w:r>
        <w:rPr>
          <w:rFonts w:ascii="微软雅黑" w:hAnsi="微软雅黑" w:eastAsia="微软雅黑" w:cs="微软雅黑"/>
          <w:spacing w:val="-7"/>
          <w:sz w:val="24"/>
          <w:szCs w:val="24"/>
        </w:rPr>
        <w:t>对投标文件进行比较和评价；</w:t>
      </w:r>
    </w:p>
    <w:p w14:paraId="21978CD3">
      <w:pPr>
        <w:spacing w:before="218" w:line="183" w:lineRule="auto"/>
        <w:ind w:left="605"/>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确定中标候选人名单，</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以及根据采购人委托（若有）直接确定中标人；</w:t>
      </w:r>
    </w:p>
    <w:p w14:paraId="1D7FD1DE">
      <w:pPr>
        <w:spacing w:before="225" w:line="188" w:lineRule="auto"/>
        <w:ind w:left="611"/>
        <w:rPr>
          <w:rFonts w:ascii="微软雅黑" w:hAnsi="微软雅黑" w:eastAsia="微软雅黑" w:cs="微软雅黑"/>
          <w:sz w:val="24"/>
          <w:szCs w:val="24"/>
        </w:rPr>
      </w:pPr>
      <w:r>
        <w:rPr>
          <w:rFonts w:ascii="微软雅黑" w:hAnsi="微软雅黑" w:eastAsia="微软雅黑" w:cs="微软雅黑"/>
          <w:spacing w:val="-3"/>
          <w:sz w:val="24"/>
          <w:szCs w:val="24"/>
        </w:rPr>
        <w:t>5． 向采购人、采购代理机构或者有关部门报告</w:t>
      </w:r>
      <w:r>
        <w:rPr>
          <w:rFonts w:ascii="微软雅黑" w:hAnsi="微软雅黑" w:eastAsia="微软雅黑" w:cs="微软雅黑"/>
          <w:spacing w:val="-4"/>
          <w:sz w:val="24"/>
          <w:szCs w:val="24"/>
        </w:rPr>
        <w:t>评标中发现的违法行为。</w:t>
      </w:r>
    </w:p>
    <w:p w14:paraId="381B69DD">
      <w:pPr>
        <w:spacing w:before="203" w:line="245" w:lineRule="auto"/>
        <w:ind w:left="142" w:right="189" w:firstLine="463"/>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7.1.7  </w:t>
      </w:r>
      <w:r>
        <w:rPr>
          <w:rFonts w:ascii="微软雅黑" w:hAnsi="微软雅黑" w:eastAsia="微软雅黑" w:cs="微软雅黑"/>
          <w:sz w:val="24"/>
          <w:szCs w:val="24"/>
        </w:rPr>
        <w:t>评标过程独立、保密。投标人非法干预评标过程的行</w:t>
      </w:r>
      <w:r>
        <w:rPr>
          <w:rFonts w:ascii="微软雅黑" w:hAnsi="微软雅黑" w:eastAsia="微软雅黑" w:cs="微软雅黑"/>
          <w:spacing w:val="-1"/>
          <w:sz w:val="24"/>
          <w:szCs w:val="24"/>
        </w:rPr>
        <w:t>为将导致其投标文件作</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为无效处理。</w:t>
      </w:r>
    </w:p>
    <w:p w14:paraId="5F3000C6">
      <w:pPr>
        <w:spacing w:before="198" w:line="265" w:lineRule="auto"/>
        <w:ind w:left="134" w:right="117" w:firstLine="471"/>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7.1.8  </w:t>
      </w:r>
      <w:r>
        <w:rPr>
          <w:rFonts w:ascii="微软雅黑" w:hAnsi="微软雅黑" w:eastAsia="微软雅黑" w:cs="微软雅黑"/>
          <w:sz w:val="24"/>
          <w:szCs w:val="24"/>
        </w:rPr>
        <w:t>评标委员会评价投标文件的响应性，对于投标人而言</w:t>
      </w:r>
      <w:r>
        <w:rPr>
          <w:rFonts w:ascii="微软雅黑" w:hAnsi="微软雅黑" w:eastAsia="微软雅黑" w:cs="微软雅黑"/>
          <w:spacing w:val="-1"/>
          <w:sz w:val="24"/>
          <w:szCs w:val="24"/>
        </w:rPr>
        <w:t>，除评标委员会要求其</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澄清、说明或者更正而提供的资料外，  仅依据投标文件本身的内容</w:t>
      </w:r>
      <w:r>
        <w:rPr>
          <w:rFonts w:ascii="微软雅黑" w:hAnsi="微软雅黑" w:eastAsia="微软雅黑" w:cs="微软雅黑"/>
          <w:spacing w:val="-6"/>
          <w:sz w:val="24"/>
          <w:szCs w:val="24"/>
        </w:rPr>
        <w:t>，而不寻求外部的证</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据。</w:t>
      </w:r>
    </w:p>
    <w:p w14:paraId="21CFDF81">
      <w:pPr>
        <w:spacing w:before="211" w:line="188" w:lineRule="auto"/>
        <w:ind w:left="127"/>
        <w:outlineLvl w:val="0"/>
        <w:rPr>
          <w:rFonts w:ascii="微软雅黑" w:hAnsi="微软雅黑" w:eastAsia="微软雅黑" w:cs="微软雅黑"/>
          <w:sz w:val="24"/>
          <w:szCs w:val="24"/>
        </w:rPr>
      </w:pPr>
      <w:bookmarkStart w:id="61" w:name="bookmark44"/>
      <w:bookmarkEnd w:id="61"/>
      <w:bookmarkStart w:id="62" w:name="bookmark39"/>
      <w:bookmarkEnd w:id="62"/>
      <w:r>
        <w:rPr>
          <w:rFonts w:ascii="Times New Roman" w:hAnsi="Times New Roman" w:eastAsia="Times New Roman" w:cs="Times New Roman"/>
          <w:b/>
          <w:bCs/>
          <w:spacing w:val="-4"/>
          <w:sz w:val="28"/>
          <w:szCs w:val="28"/>
        </w:rPr>
        <w:t>7.2</w:t>
      </w:r>
      <w:r>
        <w:rPr>
          <w:rFonts w:ascii="Times New Roman" w:hAnsi="Times New Roman" w:eastAsia="Times New Roman" w:cs="Times New Roman"/>
          <w:b/>
          <w:bCs/>
          <w:spacing w:val="71"/>
          <w:sz w:val="28"/>
          <w:szCs w:val="28"/>
        </w:rPr>
        <w:t xml:space="preserve"> </w:t>
      </w:r>
      <w:r>
        <w:rPr>
          <w:rFonts w:ascii="微软雅黑" w:hAnsi="微软雅黑" w:eastAsia="微软雅黑" w:cs="微软雅黑"/>
          <w:b/>
          <w:bCs/>
          <w:spacing w:val="-4"/>
          <w:sz w:val="24"/>
          <w:szCs w:val="24"/>
        </w:rPr>
        <w:t>评标方法</w:t>
      </w:r>
    </w:p>
    <w:p w14:paraId="59C6ED31">
      <w:pPr>
        <w:spacing w:before="219" w:line="187" w:lineRule="auto"/>
        <w:ind w:left="614"/>
        <w:rPr>
          <w:rFonts w:ascii="微软雅黑" w:hAnsi="微软雅黑" w:eastAsia="微软雅黑" w:cs="微软雅黑"/>
          <w:sz w:val="24"/>
          <w:szCs w:val="24"/>
        </w:rPr>
      </w:pPr>
      <w:r>
        <w:rPr>
          <w:rFonts w:ascii="微软雅黑" w:hAnsi="微软雅黑" w:eastAsia="微软雅黑" w:cs="微软雅黑"/>
          <w:spacing w:val="-4"/>
          <w:sz w:val="24"/>
          <w:szCs w:val="24"/>
        </w:rPr>
        <w:t>本项目评标方法为：综合评分法。</w:t>
      </w:r>
    </w:p>
    <w:p w14:paraId="0F210705">
      <w:pPr>
        <w:spacing w:before="219" w:line="188" w:lineRule="auto"/>
        <w:ind w:left="127"/>
        <w:rPr>
          <w:rFonts w:ascii="微软雅黑" w:hAnsi="微软雅黑" w:eastAsia="微软雅黑" w:cs="微软雅黑"/>
          <w:sz w:val="24"/>
          <w:szCs w:val="24"/>
        </w:rPr>
      </w:pPr>
      <w:bookmarkStart w:id="63" w:name="bookmark46"/>
      <w:bookmarkEnd w:id="63"/>
      <w:r>
        <w:rPr>
          <w:rFonts w:ascii="Times New Roman" w:hAnsi="Times New Roman" w:eastAsia="Times New Roman" w:cs="Times New Roman"/>
          <w:b/>
          <w:bCs/>
          <w:spacing w:val="-4"/>
          <w:sz w:val="28"/>
          <w:szCs w:val="28"/>
        </w:rPr>
        <w:t>7.3</w:t>
      </w:r>
      <w:r>
        <w:rPr>
          <w:rFonts w:ascii="Times New Roman" w:hAnsi="Times New Roman" w:eastAsia="Times New Roman" w:cs="Times New Roman"/>
          <w:b/>
          <w:bCs/>
          <w:spacing w:val="71"/>
          <w:sz w:val="28"/>
          <w:szCs w:val="28"/>
        </w:rPr>
        <w:t xml:space="preserve"> </w:t>
      </w:r>
      <w:r>
        <w:rPr>
          <w:rFonts w:ascii="微软雅黑" w:hAnsi="微软雅黑" w:eastAsia="微软雅黑" w:cs="微软雅黑"/>
          <w:b/>
          <w:bCs/>
          <w:spacing w:val="-4"/>
          <w:sz w:val="24"/>
          <w:szCs w:val="24"/>
        </w:rPr>
        <w:t>评标程序</w:t>
      </w:r>
    </w:p>
    <w:p w14:paraId="5FBD141D">
      <w:pPr>
        <w:spacing w:before="200" w:line="302" w:lineRule="auto"/>
        <w:ind w:left="135" w:right="189" w:firstLine="470"/>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7.3.1  </w:t>
      </w:r>
      <w:r>
        <w:rPr>
          <w:rFonts w:ascii="微软雅黑" w:hAnsi="微软雅黑" w:eastAsia="微软雅黑" w:cs="微软雅黑"/>
          <w:b/>
          <w:bCs/>
          <w:spacing w:val="-1"/>
          <w:sz w:val="24"/>
          <w:szCs w:val="24"/>
        </w:rPr>
        <w:t>采购人或者采购代理机构依法对投标</w:t>
      </w:r>
      <w:r>
        <w:rPr>
          <w:rFonts w:ascii="微软雅黑" w:hAnsi="微软雅黑" w:eastAsia="微软雅黑" w:cs="微软雅黑"/>
          <w:b/>
          <w:bCs/>
          <w:spacing w:val="-2"/>
          <w:sz w:val="24"/>
          <w:szCs w:val="24"/>
        </w:rPr>
        <w:t>人递交的资格性投标文件按第 5 章要求</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进行资格审查</w:t>
      </w:r>
    </w:p>
    <w:p w14:paraId="1C3FC5B0">
      <w:pPr>
        <w:spacing w:before="4" w:line="181" w:lineRule="auto"/>
        <w:ind w:left="606"/>
        <w:rPr>
          <w:rFonts w:ascii="微软雅黑" w:hAnsi="微软雅黑" w:eastAsia="微软雅黑" w:cs="微软雅黑"/>
          <w:sz w:val="24"/>
          <w:szCs w:val="24"/>
        </w:rPr>
      </w:pPr>
      <w:r>
        <w:fldChar w:fldCharType="begin"/>
      </w:r>
      <w:r>
        <w:instrText xml:space="preserve"> HYPERLINK "7.3.1.1" </w:instrText>
      </w:r>
      <w:r>
        <w:fldChar w:fldCharType="separate"/>
      </w:r>
      <w:r>
        <w:rPr>
          <w:rFonts w:ascii="Times New Roman" w:hAnsi="Times New Roman" w:eastAsia="Times New Roman" w:cs="Times New Roman"/>
          <w:b/>
          <w:bCs/>
          <w:spacing w:val="-3"/>
          <w:sz w:val="24"/>
          <w:szCs w:val="24"/>
        </w:rPr>
        <w:t>7.3.1.1</w:t>
      </w:r>
      <w:r>
        <w:rPr>
          <w:rFonts w:ascii="Times New Roman" w:hAnsi="Times New Roman" w:eastAsia="Times New Roman" w:cs="Times New Roman"/>
          <w:b/>
          <w:bCs/>
          <w:spacing w:val="-3"/>
          <w:sz w:val="24"/>
          <w:szCs w:val="24"/>
        </w:rPr>
        <w:fldChar w:fldCharType="end"/>
      </w:r>
      <w:r>
        <w:rPr>
          <w:rFonts w:ascii="Times New Roman" w:hAnsi="Times New Roman" w:eastAsia="Times New Roman" w:cs="Times New Roman"/>
          <w:b/>
          <w:bCs/>
          <w:spacing w:val="-14"/>
          <w:sz w:val="24"/>
          <w:szCs w:val="24"/>
        </w:rPr>
        <w:t xml:space="preserve"> </w:t>
      </w:r>
      <w:r>
        <w:rPr>
          <w:rFonts w:ascii="微软雅黑" w:hAnsi="微软雅黑" w:eastAsia="微软雅黑" w:cs="微软雅黑"/>
          <w:b/>
          <w:bCs/>
          <w:spacing w:val="-3"/>
          <w:sz w:val="24"/>
          <w:szCs w:val="24"/>
        </w:rPr>
        <w:t>资格审查表（仅限资格性投标文件）</w:t>
      </w:r>
    </w:p>
    <w:tbl>
      <w:tblPr>
        <w:tblStyle w:val="8"/>
        <w:tblW w:w="9286"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16"/>
        <w:gridCol w:w="1487"/>
        <w:gridCol w:w="1489"/>
        <w:gridCol w:w="1494"/>
      </w:tblGrid>
      <w:tr w14:paraId="47D74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4816" w:type="dxa"/>
            <w:tcBorders>
              <w:top w:val="single" w:color="000000" w:sz="8" w:space="0"/>
              <w:left w:val="single" w:color="000000" w:sz="8" w:space="0"/>
            </w:tcBorders>
            <w:vAlign w:val="top"/>
          </w:tcPr>
          <w:p w14:paraId="71A5C0FE">
            <w:pPr>
              <w:pStyle w:val="9"/>
              <w:spacing w:before="221" w:line="189" w:lineRule="auto"/>
              <w:ind w:left="1935"/>
            </w:pPr>
            <w:r>
              <w:rPr>
                <w:b/>
                <w:bCs/>
                <w:spacing w:val="-4"/>
              </w:rPr>
              <w:t>评审因素</w:t>
            </w:r>
          </w:p>
        </w:tc>
        <w:tc>
          <w:tcPr>
            <w:tcW w:w="1487" w:type="dxa"/>
            <w:tcBorders>
              <w:top w:val="single" w:color="000000" w:sz="8" w:space="0"/>
            </w:tcBorders>
            <w:vAlign w:val="top"/>
          </w:tcPr>
          <w:p w14:paraId="47BE08A1">
            <w:pPr>
              <w:rPr>
                <w:rFonts w:ascii="Arial"/>
                <w:sz w:val="21"/>
              </w:rPr>
            </w:pPr>
          </w:p>
        </w:tc>
        <w:tc>
          <w:tcPr>
            <w:tcW w:w="1489" w:type="dxa"/>
            <w:tcBorders>
              <w:top w:val="single" w:color="000000" w:sz="8" w:space="0"/>
            </w:tcBorders>
            <w:vAlign w:val="top"/>
          </w:tcPr>
          <w:p w14:paraId="0301B00F">
            <w:pPr>
              <w:rPr>
                <w:rFonts w:ascii="Arial"/>
                <w:sz w:val="21"/>
              </w:rPr>
            </w:pPr>
          </w:p>
        </w:tc>
        <w:tc>
          <w:tcPr>
            <w:tcW w:w="1494" w:type="dxa"/>
            <w:tcBorders>
              <w:top w:val="single" w:color="000000" w:sz="8" w:space="0"/>
              <w:right w:val="single" w:color="000000" w:sz="8" w:space="0"/>
            </w:tcBorders>
            <w:vAlign w:val="top"/>
          </w:tcPr>
          <w:p w14:paraId="1B03AC77">
            <w:pPr>
              <w:rPr>
                <w:rFonts w:ascii="Arial"/>
                <w:sz w:val="21"/>
              </w:rPr>
            </w:pPr>
          </w:p>
        </w:tc>
      </w:tr>
      <w:tr w14:paraId="19AC4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4816" w:type="dxa"/>
            <w:tcBorders>
              <w:left w:val="single" w:color="000000" w:sz="8" w:space="0"/>
            </w:tcBorders>
            <w:vAlign w:val="top"/>
          </w:tcPr>
          <w:p w14:paraId="2630ACC4">
            <w:pPr>
              <w:pStyle w:val="9"/>
              <w:spacing w:before="112" w:line="188" w:lineRule="auto"/>
              <w:ind w:left="116"/>
              <w:rPr>
                <w:rFonts w:hint="eastAsia" w:eastAsia="微软雅黑"/>
                <w:lang w:val="en-US" w:eastAsia="zh-CN"/>
              </w:rPr>
            </w:pPr>
            <w:r>
              <w:rPr>
                <w:spacing w:val="-2"/>
              </w:rPr>
              <w:t>具有独立承担民事责任能力的证明材料</w:t>
            </w:r>
          </w:p>
        </w:tc>
        <w:tc>
          <w:tcPr>
            <w:tcW w:w="1487" w:type="dxa"/>
            <w:vAlign w:val="top"/>
          </w:tcPr>
          <w:p w14:paraId="31A912A2">
            <w:pPr>
              <w:rPr>
                <w:rFonts w:ascii="Arial"/>
                <w:sz w:val="21"/>
              </w:rPr>
            </w:pPr>
          </w:p>
        </w:tc>
        <w:tc>
          <w:tcPr>
            <w:tcW w:w="1489" w:type="dxa"/>
            <w:vAlign w:val="top"/>
          </w:tcPr>
          <w:p w14:paraId="0785432F">
            <w:pPr>
              <w:rPr>
                <w:rFonts w:ascii="Arial"/>
                <w:sz w:val="21"/>
              </w:rPr>
            </w:pPr>
          </w:p>
        </w:tc>
        <w:tc>
          <w:tcPr>
            <w:tcW w:w="1494" w:type="dxa"/>
            <w:tcBorders>
              <w:right w:val="single" w:color="000000" w:sz="8" w:space="0"/>
            </w:tcBorders>
            <w:vAlign w:val="top"/>
          </w:tcPr>
          <w:p w14:paraId="7EC7F165">
            <w:pPr>
              <w:rPr>
                <w:rFonts w:ascii="Arial"/>
                <w:sz w:val="21"/>
              </w:rPr>
            </w:pPr>
          </w:p>
        </w:tc>
      </w:tr>
      <w:tr w14:paraId="7DB5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4816" w:type="dxa"/>
            <w:tcBorders>
              <w:left w:val="single" w:color="000000" w:sz="8" w:space="0"/>
            </w:tcBorders>
            <w:vAlign w:val="top"/>
          </w:tcPr>
          <w:p w14:paraId="43F03A46">
            <w:pPr>
              <w:pStyle w:val="9"/>
              <w:spacing w:before="116" w:line="188" w:lineRule="auto"/>
              <w:ind w:left="149"/>
            </w:pPr>
            <w:r>
              <w:rPr>
                <w:spacing w:val="-3"/>
              </w:rPr>
              <w:t>良好的商业信誉和财务会计制度的证明材料</w:t>
            </w:r>
          </w:p>
        </w:tc>
        <w:tc>
          <w:tcPr>
            <w:tcW w:w="1487" w:type="dxa"/>
            <w:vAlign w:val="top"/>
          </w:tcPr>
          <w:p w14:paraId="5E9D2ACC">
            <w:pPr>
              <w:rPr>
                <w:rFonts w:ascii="Arial"/>
                <w:sz w:val="21"/>
              </w:rPr>
            </w:pPr>
          </w:p>
        </w:tc>
        <w:tc>
          <w:tcPr>
            <w:tcW w:w="1489" w:type="dxa"/>
            <w:vAlign w:val="top"/>
          </w:tcPr>
          <w:p w14:paraId="31234749">
            <w:pPr>
              <w:rPr>
                <w:rFonts w:ascii="Arial"/>
                <w:sz w:val="21"/>
              </w:rPr>
            </w:pPr>
          </w:p>
        </w:tc>
        <w:tc>
          <w:tcPr>
            <w:tcW w:w="1494" w:type="dxa"/>
            <w:tcBorders>
              <w:right w:val="single" w:color="000000" w:sz="8" w:space="0"/>
            </w:tcBorders>
            <w:vAlign w:val="top"/>
          </w:tcPr>
          <w:p w14:paraId="55BAA017">
            <w:pPr>
              <w:rPr>
                <w:rFonts w:ascii="Arial"/>
                <w:sz w:val="21"/>
              </w:rPr>
            </w:pPr>
          </w:p>
        </w:tc>
      </w:tr>
      <w:tr w14:paraId="5363E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4816" w:type="dxa"/>
            <w:tcBorders>
              <w:left w:val="single" w:color="000000" w:sz="8" w:space="0"/>
            </w:tcBorders>
            <w:vAlign w:val="top"/>
          </w:tcPr>
          <w:p w14:paraId="0659EED3">
            <w:pPr>
              <w:pStyle w:val="9"/>
              <w:spacing w:before="40" w:line="166" w:lineRule="auto"/>
              <w:ind w:left="127" w:right="140" w:hanging="11"/>
            </w:pPr>
            <w:r>
              <w:t>所投产品属于第二类医疗器械的，需提供有效的行政主管部门颁发的医疗器械经营备案 凭证（或医疗器械生产许可证或医疗器械经营许可证或其他医疗器械生产经营许可证明 文件）</w:t>
            </w:r>
          </w:p>
        </w:tc>
        <w:tc>
          <w:tcPr>
            <w:tcW w:w="1487" w:type="dxa"/>
            <w:vAlign w:val="top"/>
          </w:tcPr>
          <w:p w14:paraId="18CA64F6">
            <w:pPr>
              <w:rPr>
                <w:rFonts w:ascii="Arial"/>
                <w:sz w:val="21"/>
              </w:rPr>
            </w:pPr>
          </w:p>
        </w:tc>
        <w:tc>
          <w:tcPr>
            <w:tcW w:w="1489" w:type="dxa"/>
            <w:vAlign w:val="top"/>
          </w:tcPr>
          <w:p w14:paraId="32D886FA">
            <w:pPr>
              <w:rPr>
                <w:rFonts w:ascii="Arial"/>
                <w:sz w:val="21"/>
              </w:rPr>
            </w:pPr>
          </w:p>
        </w:tc>
        <w:tc>
          <w:tcPr>
            <w:tcW w:w="1494" w:type="dxa"/>
            <w:tcBorders>
              <w:right w:val="single" w:color="000000" w:sz="8" w:space="0"/>
            </w:tcBorders>
            <w:vAlign w:val="top"/>
          </w:tcPr>
          <w:p w14:paraId="1A580851">
            <w:pPr>
              <w:rPr>
                <w:rFonts w:ascii="Arial"/>
                <w:sz w:val="21"/>
              </w:rPr>
            </w:pPr>
          </w:p>
        </w:tc>
      </w:tr>
      <w:tr w14:paraId="71DD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816" w:type="dxa"/>
            <w:tcBorders>
              <w:left w:val="single" w:color="000000" w:sz="8" w:space="0"/>
            </w:tcBorders>
            <w:vAlign w:val="top"/>
          </w:tcPr>
          <w:p w14:paraId="7ACC8E79">
            <w:pPr>
              <w:pStyle w:val="9"/>
              <w:spacing w:before="135" w:line="188" w:lineRule="auto"/>
              <w:ind w:left="114"/>
            </w:pPr>
            <w:r>
              <w:rPr>
                <w:spacing w:val="-1"/>
              </w:rPr>
              <w:t>依法缴纳税收和社会保障资金的相关材料</w:t>
            </w:r>
          </w:p>
        </w:tc>
        <w:tc>
          <w:tcPr>
            <w:tcW w:w="1487" w:type="dxa"/>
            <w:vAlign w:val="top"/>
          </w:tcPr>
          <w:p w14:paraId="35D9971B">
            <w:pPr>
              <w:rPr>
                <w:rFonts w:ascii="Arial"/>
                <w:sz w:val="21"/>
              </w:rPr>
            </w:pPr>
          </w:p>
        </w:tc>
        <w:tc>
          <w:tcPr>
            <w:tcW w:w="1489" w:type="dxa"/>
            <w:vAlign w:val="top"/>
          </w:tcPr>
          <w:p w14:paraId="3A58E2A2">
            <w:pPr>
              <w:rPr>
                <w:rFonts w:ascii="Arial"/>
                <w:sz w:val="21"/>
              </w:rPr>
            </w:pPr>
          </w:p>
        </w:tc>
        <w:tc>
          <w:tcPr>
            <w:tcW w:w="1494" w:type="dxa"/>
            <w:tcBorders>
              <w:right w:val="single" w:color="000000" w:sz="8" w:space="0"/>
            </w:tcBorders>
            <w:vAlign w:val="top"/>
          </w:tcPr>
          <w:p w14:paraId="1A8744FB">
            <w:pPr>
              <w:rPr>
                <w:rFonts w:ascii="Arial"/>
                <w:sz w:val="21"/>
              </w:rPr>
            </w:pPr>
          </w:p>
        </w:tc>
      </w:tr>
      <w:tr w14:paraId="6509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4816" w:type="dxa"/>
            <w:tcBorders>
              <w:left w:val="single" w:color="000000" w:sz="8" w:space="0"/>
              <w:bottom w:val="single" w:color="000000" w:sz="8" w:space="0"/>
            </w:tcBorders>
            <w:vAlign w:val="top"/>
          </w:tcPr>
          <w:p w14:paraId="24DD67F0">
            <w:pPr>
              <w:pStyle w:val="9"/>
              <w:spacing w:before="46" w:line="168" w:lineRule="auto"/>
              <w:ind w:left="116" w:right="140"/>
            </w:pPr>
            <w:r>
              <w:rPr>
                <w:spacing w:val="-2"/>
              </w:rPr>
              <w:t>参加本次政府采购活动前三年内，在经营活</w:t>
            </w:r>
            <w:r>
              <w:rPr>
                <w:spacing w:val="17"/>
              </w:rPr>
              <w:t xml:space="preserve"> </w:t>
            </w:r>
            <w:r>
              <w:rPr>
                <w:spacing w:val="-2"/>
              </w:rPr>
              <w:t>动中没有重大违法记录的证明材料</w:t>
            </w:r>
          </w:p>
        </w:tc>
        <w:tc>
          <w:tcPr>
            <w:tcW w:w="1487" w:type="dxa"/>
            <w:tcBorders>
              <w:bottom w:val="single" w:color="000000" w:sz="8" w:space="0"/>
            </w:tcBorders>
            <w:vAlign w:val="top"/>
          </w:tcPr>
          <w:p w14:paraId="62985DAD">
            <w:pPr>
              <w:rPr>
                <w:rFonts w:ascii="Arial"/>
                <w:sz w:val="21"/>
              </w:rPr>
            </w:pPr>
          </w:p>
        </w:tc>
        <w:tc>
          <w:tcPr>
            <w:tcW w:w="1489" w:type="dxa"/>
            <w:tcBorders>
              <w:bottom w:val="single" w:color="000000" w:sz="8" w:space="0"/>
            </w:tcBorders>
            <w:vAlign w:val="top"/>
          </w:tcPr>
          <w:p w14:paraId="6ED8E904">
            <w:pPr>
              <w:rPr>
                <w:rFonts w:ascii="Arial"/>
                <w:sz w:val="21"/>
              </w:rPr>
            </w:pPr>
          </w:p>
        </w:tc>
        <w:tc>
          <w:tcPr>
            <w:tcW w:w="1494" w:type="dxa"/>
            <w:tcBorders>
              <w:bottom w:val="single" w:color="000000" w:sz="8" w:space="0"/>
              <w:right w:val="single" w:color="000000" w:sz="8" w:space="0"/>
            </w:tcBorders>
            <w:vAlign w:val="top"/>
          </w:tcPr>
          <w:p w14:paraId="7251B2A1">
            <w:pPr>
              <w:rPr>
                <w:rFonts w:ascii="Arial"/>
                <w:sz w:val="21"/>
              </w:rPr>
            </w:pPr>
          </w:p>
        </w:tc>
      </w:tr>
    </w:tbl>
    <w:p w14:paraId="799D6000">
      <w:pPr>
        <w:pStyle w:val="2"/>
      </w:pPr>
    </w:p>
    <w:p w14:paraId="46BD83FC">
      <w:pPr>
        <w:pStyle w:val="2"/>
        <w:spacing w:line="357" w:lineRule="auto"/>
      </w:pPr>
    </w:p>
    <w:p w14:paraId="4501C33F">
      <w:pPr>
        <w:spacing w:before="90"/>
        <w:ind w:left="118"/>
        <w:rPr>
          <w:rFonts w:ascii="微软雅黑" w:hAnsi="微软雅黑" w:eastAsia="微软雅黑" w:cs="微软雅黑"/>
          <w:sz w:val="21"/>
          <w:szCs w:val="21"/>
        </w:rPr>
      </w:pPr>
      <w:r>
        <w:pict>
          <v:shape id="_x0000_s1059" o:spid="_x0000_s1059" style="position:absolute;left:0pt;margin-left:0.85pt;margin-top:25.25pt;height:0.75pt;width:452.45pt;z-index:251710464;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02F517E4">
      <w:pPr>
        <w:spacing w:line="159" w:lineRule="exact"/>
      </w:pPr>
    </w:p>
    <w:tbl>
      <w:tblPr>
        <w:tblStyle w:val="8"/>
        <w:tblW w:w="9287"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16"/>
        <w:gridCol w:w="1487"/>
        <w:gridCol w:w="1489"/>
        <w:gridCol w:w="1495"/>
      </w:tblGrid>
      <w:tr w14:paraId="07CD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4816" w:type="dxa"/>
            <w:tcBorders>
              <w:top w:val="single" w:color="000000" w:sz="8" w:space="0"/>
              <w:left w:val="single" w:color="000000" w:sz="8" w:space="0"/>
            </w:tcBorders>
            <w:vAlign w:val="top"/>
          </w:tcPr>
          <w:p w14:paraId="6F50C510">
            <w:pPr>
              <w:pStyle w:val="9"/>
              <w:spacing w:before="36" w:line="170" w:lineRule="auto"/>
              <w:ind w:left="113" w:right="140" w:firstLine="3"/>
            </w:pPr>
            <w:r>
              <w:rPr>
                <w:spacing w:val="-1"/>
              </w:rPr>
              <w:t>具备法律、行政法规规定的其他条件的证明</w:t>
            </w:r>
            <w:r>
              <w:t xml:space="preserve"> </w:t>
            </w:r>
            <w:r>
              <w:rPr>
                <w:spacing w:val="-2"/>
              </w:rPr>
              <w:t>材料复印件或承诺函原件</w:t>
            </w:r>
          </w:p>
        </w:tc>
        <w:tc>
          <w:tcPr>
            <w:tcW w:w="1487" w:type="dxa"/>
            <w:tcBorders>
              <w:top w:val="single" w:color="000000" w:sz="8" w:space="0"/>
            </w:tcBorders>
            <w:vAlign w:val="top"/>
          </w:tcPr>
          <w:p w14:paraId="21ED20C8">
            <w:pPr>
              <w:rPr>
                <w:rFonts w:ascii="Arial"/>
                <w:sz w:val="21"/>
              </w:rPr>
            </w:pPr>
          </w:p>
        </w:tc>
        <w:tc>
          <w:tcPr>
            <w:tcW w:w="1489" w:type="dxa"/>
            <w:tcBorders>
              <w:top w:val="single" w:color="000000" w:sz="8" w:space="0"/>
            </w:tcBorders>
            <w:vAlign w:val="top"/>
          </w:tcPr>
          <w:p w14:paraId="6D815F35">
            <w:pPr>
              <w:rPr>
                <w:rFonts w:ascii="Arial"/>
                <w:sz w:val="21"/>
              </w:rPr>
            </w:pPr>
          </w:p>
        </w:tc>
        <w:tc>
          <w:tcPr>
            <w:tcW w:w="1495" w:type="dxa"/>
            <w:tcBorders>
              <w:top w:val="single" w:color="000000" w:sz="8" w:space="0"/>
              <w:right w:val="single" w:color="000000" w:sz="8" w:space="0"/>
            </w:tcBorders>
            <w:vAlign w:val="top"/>
          </w:tcPr>
          <w:p w14:paraId="05283E72">
            <w:pPr>
              <w:rPr>
                <w:rFonts w:ascii="Arial"/>
                <w:sz w:val="21"/>
              </w:rPr>
            </w:pPr>
          </w:p>
        </w:tc>
      </w:tr>
      <w:tr w14:paraId="0911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4816" w:type="dxa"/>
            <w:tcBorders>
              <w:left w:val="single" w:color="000000" w:sz="8" w:space="0"/>
            </w:tcBorders>
            <w:vAlign w:val="top"/>
          </w:tcPr>
          <w:p w14:paraId="48B266C8">
            <w:pPr>
              <w:pStyle w:val="9"/>
              <w:spacing w:before="40" w:line="171" w:lineRule="auto"/>
              <w:ind w:left="113" w:right="36" w:firstLine="7"/>
              <w:jc w:val="both"/>
            </w:pPr>
            <w:r>
              <w:rPr>
                <w:spacing w:val="-5"/>
              </w:rPr>
              <w:t>法定代表人（主要负责人/经营者）授权委托</w:t>
            </w:r>
            <w:r>
              <w:rPr>
                <w:spacing w:val="6"/>
              </w:rPr>
              <w:t xml:space="preserve">  </w:t>
            </w:r>
            <w:r>
              <w:rPr>
                <w:spacing w:val="-1"/>
              </w:rPr>
              <w:t>书原件及法定代表人（主要负责人/经营者）</w:t>
            </w:r>
            <w:r>
              <w:rPr>
                <w:spacing w:val="4"/>
              </w:rPr>
              <w:t xml:space="preserve"> </w:t>
            </w:r>
            <w:r>
              <w:rPr>
                <w:spacing w:val="-2"/>
              </w:rPr>
              <w:t>身份证、代理人身份证复印件</w:t>
            </w:r>
          </w:p>
        </w:tc>
        <w:tc>
          <w:tcPr>
            <w:tcW w:w="1487" w:type="dxa"/>
            <w:tcBorders>
              <w:top w:val="single" w:color="000000" w:sz="4" w:space="0"/>
              <w:bottom w:val="single" w:color="000000" w:sz="4" w:space="0"/>
            </w:tcBorders>
            <w:vAlign w:val="top"/>
          </w:tcPr>
          <w:p w14:paraId="5C1F5BE8">
            <w:pPr>
              <w:rPr>
                <w:rFonts w:ascii="Arial"/>
                <w:sz w:val="21"/>
              </w:rPr>
            </w:pPr>
          </w:p>
        </w:tc>
        <w:tc>
          <w:tcPr>
            <w:tcW w:w="1489" w:type="dxa"/>
            <w:tcBorders>
              <w:top w:val="single" w:color="000000" w:sz="4" w:space="0"/>
              <w:bottom w:val="single" w:color="000000" w:sz="4" w:space="0"/>
            </w:tcBorders>
            <w:vAlign w:val="top"/>
          </w:tcPr>
          <w:p w14:paraId="244EEE85">
            <w:pPr>
              <w:rPr>
                <w:rFonts w:ascii="Arial"/>
                <w:sz w:val="21"/>
              </w:rPr>
            </w:pPr>
          </w:p>
        </w:tc>
        <w:tc>
          <w:tcPr>
            <w:tcW w:w="1495" w:type="dxa"/>
            <w:tcBorders>
              <w:top w:val="single" w:color="000000" w:sz="4" w:space="0"/>
              <w:bottom w:val="single" w:color="000000" w:sz="4" w:space="0"/>
              <w:right w:val="single" w:color="000000" w:sz="8" w:space="0"/>
            </w:tcBorders>
            <w:vAlign w:val="top"/>
          </w:tcPr>
          <w:p w14:paraId="4C7D783E">
            <w:pPr>
              <w:rPr>
                <w:rFonts w:ascii="Arial"/>
                <w:sz w:val="21"/>
              </w:rPr>
            </w:pPr>
          </w:p>
        </w:tc>
      </w:tr>
      <w:tr w14:paraId="2EA3C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4816" w:type="dxa"/>
            <w:tcBorders>
              <w:left w:val="single" w:color="000000" w:sz="8" w:space="0"/>
            </w:tcBorders>
            <w:vAlign w:val="top"/>
          </w:tcPr>
          <w:p w14:paraId="106080E5">
            <w:pPr>
              <w:pStyle w:val="9"/>
              <w:spacing w:before="127" w:line="188" w:lineRule="auto"/>
              <w:ind w:left="113"/>
            </w:pPr>
            <w:r>
              <w:rPr>
                <w:spacing w:val="-2"/>
              </w:rPr>
              <w:t>按照规定缴纳了投标保证金</w:t>
            </w:r>
          </w:p>
        </w:tc>
        <w:tc>
          <w:tcPr>
            <w:tcW w:w="1487" w:type="dxa"/>
            <w:tcBorders>
              <w:top w:val="single" w:color="000000" w:sz="4" w:space="0"/>
              <w:bottom w:val="single" w:color="000000" w:sz="4" w:space="0"/>
            </w:tcBorders>
            <w:vAlign w:val="top"/>
          </w:tcPr>
          <w:p w14:paraId="78FC8AB7">
            <w:pPr>
              <w:rPr>
                <w:rFonts w:ascii="Arial"/>
                <w:sz w:val="21"/>
              </w:rPr>
            </w:pPr>
          </w:p>
        </w:tc>
        <w:tc>
          <w:tcPr>
            <w:tcW w:w="1489" w:type="dxa"/>
            <w:tcBorders>
              <w:top w:val="single" w:color="000000" w:sz="4" w:space="0"/>
              <w:bottom w:val="single" w:color="000000" w:sz="4" w:space="0"/>
            </w:tcBorders>
            <w:vAlign w:val="top"/>
          </w:tcPr>
          <w:p w14:paraId="12B46118">
            <w:pPr>
              <w:rPr>
                <w:rFonts w:ascii="Arial"/>
                <w:sz w:val="21"/>
              </w:rPr>
            </w:pPr>
          </w:p>
        </w:tc>
        <w:tc>
          <w:tcPr>
            <w:tcW w:w="1495" w:type="dxa"/>
            <w:tcBorders>
              <w:top w:val="single" w:color="000000" w:sz="4" w:space="0"/>
              <w:bottom w:val="single" w:color="000000" w:sz="4" w:space="0"/>
              <w:right w:val="single" w:color="000000" w:sz="8" w:space="0"/>
            </w:tcBorders>
            <w:vAlign w:val="top"/>
          </w:tcPr>
          <w:p w14:paraId="3AC61204">
            <w:pPr>
              <w:rPr>
                <w:rFonts w:ascii="Arial"/>
                <w:sz w:val="21"/>
              </w:rPr>
            </w:pPr>
          </w:p>
        </w:tc>
      </w:tr>
      <w:tr w14:paraId="22C2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4816" w:type="dxa"/>
            <w:tcBorders>
              <w:left w:val="single" w:color="000000" w:sz="8" w:space="0"/>
              <w:bottom w:val="single" w:color="000000" w:sz="8" w:space="0"/>
            </w:tcBorders>
            <w:vAlign w:val="top"/>
          </w:tcPr>
          <w:p w14:paraId="4462FD56">
            <w:pPr>
              <w:pStyle w:val="9"/>
              <w:spacing w:before="170" w:line="189" w:lineRule="auto"/>
              <w:ind w:left="2059"/>
            </w:pPr>
            <w:r>
              <w:rPr>
                <w:spacing w:val="-4"/>
                <w:w w:val="97"/>
              </w:rPr>
              <w:t>结</w:t>
            </w:r>
            <w:r>
              <w:rPr>
                <w:spacing w:val="14"/>
              </w:rPr>
              <w:t xml:space="preserve">   </w:t>
            </w:r>
            <w:r>
              <w:rPr>
                <w:spacing w:val="-4"/>
                <w:w w:val="97"/>
              </w:rPr>
              <w:t>论</w:t>
            </w:r>
          </w:p>
        </w:tc>
        <w:tc>
          <w:tcPr>
            <w:tcW w:w="1487" w:type="dxa"/>
            <w:tcBorders>
              <w:top w:val="single" w:color="000000" w:sz="4" w:space="0"/>
              <w:bottom w:val="single" w:color="000000" w:sz="4" w:space="0"/>
            </w:tcBorders>
            <w:vAlign w:val="top"/>
          </w:tcPr>
          <w:p w14:paraId="4E357DC9">
            <w:pPr>
              <w:rPr>
                <w:rFonts w:ascii="Arial"/>
                <w:sz w:val="21"/>
              </w:rPr>
            </w:pPr>
          </w:p>
        </w:tc>
        <w:tc>
          <w:tcPr>
            <w:tcW w:w="1489" w:type="dxa"/>
            <w:tcBorders>
              <w:top w:val="single" w:color="000000" w:sz="4" w:space="0"/>
              <w:bottom w:val="single" w:color="000000" w:sz="4" w:space="0"/>
            </w:tcBorders>
            <w:vAlign w:val="top"/>
          </w:tcPr>
          <w:p w14:paraId="0295BA2E">
            <w:pPr>
              <w:rPr>
                <w:rFonts w:ascii="Arial"/>
                <w:sz w:val="21"/>
              </w:rPr>
            </w:pPr>
          </w:p>
        </w:tc>
        <w:tc>
          <w:tcPr>
            <w:tcW w:w="1495" w:type="dxa"/>
            <w:tcBorders>
              <w:top w:val="single" w:color="000000" w:sz="4" w:space="0"/>
              <w:bottom w:val="single" w:color="000000" w:sz="4" w:space="0"/>
              <w:right w:val="single" w:color="000000" w:sz="8" w:space="0"/>
            </w:tcBorders>
            <w:vAlign w:val="top"/>
          </w:tcPr>
          <w:p w14:paraId="2FA19128">
            <w:pPr>
              <w:rPr>
                <w:rFonts w:ascii="Arial"/>
                <w:sz w:val="21"/>
              </w:rPr>
            </w:pPr>
          </w:p>
        </w:tc>
      </w:tr>
    </w:tbl>
    <w:p w14:paraId="641C9C49">
      <w:pPr>
        <w:spacing w:before="37" w:line="190" w:lineRule="auto"/>
        <w:ind w:left="620"/>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1E9D43C1">
      <w:pPr>
        <w:spacing w:before="140" w:line="271" w:lineRule="auto"/>
        <w:ind w:left="137" w:right="117" w:firstLine="500"/>
        <w:rPr>
          <w:rFonts w:ascii="微软雅黑" w:hAnsi="微软雅黑" w:eastAsia="微软雅黑" w:cs="微软雅黑"/>
          <w:sz w:val="24"/>
          <w:szCs w:val="24"/>
        </w:rPr>
      </w:pPr>
      <w:r>
        <w:rPr>
          <w:rFonts w:ascii="微软雅黑" w:hAnsi="微软雅黑" w:eastAsia="微软雅黑" w:cs="微软雅黑"/>
          <w:spacing w:val="-9"/>
          <w:sz w:val="24"/>
          <w:szCs w:val="24"/>
        </w:rPr>
        <w:t>以上每一项结论均为“合格”的，则投标人通过资格审查，如有任意一项结论为“不</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合格”的，则投标人不通过资格审查，其投标文件按无效投标文件处理。如果认为投标</w:t>
      </w:r>
      <w:r>
        <w:rPr>
          <w:rFonts w:ascii="微软雅黑" w:hAnsi="微软雅黑" w:eastAsia="微软雅黑" w:cs="微软雅黑"/>
          <w:spacing w:val="6"/>
          <w:sz w:val="24"/>
          <w:szCs w:val="24"/>
        </w:rPr>
        <w:t xml:space="preserve"> </w:t>
      </w:r>
      <w:r>
        <w:rPr>
          <w:rFonts w:ascii="微软雅黑" w:hAnsi="微软雅黑" w:eastAsia="微软雅黑" w:cs="微软雅黑"/>
          <w:spacing w:val="-3"/>
          <w:sz w:val="24"/>
          <w:szCs w:val="24"/>
        </w:rPr>
        <w:t>人有任意一项不合格的，应载明不合格的具体原因。</w:t>
      </w:r>
    </w:p>
    <w:p w14:paraId="1FF6E0B3">
      <w:pPr>
        <w:spacing w:before="178" w:line="246" w:lineRule="auto"/>
        <w:ind w:left="135" w:right="57" w:firstLine="470"/>
        <w:rPr>
          <w:rFonts w:ascii="微软雅黑" w:hAnsi="微软雅黑" w:eastAsia="微软雅黑" w:cs="微软雅黑"/>
          <w:sz w:val="24"/>
          <w:szCs w:val="24"/>
        </w:rPr>
      </w:pPr>
      <w:r>
        <w:fldChar w:fldCharType="begin"/>
      </w:r>
      <w:r>
        <w:instrText xml:space="preserve"> HYPERLINK "7.3.1.2" </w:instrText>
      </w:r>
      <w:r>
        <w:fldChar w:fldCharType="separate"/>
      </w:r>
      <w:r>
        <w:rPr>
          <w:rFonts w:ascii="Times New Roman" w:hAnsi="Times New Roman" w:eastAsia="Times New Roman" w:cs="Times New Roman"/>
          <w:b/>
          <w:bCs/>
          <w:spacing w:val="-1"/>
          <w:sz w:val="24"/>
          <w:szCs w:val="24"/>
        </w:rPr>
        <w:t>7.3.1.2</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采购人或者采购代理机构依法对投标</w:t>
      </w:r>
      <w:r>
        <w:rPr>
          <w:rFonts w:ascii="微软雅黑" w:hAnsi="微软雅黑" w:eastAsia="微软雅黑" w:cs="微软雅黑"/>
          <w:spacing w:val="-2"/>
          <w:sz w:val="24"/>
          <w:szCs w:val="24"/>
        </w:rPr>
        <w:t>人的资格进行审查结束后，出具资格审</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查报告。</w:t>
      </w:r>
    </w:p>
    <w:p w14:paraId="45951FA3">
      <w:pPr>
        <w:spacing w:before="196" w:line="188" w:lineRule="auto"/>
        <w:ind w:left="606"/>
        <w:rPr>
          <w:rFonts w:ascii="微软雅黑" w:hAnsi="微软雅黑" w:eastAsia="微软雅黑" w:cs="微软雅黑"/>
          <w:sz w:val="24"/>
          <w:szCs w:val="24"/>
        </w:rPr>
      </w:pPr>
      <w:r>
        <w:fldChar w:fldCharType="begin"/>
      </w:r>
      <w:r>
        <w:instrText xml:space="preserve"> HYPERLINK "7.3.1.3" </w:instrText>
      </w:r>
      <w:r>
        <w:fldChar w:fldCharType="separate"/>
      </w:r>
      <w:r>
        <w:rPr>
          <w:rFonts w:ascii="Times New Roman" w:hAnsi="Times New Roman" w:eastAsia="Times New Roman" w:cs="Times New Roman"/>
          <w:b/>
          <w:bCs/>
          <w:spacing w:val="-3"/>
          <w:sz w:val="24"/>
          <w:szCs w:val="24"/>
        </w:rPr>
        <w:t>7.3.1.3</w:t>
      </w:r>
      <w:r>
        <w:rPr>
          <w:rFonts w:ascii="Times New Roman" w:hAnsi="Times New Roman" w:eastAsia="Times New Roman" w:cs="Times New Roman"/>
          <w:b/>
          <w:bCs/>
          <w:spacing w:val="-3"/>
          <w:sz w:val="24"/>
          <w:szCs w:val="24"/>
        </w:rPr>
        <w:fldChar w:fldCharType="end"/>
      </w:r>
      <w:r>
        <w:rPr>
          <w:rFonts w:ascii="Times New Roman" w:hAnsi="Times New Roman" w:eastAsia="Times New Roman" w:cs="Times New Roman"/>
          <w:b/>
          <w:bCs/>
          <w:spacing w:val="-3"/>
          <w:sz w:val="24"/>
          <w:szCs w:val="24"/>
        </w:rPr>
        <w:t xml:space="preserve">  </w:t>
      </w:r>
      <w:r>
        <w:rPr>
          <w:rFonts w:ascii="微软雅黑" w:hAnsi="微软雅黑" w:eastAsia="微软雅黑" w:cs="微软雅黑"/>
          <w:spacing w:val="-3"/>
          <w:sz w:val="24"/>
          <w:szCs w:val="24"/>
        </w:rPr>
        <w:t>通过资格审查的投标人不足 3 家的，不得评标。</w:t>
      </w:r>
    </w:p>
    <w:p w14:paraId="3248067E">
      <w:pPr>
        <w:spacing w:before="198" w:line="187" w:lineRule="auto"/>
        <w:ind w:left="606"/>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7.3.2  </w:t>
      </w:r>
      <w:r>
        <w:rPr>
          <w:rFonts w:ascii="微软雅黑" w:hAnsi="微软雅黑" w:eastAsia="微软雅黑" w:cs="微软雅黑"/>
          <w:b/>
          <w:bCs/>
          <w:spacing w:val="-1"/>
          <w:sz w:val="24"/>
          <w:szCs w:val="24"/>
        </w:rPr>
        <w:t>评标委员会熟悉、理解招标文件和停止评标</w:t>
      </w:r>
    </w:p>
    <w:p w14:paraId="42A7A7B6">
      <w:pPr>
        <w:spacing w:before="200" w:line="245" w:lineRule="auto"/>
        <w:ind w:left="133" w:right="57" w:firstLine="473"/>
        <w:rPr>
          <w:rFonts w:ascii="微软雅黑" w:hAnsi="微软雅黑" w:eastAsia="微软雅黑" w:cs="微软雅黑"/>
          <w:sz w:val="24"/>
          <w:szCs w:val="24"/>
        </w:rPr>
      </w:pPr>
      <w:r>
        <w:fldChar w:fldCharType="begin"/>
      </w:r>
      <w:r>
        <w:instrText xml:space="preserve"> HYPERLINK "7.3.2.1" </w:instrText>
      </w:r>
      <w:r>
        <w:fldChar w:fldCharType="separate"/>
      </w:r>
      <w:r>
        <w:rPr>
          <w:rFonts w:ascii="Times New Roman" w:hAnsi="Times New Roman" w:eastAsia="Times New Roman" w:cs="Times New Roman"/>
          <w:b/>
          <w:bCs/>
          <w:spacing w:val="-1"/>
          <w:sz w:val="24"/>
          <w:szCs w:val="24"/>
        </w:rPr>
        <w:t>7.3.2.1</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评标委员会正式评标前，评标委员会</w:t>
      </w:r>
      <w:r>
        <w:rPr>
          <w:rFonts w:ascii="微软雅黑" w:hAnsi="微软雅黑" w:eastAsia="微软雅黑" w:cs="微软雅黑"/>
          <w:spacing w:val="-2"/>
          <w:sz w:val="24"/>
          <w:szCs w:val="24"/>
        </w:rPr>
        <w:t>熟悉和理解招标文件的过程中，发现本</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招标文件有下列情形之一的，评标委员会应当停止评标：</w:t>
      </w:r>
    </w:p>
    <w:p w14:paraId="14FD79CB">
      <w:pPr>
        <w:spacing w:before="214" w:line="188" w:lineRule="auto"/>
        <w:ind w:left="624"/>
        <w:rPr>
          <w:rFonts w:ascii="微软雅黑" w:hAnsi="微软雅黑" w:eastAsia="微软雅黑" w:cs="微软雅黑"/>
          <w:sz w:val="24"/>
          <w:szCs w:val="24"/>
        </w:rPr>
      </w:pPr>
      <w:r>
        <w:rPr>
          <w:rFonts w:ascii="微软雅黑" w:hAnsi="微软雅黑" w:eastAsia="微软雅黑" w:cs="微软雅黑"/>
          <w:spacing w:val="-6"/>
          <w:sz w:val="24"/>
          <w:szCs w:val="24"/>
        </w:rPr>
        <w:t>1．</w:t>
      </w:r>
      <w:r>
        <w:rPr>
          <w:rFonts w:ascii="微软雅黑" w:hAnsi="微软雅黑" w:eastAsia="微软雅黑" w:cs="微软雅黑"/>
          <w:spacing w:val="-2"/>
          <w:sz w:val="24"/>
          <w:szCs w:val="24"/>
        </w:rPr>
        <w:t xml:space="preserve"> </w:t>
      </w:r>
      <w:r>
        <w:rPr>
          <w:rFonts w:ascii="微软雅黑" w:hAnsi="微软雅黑" w:eastAsia="微软雅黑" w:cs="微软雅黑"/>
          <w:spacing w:val="-6"/>
          <w:sz w:val="24"/>
          <w:szCs w:val="24"/>
        </w:rPr>
        <w:t>招标文件存在重大缺陷导致评标工作无法进行；</w:t>
      </w:r>
    </w:p>
    <w:p w14:paraId="380E3D05">
      <w:pPr>
        <w:spacing w:before="219" w:line="251" w:lineRule="auto"/>
        <w:ind w:left="139" w:right="118" w:firstLine="469"/>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招标文件的规定存在歧义，</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采购人或者采购代理机构未进行书面澄清导致评标</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工作无法进行；</w:t>
      </w:r>
    </w:p>
    <w:p w14:paraId="7D78DE2D">
      <w:pPr>
        <w:spacing w:before="217" w:line="188" w:lineRule="auto"/>
        <w:ind w:left="611"/>
        <w:rPr>
          <w:rFonts w:ascii="微软雅黑" w:hAnsi="微软雅黑" w:eastAsia="微软雅黑" w:cs="微软雅黑"/>
          <w:sz w:val="24"/>
          <w:szCs w:val="24"/>
        </w:rPr>
      </w:pPr>
      <w:r>
        <w:rPr>
          <w:rFonts w:ascii="微软雅黑" w:hAnsi="微软雅黑" w:eastAsia="微软雅黑" w:cs="微软雅黑"/>
          <w:spacing w:val="-4"/>
          <w:sz w:val="24"/>
          <w:szCs w:val="24"/>
        </w:rPr>
        <w:t>3．</w:t>
      </w:r>
      <w:r>
        <w:rPr>
          <w:rFonts w:ascii="微软雅黑" w:hAnsi="微软雅黑" w:eastAsia="微软雅黑" w:cs="微软雅黑"/>
          <w:spacing w:val="-5"/>
          <w:sz w:val="24"/>
          <w:szCs w:val="24"/>
        </w:rPr>
        <w:t xml:space="preserve"> </w:t>
      </w:r>
      <w:r>
        <w:rPr>
          <w:rFonts w:ascii="微软雅黑" w:hAnsi="微软雅黑" w:eastAsia="微软雅黑" w:cs="微软雅黑"/>
          <w:spacing w:val="-4"/>
          <w:sz w:val="24"/>
          <w:szCs w:val="24"/>
        </w:rPr>
        <w:t>招标文件明显以不合理条件对投标人实行差别待遇或歧视待遇的；</w:t>
      </w:r>
    </w:p>
    <w:p w14:paraId="7A23D56F">
      <w:pPr>
        <w:spacing w:before="219" w:line="251" w:lineRule="auto"/>
        <w:ind w:left="141" w:right="36" w:firstLine="463"/>
        <w:rPr>
          <w:rFonts w:ascii="微软雅黑" w:hAnsi="微软雅黑" w:eastAsia="微软雅黑" w:cs="微软雅黑"/>
          <w:sz w:val="24"/>
          <w:szCs w:val="24"/>
        </w:rPr>
      </w:pPr>
      <w:r>
        <w:rPr>
          <w:rFonts w:ascii="微软雅黑" w:hAnsi="微软雅黑" w:eastAsia="微软雅黑" w:cs="微软雅黑"/>
          <w:spacing w:val="-7"/>
          <w:sz w:val="24"/>
          <w:szCs w:val="24"/>
        </w:rPr>
        <w:t>4．</w:t>
      </w:r>
      <w:r>
        <w:rPr>
          <w:rFonts w:ascii="微软雅黑" w:hAnsi="微软雅黑" w:eastAsia="微软雅黑" w:cs="微软雅黑"/>
          <w:spacing w:val="-15"/>
          <w:sz w:val="24"/>
          <w:szCs w:val="24"/>
        </w:rPr>
        <w:t xml:space="preserve"> </w:t>
      </w:r>
      <w:r>
        <w:rPr>
          <w:rFonts w:ascii="微软雅黑" w:hAnsi="微软雅黑" w:eastAsia="微软雅黑" w:cs="微软雅黑"/>
          <w:spacing w:val="-7"/>
          <w:sz w:val="24"/>
          <w:szCs w:val="24"/>
        </w:rPr>
        <w:t>采购项目属于国家规定的优先、强制采购范围，</w:t>
      </w:r>
      <w:r>
        <w:rPr>
          <w:rFonts w:ascii="微软雅黑" w:hAnsi="微软雅黑" w:eastAsia="微软雅黑" w:cs="微软雅黑"/>
          <w:spacing w:val="28"/>
          <w:sz w:val="24"/>
          <w:szCs w:val="24"/>
        </w:rPr>
        <w:t xml:space="preserve"> </w:t>
      </w:r>
      <w:r>
        <w:rPr>
          <w:rFonts w:ascii="微软雅黑" w:hAnsi="微软雅黑" w:eastAsia="微软雅黑" w:cs="微软雅黑"/>
          <w:spacing w:val="-7"/>
          <w:sz w:val="24"/>
          <w:szCs w:val="24"/>
        </w:rPr>
        <w:t>但</w:t>
      </w:r>
      <w:r>
        <w:rPr>
          <w:rFonts w:ascii="微软雅黑" w:hAnsi="微软雅黑" w:eastAsia="微软雅黑" w:cs="微软雅黑"/>
          <w:spacing w:val="-8"/>
          <w:sz w:val="24"/>
          <w:szCs w:val="24"/>
        </w:rPr>
        <w:t>是招标文件未依法体现优先、</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强制采购相关规定的；</w:t>
      </w:r>
    </w:p>
    <w:p w14:paraId="03576BA9">
      <w:pPr>
        <w:spacing w:before="218" w:line="187" w:lineRule="auto"/>
        <w:ind w:left="611"/>
        <w:rPr>
          <w:rFonts w:ascii="微软雅黑" w:hAnsi="微软雅黑" w:eastAsia="微软雅黑" w:cs="微软雅黑"/>
          <w:sz w:val="24"/>
          <w:szCs w:val="24"/>
        </w:rPr>
      </w:pPr>
      <w:r>
        <w:rPr>
          <w:rFonts w:ascii="微软雅黑" w:hAnsi="微软雅黑" w:eastAsia="微软雅黑" w:cs="微软雅黑"/>
          <w:spacing w:val="-1"/>
          <w:sz w:val="24"/>
          <w:szCs w:val="24"/>
        </w:rPr>
        <w:t>5．</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采购项目属于政府采购促进中小企业发展的范围，</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但是招标文件未依</w:t>
      </w:r>
      <w:r>
        <w:rPr>
          <w:rFonts w:ascii="微软雅黑" w:hAnsi="微软雅黑" w:eastAsia="微软雅黑" w:cs="微软雅黑"/>
          <w:spacing w:val="-2"/>
          <w:sz w:val="24"/>
          <w:szCs w:val="24"/>
        </w:rPr>
        <w:t>法体现促</w:t>
      </w:r>
    </w:p>
    <w:p w14:paraId="7D40380C">
      <w:pPr>
        <w:spacing w:line="187" w:lineRule="auto"/>
        <w:rPr>
          <w:rFonts w:ascii="微软雅黑" w:hAnsi="微软雅黑" w:eastAsia="微软雅黑" w:cs="微软雅黑"/>
          <w:sz w:val="24"/>
          <w:szCs w:val="24"/>
        </w:rPr>
        <w:sectPr>
          <w:headerReference r:id="rId107" w:type="default"/>
          <w:footerReference r:id="rId108" w:type="default"/>
          <w:pgSz w:w="11906" w:h="16839"/>
          <w:pgMar w:top="400" w:right="1015" w:bottom="1185" w:left="1583" w:header="0" w:footer="998" w:gutter="0"/>
          <w:pgNumType w:fmt="decimal"/>
          <w:cols w:space="720" w:num="1"/>
        </w:sectPr>
      </w:pPr>
    </w:p>
    <w:p w14:paraId="72F9C499">
      <w:pPr>
        <w:pStyle w:val="2"/>
        <w:spacing w:line="266" w:lineRule="auto"/>
      </w:pPr>
    </w:p>
    <w:p w14:paraId="7885C39F">
      <w:pPr>
        <w:spacing w:before="103" w:line="188" w:lineRule="auto"/>
        <w:ind w:left="125"/>
        <w:rPr>
          <w:rFonts w:ascii="微软雅黑" w:hAnsi="微软雅黑" w:eastAsia="微软雅黑" w:cs="微软雅黑"/>
          <w:sz w:val="24"/>
          <w:szCs w:val="24"/>
        </w:rPr>
      </w:pPr>
      <w:r>
        <w:rPr>
          <w:rFonts w:ascii="微软雅黑" w:hAnsi="微软雅黑" w:eastAsia="微软雅黑" w:cs="微软雅黑"/>
          <w:spacing w:val="-5"/>
          <w:sz w:val="24"/>
          <w:szCs w:val="24"/>
        </w:rPr>
        <w:t>进中小企业发展相关规定的；</w:t>
      </w:r>
    </w:p>
    <w:p w14:paraId="3AE3819F">
      <w:pPr>
        <w:spacing w:before="218" w:line="251" w:lineRule="auto"/>
        <w:ind w:left="129" w:right="137" w:firstLine="468"/>
        <w:rPr>
          <w:rFonts w:ascii="微软雅黑" w:hAnsi="微软雅黑" w:eastAsia="微软雅黑" w:cs="微软雅黑"/>
          <w:sz w:val="24"/>
          <w:szCs w:val="24"/>
        </w:rPr>
      </w:pPr>
      <w:r>
        <w:rPr>
          <w:rFonts w:ascii="微软雅黑" w:hAnsi="微软雅黑" w:eastAsia="微软雅黑" w:cs="微软雅黑"/>
          <w:spacing w:val="-1"/>
          <w:sz w:val="24"/>
          <w:szCs w:val="24"/>
        </w:rPr>
        <w:t>6．</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招标文件规定的评标方法是综合评分法、最低评标价法之外的评标方法，</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或者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虽然名称为综合评分法、最低评标价法，但实际上不符合国家规定；</w:t>
      </w:r>
    </w:p>
    <w:p w14:paraId="02B25CE7">
      <w:pPr>
        <w:spacing w:before="217" w:line="188" w:lineRule="auto"/>
        <w:ind w:left="602"/>
        <w:rPr>
          <w:rFonts w:ascii="微软雅黑" w:hAnsi="微软雅黑" w:eastAsia="微软雅黑" w:cs="微软雅黑"/>
          <w:sz w:val="24"/>
          <w:szCs w:val="24"/>
        </w:rPr>
      </w:pPr>
      <w:r>
        <w:rPr>
          <w:rFonts w:ascii="微软雅黑" w:hAnsi="微软雅黑" w:eastAsia="微软雅黑" w:cs="微软雅黑"/>
          <w:spacing w:val="-5"/>
          <w:sz w:val="24"/>
          <w:szCs w:val="24"/>
        </w:rPr>
        <w:t>7．</w:t>
      </w:r>
      <w:r>
        <w:rPr>
          <w:rFonts w:ascii="微软雅黑" w:hAnsi="微软雅黑" w:eastAsia="微软雅黑" w:cs="微软雅黑"/>
          <w:spacing w:val="-13"/>
          <w:sz w:val="24"/>
          <w:szCs w:val="24"/>
        </w:rPr>
        <w:t xml:space="preserve"> </w:t>
      </w:r>
      <w:r>
        <w:rPr>
          <w:rFonts w:ascii="微软雅黑" w:hAnsi="微软雅黑" w:eastAsia="微软雅黑" w:cs="微软雅黑"/>
          <w:spacing w:val="-5"/>
          <w:sz w:val="24"/>
          <w:szCs w:val="24"/>
        </w:rPr>
        <w:t>招标文件将投标人的资格条件列为评分因素的；</w:t>
      </w:r>
    </w:p>
    <w:p w14:paraId="3BA4A17D">
      <w:pPr>
        <w:spacing w:before="218" w:line="188" w:lineRule="auto"/>
        <w:ind w:left="597"/>
        <w:rPr>
          <w:rFonts w:ascii="微软雅黑" w:hAnsi="微软雅黑" w:eastAsia="微软雅黑" w:cs="微软雅黑"/>
          <w:sz w:val="24"/>
          <w:szCs w:val="24"/>
        </w:rPr>
      </w:pPr>
      <w:r>
        <w:rPr>
          <w:rFonts w:ascii="微软雅黑" w:hAnsi="微软雅黑" w:eastAsia="微软雅黑" w:cs="微软雅黑"/>
          <w:spacing w:val="-4"/>
          <w:sz w:val="24"/>
          <w:szCs w:val="24"/>
        </w:rPr>
        <w:t>8．</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招标文件内容违反国家有关强制性规定</w:t>
      </w:r>
      <w:r>
        <w:rPr>
          <w:rFonts w:ascii="微软雅黑" w:hAnsi="微软雅黑" w:eastAsia="微软雅黑" w:cs="微软雅黑"/>
          <w:spacing w:val="-5"/>
          <w:sz w:val="24"/>
          <w:szCs w:val="24"/>
        </w:rPr>
        <w:t>的。</w:t>
      </w:r>
    </w:p>
    <w:p w14:paraId="327A2A06">
      <w:pPr>
        <w:spacing w:before="215" w:line="312" w:lineRule="auto"/>
        <w:ind w:left="123" w:right="137" w:firstLine="505"/>
        <w:jc w:val="both"/>
        <w:rPr>
          <w:rFonts w:ascii="微软雅黑" w:hAnsi="微软雅黑" w:eastAsia="微软雅黑" w:cs="微软雅黑"/>
          <w:sz w:val="24"/>
          <w:szCs w:val="24"/>
        </w:rPr>
      </w:pPr>
      <w:r>
        <w:rPr>
          <w:rFonts w:ascii="微软雅黑" w:hAnsi="微软雅黑" w:eastAsia="微软雅黑" w:cs="微软雅黑"/>
          <w:sz w:val="24"/>
          <w:szCs w:val="24"/>
        </w:rPr>
        <w:t xml:space="preserve">出现 </w:t>
      </w:r>
      <w:r>
        <w:fldChar w:fldCharType="begin"/>
      </w:r>
      <w:r>
        <w:instrText xml:space="preserve"> HYPERLINK "7.3.2.1" </w:instrText>
      </w:r>
      <w:r>
        <w:fldChar w:fldCharType="separate"/>
      </w:r>
      <w:r>
        <w:rPr>
          <w:rFonts w:ascii="微软雅黑" w:hAnsi="微软雅黑" w:eastAsia="微软雅黑" w:cs="微软雅黑"/>
          <w:sz w:val="24"/>
          <w:szCs w:val="24"/>
        </w:rPr>
        <w:t>7.3.2.1</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规定应当停止评标情形的，评标委员会应当向采</w:t>
      </w:r>
      <w:r>
        <w:rPr>
          <w:rFonts w:ascii="微软雅黑" w:hAnsi="微软雅黑" w:eastAsia="微软雅黑" w:cs="微软雅黑"/>
          <w:spacing w:val="-1"/>
          <w:sz w:val="24"/>
          <w:szCs w:val="24"/>
        </w:rPr>
        <w:t>购人或者采购代理机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构书面说明情况。除本条规定和评标委员会无法依法组建的情形外，</w:t>
      </w:r>
      <w:r>
        <w:rPr>
          <w:rFonts w:ascii="微软雅黑" w:hAnsi="微软雅黑" w:eastAsia="微软雅黑" w:cs="微软雅黑"/>
          <w:spacing w:val="53"/>
          <w:w w:val="101"/>
          <w:sz w:val="24"/>
          <w:szCs w:val="24"/>
        </w:rPr>
        <w:t xml:space="preserve"> </w:t>
      </w:r>
      <w:r>
        <w:rPr>
          <w:rFonts w:ascii="微软雅黑" w:hAnsi="微软雅黑" w:eastAsia="微软雅黑" w:cs="微软雅黑"/>
          <w:spacing w:val="-5"/>
          <w:sz w:val="24"/>
          <w:szCs w:val="24"/>
        </w:rPr>
        <w:t>评标委员会不得以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任何方式和理由停止评标。</w:t>
      </w:r>
    </w:p>
    <w:p w14:paraId="02BF87BA">
      <w:pPr>
        <w:spacing w:before="2" w:line="301" w:lineRule="auto"/>
        <w:ind w:left="123" w:right="137" w:firstLine="472"/>
        <w:rPr>
          <w:rFonts w:ascii="微软雅黑" w:hAnsi="微软雅黑" w:eastAsia="微软雅黑" w:cs="微软雅黑"/>
          <w:sz w:val="24"/>
          <w:szCs w:val="24"/>
        </w:rPr>
      </w:pPr>
      <w:r>
        <w:fldChar w:fldCharType="begin"/>
      </w:r>
      <w:r>
        <w:instrText xml:space="preserve"> HYPERLINK "7.3.2.2" </w:instrText>
      </w:r>
      <w:r>
        <w:fldChar w:fldCharType="separate"/>
      </w:r>
      <w:r>
        <w:rPr>
          <w:rFonts w:ascii="Times New Roman" w:hAnsi="Times New Roman" w:eastAsia="Times New Roman" w:cs="Times New Roman"/>
          <w:b/>
          <w:bCs/>
          <w:sz w:val="24"/>
          <w:szCs w:val="24"/>
        </w:rPr>
        <w:t>7.3.2.2</w:t>
      </w:r>
      <w:r>
        <w:rPr>
          <w:rFonts w:ascii="Times New Roman" w:hAnsi="Times New Roman" w:eastAsia="Times New Roman" w:cs="Times New Roman"/>
          <w:b/>
          <w:bCs/>
          <w:sz w:val="24"/>
          <w:szCs w:val="24"/>
        </w:rPr>
        <w:fldChar w:fldCharType="end"/>
      </w:r>
      <w:r>
        <w:rPr>
          <w:rFonts w:ascii="微软雅黑" w:hAnsi="微软雅黑" w:eastAsia="微软雅黑" w:cs="微软雅黑"/>
          <w:sz w:val="24"/>
          <w:szCs w:val="24"/>
        </w:rPr>
        <w:t>评标委员会熟悉和理解招标文件完成后，应书面签字确认本招标文件是否有</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属于应当停止评标的情形。</w:t>
      </w:r>
    </w:p>
    <w:p w14:paraId="7F2A6656">
      <w:pPr>
        <w:spacing w:before="4" w:line="187" w:lineRule="auto"/>
        <w:ind w:left="596"/>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7.3.3  </w:t>
      </w:r>
      <w:r>
        <w:rPr>
          <w:rFonts w:ascii="微软雅黑" w:hAnsi="微软雅黑" w:eastAsia="微软雅黑" w:cs="微软雅黑"/>
          <w:b/>
          <w:bCs/>
          <w:spacing w:val="-1"/>
          <w:sz w:val="24"/>
          <w:szCs w:val="24"/>
        </w:rPr>
        <w:t>评标委员会符合性检查</w:t>
      </w:r>
    </w:p>
    <w:p w14:paraId="3ED637F6">
      <w:pPr>
        <w:spacing w:before="200" w:line="274" w:lineRule="auto"/>
        <w:ind w:left="123" w:firstLine="473"/>
        <w:rPr>
          <w:rFonts w:ascii="微软雅黑" w:hAnsi="微软雅黑" w:eastAsia="微软雅黑" w:cs="微软雅黑"/>
          <w:sz w:val="24"/>
          <w:szCs w:val="24"/>
        </w:rPr>
      </w:pPr>
      <w:r>
        <w:fldChar w:fldCharType="begin"/>
      </w:r>
      <w:r>
        <w:instrText xml:space="preserve"> HYPERLINK "7.3.3.1" </w:instrText>
      </w:r>
      <w:r>
        <w:fldChar w:fldCharType="separate"/>
      </w:r>
      <w:r>
        <w:rPr>
          <w:rFonts w:ascii="Times New Roman" w:hAnsi="Times New Roman" w:eastAsia="Times New Roman" w:cs="Times New Roman"/>
          <w:b/>
          <w:bCs/>
          <w:spacing w:val="-1"/>
          <w:sz w:val="24"/>
          <w:szCs w:val="24"/>
        </w:rPr>
        <w:t>7.3.3.1</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评标委员会应当对符合资格的投标人</w:t>
      </w:r>
      <w:r>
        <w:rPr>
          <w:rFonts w:ascii="微软雅黑" w:hAnsi="微软雅黑" w:eastAsia="微软雅黑" w:cs="微软雅黑"/>
          <w:spacing w:val="-2"/>
          <w:sz w:val="24"/>
          <w:szCs w:val="24"/>
        </w:rPr>
        <w:t>的投标文件进行符合性审查，以确定其</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是否满足招标文件的实质性要求。本项目符合性审查事项仅</w:t>
      </w:r>
      <w:r>
        <w:rPr>
          <w:rFonts w:ascii="微软雅黑" w:hAnsi="微软雅黑" w:eastAsia="微软雅黑" w:cs="微软雅黑"/>
          <w:spacing w:val="-5"/>
          <w:sz w:val="24"/>
          <w:szCs w:val="24"/>
        </w:rPr>
        <w:t>限于本招标文件的明确规定。</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投标文件是否满足招标文件的实质性要求，必须以本项目招标文件的明确规定作为依据，</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否则，不能对投标文件作为无效处理，评标委员</w:t>
      </w:r>
      <w:r>
        <w:rPr>
          <w:rFonts w:ascii="微软雅黑" w:hAnsi="微软雅黑" w:eastAsia="微软雅黑" w:cs="微软雅黑"/>
          <w:spacing w:val="-2"/>
          <w:sz w:val="24"/>
          <w:szCs w:val="24"/>
        </w:rPr>
        <w:t>会不得臆测符合性审查事项。</w:t>
      </w:r>
    </w:p>
    <w:p w14:paraId="789F80C3">
      <w:pPr>
        <w:spacing w:before="199" w:line="245" w:lineRule="auto"/>
        <w:ind w:left="127" w:right="77" w:firstLine="468"/>
        <w:rPr>
          <w:rFonts w:ascii="微软雅黑" w:hAnsi="微软雅黑" w:eastAsia="微软雅黑" w:cs="微软雅黑"/>
          <w:sz w:val="24"/>
          <w:szCs w:val="24"/>
        </w:rPr>
      </w:pPr>
      <w:r>
        <w:fldChar w:fldCharType="begin"/>
      </w:r>
      <w:r>
        <w:instrText xml:space="preserve"> HYPERLINK "7.3.3.2" </w:instrText>
      </w:r>
      <w:r>
        <w:fldChar w:fldCharType="separate"/>
      </w:r>
      <w:r>
        <w:rPr>
          <w:rFonts w:ascii="Times New Roman" w:hAnsi="Times New Roman" w:eastAsia="Times New Roman" w:cs="Times New Roman"/>
          <w:b/>
          <w:bCs/>
          <w:spacing w:val="-1"/>
          <w:sz w:val="24"/>
          <w:szCs w:val="24"/>
        </w:rPr>
        <w:t>7.3.3.2</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投标文件有下列情形的，本项目不作</w:t>
      </w:r>
      <w:r>
        <w:rPr>
          <w:rFonts w:ascii="微软雅黑" w:hAnsi="微软雅黑" w:eastAsia="微软雅黑" w:cs="微软雅黑"/>
          <w:spacing w:val="-2"/>
          <w:sz w:val="24"/>
          <w:szCs w:val="24"/>
        </w:rPr>
        <w:t>为实质性要求进行规定，即不作为符合</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性审查事项，不得作为无效投标处理：</w:t>
      </w:r>
    </w:p>
    <w:p w14:paraId="06B443B7">
      <w:pPr>
        <w:spacing w:before="217" w:line="272" w:lineRule="auto"/>
        <w:ind w:left="123" w:right="76" w:firstLine="491"/>
        <w:rPr>
          <w:rFonts w:ascii="微软雅黑" w:hAnsi="微软雅黑" w:eastAsia="微软雅黑" w:cs="微软雅黑"/>
          <w:sz w:val="24"/>
          <w:szCs w:val="24"/>
        </w:rPr>
      </w:pPr>
      <w:r>
        <w:rPr>
          <w:rFonts w:ascii="微软雅黑" w:hAnsi="微软雅黑" w:eastAsia="微软雅黑" w:cs="微软雅黑"/>
          <w:spacing w:val="-4"/>
          <w:sz w:val="24"/>
          <w:szCs w:val="24"/>
        </w:rPr>
        <w:t>1．</w:t>
      </w:r>
      <w:r>
        <w:rPr>
          <w:rFonts w:ascii="微软雅黑" w:hAnsi="微软雅黑" w:eastAsia="微软雅黑" w:cs="微软雅黑"/>
          <w:spacing w:val="-13"/>
          <w:sz w:val="24"/>
          <w:szCs w:val="24"/>
        </w:rPr>
        <w:t xml:space="preserve"> </w:t>
      </w:r>
      <w:r>
        <w:rPr>
          <w:rFonts w:ascii="微软雅黑" w:hAnsi="微软雅黑" w:eastAsia="微软雅黑" w:cs="微软雅黑"/>
          <w:spacing w:val="-4"/>
          <w:sz w:val="24"/>
          <w:szCs w:val="24"/>
        </w:rPr>
        <w:t>投标文件（包括单独递交的开标一览表）存在个别地方（总数不能超过</w:t>
      </w:r>
      <w:r>
        <w:rPr>
          <w:rFonts w:ascii="微软雅黑" w:hAnsi="微软雅黑" w:eastAsia="微软雅黑" w:cs="微软雅黑"/>
          <w:spacing w:val="60"/>
          <w:w w:val="101"/>
          <w:sz w:val="24"/>
          <w:szCs w:val="24"/>
        </w:rPr>
        <w:t xml:space="preserve"> </w:t>
      </w:r>
      <w:r>
        <w:rPr>
          <w:rFonts w:ascii="微软雅黑" w:hAnsi="微软雅黑" w:eastAsia="微软雅黑" w:cs="微软雅黑"/>
          <w:spacing w:val="-4"/>
          <w:sz w:val="24"/>
          <w:szCs w:val="24"/>
        </w:rPr>
        <w:t>2</w:t>
      </w:r>
      <w:r>
        <w:rPr>
          <w:rFonts w:ascii="微软雅黑" w:hAnsi="微软雅黑" w:eastAsia="微软雅黑" w:cs="微软雅黑"/>
          <w:spacing w:val="65"/>
          <w:w w:val="101"/>
          <w:sz w:val="24"/>
          <w:szCs w:val="24"/>
        </w:rPr>
        <w:t xml:space="preserve"> </w:t>
      </w:r>
      <w:r>
        <w:rPr>
          <w:rFonts w:ascii="微软雅黑" w:hAnsi="微软雅黑" w:eastAsia="微软雅黑" w:cs="微软雅黑"/>
          <w:spacing w:val="-4"/>
          <w:sz w:val="24"/>
          <w:szCs w:val="24"/>
        </w:rPr>
        <w:t>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没有法定代表人（主要负责人/经营者）</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签字或加盖印章</w:t>
      </w:r>
      <w:r>
        <w:rPr>
          <w:rFonts w:ascii="微软雅黑" w:hAnsi="微软雅黑" w:eastAsia="微软雅黑" w:cs="微软雅黑"/>
          <w:sz w:val="24"/>
          <w:szCs w:val="24"/>
        </w:rPr>
        <w:t>，</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 xml:space="preserve">但有有效授权代理人签字或  </w:t>
      </w:r>
      <w:r>
        <w:rPr>
          <w:rFonts w:ascii="微软雅黑" w:hAnsi="微软雅黑" w:eastAsia="微软雅黑" w:cs="微软雅黑"/>
          <w:spacing w:val="-10"/>
          <w:sz w:val="24"/>
          <w:szCs w:val="24"/>
        </w:rPr>
        <w:t>加盖印章的；</w:t>
      </w:r>
    </w:p>
    <w:p w14:paraId="15CEB05A">
      <w:pPr>
        <w:spacing w:before="218" w:line="251" w:lineRule="auto"/>
        <w:ind w:left="128" w:right="32" w:firstLine="470"/>
        <w:rPr>
          <w:rFonts w:ascii="微软雅黑" w:hAnsi="微软雅黑" w:eastAsia="微软雅黑" w:cs="微软雅黑"/>
          <w:sz w:val="24"/>
          <w:szCs w:val="24"/>
        </w:rPr>
      </w:pPr>
      <w:r>
        <w:rPr>
          <w:rFonts w:ascii="微软雅黑" w:hAnsi="微软雅黑" w:eastAsia="微软雅黑" w:cs="微软雅黑"/>
          <w:spacing w:val="-4"/>
          <w:sz w:val="24"/>
          <w:szCs w:val="24"/>
        </w:rPr>
        <w:t>2．</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投标文件（包括单独递交的开标一览表）除招标文件明确要求加盖单位（</w:t>
      </w:r>
      <w:r>
        <w:rPr>
          <w:rFonts w:ascii="微软雅黑" w:hAnsi="微软雅黑" w:eastAsia="微软雅黑" w:cs="微软雅黑"/>
          <w:spacing w:val="-5"/>
          <w:sz w:val="24"/>
          <w:szCs w:val="24"/>
        </w:rPr>
        <w:t>法人）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公章的以外，其他地方以相关专用章加盖的。</w:t>
      </w:r>
    </w:p>
    <w:p w14:paraId="215D1523">
      <w:pPr>
        <w:spacing w:before="219" w:line="183" w:lineRule="auto"/>
        <w:ind w:left="601"/>
        <w:rPr>
          <w:rFonts w:ascii="微软雅黑" w:hAnsi="微软雅黑" w:eastAsia="微软雅黑" w:cs="微软雅黑"/>
          <w:sz w:val="24"/>
          <w:szCs w:val="24"/>
        </w:rPr>
      </w:pPr>
      <w:r>
        <w:rPr>
          <w:rFonts w:ascii="微软雅黑" w:hAnsi="微软雅黑" w:eastAsia="微软雅黑" w:cs="微软雅黑"/>
          <w:spacing w:val="-3"/>
          <w:sz w:val="24"/>
          <w:szCs w:val="24"/>
        </w:rPr>
        <w:t>3．</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投标文件中表格、顺序等格式（如：“注”等</w:t>
      </w:r>
      <w:r>
        <w:rPr>
          <w:rFonts w:ascii="微软雅黑" w:hAnsi="微软雅黑" w:eastAsia="微软雅黑" w:cs="微软雅黑"/>
          <w:spacing w:val="5"/>
          <w:sz w:val="24"/>
          <w:szCs w:val="24"/>
        </w:rPr>
        <w:t>），</w:t>
      </w:r>
      <w:r>
        <w:rPr>
          <w:rFonts w:ascii="微软雅黑" w:hAnsi="微软雅黑" w:eastAsia="微软雅黑" w:cs="微软雅黑"/>
          <w:spacing w:val="-3"/>
          <w:sz w:val="24"/>
          <w:szCs w:val="24"/>
        </w:rPr>
        <w:t>未按招标文件格式制作的。</w:t>
      </w:r>
    </w:p>
    <w:p w14:paraId="45865280">
      <w:pPr>
        <w:spacing w:before="226" w:line="187" w:lineRule="auto"/>
        <w:ind w:left="595"/>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其他不影响采购项目实质性要求的情形。</w:t>
      </w:r>
    </w:p>
    <w:p w14:paraId="2952B1E3">
      <w:pPr>
        <w:spacing w:before="204" w:line="245" w:lineRule="auto"/>
        <w:ind w:left="123" w:right="77" w:firstLine="472"/>
        <w:rPr>
          <w:rFonts w:ascii="微软雅黑" w:hAnsi="微软雅黑" w:eastAsia="微软雅黑" w:cs="微软雅黑"/>
          <w:sz w:val="24"/>
          <w:szCs w:val="24"/>
        </w:rPr>
      </w:pPr>
      <w:r>
        <w:fldChar w:fldCharType="begin"/>
      </w:r>
      <w:r>
        <w:instrText xml:space="preserve"> HYPERLINK "7.3.3.3" </w:instrText>
      </w:r>
      <w:r>
        <w:fldChar w:fldCharType="separate"/>
      </w:r>
      <w:r>
        <w:rPr>
          <w:rFonts w:ascii="Times New Roman" w:hAnsi="Times New Roman" w:eastAsia="Times New Roman" w:cs="Times New Roman"/>
          <w:b/>
          <w:bCs/>
          <w:spacing w:val="-1"/>
          <w:sz w:val="24"/>
          <w:szCs w:val="24"/>
        </w:rPr>
        <w:t>7.3.3.3</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除政府采购法律制度规定的情形外，</w:t>
      </w:r>
      <w:r>
        <w:rPr>
          <w:rFonts w:ascii="微软雅黑" w:hAnsi="微软雅黑" w:eastAsia="微软雅黑" w:cs="微软雅黑"/>
          <w:spacing w:val="-2"/>
          <w:sz w:val="24"/>
          <w:szCs w:val="24"/>
        </w:rPr>
        <w:t>本项目投标人或者其投标文件有下列情</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形之一的，作为无效投标处理：</w:t>
      </w:r>
    </w:p>
    <w:p w14:paraId="07F554AC">
      <w:pPr>
        <w:spacing w:line="245" w:lineRule="auto"/>
        <w:rPr>
          <w:rFonts w:ascii="微软雅黑" w:hAnsi="微软雅黑" w:eastAsia="微软雅黑" w:cs="微软雅黑"/>
          <w:sz w:val="24"/>
          <w:szCs w:val="24"/>
        </w:rPr>
        <w:sectPr>
          <w:headerReference r:id="rId109" w:type="default"/>
          <w:footerReference r:id="rId110" w:type="default"/>
          <w:pgSz w:w="11906" w:h="16839"/>
          <w:pgMar w:top="1272" w:right="996" w:bottom="1185" w:left="1593" w:header="850" w:footer="998" w:gutter="0"/>
          <w:pgNumType w:fmt="decimal"/>
          <w:cols w:space="720" w:num="1"/>
        </w:sectPr>
      </w:pPr>
    </w:p>
    <w:p w14:paraId="6B4671BA">
      <w:pPr>
        <w:pStyle w:val="2"/>
        <w:spacing w:line="266" w:lineRule="auto"/>
      </w:pPr>
    </w:p>
    <w:p w14:paraId="64384161">
      <w:pPr>
        <w:spacing w:before="103" w:line="187" w:lineRule="auto"/>
        <w:ind w:left="624"/>
        <w:rPr>
          <w:rFonts w:ascii="微软雅黑" w:hAnsi="微软雅黑" w:eastAsia="微软雅黑" w:cs="微软雅黑"/>
          <w:sz w:val="24"/>
          <w:szCs w:val="24"/>
        </w:rPr>
      </w:pPr>
      <w:r>
        <w:rPr>
          <w:rFonts w:ascii="微软雅黑" w:hAnsi="微软雅黑" w:eastAsia="微软雅黑" w:cs="微软雅黑"/>
          <w:spacing w:val="-8"/>
          <w:sz w:val="24"/>
          <w:szCs w:val="24"/>
        </w:rPr>
        <w:t>1．</w:t>
      </w:r>
      <w:r>
        <w:rPr>
          <w:rFonts w:ascii="微软雅黑" w:hAnsi="微软雅黑" w:eastAsia="微软雅黑" w:cs="微软雅黑"/>
          <w:spacing w:val="-7"/>
          <w:sz w:val="24"/>
          <w:szCs w:val="24"/>
        </w:rPr>
        <w:t xml:space="preserve"> </w:t>
      </w:r>
      <w:r>
        <w:rPr>
          <w:rFonts w:ascii="微软雅黑" w:hAnsi="微软雅黑" w:eastAsia="微软雅黑" w:cs="微软雅黑"/>
          <w:spacing w:val="-8"/>
          <w:sz w:val="24"/>
          <w:szCs w:val="24"/>
        </w:rPr>
        <w:t>投标文件正副本数量不足的；</w:t>
      </w:r>
    </w:p>
    <w:p w14:paraId="05792A3D">
      <w:pPr>
        <w:spacing w:before="218" w:line="188" w:lineRule="auto"/>
        <w:ind w:left="609"/>
        <w:rPr>
          <w:rFonts w:ascii="微软雅黑" w:hAnsi="微软雅黑" w:eastAsia="微软雅黑" w:cs="微软雅黑"/>
          <w:sz w:val="24"/>
          <w:szCs w:val="24"/>
        </w:rPr>
      </w:pPr>
      <w:r>
        <w:rPr>
          <w:rFonts w:ascii="微软雅黑" w:hAnsi="微软雅黑" w:eastAsia="微软雅黑" w:cs="微软雅黑"/>
          <w:spacing w:val="-4"/>
          <w:sz w:val="24"/>
          <w:szCs w:val="24"/>
        </w:rPr>
        <w:t>2．</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投标文件载明的投标有效期少于招标文件要求的或未载明的；</w:t>
      </w:r>
    </w:p>
    <w:p w14:paraId="485D8CBA">
      <w:pPr>
        <w:spacing w:before="218" w:line="183" w:lineRule="auto"/>
        <w:ind w:left="611"/>
        <w:rPr>
          <w:rFonts w:ascii="微软雅黑" w:hAnsi="微软雅黑" w:eastAsia="微软雅黑" w:cs="微软雅黑"/>
          <w:sz w:val="24"/>
          <w:szCs w:val="24"/>
        </w:rPr>
      </w:pPr>
      <w:r>
        <w:rPr>
          <w:rFonts w:ascii="微软雅黑" w:hAnsi="微软雅黑" w:eastAsia="微软雅黑" w:cs="微软雅黑"/>
          <w:spacing w:val="-5"/>
          <w:sz w:val="24"/>
          <w:szCs w:val="24"/>
        </w:rPr>
        <w:t>3． 不满足招标文件第 6 章中★项（若有）要求的；</w:t>
      </w:r>
    </w:p>
    <w:p w14:paraId="650EB254">
      <w:pPr>
        <w:spacing w:before="225" w:line="251" w:lineRule="auto"/>
        <w:ind w:left="136" w:right="168" w:firstLine="468"/>
        <w:rPr>
          <w:rFonts w:ascii="微软雅黑" w:hAnsi="微软雅黑" w:eastAsia="微软雅黑" w:cs="微软雅黑"/>
          <w:sz w:val="24"/>
          <w:szCs w:val="24"/>
        </w:rPr>
      </w:pPr>
      <w:r>
        <w:rPr>
          <w:rFonts w:ascii="微软雅黑" w:hAnsi="微软雅黑" w:eastAsia="微软雅黑" w:cs="微软雅黑"/>
          <w:spacing w:val="-2"/>
          <w:sz w:val="24"/>
          <w:szCs w:val="24"/>
        </w:rPr>
        <w:t>4．</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投标文件的语言、计量单位、报价货币、知识产权等不符合招标文件的规定，</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影响评标委员会评判的；</w:t>
      </w:r>
    </w:p>
    <w:p w14:paraId="011E881E">
      <w:pPr>
        <w:spacing w:before="219" w:line="187" w:lineRule="auto"/>
        <w:ind w:left="611"/>
        <w:rPr>
          <w:rFonts w:ascii="微软雅黑" w:hAnsi="微软雅黑" w:eastAsia="微软雅黑" w:cs="微软雅黑"/>
          <w:sz w:val="24"/>
          <w:szCs w:val="24"/>
        </w:rPr>
      </w:pPr>
      <w:r>
        <w:rPr>
          <w:rFonts w:ascii="微软雅黑" w:hAnsi="微软雅黑" w:eastAsia="微软雅黑" w:cs="微软雅黑"/>
          <w:spacing w:val="-4"/>
          <w:sz w:val="24"/>
          <w:szCs w:val="24"/>
        </w:rPr>
        <w:t>5．</w:t>
      </w:r>
      <w:r>
        <w:rPr>
          <w:rFonts w:ascii="微软雅黑" w:hAnsi="微软雅黑" w:eastAsia="微软雅黑" w:cs="微软雅黑"/>
          <w:spacing w:val="-13"/>
          <w:sz w:val="24"/>
          <w:szCs w:val="24"/>
        </w:rPr>
        <w:t xml:space="preserve"> </w:t>
      </w:r>
      <w:r>
        <w:rPr>
          <w:rFonts w:ascii="微软雅黑" w:hAnsi="微软雅黑" w:eastAsia="微软雅黑" w:cs="微软雅黑"/>
          <w:spacing w:val="-4"/>
          <w:sz w:val="24"/>
          <w:szCs w:val="24"/>
        </w:rPr>
        <w:t>投标报价不符合招标文件规定的价格标底和其他报价规定的；</w:t>
      </w:r>
    </w:p>
    <w:p w14:paraId="3C53943F">
      <w:pPr>
        <w:spacing w:before="218" w:line="249" w:lineRule="auto"/>
        <w:ind w:left="136" w:right="118" w:firstLine="471"/>
        <w:rPr>
          <w:rFonts w:ascii="微软雅黑" w:hAnsi="微软雅黑" w:eastAsia="微软雅黑" w:cs="微软雅黑"/>
          <w:sz w:val="24"/>
          <w:szCs w:val="24"/>
        </w:rPr>
      </w:pPr>
      <w:r>
        <w:rPr>
          <w:rFonts w:ascii="微软雅黑" w:hAnsi="微软雅黑" w:eastAsia="微软雅黑" w:cs="微软雅黑"/>
          <w:spacing w:val="-2"/>
          <w:sz w:val="24"/>
          <w:szCs w:val="24"/>
        </w:rPr>
        <w:t>6．</w:t>
      </w:r>
      <w:r>
        <w:rPr>
          <w:rFonts w:ascii="微软雅黑" w:hAnsi="微软雅黑" w:eastAsia="微软雅黑" w:cs="微软雅黑"/>
          <w:spacing w:val="-19"/>
          <w:sz w:val="24"/>
          <w:szCs w:val="24"/>
        </w:rPr>
        <w:t xml:space="preserve"> </w:t>
      </w:r>
      <w:r>
        <w:rPr>
          <w:rFonts w:ascii="微软雅黑" w:hAnsi="微软雅黑" w:eastAsia="微软雅黑" w:cs="微软雅黑"/>
          <w:spacing w:val="-2"/>
          <w:sz w:val="24"/>
          <w:szCs w:val="24"/>
        </w:rPr>
        <w:t xml:space="preserve">投标文件存在招标文件第 2 章、第 </w:t>
      </w:r>
      <w:r>
        <w:rPr>
          <w:rFonts w:ascii="微软雅黑" w:hAnsi="微软雅黑" w:eastAsia="微软雅黑" w:cs="微软雅黑"/>
          <w:spacing w:val="-3"/>
          <w:sz w:val="24"/>
          <w:szCs w:val="24"/>
        </w:rPr>
        <w:t>3 章规定的投标无效情形（资格审查表的内</w:t>
      </w:r>
      <w:r>
        <w:rPr>
          <w:rFonts w:ascii="微软雅黑" w:hAnsi="微软雅黑" w:eastAsia="微软雅黑" w:cs="微软雅黑"/>
          <w:sz w:val="24"/>
          <w:szCs w:val="24"/>
        </w:rPr>
        <w:t xml:space="preserve"> </w:t>
      </w:r>
      <w:r>
        <w:rPr>
          <w:rFonts w:ascii="微软雅黑" w:hAnsi="微软雅黑" w:eastAsia="微软雅黑" w:cs="微软雅黑"/>
          <w:spacing w:val="-2"/>
          <w:w w:val="94"/>
          <w:sz w:val="24"/>
          <w:szCs w:val="24"/>
        </w:rPr>
        <w:t>容除外</w:t>
      </w:r>
      <w:r>
        <w:rPr>
          <w:rFonts w:ascii="微软雅黑" w:hAnsi="微软雅黑" w:eastAsia="微软雅黑" w:cs="微软雅黑"/>
          <w:spacing w:val="-5"/>
          <w:sz w:val="24"/>
          <w:szCs w:val="24"/>
        </w:rPr>
        <w:t>）；</w:t>
      </w:r>
    </w:p>
    <w:p w14:paraId="3260FD19">
      <w:pPr>
        <w:spacing w:before="226" w:line="188" w:lineRule="auto"/>
        <w:ind w:left="612"/>
        <w:rPr>
          <w:rFonts w:ascii="微软雅黑" w:hAnsi="微软雅黑" w:eastAsia="微软雅黑" w:cs="微软雅黑"/>
          <w:sz w:val="24"/>
          <w:szCs w:val="24"/>
        </w:rPr>
      </w:pPr>
      <w:r>
        <w:rPr>
          <w:rFonts w:ascii="微软雅黑" w:hAnsi="微软雅黑" w:eastAsia="微软雅黑" w:cs="微软雅黑"/>
          <w:spacing w:val="-5"/>
          <w:sz w:val="24"/>
          <w:szCs w:val="24"/>
        </w:rPr>
        <w:t>7．</w:t>
      </w:r>
      <w:r>
        <w:rPr>
          <w:rFonts w:ascii="微软雅黑" w:hAnsi="微软雅黑" w:eastAsia="微软雅黑" w:cs="微软雅黑"/>
          <w:spacing w:val="-18"/>
          <w:sz w:val="24"/>
          <w:szCs w:val="24"/>
        </w:rPr>
        <w:t xml:space="preserve"> </w:t>
      </w:r>
      <w:r>
        <w:rPr>
          <w:rFonts w:ascii="微软雅黑" w:hAnsi="微软雅黑" w:eastAsia="微软雅黑" w:cs="微软雅黑"/>
          <w:spacing w:val="-5"/>
          <w:sz w:val="24"/>
          <w:szCs w:val="24"/>
        </w:rPr>
        <w:t>投标文件含有采购人不能接受的附加条件的；</w:t>
      </w:r>
    </w:p>
    <w:p w14:paraId="2D3A1188">
      <w:pPr>
        <w:spacing w:before="218" w:line="183" w:lineRule="auto"/>
        <w:ind w:left="607"/>
        <w:rPr>
          <w:rFonts w:ascii="微软雅黑" w:hAnsi="微软雅黑" w:eastAsia="微软雅黑" w:cs="微软雅黑"/>
          <w:sz w:val="24"/>
          <w:szCs w:val="24"/>
        </w:rPr>
      </w:pPr>
      <w:r>
        <w:rPr>
          <w:rFonts w:ascii="微软雅黑" w:hAnsi="微软雅黑" w:eastAsia="微软雅黑" w:cs="微软雅黑"/>
          <w:spacing w:val="-3"/>
          <w:sz w:val="24"/>
          <w:szCs w:val="24"/>
        </w:rPr>
        <w:t>8．</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未按照招标文件规定和要求格式签署、盖章（骑缝章不能代替逐页盖章）的。</w:t>
      </w:r>
    </w:p>
    <w:p w14:paraId="59B5D309">
      <w:pPr>
        <w:spacing w:before="225" w:line="183" w:lineRule="auto"/>
        <w:ind w:left="619"/>
        <w:rPr>
          <w:rFonts w:ascii="微软雅黑" w:hAnsi="微软雅黑" w:eastAsia="微软雅黑" w:cs="微软雅黑"/>
          <w:sz w:val="24"/>
          <w:szCs w:val="24"/>
        </w:rPr>
      </w:pPr>
      <w:r>
        <w:rPr>
          <w:rFonts w:ascii="微软雅黑" w:hAnsi="微软雅黑" w:eastAsia="微软雅黑" w:cs="微软雅黑"/>
          <w:b/>
          <w:bCs/>
          <w:spacing w:val="-3"/>
          <w:sz w:val="24"/>
          <w:szCs w:val="24"/>
        </w:rPr>
        <w:t>符合性评审表</w:t>
      </w:r>
    </w:p>
    <w:tbl>
      <w:tblPr>
        <w:tblStyle w:val="8"/>
        <w:tblW w:w="9286"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91"/>
        <w:gridCol w:w="3037"/>
        <w:gridCol w:w="1458"/>
      </w:tblGrid>
      <w:tr w14:paraId="64BD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4791" w:type="dxa"/>
            <w:tcBorders>
              <w:top w:val="single" w:color="000000" w:sz="8" w:space="0"/>
              <w:left w:val="single" w:color="000000" w:sz="8" w:space="0"/>
            </w:tcBorders>
            <w:vAlign w:val="top"/>
          </w:tcPr>
          <w:p w14:paraId="4B8C4D91">
            <w:pPr>
              <w:pStyle w:val="9"/>
              <w:spacing w:before="221" w:line="189" w:lineRule="auto"/>
              <w:ind w:left="1922"/>
            </w:pPr>
            <w:r>
              <w:rPr>
                <w:b/>
                <w:bCs/>
                <w:spacing w:val="-4"/>
              </w:rPr>
              <w:t>评审因素</w:t>
            </w:r>
          </w:p>
        </w:tc>
        <w:tc>
          <w:tcPr>
            <w:tcW w:w="3037" w:type="dxa"/>
            <w:tcBorders>
              <w:top w:val="single" w:color="000000" w:sz="8" w:space="0"/>
            </w:tcBorders>
            <w:vAlign w:val="top"/>
          </w:tcPr>
          <w:p w14:paraId="1D990E85">
            <w:pPr>
              <w:rPr>
                <w:rFonts w:ascii="Arial"/>
                <w:sz w:val="21"/>
              </w:rPr>
            </w:pPr>
          </w:p>
        </w:tc>
        <w:tc>
          <w:tcPr>
            <w:tcW w:w="1458" w:type="dxa"/>
            <w:tcBorders>
              <w:top w:val="single" w:color="000000" w:sz="8" w:space="0"/>
              <w:right w:val="single" w:color="000000" w:sz="8" w:space="0"/>
            </w:tcBorders>
            <w:vAlign w:val="top"/>
          </w:tcPr>
          <w:p w14:paraId="27E0CB9B">
            <w:pPr>
              <w:rPr>
                <w:rFonts w:ascii="Arial"/>
                <w:sz w:val="21"/>
              </w:rPr>
            </w:pPr>
          </w:p>
        </w:tc>
      </w:tr>
      <w:tr w14:paraId="7981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4791" w:type="dxa"/>
            <w:tcBorders>
              <w:left w:val="single" w:color="000000" w:sz="8" w:space="0"/>
            </w:tcBorders>
            <w:vAlign w:val="top"/>
          </w:tcPr>
          <w:p w14:paraId="2AEED463">
            <w:pPr>
              <w:pStyle w:val="9"/>
              <w:spacing w:before="103" w:line="188" w:lineRule="auto"/>
              <w:ind w:left="113"/>
            </w:pPr>
            <w:r>
              <w:rPr>
                <w:spacing w:val="-3"/>
              </w:rPr>
              <w:t>投标有效期</w:t>
            </w:r>
          </w:p>
        </w:tc>
        <w:tc>
          <w:tcPr>
            <w:tcW w:w="3037" w:type="dxa"/>
            <w:vAlign w:val="top"/>
          </w:tcPr>
          <w:p w14:paraId="2AE10DF9">
            <w:pPr>
              <w:rPr>
                <w:rFonts w:ascii="Arial"/>
                <w:sz w:val="21"/>
              </w:rPr>
            </w:pPr>
          </w:p>
        </w:tc>
        <w:tc>
          <w:tcPr>
            <w:tcW w:w="1458" w:type="dxa"/>
            <w:tcBorders>
              <w:right w:val="single" w:color="000000" w:sz="8" w:space="0"/>
            </w:tcBorders>
            <w:vAlign w:val="top"/>
          </w:tcPr>
          <w:p w14:paraId="0CDF50EE">
            <w:pPr>
              <w:rPr>
                <w:rFonts w:ascii="Arial"/>
                <w:sz w:val="21"/>
              </w:rPr>
            </w:pPr>
          </w:p>
        </w:tc>
      </w:tr>
      <w:tr w14:paraId="56E4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4791" w:type="dxa"/>
            <w:tcBorders>
              <w:left w:val="single" w:color="000000" w:sz="8" w:space="0"/>
            </w:tcBorders>
            <w:vAlign w:val="top"/>
          </w:tcPr>
          <w:p w14:paraId="0FC2BA47">
            <w:pPr>
              <w:pStyle w:val="9"/>
              <w:spacing w:before="114" w:line="188" w:lineRule="auto"/>
              <w:ind w:left="113"/>
            </w:pPr>
            <w:r>
              <w:rPr>
                <w:spacing w:val="-1"/>
              </w:rPr>
              <w:t>语言、计量单位、报价货币、知识产权等</w:t>
            </w:r>
          </w:p>
        </w:tc>
        <w:tc>
          <w:tcPr>
            <w:tcW w:w="3037" w:type="dxa"/>
            <w:vAlign w:val="top"/>
          </w:tcPr>
          <w:p w14:paraId="7325CFE1">
            <w:pPr>
              <w:rPr>
                <w:rFonts w:ascii="Arial"/>
                <w:sz w:val="21"/>
              </w:rPr>
            </w:pPr>
          </w:p>
        </w:tc>
        <w:tc>
          <w:tcPr>
            <w:tcW w:w="1458" w:type="dxa"/>
            <w:tcBorders>
              <w:right w:val="single" w:color="000000" w:sz="8" w:space="0"/>
            </w:tcBorders>
            <w:vAlign w:val="top"/>
          </w:tcPr>
          <w:p w14:paraId="17A7B42B">
            <w:pPr>
              <w:rPr>
                <w:rFonts w:ascii="Arial"/>
                <w:sz w:val="21"/>
              </w:rPr>
            </w:pPr>
          </w:p>
        </w:tc>
      </w:tr>
      <w:tr w14:paraId="3E713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4791" w:type="dxa"/>
            <w:tcBorders>
              <w:left w:val="single" w:color="000000" w:sz="8" w:space="0"/>
            </w:tcBorders>
            <w:vAlign w:val="top"/>
          </w:tcPr>
          <w:p w14:paraId="26DC278E">
            <w:pPr>
              <w:pStyle w:val="9"/>
              <w:spacing w:before="141" w:line="183" w:lineRule="auto"/>
              <w:ind w:left="111"/>
            </w:pPr>
            <w:r>
              <w:rPr>
                <w:spacing w:val="1"/>
              </w:rPr>
              <w:t>★项要求（若有）</w:t>
            </w:r>
          </w:p>
        </w:tc>
        <w:tc>
          <w:tcPr>
            <w:tcW w:w="3037" w:type="dxa"/>
            <w:vAlign w:val="top"/>
          </w:tcPr>
          <w:p w14:paraId="19AC8696">
            <w:pPr>
              <w:rPr>
                <w:rFonts w:ascii="Arial"/>
                <w:sz w:val="21"/>
              </w:rPr>
            </w:pPr>
          </w:p>
        </w:tc>
        <w:tc>
          <w:tcPr>
            <w:tcW w:w="1458" w:type="dxa"/>
            <w:tcBorders>
              <w:right w:val="single" w:color="000000" w:sz="8" w:space="0"/>
            </w:tcBorders>
            <w:vAlign w:val="top"/>
          </w:tcPr>
          <w:p w14:paraId="656E371F">
            <w:pPr>
              <w:rPr>
                <w:rFonts w:ascii="Arial"/>
                <w:sz w:val="21"/>
              </w:rPr>
            </w:pPr>
          </w:p>
        </w:tc>
      </w:tr>
      <w:tr w14:paraId="08C7C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4791" w:type="dxa"/>
            <w:tcBorders>
              <w:left w:val="single" w:color="000000" w:sz="8" w:space="0"/>
            </w:tcBorders>
            <w:vAlign w:val="top"/>
          </w:tcPr>
          <w:p w14:paraId="4298A23C">
            <w:pPr>
              <w:pStyle w:val="9"/>
              <w:spacing w:before="107" w:line="229" w:lineRule="auto"/>
              <w:ind w:left="114" w:right="99" w:hanging="1"/>
            </w:pPr>
            <w:r>
              <w:t xml:space="preserve">投标报价符合招标文件规定的价格标底和其 </w:t>
            </w:r>
            <w:r>
              <w:rPr>
                <w:spacing w:val="-3"/>
              </w:rPr>
              <w:t>他报价规定</w:t>
            </w:r>
          </w:p>
        </w:tc>
        <w:tc>
          <w:tcPr>
            <w:tcW w:w="3037" w:type="dxa"/>
            <w:vAlign w:val="top"/>
          </w:tcPr>
          <w:p w14:paraId="0C4F7D34">
            <w:pPr>
              <w:rPr>
                <w:rFonts w:ascii="Arial"/>
                <w:sz w:val="21"/>
              </w:rPr>
            </w:pPr>
          </w:p>
        </w:tc>
        <w:tc>
          <w:tcPr>
            <w:tcW w:w="1458" w:type="dxa"/>
            <w:tcBorders>
              <w:right w:val="single" w:color="000000" w:sz="8" w:space="0"/>
            </w:tcBorders>
            <w:vAlign w:val="top"/>
          </w:tcPr>
          <w:p w14:paraId="38042041">
            <w:pPr>
              <w:rPr>
                <w:rFonts w:ascii="Arial"/>
                <w:sz w:val="21"/>
              </w:rPr>
            </w:pPr>
          </w:p>
        </w:tc>
      </w:tr>
      <w:tr w14:paraId="6866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4791" w:type="dxa"/>
            <w:tcBorders>
              <w:left w:val="single" w:color="000000" w:sz="8" w:space="0"/>
            </w:tcBorders>
            <w:vAlign w:val="top"/>
          </w:tcPr>
          <w:p w14:paraId="56076FC6">
            <w:pPr>
              <w:pStyle w:val="9"/>
              <w:spacing w:before="110" w:line="228" w:lineRule="auto"/>
              <w:ind w:left="116" w:right="99" w:firstLine="2"/>
            </w:pPr>
            <w:r>
              <w:rPr>
                <w:spacing w:val="-4"/>
              </w:rPr>
              <w:t>不存在招标文件第 2 章、第 3 章规定的投标</w:t>
            </w:r>
            <w:r>
              <w:t xml:space="preserve"> </w:t>
            </w:r>
            <w:r>
              <w:rPr>
                <w:spacing w:val="-2"/>
              </w:rPr>
              <w:t>无效情形（资格审查表的内容需复核）</w:t>
            </w:r>
          </w:p>
        </w:tc>
        <w:tc>
          <w:tcPr>
            <w:tcW w:w="3037" w:type="dxa"/>
            <w:vAlign w:val="top"/>
          </w:tcPr>
          <w:p w14:paraId="19F9ABC0">
            <w:pPr>
              <w:rPr>
                <w:rFonts w:ascii="Arial"/>
                <w:sz w:val="21"/>
              </w:rPr>
            </w:pPr>
          </w:p>
        </w:tc>
        <w:tc>
          <w:tcPr>
            <w:tcW w:w="1458" w:type="dxa"/>
            <w:tcBorders>
              <w:right w:val="single" w:color="000000" w:sz="8" w:space="0"/>
            </w:tcBorders>
            <w:vAlign w:val="top"/>
          </w:tcPr>
          <w:p w14:paraId="65455C08">
            <w:pPr>
              <w:rPr>
                <w:rFonts w:ascii="Arial"/>
                <w:sz w:val="21"/>
              </w:rPr>
            </w:pPr>
          </w:p>
        </w:tc>
      </w:tr>
      <w:tr w14:paraId="19794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4791" w:type="dxa"/>
            <w:tcBorders>
              <w:left w:val="single" w:color="000000" w:sz="8" w:space="0"/>
            </w:tcBorders>
            <w:vAlign w:val="top"/>
          </w:tcPr>
          <w:p w14:paraId="76B1170A">
            <w:pPr>
              <w:pStyle w:val="9"/>
              <w:spacing w:before="200" w:line="188" w:lineRule="auto"/>
              <w:ind w:left="115"/>
            </w:pPr>
            <w:r>
              <w:rPr>
                <w:spacing w:val="-2"/>
              </w:rPr>
              <w:t>未含有采购人不能接受的附加条件的</w:t>
            </w:r>
          </w:p>
        </w:tc>
        <w:tc>
          <w:tcPr>
            <w:tcW w:w="3037" w:type="dxa"/>
            <w:vAlign w:val="top"/>
          </w:tcPr>
          <w:p w14:paraId="2E04D6CE">
            <w:pPr>
              <w:rPr>
                <w:rFonts w:ascii="Arial"/>
                <w:sz w:val="21"/>
              </w:rPr>
            </w:pPr>
          </w:p>
        </w:tc>
        <w:tc>
          <w:tcPr>
            <w:tcW w:w="1458" w:type="dxa"/>
            <w:tcBorders>
              <w:right w:val="single" w:color="000000" w:sz="8" w:space="0"/>
            </w:tcBorders>
            <w:vAlign w:val="top"/>
          </w:tcPr>
          <w:p w14:paraId="1EFDA509">
            <w:pPr>
              <w:rPr>
                <w:rFonts w:ascii="Arial"/>
                <w:sz w:val="21"/>
              </w:rPr>
            </w:pPr>
          </w:p>
        </w:tc>
      </w:tr>
      <w:tr w14:paraId="692BF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4791" w:type="dxa"/>
            <w:tcBorders>
              <w:left w:val="single" w:color="000000" w:sz="8" w:space="0"/>
            </w:tcBorders>
            <w:vAlign w:val="top"/>
          </w:tcPr>
          <w:p w14:paraId="54B2F11C">
            <w:pPr>
              <w:pStyle w:val="9"/>
              <w:spacing w:before="193" w:line="188" w:lineRule="auto"/>
              <w:ind w:left="113"/>
            </w:pPr>
            <w:r>
              <w:rPr>
                <w:spacing w:val="-1"/>
              </w:rPr>
              <w:t>按招标文件规定和要求格式签署、盖章</w:t>
            </w:r>
          </w:p>
        </w:tc>
        <w:tc>
          <w:tcPr>
            <w:tcW w:w="3037" w:type="dxa"/>
            <w:vAlign w:val="top"/>
          </w:tcPr>
          <w:p w14:paraId="7EEE3A86">
            <w:pPr>
              <w:rPr>
                <w:rFonts w:ascii="Arial"/>
                <w:sz w:val="21"/>
              </w:rPr>
            </w:pPr>
          </w:p>
        </w:tc>
        <w:tc>
          <w:tcPr>
            <w:tcW w:w="1458" w:type="dxa"/>
            <w:tcBorders>
              <w:right w:val="single" w:color="000000" w:sz="8" w:space="0"/>
            </w:tcBorders>
            <w:vAlign w:val="top"/>
          </w:tcPr>
          <w:p w14:paraId="14E1FA28">
            <w:pPr>
              <w:rPr>
                <w:rFonts w:ascii="Arial"/>
                <w:sz w:val="21"/>
              </w:rPr>
            </w:pPr>
          </w:p>
        </w:tc>
      </w:tr>
      <w:tr w14:paraId="03DB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4791" w:type="dxa"/>
            <w:tcBorders>
              <w:left w:val="single" w:color="000000" w:sz="8" w:space="0"/>
            </w:tcBorders>
            <w:vAlign w:val="top"/>
          </w:tcPr>
          <w:p w14:paraId="156B8D3D">
            <w:pPr>
              <w:pStyle w:val="9"/>
              <w:spacing w:before="203" w:line="188" w:lineRule="auto"/>
              <w:ind w:left="113"/>
            </w:pPr>
            <w:r>
              <w:rPr>
                <w:spacing w:val="-2"/>
              </w:rPr>
              <w:t>按招标文件实质性要求的</w:t>
            </w:r>
          </w:p>
        </w:tc>
        <w:tc>
          <w:tcPr>
            <w:tcW w:w="3037" w:type="dxa"/>
            <w:vAlign w:val="top"/>
          </w:tcPr>
          <w:p w14:paraId="6FC0CA19">
            <w:pPr>
              <w:rPr>
                <w:rFonts w:ascii="Arial"/>
                <w:sz w:val="21"/>
              </w:rPr>
            </w:pPr>
          </w:p>
        </w:tc>
        <w:tc>
          <w:tcPr>
            <w:tcW w:w="1458" w:type="dxa"/>
            <w:tcBorders>
              <w:right w:val="single" w:color="000000" w:sz="8" w:space="0"/>
            </w:tcBorders>
            <w:vAlign w:val="top"/>
          </w:tcPr>
          <w:p w14:paraId="4E08444A">
            <w:pPr>
              <w:rPr>
                <w:rFonts w:ascii="Arial"/>
                <w:sz w:val="21"/>
              </w:rPr>
            </w:pPr>
          </w:p>
        </w:tc>
      </w:tr>
      <w:tr w14:paraId="3F9FE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4791" w:type="dxa"/>
            <w:tcBorders>
              <w:left w:val="single" w:color="000000" w:sz="8" w:space="0"/>
              <w:bottom w:val="single" w:color="000000" w:sz="8" w:space="0"/>
            </w:tcBorders>
            <w:vAlign w:val="top"/>
          </w:tcPr>
          <w:p w14:paraId="31E2D560">
            <w:pPr>
              <w:pStyle w:val="9"/>
              <w:spacing w:before="206" w:line="189" w:lineRule="auto"/>
              <w:ind w:left="2106"/>
            </w:pPr>
            <w:r>
              <w:rPr>
                <w:spacing w:val="-7"/>
              </w:rPr>
              <w:t>结  论</w:t>
            </w:r>
          </w:p>
        </w:tc>
        <w:tc>
          <w:tcPr>
            <w:tcW w:w="3037" w:type="dxa"/>
            <w:tcBorders>
              <w:bottom w:val="single" w:color="000000" w:sz="8" w:space="0"/>
            </w:tcBorders>
            <w:vAlign w:val="top"/>
          </w:tcPr>
          <w:p w14:paraId="7321147B">
            <w:pPr>
              <w:rPr>
                <w:rFonts w:ascii="Arial"/>
                <w:sz w:val="21"/>
              </w:rPr>
            </w:pPr>
          </w:p>
        </w:tc>
        <w:tc>
          <w:tcPr>
            <w:tcW w:w="1458" w:type="dxa"/>
            <w:tcBorders>
              <w:bottom w:val="single" w:color="000000" w:sz="8" w:space="0"/>
              <w:right w:val="single" w:color="000000" w:sz="8" w:space="0"/>
            </w:tcBorders>
            <w:vAlign w:val="top"/>
          </w:tcPr>
          <w:p w14:paraId="1CF544D9">
            <w:pPr>
              <w:rPr>
                <w:rFonts w:ascii="Arial"/>
                <w:sz w:val="21"/>
              </w:rPr>
            </w:pPr>
          </w:p>
        </w:tc>
      </w:tr>
    </w:tbl>
    <w:p w14:paraId="59353104">
      <w:pPr>
        <w:spacing w:before="38" w:line="187" w:lineRule="auto"/>
        <w:ind w:left="620"/>
        <w:rPr>
          <w:rFonts w:ascii="微软雅黑" w:hAnsi="微软雅黑" w:eastAsia="微软雅黑" w:cs="微软雅黑"/>
          <w:sz w:val="24"/>
          <w:szCs w:val="24"/>
        </w:rPr>
      </w:pPr>
      <w:r>
        <w:rPr>
          <w:rFonts w:ascii="微软雅黑" w:hAnsi="微软雅黑" w:eastAsia="微软雅黑" w:cs="微软雅黑"/>
          <w:spacing w:val="-2"/>
          <w:sz w:val="24"/>
          <w:szCs w:val="24"/>
        </w:rPr>
        <w:t>注：以上每一项结论均为“合格”的，则投标人通过符合性审查，如有任意一项结</w:t>
      </w:r>
    </w:p>
    <w:p w14:paraId="110A4F47">
      <w:pPr>
        <w:spacing w:line="187" w:lineRule="auto"/>
        <w:rPr>
          <w:rFonts w:ascii="微软雅黑" w:hAnsi="微软雅黑" w:eastAsia="微软雅黑" w:cs="微软雅黑"/>
          <w:sz w:val="24"/>
          <w:szCs w:val="24"/>
        </w:rPr>
        <w:sectPr>
          <w:headerReference r:id="rId111" w:type="default"/>
          <w:footerReference r:id="rId112" w:type="default"/>
          <w:pgSz w:w="11906" w:h="16839"/>
          <w:pgMar w:top="1272" w:right="1016" w:bottom="1185" w:left="1583" w:header="850" w:footer="998" w:gutter="0"/>
          <w:pgNumType w:fmt="decimal"/>
          <w:cols w:space="720" w:num="1"/>
        </w:sectPr>
      </w:pPr>
    </w:p>
    <w:p w14:paraId="61839C25">
      <w:pPr>
        <w:spacing w:before="183" w:line="270" w:lineRule="auto"/>
        <w:ind w:left="124" w:right="197"/>
        <w:rPr>
          <w:rFonts w:ascii="微软雅黑" w:hAnsi="微软雅黑" w:eastAsia="微软雅黑" w:cs="微软雅黑"/>
          <w:sz w:val="24"/>
          <w:szCs w:val="24"/>
        </w:rPr>
      </w:pPr>
      <w:r>
        <w:rPr>
          <w:rFonts w:ascii="微软雅黑" w:hAnsi="微软雅黑" w:eastAsia="微软雅黑" w:cs="微软雅黑"/>
          <w:spacing w:val="-2"/>
          <w:sz w:val="24"/>
          <w:szCs w:val="24"/>
        </w:rPr>
        <w:t>论为“不合格”的，则投标人不通过符合性审查，其投标文件按无效投标文件处理。如</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果认为投标人有任意一项不合格的，应载明不合格的具体原因。</w:t>
      </w:r>
    </w:p>
    <w:p w14:paraId="20B38585">
      <w:pPr>
        <w:spacing w:before="177" w:line="188" w:lineRule="auto"/>
        <w:ind w:left="596"/>
        <w:rPr>
          <w:rFonts w:ascii="微软雅黑" w:hAnsi="微软雅黑" w:eastAsia="微软雅黑" w:cs="微软雅黑"/>
          <w:sz w:val="24"/>
          <w:szCs w:val="24"/>
        </w:rPr>
      </w:pPr>
      <w:r>
        <w:fldChar w:fldCharType="begin"/>
      </w:r>
      <w:r>
        <w:instrText xml:space="preserve"> HYPERLINK "7.3.3.4" </w:instrText>
      </w:r>
      <w:r>
        <w:fldChar w:fldCharType="separate"/>
      </w:r>
      <w:r>
        <w:rPr>
          <w:rFonts w:ascii="Times New Roman" w:hAnsi="Times New Roman" w:eastAsia="Times New Roman" w:cs="Times New Roman"/>
          <w:b/>
          <w:bCs/>
          <w:spacing w:val="-1"/>
          <w:sz w:val="24"/>
          <w:szCs w:val="24"/>
        </w:rPr>
        <w:t>7.3.3.4</w:t>
      </w:r>
      <w:r>
        <w:rPr>
          <w:rFonts w:ascii="Times New Roman" w:hAnsi="Times New Roman" w:eastAsia="Times New Roman" w:cs="Times New Roman"/>
          <w:b/>
          <w:bCs/>
          <w:spacing w:val="-1"/>
          <w:sz w:val="24"/>
          <w:szCs w:val="24"/>
        </w:rPr>
        <w:fldChar w:fldCharType="end"/>
      </w:r>
      <w:r>
        <w:rPr>
          <w:rFonts w:ascii="微软雅黑" w:hAnsi="微软雅黑" w:eastAsia="微软雅黑" w:cs="微软雅黑"/>
          <w:spacing w:val="-1"/>
          <w:sz w:val="24"/>
          <w:szCs w:val="24"/>
        </w:rPr>
        <w:t>评标委员会依法对投标人进行符合性审查结束后，出具符合性审查报告。</w:t>
      </w:r>
    </w:p>
    <w:p w14:paraId="71DD1A75">
      <w:pPr>
        <w:spacing w:before="198" w:line="187" w:lineRule="auto"/>
        <w:ind w:left="596"/>
        <w:rPr>
          <w:rFonts w:ascii="微软雅黑" w:hAnsi="微软雅黑" w:eastAsia="微软雅黑" w:cs="微软雅黑"/>
          <w:sz w:val="24"/>
          <w:szCs w:val="24"/>
        </w:rPr>
      </w:pPr>
      <w:r>
        <w:fldChar w:fldCharType="begin"/>
      </w:r>
      <w:r>
        <w:instrText xml:space="preserve"> HYPERLINK "7.3.3.5" </w:instrText>
      </w:r>
      <w:r>
        <w:fldChar w:fldCharType="separate"/>
      </w:r>
      <w:r>
        <w:rPr>
          <w:rFonts w:ascii="Times New Roman" w:hAnsi="Times New Roman" w:eastAsia="Times New Roman" w:cs="Times New Roman"/>
          <w:b/>
          <w:bCs/>
          <w:spacing w:val="-2"/>
          <w:sz w:val="24"/>
          <w:szCs w:val="24"/>
        </w:rPr>
        <w:t>7.3.3.5</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rFonts w:ascii="微软雅黑" w:hAnsi="微软雅黑" w:eastAsia="微软雅黑" w:cs="微软雅黑"/>
          <w:spacing w:val="-2"/>
          <w:sz w:val="24"/>
          <w:szCs w:val="24"/>
        </w:rPr>
        <w:t xml:space="preserve">通过符合性审查的投标人不足 </w:t>
      </w:r>
      <w:r>
        <w:rPr>
          <w:rFonts w:ascii="微软雅黑" w:hAnsi="微软雅黑" w:eastAsia="微软雅黑" w:cs="微软雅黑"/>
          <w:spacing w:val="-3"/>
          <w:sz w:val="24"/>
          <w:szCs w:val="24"/>
        </w:rPr>
        <w:t>3 家的，本项目废标。</w:t>
      </w:r>
    </w:p>
    <w:p w14:paraId="38CE552B">
      <w:pPr>
        <w:spacing w:before="199" w:line="187" w:lineRule="auto"/>
        <w:ind w:left="596"/>
        <w:rPr>
          <w:rFonts w:ascii="微软雅黑" w:hAnsi="微软雅黑" w:eastAsia="微软雅黑" w:cs="微软雅黑"/>
          <w:sz w:val="24"/>
          <w:szCs w:val="24"/>
        </w:rPr>
      </w:pPr>
      <w:r>
        <w:rPr>
          <w:rFonts w:ascii="Times New Roman" w:hAnsi="Times New Roman" w:eastAsia="Times New Roman" w:cs="Times New Roman"/>
          <w:b/>
          <w:bCs/>
          <w:spacing w:val="-7"/>
          <w:sz w:val="24"/>
          <w:szCs w:val="24"/>
        </w:rPr>
        <w:t>7.3.4</w:t>
      </w:r>
      <w:r>
        <w:rPr>
          <w:rFonts w:ascii="Times New Roman" w:hAnsi="Times New Roman" w:eastAsia="Times New Roman" w:cs="Times New Roman"/>
          <w:b/>
          <w:bCs/>
          <w:spacing w:val="24"/>
          <w:sz w:val="24"/>
          <w:szCs w:val="24"/>
        </w:rPr>
        <w:t xml:space="preserve">  </w:t>
      </w:r>
      <w:r>
        <w:rPr>
          <w:rFonts w:ascii="微软雅黑" w:hAnsi="微软雅黑" w:eastAsia="微软雅黑" w:cs="微软雅黑"/>
          <w:b/>
          <w:bCs/>
          <w:spacing w:val="-7"/>
          <w:sz w:val="24"/>
          <w:szCs w:val="24"/>
        </w:rPr>
        <w:t>比较与评价。</w:t>
      </w:r>
    </w:p>
    <w:p w14:paraId="162B1C9A">
      <w:pPr>
        <w:spacing w:before="214" w:line="310" w:lineRule="auto"/>
        <w:ind w:left="123" w:right="197" w:firstLine="480"/>
        <w:rPr>
          <w:rFonts w:ascii="微软雅黑" w:hAnsi="微软雅黑" w:eastAsia="微软雅黑" w:cs="微软雅黑"/>
          <w:sz w:val="24"/>
          <w:szCs w:val="24"/>
        </w:rPr>
      </w:pPr>
      <w:r>
        <w:rPr>
          <w:rFonts w:ascii="微软雅黑" w:hAnsi="微软雅黑" w:eastAsia="微软雅黑" w:cs="微软雅黑"/>
          <w:spacing w:val="-2"/>
          <w:sz w:val="24"/>
          <w:szCs w:val="24"/>
        </w:rPr>
        <w:t>评标委员会应当按照招标文件中规定的评标方法和标准，对符合性审查合格的投标</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文件进行商务和技术评估，综合比较与评价。</w:t>
      </w:r>
    </w:p>
    <w:p w14:paraId="3ECB7623">
      <w:pPr>
        <w:spacing w:before="1"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6"/>
          <w:sz w:val="24"/>
          <w:szCs w:val="24"/>
        </w:rPr>
        <w:t>7.3.5</w:t>
      </w:r>
      <w:r>
        <w:rPr>
          <w:rFonts w:ascii="Times New Roman" w:hAnsi="Times New Roman" w:eastAsia="Times New Roman" w:cs="Times New Roman"/>
          <w:b/>
          <w:bCs/>
          <w:spacing w:val="13"/>
          <w:sz w:val="24"/>
          <w:szCs w:val="24"/>
        </w:rPr>
        <w:t xml:space="preserve">  </w:t>
      </w:r>
      <w:r>
        <w:rPr>
          <w:rFonts w:ascii="微软雅黑" w:hAnsi="微软雅黑" w:eastAsia="微软雅黑" w:cs="微软雅黑"/>
          <w:b/>
          <w:bCs/>
          <w:spacing w:val="-6"/>
          <w:sz w:val="24"/>
          <w:szCs w:val="24"/>
        </w:rPr>
        <w:t>复核。</w:t>
      </w:r>
    </w:p>
    <w:p w14:paraId="796E0D4F">
      <w:pPr>
        <w:spacing w:before="213" w:line="310" w:lineRule="auto"/>
        <w:ind w:left="128" w:right="197" w:firstLine="476"/>
        <w:rPr>
          <w:rFonts w:ascii="微软雅黑" w:hAnsi="微软雅黑" w:eastAsia="微软雅黑" w:cs="微软雅黑"/>
          <w:sz w:val="24"/>
          <w:szCs w:val="24"/>
        </w:rPr>
      </w:pPr>
      <w:r>
        <w:rPr>
          <w:rFonts w:ascii="微软雅黑" w:hAnsi="微软雅黑" w:eastAsia="微软雅黑" w:cs="微软雅黑"/>
          <w:spacing w:val="-5"/>
          <w:sz w:val="24"/>
          <w:szCs w:val="24"/>
        </w:rPr>
        <w:t>评分汇总结束后，评标委员会应当进行复核</w:t>
      </w:r>
      <w:r>
        <w:rPr>
          <w:rFonts w:ascii="微软雅黑" w:hAnsi="微软雅黑" w:eastAsia="微软雅黑" w:cs="微软雅黑"/>
          <w:spacing w:val="-6"/>
          <w:sz w:val="24"/>
          <w:szCs w:val="24"/>
        </w:rPr>
        <w:t>，对畸高、畸低的重大差异评分，  特别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要对拟推荐为中标候选人的、报价最低的、投标</w:t>
      </w:r>
      <w:r>
        <w:rPr>
          <w:rFonts w:ascii="微软雅黑" w:hAnsi="微软雅黑" w:eastAsia="微软雅黑" w:cs="微软雅黑"/>
          <w:spacing w:val="-2"/>
          <w:sz w:val="24"/>
          <w:szCs w:val="24"/>
        </w:rPr>
        <w:t>文件被认定为无效的进行重点复核。</w:t>
      </w:r>
    </w:p>
    <w:p w14:paraId="79429835">
      <w:pPr>
        <w:spacing w:before="1"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 xml:space="preserve">7.3.6  </w:t>
      </w:r>
      <w:r>
        <w:rPr>
          <w:rFonts w:ascii="微软雅黑" w:hAnsi="微软雅黑" w:eastAsia="微软雅黑" w:cs="微软雅黑"/>
          <w:b/>
          <w:bCs/>
          <w:spacing w:val="-3"/>
          <w:sz w:val="24"/>
          <w:szCs w:val="24"/>
        </w:rPr>
        <w:t>推荐中标候选人名单。</w:t>
      </w:r>
    </w:p>
    <w:p w14:paraId="6D7AC4E2">
      <w:pPr>
        <w:spacing w:before="211" w:line="313" w:lineRule="auto"/>
        <w:ind w:left="121" w:right="197" w:firstLine="483"/>
        <w:jc w:val="both"/>
        <w:rPr>
          <w:rFonts w:ascii="微软雅黑" w:hAnsi="微软雅黑" w:eastAsia="微软雅黑" w:cs="微软雅黑"/>
          <w:sz w:val="24"/>
          <w:szCs w:val="24"/>
        </w:rPr>
      </w:pPr>
      <w:r>
        <w:rPr>
          <w:rFonts w:ascii="微软雅黑" w:hAnsi="微软雅黑" w:eastAsia="微软雅黑" w:cs="微软雅黑"/>
          <w:spacing w:val="-5"/>
          <w:sz w:val="24"/>
          <w:szCs w:val="24"/>
        </w:rPr>
        <w:t>评标结果按评审后得分由高到低顺序排列。得分相同的，</w:t>
      </w:r>
      <w:r>
        <w:rPr>
          <w:rFonts w:ascii="微软雅黑" w:hAnsi="微软雅黑" w:eastAsia="微软雅黑" w:cs="微软雅黑"/>
          <w:spacing w:val="48"/>
          <w:sz w:val="24"/>
          <w:szCs w:val="24"/>
        </w:rPr>
        <w:t xml:space="preserve"> </w:t>
      </w:r>
      <w:r>
        <w:rPr>
          <w:rFonts w:ascii="微软雅黑" w:hAnsi="微软雅黑" w:eastAsia="微软雅黑" w:cs="微软雅黑"/>
          <w:spacing w:val="-5"/>
          <w:sz w:val="24"/>
          <w:szCs w:val="24"/>
        </w:rPr>
        <w:t>按投标报价</w:t>
      </w:r>
      <w:r>
        <w:rPr>
          <w:rFonts w:ascii="微软雅黑" w:hAnsi="微软雅黑" w:eastAsia="微软雅黑" w:cs="微软雅黑"/>
          <w:spacing w:val="-6"/>
          <w:sz w:val="24"/>
          <w:szCs w:val="24"/>
        </w:rPr>
        <w:t>由低到高顺序</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排列。得分且投标报价相同的并列（注：为扶持不发达地区和少数民族地区，得分且投</w:t>
      </w:r>
      <w:r>
        <w:rPr>
          <w:rFonts w:ascii="微软雅黑" w:hAnsi="微软雅黑" w:eastAsia="微软雅黑" w:cs="微软雅黑"/>
          <w:spacing w:val="12"/>
          <w:sz w:val="24"/>
          <w:szCs w:val="24"/>
        </w:rPr>
        <w:t xml:space="preserve"> </w:t>
      </w:r>
      <w:r>
        <w:rPr>
          <w:rFonts w:ascii="微软雅黑" w:hAnsi="微软雅黑" w:eastAsia="微软雅黑" w:cs="微软雅黑"/>
          <w:spacing w:val="4"/>
          <w:sz w:val="24"/>
          <w:szCs w:val="24"/>
        </w:rPr>
        <w:t>标报价相同的，</w:t>
      </w:r>
      <w:r>
        <w:rPr>
          <w:rFonts w:ascii="微软雅黑" w:hAnsi="微软雅黑" w:eastAsia="微软雅黑" w:cs="微软雅黑"/>
          <w:spacing w:val="-43"/>
          <w:sz w:val="24"/>
          <w:szCs w:val="24"/>
        </w:rPr>
        <w:t xml:space="preserve"> </w:t>
      </w:r>
      <w:r>
        <w:rPr>
          <w:rFonts w:ascii="微软雅黑" w:hAnsi="微软雅黑" w:eastAsia="微软雅黑" w:cs="微软雅黑"/>
          <w:spacing w:val="4"/>
          <w:sz w:val="24"/>
          <w:szCs w:val="24"/>
        </w:rPr>
        <w:t>评标委员会优先推荐企业注册地在不发达地区和少数民族地区的投标</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人）。投标文件满足招标文件全部实质性要求，</w:t>
      </w:r>
      <w:r>
        <w:rPr>
          <w:rFonts w:ascii="微软雅黑" w:hAnsi="微软雅黑" w:eastAsia="微软雅黑" w:cs="微软雅黑"/>
          <w:spacing w:val="55"/>
          <w:w w:val="101"/>
          <w:sz w:val="24"/>
          <w:szCs w:val="24"/>
        </w:rPr>
        <w:t xml:space="preserve"> </w:t>
      </w:r>
      <w:r>
        <w:rPr>
          <w:rFonts w:ascii="微软雅黑" w:hAnsi="微软雅黑" w:eastAsia="微软雅黑" w:cs="微软雅黑"/>
          <w:spacing w:val="-5"/>
          <w:sz w:val="24"/>
          <w:szCs w:val="24"/>
        </w:rPr>
        <w:t>且按照评审因素的量化指标评审得分最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高的投标人为排名第一的中标候选人。</w:t>
      </w:r>
    </w:p>
    <w:p w14:paraId="5F7DF80B">
      <w:pPr>
        <w:spacing w:before="1"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6"/>
          <w:sz w:val="24"/>
          <w:szCs w:val="24"/>
        </w:rPr>
        <w:t>7.3.7</w:t>
      </w:r>
      <w:r>
        <w:rPr>
          <w:rFonts w:ascii="Times New Roman" w:hAnsi="Times New Roman" w:eastAsia="Times New Roman" w:cs="Times New Roman"/>
          <w:b/>
          <w:bCs/>
          <w:spacing w:val="20"/>
          <w:w w:val="101"/>
          <w:sz w:val="24"/>
          <w:szCs w:val="24"/>
        </w:rPr>
        <w:t xml:space="preserve">  </w:t>
      </w:r>
      <w:r>
        <w:rPr>
          <w:rFonts w:ascii="微软雅黑" w:hAnsi="微软雅黑" w:eastAsia="微软雅黑" w:cs="微软雅黑"/>
          <w:b/>
          <w:bCs/>
          <w:spacing w:val="-6"/>
          <w:sz w:val="24"/>
          <w:szCs w:val="24"/>
        </w:rPr>
        <w:t>出具评标报告。</w:t>
      </w:r>
    </w:p>
    <w:p w14:paraId="1F3F7A68">
      <w:pPr>
        <w:spacing w:before="196" w:line="246" w:lineRule="auto"/>
        <w:ind w:left="124" w:firstLine="471"/>
        <w:rPr>
          <w:rFonts w:ascii="微软雅黑" w:hAnsi="微软雅黑" w:eastAsia="微软雅黑" w:cs="微软雅黑"/>
          <w:sz w:val="24"/>
          <w:szCs w:val="24"/>
        </w:rPr>
      </w:pPr>
      <w:r>
        <w:fldChar w:fldCharType="begin"/>
      </w:r>
      <w:r>
        <w:instrText xml:space="preserve"> HYPERLINK "7.3.7.1" </w:instrText>
      </w:r>
      <w:r>
        <w:fldChar w:fldCharType="separate"/>
      </w:r>
      <w:r>
        <w:rPr>
          <w:rFonts w:ascii="Times New Roman" w:hAnsi="Times New Roman" w:eastAsia="Times New Roman" w:cs="Times New Roman"/>
          <w:b/>
          <w:bCs/>
          <w:spacing w:val="-1"/>
          <w:sz w:val="24"/>
          <w:szCs w:val="24"/>
        </w:rPr>
        <w:t>7.3.7.1</w:t>
      </w:r>
      <w:r>
        <w:rPr>
          <w:rFonts w:ascii="Times New Roman" w:hAnsi="Times New Roman" w:eastAsia="Times New Roman" w:cs="Times New Roman"/>
          <w:b/>
          <w:bCs/>
          <w:spacing w:val="-1"/>
          <w:sz w:val="24"/>
          <w:szCs w:val="24"/>
        </w:rPr>
        <w:fldChar w:fldCharType="end"/>
      </w:r>
      <w:r>
        <w:rPr>
          <w:rFonts w:ascii="微软雅黑" w:hAnsi="微软雅黑" w:eastAsia="微软雅黑" w:cs="微软雅黑"/>
          <w:spacing w:val="-1"/>
          <w:sz w:val="24"/>
          <w:szCs w:val="24"/>
        </w:rPr>
        <w:t>评标委员会根据全体评标成员签字的原始评标记录和评标结果编写评标报告。</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评标报告应当包括以下内容：</w:t>
      </w:r>
    </w:p>
    <w:p w14:paraId="1B421A47">
      <w:pPr>
        <w:spacing w:before="212" w:line="188" w:lineRule="auto"/>
        <w:ind w:left="614"/>
        <w:rPr>
          <w:rFonts w:ascii="微软雅黑" w:hAnsi="微软雅黑" w:eastAsia="微软雅黑" w:cs="微软雅黑"/>
          <w:sz w:val="24"/>
          <w:szCs w:val="24"/>
        </w:rPr>
      </w:pPr>
      <w:r>
        <w:rPr>
          <w:rFonts w:ascii="微软雅黑" w:hAnsi="微软雅黑" w:eastAsia="微软雅黑" w:cs="微软雅黑"/>
          <w:spacing w:val="-6"/>
          <w:sz w:val="24"/>
          <w:szCs w:val="24"/>
        </w:rPr>
        <w:t>1．</w:t>
      </w:r>
      <w:r>
        <w:rPr>
          <w:rFonts w:ascii="微软雅黑" w:hAnsi="微软雅黑" w:eastAsia="微软雅黑" w:cs="微软雅黑"/>
          <w:spacing w:val="-8"/>
          <w:sz w:val="24"/>
          <w:szCs w:val="24"/>
        </w:rPr>
        <w:t xml:space="preserve"> </w:t>
      </w:r>
      <w:r>
        <w:rPr>
          <w:rFonts w:ascii="微软雅黑" w:hAnsi="微软雅黑" w:eastAsia="微软雅黑" w:cs="微软雅黑"/>
          <w:spacing w:val="-6"/>
          <w:sz w:val="24"/>
          <w:szCs w:val="24"/>
        </w:rPr>
        <w:t>招标公告刊登的媒体名称、开标日期和地点；</w:t>
      </w:r>
    </w:p>
    <w:p w14:paraId="06B5CB6F">
      <w:pPr>
        <w:spacing w:before="217" w:line="188" w:lineRule="auto"/>
        <w:ind w:left="599"/>
        <w:rPr>
          <w:rFonts w:ascii="微软雅黑" w:hAnsi="微软雅黑" w:eastAsia="微软雅黑" w:cs="微软雅黑"/>
          <w:sz w:val="24"/>
          <w:szCs w:val="24"/>
        </w:rPr>
      </w:pPr>
      <w:r>
        <w:rPr>
          <w:rFonts w:ascii="微软雅黑" w:hAnsi="微软雅黑" w:eastAsia="微软雅黑" w:cs="微软雅黑"/>
          <w:spacing w:val="-6"/>
          <w:sz w:val="24"/>
          <w:szCs w:val="24"/>
        </w:rPr>
        <w:t>2．</w:t>
      </w:r>
      <w:r>
        <w:rPr>
          <w:rFonts w:ascii="微软雅黑" w:hAnsi="微软雅黑" w:eastAsia="微软雅黑" w:cs="微软雅黑"/>
          <w:spacing w:val="-13"/>
          <w:sz w:val="24"/>
          <w:szCs w:val="24"/>
        </w:rPr>
        <w:t xml:space="preserve"> </w:t>
      </w:r>
      <w:r>
        <w:rPr>
          <w:rFonts w:ascii="微软雅黑" w:hAnsi="微软雅黑" w:eastAsia="微软雅黑" w:cs="微软雅黑"/>
          <w:spacing w:val="-6"/>
          <w:sz w:val="24"/>
          <w:szCs w:val="24"/>
        </w:rPr>
        <w:t>投标人名单和评标委员会成员名单；</w:t>
      </w:r>
    </w:p>
    <w:p w14:paraId="1953E938">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11"/>
          <w:sz w:val="24"/>
          <w:szCs w:val="24"/>
        </w:rPr>
        <w:t>3．</w:t>
      </w:r>
      <w:r>
        <w:rPr>
          <w:rFonts w:ascii="微软雅黑" w:hAnsi="微软雅黑" w:eastAsia="微软雅黑" w:cs="微软雅黑"/>
          <w:spacing w:val="-9"/>
          <w:sz w:val="24"/>
          <w:szCs w:val="24"/>
        </w:rPr>
        <w:t xml:space="preserve"> </w:t>
      </w:r>
      <w:r>
        <w:rPr>
          <w:rFonts w:ascii="微软雅黑" w:hAnsi="微软雅黑" w:eastAsia="微软雅黑" w:cs="微软雅黑"/>
          <w:spacing w:val="-11"/>
          <w:sz w:val="24"/>
          <w:szCs w:val="24"/>
        </w:rPr>
        <w:t>评标方法和标准；</w:t>
      </w:r>
    </w:p>
    <w:p w14:paraId="009D3B1E">
      <w:pPr>
        <w:spacing w:before="218" w:line="188" w:lineRule="auto"/>
        <w:ind w:left="595"/>
        <w:rPr>
          <w:rFonts w:ascii="微软雅黑" w:hAnsi="微软雅黑" w:eastAsia="微软雅黑" w:cs="微软雅黑"/>
          <w:sz w:val="24"/>
          <w:szCs w:val="24"/>
        </w:rPr>
      </w:pPr>
      <w:r>
        <w:rPr>
          <w:rFonts w:ascii="微软雅黑" w:hAnsi="微软雅黑" w:eastAsia="微软雅黑" w:cs="微软雅黑"/>
          <w:spacing w:val="-4"/>
          <w:sz w:val="24"/>
          <w:szCs w:val="24"/>
        </w:rPr>
        <w:t>4．</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开标记录和评标情况及说明，包括无效投标人名单及原因；</w:t>
      </w:r>
    </w:p>
    <w:p w14:paraId="619241B7">
      <w:pPr>
        <w:spacing w:before="219" w:line="251" w:lineRule="auto"/>
        <w:ind w:left="127" w:right="197" w:firstLine="473"/>
        <w:rPr>
          <w:rFonts w:ascii="微软雅黑" w:hAnsi="微软雅黑" w:eastAsia="微软雅黑" w:cs="微软雅黑"/>
          <w:sz w:val="24"/>
          <w:szCs w:val="24"/>
        </w:rPr>
      </w:pPr>
      <w:r>
        <w:rPr>
          <w:rFonts w:ascii="微软雅黑" w:hAnsi="微软雅黑" w:eastAsia="微软雅黑" w:cs="微软雅黑"/>
          <w:spacing w:val="-1"/>
          <w:sz w:val="24"/>
          <w:szCs w:val="24"/>
        </w:rPr>
        <w:t>5．</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评标结果，</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确定的中标候选人名单或者经采购人委托（若有）直接确定</w:t>
      </w:r>
      <w:r>
        <w:rPr>
          <w:rFonts w:ascii="微软雅黑" w:hAnsi="微软雅黑" w:eastAsia="微软雅黑" w:cs="微软雅黑"/>
          <w:spacing w:val="-2"/>
          <w:sz w:val="24"/>
          <w:szCs w:val="24"/>
        </w:rPr>
        <w:t>的中标</w:t>
      </w:r>
      <w:r>
        <w:rPr>
          <w:rFonts w:ascii="微软雅黑" w:hAnsi="微软雅黑" w:eastAsia="微软雅黑" w:cs="微软雅黑"/>
          <w:sz w:val="24"/>
          <w:szCs w:val="24"/>
        </w:rPr>
        <w:t xml:space="preserve"> </w:t>
      </w:r>
      <w:r>
        <w:rPr>
          <w:rFonts w:ascii="微软雅黑" w:hAnsi="微软雅黑" w:eastAsia="微软雅黑" w:cs="微软雅黑"/>
          <w:spacing w:val="-19"/>
          <w:sz w:val="24"/>
          <w:szCs w:val="24"/>
        </w:rPr>
        <w:t>人；</w:t>
      </w:r>
    </w:p>
    <w:p w14:paraId="2A616FFD">
      <w:pPr>
        <w:spacing w:before="216" w:line="188" w:lineRule="auto"/>
        <w:ind w:left="598"/>
        <w:rPr>
          <w:rFonts w:ascii="微软雅黑" w:hAnsi="微软雅黑" w:eastAsia="微软雅黑" w:cs="微软雅黑"/>
          <w:sz w:val="24"/>
          <w:szCs w:val="24"/>
        </w:rPr>
      </w:pPr>
      <w:r>
        <w:rPr>
          <w:rFonts w:ascii="微软雅黑" w:hAnsi="微软雅黑" w:eastAsia="微软雅黑" w:cs="微软雅黑"/>
          <w:spacing w:val="-5"/>
          <w:sz w:val="24"/>
          <w:szCs w:val="24"/>
        </w:rPr>
        <w:t>6．</w:t>
      </w:r>
      <w:r>
        <w:rPr>
          <w:rFonts w:ascii="微软雅黑" w:hAnsi="微软雅黑" w:eastAsia="微软雅黑" w:cs="微软雅黑"/>
          <w:spacing w:val="-3"/>
          <w:sz w:val="24"/>
          <w:szCs w:val="24"/>
        </w:rPr>
        <w:t xml:space="preserve"> </w:t>
      </w:r>
      <w:r>
        <w:rPr>
          <w:rFonts w:ascii="微软雅黑" w:hAnsi="微软雅黑" w:eastAsia="微软雅黑" w:cs="微软雅黑"/>
          <w:spacing w:val="-5"/>
          <w:sz w:val="24"/>
          <w:szCs w:val="24"/>
        </w:rPr>
        <w:t>其他需要说明的情况，包括评标过程中投标人根据评标委员会要求进行的澄清、</w:t>
      </w:r>
    </w:p>
    <w:p w14:paraId="077D44BF">
      <w:pPr>
        <w:spacing w:line="188" w:lineRule="auto"/>
        <w:rPr>
          <w:rFonts w:ascii="微软雅黑" w:hAnsi="微软雅黑" w:eastAsia="微软雅黑" w:cs="微软雅黑"/>
          <w:sz w:val="24"/>
          <w:szCs w:val="24"/>
        </w:rPr>
        <w:sectPr>
          <w:headerReference r:id="rId113" w:type="default"/>
          <w:footerReference r:id="rId114" w:type="default"/>
          <w:pgSz w:w="11906" w:h="16839"/>
          <w:pgMar w:top="1272" w:right="936" w:bottom="1185" w:left="1593" w:header="850" w:footer="998" w:gutter="0"/>
          <w:pgNumType w:fmt="decimal"/>
          <w:cols w:space="720" w:num="1"/>
        </w:sectPr>
      </w:pPr>
    </w:p>
    <w:p w14:paraId="1DB1954E">
      <w:pPr>
        <w:pStyle w:val="2"/>
        <w:spacing w:line="265" w:lineRule="auto"/>
      </w:pPr>
    </w:p>
    <w:p w14:paraId="4056D10D">
      <w:pPr>
        <w:spacing w:before="103" w:line="188" w:lineRule="auto"/>
        <w:ind w:left="124"/>
        <w:rPr>
          <w:rFonts w:ascii="微软雅黑" w:hAnsi="微软雅黑" w:eastAsia="微软雅黑" w:cs="微软雅黑"/>
          <w:sz w:val="24"/>
          <w:szCs w:val="24"/>
        </w:rPr>
      </w:pPr>
      <w:r>
        <w:rPr>
          <w:rFonts w:ascii="微软雅黑" w:hAnsi="微软雅黑" w:eastAsia="微软雅黑" w:cs="微软雅黑"/>
          <w:spacing w:val="-3"/>
          <w:sz w:val="24"/>
          <w:szCs w:val="24"/>
        </w:rPr>
        <w:t>说明或者补正，评标委员会成员的更换等。</w:t>
      </w:r>
    </w:p>
    <w:p w14:paraId="26987AED">
      <w:pPr>
        <w:spacing w:before="201" w:line="188" w:lineRule="auto"/>
        <w:ind w:left="596"/>
        <w:rPr>
          <w:rFonts w:ascii="微软雅黑" w:hAnsi="微软雅黑" w:eastAsia="微软雅黑" w:cs="微软雅黑"/>
          <w:sz w:val="24"/>
          <w:szCs w:val="24"/>
        </w:rPr>
      </w:pPr>
      <w:r>
        <w:fldChar w:fldCharType="begin"/>
      </w:r>
      <w:r>
        <w:instrText xml:space="preserve"> HYPERLINK "7.3.7.2" </w:instrText>
      </w:r>
      <w:r>
        <w:fldChar w:fldCharType="separate"/>
      </w:r>
      <w:r>
        <w:rPr>
          <w:rFonts w:ascii="Times New Roman" w:hAnsi="Times New Roman" w:eastAsia="Times New Roman" w:cs="Times New Roman"/>
          <w:b/>
          <w:bCs/>
          <w:spacing w:val="-2"/>
          <w:sz w:val="24"/>
          <w:szCs w:val="24"/>
        </w:rPr>
        <w:t>7.3.7.2</w:t>
      </w:r>
      <w:r>
        <w:rPr>
          <w:rFonts w:ascii="Times New Roman" w:hAnsi="Times New Roman" w:eastAsia="Times New Roman" w:cs="Times New Roman"/>
          <w:b/>
          <w:bCs/>
          <w:spacing w:val="-2"/>
          <w:sz w:val="24"/>
          <w:szCs w:val="24"/>
        </w:rPr>
        <w:fldChar w:fldCharType="end"/>
      </w:r>
      <w:r>
        <w:rPr>
          <w:rFonts w:ascii="微软雅黑" w:hAnsi="微软雅黑" w:eastAsia="微软雅黑" w:cs="微软雅黑"/>
          <w:spacing w:val="-2"/>
          <w:sz w:val="24"/>
          <w:szCs w:val="24"/>
        </w:rPr>
        <w:t>评标委员会成员应当在评标报告中签字确认。</w:t>
      </w:r>
    </w:p>
    <w:p w14:paraId="61628EE6">
      <w:pPr>
        <w:spacing w:before="198"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 xml:space="preserve">7.3.8  </w:t>
      </w:r>
      <w:r>
        <w:rPr>
          <w:rFonts w:ascii="微软雅黑" w:hAnsi="微软雅黑" w:eastAsia="微软雅黑" w:cs="微软雅黑"/>
          <w:b/>
          <w:bCs/>
          <w:spacing w:val="-3"/>
          <w:sz w:val="24"/>
          <w:szCs w:val="24"/>
        </w:rPr>
        <w:t>评标争议处理规则。</w:t>
      </w:r>
    </w:p>
    <w:p w14:paraId="72114402">
      <w:pPr>
        <w:spacing w:before="211" w:line="312" w:lineRule="auto"/>
        <w:ind w:left="122" w:right="60" w:firstLine="482"/>
        <w:jc w:val="both"/>
        <w:rPr>
          <w:rFonts w:ascii="微软雅黑" w:hAnsi="微软雅黑" w:eastAsia="微软雅黑" w:cs="微软雅黑"/>
          <w:sz w:val="24"/>
          <w:szCs w:val="24"/>
        </w:rPr>
      </w:pPr>
      <w:r>
        <w:rPr>
          <w:rFonts w:ascii="微软雅黑" w:hAnsi="微软雅黑" w:eastAsia="微软雅黑" w:cs="微软雅黑"/>
          <w:spacing w:val="-2"/>
          <w:sz w:val="24"/>
          <w:szCs w:val="24"/>
        </w:rPr>
        <w:t>评标委员会成员对需要共同认定的事项存在争议的，应当按照少数服从多数的原则</w:t>
      </w:r>
      <w:r>
        <w:rPr>
          <w:rFonts w:ascii="微软雅黑" w:hAnsi="微软雅黑" w:eastAsia="微软雅黑" w:cs="微软雅黑"/>
          <w:spacing w:val="5"/>
          <w:sz w:val="24"/>
          <w:szCs w:val="24"/>
        </w:rPr>
        <w:t xml:space="preserve"> </w:t>
      </w:r>
      <w:r>
        <w:rPr>
          <w:rFonts w:ascii="微软雅黑" w:hAnsi="微软雅黑" w:eastAsia="微软雅黑" w:cs="微软雅黑"/>
          <w:spacing w:val="-5"/>
          <w:sz w:val="24"/>
          <w:szCs w:val="24"/>
        </w:rPr>
        <w:t>作出结论。持不同意见的评标委员会成员应当在评标报告上签署不同意见及理由，</w:t>
      </w:r>
      <w:r>
        <w:rPr>
          <w:rFonts w:ascii="微软雅黑" w:hAnsi="微软雅黑" w:eastAsia="微软雅黑" w:cs="微软雅黑"/>
          <w:spacing w:val="54"/>
          <w:w w:val="101"/>
          <w:sz w:val="24"/>
          <w:szCs w:val="24"/>
        </w:rPr>
        <w:t xml:space="preserve"> </w:t>
      </w:r>
      <w:r>
        <w:rPr>
          <w:rFonts w:ascii="微软雅黑" w:hAnsi="微软雅黑" w:eastAsia="微软雅黑" w:cs="微软雅黑"/>
          <w:spacing w:val="-5"/>
          <w:sz w:val="24"/>
          <w:szCs w:val="24"/>
        </w:rPr>
        <w:t>否则</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视为同意评标报告。</w:t>
      </w:r>
    </w:p>
    <w:p w14:paraId="0F9771BC">
      <w:pPr>
        <w:spacing w:line="187" w:lineRule="auto"/>
        <w:ind w:left="59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7.3.9  </w:t>
      </w:r>
      <w:r>
        <w:rPr>
          <w:rFonts w:ascii="微软雅黑" w:hAnsi="微软雅黑" w:eastAsia="微软雅黑" w:cs="微软雅黑"/>
          <w:b/>
          <w:bCs/>
          <w:spacing w:val="-2"/>
          <w:sz w:val="24"/>
          <w:szCs w:val="24"/>
        </w:rPr>
        <w:t>投标人应当书面澄清、说明或者更正。</w:t>
      </w:r>
    </w:p>
    <w:p w14:paraId="2581385A">
      <w:pPr>
        <w:spacing w:before="198" w:line="265" w:lineRule="auto"/>
        <w:ind w:left="125" w:firstLine="470"/>
        <w:rPr>
          <w:rFonts w:ascii="微软雅黑" w:hAnsi="微软雅黑" w:eastAsia="微软雅黑" w:cs="微软雅黑"/>
          <w:sz w:val="24"/>
          <w:szCs w:val="24"/>
        </w:rPr>
      </w:pPr>
      <w:r>
        <w:fldChar w:fldCharType="begin"/>
      </w:r>
      <w:r>
        <w:instrText xml:space="preserve"> HYPERLINK "7.3.9.1" </w:instrText>
      </w:r>
      <w:r>
        <w:fldChar w:fldCharType="separate"/>
      </w:r>
      <w:r>
        <w:rPr>
          <w:rFonts w:ascii="Times New Roman" w:hAnsi="Times New Roman" w:eastAsia="Times New Roman" w:cs="Times New Roman"/>
          <w:b/>
          <w:bCs/>
          <w:spacing w:val="-1"/>
          <w:sz w:val="24"/>
          <w:szCs w:val="24"/>
        </w:rPr>
        <w:t>7.3.9.1</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对于投标文件中含义不明确、同类问</w:t>
      </w:r>
      <w:r>
        <w:rPr>
          <w:rFonts w:ascii="微软雅黑" w:hAnsi="微软雅黑" w:eastAsia="微软雅黑" w:cs="微软雅黑"/>
          <w:spacing w:val="-2"/>
          <w:sz w:val="24"/>
          <w:szCs w:val="24"/>
        </w:rPr>
        <w:t>题表述不一致或者有明显文字和计算错</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误的内容，评标委员会应当以书面形式（须由评标委员会全体成员签字）要求投标人作</w:t>
      </w:r>
      <w:r>
        <w:rPr>
          <w:rFonts w:ascii="微软雅黑" w:hAnsi="微软雅黑" w:eastAsia="微软雅黑" w:cs="微软雅黑"/>
          <w:spacing w:val="4"/>
          <w:sz w:val="24"/>
          <w:szCs w:val="24"/>
        </w:rPr>
        <w:t xml:space="preserve">  </w:t>
      </w:r>
      <w:r>
        <w:rPr>
          <w:rFonts w:ascii="微软雅黑" w:hAnsi="微软雅黑" w:eastAsia="微软雅黑" w:cs="微软雅黑"/>
          <w:spacing w:val="-4"/>
          <w:sz w:val="24"/>
          <w:szCs w:val="24"/>
        </w:rPr>
        <w:t>出必要的澄清、说明或者补正。</w:t>
      </w:r>
    </w:p>
    <w:p w14:paraId="6B7664AD">
      <w:pPr>
        <w:spacing w:before="195" w:line="265" w:lineRule="auto"/>
        <w:ind w:left="127" w:firstLine="468"/>
        <w:rPr>
          <w:rFonts w:ascii="微软雅黑" w:hAnsi="微软雅黑" w:eastAsia="微软雅黑" w:cs="微软雅黑"/>
          <w:sz w:val="24"/>
          <w:szCs w:val="24"/>
        </w:rPr>
      </w:pPr>
      <w:r>
        <w:fldChar w:fldCharType="begin"/>
      </w:r>
      <w:r>
        <w:instrText xml:space="preserve"> HYPERLINK "7.3.9.2" </w:instrText>
      </w:r>
      <w:r>
        <w:fldChar w:fldCharType="separate"/>
      </w:r>
      <w:r>
        <w:rPr>
          <w:rFonts w:ascii="Times New Roman" w:hAnsi="Times New Roman" w:eastAsia="Times New Roman" w:cs="Times New Roman"/>
          <w:b/>
          <w:bCs/>
          <w:spacing w:val="-5"/>
          <w:sz w:val="24"/>
          <w:szCs w:val="24"/>
        </w:rPr>
        <w:t>7</w:t>
      </w:r>
      <w:r>
        <w:rPr>
          <w:rFonts w:ascii="Times New Roman" w:hAnsi="Times New Roman" w:eastAsia="Times New Roman" w:cs="Times New Roman"/>
          <w:b/>
          <w:bCs/>
          <w:spacing w:val="-4"/>
          <w:sz w:val="24"/>
          <w:szCs w:val="24"/>
        </w:rPr>
        <w:t>.3.9.2</w:t>
      </w:r>
      <w:r>
        <w:rPr>
          <w:rFonts w:ascii="Times New Roman" w:hAnsi="Times New Roman" w:eastAsia="Times New Roman" w:cs="Times New Roman"/>
          <w:b/>
          <w:bCs/>
          <w:spacing w:val="-4"/>
          <w:sz w:val="24"/>
          <w:szCs w:val="24"/>
        </w:rPr>
        <w:fldChar w:fldCharType="end"/>
      </w:r>
      <w:r>
        <w:rPr>
          <w:rFonts w:ascii="Times New Roman" w:hAnsi="Times New Roman" w:eastAsia="Times New Roman" w:cs="Times New Roman"/>
          <w:b/>
          <w:bCs/>
          <w:spacing w:val="-4"/>
          <w:sz w:val="24"/>
          <w:szCs w:val="24"/>
        </w:rPr>
        <w:t xml:space="preserve">  </w:t>
      </w:r>
      <w:r>
        <w:rPr>
          <w:rFonts w:ascii="微软雅黑" w:hAnsi="微软雅黑" w:eastAsia="微软雅黑" w:cs="微软雅黑"/>
          <w:spacing w:val="-4"/>
          <w:sz w:val="24"/>
          <w:szCs w:val="24"/>
        </w:rPr>
        <w:t>投标人的澄清、说明或</w:t>
      </w:r>
      <w:r>
        <w:rPr>
          <w:rFonts w:ascii="微软雅黑" w:hAnsi="微软雅黑" w:eastAsia="微软雅黑" w:cs="微软雅黑"/>
          <w:spacing w:val="-5"/>
          <w:sz w:val="24"/>
          <w:szCs w:val="24"/>
        </w:rPr>
        <w:t>者补正应当采用书面形式，  并加盖公章，或者由法</w:t>
      </w:r>
      <w:r>
        <w:rPr>
          <w:rFonts w:ascii="微软雅黑" w:hAnsi="微软雅黑" w:eastAsia="微软雅黑" w:cs="微软雅黑"/>
          <w:spacing w:val="-4"/>
          <w:sz w:val="24"/>
          <w:szCs w:val="24"/>
        </w:rPr>
        <w:t>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代表人（主要负责人/经营者）</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或其授权的代表签字或加盖印章。投标人的澄清、说明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或者补正不得超出投标文件的范围或者改变投标文件的实质性内容。</w:t>
      </w:r>
    </w:p>
    <w:p w14:paraId="4D34A53F">
      <w:pPr>
        <w:spacing w:before="196" w:line="265" w:lineRule="auto"/>
        <w:ind w:left="124" w:firstLine="471"/>
        <w:rPr>
          <w:rFonts w:ascii="微软雅黑" w:hAnsi="微软雅黑" w:eastAsia="微软雅黑" w:cs="微软雅黑"/>
          <w:sz w:val="24"/>
          <w:szCs w:val="24"/>
        </w:rPr>
      </w:pPr>
      <w:r>
        <w:fldChar w:fldCharType="begin"/>
      </w:r>
      <w:r>
        <w:instrText xml:space="preserve"> HYPERLINK "7.3.9.3" </w:instrText>
      </w:r>
      <w:r>
        <w:fldChar w:fldCharType="separate"/>
      </w:r>
      <w:r>
        <w:rPr>
          <w:rFonts w:ascii="Times New Roman" w:hAnsi="Times New Roman" w:eastAsia="Times New Roman" w:cs="Times New Roman"/>
          <w:b/>
          <w:bCs/>
          <w:spacing w:val="-7"/>
          <w:sz w:val="24"/>
          <w:szCs w:val="24"/>
        </w:rPr>
        <w:t>7.3</w:t>
      </w:r>
      <w:r>
        <w:rPr>
          <w:rFonts w:ascii="Times New Roman" w:hAnsi="Times New Roman" w:eastAsia="Times New Roman" w:cs="Times New Roman"/>
          <w:b/>
          <w:bCs/>
          <w:spacing w:val="-6"/>
          <w:sz w:val="24"/>
          <w:szCs w:val="24"/>
        </w:rPr>
        <w:t>.9.3</w:t>
      </w:r>
      <w:r>
        <w:rPr>
          <w:rFonts w:ascii="Times New Roman" w:hAnsi="Times New Roman" w:eastAsia="Times New Roman" w:cs="Times New Roman"/>
          <w:b/>
          <w:bCs/>
          <w:spacing w:val="-6"/>
          <w:sz w:val="24"/>
          <w:szCs w:val="24"/>
        </w:rPr>
        <w:fldChar w:fldCharType="end"/>
      </w:r>
      <w:r>
        <w:rPr>
          <w:rFonts w:ascii="Times New Roman" w:hAnsi="Times New Roman" w:eastAsia="Times New Roman" w:cs="Times New Roman"/>
          <w:b/>
          <w:bCs/>
          <w:spacing w:val="-6"/>
          <w:sz w:val="24"/>
          <w:szCs w:val="24"/>
        </w:rPr>
        <w:t xml:space="preserve">  </w:t>
      </w:r>
      <w:r>
        <w:rPr>
          <w:rFonts w:ascii="微软雅黑" w:hAnsi="微软雅黑" w:eastAsia="微软雅黑" w:cs="微软雅黑"/>
          <w:spacing w:val="-6"/>
          <w:sz w:val="24"/>
          <w:szCs w:val="24"/>
        </w:rPr>
        <w:t>评标委员会要求投标人澄清、说明或者更正，</w:t>
      </w:r>
      <w:r>
        <w:rPr>
          <w:rFonts w:ascii="微软雅黑" w:hAnsi="微软雅黑" w:eastAsia="微软雅黑" w:cs="微软雅黑"/>
          <w:spacing w:val="25"/>
          <w:w w:val="101"/>
          <w:sz w:val="24"/>
          <w:szCs w:val="24"/>
        </w:rPr>
        <w:t xml:space="preserve">  </w:t>
      </w:r>
      <w:r>
        <w:rPr>
          <w:rFonts w:ascii="微软雅黑" w:hAnsi="微软雅黑" w:eastAsia="微软雅黑" w:cs="微软雅黑"/>
          <w:spacing w:val="-6"/>
          <w:sz w:val="24"/>
          <w:szCs w:val="24"/>
        </w:rPr>
        <w:t>不得超出招标文件的范围、</w:t>
      </w:r>
      <w:r>
        <w:rPr>
          <w:rFonts w:ascii="微软雅黑" w:hAnsi="微软雅黑" w:eastAsia="微软雅黑" w:cs="微软雅黑"/>
          <w:spacing w:val="-3"/>
          <w:sz w:val="24"/>
          <w:szCs w:val="24"/>
        </w:rPr>
        <w:t>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得以此让投标人实质改变投标文件的内容、不得影响投标人公平竞争。本项目下列内容</w:t>
      </w:r>
      <w:r>
        <w:rPr>
          <w:rFonts w:ascii="微软雅黑" w:hAnsi="微软雅黑" w:eastAsia="微软雅黑" w:cs="微软雅黑"/>
          <w:spacing w:val="4"/>
          <w:sz w:val="24"/>
          <w:szCs w:val="24"/>
        </w:rPr>
        <w:t xml:space="preserve">  </w:t>
      </w:r>
      <w:r>
        <w:rPr>
          <w:rFonts w:ascii="微软雅黑" w:hAnsi="微软雅黑" w:eastAsia="微软雅黑" w:cs="微软雅黑"/>
          <w:spacing w:val="-12"/>
          <w:sz w:val="24"/>
          <w:szCs w:val="24"/>
        </w:rPr>
        <w:t>不得澄清：</w:t>
      </w:r>
    </w:p>
    <w:p w14:paraId="0E2DC1E1">
      <w:pPr>
        <w:spacing w:before="213" w:line="187" w:lineRule="auto"/>
        <w:ind w:left="614"/>
        <w:rPr>
          <w:rFonts w:ascii="微软雅黑" w:hAnsi="微软雅黑" w:eastAsia="微软雅黑" w:cs="微软雅黑"/>
          <w:sz w:val="24"/>
          <w:szCs w:val="24"/>
        </w:rPr>
      </w:pPr>
      <w:r>
        <w:rPr>
          <w:rFonts w:ascii="微软雅黑" w:hAnsi="微软雅黑" w:eastAsia="微软雅黑" w:cs="微软雅黑"/>
          <w:spacing w:val="-5"/>
          <w:sz w:val="24"/>
          <w:szCs w:val="24"/>
        </w:rPr>
        <w:t>1．</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按财政部规定应当在评标时不予承认的投标文件内容事项；</w:t>
      </w:r>
    </w:p>
    <w:p w14:paraId="012EDF80">
      <w:pPr>
        <w:spacing w:before="220" w:line="187" w:lineRule="auto"/>
        <w:ind w:left="599"/>
        <w:rPr>
          <w:rFonts w:ascii="微软雅黑" w:hAnsi="微软雅黑" w:eastAsia="微软雅黑" w:cs="微软雅黑"/>
          <w:sz w:val="24"/>
          <w:szCs w:val="24"/>
        </w:rPr>
      </w:pPr>
      <w:r>
        <w:rPr>
          <w:rFonts w:ascii="微软雅黑" w:hAnsi="微软雅黑" w:eastAsia="微软雅黑" w:cs="微软雅黑"/>
          <w:spacing w:val="-6"/>
          <w:sz w:val="24"/>
          <w:szCs w:val="24"/>
        </w:rPr>
        <w:t>2．</w:t>
      </w:r>
      <w:r>
        <w:rPr>
          <w:rFonts w:ascii="微软雅黑" w:hAnsi="微软雅黑" w:eastAsia="微软雅黑" w:cs="微软雅黑"/>
          <w:spacing w:val="-18"/>
          <w:sz w:val="24"/>
          <w:szCs w:val="24"/>
        </w:rPr>
        <w:t xml:space="preserve"> </w:t>
      </w:r>
      <w:r>
        <w:rPr>
          <w:rFonts w:ascii="微软雅黑" w:hAnsi="微软雅黑" w:eastAsia="微软雅黑" w:cs="微软雅黑"/>
          <w:spacing w:val="-6"/>
          <w:sz w:val="24"/>
          <w:szCs w:val="24"/>
        </w:rPr>
        <w:t>投标文件中已经明确的内容事项；</w:t>
      </w:r>
    </w:p>
    <w:p w14:paraId="4FDA4EEE">
      <w:pPr>
        <w:spacing w:before="218" w:line="189" w:lineRule="auto"/>
        <w:ind w:left="601"/>
        <w:rPr>
          <w:rFonts w:ascii="微软雅黑" w:hAnsi="微软雅黑" w:eastAsia="微软雅黑" w:cs="微软雅黑"/>
          <w:sz w:val="24"/>
          <w:szCs w:val="24"/>
        </w:rPr>
      </w:pPr>
      <w:r>
        <w:rPr>
          <w:rFonts w:ascii="微软雅黑" w:hAnsi="微软雅黑" w:eastAsia="微软雅黑" w:cs="微软雅黑"/>
          <w:spacing w:val="-5"/>
          <w:sz w:val="24"/>
          <w:szCs w:val="24"/>
        </w:rPr>
        <w:t>3．</w:t>
      </w:r>
      <w:r>
        <w:rPr>
          <w:rFonts w:ascii="微软雅黑" w:hAnsi="微软雅黑" w:eastAsia="微软雅黑" w:cs="微软雅黑"/>
          <w:spacing w:val="-15"/>
          <w:sz w:val="24"/>
          <w:szCs w:val="24"/>
        </w:rPr>
        <w:t xml:space="preserve"> </w:t>
      </w:r>
      <w:r>
        <w:rPr>
          <w:rFonts w:ascii="微软雅黑" w:hAnsi="微软雅黑" w:eastAsia="微软雅黑" w:cs="微软雅黑"/>
          <w:spacing w:val="-5"/>
          <w:sz w:val="24"/>
          <w:szCs w:val="24"/>
        </w:rPr>
        <w:t>投标文件未提供的材料。</w:t>
      </w:r>
    </w:p>
    <w:p w14:paraId="7874472D">
      <w:pPr>
        <w:spacing w:before="201" w:line="245" w:lineRule="auto"/>
        <w:ind w:left="127" w:firstLine="468"/>
        <w:rPr>
          <w:rFonts w:ascii="微软雅黑" w:hAnsi="微软雅黑" w:eastAsia="微软雅黑" w:cs="微软雅黑"/>
          <w:sz w:val="24"/>
          <w:szCs w:val="24"/>
        </w:rPr>
      </w:pPr>
      <w:r>
        <w:fldChar w:fldCharType="begin"/>
      </w:r>
      <w:r>
        <w:instrText xml:space="preserve"> HYPERLINK "7.3.9.4" </w:instrText>
      </w:r>
      <w:r>
        <w:fldChar w:fldCharType="separate"/>
      </w:r>
      <w:r>
        <w:rPr>
          <w:rFonts w:ascii="Times New Roman" w:hAnsi="Times New Roman" w:eastAsia="Times New Roman" w:cs="Times New Roman"/>
          <w:b/>
          <w:bCs/>
          <w:spacing w:val="-1"/>
          <w:sz w:val="24"/>
          <w:szCs w:val="24"/>
        </w:rPr>
        <w:t>7.3.9.4</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本项目采购过程中，投标文件出现下</w:t>
      </w:r>
      <w:r>
        <w:rPr>
          <w:rFonts w:ascii="微软雅黑" w:hAnsi="微软雅黑" w:eastAsia="微软雅黑" w:cs="微软雅黑"/>
          <w:spacing w:val="-2"/>
          <w:sz w:val="24"/>
          <w:szCs w:val="24"/>
        </w:rPr>
        <w:t>列情况的，不需要投标人澄清、说明或</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者更正，按照以下原则处理：</w:t>
      </w:r>
    </w:p>
    <w:p w14:paraId="2B2F0A9F">
      <w:pPr>
        <w:spacing w:before="215" w:line="249" w:lineRule="auto"/>
        <w:ind w:left="123" w:right="60" w:firstLine="491"/>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投标文件中开标一览表（报价表）</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rPr>
        <w:t>内容与投标</w:t>
      </w:r>
      <w:r>
        <w:rPr>
          <w:rFonts w:ascii="微软雅黑" w:hAnsi="微软雅黑" w:eastAsia="微软雅黑" w:cs="微软雅黑"/>
          <w:spacing w:val="-4"/>
          <w:sz w:val="24"/>
          <w:szCs w:val="24"/>
        </w:rPr>
        <w:t>文件中相应内容不一致的，</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以开</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标一览表（报价表）为准；</w:t>
      </w:r>
    </w:p>
    <w:p w14:paraId="493CD0BD">
      <w:pPr>
        <w:spacing w:before="226" w:line="187" w:lineRule="auto"/>
        <w:ind w:left="599"/>
        <w:rPr>
          <w:rFonts w:ascii="微软雅黑" w:hAnsi="微软雅黑" w:eastAsia="微软雅黑" w:cs="微软雅黑"/>
          <w:sz w:val="24"/>
          <w:szCs w:val="24"/>
        </w:rPr>
      </w:pPr>
      <w:r>
        <w:rPr>
          <w:rFonts w:ascii="微软雅黑" w:hAnsi="微软雅黑" w:eastAsia="微软雅黑" w:cs="微软雅黑"/>
          <w:spacing w:val="-5"/>
          <w:sz w:val="24"/>
          <w:szCs w:val="24"/>
        </w:rPr>
        <w:t>2． 大写金额和小写金额不一致的，以大写金额为准；</w:t>
      </w:r>
    </w:p>
    <w:p w14:paraId="2880761C">
      <w:pPr>
        <w:spacing w:before="219" w:line="251" w:lineRule="auto"/>
        <w:ind w:left="128" w:right="60" w:firstLine="472"/>
        <w:rPr>
          <w:rFonts w:ascii="微软雅黑" w:hAnsi="微软雅黑" w:eastAsia="微软雅黑" w:cs="微软雅黑"/>
          <w:sz w:val="24"/>
          <w:szCs w:val="24"/>
        </w:rPr>
      </w:pPr>
      <w:r>
        <w:rPr>
          <w:rFonts w:ascii="微软雅黑" w:hAnsi="微软雅黑" w:eastAsia="微软雅黑" w:cs="微软雅黑"/>
          <w:spacing w:val="-2"/>
          <w:sz w:val="24"/>
          <w:szCs w:val="24"/>
        </w:rPr>
        <w:t>3．</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单价金额小数点或者百分比有明显错位</w:t>
      </w:r>
      <w:r>
        <w:rPr>
          <w:rFonts w:ascii="微软雅黑" w:hAnsi="微软雅黑" w:eastAsia="微软雅黑" w:cs="微软雅黑"/>
          <w:spacing w:val="-3"/>
          <w:sz w:val="24"/>
          <w:szCs w:val="24"/>
        </w:rPr>
        <w:t>的，</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以开标一览表的总价为准，</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并修改</w:t>
      </w:r>
      <w:r>
        <w:rPr>
          <w:rFonts w:ascii="微软雅黑" w:hAnsi="微软雅黑" w:eastAsia="微软雅黑" w:cs="微软雅黑"/>
          <w:sz w:val="24"/>
          <w:szCs w:val="24"/>
        </w:rPr>
        <w:t xml:space="preserve"> </w:t>
      </w:r>
      <w:r>
        <w:rPr>
          <w:rFonts w:ascii="微软雅黑" w:hAnsi="微软雅黑" w:eastAsia="微软雅黑" w:cs="微软雅黑"/>
          <w:spacing w:val="-17"/>
          <w:sz w:val="24"/>
          <w:szCs w:val="24"/>
        </w:rPr>
        <w:t>单价；</w:t>
      </w:r>
    </w:p>
    <w:p w14:paraId="766C8EC0">
      <w:pPr>
        <w:spacing w:line="251" w:lineRule="auto"/>
        <w:rPr>
          <w:rFonts w:ascii="微软雅黑" w:hAnsi="微软雅黑" w:eastAsia="微软雅黑" w:cs="微软雅黑"/>
          <w:sz w:val="24"/>
          <w:szCs w:val="24"/>
        </w:rPr>
        <w:sectPr>
          <w:headerReference r:id="rId115" w:type="default"/>
          <w:footerReference r:id="rId116" w:type="default"/>
          <w:pgSz w:w="11906" w:h="16839"/>
          <w:pgMar w:top="1272" w:right="1073" w:bottom="1185" w:left="1593" w:header="850" w:footer="998" w:gutter="0"/>
          <w:pgNumType w:fmt="decimal"/>
          <w:cols w:space="720" w:num="1"/>
        </w:sectPr>
      </w:pPr>
    </w:p>
    <w:p w14:paraId="3C8AB510">
      <w:pPr>
        <w:pStyle w:val="2"/>
        <w:spacing w:line="266" w:lineRule="auto"/>
      </w:pPr>
    </w:p>
    <w:p w14:paraId="5C63C36E">
      <w:pPr>
        <w:spacing w:before="103" w:line="187" w:lineRule="auto"/>
        <w:ind w:left="595"/>
        <w:rPr>
          <w:rFonts w:ascii="微软雅黑" w:hAnsi="微软雅黑" w:eastAsia="微软雅黑" w:cs="微软雅黑"/>
          <w:sz w:val="24"/>
          <w:szCs w:val="24"/>
        </w:rPr>
      </w:pPr>
      <w:r>
        <w:rPr>
          <w:rFonts w:ascii="微软雅黑" w:hAnsi="微软雅黑" w:eastAsia="微软雅黑" w:cs="微软雅黑"/>
          <w:spacing w:val="-3"/>
          <w:sz w:val="24"/>
          <w:szCs w:val="24"/>
        </w:rPr>
        <w:t>4． 总价金额与按单价汇总金额不一致的，以单价金额</w:t>
      </w:r>
      <w:r>
        <w:rPr>
          <w:rFonts w:ascii="微软雅黑" w:hAnsi="微软雅黑" w:eastAsia="微软雅黑" w:cs="微软雅黑"/>
          <w:spacing w:val="-4"/>
          <w:sz w:val="24"/>
          <w:szCs w:val="24"/>
        </w:rPr>
        <w:t>计算结果为准。</w:t>
      </w:r>
    </w:p>
    <w:p w14:paraId="74CEC261">
      <w:pPr>
        <w:spacing w:before="217" w:line="314" w:lineRule="auto"/>
        <w:ind w:left="125" w:right="60" w:firstLine="506"/>
        <w:rPr>
          <w:rFonts w:ascii="微软雅黑" w:hAnsi="微软雅黑" w:eastAsia="微软雅黑" w:cs="微软雅黑"/>
          <w:sz w:val="24"/>
          <w:szCs w:val="24"/>
        </w:rPr>
      </w:pPr>
      <w:r>
        <w:rPr>
          <w:rFonts w:ascii="微软雅黑" w:hAnsi="微软雅黑" w:eastAsia="微软雅黑" w:cs="微软雅黑"/>
          <w:spacing w:val="-3"/>
          <w:sz w:val="24"/>
          <w:szCs w:val="24"/>
        </w:rPr>
        <w:t>同时出现两种以上不一致的，按照前款规定的顺序修正。修正后的</w:t>
      </w:r>
      <w:r>
        <w:rPr>
          <w:rFonts w:ascii="微软雅黑" w:hAnsi="微软雅黑" w:eastAsia="微软雅黑" w:cs="微软雅黑"/>
          <w:spacing w:val="-4"/>
          <w:sz w:val="24"/>
          <w:szCs w:val="24"/>
        </w:rPr>
        <w:t>报价按照《政府</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采购货物和服务招标投标管理办法》（中华人民共和国财政部令第 87 号）</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第五十</w:t>
      </w:r>
      <w:r>
        <w:rPr>
          <w:rFonts w:ascii="微软雅黑" w:hAnsi="微软雅黑" w:eastAsia="微软雅黑" w:cs="微软雅黑"/>
          <w:spacing w:val="-2"/>
          <w:sz w:val="24"/>
          <w:szCs w:val="24"/>
        </w:rPr>
        <w:t>一条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第二款的规定经投标人确认后产生约束力，投标人不确认的，其投标无效。</w:t>
      </w:r>
    </w:p>
    <w:p w14:paraId="4B7351F1">
      <w:pPr>
        <w:spacing w:before="2" w:line="312" w:lineRule="auto"/>
        <w:ind w:left="123" w:right="60" w:firstLine="487"/>
        <w:jc w:val="both"/>
        <w:rPr>
          <w:rFonts w:ascii="微软雅黑" w:hAnsi="微软雅黑" w:eastAsia="微软雅黑" w:cs="微软雅黑"/>
          <w:sz w:val="24"/>
          <w:szCs w:val="24"/>
        </w:rPr>
      </w:pPr>
      <w:r>
        <w:rPr>
          <w:rFonts w:ascii="微软雅黑" w:hAnsi="微软雅黑" w:eastAsia="微软雅黑" w:cs="微软雅黑"/>
          <w:b/>
          <w:bCs/>
          <w:spacing w:val="-2"/>
          <w:sz w:val="24"/>
          <w:szCs w:val="24"/>
        </w:rPr>
        <w:t>注：评标委员会成员应当积极履行澄清、说明或者更正的职责，不得滥用权力。投</w:t>
      </w:r>
      <w:r>
        <w:rPr>
          <w:rFonts w:ascii="微软雅黑" w:hAnsi="微软雅黑" w:eastAsia="微软雅黑" w:cs="微软雅黑"/>
          <w:b/>
          <w:bCs/>
          <w:sz w:val="24"/>
          <w:szCs w:val="24"/>
        </w:rPr>
        <w:t xml:space="preserve"> </w:t>
      </w:r>
      <w:r>
        <w:rPr>
          <w:rFonts w:ascii="微软雅黑" w:hAnsi="微软雅黑" w:eastAsia="微软雅黑" w:cs="微软雅黑"/>
          <w:b/>
          <w:bCs/>
          <w:spacing w:val="-6"/>
          <w:sz w:val="24"/>
          <w:szCs w:val="24"/>
        </w:rPr>
        <w:t>标人的投标文件可以要求澄清、说明或者更正的，</w:t>
      </w:r>
      <w:r>
        <w:rPr>
          <w:rFonts w:ascii="微软雅黑" w:hAnsi="微软雅黑" w:eastAsia="微软雅黑" w:cs="微软雅黑"/>
          <w:b/>
          <w:bCs/>
          <w:spacing w:val="16"/>
          <w:sz w:val="24"/>
          <w:szCs w:val="24"/>
        </w:rPr>
        <w:t xml:space="preserve">  </w:t>
      </w:r>
      <w:r>
        <w:rPr>
          <w:rFonts w:ascii="微软雅黑" w:hAnsi="微软雅黑" w:eastAsia="微软雅黑" w:cs="微软雅黑"/>
          <w:b/>
          <w:bCs/>
          <w:spacing w:val="-6"/>
          <w:sz w:val="24"/>
          <w:szCs w:val="24"/>
        </w:rPr>
        <w:t>不得未</w:t>
      </w:r>
      <w:r>
        <w:rPr>
          <w:rFonts w:ascii="微软雅黑" w:hAnsi="微软雅黑" w:eastAsia="微软雅黑" w:cs="微软雅黑"/>
          <w:b/>
          <w:bCs/>
          <w:spacing w:val="-7"/>
          <w:sz w:val="24"/>
          <w:szCs w:val="24"/>
        </w:rPr>
        <w:t>经澄清、说明或者更正而直接</w:t>
      </w:r>
      <w:r>
        <w:rPr>
          <w:rFonts w:ascii="微软雅黑" w:hAnsi="微软雅黑" w:eastAsia="微软雅黑" w:cs="微软雅黑"/>
          <w:b/>
          <w:bCs/>
          <w:sz w:val="24"/>
          <w:szCs w:val="24"/>
        </w:rPr>
        <w:t xml:space="preserve"> </w:t>
      </w:r>
      <w:r>
        <w:rPr>
          <w:rFonts w:ascii="微软雅黑" w:hAnsi="微软雅黑" w:eastAsia="微软雅黑" w:cs="微软雅黑"/>
          <w:b/>
          <w:bCs/>
          <w:spacing w:val="-6"/>
          <w:sz w:val="24"/>
          <w:szCs w:val="24"/>
        </w:rPr>
        <w:t>作无效投标处理。</w:t>
      </w:r>
    </w:p>
    <w:p w14:paraId="7C718B49">
      <w:pPr>
        <w:spacing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7.3.10  </w:t>
      </w:r>
      <w:r>
        <w:rPr>
          <w:rFonts w:ascii="微软雅黑" w:hAnsi="微软雅黑" w:eastAsia="微软雅黑" w:cs="微软雅黑"/>
          <w:b/>
          <w:bCs/>
          <w:spacing w:val="-2"/>
          <w:sz w:val="24"/>
          <w:szCs w:val="24"/>
        </w:rPr>
        <w:t>低于成本价投标处理。</w:t>
      </w:r>
    </w:p>
    <w:p w14:paraId="7CE385B7">
      <w:pPr>
        <w:spacing w:before="213" w:line="188" w:lineRule="auto"/>
        <w:ind w:left="604"/>
        <w:rPr>
          <w:rFonts w:ascii="微软雅黑" w:hAnsi="微软雅黑" w:eastAsia="微软雅黑" w:cs="微软雅黑"/>
          <w:sz w:val="24"/>
          <w:szCs w:val="24"/>
        </w:rPr>
      </w:pPr>
      <w:r>
        <w:rPr>
          <w:rFonts w:ascii="微软雅黑" w:hAnsi="微软雅黑" w:eastAsia="微软雅黑" w:cs="微软雅黑"/>
          <w:spacing w:val="-5"/>
          <w:sz w:val="24"/>
          <w:szCs w:val="24"/>
        </w:rPr>
        <w:t>详见投标人须知前附表。</w:t>
      </w:r>
    </w:p>
    <w:p w14:paraId="005D313F">
      <w:pPr>
        <w:spacing w:before="202"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7.3.11  </w:t>
      </w:r>
      <w:r>
        <w:rPr>
          <w:rFonts w:ascii="微软雅黑" w:hAnsi="微软雅黑" w:eastAsia="微软雅黑" w:cs="微软雅黑"/>
          <w:b/>
          <w:bCs/>
          <w:spacing w:val="-2"/>
          <w:sz w:val="24"/>
          <w:szCs w:val="24"/>
        </w:rPr>
        <w:t>采购代理机构现场复核评标结果。</w:t>
      </w:r>
    </w:p>
    <w:p w14:paraId="27E93271">
      <w:pPr>
        <w:spacing w:before="197" w:line="188" w:lineRule="auto"/>
        <w:ind w:left="596"/>
        <w:rPr>
          <w:rFonts w:ascii="微软雅黑" w:hAnsi="微软雅黑" w:eastAsia="微软雅黑" w:cs="微软雅黑"/>
          <w:sz w:val="24"/>
          <w:szCs w:val="24"/>
        </w:rPr>
      </w:pPr>
      <w:r>
        <w:fldChar w:fldCharType="begin"/>
      </w:r>
      <w:r>
        <w:instrText xml:space="preserve"> HYPERLINK "7.3.11.1" </w:instrText>
      </w:r>
      <w:r>
        <w:fldChar w:fldCharType="separate"/>
      </w:r>
      <w:r>
        <w:rPr>
          <w:rFonts w:ascii="Times New Roman" w:hAnsi="Times New Roman" w:eastAsia="Times New Roman" w:cs="Times New Roman"/>
          <w:b/>
          <w:bCs/>
          <w:spacing w:val="-2"/>
          <w:sz w:val="24"/>
          <w:szCs w:val="24"/>
        </w:rPr>
        <w:t>7.3.11.1</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rFonts w:ascii="微软雅黑" w:hAnsi="微软雅黑" w:eastAsia="微软雅黑" w:cs="微软雅黑"/>
          <w:spacing w:val="-2"/>
          <w:sz w:val="24"/>
          <w:szCs w:val="24"/>
        </w:rPr>
        <w:t>评标结果汇总完成后，除下列情形外，任何人不得修改评标结果：</w:t>
      </w:r>
    </w:p>
    <w:p w14:paraId="1DA000FF">
      <w:pPr>
        <w:spacing w:before="213" w:line="188" w:lineRule="auto"/>
        <w:ind w:left="614"/>
        <w:rPr>
          <w:rFonts w:ascii="微软雅黑" w:hAnsi="微软雅黑" w:eastAsia="微软雅黑" w:cs="微软雅黑"/>
          <w:sz w:val="24"/>
          <w:szCs w:val="24"/>
        </w:rPr>
      </w:pPr>
      <w:r>
        <w:rPr>
          <w:rFonts w:ascii="微软雅黑" w:hAnsi="微软雅黑" w:eastAsia="微软雅黑" w:cs="微软雅黑"/>
          <w:spacing w:val="-11"/>
          <w:sz w:val="24"/>
          <w:szCs w:val="24"/>
        </w:rPr>
        <w:t>1． 分值汇总计算错误的；</w:t>
      </w:r>
    </w:p>
    <w:p w14:paraId="1DEBBBDF">
      <w:pPr>
        <w:spacing w:before="218" w:line="187" w:lineRule="auto"/>
        <w:ind w:left="599"/>
        <w:rPr>
          <w:rFonts w:ascii="微软雅黑" w:hAnsi="微软雅黑" w:eastAsia="微软雅黑" w:cs="微软雅黑"/>
          <w:sz w:val="24"/>
          <w:szCs w:val="24"/>
        </w:rPr>
      </w:pPr>
      <w:r>
        <w:rPr>
          <w:rFonts w:ascii="微软雅黑" w:hAnsi="微软雅黑" w:eastAsia="微软雅黑" w:cs="微软雅黑"/>
          <w:spacing w:val="-7"/>
          <w:sz w:val="24"/>
          <w:szCs w:val="24"/>
        </w:rPr>
        <w:t>2．</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分项评分超出评分标准范围的；</w:t>
      </w:r>
    </w:p>
    <w:p w14:paraId="26550B77">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5"/>
          <w:sz w:val="24"/>
          <w:szCs w:val="24"/>
        </w:rPr>
        <w:t>3．</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评标委员会成员对客观评审因素评分不一致的；</w:t>
      </w:r>
    </w:p>
    <w:p w14:paraId="388BB76F">
      <w:pPr>
        <w:spacing w:before="219" w:line="283" w:lineRule="auto"/>
        <w:ind w:left="123" w:firstLine="472"/>
        <w:rPr>
          <w:rFonts w:ascii="微软雅黑" w:hAnsi="微软雅黑" w:eastAsia="微软雅黑" w:cs="微软雅黑"/>
          <w:sz w:val="24"/>
          <w:szCs w:val="24"/>
        </w:rPr>
      </w:pPr>
      <w:r>
        <w:rPr>
          <w:rFonts w:ascii="微软雅黑" w:hAnsi="微软雅黑" w:eastAsia="微软雅黑" w:cs="微软雅黑"/>
          <w:spacing w:val="-6"/>
          <w:sz w:val="24"/>
          <w:szCs w:val="24"/>
        </w:rPr>
        <w:t>4．</w:t>
      </w:r>
      <w:r>
        <w:rPr>
          <w:rFonts w:ascii="微软雅黑" w:hAnsi="微软雅黑" w:eastAsia="微软雅黑" w:cs="微软雅黑"/>
          <w:spacing w:val="-14"/>
          <w:sz w:val="24"/>
          <w:szCs w:val="24"/>
        </w:rPr>
        <w:t xml:space="preserve"> </w:t>
      </w:r>
      <w:r>
        <w:rPr>
          <w:rFonts w:ascii="微软雅黑" w:hAnsi="微软雅黑" w:eastAsia="微软雅黑" w:cs="微软雅黑"/>
          <w:spacing w:val="-6"/>
          <w:sz w:val="24"/>
          <w:szCs w:val="24"/>
        </w:rPr>
        <w:t>经评标委员会认定评分畸高、畸低的。    评标报告签署前，经复核发现存在以上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情形之一的，评标委员会应当当场修改评标结果，并在评标报告中记载；评标报告签署</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后，采购人或者采购代理机构发现存在以上情形之一的，应当组织原评标委员会进行重</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新评审，重新评审改变评标结果的，书面报告本级财政部门。</w:t>
      </w:r>
    </w:p>
    <w:p w14:paraId="3B5C18C1">
      <w:pPr>
        <w:spacing w:before="202" w:line="245" w:lineRule="auto"/>
        <w:ind w:left="128" w:right="42" w:firstLine="467"/>
        <w:rPr>
          <w:rFonts w:ascii="微软雅黑" w:hAnsi="微软雅黑" w:eastAsia="微软雅黑" w:cs="微软雅黑"/>
          <w:sz w:val="24"/>
          <w:szCs w:val="24"/>
        </w:rPr>
      </w:pPr>
      <w:r>
        <w:fldChar w:fldCharType="begin"/>
      </w:r>
      <w:r>
        <w:instrText xml:space="preserve"> HYPERLINK "7.3.11.2" </w:instrText>
      </w:r>
      <w:r>
        <w:fldChar w:fldCharType="separate"/>
      </w:r>
      <w:r>
        <w:rPr>
          <w:rFonts w:ascii="Times New Roman" w:hAnsi="Times New Roman" w:eastAsia="Times New Roman" w:cs="Times New Roman"/>
          <w:b/>
          <w:bCs/>
          <w:sz w:val="24"/>
          <w:szCs w:val="24"/>
        </w:rPr>
        <w:t>7.3.11.2</w:t>
      </w: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t xml:space="preserve">  </w:t>
      </w:r>
      <w:r>
        <w:rPr>
          <w:rFonts w:ascii="微软雅黑" w:hAnsi="微软雅黑" w:eastAsia="微软雅黑" w:cs="微软雅黑"/>
          <w:sz w:val="24"/>
          <w:szCs w:val="24"/>
        </w:rPr>
        <w:t>投标人对本条第一款情形提出</w:t>
      </w:r>
      <w:r>
        <w:rPr>
          <w:rFonts w:ascii="微软雅黑" w:hAnsi="微软雅黑" w:eastAsia="微软雅黑" w:cs="微软雅黑"/>
          <w:spacing w:val="-1"/>
          <w:sz w:val="24"/>
          <w:szCs w:val="24"/>
        </w:rPr>
        <w:t>质疑的，</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采购人或者采购代理机构可以组织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原评标委员会进行重新评审，重新评审改变评标结</w:t>
      </w:r>
      <w:r>
        <w:rPr>
          <w:rFonts w:ascii="微软雅黑" w:hAnsi="微软雅黑" w:eastAsia="微软雅黑" w:cs="微软雅黑"/>
          <w:spacing w:val="-2"/>
          <w:sz w:val="24"/>
          <w:szCs w:val="24"/>
        </w:rPr>
        <w:t>果的，应当书面报告本级财政部门。</w:t>
      </w:r>
    </w:p>
    <w:p w14:paraId="518AB7A1">
      <w:pPr>
        <w:spacing w:before="198" w:line="188" w:lineRule="auto"/>
        <w:ind w:left="596"/>
        <w:rPr>
          <w:rFonts w:ascii="微软雅黑" w:hAnsi="微软雅黑" w:eastAsia="微软雅黑" w:cs="微软雅黑"/>
          <w:sz w:val="24"/>
          <w:szCs w:val="24"/>
        </w:rPr>
      </w:pPr>
      <w:r>
        <w:fldChar w:fldCharType="begin"/>
      </w:r>
      <w:r>
        <w:instrText xml:space="preserve"> HYPERLINK "7.3.11.3" </w:instrText>
      </w:r>
      <w:r>
        <w:fldChar w:fldCharType="separate"/>
      </w:r>
      <w:r>
        <w:rPr>
          <w:rFonts w:ascii="Times New Roman" w:hAnsi="Times New Roman" w:eastAsia="Times New Roman" w:cs="Times New Roman"/>
          <w:b/>
          <w:bCs/>
          <w:spacing w:val="-1"/>
          <w:sz w:val="24"/>
          <w:szCs w:val="24"/>
        </w:rPr>
        <w:t>7.3.11.3</w:t>
      </w:r>
      <w:r>
        <w:rPr>
          <w:rFonts w:ascii="Times New Roman" w:hAnsi="Times New Roman" w:eastAsia="Times New Roman" w:cs="Times New Roman"/>
          <w:b/>
          <w:bCs/>
          <w:spacing w:val="-1"/>
          <w:sz w:val="24"/>
          <w:szCs w:val="24"/>
        </w:rPr>
        <w:fldChar w:fldCharType="end"/>
      </w:r>
      <w:r>
        <w:rPr>
          <w:rFonts w:ascii="Times New Roman" w:hAnsi="Times New Roman" w:eastAsia="Times New Roman" w:cs="Times New Roman"/>
          <w:b/>
          <w:bCs/>
          <w:spacing w:val="-1"/>
          <w:sz w:val="24"/>
          <w:szCs w:val="24"/>
        </w:rPr>
        <w:t xml:space="preserve">  </w:t>
      </w:r>
      <w:r>
        <w:rPr>
          <w:rFonts w:ascii="微软雅黑" w:hAnsi="微软雅黑" w:eastAsia="微软雅黑" w:cs="微软雅黑"/>
          <w:spacing w:val="-1"/>
          <w:sz w:val="24"/>
          <w:szCs w:val="24"/>
        </w:rPr>
        <w:t>采购代理机构复核过程中，评标委员会不得离开评</w:t>
      </w:r>
      <w:r>
        <w:rPr>
          <w:rFonts w:ascii="微软雅黑" w:hAnsi="微软雅黑" w:eastAsia="微软雅黑" w:cs="微软雅黑"/>
          <w:spacing w:val="-2"/>
          <w:sz w:val="24"/>
          <w:szCs w:val="24"/>
        </w:rPr>
        <w:t>标现场。</w:t>
      </w:r>
    </w:p>
    <w:p w14:paraId="6A999402">
      <w:pPr>
        <w:spacing w:before="214" w:line="187" w:lineRule="auto"/>
        <w:ind w:left="117"/>
        <w:rPr>
          <w:rFonts w:ascii="微软雅黑" w:hAnsi="微软雅黑" w:eastAsia="微软雅黑" w:cs="微软雅黑"/>
          <w:sz w:val="24"/>
          <w:szCs w:val="24"/>
        </w:rPr>
      </w:pPr>
      <w:bookmarkStart w:id="64" w:name="bookmark48"/>
      <w:bookmarkEnd w:id="64"/>
      <w:r>
        <w:rPr>
          <w:rFonts w:ascii="Times New Roman" w:hAnsi="Times New Roman" w:eastAsia="Times New Roman" w:cs="Times New Roman"/>
          <w:b/>
          <w:bCs/>
          <w:spacing w:val="-3"/>
          <w:sz w:val="28"/>
          <w:szCs w:val="28"/>
        </w:rPr>
        <w:t>7.4</w:t>
      </w:r>
      <w:r>
        <w:rPr>
          <w:rFonts w:ascii="Times New Roman" w:hAnsi="Times New Roman" w:eastAsia="Times New Roman" w:cs="Times New Roman"/>
          <w:b/>
          <w:bCs/>
          <w:spacing w:val="71"/>
          <w:w w:val="101"/>
          <w:sz w:val="28"/>
          <w:szCs w:val="28"/>
        </w:rPr>
        <w:t xml:space="preserve"> </w:t>
      </w:r>
      <w:r>
        <w:rPr>
          <w:rFonts w:ascii="微软雅黑" w:hAnsi="微软雅黑" w:eastAsia="微软雅黑" w:cs="微软雅黑"/>
          <w:b/>
          <w:bCs/>
          <w:spacing w:val="-3"/>
          <w:sz w:val="24"/>
          <w:szCs w:val="24"/>
        </w:rPr>
        <w:t>评标细则及标准</w:t>
      </w:r>
    </w:p>
    <w:p w14:paraId="2FFAAA3E">
      <w:pPr>
        <w:spacing w:before="203"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7.4.1  </w:t>
      </w:r>
      <w:r>
        <w:rPr>
          <w:rFonts w:ascii="微软雅黑" w:hAnsi="微软雅黑" w:eastAsia="微软雅黑" w:cs="微软雅黑"/>
          <w:b/>
          <w:bCs/>
          <w:spacing w:val="-1"/>
          <w:sz w:val="24"/>
          <w:szCs w:val="24"/>
        </w:rPr>
        <w:t>本次综合评分的因素</w:t>
      </w:r>
    </w:p>
    <w:p w14:paraId="65090D72">
      <w:pPr>
        <w:spacing w:before="214" w:line="188" w:lineRule="auto"/>
        <w:ind w:left="604"/>
        <w:rPr>
          <w:rFonts w:ascii="微软雅黑" w:hAnsi="微软雅黑" w:eastAsia="微软雅黑" w:cs="微软雅黑"/>
          <w:sz w:val="24"/>
          <w:szCs w:val="24"/>
        </w:rPr>
      </w:pPr>
      <w:r>
        <w:rPr>
          <w:rFonts w:ascii="微软雅黑" w:hAnsi="微软雅黑" w:eastAsia="微软雅黑" w:cs="微软雅黑"/>
          <w:spacing w:val="-5"/>
          <w:sz w:val="24"/>
          <w:szCs w:val="24"/>
        </w:rPr>
        <w:t>详见综合评分明细表。</w:t>
      </w:r>
    </w:p>
    <w:p w14:paraId="135F5578">
      <w:pPr>
        <w:spacing w:before="202" w:line="301" w:lineRule="auto"/>
        <w:ind w:left="125" w:right="49" w:firstLine="470"/>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7.4.2  </w:t>
      </w:r>
      <w:r>
        <w:rPr>
          <w:rFonts w:ascii="微软雅黑" w:hAnsi="微软雅黑" w:eastAsia="微软雅黑" w:cs="微软雅黑"/>
          <w:sz w:val="24"/>
          <w:szCs w:val="24"/>
        </w:rPr>
        <w:t>评标委员会成员应当根据自身专业情况对每个有效投</w:t>
      </w:r>
      <w:r>
        <w:rPr>
          <w:rFonts w:ascii="微软雅黑" w:hAnsi="微软雅黑" w:eastAsia="微软雅黑" w:cs="微软雅黑"/>
          <w:spacing w:val="-1"/>
          <w:sz w:val="24"/>
          <w:szCs w:val="24"/>
        </w:rPr>
        <w:t>标供应商的投标文件进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行独立评分，加权汇总每项评分因素的得分，得出每个有效投标供应商的总分。技术、</w:t>
      </w:r>
    </w:p>
    <w:p w14:paraId="5C58581E">
      <w:pPr>
        <w:spacing w:line="301" w:lineRule="auto"/>
        <w:rPr>
          <w:rFonts w:ascii="微软雅黑" w:hAnsi="微软雅黑" w:eastAsia="微软雅黑" w:cs="微软雅黑"/>
          <w:sz w:val="24"/>
          <w:szCs w:val="24"/>
        </w:rPr>
        <w:sectPr>
          <w:footerReference r:id="rId117" w:type="default"/>
          <w:pgSz w:w="11906" w:h="16839"/>
          <w:pgMar w:top="1272" w:right="1073" w:bottom="1185" w:left="1593" w:header="850" w:footer="998" w:gutter="0"/>
          <w:pgNumType w:fmt="decimal"/>
          <w:cols w:space="720" w:num="1"/>
        </w:sectPr>
      </w:pPr>
    </w:p>
    <w:p w14:paraId="01384A7C">
      <w:pPr>
        <w:pStyle w:val="2"/>
        <w:spacing w:line="253" w:lineRule="auto"/>
      </w:pPr>
    </w:p>
    <w:p w14:paraId="71E760F9">
      <w:pPr>
        <w:spacing w:before="103" w:line="302" w:lineRule="auto"/>
        <w:ind w:left="130" w:right="228" w:firstLine="7"/>
        <w:jc w:val="both"/>
        <w:rPr>
          <w:rFonts w:ascii="微软雅黑" w:hAnsi="微软雅黑" w:eastAsia="微软雅黑" w:cs="微软雅黑"/>
          <w:sz w:val="24"/>
          <w:szCs w:val="24"/>
        </w:rPr>
      </w:pPr>
      <w:r>
        <w:rPr>
          <w:rFonts w:ascii="微软雅黑" w:hAnsi="微软雅黑" w:eastAsia="微软雅黑" w:cs="微软雅黑"/>
          <w:spacing w:val="-2"/>
          <w:sz w:val="24"/>
          <w:szCs w:val="24"/>
        </w:rPr>
        <w:t>与技术有关的服务及其他技术类评分因素由抽取的技术方面评标委员会成员独立评分。</w:t>
      </w:r>
      <w:r>
        <w:rPr>
          <w:rFonts w:ascii="微软雅黑" w:hAnsi="微软雅黑" w:eastAsia="微软雅黑" w:cs="微软雅黑"/>
          <w:spacing w:val="17"/>
          <w:w w:val="101"/>
          <w:sz w:val="24"/>
          <w:szCs w:val="24"/>
        </w:rPr>
        <w:t xml:space="preserve"> </w:t>
      </w:r>
      <w:r>
        <w:rPr>
          <w:rFonts w:ascii="微软雅黑" w:hAnsi="微软雅黑" w:eastAsia="微软雅黑" w:cs="微软雅黑"/>
          <w:spacing w:val="-2"/>
          <w:sz w:val="24"/>
          <w:szCs w:val="24"/>
        </w:rPr>
        <w:t>财务状况及其他经济类评分因素、政府采购政策功能、政府采购合同主要条款及其他政</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策合同类的评分因素由抽取的经济方面或法律方面评标委员会成员独立评分。采购人代</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表原则上对技术、与技术有关的服务及其他技术类评分因素独立评分。价格和其他不能</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明确区分的评分因素由评标委员会成员共同评分。</w:t>
      </w:r>
    </w:p>
    <w:p w14:paraId="11ADEB73">
      <w:pPr>
        <w:spacing w:before="5" w:line="181" w:lineRule="auto"/>
        <w:ind w:left="601"/>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7.4.3  </w:t>
      </w:r>
      <w:r>
        <w:rPr>
          <w:rFonts w:ascii="微软雅黑" w:hAnsi="微软雅黑" w:eastAsia="微软雅黑" w:cs="微软雅黑"/>
          <w:b/>
          <w:bCs/>
          <w:spacing w:val="-1"/>
          <w:sz w:val="24"/>
          <w:szCs w:val="24"/>
        </w:rPr>
        <w:t>综合评分明细表</w:t>
      </w:r>
    </w:p>
    <w:tbl>
      <w:tblPr>
        <w:tblStyle w:val="8"/>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370"/>
        <w:gridCol w:w="6518"/>
        <w:gridCol w:w="782"/>
      </w:tblGrid>
      <w:tr w14:paraId="28B9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420" w:type="dxa"/>
            <w:gridSpan w:val="4"/>
            <w:vAlign w:val="top"/>
          </w:tcPr>
          <w:p w14:paraId="0940A7E2">
            <w:pPr>
              <w:pStyle w:val="9"/>
              <w:spacing w:before="194" w:line="184" w:lineRule="auto"/>
              <w:ind w:left="2509"/>
            </w:pPr>
            <w:r>
              <w:rPr>
                <w:b/>
                <w:bCs/>
                <w:spacing w:val="-5"/>
              </w:rPr>
              <w:t>商务与技术综合评审（占总分值的 70 分）</w:t>
            </w:r>
          </w:p>
        </w:tc>
      </w:tr>
      <w:tr w14:paraId="030F1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50" w:type="dxa"/>
            <w:vAlign w:val="top"/>
          </w:tcPr>
          <w:p w14:paraId="554292A4">
            <w:pPr>
              <w:pStyle w:val="9"/>
              <w:spacing w:before="121" w:line="188" w:lineRule="auto"/>
              <w:ind w:left="143"/>
            </w:pPr>
            <w:r>
              <w:rPr>
                <w:spacing w:val="-4"/>
              </w:rPr>
              <w:t>序号</w:t>
            </w:r>
          </w:p>
        </w:tc>
        <w:tc>
          <w:tcPr>
            <w:tcW w:w="1370" w:type="dxa"/>
            <w:vAlign w:val="top"/>
          </w:tcPr>
          <w:p w14:paraId="0F8B9EB0">
            <w:pPr>
              <w:pStyle w:val="9"/>
              <w:spacing w:before="121" w:line="187" w:lineRule="auto"/>
              <w:ind w:left="213"/>
            </w:pPr>
            <w:r>
              <w:rPr>
                <w:spacing w:val="-4"/>
              </w:rPr>
              <w:t>评审项目</w:t>
            </w:r>
          </w:p>
        </w:tc>
        <w:tc>
          <w:tcPr>
            <w:tcW w:w="6518" w:type="dxa"/>
            <w:vAlign w:val="top"/>
          </w:tcPr>
          <w:p w14:paraId="615A7E24">
            <w:pPr>
              <w:pStyle w:val="9"/>
              <w:spacing w:before="121" w:line="188" w:lineRule="auto"/>
              <w:ind w:left="2791"/>
            </w:pPr>
            <w:r>
              <w:rPr>
                <w:spacing w:val="-4"/>
              </w:rPr>
              <w:t>评审细则</w:t>
            </w:r>
          </w:p>
        </w:tc>
        <w:tc>
          <w:tcPr>
            <w:tcW w:w="782" w:type="dxa"/>
            <w:vAlign w:val="top"/>
          </w:tcPr>
          <w:p w14:paraId="68F7F5A2">
            <w:pPr>
              <w:pStyle w:val="9"/>
              <w:spacing w:before="120" w:line="190" w:lineRule="auto"/>
              <w:ind w:left="165"/>
            </w:pPr>
            <w:r>
              <w:rPr>
                <w:spacing w:val="-2"/>
                <w:w w:val="98"/>
              </w:rPr>
              <w:t>备注</w:t>
            </w:r>
          </w:p>
        </w:tc>
      </w:tr>
      <w:tr w14:paraId="4DA1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trPr>
        <w:tc>
          <w:tcPr>
            <w:tcW w:w="750" w:type="dxa"/>
            <w:vAlign w:val="top"/>
          </w:tcPr>
          <w:p w14:paraId="0C91F951">
            <w:pPr>
              <w:spacing w:line="332" w:lineRule="auto"/>
              <w:rPr>
                <w:rFonts w:ascii="Arial"/>
                <w:sz w:val="21"/>
              </w:rPr>
            </w:pPr>
          </w:p>
          <w:p w14:paraId="11CB74A5">
            <w:pPr>
              <w:spacing w:line="332" w:lineRule="auto"/>
              <w:rPr>
                <w:rFonts w:ascii="Arial"/>
                <w:sz w:val="21"/>
              </w:rPr>
            </w:pPr>
          </w:p>
          <w:p w14:paraId="411BBD49">
            <w:pPr>
              <w:pStyle w:val="9"/>
              <w:spacing w:before="103" w:line="159" w:lineRule="auto"/>
              <w:ind w:left="334"/>
            </w:pPr>
            <w:r>
              <w:t>1</w:t>
            </w:r>
          </w:p>
        </w:tc>
        <w:tc>
          <w:tcPr>
            <w:tcW w:w="1370" w:type="dxa"/>
            <w:vAlign w:val="top"/>
          </w:tcPr>
          <w:p w14:paraId="4EF19544">
            <w:pPr>
              <w:spacing w:line="462" w:lineRule="auto"/>
              <w:rPr>
                <w:rFonts w:ascii="Arial"/>
                <w:sz w:val="21"/>
              </w:rPr>
            </w:pPr>
          </w:p>
          <w:p w14:paraId="00E341DD">
            <w:pPr>
              <w:pStyle w:val="9"/>
              <w:spacing w:before="103" w:line="185" w:lineRule="auto"/>
              <w:ind w:left="118" w:right="16" w:firstLine="95"/>
            </w:pPr>
            <w:r>
              <w:rPr>
                <w:spacing w:val="-5"/>
              </w:rPr>
              <w:t>产品符合</w:t>
            </w:r>
            <w:r>
              <w:t xml:space="preserve">   </w:t>
            </w:r>
            <w:r>
              <w:rPr>
                <w:spacing w:val="-16"/>
              </w:rPr>
              <w:t>性（40</w:t>
            </w:r>
            <w:r>
              <w:rPr>
                <w:spacing w:val="7"/>
              </w:rPr>
              <w:t xml:space="preserve"> </w:t>
            </w:r>
            <w:r>
              <w:rPr>
                <w:spacing w:val="-16"/>
              </w:rPr>
              <w:t>分）</w:t>
            </w:r>
          </w:p>
        </w:tc>
        <w:tc>
          <w:tcPr>
            <w:tcW w:w="6518" w:type="dxa"/>
            <w:vAlign w:val="top"/>
          </w:tcPr>
          <w:p w14:paraId="5DCB269B">
            <w:pPr>
              <w:pStyle w:val="9"/>
              <w:spacing w:before="85" w:line="187" w:lineRule="auto"/>
              <w:ind w:left="115" w:right="98"/>
              <w:jc w:val="both"/>
            </w:pPr>
            <w:r>
              <w:rPr>
                <w:spacing w:val="1"/>
              </w:rPr>
              <w:t>投标产品完全满足招标文件技术要求，</w:t>
            </w:r>
            <w:r>
              <w:rPr>
                <w:spacing w:val="-45"/>
              </w:rPr>
              <w:t xml:space="preserve"> </w:t>
            </w:r>
            <w:r>
              <w:rPr>
                <w:spacing w:val="1"/>
              </w:rPr>
              <w:t>没有实质性负偏离的</w:t>
            </w:r>
            <w:r>
              <w:t xml:space="preserve"> </w:t>
            </w:r>
            <w:r>
              <w:rPr>
                <w:spacing w:val="-6"/>
              </w:rPr>
              <w:t>得基本分 40 分，每项参数存在负偏离，每项扣 2 分。扣完为</w:t>
            </w:r>
            <w:r>
              <w:rPr>
                <w:spacing w:val="12"/>
              </w:rPr>
              <w:t xml:space="preserve"> </w:t>
            </w:r>
            <w:r>
              <w:rPr>
                <w:spacing w:val="-12"/>
              </w:rPr>
              <w:t>止。</w:t>
            </w:r>
          </w:p>
          <w:p w14:paraId="1909979B">
            <w:pPr>
              <w:pStyle w:val="9"/>
              <w:spacing w:before="1" w:line="181" w:lineRule="auto"/>
              <w:ind w:left="146" w:right="98" w:hanging="6"/>
            </w:pPr>
            <w:r>
              <w:rPr>
                <w:b/>
                <w:bCs/>
                <w:spacing w:val="1"/>
              </w:rPr>
              <w:t xml:space="preserve">以国家认可的检测机构出具的关于本次招标产品的检测报告 </w:t>
            </w:r>
            <w:r>
              <w:rPr>
                <w:b/>
                <w:bCs/>
                <w:spacing w:val="-3"/>
              </w:rPr>
              <w:t>中的检测结果数据、产品注册证内容为依据</w:t>
            </w:r>
            <w:r>
              <w:rPr>
                <w:b/>
                <w:bCs/>
                <w:spacing w:val="-4"/>
              </w:rPr>
              <w:t>进行评分。</w:t>
            </w:r>
          </w:p>
        </w:tc>
        <w:tc>
          <w:tcPr>
            <w:tcW w:w="782" w:type="dxa"/>
            <w:vAlign w:val="top"/>
          </w:tcPr>
          <w:p w14:paraId="3B59172E">
            <w:pPr>
              <w:rPr>
                <w:rFonts w:ascii="Arial"/>
                <w:sz w:val="21"/>
              </w:rPr>
            </w:pPr>
          </w:p>
        </w:tc>
      </w:tr>
      <w:tr w14:paraId="12BDD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50" w:type="dxa"/>
            <w:vAlign w:val="top"/>
          </w:tcPr>
          <w:p w14:paraId="68504999">
            <w:pPr>
              <w:spacing w:line="341" w:lineRule="auto"/>
              <w:rPr>
                <w:rFonts w:ascii="Arial"/>
                <w:sz w:val="21"/>
              </w:rPr>
            </w:pPr>
          </w:p>
          <w:p w14:paraId="6C3F3D8D">
            <w:pPr>
              <w:pStyle w:val="9"/>
              <w:spacing w:before="103" w:line="159" w:lineRule="auto"/>
              <w:ind w:left="319"/>
            </w:pPr>
            <w:r>
              <w:t>2</w:t>
            </w:r>
          </w:p>
        </w:tc>
        <w:tc>
          <w:tcPr>
            <w:tcW w:w="1370" w:type="dxa"/>
            <w:vAlign w:val="top"/>
          </w:tcPr>
          <w:p w14:paraId="19662CE3">
            <w:pPr>
              <w:pStyle w:val="9"/>
              <w:spacing w:before="85" w:line="181" w:lineRule="auto"/>
              <w:ind w:left="226" w:right="203" w:hanging="12"/>
              <w:jc w:val="both"/>
            </w:pPr>
            <w:r>
              <w:rPr>
                <w:spacing w:val="-5"/>
              </w:rPr>
              <w:t>产品质量</w:t>
            </w:r>
            <w:r>
              <w:rPr>
                <w:spacing w:val="1"/>
              </w:rPr>
              <w:t xml:space="preserve"> </w:t>
            </w:r>
            <w:r>
              <w:rPr>
                <w:spacing w:val="-8"/>
              </w:rPr>
              <w:t>的可靠性</w:t>
            </w:r>
            <w:r>
              <w:t xml:space="preserve"> </w:t>
            </w:r>
            <w:r>
              <w:rPr>
                <w:spacing w:val="-13"/>
              </w:rPr>
              <w:t>（6</w:t>
            </w:r>
            <w:r>
              <w:rPr>
                <w:spacing w:val="20"/>
                <w:w w:val="101"/>
              </w:rPr>
              <w:t xml:space="preserve"> </w:t>
            </w:r>
            <w:r>
              <w:rPr>
                <w:spacing w:val="-13"/>
              </w:rPr>
              <w:t>分）</w:t>
            </w:r>
          </w:p>
        </w:tc>
        <w:tc>
          <w:tcPr>
            <w:tcW w:w="6518" w:type="dxa"/>
            <w:vAlign w:val="top"/>
          </w:tcPr>
          <w:p w14:paraId="7550FB08">
            <w:pPr>
              <w:pStyle w:val="9"/>
              <w:spacing w:before="242" w:line="187" w:lineRule="auto"/>
              <w:ind w:left="121" w:right="148" w:firstLine="3"/>
            </w:pPr>
            <w:r>
              <w:rPr>
                <w:spacing w:val="-1"/>
              </w:rPr>
              <w:t>需提供产品质检报告或者质量合格证明材料，</w:t>
            </w:r>
            <w:r>
              <w:rPr>
                <w:spacing w:val="-49"/>
              </w:rPr>
              <w:t xml:space="preserve"> </w:t>
            </w:r>
            <w:r>
              <w:rPr>
                <w:spacing w:val="-1"/>
              </w:rPr>
              <w:t>按每项</w:t>
            </w:r>
            <w:r>
              <w:rPr>
                <w:spacing w:val="-2"/>
              </w:rPr>
              <w:t>提供，</w:t>
            </w:r>
            <w:r>
              <w:t xml:space="preserve"> </w:t>
            </w:r>
            <w:r>
              <w:rPr>
                <w:spacing w:val="-4"/>
              </w:rPr>
              <w:t>全部提供得 6 分，每少一项扣 0.5 分。扣完为止。</w:t>
            </w:r>
          </w:p>
        </w:tc>
        <w:tc>
          <w:tcPr>
            <w:tcW w:w="782" w:type="dxa"/>
            <w:vAlign w:val="top"/>
          </w:tcPr>
          <w:p w14:paraId="3BBBF507">
            <w:pPr>
              <w:rPr>
                <w:rFonts w:ascii="Arial"/>
                <w:sz w:val="21"/>
              </w:rPr>
            </w:pPr>
          </w:p>
        </w:tc>
      </w:tr>
      <w:tr w14:paraId="1BE4F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9" w:hRule="atLeast"/>
        </w:trPr>
        <w:tc>
          <w:tcPr>
            <w:tcW w:w="750" w:type="dxa"/>
            <w:vAlign w:val="top"/>
          </w:tcPr>
          <w:p w14:paraId="00FB197B">
            <w:pPr>
              <w:spacing w:line="253" w:lineRule="auto"/>
              <w:rPr>
                <w:rFonts w:ascii="Arial"/>
                <w:sz w:val="21"/>
              </w:rPr>
            </w:pPr>
          </w:p>
          <w:p w14:paraId="4F6C2BFB">
            <w:pPr>
              <w:spacing w:line="253" w:lineRule="auto"/>
              <w:rPr>
                <w:rFonts w:ascii="Arial"/>
                <w:sz w:val="21"/>
              </w:rPr>
            </w:pPr>
          </w:p>
          <w:p w14:paraId="14DC2097">
            <w:pPr>
              <w:spacing w:line="253" w:lineRule="auto"/>
              <w:rPr>
                <w:rFonts w:ascii="Arial"/>
                <w:sz w:val="21"/>
              </w:rPr>
            </w:pPr>
          </w:p>
          <w:p w14:paraId="35180F1C">
            <w:pPr>
              <w:spacing w:line="253" w:lineRule="auto"/>
              <w:rPr>
                <w:rFonts w:ascii="Arial"/>
                <w:sz w:val="21"/>
              </w:rPr>
            </w:pPr>
          </w:p>
          <w:p w14:paraId="2E7EA04D">
            <w:pPr>
              <w:spacing w:line="253" w:lineRule="auto"/>
              <w:rPr>
                <w:rFonts w:ascii="Arial"/>
                <w:sz w:val="21"/>
              </w:rPr>
            </w:pPr>
          </w:p>
          <w:p w14:paraId="56E128BF">
            <w:pPr>
              <w:spacing w:line="254" w:lineRule="auto"/>
              <w:rPr>
                <w:rFonts w:ascii="Arial"/>
                <w:sz w:val="21"/>
              </w:rPr>
            </w:pPr>
          </w:p>
          <w:p w14:paraId="59D09C2C">
            <w:pPr>
              <w:spacing w:line="254" w:lineRule="auto"/>
              <w:rPr>
                <w:rFonts w:ascii="Arial"/>
                <w:sz w:val="21"/>
              </w:rPr>
            </w:pPr>
          </w:p>
          <w:p w14:paraId="6A145AD3">
            <w:pPr>
              <w:spacing w:line="254" w:lineRule="auto"/>
              <w:rPr>
                <w:rFonts w:ascii="Arial"/>
                <w:sz w:val="21"/>
              </w:rPr>
            </w:pPr>
          </w:p>
          <w:p w14:paraId="19C1E5AA">
            <w:pPr>
              <w:spacing w:line="254" w:lineRule="auto"/>
              <w:rPr>
                <w:rFonts w:ascii="Arial"/>
                <w:sz w:val="21"/>
              </w:rPr>
            </w:pPr>
          </w:p>
          <w:p w14:paraId="786C511B">
            <w:pPr>
              <w:spacing w:line="254" w:lineRule="auto"/>
              <w:rPr>
                <w:rFonts w:ascii="Arial"/>
                <w:sz w:val="21"/>
              </w:rPr>
            </w:pPr>
          </w:p>
          <w:p w14:paraId="27EFC0E1">
            <w:pPr>
              <w:pStyle w:val="9"/>
              <w:spacing w:before="103" w:line="158" w:lineRule="auto"/>
              <w:ind w:left="321"/>
            </w:pPr>
            <w:r>
              <w:t>3</w:t>
            </w:r>
          </w:p>
        </w:tc>
        <w:tc>
          <w:tcPr>
            <w:tcW w:w="1370" w:type="dxa"/>
            <w:vAlign w:val="top"/>
          </w:tcPr>
          <w:p w14:paraId="164FC340">
            <w:pPr>
              <w:spacing w:line="259" w:lineRule="auto"/>
              <w:rPr>
                <w:rFonts w:ascii="Arial"/>
                <w:sz w:val="21"/>
              </w:rPr>
            </w:pPr>
          </w:p>
          <w:p w14:paraId="1D9E424B">
            <w:pPr>
              <w:spacing w:line="259" w:lineRule="auto"/>
              <w:rPr>
                <w:rFonts w:ascii="Arial"/>
                <w:sz w:val="21"/>
              </w:rPr>
            </w:pPr>
          </w:p>
          <w:p w14:paraId="0964FA8F">
            <w:pPr>
              <w:spacing w:line="259" w:lineRule="auto"/>
              <w:rPr>
                <w:rFonts w:ascii="Arial"/>
                <w:sz w:val="21"/>
              </w:rPr>
            </w:pPr>
          </w:p>
          <w:p w14:paraId="552EBB90">
            <w:pPr>
              <w:spacing w:line="259" w:lineRule="auto"/>
              <w:rPr>
                <w:rFonts w:ascii="Arial"/>
                <w:sz w:val="21"/>
              </w:rPr>
            </w:pPr>
          </w:p>
          <w:p w14:paraId="34988C13">
            <w:pPr>
              <w:spacing w:line="259" w:lineRule="auto"/>
              <w:rPr>
                <w:rFonts w:ascii="Arial"/>
                <w:sz w:val="21"/>
              </w:rPr>
            </w:pPr>
          </w:p>
          <w:p w14:paraId="74604781">
            <w:pPr>
              <w:spacing w:line="259" w:lineRule="auto"/>
              <w:rPr>
                <w:rFonts w:ascii="Arial"/>
                <w:sz w:val="21"/>
              </w:rPr>
            </w:pPr>
          </w:p>
          <w:p w14:paraId="7C19EE53">
            <w:pPr>
              <w:spacing w:line="259" w:lineRule="auto"/>
              <w:rPr>
                <w:rFonts w:ascii="Arial"/>
                <w:sz w:val="21"/>
              </w:rPr>
            </w:pPr>
          </w:p>
          <w:p w14:paraId="185BF4F7">
            <w:pPr>
              <w:spacing w:line="259" w:lineRule="auto"/>
              <w:rPr>
                <w:rFonts w:ascii="Arial"/>
                <w:sz w:val="21"/>
              </w:rPr>
            </w:pPr>
          </w:p>
          <w:p w14:paraId="7265561D">
            <w:pPr>
              <w:spacing w:line="260" w:lineRule="auto"/>
              <w:rPr>
                <w:rFonts w:ascii="Arial"/>
                <w:sz w:val="21"/>
              </w:rPr>
            </w:pPr>
          </w:p>
          <w:p w14:paraId="06493346">
            <w:pPr>
              <w:pStyle w:val="9"/>
              <w:spacing w:before="103" w:line="185" w:lineRule="auto"/>
              <w:ind w:left="115" w:right="1" w:firstLine="109"/>
            </w:pPr>
            <w:r>
              <w:rPr>
                <w:spacing w:val="-2"/>
                <w:w w:val="97"/>
              </w:rPr>
              <w:t>售后服务</w:t>
            </w:r>
            <w:r>
              <w:rPr>
                <w:spacing w:val="1"/>
              </w:rPr>
              <w:t xml:space="preserve">    </w:t>
            </w:r>
            <w:r>
              <w:rPr>
                <w:spacing w:val="-21"/>
                <w:w w:val="96"/>
              </w:rPr>
              <w:t>体系（5</w:t>
            </w:r>
            <w:r>
              <w:rPr>
                <w:spacing w:val="9"/>
              </w:rPr>
              <w:t xml:space="preserve"> </w:t>
            </w:r>
            <w:r>
              <w:rPr>
                <w:spacing w:val="-21"/>
                <w:w w:val="96"/>
              </w:rPr>
              <w:t>分）</w:t>
            </w:r>
          </w:p>
        </w:tc>
        <w:tc>
          <w:tcPr>
            <w:tcW w:w="6518" w:type="dxa"/>
            <w:vAlign w:val="top"/>
          </w:tcPr>
          <w:p w14:paraId="60A8D482">
            <w:pPr>
              <w:pStyle w:val="9"/>
              <w:spacing w:before="48" w:line="187" w:lineRule="auto"/>
              <w:ind w:left="120" w:right="98" w:hanging="6"/>
            </w:pPr>
            <w:r>
              <w:rPr>
                <w:spacing w:val="2"/>
              </w:rPr>
              <w:t>视供应商承诺的售后服务方案、售后服务网点分布、技术全</w:t>
            </w:r>
            <w:r>
              <w:rPr>
                <w:spacing w:val="1"/>
              </w:rPr>
              <w:t xml:space="preserve"> </w:t>
            </w:r>
            <w:r>
              <w:rPr>
                <w:spacing w:val="-7"/>
              </w:rPr>
              <w:t>面性等方面进行评分：</w:t>
            </w:r>
          </w:p>
          <w:p w14:paraId="2906A0FD">
            <w:pPr>
              <w:pStyle w:val="9"/>
              <w:spacing w:before="3" w:line="186" w:lineRule="auto"/>
              <w:ind w:left="115" w:hanging="2"/>
              <w:jc w:val="both"/>
            </w:pPr>
            <w:r>
              <w:rPr>
                <w:spacing w:val="-7"/>
              </w:rPr>
              <w:t>3.1、①由供应商根据本项目特点提供相适应的售后服务方案，</w:t>
            </w:r>
            <w:r>
              <w:rPr>
                <w:spacing w:val="17"/>
              </w:rPr>
              <w:t xml:space="preserve"> </w:t>
            </w:r>
            <w:r>
              <w:rPr>
                <w:spacing w:val="1"/>
              </w:rPr>
              <w:t>应包含售后服务制度、建立建全的售后服务记录，投诉处理</w:t>
            </w:r>
            <w:r>
              <w:rPr>
                <w:spacing w:val="2"/>
              </w:rPr>
              <w:t xml:space="preserve">  </w:t>
            </w:r>
            <w:r>
              <w:rPr>
                <w:spacing w:val="-5"/>
              </w:rPr>
              <w:t>制度等，</w:t>
            </w:r>
            <w:r>
              <w:rPr>
                <w:spacing w:val="-37"/>
              </w:rPr>
              <w:t xml:space="preserve"> </w:t>
            </w:r>
            <w:r>
              <w:rPr>
                <w:spacing w:val="-5"/>
              </w:rPr>
              <w:t>方案内容完整齐全，</w:t>
            </w:r>
            <w:r>
              <w:rPr>
                <w:spacing w:val="-50"/>
              </w:rPr>
              <w:t xml:space="preserve"> </w:t>
            </w:r>
            <w:r>
              <w:rPr>
                <w:spacing w:val="-5"/>
              </w:rPr>
              <w:t>得</w:t>
            </w:r>
            <w:r>
              <w:rPr>
                <w:spacing w:val="17"/>
                <w:w w:val="101"/>
              </w:rPr>
              <w:t xml:space="preserve"> </w:t>
            </w:r>
            <w:r>
              <w:rPr>
                <w:spacing w:val="-5"/>
              </w:rPr>
              <w:t>1 分，</w:t>
            </w:r>
            <w:r>
              <w:rPr>
                <w:spacing w:val="-22"/>
              </w:rPr>
              <w:t xml:space="preserve"> </w:t>
            </w:r>
            <w:r>
              <w:rPr>
                <w:spacing w:val="-5"/>
              </w:rPr>
              <w:t>内容存在缺漏、不完</w:t>
            </w:r>
            <w:r>
              <w:t xml:space="preserve">  </w:t>
            </w:r>
            <w:r>
              <w:rPr>
                <w:spacing w:val="-5"/>
              </w:rPr>
              <w:t>整或不能满足项目要求或未提供的不得分；</w:t>
            </w:r>
          </w:p>
          <w:p w14:paraId="64F2755C">
            <w:pPr>
              <w:pStyle w:val="9"/>
              <w:spacing w:before="3" w:line="184" w:lineRule="auto"/>
              <w:ind w:left="122" w:right="98" w:hanging="15"/>
            </w:pPr>
            <w:r>
              <w:rPr>
                <w:spacing w:val="2"/>
              </w:rPr>
              <w:t>②供应商具有售后服务网点及工程师或承诺若中标后提供相</w:t>
            </w:r>
            <w:r>
              <w:rPr>
                <w:spacing w:val="8"/>
              </w:rPr>
              <w:t xml:space="preserve"> </w:t>
            </w:r>
            <w:r>
              <w:rPr>
                <w:spacing w:val="-4"/>
              </w:rPr>
              <w:t>关的售后服务，需提供承诺书（1 分</w:t>
            </w:r>
            <w:r>
              <w:rPr>
                <w:spacing w:val="-3"/>
              </w:rPr>
              <w:t>），</w:t>
            </w:r>
            <w:r>
              <w:rPr>
                <w:spacing w:val="-4"/>
              </w:rPr>
              <w:t>未提供不得分；</w:t>
            </w:r>
          </w:p>
          <w:p w14:paraId="13D65D18">
            <w:pPr>
              <w:pStyle w:val="9"/>
              <w:spacing w:line="187" w:lineRule="auto"/>
              <w:ind w:left="112" w:right="10" w:hanging="5"/>
            </w:pPr>
            <w:r>
              <w:rPr>
                <w:spacing w:val="-3"/>
              </w:rPr>
              <w:t>③供应商在中国境内设有备品库（1 分</w:t>
            </w:r>
            <w:r>
              <w:rPr>
                <w:spacing w:val="-26"/>
              </w:rPr>
              <w:t>）；（</w:t>
            </w:r>
            <w:r>
              <w:rPr>
                <w:spacing w:val="-3"/>
              </w:rPr>
              <w:t>需提供备品库租</w:t>
            </w:r>
            <w:r>
              <w:t xml:space="preserve">  </w:t>
            </w:r>
            <w:r>
              <w:rPr>
                <w:spacing w:val="-4"/>
              </w:rPr>
              <w:t>赁合同或房产证等证明材料，未提供相关证明材料不得分）。</w:t>
            </w:r>
            <w:r>
              <w:rPr>
                <w:spacing w:val="11"/>
              </w:rPr>
              <w:t xml:space="preserve"> </w:t>
            </w:r>
            <w:r>
              <w:rPr>
                <w:spacing w:val="-1"/>
              </w:rPr>
              <w:t>3.2、售后能力（1 分</w:t>
            </w:r>
            <w:r>
              <w:rPr>
                <w:spacing w:val="-5"/>
              </w:rPr>
              <w:t>）：</w:t>
            </w:r>
            <w:r>
              <w:rPr>
                <w:spacing w:val="-44"/>
              </w:rPr>
              <w:t xml:space="preserve"> </w:t>
            </w:r>
            <w:r>
              <w:rPr>
                <w:spacing w:val="-1"/>
              </w:rPr>
              <w:t>根据供应商提供证</w:t>
            </w:r>
            <w:r>
              <w:rPr>
                <w:spacing w:val="-2"/>
              </w:rPr>
              <w:t>明售后能力的资</w:t>
            </w:r>
            <w:r>
              <w:t xml:space="preserve">  </w:t>
            </w:r>
            <w:r>
              <w:rPr>
                <w:spacing w:val="-1"/>
              </w:rPr>
              <w:t>料进行评判，</w:t>
            </w:r>
            <w:r>
              <w:rPr>
                <w:spacing w:val="-22"/>
              </w:rPr>
              <w:t xml:space="preserve"> </w:t>
            </w:r>
            <w:r>
              <w:rPr>
                <w:spacing w:val="-1"/>
              </w:rPr>
              <w:t>包括：</w:t>
            </w:r>
            <w:r>
              <w:rPr>
                <w:spacing w:val="-40"/>
              </w:rPr>
              <w:t xml:space="preserve"> </w:t>
            </w:r>
            <w:r>
              <w:rPr>
                <w:spacing w:val="-1"/>
              </w:rPr>
              <w:t>人员配置、人员资历、经验及能力证明</w:t>
            </w:r>
            <w:r>
              <w:t xml:space="preserve">  </w:t>
            </w:r>
            <w:r>
              <w:rPr>
                <w:spacing w:val="1"/>
              </w:rPr>
              <w:t>等，</w:t>
            </w:r>
            <w:r>
              <w:rPr>
                <w:spacing w:val="-43"/>
              </w:rPr>
              <w:t xml:space="preserve"> </w:t>
            </w:r>
            <w:r>
              <w:rPr>
                <w:spacing w:val="1"/>
              </w:rPr>
              <w:t>机制健全、备品供应及时保障措施完备、人员整体能力</w:t>
            </w:r>
            <w:r>
              <w:t xml:space="preserve">  </w:t>
            </w:r>
            <w:r>
              <w:rPr>
                <w:spacing w:val="-5"/>
              </w:rPr>
              <w:t>较强，得 1 分，未提供证明材料不得分。</w:t>
            </w:r>
          </w:p>
          <w:p w14:paraId="39C6E299">
            <w:pPr>
              <w:pStyle w:val="9"/>
              <w:spacing w:before="3" w:line="174" w:lineRule="auto"/>
              <w:ind w:left="114" w:right="98" w:hanging="1"/>
              <w:jc w:val="both"/>
            </w:pPr>
            <w:r>
              <w:rPr>
                <w:spacing w:val="-3"/>
              </w:rPr>
              <w:t>3.3、应急预案（1 分</w:t>
            </w:r>
            <w:r>
              <w:rPr>
                <w:spacing w:val="4"/>
              </w:rPr>
              <w:t>）：</w:t>
            </w:r>
            <w:r>
              <w:rPr>
                <w:spacing w:val="-15"/>
              </w:rPr>
              <w:t xml:space="preserve"> </w:t>
            </w:r>
            <w:r>
              <w:rPr>
                <w:spacing w:val="-3"/>
              </w:rPr>
              <w:t>由供应商根据医院实际情况提供相</w:t>
            </w:r>
            <w:r>
              <w:t xml:space="preserve"> </w:t>
            </w:r>
            <w:r>
              <w:rPr>
                <w:spacing w:val="1"/>
              </w:rPr>
              <w:t>适应的方案，</w:t>
            </w:r>
            <w:r>
              <w:rPr>
                <w:spacing w:val="-45"/>
              </w:rPr>
              <w:t xml:space="preserve"> </w:t>
            </w:r>
            <w:r>
              <w:rPr>
                <w:spacing w:val="1"/>
              </w:rPr>
              <w:t>根据方案的合理性、适用性及可操作性进行评</w:t>
            </w:r>
            <w:r>
              <w:t xml:space="preserve"> </w:t>
            </w:r>
            <w:r>
              <w:rPr>
                <w:spacing w:val="-5"/>
              </w:rPr>
              <w:t>分。符合要求得 1 分，否则不得分。</w:t>
            </w:r>
          </w:p>
        </w:tc>
        <w:tc>
          <w:tcPr>
            <w:tcW w:w="782" w:type="dxa"/>
            <w:vAlign w:val="top"/>
          </w:tcPr>
          <w:p w14:paraId="5D4114D9">
            <w:pPr>
              <w:rPr>
                <w:rFonts w:ascii="Arial"/>
                <w:sz w:val="21"/>
              </w:rPr>
            </w:pPr>
          </w:p>
        </w:tc>
      </w:tr>
    </w:tbl>
    <w:p w14:paraId="44CFC017">
      <w:pPr>
        <w:pStyle w:val="2"/>
      </w:pPr>
    </w:p>
    <w:p w14:paraId="14D0D984">
      <w:pPr>
        <w:sectPr>
          <w:headerReference r:id="rId118" w:type="default"/>
          <w:footerReference r:id="rId119" w:type="default"/>
          <w:pgSz w:w="11906" w:h="16839"/>
          <w:pgMar w:top="1272" w:right="887" w:bottom="1185" w:left="1588" w:header="850" w:footer="998" w:gutter="0"/>
          <w:pgNumType w:fmt="decimal"/>
          <w:cols w:space="720" w:num="1"/>
        </w:sectPr>
      </w:pPr>
    </w:p>
    <w:p w14:paraId="190F3E5F">
      <w:pPr>
        <w:pStyle w:val="2"/>
        <w:spacing w:line="357" w:lineRule="auto"/>
      </w:pPr>
    </w:p>
    <w:p w14:paraId="5D3C20CD">
      <w:pPr>
        <w:spacing w:before="90"/>
        <w:ind w:left="113"/>
        <w:rPr>
          <w:rFonts w:ascii="微软雅黑" w:hAnsi="微软雅黑" w:eastAsia="微软雅黑" w:cs="微软雅黑"/>
          <w:sz w:val="21"/>
          <w:szCs w:val="21"/>
        </w:rPr>
      </w:pPr>
      <w:r>
        <w:pict>
          <v:shape id="_x0000_s1060" o:spid="_x0000_s1060" style="position:absolute;left:0pt;margin-left:0.6pt;margin-top:25.25pt;height:0.75pt;width:452.45pt;z-index:251711488;mso-width-relative:page;mso-height-relative:page;" filled="f" stroked="t" coordsize="9049,15" path="m0,7l9048,7e">
            <v:fill on="f" focussize="0,0"/>
            <v:stroke color="#000000" miterlimit="10" joinstyle="miter"/>
            <v:imagedata o:title=""/>
            <o:lock v:ext="edit"/>
          </v:shape>
        </w:pict>
      </w:r>
      <w:r>
        <w:rPr>
          <w:rFonts w:hint="eastAsia" w:ascii="宋体" w:hAnsi="宋体" w:eastAsia="宋体" w:cs="宋体"/>
          <w:spacing w:val="8"/>
          <w:position w:val="1"/>
          <w:sz w:val="24"/>
          <w:szCs w:val="24"/>
          <w:lang w:eastAsia="zh-CN"/>
        </w:rPr>
        <w:t>新疆中信达建设项目管理有限公司</w:t>
      </w:r>
      <w:r>
        <w:rPr>
          <w:rFonts w:ascii="宋体" w:hAnsi="宋体" w:eastAsia="宋体" w:cs="宋体"/>
          <w:spacing w:val="4"/>
          <w:position w:val="1"/>
          <w:sz w:val="24"/>
          <w:szCs w:val="24"/>
        </w:rPr>
        <w:t xml:space="preserve">                       </w:t>
      </w:r>
    </w:p>
    <w:p w14:paraId="32694811">
      <w:pPr>
        <w:spacing w:line="159" w:lineRule="exact"/>
      </w:pPr>
    </w:p>
    <w:tbl>
      <w:tblPr>
        <w:tblStyle w:val="8"/>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369"/>
        <w:gridCol w:w="6531"/>
        <w:gridCol w:w="770"/>
      </w:tblGrid>
      <w:tr w14:paraId="317F0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3" w:hRule="atLeast"/>
        </w:trPr>
        <w:tc>
          <w:tcPr>
            <w:tcW w:w="750" w:type="dxa"/>
            <w:vAlign w:val="top"/>
          </w:tcPr>
          <w:p w14:paraId="6968073B">
            <w:pPr>
              <w:spacing w:line="298" w:lineRule="auto"/>
              <w:rPr>
                <w:rFonts w:ascii="Arial"/>
                <w:sz w:val="21"/>
              </w:rPr>
            </w:pPr>
          </w:p>
          <w:p w14:paraId="3ACB5222">
            <w:pPr>
              <w:spacing w:line="298" w:lineRule="auto"/>
              <w:rPr>
                <w:rFonts w:ascii="Arial"/>
                <w:sz w:val="21"/>
              </w:rPr>
            </w:pPr>
          </w:p>
          <w:p w14:paraId="5B17FB1E">
            <w:pPr>
              <w:spacing w:line="298" w:lineRule="auto"/>
              <w:rPr>
                <w:rFonts w:ascii="Arial"/>
                <w:sz w:val="21"/>
              </w:rPr>
            </w:pPr>
          </w:p>
          <w:p w14:paraId="346A1D4B">
            <w:pPr>
              <w:spacing w:line="299" w:lineRule="auto"/>
              <w:rPr>
                <w:rFonts w:ascii="Arial"/>
                <w:sz w:val="21"/>
              </w:rPr>
            </w:pPr>
          </w:p>
          <w:p w14:paraId="6D2313DA">
            <w:pPr>
              <w:pStyle w:val="9"/>
              <w:spacing w:before="103" w:line="159" w:lineRule="auto"/>
              <w:ind w:left="315"/>
            </w:pPr>
            <w:r>
              <w:t>4</w:t>
            </w:r>
          </w:p>
        </w:tc>
        <w:tc>
          <w:tcPr>
            <w:tcW w:w="1369" w:type="dxa"/>
            <w:vAlign w:val="top"/>
          </w:tcPr>
          <w:p w14:paraId="4F48ACFB">
            <w:pPr>
              <w:spacing w:line="247" w:lineRule="auto"/>
              <w:rPr>
                <w:rFonts w:ascii="Arial"/>
                <w:sz w:val="21"/>
              </w:rPr>
            </w:pPr>
          </w:p>
          <w:p w14:paraId="4AE5E5D5">
            <w:pPr>
              <w:spacing w:line="248" w:lineRule="auto"/>
              <w:rPr>
                <w:rFonts w:ascii="Arial"/>
                <w:sz w:val="21"/>
              </w:rPr>
            </w:pPr>
          </w:p>
          <w:p w14:paraId="6B093540">
            <w:pPr>
              <w:spacing w:line="248" w:lineRule="auto"/>
              <w:rPr>
                <w:rFonts w:ascii="Arial"/>
                <w:sz w:val="21"/>
              </w:rPr>
            </w:pPr>
          </w:p>
          <w:p w14:paraId="1229C573">
            <w:pPr>
              <w:spacing w:line="248" w:lineRule="auto"/>
              <w:rPr>
                <w:rFonts w:ascii="Arial"/>
                <w:sz w:val="21"/>
              </w:rPr>
            </w:pPr>
          </w:p>
          <w:p w14:paraId="252D2A84">
            <w:pPr>
              <w:pStyle w:val="9"/>
              <w:spacing w:before="102" w:line="185" w:lineRule="auto"/>
              <w:ind w:left="242" w:right="202" w:hanging="26"/>
            </w:pPr>
            <w:r>
              <w:rPr>
                <w:spacing w:val="-5"/>
              </w:rPr>
              <w:t>配送方案</w:t>
            </w:r>
            <w:r>
              <w:t xml:space="preserve"> </w:t>
            </w:r>
            <w:r>
              <w:rPr>
                <w:spacing w:val="-18"/>
              </w:rPr>
              <w:t>（8</w:t>
            </w:r>
            <w:r>
              <w:rPr>
                <w:spacing w:val="24"/>
                <w:w w:val="101"/>
              </w:rPr>
              <w:t xml:space="preserve"> </w:t>
            </w:r>
            <w:r>
              <w:rPr>
                <w:spacing w:val="-18"/>
              </w:rPr>
              <w:t>分）</w:t>
            </w:r>
          </w:p>
        </w:tc>
        <w:tc>
          <w:tcPr>
            <w:tcW w:w="6531" w:type="dxa"/>
            <w:vAlign w:val="top"/>
          </w:tcPr>
          <w:p w14:paraId="41A776A6">
            <w:pPr>
              <w:pStyle w:val="9"/>
              <w:spacing w:before="136" w:line="187" w:lineRule="auto"/>
              <w:ind w:left="116" w:right="110" w:hanging="8"/>
              <w:jc w:val="both"/>
            </w:pPr>
            <w:r>
              <w:rPr>
                <w:spacing w:val="-2"/>
              </w:rPr>
              <w:t>4.1、供应商提供针对本项目的配送方案包括：配送服务计划</w:t>
            </w:r>
            <w:r>
              <w:rPr>
                <w:spacing w:val="17"/>
              </w:rPr>
              <w:t xml:space="preserve"> </w:t>
            </w:r>
            <w:r>
              <w:rPr>
                <w:spacing w:val="1"/>
              </w:rPr>
              <w:t>和措施；</w:t>
            </w:r>
            <w:r>
              <w:rPr>
                <w:spacing w:val="-43"/>
              </w:rPr>
              <w:t xml:space="preserve"> </w:t>
            </w:r>
            <w:r>
              <w:rPr>
                <w:spacing w:val="1"/>
              </w:rPr>
              <w:t>确保产品及时送达采购方验收使用时间等内容</w:t>
            </w:r>
            <w:r>
              <w:t xml:space="preserve">承诺 </w:t>
            </w:r>
            <w:r>
              <w:rPr>
                <w:spacing w:val="-8"/>
              </w:rPr>
              <w:t>函，且供货周期内能及时配送且供应集中度强，全部满足得 6</w:t>
            </w:r>
            <w:r>
              <w:rPr>
                <w:spacing w:val="2"/>
              </w:rPr>
              <w:t xml:space="preserve">  </w:t>
            </w:r>
            <w:r>
              <w:rPr>
                <w:spacing w:val="-5"/>
              </w:rPr>
              <w:t>分，每缺少一项扣 2 分，扣完为止。</w:t>
            </w:r>
          </w:p>
          <w:p w14:paraId="33C96E2A">
            <w:pPr>
              <w:pStyle w:val="9"/>
              <w:spacing w:before="4" w:line="185" w:lineRule="auto"/>
              <w:ind w:left="118" w:right="110" w:hanging="10"/>
              <w:jc w:val="both"/>
            </w:pPr>
            <w:r>
              <w:rPr>
                <w:spacing w:val="-6"/>
              </w:rPr>
              <w:t>4.2、供应商配送物资的车辆及配送专员，  配送人力配备、运</w:t>
            </w:r>
            <w:r>
              <w:t xml:space="preserve"> </w:t>
            </w:r>
            <w:r>
              <w:rPr>
                <w:spacing w:val="-3"/>
              </w:rPr>
              <w:t>输（冷链配送）</w:t>
            </w:r>
            <w:r>
              <w:rPr>
                <w:spacing w:val="-35"/>
              </w:rPr>
              <w:t xml:space="preserve"> </w:t>
            </w:r>
            <w:r>
              <w:rPr>
                <w:spacing w:val="-3"/>
              </w:rPr>
              <w:t>装备；</w:t>
            </w:r>
            <w:r>
              <w:rPr>
                <w:spacing w:val="-43"/>
              </w:rPr>
              <w:t xml:space="preserve"> </w:t>
            </w:r>
            <w:r>
              <w:rPr>
                <w:spacing w:val="-3"/>
              </w:rPr>
              <w:t>提供得 2 分，</w:t>
            </w:r>
            <w:r>
              <w:rPr>
                <w:spacing w:val="-44"/>
              </w:rPr>
              <w:t xml:space="preserve"> </w:t>
            </w:r>
            <w:r>
              <w:rPr>
                <w:spacing w:val="-3"/>
              </w:rPr>
              <w:t>不提供不得分。（提供</w:t>
            </w:r>
            <w:r>
              <w:t xml:space="preserve"> </w:t>
            </w:r>
            <w:r>
              <w:rPr>
                <w:spacing w:val="2"/>
              </w:rPr>
              <w:t>冷链配送车辆租赁合同或机动车行驶证等证明材料复印</w:t>
            </w:r>
            <w:r>
              <w:rPr>
                <w:spacing w:val="1"/>
              </w:rPr>
              <w:t>件加</w:t>
            </w:r>
            <w:r>
              <w:t xml:space="preserve"> </w:t>
            </w:r>
            <w:r>
              <w:rPr>
                <w:spacing w:val="-5"/>
              </w:rPr>
              <w:t>盖公章，否则不得分）。</w:t>
            </w:r>
          </w:p>
        </w:tc>
        <w:tc>
          <w:tcPr>
            <w:tcW w:w="770" w:type="dxa"/>
            <w:vAlign w:val="top"/>
          </w:tcPr>
          <w:p w14:paraId="793590FA">
            <w:pPr>
              <w:rPr>
                <w:rFonts w:ascii="Arial"/>
                <w:sz w:val="21"/>
              </w:rPr>
            </w:pPr>
          </w:p>
        </w:tc>
      </w:tr>
      <w:tr w14:paraId="61312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750" w:type="dxa"/>
            <w:vAlign w:val="top"/>
          </w:tcPr>
          <w:p w14:paraId="00D1281D">
            <w:pPr>
              <w:spacing w:line="364" w:lineRule="auto"/>
              <w:rPr>
                <w:rFonts w:ascii="Arial"/>
                <w:sz w:val="21"/>
              </w:rPr>
            </w:pPr>
          </w:p>
          <w:p w14:paraId="0BC1449A">
            <w:pPr>
              <w:pStyle w:val="9"/>
              <w:spacing w:before="103" w:line="157" w:lineRule="auto"/>
              <w:ind w:left="321"/>
            </w:pPr>
            <w:r>
              <w:t>5</w:t>
            </w:r>
          </w:p>
        </w:tc>
        <w:tc>
          <w:tcPr>
            <w:tcW w:w="1369" w:type="dxa"/>
            <w:vAlign w:val="top"/>
          </w:tcPr>
          <w:p w14:paraId="30CD8DB8">
            <w:pPr>
              <w:pStyle w:val="9"/>
              <w:spacing w:before="263" w:line="185" w:lineRule="auto"/>
              <w:ind w:left="242" w:right="202" w:hanging="30"/>
            </w:pPr>
            <w:r>
              <w:rPr>
                <w:spacing w:val="-4"/>
              </w:rPr>
              <w:t>经营业绩</w:t>
            </w:r>
            <w:r>
              <w:t xml:space="preserve"> </w:t>
            </w:r>
            <w:r>
              <w:rPr>
                <w:spacing w:val="-18"/>
              </w:rPr>
              <w:t>（9</w:t>
            </w:r>
            <w:r>
              <w:rPr>
                <w:spacing w:val="24"/>
                <w:w w:val="101"/>
              </w:rPr>
              <w:t xml:space="preserve"> </w:t>
            </w:r>
            <w:r>
              <w:rPr>
                <w:spacing w:val="-18"/>
              </w:rPr>
              <w:t>分）</w:t>
            </w:r>
          </w:p>
        </w:tc>
        <w:tc>
          <w:tcPr>
            <w:tcW w:w="6531" w:type="dxa"/>
            <w:vAlign w:val="top"/>
          </w:tcPr>
          <w:p w14:paraId="65536800">
            <w:pPr>
              <w:pStyle w:val="9"/>
              <w:spacing w:before="103" w:line="186" w:lineRule="auto"/>
              <w:ind w:left="118" w:right="110"/>
              <w:jc w:val="both"/>
            </w:pPr>
            <w:r>
              <w:rPr>
                <w:spacing w:val="-6"/>
              </w:rPr>
              <w:t>提供 202</w:t>
            </w:r>
            <w:r>
              <w:rPr>
                <w:rFonts w:hint="eastAsia"/>
                <w:spacing w:val="-6"/>
                <w:lang w:val="en-US" w:eastAsia="zh-CN"/>
              </w:rPr>
              <w:t>2</w:t>
            </w:r>
            <w:r>
              <w:rPr>
                <w:spacing w:val="-6"/>
              </w:rPr>
              <w:t>年至今类似产品销售业绩：提供有效业绩需附合同</w:t>
            </w:r>
            <w:r>
              <w:rPr>
                <w:spacing w:val="5"/>
              </w:rPr>
              <w:t xml:space="preserve"> </w:t>
            </w:r>
            <w:r>
              <w:rPr>
                <w:spacing w:val="-2"/>
              </w:rPr>
              <w:t>复印件或中标（成交）</w:t>
            </w:r>
            <w:r>
              <w:rPr>
                <w:spacing w:val="-45"/>
              </w:rPr>
              <w:t xml:space="preserve"> </w:t>
            </w:r>
            <w:r>
              <w:rPr>
                <w:spacing w:val="-2"/>
              </w:rPr>
              <w:t>通知书复印件，</w:t>
            </w:r>
            <w:r>
              <w:rPr>
                <w:spacing w:val="-41"/>
              </w:rPr>
              <w:t xml:space="preserve"> </w:t>
            </w:r>
            <w:r>
              <w:rPr>
                <w:spacing w:val="-2"/>
              </w:rPr>
              <w:t>每一份有</w:t>
            </w:r>
            <w:r>
              <w:rPr>
                <w:spacing w:val="-3"/>
              </w:rPr>
              <w:t>效业绩得</w:t>
            </w:r>
            <w:r>
              <w:rPr>
                <w:spacing w:val="18"/>
              </w:rPr>
              <w:t xml:space="preserve"> </w:t>
            </w:r>
            <w:r>
              <w:rPr>
                <w:spacing w:val="-3"/>
              </w:rPr>
              <w:t>1</w:t>
            </w:r>
            <w:r>
              <w:t xml:space="preserve">  </w:t>
            </w:r>
            <w:r>
              <w:rPr>
                <w:spacing w:val="-5"/>
              </w:rPr>
              <w:t>分，满分 9 分。未提供相关证明的不得分。</w:t>
            </w:r>
          </w:p>
        </w:tc>
        <w:tc>
          <w:tcPr>
            <w:tcW w:w="770" w:type="dxa"/>
            <w:vAlign w:val="top"/>
          </w:tcPr>
          <w:p w14:paraId="3EE97D3E">
            <w:pPr>
              <w:rPr>
                <w:rFonts w:ascii="Arial"/>
                <w:sz w:val="21"/>
              </w:rPr>
            </w:pPr>
          </w:p>
        </w:tc>
      </w:tr>
      <w:tr w14:paraId="2D3A0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6" w:hRule="atLeast"/>
        </w:trPr>
        <w:tc>
          <w:tcPr>
            <w:tcW w:w="750" w:type="dxa"/>
            <w:vAlign w:val="top"/>
          </w:tcPr>
          <w:p w14:paraId="7EB604FE">
            <w:pPr>
              <w:spacing w:line="263" w:lineRule="auto"/>
              <w:rPr>
                <w:rFonts w:ascii="Arial"/>
                <w:sz w:val="21"/>
              </w:rPr>
            </w:pPr>
          </w:p>
          <w:p w14:paraId="2A1EBFE7">
            <w:pPr>
              <w:spacing w:line="263" w:lineRule="auto"/>
              <w:rPr>
                <w:rFonts w:ascii="Arial"/>
                <w:sz w:val="21"/>
              </w:rPr>
            </w:pPr>
          </w:p>
          <w:p w14:paraId="1CE1F6E9">
            <w:pPr>
              <w:spacing w:line="263" w:lineRule="auto"/>
              <w:rPr>
                <w:rFonts w:ascii="Arial"/>
                <w:sz w:val="21"/>
              </w:rPr>
            </w:pPr>
          </w:p>
          <w:p w14:paraId="2DEF32CA">
            <w:pPr>
              <w:spacing w:line="263" w:lineRule="auto"/>
              <w:rPr>
                <w:rFonts w:ascii="Arial"/>
                <w:sz w:val="21"/>
              </w:rPr>
            </w:pPr>
          </w:p>
          <w:p w14:paraId="24A4E94E">
            <w:pPr>
              <w:spacing w:line="264" w:lineRule="auto"/>
              <w:rPr>
                <w:rFonts w:ascii="Arial"/>
                <w:sz w:val="21"/>
              </w:rPr>
            </w:pPr>
          </w:p>
          <w:p w14:paraId="121FFA36">
            <w:pPr>
              <w:spacing w:line="264" w:lineRule="auto"/>
              <w:rPr>
                <w:rFonts w:ascii="Arial"/>
                <w:sz w:val="21"/>
              </w:rPr>
            </w:pPr>
          </w:p>
          <w:p w14:paraId="35AEA627">
            <w:pPr>
              <w:pStyle w:val="9"/>
              <w:spacing w:before="103" w:line="158" w:lineRule="auto"/>
              <w:ind w:left="318"/>
            </w:pPr>
            <w:r>
              <w:t>6</w:t>
            </w:r>
          </w:p>
        </w:tc>
        <w:tc>
          <w:tcPr>
            <w:tcW w:w="1369" w:type="dxa"/>
            <w:vAlign w:val="top"/>
          </w:tcPr>
          <w:p w14:paraId="1CBBFD80">
            <w:pPr>
              <w:spacing w:line="246" w:lineRule="auto"/>
              <w:rPr>
                <w:rFonts w:ascii="Arial"/>
                <w:sz w:val="21"/>
              </w:rPr>
            </w:pPr>
          </w:p>
          <w:p w14:paraId="297C07E9">
            <w:pPr>
              <w:spacing w:line="246" w:lineRule="auto"/>
              <w:rPr>
                <w:rFonts w:ascii="Arial"/>
                <w:sz w:val="21"/>
              </w:rPr>
            </w:pPr>
          </w:p>
          <w:p w14:paraId="13FC580D">
            <w:pPr>
              <w:spacing w:line="246" w:lineRule="auto"/>
              <w:rPr>
                <w:rFonts w:ascii="Arial"/>
                <w:sz w:val="21"/>
              </w:rPr>
            </w:pPr>
          </w:p>
          <w:p w14:paraId="3C135EEB">
            <w:pPr>
              <w:spacing w:line="246" w:lineRule="auto"/>
              <w:rPr>
                <w:rFonts w:ascii="Arial"/>
                <w:sz w:val="21"/>
              </w:rPr>
            </w:pPr>
          </w:p>
          <w:p w14:paraId="1F7FB32E">
            <w:pPr>
              <w:spacing w:line="246" w:lineRule="auto"/>
              <w:rPr>
                <w:rFonts w:ascii="Arial"/>
                <w:sz w:val="21"/>
              </w:rPr>
            </w:pPr>
          </w:p>
          <w:p w14:paraId="0C4E9CAB">
            <w:pPr>
              <w:pStyle w:val="9"/>
              <w:spacing w:before="99" w:line="188" w:lineRule="auto"/>
              <w:ind w:left="116"/>
              <w:rPr>
                <w:sz w:val="23"/>
                <w:szCs w:val="23"/>
              </w:rPr>
            </w:pPr>
            <w:r>
              <w:rPr>
                <w:spacing w:val="-3"/>
                <w:sz w:val="23"/>
                <w:szCs w:val="23"/>
              </w:rPr>
              <w:t>应急服务响</w:t>
            </w:r>
          </w:p>
          <w:p w14:paraId="5BC1D329">
            <w:pPr>
              <w:pStyle w:val="9"/>
              <w:spacing w:before="2" w:line="185" w:lineRule="auto"/>
              <w:ind w:left="454" w:right="203" w:hanging="318"/>
            </w:pPr>
            <w:r>
              <w:rPr>
                <w:spacing w:val="-11"/>
                <w:sz w:val="23"/>
                <w:szCs w:val="23"/>
              </w:rPr>
              <w:t>应方案</w:t>
            </w:r>
            <w:r>
              <w:rPr>
                <w:spacing w:val="-11"/>
              </w:rPr>
              <w:t>（2</w:t>
            </w:r>
            <w:r>
              <w:rPr>
                <w:spacing w:val="2"/>
              </w:rPr>
              <w:t xml:space="preserve"> </w:t>
            </w:r>
            <w:r>
              <w:rPr>
                <w:spacing w:val="-9"/>
              </w:rPr>
              <w:t>分）</w:t>
            </w:r>
          </w:p>
        </w:tc>
        <w:tc>
          <w:tcPr>
            <w:tcW w:w="6531" w:type="dxa"/>
            <w:vAlign w:val="top"/>
          </w:tcPr>
          <w:p w14:paraId="5684EDF1">
            <w:pPr>
              <w:pStyle w:val="9"/>
              <w:spacing w:before="46" w:line="185" w:lineRule="auto"/>
              <w:ind w:left="117" w:right="110"/>
              <w:jc w:val="both"/>
            </w:pPr>
            <w:r>
              <w:rPr>
                <w:spacing w:val="1"/>
              </w:rPr>
              <w:t>根据投标人提供的应急服务响应方案进行评审</w:t>
            </w:r>
            <w:r>
              <w:t>，</w:t>
            </w:r>
            <w:r>
              <w:rPr>
                <w:spacing w:val="-40"/>
              </w:rPr>
              <w:t xml:space="preserve"> </w:t>
            </w:r>
            <w:r>
              <w:t xml:space="preserve">需包含但不 </w:t>
            </w:r>
            <w:r>
              <w:rPr>
                <w:spacing w:val="2"/>
              </w:rPr>
              <w:t>限于以下内容①应急配送和节假日配送保障、响应时间、到</w:t>
            </w:r>
            <w:r>
              <w:t xml:space="preserve"> </w:t>
            </w:r>
            <w:r>
              <w:rPr>
                <w:spacing w:val="-2"/>
              </w:rPr>
              <w:t>场时间②退换货承诺等，方案须切实可行有针对</w:t>
            </w:r>
            <w:r>
              <w:rPr>
                <w:spacing w:val="-3"/>
              </w:rPr>
              <w:t>性。</w:t>
            </w:r>
          </w:p>
          <w:p w14:paraId="3306AA24">
            <w:pPr>
              <w:pStyle w:val="9"/>
              <w:spacing w:before="7" w:line="187" w:lineRule="auto"/>
              <w:ind w:left="118" w:right="110" w:hanging="1"/>
              <w:jc w:val="both"/>
            </w:pPr>
            <w:r>
              <w:rPr>
                <w:spacing w:val="-2"/>
              </w:rPr>
              <w:t>评分细则：</w:t>
            </w:r>
            <w:r>
              <w:rPr>
                <w:spacing w:val="-35"/>
              </w:rPr>
              <w:t xml:space="preserve"> </w:t>
            </w:r>
            <w:r>
              <w:rPr>
                <w:spacing w:val="-2"/>
              </w:rPr>
              <w:t>每项内容完整，</w:t>
            </w:r>
            <w:r>
              <w:rPr>
                <w:spacing w:val="-29"/>
              </w:rPr>
              <w:t xml:space="preserve"> </w:t>
            </w:r>
            <w:r>
              <w:rPr>
                <w:spacing w:val="-2"/>
              </w:rPr>
              <w:t>阐述清晰且满足项目需</w:t>
            </w:r>
            <w:r>
              <w:rPr>
                <w:spacing w:val="-3"/>
              </w:rPr>
              <w:t>求的得 2</w:t>
            </w:r>
            <w:r>
              <w:t xml:space="preserve">  </w:t>
            </w:r>
            <w:r>
              <w:rPr>
                <w:spacing w:val="2"/>
              </w:rPr>
              <w:t>分。每缺一项或内容简单不满足项目需求或内容与本</w:t>
            </w:r>
            <w:r>
              <w:rPr>
                <w:spacing w:val="1"/>
              </w:rPr>
              <w:t>项目无</w:t>
            </w:r>
            <w:r>
              <w:t xml:space="preserve"> </w:t>
            </w:r>
            <w:r>
              <w:rPr>
                <w:spacing w:val="-9"/>
              </w:rPr>
              <w:t>关的扣</w:t>
            </w:r>
            <w:r>
              <w:rPr>
                <w:spacing w:val="20"/>
                <w:w w:val="101"/>
              </w:rPr>
              <w:t xml:space="preserve"> </w:t>
            </w:r>
            <w:r>
              <w:rPr>
                <w:spacing w:val="-9"/>
              </w:rPr>
              <w:t>1 分，扣完为止。</w:t>
            </w:r>
          </w:p>
          <w:p w14:paraId="59D84184">
            <w:pPr>
              <w:pStyle w:val="9"/>
              <w:spacing w:before="1" w:line="186" w:lineRule="auto"/>
              <w:ind w:left="114" w:right="110" w:firstLine="5"/>
            </w:pPr>
            <w:r>
              <w:rPr>
                <w:spacing w:val="2"/>
              </w:rPr>
              <w:t>具体措施表述中出现阐述内容错误或表达混乱或工作</w:t>
            </w:r>
            <w:r>
              <w:rPr>
                <w:spacing w:val="1"/>
              </w:rPr>
              <w:t>内容安</w:t>
            </w:r>
            <w:r>
              <w:t xml:space="preserve"> </w:t>
            </w:r>
            <w:r>
              <w:rPr>
                <w:spacing w:val="-3"/>
              </w:rPr>
              <w:t>排不详细的扣 0.5 分，扣完为止。</w:t>
            </w:r>
          </w:p>
          <w:p w14:paraId="0635E9D5">
            <w:pPr>
              <w:pStyle w:val="9"/>
              <w:spacing w:line="186" w:lineRule="auto"/>
              <w:ind w:left="123"/>
            </w:pPr>
            <w:r>
              <w:rPr>
                <w:spacing w:val="-4"/>
              </w:rPr>
              <w:t>注：提供相关资料，不提供不得分。</w:t>
            </w:r>
          </w:p>
          <w:p w14:paraId="1BD370C0">
            <w:pPr>
              <w:pStyle w:val="9"/>
              <w:spacing w:before="1" w:line="168" w:lineRule="auto"/>
              <w:ind w:left="112" w:right="142" w:firstLine="4"/>
            </w:pPr>
            <w:r>
              <w:t>应急服务：</w:t>
            </w:r>
            <w:r>
              <w:rPr>
                <w:spacing w:val="-32"/>
              </w:rPr>
              <w:t xml:space="preserve"> </w:t>
            </w:r>
            <w:r>
              <w:t>1.试剂供应不足或间断，</w:t>
            </w:r>
            <w:r>
              <w:rPr>
                <w:spacing w:val="-49"/>
              </w:rPr>
              <w:t xml:space="preserve"> </w:t>
            </w:r>
            <w:r>
              <w:t>供货商负责协调调货。 2.试剂近效期时需要供货商免费调换。</w:t>
            </w:r>
          </w:p>
        </w:tc>
        <w:tc>
          <w:tcPr>
            <w:tcW w:w="770" w:type="dxa"/>
            <w:vAlign w:val="top"/>
          </w:tcPr>
          <w:p w14:paraId="16096325">
            <w:pPr>
              <w:rPr>
                <w:rFonts w:ascii="Arial"/>
                <w:sz w:val="21"/>
              </w:rPr>
            </w:pPr>
          </w:p>
        </w:tc>
      </w:tr>
      <w:tr w14:paraId="52D09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420" w:type="dxa"/>
            <w:gridSpan w:val="4"/>
            <w:vAlign w:val="top"/>
          </w:tcPr>
          <w:p w14:paraId="0E0A4F04">
            <w:pPr>
              <w:pStyle w:val="9"/>
              <w:spacing w:before="157" w:line="184" w:lineRule="auto"/>
              <w:ind w:left="3101"/>
            </w:pPr>
            <w:r>
              <w:rPr>
                <w:b/>
                <w:bCs/>
                <w:spacing w:val="-6"/>
              </w:rPr>
              <w:t>价格部分（占总分值的 30 分）</w:t>
            </w:r>
          </w:p>
        </w:tc>
      </w:tr>
      <w:tr w14:paraId="3D8A9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750" w:type="dxa"/>
            <w:vAlign w:val="top"/>
          </w:tcPr>
          <w:p w14:paraId="462C2A0A">
            <w:pPr>
              <w:spacing w:line="292" w:lineRule="auto"/>
              <w:rPr>
                <w:rFonts w:ascii="Arial"/>
                <w:sz w:val="21"/>
              </w:rPr>
            </w:pPr>
          </w:p>
          <w:p w14:paraId="04D6503D">
            <w:pPr>
              <w:spacing w:line="292" w:lineRule="auto"/>
              <w:rPr>
                <w:rFonts w:ascii="Arial"/>
                <w:sz w:val="21"/>
              </w:rPr>
            </w:pPr>
          </w:p>
          <w:p w14:paraId="6C230D20">
            <w:pPr>
              <w:pStyle w:val="9"/>
              <w:spacing w:before="103" w:line="158" w:lineRule="auto"/>
              <w:ind w:left="318"/>
            </w:pPr>
            <w:r>
              <w:t>6</w:t>
            </w:r>
          </w:p>
        </w:tc>
        <w:tc>
          <w:tcPr>
            <w:tcW w:w="1369" w:type="dxa"/>
            <w:vAlign w:val="top"/>
          </w:tcPr>
          <w:p w14:paraId="2E3CBDC6">
            <w:pPr>
              <w:spacing w:line="381" w:lineRule="auto"/>
              <w:rPr>
                <w:rFonts w:ascii="Arial"/>
                <w:sz w:val="21"/>
              </w:rPr>
            </w:pPr>
          </w:p>
          <w:p w14:paraId="16CA743E">
            <w:pPr>
              <w:pStyle w:val="9"/>
              <w:spacing w:before="103" w:line="185" w:lineRule="auto"/>
              <w:ind w:left="183" w:right="172" w:firstLine="28"/>
            </w:pPr>
            <w:r>
              <w:rPr>
                <w:spacing w:val="-4"/>
              </w:rPr>
              <w:t>投标人报</w:t>
            </w:r>
            <w:r>
              <w:t xml:space="preserve"> </w:t>
            </w:r>
            <w:r>
              <w:rPr>
                <w:spacing w:val="1"/>
              </w:rPr>
              <w:t>价(30 分)</w:t>
            </w:r>
          </w:p>
        </w:tc>
        <w:tc>
          <w:tcPr>
            <w:tcW w:w="6531" w:type="dxa"/>
            <w:vAlign w:val="top"/>
          </w:tcPr>
          <w:p w14:paraId="1819BC70">
            <w:pPr>
              <w:pStyle w:val="9"/>
              <w:spacing w:before="165" w:line="186" w:lineRule="auto"/>
              <w:ind w:left="116" w:right="60" w:firstLine="2"/>
              <w:jc w:val="both"/>
            </w:pPr>
            <w:r>
              <w:rPr>
                <w:spacing w:val="3"/>
              </w:rPr>
              <w:t>在满足招标文件要求的前提下，</w:t>
            </w:r>
            <w:r>
              <w:rPr>
                <w:spacing w:val="-44"/>
              </w:rPr>
              <w:t xml:space="preserve"> </w:t>
            </w:r>
            <w:r>
              <w:rPr>
                <w:spacing w:val="3"/>
              </w:rPr>
              <w:t>取各投标人有效</w:t>
            </w:r>
            <w:r>
              <w:rPr>
                <w:spacing w:val="2"/>
              </w:rPr>
              <w:t>报价的最低</w:t>
            </w:r>
            <w:r>
              <w:t xml:space="preserve"> </w:t>
            </w:r>
            <w:r>
              <w:rPr>
                <w:spacing w:val="1"/>
              </w:rPr>
              <w:t>投标报价作为评标基准价</w:t>
            </w:r>
            <w:r>
              <w:rPr>
                <w:spacing w:val="-28"/>
              </w:rPr>
              <w:t xml:space="preserve"> </w:t>
            </w:r>
            <w:r>
              <w:rPr>
                <w:spacing w:val="1"/>
              </w:rPr>
              <w:t>,满分为 30 分；</w:t>
            </w:r>
            <w:r>
              <w:rPr>
                <w:spacing w:val="-42"/>
              </w:rPr>
              <w:t xml:space="preserve"> </w:t>
            </w:r>
            <w:r>
              <w:rPr>
                <w:spacing w:val="1"/>
              </w:rPr>
              <w:t>价格分的计算投标</w:t>
            </w:r>
            <w:r>
              <w:t xml:space="preserve"> </w:t>
            </w:r>
            <w:r>
              <w:rPr>
                <w:spacing w:val="1"/>
              </w:rPr>
              <w:t>报价得分=(评标基准价／投标报价)×30%×100  。</w:t>
            </w:r>
            <w:r>
              <w:t xml:space="preserve">（计算分 </w:t>
            </w:r>
            <w:r>
              <w:rPr>
                <w:spacing w:val="-2"/>
              </w:rPr>
              <w:t>值时，百分比按四舍五入原则，保留小数点后二位数）</w:t>
            </w:r>
          </w:p>
        </w:tc>
        <w:tc>
          <w:tcPr>
            <w:tcW w:w="770" w:type="dxa"/>
            <w:vAlign w:val="top"/>
          </w:tcPr>
          <w:p w14:paraId="73AF3056">
            <w:pPr>
              <w:rPr>
                <w:rFonts w:ascii="Arial"/>
                <w:sz w:val="21"/>
              </w:rPr>
            </w:pPr>
          </w:p>
        </w:tc>
      </w:tr>
    </w:tbl>
    <w:p w14:paraId="754BFF6D">
      <w:pPr>
        <w:spacing w:before="226" w:line="190" w:lineRule="auto"/>
        <w:ind w:left="135"/>
        <w:rPr>
          <w:rFonts w:ascii="微软雅黑" w:hAnsi="微软雅黑" w:eastAsia="微软雅黑" w:cs="微软雅黑"/>
          <w:sz w:val="24"/>
          <w:szCs w:val="24"/>
        </w:rPr>
      </w:pPr>
      <w:r>
        <w:rPr>
          <w:rFonts w:ascii="微软雅黑" w:hAnsi="微软雅黑" w:eastAsia="微软雅黑" w:cs="微软雅黑"/>
          <w:spacing w:val="-20"/>
          <w:sz w:val="24"/>
          <w:szCs w:val="24"/>
        </w:rPr>
        <w:t>注：</w:t>
      </w:r>
    </w:p>
    <w:p w14:paraId="14CA9D65">
      <w:pPr>
        <w:spacing w:before="25" w:line="187" w:lineRule="auto"/>
        <w:ind w:left="619"/>
        <w:rPr>
          <w:rFonts w:ascii="微软雅黑" w:hAnsi="微软雅黑" w:eastAsia="微软雅黑" w:cs="微软雅黑"/>
          <w:sz w:val="24"/>
          <w:szCs w:val="24"/>
        </w:rPr>
      </w:pPr>
      <w:r>
        <w:rPr>
          <w:rFonts w:ascii="微软雅黑" w:hAnsi="微软雅黑" w:eastAsia="微软雅黑" w:cs="微软雅黑"/>
          <w:spacing w:val="-5"/>
          <w:sz w:val="24"/>
          <w:szCs w:val="24"/>
        </w:rPr>
        <w:t>1．</w:t>
      </w:r>
      <w:r>
        <w:rPr>
          <w:rFonts w:ascii="微软雅黑" w:hAnsi="微软雅黑" w:eastAsia="微软雅黑" w:cs="微软雅黑"/>
          <w:spacing w:val="-34"/>
          <w:sz w:val="24"/>
          <w:szCs w:val="24"/>
        </w:rPr>
        <w:t xml:space="preserve"> </w:t>
      </w:r>
      <w:r>
        <w:rPr>
          <w:rFonts w:ascii="微软雅黑" w:hAnsi="微软雅黑" w:eastAsia="微软雅黑" w:cs="微软雅黑"/>
          <w:spacing w:val="-5"/>
          <w:sz w:val="24"/>
          <w:szCs w:val="24"/>
        </w:rPr>
        <w:t>评分的取值按四舍五入法，保留小数点后两位。</w:t>
      </w:r>
    </w:p>
    <w:p w14:paraId="7A7449A6">
      <w:pPr>
        <w:spacing w:before="146" w:line="183" w:lineRule="auto"/>
        <w:ind w:left="604"/>
        <w:rPr>
          <w:rFonts w:hint="default" w:ascii="微软雅黑" w:hAnsi="微软雅黑" w:eastAsia="微软雅黑" w:cs="微软雅黑"/>
          <w:spacing w:val="-3"/>
          <w:sz w:val="24"/>
          <w:szCs w:val="24"/>
          <w:lang w:val="en-US" w:eastAsia="zh-CN"/>
        </w:rPr>
      </w:pPr>
      <w:r>
        <w:rPr>
          <w:rFonts w:ascii="微软雅黑" w:hAnsi="微软雅黑" w:eastAsia="微软雅黑" w:cs="微软雅黑"/>
          <w:spacing w:val="-3"/>
          <w:sz w:val="24"/>
          <w:szCs w:val="24"/>
        </w:rPr>
        <w:t>2．评审专家应对每个投标人每项评分因素给出详细的评审说明（报价评分项除外）</w:t>
      </w:r>
    </w:p>
    <w:p w14:paraId="370B2E44">
      <w:pPr>
        <w:spacing w:before="342" w:line="188" w:lineRule="auto"/>
        <w:ind w:left="122"/>
        <w:rPr>
          <w:rFonts w:ascii="微软雅黑" w:hAnsi="微软雅黑" w:eastAsia="微软雅黑" w:cs="微软雅黑"/>
          <w:sz w:val="24"/>
          <w:szCs w:val="24"/>
        </w:rPr>
      </w:pPr>
      <w:bookmarkStart w:id="65" w:name="bookmark50"/>
      <w:bookmarkEnd w:id="65"/>
      <w:r>
        <w:rPr>
          <w:rFonts w:ascii="Times New Roman" w:hAnsi="Times New Roman" w:eastAsia="Times New Roman" w:cs="Times New Roman"/>
          <w:b/>
          <w:bCs/>
          <w:spacing w:val="-5"/>
          <w:sz w:val="28"/>
          <w:szCs w:val="28"/>
        </w:rPr>
        <w:t xml:space="preserve">7.5  </w:t>
      </w:r>
      <w:r>
        <w:rPr>
          <w:rFonts w:ascii="微软雅黑" w:hAnsi="微软雅黑" w:eastAsia="微软雅黑" w:cs="微软雅黑"/>
          <w:b/>
          <w:bCs/>
          <w:spacing w:val="-5"/>
          <w:sz w:val="24"/>
          <w:szCs w:val="24"/>
        </w:rPr>
        <w:t>废  标</w:t>
      </w:r>
    </w:p>
    <w:p w14:paraId="74A7A992">
      <w:pPr>
        <w:spacing w:before="200" w:line="188" w:lineRule="auto"/>
        <w:ind w:left="601"/>
        <w:rPr>
          <w:rFonts w:ascii="微软雅黑" w:hAnsi="微软雅黑" w:eastAsia="微软雅黑" w:cs="微软雅黑"/>
          <w:sz w:val="24"/>
          <w:szCs w:val="24"/>
        </w:rPr>
      </w:pPr>
      <w:r>
        <w:rPr>
          <w:rFonts w:ascii="Times New Roman" w:hAnsi="Times New Roman" w:eastAsia="Times New Roman" w:cs="Times New Roman"/>
          <w:b/>
          <w:bCs/>
          <w:spacing w:val="-2"/>
          <w:sz w:val="24"/>
          <w:szCs w:val="24"/>
        </w:rPr>
        <w:t xml:space="preserve">7.5.1  </w:t>
      </w:r>
      <w:r>
        <w:rPr>
          <w:rFonts w:ascii="微软雅黑" w:hAnsi="微软雅黑" w:eastAsia="微软雅黑" w:cs="微软雅黑"/>
          <w:b/>
          <w:bCs/>
          <w:spacing w:val="-2"/>
          <w:sz w:val="24"/>
          <w:szCs w:val="24"/>
        </w:rPr>
        <w:t>本次政府采购活动中，出现下列情形之一的，予以废标：</w:t>
      </w:r>
    </w:p>
    <w:p w14:paraId="46ADC9C3">
      <w:pPr>
        <w:spacing w:before="214" w:line="188" w:lineRule="auto"/>
        <w:ind w:left="619"/>
        <w:rPr>
          <w:rFonts w:ascii="微软雅黑" w:hAnsi="微软雅黑" w:eastAsia="微软雅黑" w:cs="微软雅黑"/>
          <w:sz w:val="24"/>
          <w:szCs w:val="24"/>
        </w:rPr>
      </w:pPr>
      <w:r>
        <w:rPr>
          <w:rFonts w:ascii="微软雅黑" w:hAnsi="微软雅黑" w:eastAsia="微软雅黑" w:cs="微软雅黑"/>
          <w:spacing w:val="-4"/>
          <w:sz w:val="24"/>
          <w:szCs w:val="24"/>
        </w:rPr>
        <w:t>1． 符合专业条件的供应商或者对招标文件作实质响应的供应商不足三家</w:t>
      </w:r>
      <w:r>
        <w:rPr>
          <w:rFonts w:ascii="微软雅黑" w:hAnsi="微软雅黑" w:eastAsia="微软雅黑" w:cs="微软雅黑"/>
          <w:spacing w:val="-5"/>
          <w:sz w:val="24"/>
          <w:szCs w:val="24"/>
        </w:rPr>
        <w:t>的；</w:t>
      </w:r>
    </w:p>
    <w:p w14:paraId="52584A45">
      <w:pPr>
        <w:spacing w:before="217" w:line="188" w:lineRule="auto"/>
        <w:ind w:left="604"/>
        <w:rPr>
          <w:rFonts w:ascii="微软雅黑" w:hAnsi="微软雅黑" w:eastAsia="微软雅黑" w:cs="微软雅黑"/>
          <w:sz w:val="24"/>
          <w:szCs w:val="24"/>
        </w:rPr>
      </w:pPr>
      <w:r>
        <w:rPr>
          <w:rFonts w:ascii="微软雅黑" w:hAnsi="微软雅黑" w:eastAsia="微软雅黑" w:cs="微软雅黑"/>
          <w:spacing w:val="-6"/>
          <w:sz w:val="24"/>
          <w:szCs w:val="24"/>
        </w:rPr>
        <w:t>2． 出现影响采购公正的违法、违规行为的；</w:t>
      </w:r>
    </w:p>
    <w:p w14:paraId="0E6641E0">
      <w:pPr>
        <w:spacing w:before="217" w:line="188" w:lineRule="auto"/>
        <w:ind w:left="606"/>
        <w:rPr>
          <w:rFonts w:ascii="微软雅黑" w:hAnsi="微软雅黑" w:eastAsia="微软雅黑" w:cs="微软雅黑"/>
          <w:sz w:val="24"/>
          <w:szCs w:val="24"/>
        </w:rPr>
      </w:pPr>
      <w:r>
        <w:rPr>
          <w:rFonts w:ascii="微软雅黑" w:hAnsi="微软雅黑" w:eastAsia="微软雅黑" w:cs="微软雅黑"/>
          <w:spacing w:val="-4"/>
          <w:sz w:val="24"/>
          <w:szCs w:val="24"/>
        </w:rPr>
        <w:t>3．</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投标人的报价均超过了采购预算，采购人</w:t>
      </w:r>
      <w:r>
        <w:rPr>
          <w:rFonts w:ascii="微软雅黑" w:hAnsi="微软雅黑" w:eastAsia="微软雅黑" w:cs="微软雅黑"/>
          <w:spacing w:val="-5"/>
          <w:sz w:val="24"/>
          <w:szCs w:val="24"/>
        </w:rPr>
        <w:t>不能支付的；</w:t>
      </w:r>
    </w:p>
    <w:p w14:paraId="57B2B5BA">
      <w:pPr>
        <w:spacing w:line="188" w:lineRule="auto"/>
        <w:rPr>
          <w:rFonts w:ascii="微软雅黑" w:hAnsi="微软雅黑" w:eastAsia="微软雅黑" w:cs="微软雅黑"/>
          <w:sz w:val="24"/>
          <w:szCs w:val="24"/>
        </w:rPr>
        <w:sectPr>
          <w:headerReference r:id="rId120" w:type="default"/>
          <w:footerReference r:id="rId121" w:type="default"/>
          <w:pgSz w:w="11906" w:h="16839"/>
          <w:pgMar w:top="400" w:right="887" w:bottom="1185" w:left="1588" w:header="0" w:footer="998" w:gutter="0"/>
          <w:pgNumType w:fmt="decimal"/>
          <w:cols w:space="720" w:num="1"/>
        </w:sectPr>
      </w:pPr>
    </w:p>
    <w:p w14:paraId="47E4C231">
      <w:pPr>
        <w:pStyle w:val="2"/>
        <w:spacing w:line="265" w:lineRule="auto"/>
      </w:pPr>
    </w:p>
    <w:p w14:paraId="499BAC79">
      <w:pPr>
        <w:spacing w:before="103" w:line="188" w:lineRule="auto"/>
        <w:ind w:left="595"/>
        <w:rPr>
          <w:rFonts w:ascii="微软雅黑" w:hAnsi="微软雅黑" w:eastAsia="微软雅黑" w:cs="微软雅黑"/>
          <w:sz w:val="24"/>
          <w:szCs w:val="24"/>
        </w:rPr>
      </w:pPr>
      <w:r>
        <w:rPr>
          <w:rFonts w:ascii="微软雅黑" w:hAnsi="微软雅黑" w:eastAsia="微软雅黑" w:cs="微软雅黑"/>
          <w:spacing w:val="-6"/>
          <w:sz w:val="24"/>
          <w:szCs w:val="24"/>
        </w:rPr>
        <w:t>4． 因重大变故，采购任务取消的。</w:t>
      </w:r>
    </w:p>
    <w:p w14:paraId="601C7653">
      <w:pPr>
        <w:spacing w:before="217" w:line="188" w:lineRule="auto"/>
        <w:ind w:left="606"/>
        <w:rPr>
          <w:rFonts w:ascii="微软雅黑" w:hAnsi="微软雅黑" w:eastAsia="微软雅黑" w:cs="微软雅黑"/>
          <w:sz w:val="24"/>
          <w:szCs w:val="24"/>
        </w:rPr>
      </w:pPr>
      <w:r>
        <w:rPr>
          <w:rFonts w:ascii="微软雅黑" w:hAnsi="微软雅黑" w:eastAsia="微软雅黑" w:cs="微软雅黑"/>
          <w:spacing w:val="-2"/>
          <w:sz w:val="24"/>
          <w:szCs w:val="24"/>
        </w:rPr>
        <w:t>废标后，采购代理机构应在新疆政府采购网上公告，并公告废标的情形。</w:t>
      </w:r>
    </w:p>
    <w:p w14:paraId="65BFD737">
      <w:pPr>
        <w:spacing w:before="200" w:line="302" w:lineRule="auto"/>
        <w:ind w:left="127" w:right="131" w:firstLine="468"/>
        <w:rPr>
          <w:rFonts w:ascii="微软雅黑" w:hAnsi="微软雅黑" w:eastAsia="微软雅黑" w:cs="微软雅黑"/>
          <w:sz w:val="24"/>
          <w:szCs w:val="24"/>
        </w:rPr>
      </w:pPr>
      <w:r>
        <w:rPr>
          <w:rFonts w:ascii="Times New Roman" w:hAnsi="Times New Roman" w:eastAsia="Times New Roman" w:cs="Times New Roman"/>
          <w:b/>
          <w:bCs/>
          <w:sz w:val="24"/>
          <w:szCs w:val="24"/>
        </w:rPr>
        <w:t xml:space="preserve">7.5.2  </w:t>
      </w:r>
      <w:r>
        <w:rPr>
          <w:rFonts w:ascii="微软雅黑" w:hAnsi="微软雅黑" w:eastAsia="微软雅黑" w:cs="微软雅黑"/>
          <w:b/>
          <w:bCs/>
          <w:sz w:val="24"/>
          <w:szCs w:val="24"/>
        </w:rPr>
        <w:t>对于评标过程中废标的采购项目，评标委员会应当对</w:t>
      </w:r>
      <w:r>
        <w:rPr>
          <w:rFonts w:ascii="微软雅黑" w:hAnsi="微软雅黑" w:eastAsia="微软雅黑" w:cs="微软雅黑"/>
          <w:b/>
          <w:bCs/>
          <w:spacing w:val="-1"/>
          <w:sz w:val="24"/>
          <w:szCs w:val="24"/>
        </w:rPr>
        <w:t>招标文件是否存在倾向</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性和歧视性、是否存在不合理条款进行论证，并出具书面论证意见。</w:t>
      </w:r>
    </w:p>
    <w:p w14:paraId="2E50BBED">
      <w:pPr>
        <w:spacing w:before="20" w:line="189" w:lineRule="auto"/>
        <w:ind w:left="117"/>
        <w:rPr>
          <w:rFonts w:ascii="微软雅黑" w:hAnsi="微软雅黑" w:eastAsia="微软雅黑" w:cs="微软雅黑"/>
          <w:sz w:val="24"/>
          <w:szCs w:val="24"/>
        </w:rPr>
      </w:pPr>
      <w:bookmarkStart w:id="66" w:name="bookmark52"/>
      <w:bookmarkEnd w:id="66"/>
      <w:r>
        <w:rPr>
          <w:rFonts w:ascii="Times New Roman" w:hAnsi="Times New Roman" w:eastAsia="Times New Roman" w:cs="Times New Roman"/>
          <w:b/>
          <w:bCs/>
          <w:spacing w:val="-3"/>
          <w:sz w:val="28"/>
          <w:szCs w:val="28"/>
        </w:rPr>
        <w:t xml:space="preserve">7.6  </w:t>
      </w:r>
      <w:r>
        <w:rPr>
          <w:rFonts w:ascii="微软雅黑" w:hAnsi="微软雅黑" w:eastAsia="微软雅黑" w:cs="微软雅黑"/>
          <w:b/>
          <w:bCs/>
          <w:spacing w:val="-3"/>
          <w:sz w:val="24"/>
          <w:szCs w:val="24"/>
        </w:rPr>
        <w:t>定标</w:t>
      </w:r>
    </w:p>
    <w:p w14:paraId="3D30C448">
      <w:pPr>
        <w:spacing w:before="199" w:line="303" w:lineRule="auto"/>
        <w:ind w:left="127" w:right="11" w:firstLine="468"/>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7.6.1    </w:t>
      </w:r>
      <w:r>
        <w:rPr>
          <w:rFonts w:ascii="微软雅黑" w:hAnsi="微软雅黑" w:eastAsia="微软雅黑" w:cs="微软雅黑"/>
          <w:b/>
          <w:bCs/>
          <w:spacing w:val="-1"/>
          <w:sz w:val="24"/>
          <w:szCs w:val="24"/>
        </w:rPr>
        <w:t>定标原则：</w:t>
      </w:r>
      <w:r>
        <w:rPr>
          <w:rFonts w:ascii="微软雅黑" w:hAnsi="微软雅黑" w:eastAsia="微软雅黑" w:cs="微软雅黑"/>
          <w:b/>
          <w:bCs/>
          <w:spacing w:val="-39"/>
          <w:sz w:val="24"/>
          <w:szCs w:val="24"/>
        </w:rPr>
        <w:t xml:space="preserve"> </w:t>
      </w:r>
      <w:r>
        <w:rPr>
          <w:rFonts w:ascii="微软雅黑" w:hAnsi="微软雅黑" w:eastAsia="微软雅黑" w:cs="微软雅黑"/>
          <w:spacing w:val="-1"/>
          <w:sz w:val="24"/>
          <w:szCs w:val="24"/>
        </w:rPr>
        <w:t>本项目根据评标委员会推荐的中标候选人名单，按顺序确定中标</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人。</w:t>
      </w:r>
    </w:p>
    <w:p w14:paraId="5C5D64AD">
      <w:pPr>
        <w:spacing w:before="2" w:line="188" w:lineRule="auto"/>
        <w:ind w:left="596"/>
        <w:rPr>
          <w:rFonts w:ascii="微软雅黑" w:hAnsi="微软雅黑" w:eastAsia="微软雅黑" w:cs="微软雅黑"/>
          <w:sz w:val="24"/>
          <w:szCs w:val="24"/>
        </w:rPr>
      </w:pPr>
      <w:r>
        <w:rPr>
          <w:rFonts w:ascii="Times New Roman" w:hAnsi="Times New Roman" w:eastAsia="Times New Roman" w:cs="Times New Roman"/>
          <w:b/>
          <w:bCs/>
          <w:spacing w:val="-3"/>
          <w:sz w:val="24"/>
          <w:szCs w:val="24"/>
        </w:rPr>
        <w:t>7.6.2</w:t>
      </w:r>
      <w:r>
        <w:rPr>
          <w:rFonts w:ascii="Times New Roman" w:hAnsi="Times New Roman" w:eastAsia="Times New Roman" w:cs="Times New Roman"/>
          <w:b/>
          <w:bCs/>
          <w:spacing w:val="5"/>
          <w:sz w:val="24"/>
          <w:szCs w:val="24"/>
        </w:rPr>
        <w:t xml:space="preserve">    </w:t>
      </w:r>
      <w:r>
        <w:rPr>
          <w:rFonts w:ascii="微软雅黑" w:hAnsi="微软雅黑" w:eastAsia="微软雅黑" w:cs="微软雅黑"/>
          <w:b/>
          <w:bCs/>
          <w:spacing w:val="-3"/>
          <w:sz w:val="24"/>
          <w:szCs w:val="24"/>
        </w:rPr>
        <w:t>定标程序</w:t>
      </w:r>
    </w:p>
    <w:p w14:paraId="43E8F716">
      <w:pPr>
        <w:spacing w:before="195" w:line="246" w:lineRule="auto"/>
        <w:ind w:left="121" w:right="60" w:firstLine="474"/>
        <w:rPr>
          <w:rFonts w:ascii="微软雅黑" w:hAnsi="微软雅黑" w:eastAsia="微软雅黑" w:cs="微软雅黑"/>
          <w:sz w:val="24"/>
          <w:szCs w:val="24"/>
        </w:rPr>
      </w:pPr>
      <w:r>
        <w:fldChar w:fldCharType="begin"/>
      </w:r>
      <w:r>
        <w:instrText xml:space="preserve"> HYPERLINK "7.6.2.1" </w:instrText>
      </w:r>
      <w:r>
        <w:fldChar w:fldCharType="separate"/>
      </w:r>
      <w:r>
        <w:rPr>
          <w:rFonts w:ascii="Times New Roman" w:hAnsi="Times New Roman" w:eastAsia="Times New Roman" w:cs="Times New Roman"/>
          <w:b/>
          <w:bCs/>
          <w:spacing w:val="2"/>
          <w:sz w:val="24"/>
          <w:szCs w:val="24"/>
        </w:rPr>
        <w:t>7.6.2.1</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rFonts w:hint="eastAsia" w:ascii="微软雅黑" w:hAnsi="微软雅黑" w:eastAsia="微软雅黑" w:cs="微软雅黑"/>
          <w:spacing w:val="2"/>
          <w:sz w:val="24"/>
          <w:szCs w:val="24"/>
          <w:lang w:eastAsia="zh-CN"/>
        </w:rPr>
        <w:t>新疆中信达建设项目管理有限公司</w:t>
      </w:r>
      <w:r>
        <w:rPr>
          <w:rFonts w:ascii="微软雅黑" w:hAnsi="微软雅黑" w:eastAsia="微软雅黑" w:cs="微软雅黑"/>
          <w:spacing w:val="2"/>
          <w:sz w:val="24"/>
          <w:szCs w:val="24"/>
        </w:rPr>
        <w:t>自评审结束后 2 个工作</w:t>
      </w:r>
      <w:r>
        <w:rPr>
          <w:rFonts w:ascii="微软雅黑" w:hAnsi="微软雅黑" w:eastAsia="微软雅黑" w:cs="微软雅黑"/>
          <w:spacing w:val="1"/>
          <w:sz w:val="24"/>
          <w:szCs w:val="24"/>
        </w:rPr>
        <w:t>日内将评审报告及</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有关资料送交采购人确定中标人。</w:t>
      </w:r>
    </w:p>
    <w:p w14:paraId="29AB4EB3">
      <w:pPr>
        <w:spacing w:before="198" w:line="245" w:lineRule="auto"/>
        <w:ind w:left="123" w:firstLine="472"/>
        <w:rPr>
          <w:rFonts w:ascii="微软雅黑" w:hAnsi="微软雅黑" w:eastAsia="微软雅黑" w:cs="微软雅黑"/>
          <w:sz w:val="24"/>
          <w:szCs w:val="24"/>
        </w:rPr>
      </w:pPr>
      <w:r>
        <w:fldChar w:fldCharType="begin"/>
      </w:r>
      <w:r>
        <w:instrText xml:space="preserve"> HYPERLINK "7.6.2.2" </w:instrText>
      </w:r>
      <w:r>
        <w:fldChar w:fldCharType="separate"/>
      </w:r>
      <w:r>
        <w:rPr>
          <w:rFonts w:ascii="Times New Roman" w:hAnsi="Times New Roman" w:eastAsia="Times New Roman" w:cs="Times New Roman"/>
          <w:b/>
          <w:bCs/>
          <w:spacing w:val="-2"/>
          <w:sz w:val="24"/>
          <w:szCs w:val="24"/>
        </w:rPr>
        <w:t>7.6.2.2</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rFonts w:ascii="微软雅黑" w:hAnsi="微软雅黑" w:eastAsia="微软雅黑" w:cs="微软雅黑"/>
          <w:spacing w:val="-2"/>
          <w:sz w:val="24"/>
          <w:szCs w:val="24"/>
        </w:rPr>
        <w:t xml:space="preserve">采购人收到评审报告及有关资料后，应当在 5 </w:t>
      </w:r>
      <w:r>
        <w:rPr>
          <w:rFonts w:ascii="微软雅黑" w:hAnsi="微软雅黑" w:eastAsia="微软雅黑" w:cs="微软雅黑"/>
          <w:spacing w:val="-3"/>
          <w:sz w:val="24"/>
          <w:szCs w:val="24"/>
        </w:rPr>
        <w:t>个工作日内按照评审报告中推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荐的中标候选人顺序确定中标人。</w:t>
      </w:r>
    </w:p>
    <w:p w14:paraId="412EC1D1">
      <w:pPr>
        <w:spacing w:before="198" w:line="246" w:lineRule="auto"/>
        <w:ind w:left="154" w:right="60" w:firstLine="441"/>
        <w:rPr>
          <w:rFonts w:ascii="微软雅黑" w:hAnsi="微软雅黑" w:eastAsia="微软雅黑" w:cs="微软雅黑"/>
          <w:sz w:val="24"/>
          <w:szCs w:val="24"/>
        </w:rPr>
      </w:pPr>
      <w:r>
        <w:rPr>
          <w:rFonts w:ascii="Times New Roman" w:hAnsi="Times New Roman" w:eastAsia="Times New Roman" w:cs="Times New Roman"/>
          <w:b/>
          <w:bCs/>
          <w:spacing w:val="-1"/>
          <w:sz w:val="24"/>
          <w:szCs w:val="24"/>
        </w:rPr>
        <w:t xml:space="preserve">7.6.3    </w:t>
      </w:r>
      <w:r>
        <w:rPr>
          <w:rFonts w:ascii="微软雅黑" w:hAnsi="微软雅黑" w:eastAsia="微软雅黑" w:cs="微软雅黑"/>
          <w:spacing w:val="-1"/>
          <w:sz w:val="24"/>
          <w:szCs w:val="24"/>
        </w:rPr>
        <w:t>采购人确定中标人后，应当及时书面</w:t>
      </w:r>
      <w:r>
        <w:rPr>
          <w:rFonts w:ascii="微软雅黑" w:hAnsi="微软雅黑" w:eastAsia="微软雅黑" w:cs="微软雅黑"/>
          <w:spacing w:val="-2"/>
          <w:sz w:val="24"/>
          <w:szCs w:val="24"/>
        </w:rPr>
        <w:t>通知</w:t>
      </w:r>
      <w:r>
        <w:rPr>
          <w:rFonts w:hint="eastAsia" w:ascii="微软雅黑" w:hAnsi="微软雅黑" w:eastAsia="微软雅黑" w:cs="微软雅黑"/>
          <w:spacing w:val="-2"/>
          <w:sz w:val="24"/>
          <w:szCs w:val="24"/>
          <w:lang w:eastAsia="zh-CN"/>
        </w:rPr>
        <w:t>新疆中信达建设项目管理有限公司</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由其发出中标通知书并发布中标结果公告。</w:t>
      </w:r>
    </w:p>
    <w:p w14:paraId="2A6BBD7F">
      <w:pPr>
        <w:spacing w:before="197" w:line="243" w:lineRule="auto"/>
        <w:ind w:left="126" w:right="60" w:firstLine="469"/>
        <w:rPr>
          <w:rFonts w:ascii="微软雅黑" w:hAnsi="微软雅黑" w:eastAsia="微软雅黑" w:cs="微软雅黑"/>
          <w:sz w:val="24"/>
          <w:szCs w:val="24"/>
        </w:rPr>
      </w:pPr>
      <w:r>
        <w:fldChar w:fldCharType="begin"/>
      </w:r>
      <w:r>
        <w:instrText xml:space="preserve"> HYPERLINK "7.6.3.1" </w:instrText>
      </w:r>
      <w:r>
        <w:fldChar w:fldCharType="separate"/>
      </w:r>
      <w:r>
        <w:rPr>
          <w:rFonts w:ascii="Times New Roman" w:hAnsi="Times New Roman" w:eastAsia="Times New Roman" w:cs="Times New Roman"/>
          <w:b/>
          <w:bCs/>
          <w:spacing w:val="9"/>
          <w:sz w:val="24"/>
          <w:szCs w:val="24"/>
        </w:rPr>
        <w:t>7.6.3.1</w:t>
      </w:r>
      <w:r>
        <w:rPr>
          <w:rFonts w:ascii="Times New Roman" w:hAnsi="Times New Roman" w:eastAsia="Times New Roman" w:cs="Times New Roman"/>
          <w:b/>
          <w:bCs/>
          <w:spacing w:val="9"/>
          <w:sz w:val="24"/>
          <w:szCs w:val="24"/>
        </w:rPr>
        <w:fldChar w:fldCharType="end"/>
      </w:r>
      <w:r>
        <w:rPr>
          <w:rFonts w:ascii="Times New Roman" w:hAnsi="Times New Roman" w:eastAsia="Times New Roman" w:cs="Times New Roman"/>
          <w:b/>
          <w:bCs/>
          <w:spacing w:val="9"/>
          <w:sz w:val="24"/>
          <w:szCs w:val="24"/>
        </w:rPr>
        <w:t xml:space="preserve">  </w:t>
      </w:r>
      <w:r>
        <w:rPr>
          <w:rFonts w:ascii="微软雅黑" w:hAnsi="微软雅黑" w:eastAsia="微软雅黑" w:cs="微软雅黑"/>
          <w:spacing w:val="9"/>
          <w:sz w:val="24"/>
          <w:szCs w:val="24"/>
        </w:rPr>
        <w:t>采购代理机构不退回投标文件和其他投标资料（招标文件另有约定的除</w:t>
      </w:r>
      <w:r>
        <w:rPr>
          <w:rFonts w:ascii="微软雅黑" w:hAnsi="微软雅黑" w:eastAsia="微软雅黑" w:cs="微软雅黑"/>
          <w:spacing w:val="1"/>
          <w:sz w:val="24"/>
          <w:szCs w:val="24"/>
        </w:rPr>
        <w:t xml:space="preserve"> </w:t>
      </w:r>
      <w:r>
        <w:rPr>
          <w:rFonts w:ascii="微软雅黑" w:hAnsi="微软雅黑" w:eastAsia="微软雅黑" w:cs="微软雅黑"/>
          <w:spacing w:val="-12"/>
          <w:sz w:val="24"/>
          <w:szCs w:val="24"/>
        </w:rPr>
        <w:t>外）。</w:t>
      </w:r>
    </w:p>
    <w:p w14:paraId="048D35B0">
      <w:pPr>
        <w:spacing w:before="222" w:line="187" w:lineRule="auto"/>
        <w:ind w:left="117"/>
        <w:rPr>
          <w:rFonts w:ascii="微软雅黑" w:hAnsi="微软雅黑" w:eastAsia="微软雅黑" w:cs="微软雅黑"/>
          <w:sz w:val="24"/>
          <w:szCs w:val="24"/>
        </w:rPr>
      </w:pPr>
      <w:bookmarkStart w:id="67" w:name="bookmark54"/>
      <w:bookmarkEnd w:id="67"/>
      <w:r>
        <w:rPr>
          <w:rFonts w:ascii="Times New Roman" w:hAnsi="Times New Roman" w:eastAsia="Times New Roman" w:cs="Times New Roman"/>
          <w:b/>
          <w:bCs/>
          <w:spacing w:val="-2"/>
          <w:sz w:val="28"/>
          <w:szCs w:val="28"/>
        </w:rPr>
        <w:t>7.7</w:t>
      </w:r>
      <w:r>
        <w:rPr>
          <w:rFonts w:ascii="Times New Roman" w:hAnsi="Times New Roman" w:eastAsia="Times New Roman" w:cs="Times New Roman"/>
          <w:b/>
          <w:bCs/>
          <w:spacing w:val="82"/>
          <w:sz w:val="28"/>
          <w:szCs w:val="28"/>
        </w:rPr>
        <w:t xml:space="preserve"> </w:t>
      </w:r>
      <w:r>
        <w:rPr>
          <w:rFonts w:ascii="微软雅黑" w:hAnsi="微软雅黑" w:eastAsia="微软雅黑" w:cs="微软雅黑"/>
          <w:b/>
          <w:bCs/>
          <w:spacing w:val="-2"/>
          <w:sz w:val="24"/>
          <w:szCs w:val="24"/>
        </w:rPr>
        <w:t>评标专家在政府采购活动中承担以下义务</w:t>
      </w:r>
    </w:p>
    <w:p w14:paraId="0EDE7F76">
      <w:pPr>
        <w:spacing w:before="219" w:line="188" w:lineRule="auto"/>
        <w:ind w:left="614"/>
        <w:rPr>
          <w:rFonts w:ascii="微软雅黑" w:hAnsi="微软雅黑" w:eastAsia="微软雅黑" w:cs="微软雅黑"/>
          <w:sz w:val="24"/>
          <w:szCs w:val="24"/>
        </w:rPr>
      </w:pPr>
      <w:r>
        <w:rPr>
          <w:rFonts w:ascii="微软雅黑" w:hAnsi="微软雅黑" w:eastAsia="微软雅黑" w:cs="微软雅黑"/>
          <w:spacing w:val="-11"/>
          <w:sz w:val="24"/>
          <w:szCs w:val="24"/>
        </w:rPr>
        <w:t>1．</w:t>
      </w:r>
      <w:r>
        <w:rPr>
          <w:rFonts w:ascii="微软雅黑" w:hAnsi="微软雅黑" w:eastAsia="微软雅黑" w:cs="微软雅黑"/>
          <w:spacing w:val="-14"/>
          <w:sz w:val="24"/>
          <w:szCs w:val="24"/>
        </w:rPr>
        <w:t xml:space="preserve"> </w:t>
      </w:r>
      <w:r>
        <w:rPr>
          <w:rFonts w:ascii="微软雅黑" w:hAnsi="微软雅黑" w:eastAsia="微软雅黑" w:cs="微软雅黑"/>
          <w:spacing w:val="-11"/>
          <w:sz w:val="24"/>
          <w:szCs w:val="24"/>
        </w:rPr>
        <w:t>遵守评审工作纪律；</w:t>
      </w:r>
    </w:p>
    <w:p w14:paraId="730F70E2">
      <w:pPr>
        <w:spacing w:before="218" w:line="251" w:lineRule="auto"/>
        <w:ind w:left="142" w:right="60" w:firstLine="456"/>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按照客观、公正、审慎的原则，</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根据采购文件规定的评审程序、评审方法和评</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审标准进行独立评审；</w:t>
      </w:r>
    </w:p>
    <w:p w14:paraId="7746A99D">
      <w:pPr>
        <w:spacing w:before="218" w:line="188" w:lineRule="auto"/>
        <w:ind w:left="601"/>
        <w:rPr>
          <w:rFonts w:ascii="微软雅黑" w:hAnsi="微软雅黑" w:eastAsia="微软雅黑" w:cs="微软雅黑"/>
          <w:sz w:val="24"/>
          <w:szCs w:val="24"/>
        </w:rPr>
      </w:pPr>
      <w:r>
        <w:rPr>
          <w:rFonts w:ascii="微软雅黑" w:hAnsi="微软雅黑" w:eastAsia="微软雅黑" w:cs="微软雅黑"/>
          <w:spacing w:val="-4"/>
          <w:sz w:val="24"/>
          <w:szCs w:val="24"/>
        </w:rPr>
        <w:t>3． 不得泄露评审文件、评审情况和在评审过程中获悉的</w:t>
      </w:r>
      <w:r>
        <w:rPr>
          <w:rFonts w:ascii="微软雅黑" w:hAnsi="微软雅黑" w:eastAsia="微软雅黑" w:cs="微软雅黑"/>
          <w:spacing w:val="-5"/>
          <w:sz w:val="24"/>
          <w:szCs w:val="24"/>
        </w:rPr>
        <w:t>商业秘密；</w:t>
      </w:r>
    </w:p>
    <w:p w14:paraId="57C15880">
      <w:pPr>
        <w:spacing w:before="219" w:line="272" w:lineRule="auto"/>
        <w:ind w:left="125" w:right="60" w:firstLine="469"/>
        <w:rPr>
          <w:rFonts w:ascii="微软雅黑" w:hAnsi="微软雅黑" w:eastAsia="微软雅黑" w:cs="微软雅黑"/>
          <w:sz w:val="24"/>
          <w:szCs w:val="24"/>
        </w:rPr>
      </w:pPr>
      <w:r>
        <w:rPr>
          <w:rFonts w:ascii="微软雅黑" w:hAnsi="微软雅黑" w:eastAsia="微软雅黑" w:cs="微软雅黑"/>
          <w:sz w:val="24"/>
          <w:szCs w:val="24"/>
        </w:rPr>
        <w:t>4．</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及时向监督部门报告评审过程中采购组织</w:t>
      </w:r>
      <w:r>
        <w:rPr>
          <w:rFonts w:ascii="微软雅黑" w:hAnsi="微软雅黑" w:eastAsia="微软雅黑" w:cs="微软雅黑"/>
          <w:spacing w:val="-1"/>
          <w:sz w:val="24"/>
          <w:szCs w:val="24"/>
        </w:rPr>
        <w:t>单位向评审专家做倾向性、误导性的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解释或者说明，供应商行贿、提供虚假材料或者串通、受到的非法干预情况等违法违规</w:t>
      </w:r>
      <w:r>
        <w:rPr>
          <w:rFonts w:ascii="微软雅黑" w:hAnsi="微软雅黑" w:eastAsia="微软雅黑" w:cs="微软雅黑"/>
          <w:spacing w:val="8"/>
          <w:sz w:val="24"/>
          <w:szCs w:val="24"/>
        </w:rPr>
        <w:t xml:space="preserve"> </w:t>
      </w:r>
      <w:r>
        <w:rPr>
          <w:rFonts w:ascii="微软雅黑" w:hAnsi="微软雅黑" w:eastAsia="微软雅黑" w:cs="微软雅黑"/>
          <w:spacing w:val="-16"/>
          <w:sz w:val="24"/>
          <w:szCs w:val="24"/>
        </w:rPr>
        <w:t>行为；</w:t>
      </w:r>
    </w:p>
    <w:p w14:paraId="742E2BA9">
      <w:pPr>
        <w:spacing w:before="219" w:line="251" w:lineRule="auto"/>
        <w:ind w:left="129" w:right="60" w:firstLine="471"/>
        <w:rPr>
          <w:rFonts w:ascii="微软雅黑" w:hAnsi="微软雅黑" w:eastAsia="微软雅黑" w:cs="微软雅黑"/>
          <w:sz w:val="24"/>
          <w:szCs w:val="24"/>
        </w:rPr>
      </w:pPr>
      <w:r>
        <w:rPr>
          <w:rFonts w:ascii="微软雅黑" w:hAnsi="微软雅黑" w:eastAsia="微软雅黑" w:cs="微软雅黑"/>
          <w:spacing w:val="-1"/>
          <w:sz w:val="24"/>
          <w:szCs w:val="24"/>
        </w:rPr>
        <w:t>5． 发现采购文件内容违反国家有关强制性规定或者存在歧义、重大缺陷导致评审</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工作无法进行时，停止评审并向采购组织单位书面说明情况；</w:t>
      </w:r>
    </w:p>
    <w:p w14:paraId="1D6EAF63">
      <w:pPr>
        <w:spacing w:line="251" w:lineRule="auto"/>
        <w:rPr>
          <w:rFonts w:ascii="微软雅黑" w:hAnsi="微软雅黑" w:eastAsia="微软雅黑" w:cs="微软雅黑"/>
          <w:sz w:val="24"/>
          <w:szCs w:val="24"/>
        </w:rPr>
        <w:sectPr>
          <w:headerReference r:id="rId122" w:type="default"/>
          <w:footerReference r:id="rId123" w:type="default"/>
          <w:pgSz w:w="11906" w:h="16839"/>
          <w:pgMar w:top="1272" w:right="1073" w:bottom="1185" w:left="1593" w:header="850" w:footer="998" w:gutter="0"/>
          <w:pgNumType w:fmt="decimal"/>
          <w:cols w:space="720" w:num="1"/>
        </w:sectPr>
      </w:pPr>
    </w:p>
    <w:p w14:paraId="1060CA36">
      <w:pPr>
        <w:pStyle w:val="2"/>
        <w:spacing w:line="266" w:lineRule="auto"/>
      </w:pPr>
    </w:p>
    <w:p w14:paraId="57452339">
      <w:pPr>
        <w:spacing w:before="103" w:line="187" w:lineRule="auto"/>
        <w:ind w:left="598"/>
        <w:rPr>
          <w:rFonts w:ascii="微软雅黑" w:hAnsi="微软雅黑" w:eastAsia="微软雅黑" w:cs="微软雅黑"/>
          <w:sz w:val="24"/>
          <w:szCs w:val="24"/>
        </w:rPr>
      </w:pPr>
      <w:r>
        <w:rPr>
          <w:rFonts w:ascii="微软雅黑" w:hAnsi="微软雅黑" w:eastAsia="微软雅黑" w:cs="微软雅黑"/>
          <w:spacing w:val="-5"/>
          <w:sz w:val="24"/>
          <w:szCs w:val="24"/>
        </w:rPr>
        <w:t>6． 配合答复处理供应商的询问、质疑和投诉等事项；</w:t>
      </w:r>
    </w:p>
    <w:p w14:paraId="4908BC18">
      <w:pPr>
        <w:spacing w:before="218" w:line="188" w:lineRule="auto"/>
        <w:ind w:left="602"/>
        <w:rPr>
          <w:rFonts w:ascii="微软雅黑" w:hAnsi="微软雅黑" w:eastAsia="微软雅黑" w:cs="微软雅黑"/>
          <w:sz w:val="24"/>
          <w:szCs w:val="24"/>
        </w:rPr>
      </w:pPr>
      <w:r>
        <w:rPr>
          <w:rFonts w:ascii="微软雅黑" w:hAnsi="微软雅黑" w:eastAsia="微软雅黑" w:cs="微软雅黑"/>
          <w:spacing w:val="-6"/>
          <w:sz w:val="24"/>
          <w:szCs w:val="24"/>
        </w:rPr>
        <w:t>7． 法律、法规和规章规定的其他义务。</w:t>
      </w:r>
    </w:p>
    <w:p w14:paraId="5A90613A">
      <w:pPr>
        <w:spacing w:before="217" w:line="187" w:lineRule="auto"/>
        <w:ind w:left="117"/>
        <w:rPr>
          <w:rFonts w:ascii="微软雅黑" w:hAnsi="微软雅黑" w:eastAsia="微软雅黑" w:cs="微软雅黑"/>
          <w:sz w:val="24"/>
          <w:szCs w:val="24"/>
        </w:rPr>
      </w:pPr>
      <w:bookmarkStart w:id="68" w:name="bookmark56"/>
      <w:bookmarkEnd w:id="68"/>
      <w:r>
        <w:rPr>
          <w:rFonts w:ascii="Times New Roman" w:hAnsi="Times New Roman" w:eastAsia="Times New Roman" w:cs="Times New Roman"/>
          <w:b/>
          <w:bCs/>
          <w:spacing w:val="-1"/>
          <w:sz w:val="28"/>
          <w:szCs w:val="28"/>
        </w:rPr>
        <w:t>7.8</w:t>
      </w:r>
      <w:r>
        <w:rPr>
          <w:rFonts w:ascii="Times New Roman" w:hAnsi="Times New Roman" w:eastAsia="Times New Roman" w:cs="Times New Roman"/>
          <w:b/>
          <w:bCs/>
          <w:spacing w:val="67"/>
          <w:sz w:val="28"/>
          <w:szCs w:val="28"/>
        </w:rPr>
        <w:t xml:space="preserve"> </w:t>
      </w:r>
      <w:r>
        <w:rPr>
          <w:rFonts w:ascii="微软雅黑" w:hAnsi="微软雅黑" w:eastAsia="微软雅黑" w:cs="微软雅黑"/>
          <w:b/>
          <w:bCs/>
          <w:spacing w:val="-1"/>
          <w:sz w:val="24"/>
          <w:szCs w:val="24"/>
        </w:rPr>
        <w:t>评审专家在政府采购活动中应当遵守以下工作</w:t>
      </w:r>
      <w:r>
        <w:rPr>
          <w:rFonts w:ascii="微软雅黑" w:hAnsi="微软雅黑" w:eastAsia="微软雅黑" w:cs="微软雅黑"/>
          <w:b/>
          <w:bCs/>
          <w:spacing w:val="-2"/>
          <w:sz w:val="24"/>
          <w:szCs w:val="24"/>
        </w:rPr>
        <w:t>纪律</w:t>
      </w:r>
    </w:p>
    <w:p w14:paraId="20AE7BCC">
      <w:pPr>
        <w:spacing w:before="201" w:line="246" w:lineRule="auto"/>
        <w:ind w:left="153" w:right="70" w:firstLine="461"/>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遵行《政府采购法》第十二条和《政府采购法实施条例》第九条及财政部关于</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回避的规定。</w:t>
      </w:r>
    </w:p>
    <w:p w14:paraId="2E370D64">
      <w:pPr>
        <w:spacing w:before="197" w:line="188" w:lineRule="auto"/>
        <w:ind w:left="599"/>
        <w:rPr>
          <w:rFonts w:ascii="微软雅黑" w:hAnsi="微软雅黑" w:eastAsia="微软雅黑" w:cs="微软雅黑"/>
          <w:sz w:val="24"/>
          <w:szCs w:val="24"/>
        </w:rPr>
      </w:pPr>
      <w:r>
        <w:rPr>
          <w:rFonts w:ascii="微软雅黑" w:hAnsi="微软雅黑" w:eastAsia="微软雅黑" w:cs="微软雅黑"/>
          <w:spacing w:val="-2"/>
          <w:sz w:val="24"/>
          <w:szCs w:val="24"/>
        </w:rPr>
        <w:t>2．</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评审前，应当将通讯工具或者相关电子设</w:t>
      </w:r>
      <w:r>
        <w:rPr>
          <w:rFonts w:ascii="微软雅黑" w:hAnsi="微软雅黑" w:eastAsia="微软雅黑" w:cs="微软雅黑"/>
          <w:spacing w:val="-3"/>
          <w:sz w:val="24"/>
          <w:szCs w:val="24"/>
        </w:rPr>
        <w:t>备交由采购组织单位统一保管。</w:t>
      </w:r>
    </w:p>
    <w:p w14:paraId="7710480F">
      <w:pPr>
        <w:spacing w:before="199" w:line="245" w:lineRule="auto"/>
        <w:ind w:left="123" w:firstLine="477"/>
        <w:rPr>
          <w:rFonts w:ascii="微软雅黑" w:hAnsi="微软雅黑" w:eastAsia="微软雅黑" w:cs="微软雅黑"/>
          <w:sz w:val="24"/>
          <w:szCs w:val="24"/>
        </w:rPr>
      </w:pPr>
      <w:r>
        <w:rPr>
          <w:rFonts w:ascii="微软雅黑" w:hAnsi="微软雅黑" w:eastAsia="微软雅黑" w:cs="微软雅黑"/>
          <w:spacing w:val="-5"/>
          <w:sz w:val="24"/>
          <w:szCs w:val="24"/>
        </w:rPr>
        <w:t>3．</w:t>
      </w:r>
      <w:r>
        <w:rPr>
          <w:rFonts w:ascii="微软雅黑" w:hAnsi="微软雅黑" w:eastAsia="微软雅黑" w:cs="微软雅黑"/>
          <w:spacing w:val="-16"/>
          <w:sz w:val="24"/>
          <w:szCs w:val="24"/>
        </w:rPr>
        <w:t xml:space="preserve"> </w:t>
      </w:r>
      <w:r>
        <w:rPr>
          <w:rFonts w:ascii="微软雅黑" w:hAnsi="微软雅黑" w:eastAsia="微软雅黑" w:cs="微软雅黑"/>
          <w:spacing w:val="-5"/>
          <w:sz w:val="24"/>
          <w:szCs w:val="24"/>
        </w:rPr>
        <w:t>评审过程中，不得与外界联系，因发生不可预见情况，确实需要与外界</w:t>
      </w:r>
      <w:r>
        <w:rPr>
          <w:rFonts w:ascii="微软雅黑" w:hAnsi="微软雅黑" w:eastAsia="微软雅黑" w:cs="微软雅黑"/>
          <w:spacing w:val="-6"/>
          <w:sz w:val="24"/>
          <w:szCs w:val="24"/>
        </w:rPr>
        <w:t>联系的，</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应当在监督人员监督之下办理。</w:t>
      </w:r>
    </w:p>
    <w:p w14:paraId="0992F141">
      <w:pPr>
        <w:spacing w:before="200" w:line="274" w:lineRule="auto"/>
        <w:ind w:left="123" w:firstLine="472"/>
        <w:rPr>
          <w:rFonts w:ascii="微软雅黑" w:hAnsi="微软雅黑" w:eastAsia="微软雅黑" w:cs="微软雅黑"/>
          <w:sz w:val="24"/>
          <w:szCs w:val="24"/>
        </w:rPr>
      </w:pPr>
      <w:r>
        <w:rPr>
          <w:rFonts w:ascii="微软雅黑" w:hAnsi="微软雅黑" w:eastAsia="微软雅黑" w:cs="微软雅黑"/>
          <w:spacing w:val="-5"/>
          <w:sz w:val="24"/>
          <w:szCs w:val="24"/>
        </w:rPr>
        <w:t>4．</w:t>
      </w:r>
      <w:r>
        <w:rPr>
          <w:rFonts w:ascii="微软雅黑" w:hAnsi="微软雅黑" w:eastAsia="微软雅黑" w:cs="微软雅黑"/>
          <w:spacing w:val="-14"/>
          <w:sz w:val="24"/>
          <w:szCs w:val="24"/>
        </w:rPr>
        <w:t xml:space="preserve"> </w:t>
      </w:r>
      <w:r>
        <w:rPr>
          <w:rFonts w:ascii="微软雅黑" w:hAnsi="微软雅黑" w:eastAsia="微软雅黑" w:cs="微软雅黑"/>
          <w:spacing w:val="-5"/>
          <w:sz w:val="24"/>
          <w:szCs w:val="24"/>
        </w:rPr>
        <w:t>评审过程中，不得干预或者影响正常评审工作，不得发表倾向性、引导性意见，</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不得修改或细化采购文件确定的评审程序、评审方法、评</w:t>
      </w:r>
      <w:r>
        <w:rPr>
          <w:rFonts w:ascii="微软雅黑" w:hAnsi="微软雅黑" w:eastAsia="微软雅黑" w:cs="微软雅黑"/>
          <w:spacing w:val="-7"/>
          <w:sz w:val="24"/>
          <w:szCs w:val="24"/>
        </w:rPr>
        <w:t>审因素和评审标准，</w:t>
      </w:r>
      <w:r>
        <w:rPr>
          <w:rFonts w:ascii="微软雅黑" w:hAnsi="微软雅黑" w:eastAsia="微软雅黑" w:cs="微软雅黑"/>
          <w:spacing w:val="16"/>
          <w:sz w:val="24"/>
          <w:szCs w:val="24"/>
        </w:rPr>
        <w:t xml:space="preserve">  </w:t>
      </w:r>
      <w:r>
        <w:rPr>
          <w:rFonts w:ascii="微软雅黑" w:hAnsi="微软雅黑" w:eastAsia="微软雅黑" w:cs="微软雅黑"/>
          <w:spacing w:val="-7"/>
          <w:sz w:val="24"/>
          <w:szCs w:val="24"/>
        </w:rPr>
        <w:t>不得接受</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供应商主动提出的澄清和解释，不得征询采购人代表的意见，不得协商评分，不得违反</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规定的评审格式评分和撰写评审意见，不得拒绝</w:t>
      </w:r>
      <w:r>
        <w:rPr>
          <w:rFonts w:ascii="微软雅黑" w:hAnsi="微软雅黑" w:eastAsia="微软雅黑" w:cs="微软雅黑"/>
          <w:spacing w:val="-2"/>
          <w:sz w:val="24"/>
          <w:szCs w:val="24"/>
        </w:rPr>
        <w:t>对自己的评审意见签字确认。</w:t>
      </w:r>
    </w:p>
    <w:p w14:paraId="0D5BE511">
      <w:pPr>
        <w:spacing w:before="199" w:line="245" w:lineRule="auto"/>
        <w:ind w:left="123" w:right="70" w:firstLine="478"/>
        <w:rPr>
          <w:rFonts w:ascii="微软雅黑" w:hAnsi="微软雅黑" w:eastAsia="微软雅黑" w:cs="微软雅黑"/>
          <w:sz w:val="24"/>
          <w:szCs w:val="24"/>
        </w:rPr>
      </w:pPr>
      <w:r>
        <w:rPr>
          <w:rFonts w:ascii="微软雅黑" w:hAnsi="微软雅黑" w:eastAsia="微软雅黑" w:cs="微软雅黑"/>
          <w:spacing w:val="-2"/>
          <w:sz w:val="24"/>
          <w:szCs w:val="24"/>
        </w:rPr>
        <w:t>5．</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在评审过程中和评审结束后，</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不得记录、复制或带走任何评审资料，</w:t>
      </w:r>
      <w:r>
        <w:rPr>
          <w:rFonts w:ascii="微软雅黑" w:hAnsi="微软雅黑" w:eastAsia="微软雅黑" w:cs="微软雅黑"/>
          <w:spacing w:val="-40"/>
          <w:sz w:val="24"/>
          <w:szCs w:val="24"/>
        </w:rPr>
        <w:t xml:space="preserve"> </w:t>
      </w:r>
      <w:r>
        <w:rPr>
          <w:rFonts w:ascii="微软雅黑" w:hAnsi="微软雅黑" w:eastAsia="微软雅黑" w:cs="微软雅黑"/>
          <w:spacing w:val="-3"/>
          <w:sz w:val="24"/>
          <w:szCs w:val="24"/>
        </w:rPr>
        <w:t>除因履行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规定的评审专家义务，不得向外界透露评审内</w:t>
      </w:r>
      <w:r>
        <w:rPr>
          <w:rFonts w:ascii="微软雅黑" w:hAnsi="微软雅黑" w:eastAsia="微软雅黑" w:cs="微软雅黑"/>
          <w:spacing w:val="-3"/>
          <w:sz w:val="24"/>
          <w:szCs w:val="24"/>
        </w:rPr>
        <w:t>容。</w:t>
      </w:r>
    </w:p>
    <w:p w14:paraId="37ECFE25">
      <w:pPr>
        <w:spacing w:before="197" w:line="246" w:lineRule="auto"/>
        <w:ind w:left="130" w:right="70" w:firstLine="467"/>
        <w:rPr>
          <w:rFonts w:ascii="微软雅黑" w:hAnsi="微软雅黑" w:eastAsia="微软雅黑" w:cs="微软雅黑"/>
          <w:sz w:val="24"/>
          <w:szCs w:val="24"/>
        </w:rPr>
      </w:pPr>
      <w:r>
        <w:rPr>
          <w:rFonts w:ascii="微软雅黑" w:hAnsi="微软雅黑" w:eastAsia="微软雅黑" w:cs="微软雅黑"/>
          <w:spacing w:val="-1"/>
          <w:sz w:val="24"/>
          <w:szCs w:val="24"/>
        </w:rPr>
        <w:t>6．</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服从评审现场采购组织单位的现场秩序管理，</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接受评审现场监督人员的合法监</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督。</w:t>
      </w:r>
    </w:p>
    <w:p w14:paraId="7797AC6A">
      <w:pPr>
        <w:spacing w:before="198" w:line="245" w:lineRule="auto"/>
        <w:ind w:left="124" w:right="70" w:firstLine="477"/>
        <w:rPr>
          <w:rFonts w:ascii="微软雅黑" w:hAnsi="微软雅黑" w:eastAsia="微软雅黑" w:cs="微软雅黑"/>
          <w:sz w:val="24"/>
          <w:szCs w:val="24"/>
        </w:rPr>
      </w:pPr>
      <w:r>
        <w:rPr>
          <w:rFonts w:ascii="微软雅黑" w:hAnsi="微软雅黑" w:eastAsia="微软雅黑" w:cs="微软雅黑"/>
          <w:spacing w:val="-2"/>
          <w:sz w:val="24"/>
          <w:szCs w:val="24"/>
        </w:rPr>
        <w:t>7．</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遵守有关廉洁自律规定，</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不得私下接触供应商，</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不得收受供应商及有关业务单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位和个人的财物或好处，不得接受采购组织单位的请托。</w:t>
      </w:r>
    </w:p>
    <w:p w14:paraId="5CF07457">
      <w:pPr>
        <w:spacing w:line="245" w:lineRule="auto"/>
        <w:rPr>
          <w:rFonts w:ascii="微软雅黑" w:hAnsi="微软雅黑" w:eastAsia="微软雅黑" w:cs="微软雅黑"/>
          <w:sz w:val="24"/>
          <w:szCs w:val="24"/>
        </w:rPr>
        <w:sectPr>
          <w:headerReference r:id="rId124" w:type="default"/>
          <w:footerReference r:id="rId125" w:type="default"/>
          <w:pgSz w:w="11906" w:h="16839"/>
          <w:pgMar w:top="1272" w:right="1063" w:bottom="1185" w:left="1593" w:header="850" w:footer="998" w:gutter="0"/>
          <w:pgNumType w:fmt="decimal"/>
          <w:cols w:space="720" w:num="1"/>
        </w:sectPr>
      </w:pPr>
    </w:p>
    <w:p w14:paraId="3438671F">
      <w:pPr>
        <w:pStyle w:val="2"/>
        <w:spacing w:line="255" w:lineRule="auto"/>
      </w:pPr>
    </w:p>
    <w:p w14:paraId="389A9454">
      <w:pPr>
        <w:spacing w:before="137" w:line="188" w:lineRule="auto"/>
        <w:ind w:left="2924"/>
        <w:rPr>
          <w:rFonts w:ascii="微软雅黑" w:hAnsi="微软雅黑" w:eastAsia="微软雅黑" w:cs="微软雅黑"/>
          <w:sz w:val="32"/>
          <w:szCs w:val="32"/>
        </w:rPr>
      </w:pPr>
      <w:bookmarkStart w:id="69" w:name="bookmark58"/>
      <w:bookmarkEnd w:id="69"/>
      <w:r>
        <w:rPr>
          <w:rFonts w:ascii="宋体" w:hAnsi="宋体" w:eastAsia="宋体" w:cs="宋体"/>
          <w:b/>
          <w:bCs/>
          <w:spacing w:val="-4"/>
          <w:sz w:val="32"/>
          <w:szCs w:val="32"/>
        </w:rPr>
        <w:t>第</w:t>
      </w:r>
      <w:r>
        <w:rPr>
          <w:rFonts w:ascii="Times New Roman" w:hAnsi="Times New Roman" w:eastAsia="Times New Roman" w:cs="Times New Roman"/>
          <w:b/>
          <w:bCs/>
          <w:spacing w:val="-4"/>
          <w:sz w:val="32"/>
          <w:szCs w:val="32"/>
        </w:rPr>
        <w:t>8</w:t>
      </w:r>
      <w:r>
        <w:rPr>
          <w:rFonts w:ascii="宋体" w:hAnsi="宋体" w:eastAsia="宋体" w:cs="宋体"/>
          <w:b/>
          <w:bCs/>
          <w:spacing w:val="-4"/>
          <w:sz w:val="32"/>
          <w:szCs w:val="32"/>
        </w:rPr>
        <w:t>章</w:t>
      </w:r>
      <w:r>
        <w:rPr>
          <w:rFonts w:ascii="宋体" w:hAnsi="宋体" w:eastAsia="宋体" w:cs="宋体"/>
          <w:spacing w:val="59"/>
          <w:sz w:val="32"/>
          <w:szCs w:val="32"/>
        </w:rPr>
        <w:t xml:space="preserve"> </w:t>
      </w:r>
      <w:r>
        <w:rPr>
          <w:rFonts w:ascii="微软雅黑" w:hAnsi="微软雅黑" w:eastAsia="微软雅黑" w:cs="微软雅黑"/>
          <w:b/>
          <w:bCs/>
          <w:spacing w:val="-4"/>
          <w:sz w:val="32"/>
          <w:szCs w:val="32"/>
        </w:rPr>
        <w:t>拟签订的合同文本</w:t>
      </w:r>
    </w:p>
    <w:p w14:paraId="0F9F1214">
      <w:pPr>
        <w:pStyle w:val="2"/>
        <w:spacing w:before="65" w:line="368" w:lineRule="auto"/>
        <w:ind w:left="20" w:right="102" w:firstLine="432" w:firstLineChars="200"/>
        <w:jc w:val="both"/>
        <w:rPr>
          <w:rFonts w:ascii="Times New Roman" w:hAnsi="Times New Roman" w:eastAsia="宋体" w:cs="Times New Roman"/>
          <w:b/>
          <w:bCs/>
          <w:spacing w:val="8"/>
          <w:sz w:val="20"/>
          <w:szCs w:val="20"/>
        </w:rPr>
      </w:pPr>
      <w:r>
        <w:rPr>
          <w:b/>
          <w:bCs/>
          <w:spacing w:val="8"/>
          <w:sz w:val="20"/>
          <w:szCs w:val="20"/>
        </w:rPr>
        <w:t>合同条款甲乙双方根据实际情况进行签订，签订内容不得违反国家法规政策，不得违反招</w:t>
      </w:r>
      <w:r>
        <w:rPr>
          <w:b/>
          <w:bCs/>
          <w:spacing w:val="7"/>
          <w:sz w:val="20"/>
          <w:szCs w:val="20"/>
        </w:rPr>
        <w:t>标文件及响应文件的约定。（说明：本合同作为合同的</w:t>
      </w:r>
      <w:r>
        <w:rPr>
          <w:rFonts w:hint="eastAsia"/>
          <w:b/>
          <w:bCs/>
          <w:spacing w:val="7"/>
          <w:sz w:val="20"/>
          <w:szCs w:val="20"/>
          <w:lang w:val="en-US" w:eastAsia="zh-CN"/>
        </w:rPr>
        <w:t>示范文本</w:t>
      </w:r>
      <w:r>
        <w:rPr>
          <w:b/>
          <w:bCs/>
          <w:spacing w:val="7"/>
          <w:sz w:val="20"/>
          <w:szCs w:val="20"/>
        </w:rPr>
        <w:t>，不作为最终合同</w:t>
      </w:r>
      <w:r>
        <w:rPr>
          <w:rFonts w:hint="eastAsia"/>
          <w:b/>
          <w:bCs/>
          <w:spacing w:val="7"/>
          <w:sz w:val="20"/>
          <w:szCs w:val="20"/>
          <w:lang w:eastAsia="zh-CN"/>
        </w:rPr>
        <w:t>，</w:t>
      </w:r>
      <w:r>
        <w:rPr>
          <w:rFonts w:hint="eastAsia" w:ascii="Times New Roman" w:hAnsi="Times New Roman" w:eastAsia="宋体" w:cs="Times New Roman"/>
          <w:b/>
          <w:bCs/>
          <w:spacing w:val="7"/>
          <w:sz w:val="20"/>
          <w:szCs w:val="20"/>
          <w:lang w:val="en-US" w:eastAsia="zh-CN"/>
        </w:rPr>
        <w:t>最终</w:t>
      </w:r>
      <w:r>
        <w:rPr>
          <w:rFonts w:hint="eastAsia" w:ascii="Times New Roman" w:hAnsi="Times New Roman" w:eastAsia="宋体" w:cs="Times New Roman"/>
          <w:b/>
          <w:bCs/>
          <w:spacing w:val="8"/>
          <w:sz w:val="20"/>
          <w:szCs w:val="20"/>
          <w:lang w:val="en-US" w:eastAsia="zh-CN"/>
        </w:rPr>
        <w:t>以甲乙双方签订合同为准</w:t>
      </w:r>
      <w:r>
        <w:rPr>
          <w:rFonts w:ascii="Times New Roman" w:hAnsi="Times New Roman" w:eastAsia="宋体" w:cs="Times New Roman"/>
          <w:b/>
          <w:bCs/>
          <w:spacing w:val="8"/>
          <w:sz w:val="20"/>
          <w:szCs w:val="20"/>
        </w:rPr>
        <w:t>。）</w:t>
      </w:r>
    </w:p>
    <w:p w14:paraId="25AC566A">
      <w:pPr>
        <w:widowControl/>
        <w:shd w:val="clear" w:color="auto" w:fill="FFFFFF"/>
        <w:snapToGrid w:val="0"/>
        <w:spacing w:before="100" w:beforeAutospacing="1" w:after="100" w:afterAutospacing="1" w:line="480" w:lineRule="exact"/>
        <w:jc w:val="center"/>
        <w:rPr>
          <w:rFonts w:hint="eastAsia" w:ascii="仿宋" w:hAnsi="仿宋" w:eastAsia="仿宋" w:cs="仿宋"/>
          <w:b/>
          <w:bCs/>
          <w:color w:val="auto"/>
          <w:kern w:val="0"/>
          <w:sz w:val="36"/>
          <w:szCs w:val="36"/>
          <w:highlight w:val="none"/>
          <w:u w:val="none"/>
        </w:rPr>
      </w:pPr>
      <w:r>
        <w:rPr>
          <w:rFonts w:hint="eastAsia" w:ascii="仿宋" w:hAnsi="仿宋" w:eastAsia="仿宋" w:cs="仿宋"/>
          <w:b/>
          <w:bCs/>
          <w:color w:val="auto"/>
          <w:kern w:val="0"/>
          <w:sz w:val="36"/>
          <w:szCs w:val="36"/>
          <w:highlight w:val="none"/>
          <w:u w:val="none"/>
          <w:lang w:val="en-US" w:eastAsia="zh-CN"/>
        </w:rPr>
        <w:t>昌吉市</w:t>
      </w:r>
      <w:r>
        <w:rPr>
          <w:rFonts w:hint="eastAsia" w:ascii="仿宋" w:hAnsi="仿宋" w:eastAsia="仿宋" w:cs="仿宋"/>
          <w:b/>
          <w:bCs/>
          <w:color w:val="auto"/>
          <w:kern w:val="0"/>
          <w:sz w:val="36"/>
          <w:szCs w:val="36"/>
          <w:highlight w:val="none"/>
          <w:u w:val="none"/>
        </w:rPr>
        <w:t>人民医院采购合同</w:t>
      </w:r>
    </w:p>
    <w:p w14:paraId="53C4017B">
      <w:pPr>
        <w:pStyle w:val="5"/>
        <w:widowControl/>
        <w:adjustRightInd w:val="0"/>
        <w:snapToGrid w:val="0"/>
        <w:spacing w:beforeAutospacing="0" w:afterAutospacing="0" w:line="360" w:lineRule="exact"/>
        <w:rPr>
          <w:rFonts w:hint="eastAsia" w:ascii="仿宋_GB2312" w:hAnsi="仿宋_GB2312" w:eastAsia="仿宋_GB2312" w:cs="仿宋_GB2312"/>
          <w:b/>
          <w:bCs/>
          <w:color w:val="auto"/>
          <w:sz w:val="28"/>
          <w:szCs w:val="28"/>
          <w:highlight w:val="none"/>
          <w:u w:val="none"/>
        </w:rPr>
      </w:pPr>
    </w:p>
    <w:p w14:paraId="4B096CE9">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b/>
          <w:bCs/>
          <w:color w:val="auto"/>
          <w:sz w:val="28"/>
          <w:szCs w:val="28"/>
          <w:highlight w:val="none"/>
          <w:u w:val="none"/>
        </w:rPr>
        <w:t>甲方（买方）:</w:t>
      </w:r>
      <w:r>
        <w:rPr>
          <w:rFonts w:hint="eastAsia" w:ascii="仿宋_GB2312" w:hAnsi="仿宋_GB2312" w:eastAsia="仿宋_GB2312" w:cs="仿宋_GB2312"/>
          <w:color w:val="auto"/>
          <w:sz w:val="28"/>
          <w:szCs w:val="28"/>
          <w:highlight w:val="none"/>
          <w:u w:val="none"/>
        </w:rPr>
        <w:t>  昌吉市人民医院</w:t>
      </w:r>
    </w:p>
    <w:p w14:paraId="52C5C654">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法定代表人：张勇</w:t>
      </w:r>
    </w:p>
    <w:p w14:paraId="0F6EFB8E">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身份证号码：653126197012260331            </w:t>
      </w:r>
    </w:p>
    <w:p w14:paraId="1A8B3246">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社会统一信用代码： 12652301457759922L </w:t>
      </w:r>
    </w:p>
    <w:p w14:paraId="0E279DEB">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地址：新疆昌吉市宁边西路135号</w:t>
      </w:r>
    </w:p>
    <w:p w14:paraId="64551F13">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联系方式： 0994-8162538</w:t>
      </w:r>
    </w:p>
    <w:p w14:paraId="6D888E80">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开户银行：建设银行昌吉回族自治州分行营业部</w:t>
      </w:r>
    </w:p>
    <w:p w14:paraId="187379F2">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账    号：65050162860000001117</w:t>
      </w:r>
    </w:p>
    <w:p w14:paraId="5E7D67F2">
      <w:pPr>
        <w:pStyle w:val="5"/>
        <w:widowControl/>
        <w:adjustRightInd w:val="0"/>
        <w:snapToGrid w:val="0"/>
        <w:spacing w:beforeAutospacing="0" w:afterAutospacing="0" w:line="360" w:lineRule="exact"/>
        <w:rPr>
          <w:rFonts w:hint="eastAsia" w:ascii="仿宋_GB2312" w:hAnsi="仿宋_GB2312" w:eastAsia="仿宋_GB2312" w:cs="仿宋_GB2312"/>
          <w:color w:val="auto"/>
          <w:sz w:val="28"/>
          <w:szCs w:val="28"/>
          <w:highlight w:val="none"/>
          <w:u w:val="none"/>
        </w:rPr>
      </w:pPr>
    </w:p>
    <w:p w14:paraId="00A99437">
      <w:pPr>
        <w:pStyle w:val="5"/>
        <w:widowControl/>
        <w:adjustRightInd w:val="0"/>
        <w:snapToGrid w:val="0"/>
        <w:spacing w:beforeAutospacing="0" w:afterAutospacing="0" w:line="400" w:lineRule="exact"/>
        <w:rPr>
          <w:rFonts w:hint="eastAsia" w:ascii="仿宋" w:hAnsi="仿宋" w:eastAsia="仿宋" w:cs="仿宋"/>
          <w:color w:val="FF0000"/>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rPr>
        <w:t>乙方（卖方）</w:t>
      </w:r>
      <w:r>
        <w:rPr>
          <w:rFonts w:hint="eastAsia" w:ascii="仿宋" w:hAnsi="仿宋" w:eastAsia="仿宋" w:cs="仿宋"/>
          <w:b/>
          <w:bCs/>
          <w:color w:val="auto"/>
          <w:sz w:val="28"/>
          <w:szCs w:val="28"/>
          <w:highlight w:val="none"/>
          <w:u w:val="none"/>
        </w:rPr>
        <w:t>:</w:t>
      </w:r>
      <w:r>
        <w:rPr>
          <w:rFonts w:hint="eastAsia" w:ascii="仿宋" w:hAnsi="仿宋" w:eastAsia="仿宋" w:cs="仿宋"/>
          <w:color w:val="FF0000"/>
          <w:sz w:val="28"/>
          <w:szCs w:val="28"/>
          <w:highlight w:val="none"/>
          <w:u w:val="none"/>
          <w:lang w:val="en-US" w:eastAsia="zh-CN"/>
        </w:rPr>
        <w:t>**</w:t>
      </w:r>
    </w:p>
    <w:p w14:paraId="334DE55F">
      <w:pPr>
        <w:pStyle w:val="5"/>
        <w:widowControl/>
        <w:adjustRightInd w:val="0"/>
        <w:snapToGrid w:val="0"/>
        <w:spacing w:beforeAutospacing="0" w:afterAutospacing="0" w:line="400" w:lineRule="exact"/>
        <w:rPr>
          <w:rFonts w:hint="default" w:ascii="仿宋" w:hAnsi="仿宋" w:eastAsia="仿宋" w:cs="仿宋"/>
          <w:color w:val="FF0000"/>
          <w:sz w:val="28"/>
          <w:szCs w:val="28"/>
          <w:highlight w:val="none"/>
          <w:u w:val="none"/>
          <w:lang w:val="en-US" w:eastAsia="zh-CN"/>
        </w:rPr>
      </w:pPr>
      <w:r>
        <w:rPr>
          <w:rFonts w:hint="eastAsia" w:ascii="仿宋" w:hAnsi="仿宋" w:eastAsia="仿宋" w:cs="仿宋"/>
          <w:color w:val="auto"/>
          <w:sz w:val="28"/>
          <w:szCs w:val="28"/>
          <w:highlight w:val="none"/>
          <w:u w:val="none"/>
        </w:rPr>
        <w:t>法定代表人：</w:t>
      </w:r>
      <w:r>
        <w:rPr>
          <w:rFonts w:hint="eastAsia" w:ascii="仿宋" w:hAnsi="仿宋" w:eastAsia="仿宋" w:cs="仿宋"/>
          <w:color w:val="FF0000"/>
          <w:sz w:val="28"/>
          <w:szCs w:val="28"/>
          <w:highlight w:val="none"/>
          <w:u w:val="none"/>
          <w:lang w:val="en-US" w:eastAsia="zh-CN"/>
        </w:rPr>
        <w:t>**</w:t>
      </w:r>
    </w:p>
    <w:p w14:paraId="7D904037">
      <w:pPr>
        <w:pStyle w:val="5"/>
        <w:widowControl/>
        <w:adjustRightInd w:val="0"/>
        <w:snapToGrid w:val="0"/>
        <w:spacing w:beforeAutospacing="0" w:afterAutospacing="0" w:line="400" w:lineRule="exact"/>
        <w:rPr>
          <w:rFonts w:hint="eastAsia" w:ascii="仿宋" w:hAnsi="仿宋" w:eastAsia="仿宋" w:cs="仿宋"/>
          <w:color w:val="FF0000"/>
          <w:sz w:val="28"/>
          <w:szCs w:val="28"/>
          <w:highlight w:val="none"/>
          <w:u w:val="none"/>
          <w:lang w:val="en-US" w:eastAsia="zh-CN"/>
        </w:rPr>
      </w:pPr>
      <w:r>
        <w:rPr>
          <w:rFonts w:hint="eastAsia" w:ascii="仿宋" w:hAnsi="仿宋" w:eastAsia="仿宋" w:cs="仿宋"/>
          <w:color w:val="auto"/>
          <w:sz w:val="28"/>
          <w:szCs w:val="28"/>
          <w:highlight w:val="none"/>
          <w:u w:val="none"/>
        </w:rPr>
        <w:t>身份证号码：</w:t>
      </w:r>
      <w:r>
        <w:rPr>
          <w:rFonts w:hint="eastAsia" w:ascii="仿宋" w:hAnsi="仿宋" w:eastAsia="仿宋" w:cs="仿宋"/>
          <w:color w:val="FF0000"/>
          <w:sz w:val="28"/>
          <w:szCs w:val="28"/>
          <w:highlight w:val="none"/>
          <w:u w:val="none"/>
          <w:lang w:val="en-US" w:eastAsia="zh-CN"/>
        </w:rPr>
        <w:t>**</w:t>
      </w:r>
    </w:p>
    <w:p w14:paraId="3E7050FB">
      <w:pPr>
        <w:pStyle w:val="5"/>
        <w:widowControl/>
        <w:adjustRightInd w:val="0"/>
        <w:snapToGrid w:val="0"/>
        <w:spacing w:beforeAutospacing="0" w:afterAutospacing="0" w:line="400" w:lineRule="exact"/>
        <w:rPr>
          <w:rFonts w:hint="eastAsia" w:ascii="仿宋" w:hAnsi="仿宋" w:eastAsia="仿宋" w:cs="仿宋"/>
          <w:color w:val="FF0000"/>
          <w:sz w:val="28"/>
          <w:szCs w:val="28"/>
          <w:highlight w:val="none"/>
          <w:u w:val="none"/>
          <w:lang w:val="en-US" w:eastAsia="zh-CN"/>
        </w:rPr>
      </w:pPr>
      <w:r>
        <w:rPr>
          <w:rFonts w:hint="eastAsia" w:ascii="仿宋" w:hAnsi="仿宋" w:eastAsia="仿宋" w:cs="仿宋"/>
          <w:color w:val="auto"/>
          <w:sz w:val="28"/>
          <w:szCs w:val="28"/>
          <w:highlight w:val="none"/>
          <w:u w:val="none"/>
        </w:rPr>
        <w:t>社会统一信用代码：</w:t>
      </w:r>
      <w:r>
        <w:rPr>
          <w:rFonts w:hint="eastAsia" w:ascii="仿宋" w:hAnsi="仿宋" w:eastAsia="仿宋" w:cs="仿宋"/>
          <w:color w:val="FF0000"/>
          <w:sz w:val="28"/>
          <w:szCs w:val="28"/>
          <w:highlight w:val="none"/>
          <w:u w:val="none"/>
          <w:lang w:val="en-US" w:eastAsia="zh-CN"/>
        </w:rPr>
        <w:t>**</w:t>
      </w:r>
    </w:p>
    <w:p w14:paraId="3FDD5D04">
      <w:pPr>
        <w:pStyle w:val="5"/>
        <w:widowControl/>
        <w:adjustRightInd w:val="0"/>
        <w:snapToGrid w:val="0"/>
        <w:spacing w:beforeAutospacing="0" w:afterAutospacing="0" w:line="400" w:lineRule="exact"/>
        <w:rPr>
          <w:rFonts w:hint="default" w:ascii="仿宋" w:hAnsi="仿宋" w:eastAsia="仿宋" w:cs="仿宋"/>
          <w:color w:val="FF0000"/>
          <w:sz w:val="28"/>
          <w:szCs w:val="28"/>
          <w:highlight w:val="none"/>
          <w:u w:val="none"/>
          <w:lang w:val="en-US" w:eastAsia="zh-CN"/>
        </w:rPr>
      </w:pPr>
      <w:r>
        <w:rPr>
          <w:rFonts w:hint="eastAsia" w:ascii="仿宋" w:hAnsi="仿宋" w:eastAsia="仿宋" w:cs="仿宋"/>
          <w:color w:val="auto"/>
          <w:sz w:val="28"/>
          <w:szCs w:val="28"/>
          <w:highlight w:val="none"/>
          <w:u w:val="none"/>
        </w:rPr>
        <w:t>地址：</w:t>
      </w:r>
      <w:r>
        <w:rPr>
          <w:rFonts w:hint="eastAsia" w:ascii="仿宋" w:hAnsi="仿宋" w:eastAsia="仿宋" w:cs="仿宋"/>
          <w:color w:val="FF0000"/>
          <w:sz w:val="28"/>
          <w:szCs w:val="28"/>
          <w:highlight w:val="none"/>
          <w:u w:val="none"/>
          <w:lang w:val="en-US" w:eastAsia="zh-CN"/>
        </w:rPr>
        <w:t>**</w:t>
      </w:r>
    </w:p>
    <w:p w14:paraId="1C84EA0D">
      <w:pPr>
        <w:pStyle w:val="5"/>
        <w:widowControl/>
        <w:adjustRightInd w:val="0"/>
        <w:snapToGrid w:val="0"/>
        <w:spacing w:beforeAutospacing="0" w:afterAutospacing="0" w:line="480" w:lineRule="exact"/>
        <w:ind w:firstLine="560" w:firstLineChars="200"/>
        <w:rPr>
          <w:rFonts w:hint="eastAsia" w:ascii="仿宋" w:hAnsi="仿宋" w:eastAsia="仿宋" w:cs="仿宋"/>
          <w:b/>
          <w:bCs/>
          <w:color w:val="auto"/>
          <w:sz w:val="28"/>
          <w:szCs w:val="28"/>
          <w:highlight w:val="none"/>
          <w:u w:val="none"/>
        </w:rPr>
      </w:pPr>
      <w:r>
        <w:rPr>
          <w:rFonts w:hint="eastAsia" w:ascii="仿宋" w:hAnsi="仿宋" w:eastAsia="仿宋" w:cs="仿宋"/>
          <w:color w:val="auto"/>
          <w:sz w:val="28"/>
          <w:szCs w:val="28"/>
          <w:highlight w:val="none"/>
          <w:u w:val="none"/>
        </w:rPr>
        <w:t>甲乙双方根据《中华人民共和国政府采购法》、《中华人民共和国民法典》、《中华人民共和国招标投标法》、《中华人民共和国产品质量法》等相关法律法规规定，本着平等互利、协商一致、等价有偿的原则，就甲方购买乙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FF0000"/>
          <w:sz w:val="28"/>
          <w:szCs w:val="28"/>
          <w:highlight w:val="none"/>
          <w:u w:val="single"/>
          <w:lang w:val="en-US" w:eastAsia="zh-CN"/>
        </w:rPr>
        <w:t xml:space="preserve">** </w:t>
      </w:r>
      <w:r>
        <w:rPr>
          <w:rFonts w:hint="eastAsia" w:ascii="仿宋" w:hAnsi="仿宋" w:eastAsia="仿宋" w:cs="仿宋"/>
          <w:color w:val="auto"/>
          <w:sz w:val="28"/>
          <w:szCs w:val="28"/>
          <w:highlight w:val="none"/>
          <w:u w:val="none"/>
        </w:rPr>
        <w:t>及相关服务事宜，达成一致,双方共同遵守，协议如下：</w:t>
      </w:r>
    </w:p>
    <w:p w14:paraId="295BF448">
      <w:pPr>
        <w:pStyle w:val="5"/>
        <w:widowControl/>
        <w:numPr>
          <w:ilvl w:val="0"/>
          <w:numId w:val="1"/>
        </w:numPr>
        <w:adjustRightInd w:val="0"/>
        <w:snapToGrid w:val="0"/>
        <w:spacing w:beforeAutospacing="0" w:afterAutospacing="0" w:line="480" w:lineRule="exact"/>
        <w:ind w:firstLine="562" w:firstLineChars="200"/>
        <w:rPr>
          <w:rFonts w:hint="eastAsia" w:ascii="仿宋_GB2312" w:hAnsi="仿宋_GB2312" w:eastAsia="仿宋_GB2312" w:cs="仿宋_GB2312"/>
          <w:b/>
          <w:color w:val="auto"/>
          <w:kern w:val="2"/>
          <w:sz w:val="28"/>
          <w:szCs w:val="28"/>
          <w:highlight w:val="none"/>
          <w:u w:val="none"/>
        </w:rPr>
      </w:pPr>
      <w:r>
        <w:rPr>
          <w:rFonts w:hint="eastAsia" w:ascii="仿宋_GB2312" w:hAnsi="仿宋_GB2312" w:eastAsia="仿宋_GB2312" w:cs="仿宋_GB2312"/>
          <w:b/>
          <w:color w:val="auto"/>
          <w:kern w:val="2"/>
          <w:sz w:val="28"/>
          <w:szCs w:val="28"/>
          <w:highlight w:val="none"/>
          <w:u w:val="none"/>
        </w:rPr>
        <w:t>产品基本情况及供货价格表：（详情见附件-产品明细表）</w:t>
      </w:r>
    </w:p>
    <w:p w14:paraId="0811660B">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1.乙方按甲方需求量向甲方提供合同产品。</w:t>
      </w:r>
    </w:p>
    <w:p w14:paraId="0FFBF64A">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2.乙方需提供所购产品的备货服务，乙方按甲方要求提供所购产品在甲方处备货。</w:t>
      </w:r>
    </w:p>
    <w:p w14:paraId="64A88EEF">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color w:val="auto"/>
          <w:sz w:val="28"/>
          <w:szCs w:val="28"/>
          <w:highlight w:val="none"/>
          <w:u w:val="none"/>
        </w:rPr>
        <w:t>二、</w:t>
      </w:r>
      <w:r>
        <w:rPr>
          <w:rFonts w:hint="eastAsia" w:ascii="仿宋_GB2312" w:hAnsi="仿宋_GB2312" w:eastAsia="仿宋_GB2312" w:cs="仿宋_GB2312"/>
          <w:b/>
          <w:bCs w:val="0"/>
          <w:color w:val="auto"/>
          <w:sz w:val="28"/>
          <w:szCs w:val="28"/>
          <w:highlight w:val="none"/>
          <w:u w:val="none"/>
        </w:rPr>
        <w:t>产品质量标准、包装及附件要求</w:t>
      </w:r>
    </w:p>
    <w:p w14:paraId="6586F443">
      <w:pPr>
        <w:adjustRightInd w:val="0"/>
        <w:snapToGrid w:val="0"/>
        <w:spacing w:line="480" w:lineRule="exact"/>
        <w:ind w:firstLine="560" w:firstLineChars="200"/>
        <w:rPr>
          <w:rFonts w:hint="eastAsia" w:ascii="仿宋" w:hAnsi="仿宋" w:eastAsia="仿宋" w:cs="仿宋"/>
          <w:bCs w:val="0"/>
          <w:color w:val="auto"/>
          <w:kern w:val="0"/>
          <w:sz w:val="28"/>
          <w:szCs w:val="28"/>
          <w:highlight w:val="none"/>
          <w:u w:val="none"/>
        </w:rPr>
      </w:pPr>
      <w:r>
        <w:rPr>
          <w:rFonts w:hint="eastAsia" w:ascii="仿宋" w:hAnsi="仿宋" w:eastAsia="仿宋" w:cs="仿宋"/>
          <w:color w:val="auto"/>
          <w:kern w:val="0"/>
          <w:sz w:val="28"/>
          <w:szCs w:val="28"/>
          <w:highlight w:val="none"/>
          <w:u w:val="none"/>
        </w:rPr>
        <w:t>1.乙方提供的产品必须</w:t>
      </w:r>
      <w:r>
        <w:rPr>
          <w:rFonts w:hint="eastAsia" w:ascii="仿宋" w:hAnsi="仿宋" w:eastAsia="仿宋" w:cs="仿宋"/>
          <w:bCs w:val="0"/>
          <w:color w:val="auto"/>
          <w:kern w:val="0"/>
          <w:sz w:val="28"/>
          <w:szCs w:val="28"/>
          <w:highlight w:val="none"/>
          <w:u w:val="none"/>
        </w:rPr>
        <w:t>符合国家质量标准，符合有关质量要求，</w:t>
      </w:r>
      <w:r>
        <w:rPr>
          <w:rFonts w:hint="eastAsia" w:ascii="仿宋" w:hAnsi="仿宋" w:eastAsia="仿宋" w:cs="仿宋"/>
          <w:color w:val="auto"/>
          <w:kern w:val="0"/>
          <w:sz w:val="28"/>
          <w:szCs w:val="28"/>
          <w:highlight w:val="none"/>
          <w:u w:val="none"/>
        </w:rPr>
        <w:t>乙方按照甲方提供的采购计划在商定的时限内保质、保量、及时组织配送。</w:t>
      </w:r>
    </w:p>
    <w:p w14:paraId="46D29642">
      <w:pPr>
        <w:adjustRightInd w:val="0"/>
        <w:snapToGrid w:val="0"/>
        <w:spacing w:line="480" w:lineRule="exact"/>
        <w:ind w:firstLine="560" w:firstLineChars="200"/>
        <w:rPr>
          <w:rFonts w:hint="eastAsia" w:ascii="仿宋" w:hAnsi="仿宋" w:eastAsia="仿宋" w:cs="仿宋"/>
          <w:bCs w:val="0"/>
          <w:color w:val="auto"/>
          <w:kern w:val="0"/>
          <w:sz w:val="28"/>
          <w:szCs w:val="28"/>
          <w:highlight w:val="none"/>
          <w:u w:val="none"/>
        </w:rPr>
      </w:pPr>
      <w:r>
        <w:rPr>
          <w:rFonts w:hint="eastAsia" w:ascii="仿宋" w:hAnsi="仿宋" w:eastAsia="仿宋" w:cs="仿宋"/>
          <w:color w:val="auto"/>
          <w:kern w:val="0"/>
          <w:sz w:val="28"/>
          <w:szCs w:val="28"/>
          <w:highlight w:val="none"/>
          <w:u w:val="none"/>
        </w:rPr>
        <w:t>2.乙方必须提供未经使用的全新产品，采用厂家原装包装。包装必须</w:t>
      </w:r>
      <w:r>
        <w:rPr>
          <w:rFonts w:hint="eastAsia" w:ascii="仿宋" w:hAnsi="仿宋" w:eastAsia="仿宋" w:cs="仿宋"/>
          <w:bCs w:val="0"/>
          <w:color w:val="auto"/>
          <w:kern w:val="0"/>
          <w:sz w:val="28"/>
          <w:szCs w:val="28"/>
          <w:highlight w:val="none"/>
          <w:u w:val="none"/>
        </w:rPr>
        <w:t>符合有关规定，适合商品质量要求及货物运输要求。</w:t>
      </w:r>
    </w:p>
    <w:p w14:paraId="0FAB9C4E">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3.乙方必须提供产品合格证、营业执照、器械经营（生产）企业</w:t>
      </w:r>
    </w:p>
    <w:p w14:paraId="09EB2E5C">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许可证等。</w:t>
      </w:r>
    </w:p>
    <w:p w14:paraId="66805AB0">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4、有效期在半年内的产品甲方拒绝入库，特殊情况除外。</w:t>
      </w:r>
    </w:p>
    <w:p w14:paraId="19345A6F">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rPr>
      </w:pPr>
      <w:r>
        <w:rPr>
          <w:rFonts w:hint="eastAsia" w:ascii="仿宋" w:hAnsi="仿宋" w:eastAsia="仿宋" w:cs="仿宋"/>
          <w:color w:val="auto"/>
          <w:kern w:val="0"/>
          <w:sz w:val="28"/>
          <w:szCs w:val="28"/>
          <w:highlight w:val="none"/>
          <w:u w:val="none"/>
        </w:rPr>
        <w:t>5、特殊储存要求的物品，按要求储存配送（冷链或恒温）。如未按要求配送，甲方拒绝入库。</w:t>
      </w:r>
    </w:p>
    <w:p w14:paraId="66CB571F">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 w:hAnsi="仿宋" w:eastAsia="仿宋" w:cs="仿宋"/>
          <w:color w:val="auto"/>
          <w:kern w:val="0"/>
          <w:sz w:val="28"/>
          <w:szCs w:val="28"/>
          <w:highlight w:val="none"/>
          <w:u w:val="none"/>
        </w:rPr>
        <w:t>6.乙方需保证所提供的货物来源合法，并已经依照国家法律缴纳有关税款。如因乙方没有履行该保证义务，造成甲方财产及声誉上的损失，乙方须承担违约责任及赔偿甲方由此产生的一切损失。</w:t>
      </w:r>
    </w:p>
    <w:p w14:paraId="7FFE1B82">
      <w:pPr>
        <w:widowControl/>
        <w:adjustRightInd w:val="0"/>
        <w:snapToGrid w:val="0"/>
        <w:spacing w:line="480" w:lineRule="exact"/>
        <w:ind w:firstLine="562" w:firstLineChars="200"/>
        <w:textAlignment w:val="center"/>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三、合同服务期限</w:t>
      </w:r>
      <w:r>
        <w:rPr>
          <w:rFonts w:hint="eastAsia" w:ascii="仿宋_GB2312" w:hAnsi="仿宋_GB2312" w:eastAsia="仿宋_GB2312" w:cs="仿宋_GB2312"/>
          <w:bCs/>
          <w:color w:val="auto"/>
          <w:sz w:val="28"/>
          <w:szCs w:val="28"/>
          <w:highlight w:val="none"/>
          <w:u w:val="none"/>
        </w:rPr>
        <w:t>：1年，自合同签订之日起计算。</w:t>
      </w:r>
    </w:p>
    <w:p w14:paraId="2909B730">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四、总价款</w:t>
      </w:r>
      <w:r>
        <w:rPr>
          <w:rFonts w:hint="eastAsia" w:ascii="仿宋_GB2312" w:hAnsi="仿宋_GB2312" w:eastAsia="仿宋_GB2312" w:cs="仿宋_GB2312"/>
          <w:b/>
          <w:bCs w:val="0"/>
          <w:color w:val="auto"/>
          <w:sz w:val="28"/>
          <w:szCs w:val="28"/>
          <w:highlight w:val="none"/>
          <w:u w:val="none"/>
          <w:lang w:eastAsia="zh-CN"/>
        </w:rPr>
        <w:t>、</w:t>
      </w:r>
      <w:r>
        <w:rPr>
          <w:rFonts w:hint="eastAsia" w:ascii="仿宋_GB2312" w:hAnsi="仿宋_GB2312" w:eastAsia="仿宋_GB2312" w:cs="仿宋_GB2312"/>
          <w:b/>
          <w:bCs w:val="0"/>
          <w:color w:val="auto"/>
          <w:sz w:val="28"/>
          <w:szCs w:val="28"/>
          <w:highlight w:val="none"/>
          <w:u w:val="none"/>
        </w:rPr>
        <w:t>结算方式</w:t>
      </w:r>
    </w:p>
    <w:p w14:paraId="2145056A">
      <w:pPr>
        <w:widowControl/>
        <w:adjustRightInd w:val="0"/>
        <w:snapToGrid w:val="0"/>
        <w:spacing w:line="480" w:lineRule="exact"/>
        <w:ind w:firstLine="560" w:firstLineChars="200"/>
        <w:textAlignment w:val="auto"/>
        <w:rPr>
          <w:rFonts w:hint="eastAsia" w:ascii="仿宋" w:hAnsi="仿宋" w:eastAsia="仿宋" w:cs="仿宋"/>
          <w:bCs w:val="0"/>
          <w:color w:val="FF0000"/>
          <w:kern w:val="0"/>
          <w:sz w:val="28"/>
          <w:szCs w:val="28"/>
          <w:highlight w:val="none"/>
          <w:u w:val="none"/>
        </w:rPr>
      </w:pPr>
      <w:r>
        <w:rPr>
          <w:rFonts w:hint="eastAsia" w:ascii="仿宋" w:hAnsi="仿宋" w:eastAsia="仿宋" w:cs="仿宋"/>
          <w:bCs w:val="0"/>
          <w:color w:val="auto"/>
          <w:kern w:val="0"/>
          <w:sz w:val="28"/>
          <w:szCs w:val="28"/>
          <w:highlight w:val="none"/>
          <w:u w:val="none"/>
        </w:rPr>
        <w:t>1.合同金额：</w:t>
      </w:r>
      <w:r>
        <w:rPr>
          <w:rFonts w:hint="eastAsia" w:ascii="仿宋" w:hAnsi="仿宋" w:eastAsia="仿宋" w:cs="仿宋"/>
          <w:bCs w:val="0"/>
          <w:color w:val="FF0000"/>
          <w:kern w:val="0"/>
          <w:sz w:val="28"/>
          <w:szCs w:val="28"/>
          <w:highlight w:val="none"/>
          <w:u w:val="none"/>
          <w:lang w:val="en-US" w:eastAsia="zh-CN"/>
        </w:rPr>
        <w:t>**</w:t>
      </w:r>
      <w:r>
        <w:rPr>
          <w:rFonts w:hint="eastAsia" w:ascii="仿宋" w:hAnsi="仿宋" w:eastAsia="仿宋" w:cs="仿宋"/>
          <w:bCs w:val="0"/>
          <w:color w:val="FF0000"/>
          <w:kern w:val="0"/>
          <w:sz w:val="28"/>
          <w:szCs w:val="28"/>
          <w:highlight w:val="none"/>
          <w:u w:val="none"/>
        </w:rPr>
        <w:t>元/年（</w:t>
      </w:r>
      <w:r>
        <w:rPr>
          <w:rFonts w:hint="eastAsia" w:ascii="仿宋" w:hAnsi="仿宋" w:eastAsia="仿宋" w:cs="仿宋"/>
          <w:bCs w:val="0"/>
          <w:color w:val="FF0000"/>
          <w:kern w:val="0"/>
          <w:sz w:val="28"/>
          <w:szCs w:val="28"/>
          <w:highlight w:val="none"/>
          <w:u w:val="none"/>
          <w:lang w:val="en-US" w:eastAsia="zh-CN"/>
        </w:rPr>
        <w:t>**</w:t>
      </w:r>
      <w:r>
        <w:rPr>
          <w:rFonts w:hint="eastAsia" w:ascii="仿宋" w:hAnsi="仿宋" w:eastAsia="仿宋" w:cs="仿宋"/>
          <w:bCs w:val="0"/>
          <w:color w:val="FF0000"/>
          <w:kern w:val="0"/>
          <w:sz w:val="28"/>
          <w:szCs w:val="28"/>
          <w:highlight w:val="none"/>
          <w:u w:val="none"/>
        </w:rPr>
        <w:t>元整/年）</w:t>
      </w:r>
    </w:p>
    <w:p w14:paraId="5ACBC9E5">
      <w:pPr>
        <w:adjustRightInd w:val="0"/>
        <w:snapToGrid w:val="0"/>
        <w:spacing w:line="480" w:lineRule="exact"/>
        <w:ind w:firstLine="560" w:firstLineChars="200"/>
        <w:rPr>
          <w:rFonts w:hint="eastAsia" w:ascii="仿宋" w:hAnsi="仿宋" w:eastAsia="仿宋" w:cs="仿宋"/>
          <w:color w:val="auto"/>
          <w:kern w:val="0"/>
          <w:sz w:val="28"/>
          <w:szCs w:val="28"/>
          <w:highlight w:val="none"/>
          <w:u w:val="none"/>
          <w:lang w:val="en-US" w:eastAsia="zh-CN"/>
        </w:rPr>
      </w:pPr>
      <w:r>
        <w:rPr>
          <w:rFonts w:hint="eastAsia" w:ascii="仿宋" w:hAnsi="仿宋" w:eastAsia="仿宋" w:cs="仿宋"/>
          <w:bCs w:val="0"/>
          <w:color w:val="auto"/>
          <w:kern w:val="0"/>
          <w:sz w:val="28"/>
          <w:szCs w:val="28"/>
          <w:highlight w:val="none"/>
          <w:u w:val="none"/>
        </w:rPr>
        <w:t>2.结算方式：按实际使用量支付货款。合同签订后，每4个月按实际送货数量支付货款（不包括退货和效期外不合格产品）,结算</w:t>
      </w:r>
      <w:r>
        <w:rPr>
          <w:rFonts w:hint="eastAsia" w:ascii="仿宋" w:hAnsi="仿宋" w:eastAsia="仿宋" w:cs="仿宋"/>
          <w:bCs w:val="0"/>
          <w:color w:val="auto"/>
          <w:kern w:val="0"/>
          <w:sz w:val="28"/>
          <w:szCs w:val="28"/>
          <w:highlight w:val="none"/>
          <w:u w:val="none"/>
          <w:lang w:val="en-US" w:eastAsia="zh-CN"/>
        </w:rPr>
        <w:t>前</w:t>
      </w:r>
      <w:r>
        <w:rPr>
          <w:rFonts w:hint="eastAsia" w:ascii="仿宋" w:hAnsi="仿宋" w:eastAsia="仿宋" w:cs="仿宋"/>
          <w:bCs w:val="0"/>
          <w:color w:val="auto"/>
          <w:kern w:val="0"/>
          <w:sz w:val="28"/>
          <w:szCs w:val="28"/>
          <w:highlight w:val="none"/>
          <w:u w:val="none"/>
        </w:rPr>
        <w:t>乙方须</w:t>
      </w:r>
      <w:r>
        <w:rPr>
          <w:rFonts w:hint="eastAsia" w:ascii="仿宋" w:hAnsi="仿宋" w:eastAsia="仿宋" w:cs="仿宋"/>
          <w:bCs w:val="0"/>
          <w:color w:val="auto"/>
          <w:kern w:val="0"/>
          <w:sz w:val="28"/>
          <w:szCs w:val="28"/>
          <w:highlight w:val="none"/>
          <w:u w:val="none"/>
          <w:lang w:eastAsia="zh-CN"/>
        </w:rPr>
        <w:t>开具可网上查询的正规发票</w:t>
      </w:r>
      <w:r>
        <w:rPr>
          <w:rFonts w:hint="eastAsia" w:ascii="仿宋" w:hAnsi="仿宋" w:eastAsia="仿宋" w:cs="仿宋"/>
          <w:bCs w:val="0"/>
          <w:color w:val="auto"/>
          <w:kern w:val="0"/>
          <w:sz w:val="28"/>
          <w:szCs w:val="28"/>
          <w:highlight w:val="none"/>
          <w:u w:val="none"/>
        </w:rPr>
        <w:t>。</w:t>
      </w:r>
      <w:r>
        <w:rPr>
          <w:rFonts w:hint="eastAsia" w:ascii="仿宋" w:hAnsi="仿宋" w:eastAsia="仿宋" w:cs="仿宋"/>
          <w:bCs w:val="0"/>
          <w:color w:val="auto"/>
          <w:kern w:val="0"/>
          <w:sz w:val="28"/>
          <w:szCs w:val="28"/>
          <w:highlight w:val="none"/>
          <w:u w:val="none"/>
          <w:lang w:val="en-US" w:eastAsia="zh-CN"/>
        </w:rPr>
        <w:t>乙方未按合同约定提供发票的，甲方有权拒绝付款并不承担任何责任，</w:t>
      </w:r>
      <w:r>
        <w:rPr>
          <w:rFonts w:hint="eastAsia" w:ascii="仿宋" w:hAnsi="仿宋" w:eastAsia="仿宋" w:cs="仿宋"/>
          <w:color w:val="auto"/>
          <w:kern w:val="0"/>
          <w:sz w:val="28"/>
          <w:szCs w:val="28"/>
          <w:highlight w:val="none"/>
          <w:u w:val="none"/>
        </w:rPr>
        <w:t>发票认证通过是付款的必要前提之一</w:t>
      </w:r>
      <w:r>
        <w:rPr>
          <w:rFonts w:hint="eastAsia" w:ascii="仿宋" w:hAnsi="仿宋" w:eastAsia="仿宋" w:cs="仿宋"/>
          <w:bCs w:val="0"/>
          <w:color w:val="auto"/>
          <w:kern w:val="0"/>
          <w:sz w:val="28"/>
          <w:szCs w:val="28"/>
          <w:highlight w:val="none"/>
          <w:u w:val="none"/>
          <w:lang w:val="en-US" w:eastAsia="zh-CN"/>
        </w:rPr>
        <w:t>。</w:t>
      </w:r>
    </w:p>
    <w:p w14:paraId="0EBBCC80">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3.</w:t>
      </w:r>
      <w:r>
        <w:rPr>
          <w:rFonts w:hint="eastAsia" w:ascii="仿宋" w:hAnsi="仿宋" w:eastAsia="仿宋" w:cs="仿宋"/>
          <w:bCs w:val="0"/>
          <w:color w:val="auto"/>
          <w:kern w:val="0"/>
          <w:sz w:val="28"/>
          <w:szCs w:val="28"/>
          <w:highlight w:val="none"/>
          <w:u w:val="none"/>
          <w:lang w:val="en-US" w:eastAsia="zh-CN"/>
        </w:rPr>
        <w:t>乙方收款信息</w:t>
      </w:r>
      <w:r>
        <w:rPr>
          <w:rFonts w:hint="eastAsia" w:ascii="仿宋" w:hAnsi="仿宋" w:eastAsia="仿宋" w:cs="仿宋"/>
          <w:bCs w:val="0"/>
          <w:color w:val="auto"/>
          <w:kern w:val="0"/>
          <w:sz w:val="28"/>
          <w:szCs w:val="28"/>
          <w:highlight w:val="none"/>
          <w:u w:val="none"/>
        </w:rPr>
        <w:t xml:space="preserve">（甲方不支持乙方合同外账户付款）： </w:t>
      </w:r>
    </w:p>
    <w:p w14:paraId="5097171D">
      <w:pPr>
        <w:widowControl/>
        <w:adjustRightInd w:val="0"/>
        <w:snapToGrid w:val="0"/>
        <w:spacing w:line="480" w:lineRule="exact"/>
        <w:ind w:firstLine="560" w:firstLineChars="200"/>
        <w:textAlignment w:val="auto"/>
        <w:rPr>
          <w:rFonts w:hint="default" w:ascii="仿宋" w:hAnsi="仿宋" w:eastAsia="仿宋" w:cs="仿宋"/>
          <w:color w:val="FF0000"/>
          <w:kern w:val="0"/>
          <w:sz w:val="28"/>
          <w:szCs w:val="28"/>
          <w:highlight w:val="none"/>
          <w:u w:val="none"/>
          <w:lang w:val="en-US" w:eastAsia="zh-CN"/>
        </w:rPr>
      </w:pPr>
      <w:r>
        <w:rPr>
          <w:rFonts w:hint="eastAsia" w:ascii="仿宋" w:hAnsi="仿宋" w:eastAsia="仿宋" w:cs="仿宋"/>
          <w:bCs w:val="0"/>
          <w:color w:val="FF0000"/>
          <w:kern w:val="0"/>
          <w:sz w:val="28"/>
          <w:szCs w:val="28"/>
          <w:highlight w:val="none"/>
          <w:u w:val="none"/>
          <w:lang w:eastAsia="zh-CN"/>
        </w:rPr>
        <w:t>开户名称：</w:t>
      </w:r>
      <w:r>
        <w:rPr>
          <w:rFonts w:hint="eastAsia" w:ascii="仿宋" w:hAnsi="仿宋" w:eastAsia="仿宋" w:cs="仿宋"/>
          <w:bCs w:val="0"/>
          <w:color w:val="FF0000"/>
          <w:kern w:val="0"/>
          <w:sz w:val="28"/>
          <w:szCs w:val="28"/>
          <w:highlight w:val="none"/>
          <w:u w:val="none"/>
          <w:lang w:val="en-US" w:eastAsia="zh-CN"/>
        </w:rPr>
        <w:t>**</w:t>
      </w:r>
    </w:p>
    <w:p w14:paraId="4CA68846">
      <w:pPr>
        <w:widowControl/>
        <w:adjustRightInd w:val="0"/>
        <w:snapToGrid w:val="0"/>
        <w:spacing w:line="480" w:lineRule="exact"/>
        <w:ind w:firstLine="560" w:firstLineChars="200"/>
        <w:textAlignment w:val="auto"/>
        <w:rPr>
          <w:rFonts w:hint="eastAsia" w:ascii="仿宋" w:hAnsi="仿宋" w:eastAsia="仿宋" w:cs="仿宋"/>
          <w:color w:val="FF0000"/>
          <w:kern w:val="0"/>
          <w:sz w:val="28"/>
          <w:szCs w:val="28"/>
          <w:highlight w:val="none"/>
          <w:u w:val="none"/>
          <w:lang w:val="en-US" w:eastAsia="zh-CN"/>
        </w:rPr>
      </w:pPr>
      <w:r>
        <w:rPr>
          <w:rFonts w:hint="eastAsia" w:ascii="仿宋" w:hAnsi="仿宋" w:eastAsia="仿宋" w:cs="仿宋"/>
          <w:bCs w:val="0"/>
          <w:color w:val="FF0000"/>
          <w:kern w:val="0"/>
          <w:sz w:val="28"/>
          <w:szCs w:val="28"/>
          <w:highlight w:val="none"/>
          <w:u w:val="none"/>
        </w:rPr>
        <w:t>开户行：</w:t>
      </w:r>
      <w:r>
        <w:rPr>
          <w:rFonts w:hint="eastAsia" w:ascii="仿宋" w:hAnsi="仿宋" w:eastAsia="仿宋" w:cs="仿宋"/>
          <w:color w:val="FF0000"/>
          <w:kern w:val="0"/>
          <w:sz w:val="28"/>
          <w:szCs w:val="28"/>
          <w:highlight w:val="none"/>
          <w:u w:val="none"/>
          <w:lang w:val="en-US" w:eastAsia="zh-CN"/>
        </w:rPr>
        <w:t>**</w:t>
      </w:r>
    </w:p>
    <w:p w14:paraId="22347A57">
      <w:pPr>
        <w:widowControl/>
        <w:adjustRightInd w:val="0"/>
        <w:snapToGrid w:val="0"/>
        <w:spacing w:line="480" w:lineRule="exact"/>
        <w:ind w:firstLine="560" w:firstLineChars="200"/>
        <w:textAlignment w:val="auto"/>
        <w:rPr>
          <w:rFonts w:hint="eastAsia" w:ascii="仿宋" w:hAnsi="仿宋" w:eastAsia="仿宋" w:cs="仿宋"/>
          <w:bCs w:val="0"/>
          <w:color w:val="FF0000"/>
          <w:kern w:val="0"/>
          <w:sz w:val="28"/>
          <w:szCs w:val="28"/>
          <w:highlight w:val="none"/>
          <w:u w:val="none"/>
          <w:lang w:val="en-US" w:eastAsia="zh-CN"/>
        </w:rPr>
      </w:pPr>
      <w:r>
        <w:rPr>
          <w:rFonts w:hint="eastAsia" w:ascii="仿宋" w:hAnsi="仿宋" w:eastAsia="仿宋" w:cs="仿宋"/>
          <w:bCs w:val="0"/>
          <w:color w:val="FF0000"/>
          <w:kern w:val="0"/>
          <w:sz w:val="28"/>
          <w:szCs w:val="28"/>
          <w:highlight w:val="none"/>
          <w:u w:val="none"/>
        </w:rPr>
        <w:t>开户行账号：</w:t>
      </w:r>
      <w:r>
        <w:rPr>
          <w:rFonts w:hint="eastAsia" w:ascii="仿宋" w:hAnsi="仿宋" w:eastAsia="仿宋" w:cs="仿宋"/>
          <w:bCs w:val="0"/>
          <w:color w:val="FF0000"/>
          <w:kern w:val="0"/>
          <w:sz w:val="28"/>
          <w:szCs w:val="28"/>
          <w:highlight w:val="none"/>
          <w:u w:val="none"/>
          <w:lang w:val="en-US" w:eastAsia="zh-CN"/>
        </w:rPr>
        <w:t>**</w:t>
      </w:r>
    </w:p>
    <w:p w14:paraId="1B824EB9">
      <w:pPr>
        <w:widowControl/>
        <w:adjustRightInd w:val="0"/>
        <w:snapToGrid w:val="0"/>
        <w:spacing w:line="480" w:lineRule="exact"/>
        <w:ind w:firstLine="560" w:firstLineChars="200"/>
        <w:textAlignment w:val="auto"/>
        <w:rPr>
          <w:rFonts w:hint="default" w:ascii="仿宋" w:hAnsi="仿宋" w:eastAsia="仿宋" w:cs="仿宋"/>
          <w:bCs w:val="0"/>
          <w:color w:val="FF0000"/>
          <w:kern w:val="0"/>
          <w:sz w:val="28"/>
          <w:szCs w:val="28"/>
          <w:highlight w:val="none"/>
          <w:u w:val="none"/>
          <w:lang w:val="en-US" w:eastAsia="zh-CN"/>
        </w:rPr>
      </w:pPr>
      <w:r>
        <w:rPr>
          <w:rFonts w:hint="eastAsia" w:ascii="仿宋" w:hAnsi="仿宋" w:eastAsia="仿宋" w:cs="仿宋"/>
          <w:bCs w:val="0"/>
          <w:color w:val="FF0000"/>
          <w:kern w:val="0"/>
          <w:sz w:val="28"/>
          <w:szCs w:val="28"/>
          <w:highlight w:val="none"/>
          <w:u w:val="none"/>
        </w:rPr>
        <w:t>行号：</w:t>
      </w:r>
      <w:r>
        <w:rPr>
          <w:rFonts w:hint="eastAsia" w:ascii="仿宋" w:hAnsi="仿宋" w:eastAsia="仿宋" w:cs="仿宋"/>
          <w:bCs w:val="0"/>
          <w:color w:val="FF0000"/>
          <w:kern w:val="0"/>
          <w:sz w:val="28"/>
          <w:szCs w:val="28"/>
          <w:highlight w:val="none"/>
          <w:u w:val="none"/>
          <w:lang w:val="en-US" w:eastAsia="zh-CN"/>
        </w:rPr>
        <w:t>**</w:t>
      </w:r>
    </w:p>
    <w:p w14:paraId="0F26FF7F">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五、验收方式、交货方式及地点</w:t>
      </w:r>
    </w:p>
    <w:p w14:paraId="67C4BAA0">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1.验收方式：甲方进行实物验收（此验收仅为对产品外观的验收，如产品存在质量问题则不受此限制）。实质性验收要在使用过程中进行。乙方必须按照医院实际需求供货。本合同签订中以中标文件各品种单价为准。</w:t>
      </w:r>
    </w:p>
    <w:p w14:paraId="45574D3E">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2.交货方式：乙方送货上门，乙方负责货物运输及货物装卸工作，乙方根据医院要求，按照医院实际计划配送。</w:t>
      </w:r>
    </w:p>
    <w:p w14:paraId="3118E94E">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3.交货地点：昌吉市人民医院指定地点</w:t>
      </w:r>
    </w:p>
    <w:p w14:paraId="0C3DE54F">
      <w:pPr>
        <w:widowControl/>
        <w:adjustRightInd w:val="0"/>
        <w:snapToGrid w:val="0"/>
        <w:spacing w:line="480" w:lineRule="exact"/>
        <w:ind w:firstLine="562" w:firstLineChars="200"/>
        <w:textAlignment w:val="center"/>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六、双方权利义务</w:t>
      </w:r>
      <w:r>
        <w:rPr>
          <w:rFonts w:hint="eastAsia" w:ascii="仿宋_GB2312" w:hAnsi="仿宋_GB2312" w:eastAsia="仿宋_GB2312" w:cs="仿宋_GB2312"/>
          <w:b/>
          <w:bCs w:val="0"/>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p>
    <w:p w14:paraId="52068F5D">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lang w:val="en-US" w:eastAsia="zh-CN"/>
        </w:rPr>
      </w:pPr>
      <w:r>
        <w:rPr>
          <w:rFonts w:hint="eastAsia" w:ascii="仿宋" w:hAnsi="仿宋" w:eastAsia="仿宋" w:cs="仿宋"/>
          <w:bCs w:val="0"/>
          <w:color w:val="auto"/>
          <w:kern w:val="0"/>
          <w:sz w:val="28"/>
          <w:szCs w:val="28"/>
          <w:highlight w:val="none"/>
          <w:u w:val="none"/>
          <w:lang w:val="en-US" w:eastAsia="zh-CN"/>
        </w:rPr>
        <w:t>甲方权利义务</w:t>
      </w:r>
    </w:p>
    <w:p w14:paraId="5A515D98">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1．甲方按中标品种目录根据临床需要分期分批采购中标品种。</w:t>
      </w:r>
    </w:p>
    <w:p w14:paraId="140C449B">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2．甲方须按照合同</w:t>
      </w:r>
      <w:r>
        <w:rPr>
          <w:rFonts w:hint="eastAsia" w:ascii="仿宋" w:hAnsi="仿宋" w:eastAsia="仿宋" w:cs="仿宋"/>
          <w:bCs w:val="0"/>
          <w:color w:val="auto"/>
          <w:kern w:val="0"/>
          <w:sz w:val="28"/>
          <w:szCs w:val="28"/>
          <w:highlight w:val="none"/>
          <w:u w:val="none"/>
          <w:lang w:val="en-US" w:eastAsia="zh-CN"/>
        </w:rPr>
        <w:t>约</w:t>
      </w:r>
      <w:r>
        <w:rPr>
          <w:rFonts w:hint="eastAsia" w:ascii="仿宋" w:hAnsi="仿宋" w:eastAsia="仿宋" w:cs="仿宋"/>
          <w:bCs w:val="0"/>
          <w:color w:val="auto"/>
          <w:kern w:val="0"/>
          <w:sz w:val="28"/>
          <w:szCs w:val="28"/>
          <w:highlight w:val="none"/>
          <w:u w:val="none"/>
        </w:rPr>
        <w:t>定及时结算货款。</w:t>
      </w:r>
    </w:p>
    <w:p w14:paraId="6988E915">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3.甲方</w:t>
      </w:r>
      <w:r>
        <w:rPr>
          <w:rFonts w:hint="eastAsia" w:ascii="仿宋" w:hAnsi="仿宋" w:eastAsia="仿宋" w:cs="仿宋"/>
          <w:bCs w:val="0"/>
          <w:color w:val="auto"/>
          <w:kern w:val="0"/>
          <w:sz w:val="28"/>
          <w:szCs w:val="28"/>
          <w:highlight w:val="none"/>
          <w:u w:val="none"/>
          <w:lang w:val="en-US" w:eastAsia="zh-CN"/>
        </w:rPr>
        <w:t>有权</w:t>
      </w:r>
      <w:r>
        <w:rPr>
          <w:rFonts w:hint="eastAsia" w:ascii="仿宋" w:hAnsi="仿宋" w:eastAsia="仿宋" w:cs="仿宋"/>
          <w:bCs w:val="0"/>
          <w:color w:val="auto"/>
          <w:kern w:val="0"/>
          <w:sz w:val="28"/>
          <w:szCs w:val="28"/>
          <w:highlight w:val="none"/>
          <w:u w:val="none"/>
        </w:rPr>
        <w:t>对所购产品进行质量检验，抽检或送检的检品费用及由于所购产品质量问题发生的所有费用均由乙方承担。</w:t>
      </w:r>
    </w:p>
    <w:p w14:paraId="6AC30903">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4.</w:t>
      </w:r>
      <w:r>
        <w:rPr>
          <w:rFonts w:hint="eastAsia" w:ascii="仿宋" w:hAnsi="仿宋" w:eastAsia="仿宋" w:cs="仿宋"/>
          <w:bCs w:val="0"/>
          <w:color w:val="auto"/>
          <w:kern w:val="0"/>
          <w:sz w:val="28"/>
          <w:szCs w:val="28"/>
          <w:highlight w:val="none"/>
          <w:u w:val="none"/>
        </w:rPr>
        <w:t>若产品存在质量问题，甲方有权要求换货，如产品调换后达不到合同规定的质量和技术指标要求，甲方有权提出退货，并要求乙方退回已支付货款。</w:t>
      </w:r>
    </w:p>
    <w:p w14:paraId="101AC301">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lang w:val="en-US" w:eastAsia="zh-CN"/>
        </w:rPr>
      </w:pPr>
      <w:r>
        <w:rPr>
          <w:rFonts w:hint="eastAsia" w:ascii="仿宋" w:hAnsi="仿宋" w:eastAsia="仿宋" w:cs="仿宋"/>
          <w:bCs w:val="0"/>
          <w:color w:val="auto"/>
          <w:kern w:val="0"/>
          <w:sz w:val="28"/>
          <w:szCs w:val="28"/>
          <w:highlight w:val="none"/>
          <w:u w:val="none"/>
          <w:lang w:val="en-US" w:eastAsia="zh-CN"/>
        </w:rPr>
        <w:t>乙方权利义务</w:t>
      </w:r>
    </w:p>
    <w:p w14:paraId="5771E7A9">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1.</w:t>
      </w:r>
      <w:r>
        <w:rPr>
          <w:rFonts w:hint="eastAsia" w:ascii="仿宋" w:hAnsi="仿宋" w:eastAsia="仿宋" w:cs="仿宋"/>
          <w:bCs w:val="0"/>
          <w:color w:val="auto"/>
          <w:kern w:val="0"/>
          <w:sz w:val="28"/>
          <w:szCs w:val="28"/>
          <w:highlight w:val="none"/>
          <w:u w:val="none"/>
        </w:rPr>
        <w:t>乙方</w:t>
      </w:r>
      <w:r>
        <w:rPr>
          <w:rFonts w:hint="eastAsia" w:ascii="仿宋" w:hAnsi="仿宋" w:eastAsia="仿宋" w:cs="仿宋"/>
          <w:bCs w:val="0"/>
          <w:color w:val="auto"/>
          <w:kern w:val="0"/>
          <w:sz w:val="28"/>
          <w:szCs w:val="28"/>
          <w:highlight w:val="none"/>
          <w:u w:val="none"/>
          <w:lang w:val="en-US" w:eastAsia="zh-CN"/>
        </w:rPr>
        <w:t>应</w:t>
      </w:r>
      <w:r>
        <w:rPr>
          <w:rFonts w:hint="eastAsia" w:ascii="仿宋" w:hAnsi="仿宋" w:eastAsia="仿宋" w:cs="仿宋"/>
          <w:bCs w:val="0"/>
          <w:color w:val="auto"/>
          <w:kern w:val="0"/>
          <w:sz w:val="28"/>
          <w:szCs w:val="28"/>
          <w:highlight w:val="none"/>
          <w:u w:val="none"/>
        </w:rPr>
        <w:t>严格遵守法律规定，保证产品质量并且做好售前、售后服务工作。</w:t>
      </w:r>
    </w:p>
    <w:p w14:paraId="1135C8BB">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2</w:t>
      </w:r>
      <w:r>
        <w:rPr>
          <w:rFonts w:hint="eastAsia" w:ascii="仿宋" w:hAnsi="仿宋" w:eastAsia="仿宋" w:cs="仿宋"/>
          <w:bCs w:val="0"/>
          <w:color w:val="auto"/>
          <w:kern w:val="0"/>
          <w:sz w:val="28"/>
          <w:szCs w:val="28"/>
          <w:highlight w:val="none"/>
          <w:u w:val="none"/>
        </w:rPr>
        <w:t>.乙方必须提供符合产品质量要求的产品，确因乙方产品质量问题而引起的质量事故由乙方承担，不易确认的质量问题应由法定第三方判定为准，相关费用由乙方承担 。</w:t>
      </w:r>
    </w:p>
    <w:p w14:paraId="04A7407A">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3</w:t>
      </w:r>
      <w:r>
        <w:rPr>
          <w:rFonts w:hint="eastAsia" w:ascii="仿宋" w:hAnsi="仿宋" w:eastAsia="仿宋" w:cs="仿宋"/>
          <w:bCs w:val="0"/>
          <w:color w:val="auto"/>
          <w:kern w:val="0"/>
          <w:sz w:val="28"/>
          <w:szCs w:val="28"/>
          <w:highlight w:val="none"/>
          <w:u w:val="none"/>
        </w:rPr>
        <w:t>.经</w:t>
      </w:r>
      <w:r>
        <w:rPr>
          <w:rFonts w:hint="eastAsia" w:ascii="仿宋" w:hAnsi="仿宋" w:eastAsia="仿宋" w:cs="仿宋"/>
          <w:bCs w:val="0"/>
          <w:color w:val="auto"/>
          <w:kern w:val="0"/>
          <w:sz w:val="28"/>
          <w:szCs w:val="28"/>
          <w:highlight w:val="none"/>
          <w:u w:val="none"/>
          <w:lang w:val="en-US" w:eastAsia="zh-CN"/>
        </w:rPr>
        <w:t>甲方</w:t>
      </w:r>
      <w:r>
        <w:rPr>
          <w:rFonts w:hint="eastAsia" w:ascii="仿宋" w:hAnsi="仿宋" w:eastAsia="仿宋" w:cs="仿宋"/>
          <w:bCs w:val="0"/>
          <w:color w:val="auto"/>
          <w:kern w:val="0"/>
          <w:sz w:val="28"/>
          <w:szCs w:val="28"/>
          <w:highlight w:val="none"/>
          <w:u w:val="none"/>
        </w:rPr>
        <w:t>验收（包括外观验收和实质性验收）发现不合格产品、近效期产品或其他包装不合格产品，乙方应及时更换或退还。</w:t>
      </w:r>
    </w:p>
    <w:p w14:paraId="0D31C290">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4</w:t>
      </w:r>
      <w:r>
        <w:rPr>
          <w:rFonts w:hint="eastAsia" w:ascii="仿宋" w:hAnsi="仿宋" w:eastAsia="仿宋" w:cs="仿宋"/>
          <w:bCs w:val="0"/>
          <w:color w:val="auto"/>
          <w:kern w:val="0"/>
          <w:sz w:val="28"/>
          <w:szCs w:val="28"/>
          <w:highlight w:val="none"/>
          <w:u w:val="none"/>
        </w:rPr>
        <w:t>.乙方需向甲方要求提供产品及企业真实合法的相关资质文件，并承诺遵守国家及医院有关廉洁自律的规定。</w:t>
      </w:r>
    </w:p>
    <w:p w14:paraId="24E1623C">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5</w:t>
      </w:r>
      <w:r>
        <w:rPr>
          <w:rFonts w:hint="eastAsia" w:ascii="仿宋" w:hAnsi="仿宋" w:eastAsia="仿宋" w:cs="仿宋"/>
          <w:bCs w:val="0"/>
          <w:color w:val="auto"/>
          <w:kern w:val="0"/>
          <w:sz w:val="28"/>
          <w:szCs w:val="28"/>
          <w:highlight w:val="none"/>
          <w:u w:val="none"/>
        </w:rPr>
        <w:t>.货物</w:t>
      </w:r>
      <w:r>
        <w:rPr>
          <w:rFonts w:hint="eastAsia" w:ascii="仿宋" w:hAnsi="仿宋" w:eastAsia="仿宋" w:cs="仿宋"/>
          <w:bCs w:val="0"/>
          <w:color w:val="auto"/>
          <w:kern w:val="0"/>
          <w:sz w:val="28"/>
          <w:szCs w:val="28"/>
          <w:highlight w:val="none"/>
          <w:u w:val="none"/>
          <w:lang w:val="en-US" w:eastAsia="zh-CN"/>
        </w:rPr>
        <w:t>由乙方</w:t>
      </w:r>
      <w:r>
        <w:rPr>
          <w:rFonts w:hint="eastAsia" w:ascii="仿宋" w:hAnsi="仿宋" w:eastAsia="仿宋" w:cs="仿宋"/>
          <w:bCs w:val="0"/>
          <w:color w:val="auto"/>
          <w:kern w:val="0"/>
          <w:sz w:val="28"/>
          <w:szCs w:val="28"/>
          <w:highlight w:val="none"/>
          <w:u w:val="none"/>
        </w:rPr>
        <w:t>运输至甲方指定库房，在运输过程中产生的运费由乙方承担，运输过程中造成第三人人身损害或财产损失，</w:t>
      </w:r>
      <w:r>
        <w:rPr>
          <w:rFonts w:hint="eastAsia" w:ascii="仿宋" w:hAnsi="仿宋" w:eastAsia="仿宋" w:cs="仿宋"/>
          <w:color w:val="auto"/>
          <w:kern w:val="0"/>
          <w:sz w:val="28"/>
          <w:szCs w:val="28"/>
          <w:highlight w:val="none"/>
          <w:u w:val="none"/>
          <w:lang w:val="en-US" w:eastAsia="zh-CN"/>
        </w:rPr>
        <w:t>乙方应承担全部责任并作出相应赔偿。</w:t>
      </w:r>
      <w:r>
        <w:rPr>
          <w:rFonts w:hint="eastAsia" w:ascii="仿宋" w:hAnsi="仿宋" w:eastAsia="仿宋" w:cs="仿宋"/>
          <w:bCs w:val="0"/>
          <w:color w:val="auto"/>
          <w:kern w:val="0"/>
          <w:sz w:val="28"/>
          <w:szCs w:val="28"/>
          <w:highlight w:val="none"/>
          <w:u w:val="none"/>
        </w:rPr>
        <w:t>。</w:t>
      </w:r>
    </w:p>
    <w:p w14:paraId="0063AD1F">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6</w:t>
      </w:r>
      <w:r>
        <w:rPr>
          <w:rFonts w:hint="eastAsia" w:ascii="仿宋" w:hAnsi="仿宋" w:eastAsia="仿宋" w:cs="仿宋"/>
          <w:bCs w:val="0"/>
          <w:color w:val="auto"/>
          <w:kern w:val="0"/>
          <w:sz w:val="28"/>
          <w:szCs w:val="28"/>
          <w:highlight w:val="none"/>
          <w:u w:val="none"/>
        </w:rPr>
        <w:t>.乙方配送所购产品方式及时间：接到甲方通知后48小时内送到甲方指定地点，节假日保证配送。如甲方有特殊配送需求的，乙方应设法满足。</w:t>
      </w:r>
    </w:p>
    <w:p w14:paraId="28DBA183">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7</w:t>
      </w:r>
      <w:r>
        <w:rPr>
          <w:rFonts w:hint="eastAsia" w:ascii="仿宋" w:hAnsi="仿宋" w:eastAsia="仿宋" w:cs="仿宋"/>
          <w:bCs w:val="0"/>
          <w:color w:val="auto"/>
          <w:kern w:val="0"/>
          <w:sz w:val="28"/>
          <w:szCs w:val="28"/>
          <w:highlight w:val="none"/>
          <w:u w:val="none"/>
        </w:rPr>
        <w:t>.乙方负责办理运输和保险，将货物运抵甲方仓库，有关运输和保险的一切费用由乙方承担。</w:t>
      </w:r>
    </w:p>
    <w:p w14:paraId="2D982C88">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8</w:t>
      </w:r>
      <w:r>
        <w:rPr>
          <w:rFonts w:hint="eastAsia" w:ascii="仿宋" w:hAnsi="仿宋" w:eastAsia="仿宋" w:cs="仿宋"/>
          <w:bCs w:val="0"/>
          <w:color w:val="auto"/>
          <w:kern w:val="0"/>
          <w:sz w:val="28"/>
          <w:szCs w:val="28"/>
          <w:highlight w:val="none"/>
          <w:u w:val="none"/>
        </w:rPr>
        <w:t>.乙方在采购期内不得更换生产厂家，产品系列，规格。</w:t>
      </w:r>
    </w:p>
    <w:p w14:paraId="330BD124">
      <w:pPr>
        <w:widowControl/>
        <w:adjustRightInd w:val="0"/>
        <w:snapToGrid w:val="0"/>
        <w:spacing w:line="480" w:lineRule="exact"/>
        <w:ind w:firstLine="560" w:firstLineChars="200"/>
        <w:textAlignment w:val="auto"/>
        <w:rPr>
          <w:rFonts w:hint="default"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val="en-US" w:eastAsia="zh-CN"/>
        </w:rPr>
        <w:t>9.乙方有权依据本合同约定收取货款。</w:t>
      </w:r>
    </w:p>
    <w:p w14:paraId="5771DB56">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七、违约责任</w:t>
      </w:r>
    </w:p>
    <w:p w14:paraId="3580AAF8">
      <w:pPr>
        <w:widowControl/>
        <w:adjustRightInd w:val="0"/>
        <w:snapToGrid w:val="0"/>
        <w:spacing w:line="480" w:lineRule="exact"/>
        <w:ind w:firstLine="560" w:firstLineChars="200"/>
        <w:textAlignment w:val="auto"/>
        <w:rPr>
          <w:rFonts w:hint="eastAsia" w:ascii="仿宋" w:hAnsi="仿宋" w:eastAsia="仿宋" w:cs="仿宋"/>
          <w:bCs w:val="0"/>
          <w:color w:val="000000"/>
          <w:kern w:val="0"/>
          <w:sz w:val="28"/>
          <w:szCs w:val="28"/>
          <w:highlight w:val="none"/>
          <w:u w:val="none"/>
        </w:rPr>
      </w:pPr>
      <w:r>
        <w:rPr>
          <w:rFonts w:hint="eastAsia" w:ascii="仿宋" w:hAnsi="仿宋" w:eastAsia="仿宋" w:cs="仿宋"/>
          <w:bCs w:val="0"/>
          <w:color w:val="000000"/>
          <w:kern w:val="0"/>
          <w:sz w:val="28"/>
          <w:szCs w:val="28"/>
          <w:highlight w:val="none"/>
          <w:u w:val="none"/>
        </w:rPr>
        <w:t>1.乙方逾期交货的，按逾期交货部分货款计算，乙方向甲方偿付每日总价款3‰的违约金，逾期十天以上的，甲方有权终止合同，由此给甲方造成的经济损失</w:t>
      </w:r>
      <w:r>
        <w:rPr>
          <w:rFonts w:hint="eastAsia" w:ascii="仿宋" w:hAnsi="仿宋" w:eastAsia="仿宋" w:cs="仿宋"/>
          <w:bCs w:val="0"/>
          <w:color w:val="auto"/>
          <w:kern w:val="0"/>
          <w:sz w:val="28"/>
          <w:szCs w:val="28"/>
          <w:highlight w:val="none"/>
          <w:u w:val="none"/>
          <w:lang w:val="en-US" w:eastAsia="zh-CN"/>
        </w:rPr>
        <w:t>全部</w:t>
      </w:r>
      <w:r>
        <w:rPr>
          <w:rFonts w:hint="eastAsia" w:ascii="仿宋" w:hAnsi="仿宋" w:eastAsia="仿宋" w:cs="仿宋"/>
          <w:bCs w:val="0"/>
          <w:color w:val="000000"/>
          <w:kern w:val="0"/>
          <w:sz w:val="28"/>
          <w:szCs w:val="28"/>
          <w:highlight w:val="none"/>
          <w:u w:val="none"/>
        </w:rPr>
        <w:t>由乙方承担。</w:t>
      </w:r>
    </w:p>
    <w:p w14:paraId="3ED3EB24">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2.</w:t>
      </w:r>
      <w:r>
        <w:rPr>
          <w:rFonts w:hint="eastAsia" w:ascii="仿宋" w:hAnsi="仿宋" w:eastAsia="仿宋" w:cs="仿宋"/>
          <w:bCs w:val="0"/>
          <w:color w:val="auto"/>
          <w:kern w:val="0"/>
          <w:sz w:val="28"/>
          <w:szCs w:val="28"/>
          <w:highlight w:val="none"/>
          <w:u w:val="none"/>
          <w:lang w:val="en-US" w:eastAsia="zh-CN"/>
        </w:rPr>
        <w:t>甲乙双方应按照合同约定按时、保质、保量履行合同，乙方</w:t>
      </w:r>
      <w:r>
        <w:rPr>
          <w:rFonts w:hint="eastAsia" w:ascii="仿宋" w:hAnsi="仿宋" w:eastAsia="仿宋" w:cs="仿宋"/>
          <w:bCs w:val="0"/>
          <w:color w:val="auto"/>
          <w:kern w:val="0"/>
          <w:sz w:val="28"/>
          <w:szCs w:val="28"/>
          <w:highlight w:val="none"/>
          <w:u w:val="none"/>
        </w:rPr>
        <w:t>不履行合同义务或者履行合同义务不符合合同约定，在收到</w:t>
      </w:r>
      <w:r>
        <w:rPr>
          <w:rFonts w:hint="eastAsia" w:ascii="仿宋" w:hAnsi="仿宋" w:eastAsia="仿宋" w:cs="仿宋"/>
          <w:bCs w:val="0"/>
          <w:color w:val="auto"/>
          <w:kern w:val="0"/>
          <w:sz w:val="28"/>
          <w:szCs w:val="28"/>
          <w:highlight w:val="none"/>
          <w:u w:val="none"/>
          <w:lang w:val="en-US" w:eastAsia="zh-CN"/>
        </w:rPr>
        <w:t>甲方</w:t>
      </w:r>
      <w:r>
        <w:rPr>
          <w:rFonts w:hint="eastAsia" w:ascii="仿宋" w:hAnsi="仿宋" w:eastAsia="仿宋" w:cs="仿宋"/>
          <w:bCs w:val="0"/>
          <w:color w:val="auto"/>
          <w:kern w:val="0"/>
          <w:sz w:val="28"/>
          <w:szCs w:val="28"/>
          <w:highlight w:val="none"/>
          <w:u w:val="none"/>
        </w:rPr>
        <w:t>书面限期改正通知后30日内仍未能改正</w:t>
      </w:r>
      <w:r>
        <w:rPr>
          <w:rFonts w:hint="eastAsia" w:ascii="仿宋" w:hAnsi="仿宋" w:eastAsia="仿宋" w:cs="仿宋"/>
          <w:bCs w:val="0"/>
          <w:color w:val="auto"/>
          <w:kern w:val="0"/>
          <w:sz w:val="28"/>
          <w:szCs w:val="28"/>
          <w:highlight w:val="none"/>
          <w:u w:val="none"/>
          <w:lang w:eastAsia="zh-CN"/>
        </w:rPr>
        <w:t>，</w:t>
      </w:r>
      <w:r>
        <w:rPr>
          <w:rFonts w:hint="eastAsia" w:ascii="仿宋" w:hAnsi="仿宋" w:eastAsia="仿宋" w:cs="仿宋"/>
          <w:bCs w:val="0"/>
          <w:color w:val="auto"/>
          <w:kern w:val="0"/>
          <w:sz w:val="28"/>
          <w:szCs w:val="28"/>
          <w:highlight w:val="none"/>
          <w:u w:val="none"/>
          <w:lang w:val="en-US" w:eastAsia="zh-CN"/>
        </w:rPr>
        <w:t>构成</w:t>
      </w:r>
      <w:r>
        <w:rPr>
          <w:rFonts w:hint="eastAsia" w:ascii="仿宋" w:hAnsi="仿宋" w:eastAsia="仿宋" w:cs="仿宋"/>
          <w:bCs w:val="0"/>
          <w:color w:val="auto"/>
          <w:kern w:val="0"/>
          <w:sz w:val="28"/>
          <w:szCs w:val="28"/>
          <w:highlight w:val="none"/>
          <w:u w:val="none"/>
        </w:rPr>
        <w:t>违约的，</w:t>
      </w:r>
      <w:r>
        <w:rPr>
          <w:rFonts w:hint="eastAsia" w:ascii="仿宋" w:hAnsi="仿宋" w:eastAsia="仿宋" w:cs="仿宋"/>
          <w:bCs w:val="0"/>
          <w:color w:val="auto"/>
          <w:kern w:val="0"/>
          <w:sz w:val="28"/>
          <w:szCs w:val="28"/>
          <w:highlight w:val="none"/>
          <w:u w:val="none"/>
          <w:lang w:val="en-US" w:eastAsia="zh-CN"/>
        </w:rPr>
        <w:t>甲</w:t>
      </w:r>
      <w:r>
        <w:rPr>
          <w:rFonts w:hint="eastAsia" w:ascii="仿宋" w:hAnsi="仿宋" w:eastAsia="仿宋" w:cs="仿宋"/>
          <w:bCs w:val="0"/>
          <w:color w:val="auto"/>
          <w:kern w:val="0"/>
          <w:sz w:val="28"/>
          <w:szCs w:val="28"/>
          <w:highlight w:val="none"/>
          <w:u w:val="none"/>
        </w:rPr>
        <w:t>方有权解除合同</w:t>
      </w:r>
      <w:r>
        <w:rPr>
          <w:rFonts w:hint="eastAsia" w:ascii="仿宋" w:hAnsi="仿宋" w:eastAsia="仿宋" w:cs="仿宋"/>
          <w:bCs w:val="0"/>
          <w:color w:val="auto"/>
          <w:kern w:val="0"/>
          <w:sz w:val="28"/>
          <w:szCs w:val="28"/>
          <w:highlight w:val="none"/>
          <w:u w:val="none"/>
          <w:lang w:val="en-US" w:eastAsia="zh-CN"/>
        </w:rPr>
        <w:t>并</w:t>
      </w:r>
      <w:r>
        <w:rPr>
          <w:rFonts w:hint="eastAsia" w:ascii="仿宋" w:hAnsi="仿宋" w:eastAsia="仿宋" w:cs="仿宋"/>
          <w:bCs w:val="0"/>
          <w:color w:val="auto"/>
          <w:kern w:val="0"/>
          <w:sz w:val="28"/>
          <w:szCs w:val="28"/>
          <w:highlight w:val="none"/>
          <w:u w:val="none"/>
        </w:rPr>
        <w:t>要求</w:t>
      </w:r>
      <w:r>
        <w:rPr>
          <w:rFonts w:hint="eastAsia" w:ascii="仿宋" w:hAnsi="仿宋" w:eastAsia="仿宋" w:cs="仿宋"/>
          <w:bCs w:val="0"/>
          <w:color w:val="auto"/>
          <w:kern w:val="0"/>
          <w:sz w:val="28"/>
          <w:szCs w:val="28"/>
          <w:highlight w:val="none"/>
          <w:u w:val="none"/>
          <w:lang w:val="en-US" w:eastAsia="zh-CN"/>
        </w:rPr>
        <w:t>乙</w:t>
      </w:r>
      <w:r>
        <w:rPr>
          <w:rFonts w:hint="eastAsia" w:ascii="仿宋" w:hAnsi="仿宋" w:eastAsia="仿宋" w:cs="仿宋"/>
          <w:bCs w:val="0"/>
          <w:color w:val="auto"/>
          <w:kern w:val="0"/>
          <w:sz w:val="28"/>
          <w:szCs w:val="28"/>
          <w:highlight w:val="none"/>
          <w:u w:val="none"/>
        </w:rPr>
        <w:t>方承担</w:t>
      </w:r>
      <w:r>
        <w:rPr>
          <w:rFonts w:hint="eastAsia" w:ascii="仿宋" w:hAnsi="仿宋" w:eastAsia="仿宋" w:cs="仿宋"/>
          <w:bCs w:val="0"/>
          <w:color w:val="auto"/>
          <w:kern w:val="0"/>
          <w:sz w:val="28"/>
          <w:szCs w:val="28"/>
          <w:highlight w:val="none"/>
          <w:u w:val="none"/>
          <w:lang w:val="en-US" w:eastAsia="zh-CN"/>
        </w:rPr>
        <w:t>合同总价款30%的违约金</w:t>
      </w:r>
      <w:r>
        <w:rPr>
          <w:rFonts w:hint="eastAsia" w:ascii="仿宋" w:hAnsi="仿宋" w:eastAsia="仿宋" w:cs="仿宋"/>
          <w:bCs w:val="0"/>
          <w:color w:val="auto"/>
          <w:kern w:val="0"/>
          <w:sz w:val="28"/>
          <w:szCs w:val="28"/>
          <w:highlight w:val="none"/>
          <w:u w:val="none"/>
        </w:rPr>
        <w:t>。</w:t>
      </w:r>
    </w:p>
    <w:p w14:paraId="56614C21">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八、本合同解除条件</w:t>
      </w:r>
    </w:p>
    <w:p w14:paraId="3BBC40E2">
      <w:pPr>
        <w:pStyle w:val="2"/>
        <w:spacing w:line="480" w:lineRule="exact"/>
        <w:ind w:firstLine="562" w:firstLineChars="200"/>
        <w:rPr>
          <w:rFonts w:hint="default" w:ascii="Times New Roman" w:hAnsi="Times New Roman" w:eastAsia="仿宋_GB2312" w:cs="Times New Roman"/>
          <w:bCs w:val="0"/>
          <w:color w:val="auto"/>
          <w:sz w:val="21"/>
          <w:szCs w:val="24"/>
          <w:highlight w:val="none"/>
          <w:u w:val="none"/>
        </w:rPr>
      </w:pPr>
      <w:r>
        <w:rPr>
          <w:rFonts w:hint="eastAsia" w:ascii="仿宋_GB2312" w:hAnsi="仿宋_GB2312" w:eastAsia="仿宋_GB2312" w:cs="仿宋_GB2312"/>
          <w:b/>
          <w:bCs w:val="0"/>
          <w:color w:val="auto"/>
          <w:sz w:val="28"/>
          <w:szCs w:val="28"/>
          <w:highlight w:val="none"/>
          <w:u w:val="none"/>
          <w:lang w:val="en-US" w:eastAsia="zh-CN"/>
        </w:rPr>
        <w:t>合同履行过程中出现下列情形之一的，甲方有权解除合同并不承担任何责任：</w:t>
      </w:r>
    </w:p>
    <w:p w14:paraId="3962487B">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1、乙方三次不配送的；</w:t>
      </w:r>
    </w:p>
    <w:p w14:paraId="1E143C83">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2、配送产品因质量问题，引起医疗纠纷的；</w:t>
      </w:r>
    </w:p>
    <w:p w14:paraId="1F12633C">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3、非招标签订的购销合同，在甲方完成招标工作后，</w:t>
      </w:r>
      <w:r>
        <w:rPr>
          <w:rFonts w:hint="eastAsia" w:ascii="仿宋" w:hAnsi="仿宋" w:eastAsia="仿宋" w:cs="仿宋"/>
          <w:bCs w:val="0"/>
          <w:color w:val="auto"/>
          <w:kern w:val="0"/>
          <w:sz w:val="28"/>
          <w:szCs w:val="28"/>
          <w:highlight w:val="none"/>
          <w:u w:val="none"/>
          <w:lang w:val="en-US" w:eastAsia="zh-CN"/>
        </w:rPr>
        <w:t>甲方与</w:t>
      </w:r>
      <w:r>
        <w:rPr>
          <w:rFonts w:hint="eastAsia" w:ascii="仿宋" w:hAnsi="仿宋" w:eastAsia="仿宋" w:cs="仿宋"/>
          <w:bCs w:val="0"/>
          <w:color w:val="auto"/>
          <w:kern w:val="0"/>
          <w:sz w:val="28"/>
          <w:szCs w:val="28"/>
          <w:highlight w:val="none"/>
          <w:u w:val="none"/>
        </w:rPr>
        <w:t>中标公司签订</w:t>
      </w:r>
      <w:r>
        <w:rPr>
          <w:rFonts w:hint="eastAsia" w:ascii="仿宋" w:hAnsi="仿宋" w:eastAsia="仿宋" w:cs="仿宋"/>
          <w:bCs w:val="0"/>
          <w:color w:val="auto"/>
          <w:kern w:val="0"/>
          <w:sz w:val="28"/>
          <w:szCs w:val="28"/>
          <w:highlight w:val="none"/>
          <w:u w:val="none"/>
          <w:lang w:val="en-US" w:eastAsia="zh-CN"/>
        </w:rPr>
        <w:t>的合同</w:t>
      </w:r>
      <w:r>
        <w:rPr>
          <w:rFonts w:hint="eastAsia" w:ascii="仿宋" w:hAnsi="仿宋" w:eastAsia="仿宋" w:cs="仿宋"/>
          <w:bCs w:val="0"/>
          <w:color w:val="auto"/>
          <w:kern w:val="0"/>
          <w:sz w:val="28"/>
          <w:szCs w:val="28"/>
          <w:highlight w:val="none"/>
          <w:u w:val="none"/>
        </w:rPr>
        <w:t>生效之日起此合同终止；</w:t>
      </w:r>
    </w:p>
    <w:p w14:paraId="2E38D7F2">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4、乙方未能在规定期限内或甲方准许的延期内交付部分或全部产品</w:t>
      </w:r>
      <w:r>
        <w:rPr>
          <w:rFonts w:hint="eastAsia" w:ascii="仿宋" w:hAnsi="仿宋" w:eastAsia="仿宋" w:cs="仿宋"/>
          <w:bCs w:val="0"/>
          <w:color w:val="auto"/>
          <w:kern w:val="0"/>
          <w:sz w:val="28"/>
          <w:szCs w:val="28"/>
          <w:highlight w:val="none"/>
          <w:u w:val="none"/>
          <w:lang w:eastAsia="zh-CN"/>
        </w:rPr>
        <w:t>、</w:t>
      </w:r>
      <w:r>
        <w:rPr>
          <w:rFonts w:hint="eastAsia" w:ascii="仿宋" w:hAnsi="仿宋" w:eastAsia="仿宋" w:cs="仿宋"/>
          <w:bCs w:val="0"/>
          <w:color w:val="auto"/>
          <w:kern w:val="0"/>
          <w:sz w:val="28"/>
          <w:szCs w:val="28"/>
          <w:highlight w:val="none"/>
          <w:u w:val="none"/>
        </w:rPr>
        <w:t>未能履行合同中规定的义务</w:t>
      </w:r>
      <w:r>
        <w:rPr>
          <w:rFonts w:hint="eastAsia" w:ascii="仿宋" w:hAnsi="仿宋" w:eastAsia="仿宋" w:cs="仿宋"/>
          <w:bCs w:val="0"/>
          <w:color w:val="auto"/>
          <w:kern w:val="0"/>
          <w:sz w:val="28"/>
          <w:szCs w:val="28"/>
          <w:highlight w:val="none"/>
          <w:u w:val="none"/>
          <w:lang w:eastAsia="zh-CN"/>
        </w:rPr>
        <w:t>、</w:t>
      </w:r>
      <w:r>
        <w:rPr>
          <w:rFonts w:hint="eastAsia" w:ascii="仿宋" w:hAnsi="仿宋" w:eastAsia="仿宋" w:cs="仿宋"/>
          <w:bCs w:val="0"/>
          <w:color w:val="auto"/>
          <w:kern w:val="0"/>
          <w:sz w:val="28"/>
          <w:szCs w:val="28"/>
          <w:highlight w:val="none"/>
          <w:u w:val="none"/>
        </w:rPr>
        <w:t>在本合同的实施过程中有严重违法行为</w:t>
      </w:r>
      <w:r>
        <w:rPr>
          <w:rFonts w:hint="eastAsia" w:ascii="仿宋" w:hAnsi="仿宋" w:eastAsia="仿宋" w:cs="仿宋"/>
          <w:bCs w:val="0"/>
          <w:color w:val="auto"/>
          <w:kern w:val="0"/>
          <w:sz w:val="28"/>
          <w:szCs w:val="28"/>
          <w:highlight w:val="none"/>
          <w:u w:val="none"/>
          <w:lang w:val="en-US" w:eastAsia="zh-CN"/>
        </w:rPr>
        <w:t>的</w:t>
      </w:r>
      <w:r>
        <w:rPr>
          <w:rFonts w:hint="eastAsia" w:ascii="仿宋" w:hAnsi="仿宋" w:eastAsia="仿宋" w:cs="仿宋"/>
          <w:bCs w:val="0"/>
          <w:color w:val="auto"/>
          <w:kern w:val="0"/>
          <w:sz w:val="28"/>
          <w:szCs w:val="28"/>
          <w:highlight w:val="none"/>
          <w:u w:val="none"/>
        </w:rPr>
        <w:t>。</w:t>
      </w:r>
    </w:p>
    <w:p w14:paraId="32ED65ED">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eastAsia="zh-CN"/>
        </w:rPr>
        <w:t>5</w:t>
      </w:r>
      <w:r>
        <w:rPr>
          <w:rFonts w:hint="eastAsia" w:ascii="仿宋" w:hAnsi="仿宋" w:eastAsia="仿宋" w:cs="仿宋"/>
          <w:bCs w:val="0"/>
          <w:color w:val="auto"/>
          <w:kern w:val="0"/>
          <w:sz w:val="28"/>
          <w:szCs w:val="28"/>
          <w:highlight w:val="none"/>
          <w:u w:val="none"/>
        </w:rPr>
        <w:t>、乙方不能提供销售产品的资质文件，或提供虚假文件的。</w:t>
      </w:r>
    </w:p>
    <w:p w14:paraId="67779140">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lang w:eastAsia="zh-CN"/>
        </w:rPr>
        <w:t>6</w:t>
      </w:r>
      <w:r>
        <w:rPr>
          <w:rFonts w:hint="eastAsia" w:ascii="仿宋" w:hAnsi="仿宋" w:eastAsia="仿宋" w:cs="仿宋"/>
          <w:bCs w:val="0"/>
          <w:color w:val="auto"/>
          <w:kern w:val="0"/>
          <w:sz w:val="28"/>
          <w:szCs w:val="28"/>
          <w:highlight w:val="none"/>
          <w:u w:val="none"/>
        </w:rPr>
        <w:t>、在合同执行期间，政府有相关新政策出台，要按照新政策来执行</w:t>
      </w:r>
      <w:r>
        <w:rPr>
          <w:rFonts w:hint="eastAsia" w:ascii="仿宋" w:hAnsi="仿宋" w:eastAsia="仿宋" w:cs="仿宋"/>
          <w:bCs w:val="0"/>
          <w:color w:val="auto"/>
          <w:kern w:val="0"/>
          <w:sz w:val="28"/>
          <w:szCs w:val="28"/>
          <w:highlight w:val="none"/>
          <w:u w:val="none"/>
          <w:lang w:eastAsia="zh-CN"/>
        </w:rPr>
        <w:t>的</w:t>
      </w:r>
      <w:r>
        <w:rPr>
          <w:rFonts w:hint="eastAsia" w:ascii="仿宋" w:hAnsi="仿宋" w:eastAsia="仿宋" w:cs="仿宋"/>
          <w:bCs w:val="0"/>
          <w:color w:val="auto"/>
          <w:kern w:val="0"/>
          <w:sz w:val="28"/>
          <w:szCs w:val="28"/>
          <w:highlight w:val="none"/>
          <w:u w:val="none"/>
        </w:rPr>
        <w:t>。</w:t>
      </w:r>
    </w:p>
    <w:p w14:paraId="24B391D3">
      <w:pPr>
        <w:widowControl/>
        <w:adjustRightInd w:val="0"/>
        <w:snapToGrid w:val="0"/>
        <w:spacing w:line="480" w:lineRule="exact"/>
        <w:ind w:firstLine="562" w:firstLineChars="200"/>
        <w:textAlignment w:val="center"/>
        <w:rPr>
          <w:rFonts w:hint="eastAsia" w:ascii="仿宋_GB2312" w:hAnsi="仿宋_GB2312" w:eastAsia="仿宋_GB2312" w:cs="仿宋_GB2312"/>
          <w:b/>
          <w:bCs w:val="0"/>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九、解决纠纷的方式</w:t>
      </w:r>
    </w:p>
    <w:p w14:paraId="17060444">
      <w:pPr>
        <w:widowControl/>
        <w:adjustRightInd w:val="0"/>
        <w:snapToGrid w:val="0"/>
        <w:spacing w:line="480" w:lineRule="exact"/>
        <w:ind w:firstLine="560" w:firstLineChars="200"/>
        <w:textAlignment w:val="auto"/>
        <w:rPr>
          <w:rFonts w:hint="eastAsia" w:ascii="仿宋" w:hAnsi="仿宋" w:eastAsia="仿宋" w:cs="仿宋"/>
          <w:bCs w:val="0"/>
          <w:color w:val="auto"/>
          <w:kern w:val="0"/>
          <w:sz w:val="28"/>
          <w:szCs w:val="28"/>
          <w:highlight w:val="none"/>
          <w:u w:val="none"/>
        </w:rPr>
      </w:pPr>
      <w:r>
        <w:rPr>
          <w:rFonts w:hint="eastAsia" w:ascii="仿宋" w:hAnsi="仿宋" w:eastAsia="仿宋" w:cs="仿宋"/>
          <w:bCs w:val="0"/>
          <w:color w:val="auto"/>
          <w:kern w:val="0"/>
          <w:sz w:val="28"/>
          <w:szCs w:val="28"/>
          <w:highlight w:val="none"/>
          <w:u w:val="none"/>
        </w:rPr>
        <w:t>双方在履行本协议过程中发生争议，由双方共同协调解决</w:t>
      </w:r>
      <w:r>
        <w:rPr>
          <w:rFonts w:hint="eastAsia" w:ascii="仿宋" w:hAnsi="仿宋" w:eastAsia="仿宋" w:cs="仿宋"/>
          <w:bCs w:val="0"/>
          <w:color w:val="auto"/>
          <w:kern w:val="0"/>
          <w:sz w:val="28"/>
          <w:szCs w:val="28"/>
          <w:highlight w:val="none"/>
          <w:u w:val="none"/>
          <w:lang w:eastAsia="zh-CN"/>
        </w:rPr>
        <w:t>，</w:t>
      </w:r>
      <w:r>
        <w:rPr>
          <w:rFonts w:hint="eastAsia" w:ascii="仿宋" w:hAnsi="仿宋" w:eastAsia="仿宋" w:cs="仿宋"/>
          <w:bCs w:val="0"/>
          <w:color w:val="auto"/>
          <w:kern w:val="0"/>
          <w:sz w:val="28"/>
          <w:szCs w:val="28"/>
          <w:highlight w:val="none"/>
          <w:u w:val="none"/>
        </w:rPr>
        <w:t>若协商解决不成时，</w:t>
      </w:r>
      <w:r>
        <w:rPr>
          <w:rFonts w:hint="eastAsia" w:ascii="仿宋" w:hAnsi="仿宋" w:eastAsia="仿宋" w:cs="仿宋"/>
          <w:bCs w:val="0"/>
          <w:color w:val="auto"/>
          <w:kern w:val="0"/>
          <w:sz w:val="28"/>
          <w:szCs w:val="28"/>
          <w:highlight w:val="none"/>
          <w:u w:val="none"/>
          <w:lang w:val="en-US" w:eastAsia="zh-CN"/>
        </w:rPr>
        <w:t>双方同意</w:t>
      </w:r>
      <w:r>
        <w:rPr>
          <w:rFonts w:hint="eastAsia" w:ascii="仿宋" w:hAnsi="仿宋" w:eastAsia="仿宋" w:cs="仿宋"/>
          <w:bCs w:val="0"/>
          <w:color w:val="auto"/>
          <w:kern w:val="0"/>
          <w:sz w:val="28"/>
          <w:szCs w:val="28"/>
          <w:highlight w:val="none"/>
          <w:u w:val="none"/>
        </w:rPr>
        <w:t>向甲方所在地的人民法院提起诉讼。</w:t>
      </w:r>
    </w:p>
    <w:p w14:paraId="2390F810">
      <w:pPr>
        <w:widowControl/>
        <w:adjustRightInd w:val="0"/>
        <w:snapToGrid w:val="0"/>
        <w:spacing w:line="480" w:lineRule="exact"/>
        <w:ind w:firstLine="562" w:firstLineChars="200"/>
        <w:textAlignment w:val="center"/>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
          <w:bCs w:val="0"/>
          <w:color w:val="auto"/>
          <w:sz w:val="28"/>
          <w:szCs w:val="28"/>
          <w:highlight w:val="none"/>
          <w:u w:val="none"/>
        </w:rPr>
        <w:t>十、其他</w:t>
      </w:r>
      <w:r>
        <w:rPr>
          <w:rFonts w:hint="eastAsia" w:ascii="仿宋_GB2312" w:hAnsi="仿宋_GB2312" w:eastAsia="仿宋_GB2312" w:cs="仿宋_GB2312"/>
          <w:b/>
          <w:bCs w:val="0"/>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r>
        <w:rPr>
          <w:rFonts w:hint="eastAsia" w:ascii="仿宋_GB2312" w:hAnsi="仿宋_GB2312" w:eastAsia="仿宋_GB2312" w:cs="仿宋_GB2312"/>
          <w:bCs/>
          <w:color w:val="auto"/>
          <w:sz w:val="28"/>
          <w:szCs w:val="28"/>
          <w:highlight w:val="none"/>
          <w:u w:val="none"/>
        </w:rPr>
        <w:tab/>
      </w:r>
    </w:p>
    <w:p w14:paraId="7B5BC11B">
      <w:pPr>
        <w:widowControl/>
        <w:adjustRightInd w:val="0"/>
        <w:snapToGrid w:val="0"/>
        <w:spacing w:line="480" w:lineRule="exact"/>
        <w:ind w:firstLine="560" w:firstLineChars="200"/>
        <w:textAlignment w:val="center"/>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Cs/>
          <w:color w:val="auto"/>
          <w:sz w:val="28"/>
          <w:szCs w:val="28"/>
          <w:highlight w:val="none"/>
          <w:u w:val="none"/>
        </w:rPr>
        <w:t>1.如果遇国家政策，自治区或地州组织的网上集中采购工作，医院按上级卫健委或医保部门要求进行第三方挂网招标采购，本合同将立即终止，甲方不承担任何违约责任。甲方有权按国家，自治区、地州采购价格或挂网招标采购价格为依据，重新进行采购。</w:t>
      </w:r>
    </w:p>
    <w:p w14:paraId="60019E4A">
      <w:pPr>
        <w:widowControl/>
        <w:adjustRightInd w:val="0"/>
        <w:snapToGrid w:val="0"/>
        <w:spacing w:line="480" w:lineRule="exact"/>
        <w:ind w:firstLine="560" w:firstLineChars="200"/>
        <w:textAlignment w:val="center"/>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bCs/>
          <w:color w:val="auto"/>
          <w:sz w:val="28"/>
          <w:szCs w:val="28"/>
          <w:highlight w:val="none"/>
          <w:u w:val="none"/>
        </w:rPr>
        <w:t>2.合同所</w:t>
      </w:r>
      <w:r>
        <w:rPr>
          <w:rFonts w:hint="eastAsia" w:ascii="仿宋_GB2312" w:hAnsi="仿宋_GB2312" w:eastAsia="仿宋_GB2312" w:cs="仿宋_GB2312"/>
          <w:color w:val="auto"/>
          <w:sz w:val="28"/>
          <w:szCs w:val="28"/>
          <w:highlight w:val="none"/>
          <w:u w:val="none"/>
        </w:rPr>
        <w:t>有附件均为合同的有效组成部分与合同具有同等的法律效力。</w:t>
      </w:r>
    </w:p>
    <w:p w14:paraId="55B9A306">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3.乙方保证提供资质是真实的与原件相符,否则，由此产生的责任及给甲方造成的损失均由乙方承担并赔偿。</w:t>
      </w:r>
    </w:p>
    <w:p w14:paraId="43BA9C83">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4.乙方保证合同中提供的信息包括地址、电话、传真、开户银行、账号等信息准确无误，否则造成的责任及损失由乙方承担，合同应按中华人民共和国的相关法律解释。</w:t>
      </w:r>
    </w:p>
    <w:p w14:paraId="2D6A2B09">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本合同一式六份，甲方执四份、乙方执二份，自甲乙双方签字并加盖公章之日起生效。（以下无正文）</w:t>
      </w:r>
    </w:p>
    <w:p w14:paraId="387959E6">
      <w:pPr>
        <w:adjustRightInd w:val="0"/>
        <w:snapToGrid w:val="0"/>
        <w:spacing w:line="48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本合同签订于昌吉市人民医院</w:t>
      </w:r>
    </w:p>
    <w:p w14:paraId="41E0A315">
      <w:pPr>
        <w:rPr>
          <w:rFonts w:hint="default" w:eastAsia="仿宋"/>
          <w:color w:val="FF0000"/>
          <w:szCs w:val="21"/>
          <w:highlight w:val="none"/>
          <w:u w:val="none"/>
          <w:lang w:val="en-US" w:eastAsia="zh-CN"/>
        </w:rPr>
      </w:pPr>
      <w:r>
        <w:rPr>
          <w:rFonts w:hint="eastAsia" w:ascii="仿宋_GB2312" w:hAnsi="仿宋_GB2312" w:eastAsia="仿宋_GB2312" w:cs="仿宋_GB2312"/>
          <w:color w:val="auto"/>
          <w:sz w:val="28"/>
          <w:szCs w:val="28"/>
          <w:highlight w:val="none"/>
          <w:u w:val="none"/>
        </w:rPr>
        <w:t xml:space="preserve">甲方：昌吉市人民医院      </w:t>
      </w:r>
      <w:r>
        <w:rPr>
          <w:rFonts w:hint="eastAsia" w:ascii="仿宋_GB2312" w:hAnsi="仿宋_GB2312" w:eastAsia="仿宋_GB2312" w:cs="仿宋_GB2312"/>
          <w:color w:val="FF0000"/>
          <w:sz w:val="28"/>
          <w:szCs w:val="28"/>
          <w:highlight w:val="none"/>
          <w:u w:val="none"/>
        </w:rPr>
        <w:t xml:space="preserve"> </w:t>
      </w:r>
      <w:r>
        <w:rPr>
          <w:rFonts w:hint="eastAsia" w:ascii="仿宋_GB2312" w:hAnsi="仿宋_GB2312" w:eastAsia="仿宋_GB2312" w:cs="仿宋_GB2312"/>
          <w:color w:val="FF0000"/>
          <w:sz w:val="28"/>
          <w:szCs w:val="28"/>
          <w:highlight w:val="none"/>
          <w:u w:val="none"/>
          <w:lang w:val="en-US" w:eastAsia="zh-CN"/>
        </w:rPr>
        <w:t xml:space="preserve"> </w:t>
      </w:r>
      <w:r>
        <w:rPr>
          <w:rFonts w:hint="eastAsia" w:ascii="仿宋_GB2312" w:hAnsi="仿宋_GB2312" w:eastAsia="仿宋_GB2312" w:cs="仿宋_GB2312"/>
          <w:color w:val="FF0000"/>
          <w:sz w:val="28"/>
          <w:szCs w:val="28"/>
          <w:highlight w:val="none"/>
          <w:u w:val="none"/>
        </w:rPr>
        <w:t>乙方</w:t>
      </w:r>
      <w:r>
        <w:rPr>
          <w:rFonts w:hint="eastAsia" w:ascii="仿宋" w:hAnsi="仿宋" w:eastAsia="仿宋" w:cs="仿宋"/>
          <w:color w:val="FF0000"/>
          <w:sz w:val="28"/>
          <w:szCs w:val="28"/>
          <w:highlight w:val="none"/>
          <w:u w:val="none"/>
        </w:rPr>
        <w:t>：</w:t>
      </w:r>
      <w:r>
        <w:rPr>
          <w:rFonts w:hint="eastAsia" w:ascii="仿宋" w:hAnsi="仿宋" w:eastAsia="仿宋" w:cs="仿宋"/>
          <w:color w:val="FF0000"/>
          <w:sz w:val="28"/>
          <w:szCs w:val="28"/>
          <w:highlight w:val="none"/>
          <w:u w:val="none"/>
          <w:lang w:val="en-US" w:eastAsia="zh-CN"/>
        </w:rPr>
        <w:t>**</w:t>
      </w:r>
    </w:p>
    <w:p w14:paraId="2E8EBE22">
      <w:pPr>
        <w:adjustRightInd w:val="0"/>
        <w:snapToGrid w:val="0"/>
        <w:spacing w:line="400" w:lineRule="exact"/>
        <w:rPr>
          <w:color w:val="auto"/>
          <w:highlight w:val="none"/>
          <w:u w:val="none"/>
        </w:rPr>
      </w:pPr>
      <w:r>
        <w:rPr>
          <w:rFonts w:hint="eastAsia" w:ascii="仿宋_GB2312" w:hAnsi="仿宋_GB2312" w:eastAsia="仿宋_GB2312" w:cs="仿宋_GB2312"/>
          <w:color w:val="auto"/>
          <w:sz w:val="28"/>
          <w:szCs w:val="28"/>
          <w:highlight w:val="none"/>
          <w:u w:val="none"/>
        </w:rPr>
        <w:t xml:space="preserve">法定代表人（委托人）：      </w:t>
      </w:r>
      <w:r>
        <w:rPr>
          <w:rFonts w:hint="eastAsia" w:ascii="仿宋_GB2312" w:hAnsi="仿宋_GB2312" w:eastAsia="仿宋_GB2312" w:cs="仿宋_GB2312"/>
          <w:color w:val="FF0000"/>
          <w:sz w:val="28"/>
          <w:szCs w:val="28"/>
          <w:highlight w:val="none"/>
          <w:u w:val="none"/>
        </w:rPr>
        <w:t>法定代表人（委托人）</w:t>
      </w:r>
      <w:r>
        <w:rPr>
          <w:rFonts w:hint="eastAsia" w:ascii="仿宋_GB2312" w:hAnsi="仿宋_GB2312" w:eastAsia="仿宋_GB2312" w:cs="仿宋_GB2312"/>
          <w:color w:val="auto"/>
          <w:sz w:val="28"/>
          <w:szCs w:val="28"/>
          <w:highlight w:val="none"/>
          <w:u w:val="none"/>
        </w:rPr>
        <w:t xml:space="preserve">： </w:t>
      </w:r>
    </w:p>
    <w:p w14:paraId="4377CBEC">
      <w:pPr>
        <w:pStyle w:val="12"/>
        <w:spacing w:before="156" w:after="156"/>
        <w:rPr>
          <w:color w:val="auto"/>
          <w:highlight w:val="none"/>
          <w:u w:val="none"/>
        </w:rPr>
      </w:pPr>
      <w:r>
        <w:rPr>
          <w:rFonts w:hint="eastAsia" w:ascii="仿宋_GB2312" w:hAnsi="仿宋_GB2312" w:eastAsia="仿宋_GB2312" w:cs="仿宋_GB2312"/>
          <w:i w:val="0"/>
          <w:iCs w:val="0"/>
          <w:color w:val="auto"/>
          <w:sz w:val="28"/>
          <w:szCs w:val="28"/>
          <w:highlight w:val="none"/>
          <w:u w:val="none"/>
          <w:lang w:val="en-US"/>
        </w:rPr>
        <w:t xml:space="preserve">经办人签名：                     </w:t>
      </w:r>
      <w:r>
        <w:rPr>
          <w:rFonts w:hint="eastAsia" w:ascii="仿宋_GB2312" w:hAnsi="仿宋_GB2312" w:eastAsia="仿宋_GB2312" w:cs="仿宋_GB2312"/>
          <w:i w:val="0"/>
          <w:iCs w:val="0"/>
          <w:color w:val="FF0000"/>
          <w:sz w:val="28"/>
          <w:szCs w:val="28"/>
          <w:highlight w:val="none"/>
          <w:u w:val="none"/>
          <w:lang w:val="en-US"/>
        </w:rPr>
        <w:t>经办人签名：</w:t>
      </w:r>
    </w:p>
    <w:p w14:paraId="56607EC5">
      <w:pPr>
        <w:pStyle w:val="5"/>
        <w:widowControl/>
        <w:spacing w:beforeAutospacing="0" w:afterAutospacing="0"/>
        <w:rPr>
          <w:rFonts w:hint="default" w:ascii="仿宋_GB2312" w:hAnsi="仿宋_GB2312" w:eastAsia="仿宋_GB2312" w:cs="仿宋_GB2312"/>
          <w:color w:val="FF0000"/>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 xml:space="preserve">联系人电话：                </w:t>
      </w:r>
      <w:r>
        <w:rPr>
          <w:rFonts w:hint="eastAsia" w:ascii="仿宋_GB2312" w:hAnsi="仿宋_GB2312" w:eastAsia="仿宋_GB2312" w:cs="仿宋_GB2312"/>
          <w:color w:val="FF0000"/>
          <w:sz w:val="28"/>
          <w:szCs w:val="28"/>
          <w:highlight w:val="none"/>
          <w:u w:val="none"/>
        </w:rPr>
        <w:t>联系人电话：</w:t>
      </w:r>
    </w:p>
    <w:p w14:paraId="2E881D6F">
      <w:pPr>
        <w:adjustRightInd w:val="0"/>
        <w:snapToGrid w:val="0"/>
        <w:spacing w:line="400" w:lineRule="exact"/>
        <w:rPr>
          <w:rFonts w:hint="eastAsia" w:ascii="仿宋" w:hAnsi="仿宋" w:eastAsia="仿宋" w:cs="仿宋"/>
          <w:b/>
          <w:bCs/>
          <w:color w:val="auto"/>
          <w:kern w:val="0"/>
          <w:sz w:val="28"/>
          <w:szCs w:val="28"/>
          <w:highlight w:val="none"/>
          <w:u w:val="none"/>
        </w:rPr>
      </w:pPr>
      <w:r>
        <w:rPr>
          <w:rFonts w:hint="eastAsia" w:ascii="仿宋_GB2312" w:hAnsi="仿宋_GB2312" w:eastAsia="仿宋_GB2312" w:cs="仿宋_GB2312"/>
          <w:color w:val="auto"/>
          <w:sz w:val="28"/>
          <w:szCs w:val="28"/>
          <w:highlight w:val="none"/>
          <w:u w:val="none"/>
        </w:rPr>
        <w:t>签订时间：     年  月  日   签订时间：</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rPr>
        <w:t xml:space="preserve">日  </w:t>
      </w:r>
    </w:p>
    <w:p w14:paraId="16BA6949">
      <w:pPr>
        <w:spacing w:before="345" w:line="187" w:lineRule="auto"/>
        <w:ind w:left="694"/>
        <w:rPr>
          <w:rFonts w:ascii="微软雅黑" w:hAnsi="微软雅黑" w:eastAsia="微软雅黑" w:cs="微软雅黑"/>
          <w:sz w:val="28"/>
          <w:szCs w:val="28"/>
        </w:rPr>
      </w:pPr>
    </w:p>
    <w:sectPr>
      <w:headerReference r:id="rId126" w:type="default"/>
      <w:footerReference r:id="rId127" w:type="default"/>
      <w:pgSz w:w="11906" w:h="16839"/>
      <w:pgMar w:top="1272" w:right="1002" w:bottom="1185" w:left="1593" w:header="850" w:footer="99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4F66">
    <w:pPr>
      <w:spacing w:line="176" w:lineRule="auto"/>
      <w:ind w:left="4810"/>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9D01">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87A5">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CE25">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3E41E">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3A6A">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F279">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EBD3">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5C6F">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1E252">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BA02">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9FF5">
    <w:pPr>
      <w:spacing w:line="176" w:lineRule="auto"/>
      <w:ind w:left="4804"/>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3AE6">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7B04">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47B1">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1878">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DED1">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9A3B">
    <w:pPr>
      <w:spacing w:line="176" w:lineRule="auto"/>
      <w:ind w:left="475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8FE8">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BD35">
    <w:pPr>
      <w:spacing w:line="176" w:lineRule="auto"/>
      <w:ind w:left="464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9E42">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089A">
    <w:pPr>
      <w:spacing w:line="176" w:lineRule="auto"/>
      <w:ind w:left="722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18AE">
    <w:pPr>
      <w:spacing w:line="173" w:lineRule="auto"/>
      <w:ind w:left="4822"/>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5A03">
    <w:pPr>
      <w:spacing w:line="176" w:lineRule="auto"/>
      <w:ind w:left="788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1F7CE">
    <w:pPr>
      <w:spacing w:line="176" w:lineRule="auto"/>
      <w:ind w:left="464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E2623">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056B">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4606">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0D4E">
    <w:pPr>
      <w:spacing w:line="176" w:lineRule="auto"/>
      <w:ind w:left="475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07D4">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2A23">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6A43">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2C99E">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8A07">
    <w:pPr>
      <w:spacing w:line="176" w:lineRule="auto"/>
      <w:ind w:left="4810"/>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1C03">
    <w:pPr>
      <w:spacing w:line="176" w:lineRule="auto"/>
      <w:ind w:left="722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67D7">
    <w:pPr>
      <w:spacing w:line="176" w:lineRule="auto"/>
      <w:ind w:left="776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8E9C">
    <w:pPr>
      <w:spacing w:line="176" w:lineRule="auto"/>
      <w:ind w:left="464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BCE3">
    <w:pPr>
      <w:spacing w:line="176" w:lineRule="auto"/>
      <w:ind w:left="47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6001">
    <w:pPr>
      <w:spacing w:line="176" w:lineRule="auto"/>
      <w:ind w:left="475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AB3">
    <w:pPr>
      <w:spacing w:line="176" w:lineRule="auto"/>
      <w:ind w:left="475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904F1">
    <w:pPr>
      <w:spacing w:line="176" w:lineRule="auto"/>
      <w:ind w:left="477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3143">
    <w:pPr>
      <w:spacing w:line="176" w:lineRule="auto"/>
      <w:ind w:left="476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8CFA">
    <w:pPr>
      <w:spacing w:line="176"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6323">
    <w:pPr>
      <w:spacing w:line="176"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322A">
    <w:pPr>
      <w:spacing w:line="176" w:lineRule="auto"/>
      <w:ind w:left="4809"/>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588B">
    <w:pPr>
      <w:spacing w:line="176"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B74C2">
    <w:pPr>
      <w:spacing w:line="173"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1BBD">
    <w:pPr>
      <w:spacing w:line="176" w:lineRule="auto"/>
      <w:ind w:left="464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0B36">
    <w:pPr>
      <w:spacing w:line="173"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DC5E">
    <w:pPr>
      <w:spacing w:line="176" w:lineRule="auto"/>
      <w:ind w:left="47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BF72">
    <w:pPr>
      <w:spacing w:line="176" w:lineRule="auto"/>
      <w:ind w:left="744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753FD">
    <w:pPr>
      <w:spacing w:line="176" w:lineRule="auto"/>
      <w:ind w:left="770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A10BD">
    <w:pPr>
      <w:spacing w:line="173" w:lineRule="auto"/>
      <w:ind w:left="751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14E3">
    <w:pPr>
      <w:spacing w:line="176" w:lineRule="auto"/>
      <w:ind w:left="464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08CE">
    <w:pPr>
      <w:spacing w:line="173" w:lineRule="auto"/>
      <w:ind w:left="475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25AA">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166E5">
    <w:pPr>
      <w:spacing w:line="176" w:lineRule="auto"/>
      <w:ind w:left="476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2CE1">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7A5D">
    <w:pPr>
      <w:spacing w:line="176" w:lineRule="auto"/>
      <w:ind w:left="477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0CA0">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7E52">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3517">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BB25">
    <w:pPr>
      <w:spacing w:line="176" w:lineRule="auto"/>
      <w:ind w:left="476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5168">
    <w:pPr>
      <w:spacing w:line="176" w:lineRule="auto"/>
      <w:ind w:left="476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5BC1">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A429">
    <w:pPr>
      <w:spacing w:line="176" w:lineRule="auto"/>
      <w:ind w:left="47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88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70CA">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11</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9E92">
    <w:pPr>
      <w:spacing w:line="176" w:lineRule="auto"/>
      <w:ind w:left="475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92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AFA8">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4946">
    <w:pPr>
      <w:spacing w:line="176" w:lineRule="auto"/>
      <w:ind w:left="477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31F2">
    <w:pPr>
      <w:pStyle w:val="2"/>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ABB5">
    <w:pPr>
      <w:ind w:left="108"/>
      <w:rPr>
        <w:rFonts w:ascii="微软雅黑" w:hAnsi="微软雅黑" w:eastAsia="微软雅黑" w:cs="微软雅黑"/>
        <w:sz w:val="21"/>
        <w:szCs w:val="21"/>
      </w:rPr>
    </w:pPr>
    <w:r>
      <w:pict>
        <v:shape id="_x0000_s2060" o:spid="_x0000_s2060" style="position:absolute;left:0pt;margin-left:79.65pt;margin-top:62.85pt;height:0.75pt;width:452.45pt;mso-position-horizontal-relative:page;mso-position-vertical-relative:page;z-index:25166848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616C2">
    <w:pPr>
      <w:ind w:left="108"/>
      <w:rPr>
        <w:rFonts w:ascii="微软雅黑" w:hAnsi="微软雅黑" w:eastAsia="微软雅黑" w:cs="微软雅黑"/>
        <w:sz w:val="21"/>
        <w:szCs w:val="21"/>
      </w:rPr>
    </w:pPr>
    <w:r>
      <w:pict>
        <v:shape id="_x0000_s2061" o:spid="_x0000_s2061" style="position:absolute;left:0pt;margin-left:79.65pt;margin-top:62.85pt;height:0.75pt;width:452.45pt;mso-position-horizontal-relative:page;mso-position-vertical-relative:page;z-index:25166950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CD23">
    <w:pPr>
      <w:ind w:left="108"/>
      <w:rPr>
        <w:rFonts w:ascii="微软雅黑" w:hAnsi="微软雅黑" w:eastAsia="微软雅黑" w:cs="微软雅黑"/>
        <w:sz w:val="21"/>
        <w:szCs w:val="21"/>
      </w:rPr>
    </w:pPr>
    <w:r>
      <w:pict>
        <v:shape id="_x0000_s2062" o:spid="_x0000_s2062" style="position:absolute;left:0pt;margin-left:79.65pt;margin-top:62.85pt;height:0.75pt;width:452.45pt;mso-position-horizontal-relative:page;mso-position-vertical-relative:page;z-index:25167052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B79F">
    <w:pPr>
      <w:ind w:left="108"/>
      <w:rPr>
        <w:rFonts w:ascii="微软雅黑" w:hAnsi="微软雅黑" w:eastAsia="微软雅黑" w:cs="微软雅黑"/>
        <w:sz w:val="21"/>
        <w:szCs w:val="21"/>
      </w:rPr>
    </w:pPr>
    <w:r>
      <w:pict>
        <v:shape id="_x0000_s2063" o:spid="_x0000_s2063" style="position:absolute;left:0pt;margin-left:79.65pt;margin-top:62.85pt;height:0.75pt;width:452.45pt;mso-position-horizontal-relative:page;mso-position-vertical-relative:page;z-index:25167052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CE26">
    <w:pPr>
      <w:ind w:left="108"/>
      <w:rPr>
        <w:rFonts w:ascii="微软雅黑" w:hAnsi="微软雅黑" w:eastAsia="微软雅黑" w:cs="微软雅黑"/>
        <w:sz w:val="21"/>
        <w:szCs w:val="21"/>
      </w:rPr>
    </w:pPr>
    <w:r>
      <w:pict>
        <v:shape id="_x0000_s2064" o:spid="_x0000_s2064" style="position:absolute;left:0pt;margin-left:79.65pt;margin-top:62.85pt;height:0.75pt;width:452.45pt;mso-position-horizontal-relative:page;mso-position-vertical-relative:page;z-index:25167155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9C770">
    <w:pPr>
      <w:ind w:left="108"/>
      <w:rPr>
        <w:rFonts w:ascii="微软雅黑" w:hAnsi="微软雅黑" w:eastAsia="微软雅黑" w:cs="微软雅黑"/>
        <w:sz w:val="21"/>
        <w:szCs w:val="21"/>
      </w:rPr>
    </w:pPr>
    <w:r>
      <w:pict>
        <v:shape id="_x0000_s2065" o:spid="_x0000_s2065" style="position:absolute;left:0pt;margin-left:79.65pt;margin-top:62.85pt;height:0.75pt;width:452.45pt;mso-position-horizontal-relative:page;mso-position-vertical-relative:page;z-index:25166848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1D24">
    <w:pPr>
      <w:ind w:left="108"/>
      <w:rPr>
        <w:rFonts w:ascii="微软雅黑" w:hAnsi="微软雅黑" w:eastAsia="微软雅黑" w:cs="微软雅黑"/>
        <w:sz w:val="21"/>
        <w:szCs w:val="21"/>
      </w:rPr>
    </w:pPr>
    <w:r>
      <w:pict>
        <v:shape id="_x0000_s2066" o:spid="_x0000_s2066" style="position:absolute;left:0pt;margin-left:79.65pt;margin-top:62.85pt;height:0.75pt;width:452.45pt;mso-position-horizontal-relative:page;mso-position-vertical-relative:page;z-index:25167360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80B47">
    <w:pPr>
      <w:ind w:left="108"/>
      <w:rPr>
        <w:rFonts w:ascii="微软雅黑" w:hAnsi="微软雅黑" w:eastAsia="微软雅黑" w:cs="微软雅黑"/>
        <w:sz w:val="21"/>
        <w:szCs w:val="21"/>
      </w:rPr>
    </w:pPr>
    <w:r>
      <w:pict>
        <v:shape id="_x0000_s2067" o:spid="_x0000_s2067" style="position:absolute;left:0pt;margin-left:79.65pt;margin-top:62.85pt;height:0.75pt;width:452.45pt;mso-position-horizontal-relative:page;mso-position-vertical-relative:page;z-index:25167462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372">
    <w:pPr>
      <w:ind w:left="108"/>
      <w:rPr>
        <w:rFonts w:ascii="微软雅黑" w:hAnsi="微软雅黑" w:eastAsia="微软雅黑" w:cs="微软雅黑"/>
        <w:sz w:val="21"/>
        <w:szCs w:val="21"/>
      </w:rPr>
    </w:pPr>
    <w:r>
      <w:pict>
        <v:shape id="_x0000_s2068" o:spid="_x0000_s2068" style="position:absolute;left:0pt;margin-left:85.4pt;margin-top:64.25pt;height:0.75pt;width:451.95pt;mso-position-horizontal-relative:page;mso-position-vertical-relative:page;z-index:251676672;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70B0">
    <w:pPr>
      <w:ind w:left="108"/>
      <w:rPr>
        <w:rFonts w:ascii="微软雅黑" w:hAnsi="微软雅黑" w:eastAsia="微软雅黑" w:cs="微软雅黑"/>
        <w:sz w:val="21"/>
        <w:szCs w:val="21"/>
      </w:rPr>
    </w:pPr>
    <w:r>
      <w:pict>
        <v:shape id="_x0000_s2069" o:spid="_x0000_s2069" style="position:absolute;left:0pt;margin-left:79.65pt;margin-top:62.85pt;height:0.75pt;width:452.45pt;mso-position-horizontal-relative:page;mso-position-vertical-relative:page;z-index:25167769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156A">
    <w:pPr>
      <w:ind w:left="238"/>
      <w:rPr>
        <w:rFonts w:ascii="微软雅黑" w:hAnsi="微软雅黑" w:eastAsia="微软雅黑" w:cs="微软雅黑"/>
        <w:sz w:val="21"/>
        <w:szCs w:val="21"/>
      </w:rPr>
    </w:pPr>
    <w:r>
      <w:pict>
        <v:shape id="_x0000_s2049" o:spid="_x0000_s2049" style="position:absolute;left:0pt;margin-left:85.4pt;margin-top:64.25pt;height:0.75pt;width:451.95pt;mso-position-horizontal-relative:page;mso-position-vertical-relative:page;z-index:251660288;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spacing w:val="7"/>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DCB7">
    <w:pPr>
      <w:pStyle w:val="2"/>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23A2">
    <w:pPr>
      <w:ind w:left="111"/>
      <w:rPr>
        <w:rFonts w:ascii="微软雅黑" w:hAnsi="微软雅黑" w:eastAsia="微软雅黑" w:cs="微软雅黑"/>
        <w:sz w:val="21"/>
        <w:szCs w:val="21"/>
      </w:rPr>
    </w:pPr>
    <w:r>
      <w:pict>
        <v:shape id="_x0000_s2070" o:spid="_x0000_s2070" style="position:absolute;left:0pt;margin-left:85.4pt;margin-top:64.25pt;height:0.75pt;width:451.95pt;mso-position-horizontal-relative:page;mso-position-vertical-relative:page;z-index:251679744;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1EA2">
    <w:pPr>
      <w:ind w:left="108"/>
      <w:rPr>
        <w:rFonts w:ascii="微软雅黑" w:hAnsi="微软雅黑" w:eastAsia="微软雅黑" w:cs="微软雅黑"/>
        <w:sz w:val="21"/>
        <w:szCs w:val="21"/>
      </w:rPr>
    </w:pPr>
    <w:r>
      <w:pict>
        <v:shape id="_x0000_s2071" o:spid="_x0000_s2071" style="position:absolute;left:0pt;margin-left:79.65pt;margin-top:62.85pt;height:0.75pt;width:452.45pt;mso-position-horizontal-relative:page;mso-position-vertical-relative:page;z-index:25168076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BA13">
    <w:pPr>
      <w:ind w:left="108"/>
      <w:rPr>
        <w:rFonts w:ascii="微软雅黑" w:hAnsi="微软雅黑" w:eastAsia="微软雅黑" w:cs="微软雅黑"/>
        <w:sz w:val="21"/>
        <w:szCs w:val="21"/>
      </w:rPr>
    </w:pPr>
    <w:r>
      <w:pict>
        <v:shape id="_x0000_s2072" o:spid="_x0000_s2072" style="position:absolute;left:0pt;margin-left:79.65pt;margin-top:62.85pt;height:0.75pt;width:452.45pt;mso-position-horizontal-relative:page;mso-position-vertical-relative:page;z-index:25168179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E8B39">
    <w:pPr>
      <w:ind w:left="108"/>
      <w:rPr>
        <w:rFonts w:ascii="微软雅黑" w:hAnsi="微软雅黑" w:eastAsia="微软雅黑" w:cs="微软雅黑"/>
        <w:sz w:val="21"/>
        <w:szCs w:val="21"/>
      </w:rPr>
    </w:pPr>
    <w:r>
      <w:pict>
        <v:shape id="_x0000_s2073" o:spid="_x0000_s2073" style="position:absolute;left:0pt;margin-left:79.65pt;margin-top:62.85pt;height:0.75pt;width:452.45pt;mso-position-horizontal-relative:page;mso-position-vertical-relative:page;z-index:25168384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F8FD">
    <w:pPr>
      <w:ind w:left="108"/>
      <w:rPr>
        <w:rFonts w:ascii="微软雅黑" w:hAnsi="微软雅黑" w:eastAsia="微软雅黑" w:cs="微软雅黑"/>
        <w:sz w:val="21"/>
        <w:szCs w:val="21"/>
      </w:rPr>
    </w:pPr>
    <w:r>
      <w:pict>
        <v:shape id="_x0000_s2074" o:spid="_x0000_s2074" style="position:absolute;left:0pt;margin-left:79.65pt;margin-top:62.85pt;height:0.75pt;width:452.45pt;mso-position-horizontal-relative:page;mso-position-vertical-relative:page;z-index:2516664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83F5">
    <w:pPr>
      <w:ind w:left="108"/>
      <w:rPr>
        <w:rFonts w:ascii="微软雅黑" w:hAnsi="微软雅黑" w:eastAsia="微软雅黑" w:cs="微软雅黑"/>
        <w:sz w:val="21"/>
        <w:szCs w:val="21"/>
      </w:rPr>
    </w:pPr>
    <w:r>
      <w:pict>
        <v:shape id="_x0000_s2075" o:spid="_x0000_s2075" style="position:absolute;left:0pt;margin-left:79.65pt;margin-top:62.85pt;height:0.75pt;width:452.45pt;mso-position-horizontal-relative:page;mso-position-vertical-relative:page;z-index:25167769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90EF">
    <w:pPr>
      <w:ind w:left="108"/>
      <w:rPr>
        <w:rFonts w:ascii="微软雅黑" w:hAnsi="微软雅黑" w:eastAsia="微软雅黑" w:cs="微软雅黑"/>
        <w:sz w:val="21"/>
        <w:szCs w:val="21"/>
      </w:rPr>
    </w:pPr>
    <w:r>
      <w:pict>
        <v:shape id="_x0000_s2076" o:spid="_x0000_s2076" style="position:absolute;left:0pt;margin-left:79.65pt;margin-top:62.85pt;height:0.75pt;width:452.45pt;mso-position-horizontal-relative:page;mso-position-vertical-relative:page;z-index:25168486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57FB">
    <w:pPr>
      <w:pStyle w:val="2"/>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840E">
    <w:pPr>
      <w:ind w:left="111"/>
      <w:rPr>
        <w:rFonts w:ascii="微软雅黑" w:hAnsi="微软雅黑" w:eastAsia="微软雅黑" w:cs="微软雅黑"/>
        <w:sz w:val="21"/>
        <w:szCs w:val="21"/>
      </w:rPr>
    </w:pPr>
    <w:r>
      <w:pict>
        <v:shape id="_x0000_s2077" o:spid="_x0000_s2077" style="position:absolute;left:0pt;margin-left:85.4pt;margin-top:64.25pt;height:0.75pt;width:451.95pt;mso-position-horizontal-relative:page;mso-position-vertical-relative:page;z-index:251685888;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0E6C">
    <w:pPr>
      <w:ind w:left="108"/>
      <w:rPr>
        <w:rFonts w:ascii="微软雅黑" w:hAnsi="微软雅黑" w:eastAsia="微软雅黑" w:cs="微软雅黑"/>
        <w:sz w:val="21"/>
        <w:szCs w:val="21"/>
      </w:rPr>
    </w:pPr>
    <w:r>
      <w:pict>
        <v:shape id="_x0000_s2052" o:spid="_x0000_s2052" style="position:absolute;left:0pt;margin-left:79.65pt;margin-top:62.85pt;height:0.75pt;width:452.45pt;mso-position-horizontal-relative:page;mso-position-vertical-relative:page;z-index:25166233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B38F">
    <w:pPr>
      <w:ind w:left="108"/>
      <w:rPr>
        <w:rFonts w:ascii="微软雅黑" w:hAnsi="微软雅黑" w:eastAsia="微软雅黑" w:cs="微软雅黑"/>
        <w:sz w:val="21"/>
        <w:szCs w:val="21"/>
      </w:rPr>
    </w:pPr>
    <w:r>
      <w:pict>
        <v:shape id="_x0000_s2078" o:spid="_x0000_s2078" style="position:absolute;left:0pt;margin-left:79.65pt;margin-top:62.85pt;height:0.75pt;width:452.45pt;mso-position-horizontal-relative:page;mso-position-vertical-relative:page;z-index:2516664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12485">
    <w:pPr>
      <w:ind w:left="226"/>
      <w:rPr>
        <w:rFonts w:ascii="微软雅黑" w:hAnsi="微软雅黑" w:eastAsia="微软雅黑" w:cs="微软雅黑"/>
        <w:sz w:val="21"/>
        <w:szCs w:val="21"/>
      </w:rPr>
    </w:pPr>
    <w:r>
      <w:pict>
        <v:shape id="_x0000_s2079" o:spid="_x0000_s2079" style="position:absolute;left:0pt;margin-left:85.4pt;margin-top:64.25pt;height:0.75pt;width:451.95pt;mso-position-horizontal-relative:page;mso-position-vertical-relative:page;z-index:251686912;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E9AA">
    <w:pPr>
      <w:ind w:left="113"/>
      <w:rPr>
        <w:rFonts w:ascii="微软雅黑" w:hAnsi="微软雅黑" w:eastAsia="微软雅黑" w:cs="微软雅黑"/>
        <w:sz w:val="21"/>
        <w:szCs w:val="21"/>
      </w:rPr>
    </w:pPr>
    <w:r>
      <w:pict>
        <v:shape id="_x0000_s2080" o:spid="_x0000_s2080" style="position:absolute;left:0pt;margin-left:79.65pt;margin-top:62.85pt;height:0.75pt;width:452.45pt;mso-position-horizontal-relative:page;mso-position-vertical-relative:page;z-index:25168793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CDEA2">
    <w:pPr>
      <w:ind w:left="128"/>
      <w:rPr>
        <w:rFonts w:ascii="微软雅黑" w:hAnsi="微软雅黑" w:eastAsia="微软雅黑" w:cs="微软雅黑"/>
        <w:sz w:val="21"/>
        <w:szCs w:val="21"/>
      </w:rPr>
    </w:pPr>
    <w:r>
      <w:pict>
        <v:shape id="_x0000_s2081" o:spid="_x0000_s2081" style="position:absolute;left:0pt;margin-left:79.65pt;margin-top:62.85pt;height:0.75pt;width:452.45pt;mso-position-horizontal-relative:page;mso-position-vertical-relative:page;z-index:25168896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C4A9">
    <w:pPr>
      <w:ind w:left="113"/>
      <w:rPr>
        <w:rFonts w:ascii="微软雅黑" w:hAnsi="微软雅黑" w:eastAsia="微软雅黑" w:cs="微软雅黑"/>
        <w:sz w:val="21"/>
        <w:szCs w:val="21"/>
      </w:rPr>
    </w:pPr>
    <w:r>
      <w:pict>
        <v:shape id="_x0000_s2082" o:spid="_x0000_s2082" style="position:absolute;left:0pt;margin-left:79.65pt;margin-top:62.85pt;height:0.75pt;width:452.45pt;mso-position-horizontal-relative:page;mso-position-vertical-relative:page;z-index:25168793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2B0B7">
    <w:pPr>
      <w:ind w:left="108"/>
      <w:rPr>
        <w:rFonts w:ascii="微软雅黑" w:hAnsi="微软雅黑" w:eastAsia="微软雅黑" w:cs="微软雅黑"/>
        <w:sz w:val="21"/>
        <w:szCs w:val="21"/>
      </w:rPr>
    </w:pPr>
    <w:r>
      <w:pict>
        <v:shape id="_x0000_s2083" o:spid="_x0000_s2083" style="position:absolute;left:0pt;margin-left:79.65pt;margin-top:62.85pt;height:0.75pt;width:452.45pt;mso-position-horizontal-relative:page;mso-position-vertical-relative:page;z-index:25168998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5991">
    <w:pPr>
      <w:ind w:left="108"/>
      <w:rPr>
        <w:rFonts w:ascii="微软雅黑" w:hAnsi="微软雅黑" w:eastAsia="微软雅黑" w:cs="微软雅黑"/>
        <w:sz w:val="21"/>
        <w:szCs w:val="21"/>
      </w:rPr>
    </w:pPr>
    <w:r>
      <w:pict>
        <v:shape id="_x0000_s2084" o:spid="_x0000_s2084" style="position:absolute;left:0pt;margin-left:79.65pt;margin-top:62.85pt;height:0.75pt;width:452.45pt;mso-position-horizontal-relative:page;mso-position-vertical-relative:page;z-index:25169100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A296A">
    <w:pPr>
      <w:ind w:left="108"/>
      <w:rPr>
        <w:rFonts w:ascii="微软雅黑" w:hAnsi="微软雅黑" w:eastAsia="微软雅黑" w:cs="微软雅黑"/>
        <w:sz w:val="21"/>
        <w:szCs w:val="21"/>
      </w:rPr>
    </w:pPr>
    <w:r>
      <w:pict>
        <v:shape id="_x0000_s2085" o:spid="_x0000_s2085" style="position:absolute;left:0pt;margin-left:79.65pt;margin-top:62.85pt;height:0.75pt;width:452.45pt;mso-position-horizontal-relative:page;mso-position-vertical-relative:page;z-index:2516664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EC42">
    <w:pPr>
      <w:ind w:left="108"/>
      <w:rPr>
        <w:rFonts w:ascii="微软雅黑" w:hAnsi="微软雅黑" w:eastAsia="微软雅黑" w:cs="微软雅黑"/>
        <w:sz w:val="21"/>
        <w:szCs w:val="21"/>
      </w:rPr>
    </w:pPr>
    <w:r>
      <w:pict>
        <v:shape id="_x0000_s2086" o:spid="_x0000_s2086" style="position:absolute;left:0pt;margin-left:79.65pt;margin-top:62.85pt;height:0.75pt;width:452.45pt;mso-position-horizontal-relative:page;mso-position-vertical-relative:page;z-index:2516920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A4551">
    <w:pPr>
      <w:ind w:left="111"/>
      <w:rPr>
        <w:rFonts w:ascii="微软雅黑" w:hAnsi="微软雅黑" w:eastAsia="微软雅黑" w:cs="微软雅黑"/>
        <w:sz w:val="21"/>
        <w:szCs w:val="21"/>
      </w:rPr>
    </w:pPr>
    <w:r>
      <w:pict>
        <v:shape id="_x0000_s2087" o:spid="_x0000_s2087" style="position:absolute;left:0pt;margin-left:85.4pt;margin-top:64.25pt;height:0.75pt;width:451.95pt;mso-position-horizontal-relative:page;mso-position-vertical-relative:page;z-index:251693056;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E4FB">
    <w:pPr>
      <w:ind w:left="108"/>
      <w:rPr>
        <w:rFonts w:ascii="微软雅黑" w:hAnsi="微软雅黑" w:eastAsia="微软雅黑" w:cs="微软雅黑"/>
        <w:sz w:val="21"/>
        <w:szCs w:val="21"/>
      </w:rPr>
    </w:pPr>
    <w:r>
      <w:pict>
        <v:shape id="_x0000_s2053" o:spid="_x0000_s2053" style="position:absolute;left:0pt;margin-left:79.65pt;margin-top:62.85pt;height:0.75pt;width:452.45pt;mso-position-horizontal-relative:page;mso-position-vertical-relative:page;z-index:25166336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71E9">
    <w:pPr>
      <w:ind w:left="108"/>
      <w:rPr>
        <w:rFonts w:ascii="微软雅黑" w:hAnsi="微软雅黑" w:eastAsia="微软雅黑" w:cs="微软雅黑"/>
        <w:sz w:val="21"/>
        <w:szCs w:val="21"/>
      </w:rPr>
    </w:pPr>
    <w:r>
      <w:pict>
        <v:shape id="_x0000_s2088" o:spid="_x0000_s2088" style="position:absolute;left:0pt;margin-left:79.65pt;margin-top:62.85pt;height:0.75pt;width:452.45pt;mso-position-horizontal-relative:page;mso-position-vertical-relative:page;z-index:25169408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A2B7">
    <w:pPr>
      <w:ind w:left="108"/>
      <w:rPr>
        <w:rFonts w:ascii="微软雅黑" w:hAnsi="微软雅黑" w:eastAsia="微软雅黑" w:cs="微软雅黑"/>
        <w:sz w:val="21"/>
        <w:szCs w:val="21"/>
      </w:rPr>
    </w:pPr>
    <w:r>
      <w:pict>
        <v:shape id="_x0000_s2089" o:spid="_x0000_s2089" style="position:absolute;left:0pt;margin-left:79.65pt;margin-top:62.85pt;height:0.75pt;width:452.45pt;mso-position-horizontal-relative:page;mso-position-vertical-relative:page;z-index:25169510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0DE83">
    <w:pPr>
      <w:pStyle w:val="2"/>
      <w:spacing w:line="14" w:lineRule="auto"/>
      <w:rPr>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FD29">
    <w:pPr>
      <w:ind w:left="108"/>
      <w:rPr>
        <w:rFonts w:ascii="微软雅黑" w:hAnsi="微软雅黑" w:eastAsia="微软雅黑" w:cs="微软雅黑"/>
        <w:sz w:val="21"/>
        <w:szCs w:val="21"/>
      </w:rPr>
    </w:pPr>
    <w:r>
      <w:pict>
        <v:shape id="_x0000_s2094" o:spid="_x0000_s2094" style="position:absolute;left:0pt;margin-left:85.4pt;margin-top:64.25pt;height:0.75pt;width:451.95pt;mso-position-horizontal-relative:page;mso-position-vertical-relative:page;z-index:251698176;mso-width-relative:page;mso-height-relative:page;" filled="f" stroked="t" coordsize="9039,15" o:allowincell="f" path="m0,7l9038,7e">
          <v:fill on="f" focussize="0,0"/>
          <v:stroke color="#000000" miterlimit="10" joinstyle="miter"/>
          <v:imagedata o:title=""/>
          <o:lock v:ext="edit"/>
        </v:shape>
      </w:pic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5B6D">
    <w:pPr>
      <w:pStyle w:val="2"/>
      <w:spacing w:line="14" w:lineRule="auto"/>
      <w:rPr>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FFDC">
    <w:pPr>
      <w:ind w:left="108"/>
      <w:rPr>
        <w:rFonts w:ascii="微软雅黑" w:hAnsi="微软雅黑" w:eastAsia="微软雅黑" w:cs="微软雅黑"/>
        <w:sz w:val="21"/>
        <w:szCs w:val="21"/>
      </w:rPr>
    </w:pPr>
    <w:r>
      <w:pict>
        <v:shape id="_x0000_s2096" o:spid="_x0000_s2096" style="position:absolute;left:0pt;margin-left:79.65pt;margin-top:62.85pt;height:0.75pt;width:452.45pt;mso-position-horizontal-relative:page;mso-position-vertical-relative:page;z-index:25169510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731C">
    <w:pPr>
      <w:ind w:left="118"/>
      <w:rPr>
        <w:rFonts w:ascii="微软雅黑" w:hAnsi="微软雅黑" w:eastAsia="微软雅黑" w:cs="微软雅黑"/>
        <w:sz w:val="21"/>
        <w:szCs w:val="21"/>
      </w:rPr>
    </w:pPr>
    <w:r>
      <w:pict>
        <v:shape id="_x0000_s2097" o:spid="_x0000_s2097" style="position:absolute;left:0pt;margin-left:79.65pt;margin-top:62.85pt;height:0.75pt;width:452.45pt;mso-position-horizontal-relative:page;mso-position-vertical-relative:page;z-index:251699200;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5298">
    <w:pPr>
      <w:ind w:left="108"/>
      <w:rPr>
        <w:rFonts w:ascii="微软雅黑" w:hAnsi="微软雅黑" w:eastAsia="微软雅黑" w:cs="微软雅黑"/>
        <w:sz w:val="21"/>
        <w:szCs w:val="21"/>
      </w:rPr>
    </w:pPr>
    <w:r>
      <w:pict>
        <v:shape id="_x0000_s2098" o:spid="_x0000_s2098" style="position:absolute;left:0pt;margin-left:79.65pt;margin-top:62.85pt;height:0.75pt;width:452.45pt;mso-position-horizontal-relative:page;mso-position-vertical-relative:page;z-index:25170022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3A7E">
    <w:pPr>
      <w:ind w:left="108"/>
      <w:rPr>
        <w:rFonts w:ascii="微软雅黑" w:hAnsi="微软雅黑" w:eastAsia="微软雅黑" w:cs="微软雅黑"/>
        <w:sz w:val="21"/>
        <w:szCs w:val="21"/>
      </w:rPr>
    </w:pPr>
    <w:r>
      <w:pict>
        <v:shape id="_x0000_s2099" o:spid="_x0000_s2099" style="position:absolute;left:0pt;margin-left:79.65pt;margin-top:62.85pt;height:0.75pt;width:452.45pt;mso-position-horizontal-relative:page;mso-position-vertical-relative:page;z-index:25169100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A6DF">
    <w:pPr>
      <w:ind w:left="113"/>
      <w:rPr>
        <w:rFonts w:ascii="微软雅黑" w:hAnsi="微软雅黑" w:eastAsia="微软雅黑" w:cs="微软雅黑"/>
        <w:sz w:val="21"/>
        <w:szCs w:val="21"/>
      </w:rPr>
    </w:pPr>
    <w:r>
      <w:pict>
        <v:shape id="_x0000_s2100" o:spid="_x0000_s2100" style="position:absolute;left:0pt;margin-left:79.65pt;margin-top:62.85pt;height:0.75pt;width:452.45pt;mso-position-horizontal-relative:page;mso-position-vertical-relative:page;z-index:25170227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CA7B">
    <w:pPr>
      <w:ind w:left="233"/>
      <w:rPr>
        <w:rFonts w:ascii="微软雅黑" w:hAnsi="微软雅黑" w:eastAsia="微软雅黑" w:cs="微软雅黑"/>
        <w:sz w:val="21"/>
        <w:szCs w:val="21"/>
      </w:rPr>
    </w:pPr>
    <w:r>
      <w:pict>
        <v:shape id="_x0000_s2054" o:spid="_x0000_s2054" style="position:absolute;left:0pt;margin-left:85.4pt;margin-top:64.25pt;height:0.75pt;width:451.95pt;mso-position-horizontal-relative:page;mso-position-vertical-relative:page;z-index:251664384;mso-width-relative:page;mso-height-relative:page;" filled="f" stroked="t" coordsize="9039,15" o:allowincell="f" path="m0,7l9038,7e">
          <v:fill on="f" focussize="0,0"/>
          <v:stroke color="#000000" miterlimit="10" joinstyle="miter"/>
          <v:imagedata o:title=""/>
          <o:lock v:ext="edit"/>
        </v:shape>
      </w:pict>
    </w:r>
    <w:r>
      <w:rPr>
        <w:rFonts w:ascii="宋体" w:hAnsi="宋体" w:eastAsia="宋体" w:cs="宋体"/>
        <w:spacing w:val="7"/>
        <w:position w:val="2"/>
        <w:sz w:val="24"/>
        <w:szCs w:val="24"/>
      </w:rPr>
      <w:t xml:space="preserve"> </w:t>
    </w:r>
    <w:r>
      <w:rPr>
        <w:rFonts w:hint="eastAsia" w:ascii="宋体" w:hAnsi="宋体" w:eastAsia="宋体" w:cs="宋体"/>
        <w:b/>
        <w:bCs/>
        <w:spacing w:val="4"/>
        <w:position w:val="2"/>
        <w:sz w:val="24"/>
        <w:szCs w:val="24"/>
        <w:lang w:eastAsia="zh-CN"/>
      </w:rPr>
      <w:t>新疆中信达建设项目管理有限公司</w:t>
    </w:r>
    <w:r>
      <w:rPr>
        <w:rFonts w:ascii="宋体" w:hAnsi="宋体" w:eastAsia="宋体" w:cs="宋体"/>
        <w:spacing w:val="4"/>
        <w:position w:val="2"/>
        <w:sz w:val="24"/>
        <w:szCs w:val="24"/>
      </w:rPr>
      <w:t xml:space="preserve">                   </w:t>
    </w:r>
    <w:r>
      <w:rPr>
        <w:rFonts w:ascii="宋体" w:hAnsi="宋体" w:eastAsia="宋体" w:cs="宋体"/>
        <w:spacing w:val="3"/>
        <w:position w:val="2"/>
        <w:sz w:val="24"/>
        <w:szCs w:val="24"/>
      </w:rPr>
      <w:t xml:space="preserve">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52D13">
    <w:pPr>
      <w:pStyle w:val="2"/>
      <w:spacing w:line="14" w:lineRule="auto"/>
      <w:rPr>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1ED4">
    <w:pPr>
      <w:ind w:left="108"/>
      <w:rPr>
        <w:rFonts w:ascii="微软雅黑" w:hAnsi="微软雅黑" w:eastAsia="微软雅黑" w:cs="微软雅黑"/>
        <w:sz w:val="21"/>
        <w:szCs w:val="21"/>
      </w:rPr>
    </w:pPr>
    <w:r>
      <w:pict>
        <v:shape id="_x0000_s2101" o:spid="_x0000_s2101" style="position:absolute;left:0pt;margin-left:79.65pt;margin-top:62.85pt;height:0.75pt;width:452.45pt;mso-position-horizontal-relative:page;mso-position-vertical-relative:page;z-index:25169100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E881">
    <w:pPr>
      <w:ind w:left="108"/>
      <w:rPr>
        <w:rFonts w:ascii="微软雅黑" w:hAnsi="微软雅黑" w:eastAsia="微软雅黑" w:cs="微软雅黑"/>
        <w:sz w:val="21"/>
        <w:szCs w:val="21"/>
      </w:rPr>
    </w:pPr>
    <w:r>
      <w:pict>
        <v:shape id="_x0000_s2102" o:spid="_x0000_s2102" style="position:absolute;left:0pt;margin-left:79.65pt;margin-top:62.85pt;height:0.75pt;width:452.45pt;mso-position-horizontal-relative:page;mso-position-vertical-relative:page;z-index:251674624;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8BC6">
    <w:pPr>
      <w:ind w:left="108"/>
      <w:rPr>
        <w:rFonts w:ascii="微软雅黑" w:hAnsi="微软雅黑" w:eastAsia="微软雅黑" w:cs="微软雅黑"/>
        <w:sz w:val="21"/>
        <w:szCs w:val="21"/>
      </w:rPr>
    </w:pPr>
    <w:r>
      <w:pict>
        <v:shape id="_x0000_s2106" o:spid="_x0000_s2106" style="position:absolute;left:0pt;margin-left:79.65pt;margin-top:62.85pt;height:0.75pt;width:452.45pt;mso-position-horizontal-relative:page;mso-position-vertical-relative:page;z-index:25170329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78F4">
    <w:pPr>
      <w:ind w:left="108"/>
      <w:rPr>
        <w:rFonts w:ascii="微软雅黑" w:hAnsi="微软雅黑" w:eastAsia="微软雅黑" w:cs="微软雅黑"/>
        <w:sz w:val="21"/>
        <w:szCs w:val="21"/>
      </w:rPr>
    </w:pPr>
    <w:r>
      <w:pict>
        <v:shape id="_x0000_s2055" o:spid="_x0000_s2055" style="position:absolute;left:0pt;margin-left:79.65pt;margin-top:62.85pt;height:0.75pt;width:452.45pt;mso-position-horizontal-relative:page;mso-position-vertical-relative:page;z-index:251665408;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309CC">
    <w:pPr>
      <w:ind w:left="108"/>
      <w:rPr>
        <w:rFonts w:ascii="微软雅黑" w:hAnsi="微软雅黑" w:eastAsia="微软雅黑" w:cs="微软雅黑"/>
        <w:sz w:val="21"/>
        <w:szCs w:val="21"/>
      </w:rPr>
    </w:pPr>
    <w:r>
      <w:pict>
        <v:shape id="_x0000_s2058" o:spid="_x0000_s2058" style="position:absolute;left:0pt;margin-left:79.65pt;margin-top:62.85pt;height:0.75pt;width:452.45pt;mso-position-horizontal-relative:page;mso-position-vertical-relative:page;z-index:251666432;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9041">
    <w:pPr>
      <w:ind w:left="108"/>
      <w:rPr>
        <w:rFonts w:ascii="微软雅黑" w:hAnsi="微软雅黑" w:eastAsia="微软雅黑" w:cs="微软雅黑"/>
        <w:sz w:val="21"/>
        <w:szCs w:val="21"/>
      </w:rPr>
    </w:pPr>
    <w:r>
      <w:pict>
        <v:shape id="_x0000_s2059" o:spid="_x0000_s2059" style="position:absolute;left:0pt;margin-left:79.65pt;margin-top:62.85pt;height:0.75pt;width:452.45pt;mso-position-horizontal-relative:page;mso-position-vertical-relative:page;z-index:251667456;mso-width-relative:page;mso-height-relative:page;" filled="f" stroked="t" coordsize="9049,15" o:allowincell="f" path="m0,7l9048,7e">
          <v:fill on="f" focussize="0,0"/>
          <v:stroke color="#000000" miterlimit="10" joinstyle="miter"/>
          <v:imagedata o:title=""/>
          <o:lock v:ext="edit"/>
        </v:shape>
      </w:pict>
    </w:r>
    <w:r>
      <w:rPr>
        <w:rFonts w:ascii="宋体" w:hAnsi="宋体" w:eastAsia="宋体" w:cs="宋体"/>
        <w:spacing w:val="8"/>
        <w:position w:val="1"/>
        <w:sz w:val="24"/>
        <w:szCs w:val="24"/>
      </w:rPr>
      <w:t xml:space="preserve"> </w:t>
    </w:r>
    <w:r>
      <w:rPr>
        <w:rFonts w:hint="eastAsia" w:ascii="宋体" w:hAnsi="宋体" w:eastAsia="宋体" w:cs="宋体"/>
        <w:b/>
        <w:bCs/>
        <w:spacing w:val="4"/>
        <w:position w:val="1"/>
        <w:sz w:val="24"/>
        <w:szCs w:val="24"/>
        <w:lang w:eastAsia="zh-CN"/>
      </w:rPr>
      <w:t>新疆中信达建设项目管理有限公司</w:t>
    </w:r>
    <w:r>
      <w:rPr>
        <w:rFonts w:ascii="宋体" w:hAnsi="宋体" w:eastAsia="宋体" w:cs="宋体"/>
        <w:spacing w:val="4"/>
        <w:position w:val="1"/>
        <w:sz w:val="24"/>
        <w:szCs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084A">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A4D70"/>
    <w:multiLevelType w:val="singleLevel"/>
    <w:tmpl w:val="640A4D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687062B"/>
    <w:rsid w:val="086D0535"/>
    <w:rsid w:val="0DBB7A48"/>
    <w:rsid w:val="15C72702"/>
    <w:rsid w:val="15FF6367"/>
    <w:rsid w:val="180A4C18"/>
    <w:rsid w:val="187F1162"/>
    <w:rsid w:val="18861289"/>
    <w:rsid w:val="1DB555AA"/>
    <w:rsid w:val="211F1230"/>
    <w:rsid w:val="258D2D9C"/>
    <w:rsid w:val="264B1C30"/>
    <w:rsid w:val="2CA92052"/>
    <w:rsid w:val="35B91608"/>
    <w:rsid w:val="35F90335"/>
    <w:rsid w:val="385A7955"/>
    <w:rsid w:val="398024A5"/>
    <w:rsid w:val="3DAA7A4A"/>
    <w:rsid w:val="562811AD"/>
    <w:rsid w:val="580A7D41"/>
    <w:rsid w:val="5C0D7E00"/>
    <w:rsid w:val="60B4249C"/>
    <w:rsid w:val="63044426"/>
    <w:rsid w:val="64897964"/>
    <w:rsid w:val="76F6535C"/>
    <w:rsid w:val="78452CC9"/>
    <w:rsid w:val="79ED4A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jc w:val="left"/>
    </w:pPr>
    <w:rPr>
      <w:rFonts w:ascii="宋体" w:hAnsi="宋体" w:cs="宋体"/>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 w:type="character" w:customStyle="1" w:styleId="10">
    <w:name w:val="font51"/>
    <w:basedOn w:val="7"/>
    <w:qFormat/>
    <w:uiPriority w:val="0"/>
    <w:rPr>
      <w:rFonts w:hint="default" w:ascii="Calibri" w:hAnsi="Calibri" w:cs="Calibri"/>
      <w:color w:val="000000"/>
      <w:sz w:val="24"/>
      <w:szCs w:val="24"/>
      <w:u w:val="none"/>
    </w:rPr>
  </w:style>
  <w:style w:type="character" w:customStyle="1" w:styleId="11">
    <w:name w:val="font21"/>
    <w:basedOn w:val="7"/>
    <w:qFormat/>
    <w:uiPriority w:val="0"/>
    <w:rPr>
      <w:rFonts w:hint="eastAsia" w:ascii="宋体" w:hAnsi="宋体" w:eastAsia="宋体" w:cs="宋体"/>
      <w:color w:val="000000"/>
      <w:sz w:val="24"/>
      <w:szCs w:val="24"/>
      <w:u w:val="none"/>
    </w:rPr>
  </w:style>
  <w:style w:type="paragraph" w:customStyle="1" w:styleId="12">
    <w:name w:val="引用1"/>
    <w:basedOn w:val="1"/>
    <w:next w:val="1"/>
    <w:qFormat/>
    <w:uiPriority w:val="29"/>
    <w:pPr>
      <w:spacing w:beforeLines="50" w:afterLines="50" w:line="360" w:lineRule="auto"/>
    </w:pPr>
    <w:rPr>
      <w:i/>
      <w:iCs/>
      <w:color w:val="000000"/>
      <w:lang w:val="zh-CN"/>
    </w:rPr>
  </w:style>
  <w:style w:type="character" w:customStyle="1" w:styleId="13">
    <w:name w:val="font31"/>
    <w:basedOn w:val="7"/>
    <w:qFormat/>
    <w:uiPriority w:val="0"/>
    <w:rPr>
      <w:rFonts w:hint="default" w:ascii="Calibri" w:hAnsi="Calibri" w:cs="Calibri"/>
      <w:color w:val="000000"/>
      <w:sz w:val="24"/>
      <w:szCs w:val="24"/>
      <w:u w:val="none"/>
    </w:rPr>
  </w:style>
  <w:style w:type="character" w:customStyle="1" w:styleId="14">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9" Type="http://schemas.openxmlformats.org/officeDocument/2006/relationships/footer" Target="footer54.xml"/><Relationship Id="rId98" Type="http://schemas.openxmlformats.org/officeDocument/2006/relationships/header" Target="header41.xml"/><Relationship Id="rId97" Type="http://schemas.openxmlformats.org/officeDocument/2006/relationships/footer" Target="footer53.xml"/><Relationship Id="rId96" Type="http://schemas.openxmlformats.org/officeDocument/2006/relationships/header" Target="header40.xml"/><Relationship Id="rId95" Type="http://schemas.openxmlformats.org/officeDocument/2006/relationships/footer" Target="footer52.xml"/><Relationship Id="rId94" Type="http://schemas.openxmlformats.org/officeDocument/2006/relationships/header" Target="header39.xml"/><Relationship Id="rId93" Type="http://schemas.openxmlformats.org/officeDocument/2006/relationships/footer" Target="footer51.xml"/><Relationship Id="rId92" Type="http://schemas.openxmlformats.org/officeDocument/2006/relationships/header" Target="header38.xml"/><Relationship Id="rId91" Type="http://schemas.openxmlformats.org/officeDocument/2006/relationships/footer" Target="footer50.xml"/><Relationship Id="rId90" Type="http://schemas.openxmlformats.org/officeDocument/2006/relationships/header" Target="header37.xml"/><Relationship Id="rId9" Type="http://schemas.openxmlformats.org/officeDocument/2006/relationships/header" Target="header4.xml"/><Relationship Id="rId89" Type="http://schemas.openxmlformats.org/officeDocument/2006/relationships/footer" Target="footer49.xml"/><Relationship Id="rId88" Type="http://schemas.openxmlformats.org/officeDocument/2006/relationships/header" Target="header36.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header" Target="header32.xml"/><Relationship Id="rId8" Type="http://schemas.openxmlformats.org/officeDocument/2006/relationships/footer" Target="footer1.xml"/><Relationship Id="rId79" Type="http://schemas.openxmlformats.org/officeDocument/2006/relationships/footer" Target="footer44.xml"/><Relationship Id="rId78" Type="http://schemas.openxmlformats.org/officeDocument/2006/relationships/header" Target="header31.xml"/><Relationship Id="rId77" Type="http://schemas.openxmlformats.org/officeDocument/2006/relationships/footer" Target="footer43.xml"/><Relationship Id="rId76" Type="http://schemas.openxmlformats.org/officeDocument/2006/relationships/header" Target="header30.xml"/><Relationship Id="rId75" Type="http://schemas.openxmlformats.org/officeDocument/2006/relationships/footer" Target="footer42.xml"/><Relationship Id="rId74" Type="http://schemas.openxmlformats.org/officeDocument/2006/relationships/header" Target="header29.xml"/><Relationship Id="rId73" Type="http://schemas.openxmlformats.org/officeDocument/2006/relationships/footer" Target="footer41.xml"/><Relationship Id="rId72" Type="http://schemas.openxmlformats.org/officeDocument/2006/relationships/footer" Target="footer40.xml"/><Relationship Id="rId71" Type="http://schemas.openxmlformats.org/officeDocument/2006/relationships/header" Target="header28.xml"/><Relationship Id="rId70" Type="http://schemas.openxmlformats.org/officeDocument/2006/relationships/footer" Target="footer39.xml"/><Relationship Id="rId7" Type="http://schemas.openxmlformats.org/officeDocument/2006/relationships/header" Target="header3.xml"/><Relationship Id="rId69" Type="http://schemas.openxmlformats.org/officeDocument/2006/relationships/header" Target="header27.xml"/><Relationship Id="rId68" Type="http://schemas.openxmlformats.org/officeDocument/2006/relationships/footer" Target="footer38.xml"/><Relationship Id="rId67" Type="http://schemas.openxmlformats.org/officeDocument/2006/relationships/header" Target="header26.xml"/><Relationship Id="rId66" Type="http://schemas.openxmlformats.org/officeDocument/2006/relationships/footer" Target="footer37.xml"/><Relationship Id="rId65" Type="http://schemas.openxmlformats.org/officeDocument/2006/relationships/header" Target="header25.xml"/><Relationship Id="rId64" Type="http://schemas.openxmlformats.org/officeDocument/2006/relationships/footer" Target="footer36.xml"/><Relationship Id="rId63" Type="http://schemas.openxmlformats.org/officeDocument/2006/relationships/header" Target="header24.xml"/><Relationship Id="rId62" Type="http://schemas.openxmlformats.org/officeDocument/2006/relationships/footer" Target="footer35.xml"/><Relationship Id="rId61" Type="http://schemas.openxmlformats.org/officeDocument/2006/relationships/footer" Target="footer34.xml"/><Relationship Id="rId60" Type="http://schemas.openxmlformats.org/officeDocument/2006/relationships/footer" Target="footer33.xml"/><Relationship Id="rId6" Type="http://schemas.openxmlformats.org/officeDocument/2006/relationships/header" Target="header2.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header" Target="header22.xml"/><Relationship Id="rId56" Type="http://schemas.openxmlformats.org/officeDocument/2006/relationships/footer" Target="footer31.xml"/><Relationship Id="rId55" Type="http://schemas.openxmlformats.org/officeDocument/2006/relationships/header" Target="header21.xml"/><Relationship Id="rId54" Type="http://schemas.openxmlformats.org/officeDocument/2006/relationships/footer" Target="footer30.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4" Type="http://schemas.openxmlformats.org/officeDocument/2006/relationships/fontTable" Target="fontTable.xml"/><Relationship Id="rId133" Type="http://schemas.openxmlformats.org/officeDocument/2006/relationships/numbering" Target="numbering.xml"/><Relationship Id="rId132" Type="http://schemas.openxmlformats.org/officeDocument/2006/relationships/customXml" Target="../customXml/item1.xml"/><Relationship Id="rId131" Type="http://schemas.openxmlformats.org/officeDocument/2006/relationships/image" Target="media/image3.jpeg"/><Relationship Id="rId130" Type="http://schemas.openxmlformats.org/officeDocument/2006/relationships/image" Target="media/image2.png"/><Relationship Id="rId13" Type="http://schemas.openxmlformats.org/officeDocument/2006/relationships/header" Target="header6.xml"/><Relationship Id="rId129" Type="http://schemas.openxmlformats.org/officeDocument/2006/relationships/image" Target="media/image1.jpeg"/><Relationship Id="rId128" Type="http://schemas.openxmlformats.org/officeDocument/2006/relationships/theme" Target="theme/theme1.xml"/><Relationship Id="rId127" Type="http://schemas.openxmlformats.org/officeDocument/2006/relationships/footer" Target="footer70.xml"/><Relationship Id="rId126" Type="http://schemas.openxmlformats.org/officeDocument/2006/relationships/header" Target="header53.xml"/><Relationship Id="rId125" Type="http://schemas.openxmlformats.org/officeDocument/2006/relationships/footer" Target="footer69.xml"/><Relationship Id="rId124" Type="http://schemas.openxmlformats.org/officeDocument/2006/relationships/header" Target="header52.xml"/><Relationship Id="rId123" Type="http://schemas.openxmlformats.org/officeDocument/2006/relationships/footer" Target="footer68.xml"/><Relationship Id="rId122" Type="http://schemas.openxmlformats.org/officeDocument/2006/relationships/header" Target="header51.xml"/><Relationship Id="rId121" Type="http://schemas.openxmlformats.org/officeDocument/2006/relationships/footer" Target="footer67.xml"/><Relationship Id="rId120" Type="http://schemas.openxmlformats.org/officeDocument/2006/relationships/header" Target="header50.xml"/><Relationship Id="rId12" Type="http://schemas.openxmlformats.org/officeDocument/2006/relationships/footer" Target="footer3.xml"/><Relationship Id="rId119" Type="http://schemas.openxmlformats.org/officeDocument/2006/relationships/footer" Target="footer66.xml"/><Relationship Id="rId118" Type="http://schemas.openxmlformats.org/officeDocument/2006/relationships/header" Target="header49.xml"/><Relationship Id="rId117" Type="http://schemas.openxmlformats.org/officeDocument/2006/relationships/footer" Target="footer65.xml"/><Relationship Id="rId116" Type="http://schemas.openxmlformats.org/officeDocument/2006/relationships/footer" Target="footer64.xml"/><Relationship Id="rId115" Type="http://schemas.openxmlformats.org/officeDocument/2006/relationships/header" Target="header48.xml"/><Relationship Id="rId114" Type="http://schemas.openxmlformats.org/officeDocument/2006/relationships/footer" Target="footer63.xml"/><Relationship Id="rId113" Type="http://schemas.openxmlformats.org/officeDocument/2006/relationships/header" Target="header47.xml"/><Relationship Id="rId112" Type="http://schemas.openxmlformats.org/officeDocument/2006/relationships/footer" Target="footer62.xml"/><Relationship Id="rId111" Type="http://schemas.openxmlformats.org/officeDocument/2006/relationships/header" Target="header46.xml"/><Relationship Id="rId110" Type="http://schemas.openxmlformats.org/officeDocument/2006/relationships/footer" Target="footer61.xml"/><Relationship Id="rId11" Type="http://schemas.openxmlformats.org/officeDocument/2006/relationships/header" Target="header5.xml"/><Relationship Id="rId109" Type="http://schemas.openxmlformats.org/officeDocument/2006/relationships/header" Target="header45.xml"/><Relationship Id="rId108" Type="http://schemas.openxmlformats.org/officeDocument/2006/relationships/footer" Target="footer60.xml"/><Relationship Id="rId107" Type="http://schemas.openxmlformats.org/officeDocument/2006/relationships/header" Target="header44.xml"/><Relationship Id="rId106" Type="http://schemas.openxmlformats.org/officeDocument/2006/relationships/footer" Target="footer59.xml"/><Relationship Id="rId105" Type="http://schemas.openxmlformats.org/officeDocument/2006/relationships/footer" Target="footer58.xml"/><Relationship Id="rId104" Type="http://schemas.openxmlformats.org/officeDocument/2006/relationships/header" Target="header43.xml"/><Relationship Id="rId103" Type="http://schemas.openxmlformats.org/officeDocument/2006/relationships/footer" Target="footer57.xml"/><Relationship Id="rId102" Type="http://schemas.openxmlformats.org/officeDocument/2006/relationships/footer" Target="footer56.xml"/><Relationship Id="rId101" Type="http://schemas.openxmlformats.org/officeDocument/2006/relationships/footer" Target="footer55.xml"/><Relationship Id="rId100" Type="http://schemas.openxmlformats.org/officeDocument/2006/relationships/header" Target="header42.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2"/>
    <customShpInfo spid="_x0000_s2053"/>
    <customShpInfo spid="_x0000_s2054"/>
    <customShpInfo spid="_x0000_s2055"/>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4"/>
    <customShpInfo spid="_x0000_s2096"/>
    <customShpInfo spid="_x0000_s2097"/>
    <customShpInfo spid="_x0000_s2098"/>
    <customShpInfo spid="_x0000_s2099"/>
    <customShpInfo spid="_x0000_s2100"/>
    <customShpInfo spid="_x0000_s2101"/>
    <customShpInfo spid="_x0000_s2102"/>
    <customShpInfo spid="_x0000_s2106"/>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0"/>
    <customShpInfo spid="_x0000_s1041"/>
    <customShpInfo spid="_x0000_s1039"/>
    <customShpInfo spid="_x0000_s1043"/>
    <customShpInfo spid="_x0000_s1044"/>
    <customShpInfo spid="_x0000_s1042"/>
    <customShpInfo spid="_x0000_s1045"/>
    <customShpInfo spid="_x0000_s1046"/>
    <customShpInfo spid="_x0000_s1047"/>
    <customShpInfo spid="_x0000_s1048"/>
    <customShpInfo spid="_x0000_s1049"/>
    <customShpInfo spid="_x0000_s1056"/>
    <customShpInfo spid="_x0000_s1058"/>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2698</Words>
  <Characters>3171</Characters>
  <TotalTime>2</TotalTime>
  <ScaleCrop>false</ScaleCrop>
  <LinksUpToDate>false</LinksUpToDate>
  <CharactersWithSpaces>3580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2024-09-27T09:12:00Z</dcterms:created>
  <dc:creator>www.hao123d.com</dc:creator>
  <cp:lastModifiedBy>小宝</cp:lastModifiedBy>
  <dcterms:modified xsi:type="dcterms:W3CDTF">2025-01-03T04:32:09Z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2024-12-26T13:51:50Z</vt:filetime>
  </property>
  <property fmtid="{D5CDD505-2E9C-101B-9397-08002B2CF9AE}" pid="4" name="KSOProductBuildVer">
    <vt:lpwstr>2052-12.1.0.19302</vt:lpwstr>
  </property>
  <property fmtid="{D5CDD505-2E9C-101B-9397-08002B2CF9AE}" pid="5" name="ICV">
    <vt:lpwstr>762E8F994CDF4247A3EDEC409652E8C1_12</vt:lpwstr>
  </property>
  <property fmtid="{D5CDD505-2E9C-101B-9397-08002B2CF9AE}" pid="6" name="KSOTemplateDocerSaveRecord">
    <vt:lpwstr>eyJoZGlkIjoiZjI0ZTQ3NjgwN2ExM2UzZDk0M2Y5MjQ5NzEyMWVkOTUiLCJ1c2VySWQiOiIzMTMwNjM4NTIifQ==</vt:lpwstr>
  </property>
</Properties>
</file>