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A7A8F9">
      <w:pPr>
        <w:pStyle w:val="3"/>
        <w:spacing w:line="242" w:lineRule="auto"/>
      </w:pPr>
    </w:p>
    <w:p w14:paraId="29CDF7D8">
      <w:pPr>
        <w:pStyle w:val="3"/>
        <w:spacing w:line="242" w:lineRule="auto"/>
      </w:pPr>
    </w:p>
    <w:p w14:paraId="07AE9A4E">
      <w:pPr>
        <w:pStyle w:val="3"/>
        <w:spacing w:line="242" w:lineRule="auto"/>
      </w:pPr>
    </w:p>
    <w:p w14:paraId="740330E7">
      <w:pPr>
        <w:pStyle w:val="3"/>
        <w:spacing w:line="242" w:lineRule="auto"/>
      </w:pPr>
    </w:p>
    <w:p w14:paraId="40765C62">
      <w:pPr>
        <w:pStyle w:val="3"/>
        <w:spacing w:line="242" w:lineRule="auto"/>
      </w:pPr>
    </w:p>
    <w:p w14:paraId="3678A8A8">
      <w:pPr>
        <w:pStyle w:val="3"/>
        <w:spacing w:line="242" w:lineRule="auto"/>
      </w:pPr>
    </w:p>
    <w:p w14:paraId="46F44966">
      <w:pPr>
        <w:pStyle w:val="3"/>
        <w:spacing w:line="242" w:lineRule="auto"/>
      </w:pPr>
    </w:p>
    <w:p w14:paraId="251D22A5">
      <w:pPr>
        <w:pStyle w:val="3"/>
        <w:spacing w:line="243" w:lineRule="auto"/>
      </w:pPr>
    </w:p>
    <w:p w14:paraId="64E76637">
      <w:pPr>
        <w:pStyle w:val="3"/>
        <w:spacing w:line="243" w:lineRule="auto"/>
      </w:pPr>
    </w:p>
    <w:p w14:paraId="47F383BA">
      <w:pPr>
        <w:spacing w:before="184" w:line="186" w:lineRule="auto"/>
        <w:jc w:val="center"/>
        <w:rPr>
          <w:rFonts w:ascii="微软雅黑" w:hAnsi="微软雅黑" w:eastAsia="微软雅黑" w:cs="微软雅黑"/>
          <w:b/>
          <w:bCs/>
          <w:spacing w:val="8"/>
          <w:sz w:val="43"/>
          <w:szCs w:val="43"/>
        </w:rPr>
      </w:pPr>
      <w:r>
        <w:rPr>
          <w:rFonts w:hint="eastAsia" w:ascii="微软雅黑" w:hAnsi="微软雅黑" w:eastAsia="微软雅黑" w:cs="微软雅黑"/>
          <w:b/>
          <w:bCs/>
          <w:spacing w:val="8"/>
          <w:sz w:val="43"/>
          <w:szCs w:val="43"/>
          <w:lang w:eastAsia="zh-CN"/>
        </w:rPr>
        <w:t>“</w:t>
      </w:r>
      <w:r>
        <w:rPr>
          <w:rFonts w:ascii="微软雅黑" w:hAnsi="微软雅黑" w:eastAsia="微软雅黑" w:cs="微软雅黑"/>
          <w:b/>
          <w:bCs/>
          <w:spacing w:val="8"/>
          <w:sz w:val="43"/>
          <w:szCs w:val="43"/>
        </w:rPr>
        <w:t>石榴花·巾帼援疆行动</w:t>
      </w:r>
      <w:r>
        <w:rPr>
          <w:rFonts w:hint="eastAsia" w:ascii="微软雅黑" w:hAnsi="微软雅黑" w:eastAsia="微软雅黑" w:cs="微软雅黑"/>
          <w:b/>
          <w:bCs/>
          <w:spacing w:val="8"/>
          <w:sz w:val="43"/>
          <w:szCs w:val="43"/>
          <w:lang w:eastAsia="zh-CN"/>
        </w:rPr>
        <w:t>”</w:t>
      </w:r>
      <w:r>
        <w:rPr>
          <w:rFonts w:ascii="微软雅黑" w:hAnsi="微软雅黑" w:eastAsia="微软雅黑" w:cs="微软雅黑"/>
          <w:b/>
          <w:bCs/>
          <w:spacing w:val="8"/>
          <w:sz w:val="43"/>
          <w:szCs w:val="43"/>
        </w:rPr>
        <w:t>最美家庭</w:t>
      </w:r>
      <w:r>
        <w:rPr>
          <w:rFonts w:hint="eastAsia" w:ascii="微软雅黑" w:hAnsi="微软雅黑" w:eastAsia="微软雅黑" w:cs="微软雅黑"/>
          <w:b/>
          <w:bCs/>
          <w:spacing w:val="8"/>
          <w:sz w:val="43"/>
          <w:szCs w:val="43"/>
          <w:lang w:val="en-US" w:eastAsia="zh-CN"/>
        </w:rPr>
        <w:t>五好</w:t>
      </w:r>
      <w:r>
        <w:rPr>
          <w:rFonts w:ascii="微软雅黑" w:hAnsi="微软雅黑" w:eastAsia="微软雅黑" w:cs="微软雅黑"/>
          <w:b/>
          <w:bCs/>
          <w:spacing w:val="8"/>
          <w:sz w:val="43"/>
          <w:szCs w:val="43"/>
        </w:rPr>
        <w:t>家庭交往交流交融活动</w:t>
      </w:r>
    </w:p>
    <w:p w14:paraId="75796232">
      <w:pPr>
        <w:spacing w:before="184" w:line="186" w:lineRule="auto"/>
        <w:ind w:left="2653"/>
        <w:rPr>
          <w:rFonts w:ascii="微软雅黑" w:hAnsi="微软雅黑" w:eastAsia="微软雅黑" w:cs="微软雅黑"/>
          <w:b/>
          <w:bCs/>
          <w:spacing w:val="8"/>
          <w:sz w:val="43"/>
          <w:szCs w:val="43"/>
        </w:rPr>
      </w:pPr>
    </w:p>
    <w:p w14:paraId="705B1A20">
      <w:pPr>
        <w:pStyle w:val="3"/>
        <w:spacing w:line="299" w:lineRule="auto"/>
      </w:pPr>
    </w:p>
    <w:p w14:paraId="17F57453">
      <w:pPr>
        <w:pStyle w:val="3"/>
        <w:spacing w:line="299" w:lineRule="auto"/>
      </w:pPr>
    </w:p>
    <w:p w14:paraId="730F6B6D">
      <w:pPr>
        <w:pStyle w:val="3"/>
        <w:spacing w:line="300" w:lineRule="auto"/>
      </w:pPr>
    </w:p>
    <w:p w14:paraId="61342A93">
      <w:pPr>
        <w:spacing w:before="184" w:line="186" w:lineRule="auto"/>
        <w:ind w:left="2653"/>
        <w:rPr>
          <w:rFonts w:ascii="微软雅黑" w:hAnsi="微软雅黑" w:eastAsia="微软雅黑" w:cs="微软雅黑"/>
          <w:sz w:val="43"/>
          <w:szCs w:val="43"/>
        </w:rPr>
      </w:pPr>
      <w:r>
        <w:rPr>
          <w:rFonts w:ascii="微软雅黑" w:hAnsi="微软雅黑" w:eastAsia="微软雅黑" w:cs="微软雅黑"/>
          <w:b/>
          <w:bCs/>
          <w:spacing w:val="8"/>
          <w:sz w:val="43"/>
          <w:szCs w:val="43"/>
        </w:rPr>
        <w:t>竞争性磋商文件</w:t>
      </w:r>
    </w:p>
    <w:p w14:paraId="57B4CFF4">
      <w:pPr>
        <w:pStyle w:val="3"/>
        <w:spacing w:line="292" w:lineRule="auto"/>
      </w:pPr>
    </w:p>
    <w:p w14:paraId="1FAA936A">
      <w:pPr>
        <w:pStyle w:val="3"/>
        <w:spacing w:line="292" w:lineRule="auto"/>
      </w:pPr>
    </w:p>
    <w:p w14:paraId="6D465953">
      <w:pPr>
        <w:pStyle w:val="3"/>
        <w:spacing w:line="293" w:lineRule="auto"/>
      </w:pPr>
    </w:p>
    <w:p w14:paraId="505AEC37">
      <w:pPr>
        <w:spacing w:before="133" w:line="187" w:lineRule="auto"/>
        <w:ind w:left="1933"/>
        <w:rPr>
          <w:rFonts w:hint="default" w:ascii="微软雅黑" w:hAnsi="微软雅黑" w:eastAsia="微软雅黑" w:cs="微软雅黑"/>
          <w:sz w:val="31"/>
          <w:szCs w:val="31"/>
          <w:lang w:val="en-US" w:eastAsia="zh-CN"/>
        </w:rPr>
      </w:pPr>
      <w:r>
        <w:rPr>
          <w:rFonts w:ascii="微软雅黑" w:hAnsi="微软雅黑" w:eastAsia="微软雅黑" w:cs="微软雅黑"/>
          <w:b/>
          <w:bCs/>
          <w:spacing w:val="1"/>
          <w:sz w:val="31"/>
          <w:szCs w:val="31"/>
        </w:rPr>
        <w:t>项目编</w:t>
      </w:r>
      <w:r>
        <w:rPr>
          <w:rFonts w:ascii="微软雅黑" w:hAnsi="微软雅黑" w:eastAsia="微软雅黑" w:cs="微软雅黑"/>
          <w:b/>
          <w:bCs/>
          <w:spacing w:val="1"/>
          <w:sz w:val="31"/>
          <w:szCs w:val="31"/>
          <w:highlight w:val="none"/>
        </w:rPr>
        <w:t>号 ：</w:t>
      </w:r>
      <w:r>
        <w:rPr>
          <w:rFonts w:hint="eastAsia" w:ascii="微软雅黑" w:hAnsi="微软雅黑" w:eastAsia="微软雅黑" w:cs="微软雅黑"/>
          <w:b/>
          <w:bCs/>
          <w:sz w:val="31"/>
          <w:szCs w:val="31"/>
          <w:highlight w:val="none"/>
          <w:lang w:val="en-US" w:eastAsia="zh-CN"/>
        </w:rPr>
        <w:t>HYZB2025-(Z)09</w:t>
      </w:r>
    </w:p>
    <w:p w14:paraId="11591D4B">
      <w:pPr>
        <w:pStyle w:val="3"/>
        <w:spacing w:line="267" w:lineRule="auto"/>
      </w:pPr>
    </w:p>
    <w:p w14:paraId="279EE0CC">
      <w:pPr>
        <w:pStyle w:val="3"/>
        <w:spacing w:line="267" w:lineRule="auto"/>
      </w:pPr>
    </w:p>
    <w:p w14:paraId="59EA5D8D">
      <w:pPr>
        <w:pStyle w:val="3"/>
        <w:spacing w:line="267" w:lineRule="auto"/>
      </w:pPr>
    </w:p>
    <w:p w14:paraId="397E4AFD">
      <w:pPr>
        <w:pStyle w:val="3"/>
        <w:spacing w:line="268" w:lineRule="auto"/>
      </w:pPr>
    </w:p>
    <w:p w14:paraId="7EF2EE60">
      <w:pPr>
        <w:pStyle w:val="3"/>
        <w:spacing w:line="268" w:lineRule="auto"/>
      </w:pPr>
    </w:p>
    <w:p w14:paraId="5DDF4A1B">
      <w:pPr>
        <w:pStyle w:val="3"/>
        <w:spacing w:line="268" w:lineRule="auto"/>
      </w:pPr>
    </w:p>
    <w:p w14:paraId="6E5BD188">
      <w:pPr>
        <w:spacing w:before="133" w:line="187" w:lineRule="auto"/>
        <w:rPr>
          <w:rFonts w:ascii="微软雅黑" w:hAnsi="微软雅黑" w:eastAsia="微软雅黑" w:cs="微软雅黑"/>
          <w:b/>
          <w:bCs/>
          <w:spacing w:val="1"/>
          <w:sz w:val="31"/>
          <w:szCs w:val="31"/>
        </w:rPr>
      </w:pPr>
      <w:r>
        <w:rPr>
          <w:rFonts w:ascii="微软雅黑" w:hAnsi="微软雅黑" w:eastAsia="微软雅黑" w:cs="微软雅黑"/>
          <w:b/>
          <w:bCs/>
          <w:spacing w:val="2"/>
          <w:sz w:val="31"/>
          <w:szCs w:val="31"/>
        </w:rPr>
        <w:t>采购单</w:t>
      </w:r>
      <w:r>
        <w:rPr>
          <w:rFonts w:ascii="微软雅黑" w:hAnsi="微软雅黑" w:eastAsia="微软雅黑" w:cs="微软雅黑"/>
          <w:b/>
          <w:bCs/>
          <w:spacing w:val="1"/>
          <w:sz w:val="31"/>
          <w:szCs w:val="31"/>
        </w:rPr>
        <w:t>位 ：吐鲁番市妇女联合会</w:t>
      </w:r>
    </w:p>
    <w:p w14:paraId="0779BFC6">
      <w:pPr>
        <w:spacing w:before="329" w:line="741" w:lineRule="exact"/>
        <w:ind w:left="1"/>
        <w:rPr>
          <w:rFonts w:hint="eastAsia" w:ascii="微软雅黑" w:hAnsi="微软雅黑" w:eastAsia="微软雅黑" w:cs="微软雅黑"/>
          <w:b/>
          <w:bCs/>
          <w:spacing w:val="1"/>
          <w:sz w:val="31"/>
          <w:szCs w:val="31"/>
          <w:lang w:eastAsia="zh-CN"/>
        </w:rPr>
      </w:pPr>
      <w:r>
        <w:rPr>
          <w:rFonts w:ascii="微软雅黑" w:hAnsi="微软雅黑" w:eastAsia="微软雅黑" w:cs="微软雅黑"/>
          <w:b/>
          <w:bCs/>
          <w:spacing w:val="1"/>
          <w:position w:val="33"/>
          <w:sz w:val="31"/>
          <w:szCs w:val="31"/>
        </w:rPr>
        <w:t>联</w:t>
      </w:r>
      <w:r>
        <w:rPr>
          <w:rFonts w:ascii="微软雅黑" w:hAnsi="微软雅黑" w:eastAsia="微软雅黑" w:cs="微软雅黑"/>
          <w:b/>
          <w:bCs/>
          <w:spacing w:val="82"/>
          <w:position w:val="33"/>
          <w:sz w:val="31"/>
          <w:szCs w:val="31"/>
        </w:rPr>
        <w:t xml:space="preserve"> </w:t>
      </w:r>
      <w:r>
        <w:rPr>
          <w:rFonts w:ascii="微软雅黑" w:hAnsi="微软雅黑" w:eastAsia="微软雅黑" w:cs="微软雅黑"/>
          <w:b/>
          <w:bCs/>
          <w:spacing w:val="1"/>
          <w:position w:val="33"/>
          <w:sz w:val="31"/>
          <w:szCs w:val="31"/>
        </w:rPr>
        <w:t>系 人 ：冉碧英</w:t>
      </w:r>
    </w:p>
    <w:p w14:paraId="00CCD829">
      <w:pPr>
        <w:spacing w:line="187" w:lineRule="auto"/>
        <w:ind w:left="1"/>
        <w:rPr>
          <w:rFonts w:ascii="微软雅黑" w:hAnsi="微软雅黑" w:eastAsia="微软雅黑" w:cs="微软雅黑"/>
          <w:sz w:val="31"/>
          <w:szCs w:val="31"/>
        </w:rPr>
      </w:pPr>
      <w:r>
        <w:rPr>
          <w:rFonts w:ascii="微软雅黑" w:hAnsi="微软雅黑" w:eastAsia="微软雅黑" w:cs="微软雅黑"/>
          <w:b/>
          <w:bCs/>
          <w:spacing w:val="1"/>
          <w:position w:val="33"/>
          <w:sz w:val="31"/>
          <w:szCs w:val="31"/>
        </w:rPr>
        <w:t>联系电话 ：17699152381</w:t>
      </w:r>
    </w:p>
    <w:p w14:paraId="7E3690D5">
      <w:pPr>
        <w:pStyle w:val="3"/>
        <w:spacing w:line="257" w:lineRule="auto"/>
      </w:pPr>
    </w:p>
    <w:p w14:paraId="7B3EBC47">
      <w:pPr>
        <w:pStyle w:val="3"/>
        <w:spacing w:line="258" w:lineRule="auto"/>
      </w:pPr>
    </w:p>
    <w:p w14:paraId="62E73AC2">
      <w:pPr>
        <w:pStyle w:val="3"/>
        <w:spacing w:line="258" w:lineRule="auto"/>
      </w:pPr>
    </w:p>
    <w:p w14:paraId="66B3C982">
      <w:pPr>
        <w:spacing w:before="134" w:line="745" w:lineRule="exact"/>
        <w:ind w:left="1"/>
        <w:rPr>
          <w:rFonts w:ascii="微软雅黑" w:hAnsi="微软雅黑" w:eastAsia="微软雅黑" w:cs="微软雅黑"/>
          <w:b/>
          <w:bCs/>
          <w:spacing w:val="8"/>
          <w:position w:val="33"/>
          <w:sz w:val="31"/>
          <w:szCs w:val="31"/>
        </w:rPr>
      </w:pPr>
      <w:r>
        <w:rPr>
          <w:rFonts w:ascii="微软雅黑" w:hAnsi="微软雅黑" w:eastAsia="微软雅黑" w:cs="微软雅黑"/>
          <w:b/>
          <w:bCs/>
          <w:spacing w:val="8"/>
          <w:position w:val="33"/>
          <w:sz w:val="31"/>
          <w:szCs w:val="31"/>
        </w:rPr>
        <w:t xml:space="preserve">代理机构 ： </w:t>
      </w:r>
      <w:r>
        <w:rPr>
          <w:rFonts w:hint="eastAsia" w:ascii="微软雅黑" w:hAnsi="微软雅黑" w:eastAsia="微软雅黑" w:cs="微软雅黑"/>
          <w:b/>
          <w:bCs/>
          <w:spacing w:val="8"/>
          <w:position w:val="33"/>
          <w:sz w:val="31"/>
          <w:szCs w:val="31"/>
          <w:lang w:val="en-US" w:eastAsia="zh-CN"/>
        </w:rPr>
        <w:t>新疆</w:t>
      </w:r>
      <w:r>
        <w:rPr>
          <w:rFonts w:hint="eastAsia" w:ascii="微软雅黑" w:hAnsi="微软雅黑" w:eastAsia="微软雅黑" w:cs="微软雅黑"/>
          <w:b/>
          <w:bCs/>
          <w:spacing w:val="8"/>
          <w:position w:val="33"/>
          <w:sz w:val="31"/>
          <w:szCs w:val="31"/>
          <w:lang w:eastAsia="zh-CN"/>
        </w:rPr>
        <w:t>华域天恒工程管理有限公司</w:t>
      </w:r>
    </w:p>
    <w:p w14:paraId="0D2D1A0A">
      <w:pPr>
        <w:spacing w:line="187" w:lineRule="auto"/>
        <w:ind w:left="1"/>
        <w:rPr>
          <w:rFonts w:hint="eastAsia" w:ascii="微软雅黑" w:hAnsi="微软雅黑" w:eastAsia="微软雅黑" w:cs="微软雅黑"/>
          <w:sz w:val="31"/>
          <w:szCs w:val="31"/>
          <w:lang w:eastAsia="zh-CN"/>
        </w:rPr>
      </w:pPr>
      <w:r>
        <w:rPr>
          <w:rFonts w:ascii="微软雅黑" w:hAnsi="微软雅黑" w:eastAsia="微软雅黑" w:cs="微软雅黑"/>
          <w:b/>
          <w:bCs/>
          <w:spacing w:val="2"/>
          <w:sz w:val="31"/>
          <w:szCs w:val="31"/>
        </w:rPr>
        <w:t>联</w:t>
      </w:r>
      <w:r>
        <w:rPr>
          <w:rFonts w:ascii="微软雅黑" w:hAnsi="微软雅黑" w:eastAsia="微软雅黑" w:cs="微软雅黑"/>
          <w:b/>
          <w:bCs/>
          <w:spacing w:val="73"/>
          <w:sz w:val="31"/>
          <w:szCs w:val="31"/>
        </w:rPr>
        <w:t xml:space="preserve"> </w:t>
      </w:r>
      <w:r>
        <w:rPr>
          <w:rFonts w:ascii="微软雅黑" w:hAnsi="微软雅黑" w:eastAsia="微软雅黑" w:cs="微软雅黑"/>
          <w:b/>
          <w:bCs/>
          <w:spacing w:val="2"/>
          <w:sz w:val="31"/>
          <w:szCs w:val="31"/>
        </w:rPr>
        <w:t>系</w:t>
      </w:r>
      <w:r>
        <w:rPr>
          <w:rFonts w:ascii="微软雅黑" w:hAnsi="微软雅黑" w:eastAsia="微软雅黑" w:cs="微软雅黑"/>
          <w:b/>
          <w:bCs/>
          <w:spacing w:val="73"/>
          <w:sz w:val="31"/>
          <w:szCs w:val="31"/>
        </w:rPr>
        <w:t xml:space="preserve"> </w:t>
      </w:r>
      <w:r>
        <w:rPr>
          <w:rFonts w:ascii="微软雅黑" w:hAnsi="微软雅黑" w:eastAsia="微软雅黑" w:cs="微软雅黑"/>
          <w:b/>
          <w:bCs/>
          <w:spacing w:val="2"/>
          <w:sz w:val="31"/>
          <w:szCs w:val="31"/>
        </w:rPr>
        <w:t xml:space="preserve">人 ： </w:t>
      </w:r>
      <w:r>
        <w:rPr>
          <w:rFonts w:hint="eastAsia" w:ascii="微软雅黑" w:hAnsi="微软雅黑" w:eastAsia="微软雅黑" w:cs="微软雅黑"/>
          <w:b/>
          <w:bCs/>
          <w:spacing w:val="2"/>
          <w:sz w:val="31"/>
          <w:szCs w:val="31"/>
          <w:lang w:val="en-US" w:eastAsia="zh-CN"/>
        </w:rPr>
        <w:t>周淼</w:t>
      </w:r>
    </w:p>
    <w:p w14:paraId="7E06B6C9">
      <w:pPr>
        <w:spacing w:before="330" w:line="187" w:lineRule="auto"/>
        <w:ind w:left="1"/>
        <w:rPr>
          <w:rFonts w:hint="default" w:ascii="微软雅黑" w:hAnsi="微软雅黑" w:eastAsia="微软雅黑" w:cs="微软雅黑"/>
          <w:sz w:val="31"/>
          <w:szCs w:val="31"/>
          <w:lang w:val="en-US" w:eastAsia="zh-CN"/>
        </w:rPr>
      </w:pPr>
      <w:r>
        <w:rPr>
          <w:rFonts w:ascii="微软雅黑" w:hAnsi="微软雅黑" w:eastAsia="微软雅黑" w:cs="微软雅黑"/>
          <w:b/>
          <w:bCs/>
          <w:spacing w:val="4"/>
          <w:sz w:val="31"/>
          <w:szCs w:val="31"/>
        </w:rPr>
        <w:t xml:space="preserve">联系电话 ： </w:t>
      </w:r>
      <w:r>
        <w:rPr>
          <w:rFonts w:hint="eastAsia" w:ascii="微软雅黑" w:hAnsi="微软雅黑" w:eastAsia="微软雅黑" w:cs="微软雅黑"/>
          <w:b/>
          <w:bCs/>
          <w:spacing w:val="4"/>
          <w:sz w:val="31"/>
          <w:szCs w:val="31"/>
          <w:lang w:val="en-US" w:eastAsia="zh-CN"/>
        </w:rPr>
        <w:t>17860251733</w:t>
      </w:r>
    </w:p>
    <w:p w14:paraId="496A2B9D">
      <w:pPr>
        <w:pStyle w:val="3"/>
        <w:spacing w:line="255" w:lineRule="auto"/>
      </w:pPr>
    </w:p>
    <w:p w14:paraId="72C116F7">
      <w:pPr>
        <w:pStyle w:val="3"/>
        <w:spacing w:line="255" w:lineRule="auto"/>
      </w:pPr>
    </w:p>
    <w:p w14:paraId="12D802C3">
      <w:pPr>
        <w:pStyle w:val="3"/>
        <w:spacing w:line="255" w:lineRule="auto"/>
      </w:pPr>
    </w:p>
    <w:p w14:paraId="0F7115A7">
      <w:pPr>
        <w:spacing w:before="133" w:line="187" w:lineRule="auto"/>
        <w:ind w:left="3047"/>
        <w:rPr>
          <w:rFonts w:ascii="微软雅黑" w:hAnsi="微软雅黑" w:eastAsia="微软雅黑" w:cs="微软雅黑"/>
          <w:sz w:val="31"/>
          <w:szCs w:val="31"/>
        </w:rPr>
      </w:pPr>
      <w:r>
        <w:rPr>
          <w:rFonts w:ascii="微软雅黑" w:hAnsi="微软雅黑" w:eastAsia="微软雅黑" w:cs="微软雅黑"/>
          <w:b/>
          <w:bCs/>
          <w:spacing w:val="15"/>
          <w:sz w:val="31"/>
          <w:szCs w:val="31"/>
        </w:rPr>
        <w:t>二〇二</w:t>
      </w:r>
      <w:r>
        <w:rPr>
          <w:rFonts w:hint="eastAsia" w:ascii="微软雅黑" w:hAnsi="微软雅黑" w:eastAsia="微软雅黑" w:cs="微软雅黑"/>
          <w:b/>
          <w:bCs/>
          <w:spacing w:val="15"/>
          <w:sz w:val="31"/>
          <w:szCs w:val="31"/>
          <w:lang w:val="en-US" w:eastAsia="zh-CN"/>
        </w:rPr>
        <w:t>五</w:t>
      </w:r>
      <w:r>
        <w:rPr>
          <w:rFonts w:ascii="微软雅黑" w:hAnsi="微软雅黑" w:eastAsia="微软雅黑" w:cs="微软雅黑"/>
          <w:b/>
          <w:bCs/>
          <w:spacing w:val="15"/>
          <w:sz w:val="31"/>
          <w:szCs w:val="31"/>
        </w:rPr>
        <w:t>年</w:t>
      </w:r>
      <w:r>
        <w:rPr>
          <w:rFonts w:hint="eastAsia" w:ascii="微软雅黑" w:hAnsi="微软雅黑" w:eastAsia="微软雅黑" w:cs="微软雅黑"/>
          <w:b/>
          <w:bCs/>
          <w:spacing w:val="15"/>
          <w:sz w:val="31"/>
          <w:szCs w:val="31"/>
          <w:lang w:val="en-US" w:eastAsia="zh-CN"/>
        </w:rPr>
        <w:t>三</w:t>
      </w:r>
      <w:r>
        <w:rPr>
          <w:rFonts w:ascii="微软雅黑" w:hAnsi="微软雅黑" w:eastAsia="微软雅黑" w:cs="微软雅黑"/>
          <w:b/>
          <w:bCs/>
          <w:spacing w:val="15"/>
          <w:sz w:val="31"/>
          <w:szCs w:val="31"/>
        </w:rPr>
        <w:t>月</w:t>
      </w:r>
    </w:p>
    <w:p w14:paraId="47E4E62F">
      <w:pPr>
        <w:spacing w:line="187" w:lineRule="auto"/>
        <w:rPr>
          <w:rFonts w:ascii="微软雅黑" w:hAnsi="微软雅黑" w:eastAsia="微软雅黑" w:cs="微软雅黑"/>
          <w:sz w:val="31"/>
          <w:szCs w:val="31"/>
        </w:rPr>
        <w:sectPr>
          <w:headerReference r:id="rId5" w:type="default"/>
          <w:pgSz w:w="11906" w:h="16839"/>
          <w:pgMar w:top="400" w:right="1785" w:bottom="0" w:left="1723" w:header="0" w:footer="0" w:gutter="0"/>
          <w:cols w:space="720" w:num="1"/>
        </w:sectPr>
      </w:pPr>
    </w:p>
    <w:p w14:paraId="32295E4E">
      <w:pPr>
        <w:pStyle w:val="3"/>
        <w:spacing w:line="262" w:lineRule="auto"/>
      </w:pPr>
    </w:p>
    <w:p w14:paraId="08BC8137">
      <w:pPr>
        <w:pStyle w:val="3"/>
        <w:spacing w:line="262" w:lineRule="auto"/>
      </w:pPr>
    </w:p>
    <w:p w14:paraId="3DFF59CD">
      <w:pPr>
        <w:pStyle w:val="3"/>
        <w:spacing w:line="262" w:lineRule="auto"/>
      </w:pPr>
    </w:p>
    <w:p w14:paraId="7976F371">
      <w:pPr>
        <w:pStyle w:val="3"/>
        <w:spacing w:line="263" w:lineRule="auto"/>
      </w:pPr>
    </w:p>
    <w:sdt>
      <w:sdtPr>
        <w:rPr>
          <w:rFonts w:ascii="微软雅黑" w:hAnsi="微软雅黑" w:eastAsia="微软雅黑" w:cs="微软雅黑"/>
          <w:sz w:val="35"/>
          <w:szCs w:val="35"/>
        </w:rPr>
        <w:id w:val="3"/>
        <w:docPartObj>
          <w:docPartGallery w:val="Table of Contents"/>
          <w:docPartUnique/>
        </w:docPartObj>
      </w:sdtPr>
      <w:sdtEndPr>
        <w:rPr>
          <w:rFonts w:ascii="微软雅黑" w:hAnsi="微软雅黑" w:eastAsia="微软雅黑" w:cs="微软雅黑"/>
          <w:sz w:val="24"/>
          <w:szCs w:val="24"/>
        </w:rPr>
      </w:sdtEndPr>
      <w:sdtContent>
        <w:p w14:paraId="2D7A2F29">
          <w:pPr>
            <w:spacing w:before="150" w:line="179" w:lineRule="auto"/>
            <w:ind w:left="4340"/>
            <w:rPr>
              <w:rFonts w:ascii="微软雅黑" w:hAnsi="微软雅黑" w:eastAsia="微软雅黑" w:cs="微软雅黑"/>
              <w:sz w:val="35"/>
              <w:szCs w:val="35"/>
            </w:rPr>
          </w:pPr>
          <w:r>
            <w:rPr>
              <w:rFonts w:ascii="微软雅黑" w:hAnsi="微软雅黑" w:eastAsia="微软雅黑" w:cs="微软雅黑"/>
              <w:spacing w:val="-19"/>
              <w:sz w:val="35"/>
              <w:szCs w:val="35"/>
            </w:rPr>
            <w:t>目</w:t>
          </w:r>
          <w:r>
            <w:rPr>
              <w:rFonts w:ascii="微软雅黑" w:hAnsi="微软雅黑" w:eastAsia="微软雅黑" w:cs="微软雅黑"/>
              <w:spacing w:val="18"/>
              <w:sz w:val="35"/>
              <w:szCs w:val="35"/>
            </w:rPr>
            <w:t xml:space="preserve">   </w:t>
          </w:r>
          <w:r>
            <w:rPr>
              <w:rFonts w:ascii="微软雅黑" w:hAnsi="微软雅黑" w:eastAsia="微软雅黑" w:cs="微软雅黑"/>
              <w:spacing w:val="-19"/>
              <w:sz w:val="35"/>
              <w:szCs w:val="35"/>
            </w:rPr>
            <w:t>录</w:t>
          </w:r>
        </w:p>
        <w:p w14:paraId="1C226D47">
          <w:pPr>
            <w:tabs>
              <w:tab w:val="right" w:leader="dot" w:pos="9742"/>
            </w:tabs>
            <w:spacing w:before="285" w:line="235" w:lineRule="exact"/>
            <w:rPr>
              <w:rFonts w:ascii="微软雅黑" w:hAnsi="微软雅黑" w:eastAsia="微软雅黑" w:cs="微软雅黑"/>
              <w:sz w:val="24"/>
              <w:szCs w:val="24"/>
            </w:rPr>
          </w:pPr>
        </w:p>
        <w:p w14:paraId="7F461D93">
          <w:pPr>
            <w:tabs>
              <w:tab w:val="right" w:leader="dot" w:pos="9742"/>
            </w:tabs>
            <w:spacing w:before="297" w:line="240" w:lineRule="exact"/>
            <w:ind w:left="480"/>
            <w:rPr>
              <w:rFonts w:ascii="微软雅黑" w:hAnsi="微软雅黑" w:eastAsia="微软雅黑" w:cs="微软雅黑"/>
              <w:sz w:val="24"/>
              <w:szCs w:val="24"/>
            </w:rPr>
          </w:pPr>
          <w:r>
            <w:fldChar w:fldCharType="begin"/>
          </w:r>
          <w:r>
            <w:instrText xml:space="preserve"> HYPERLINK \l "bookmark2" </w:instrText>
          </w:r>
          <w:r>
            <w:fldChar w:fldCharType="separate"/>
          </w:r>
          <w:r>
            <w:rPr>
              <w:rFonts w:ascii="微软雅黑" w:hAnsi="微软雅黑" w:eastAsia="微软雅黑" w:cs="微软雅黑"/>
              <w:spacing w:val="-1"/>
              <w:position w:val="-1"/>
              <w:sz w:val="24"/>
              <w:szCs w:val="24"/>
            </w:rPr>
            <w:t>第一章</w:t>
          </w:r>
          <w:r>
            <w:rPr>
              <w:rFonts w:ascii="微软雅黑" w:hAnsi="微软雅黑" w:eastAsia="微软雅黑" w:cs="微软雅黑"/>
              <w:spacing w:val="10"/>
              <w:position w:val="-1"/>
              <w:sz w:val="24"/>
              <w:szCs w:val="24"/>
            </w:rPr>
            <w:t xml:space="preserve">   </w:t>
          </w:r>
          <w:r>
            <w:rPr>
              <w:rFonts w:ascii="微软雅黑" w:hAnsi="微软雅黑" w:eastAsia="微软雅黑" w:cs="微软雅黑"/>
              <w:spacing w:val="-2"/>
              <w:position w:val="-1"/>
              <w:sz w:val="24"/>
              <w:szCs w:val="24"/>
            </w:rPr>
            <w:t>竞争性磋商公告</w:t>
          </w:r>
          <w:r>
            <w:rPr>
              <w:rFonts w:ascii="微软雅黑" w:hAnsi="微软雅黑" w:eastAsia="微软雅黑" w:cs="微软雅黑"/>
              <w:position w:val="-1"/>
              <w:sz w:val="24"/>
              <w:szCs w:val="24"/>
            </w:rPr>
            <w:tab/>
          </w:r>
          <w:r>
            <w:rPr>
              <w:rFonts w:hint="eastAsia" w:ascii="微软雅黑" w:hAnsi="微软雅黑" w:eastAsia="微软雅黑" w:cs="微软雅黑"/>
              <w:spacing w:val="26"/>
              <w:w w:val="109"/>
              <w:position w:val="-1"/>
              <w:sz w:val="24"/>
              <w:szCs w:val="24"/>
              <w:lang w:val="en-US" w:eastAsia="zh-CN"/>
            </w:rPr>
            <w:t>3</w:t>
          </w:r>
          <w:r>
            <w:rPr>
              <w:rFonts w:ascii="微软雅黑" w:hAnsi="微软雅黑" w:eastAsia="微软雅黑" w:cs="微软雅黑"/>
              <w:spacing w:val="26"/>
              <w:w w:val="109"/>
              <w:position w:val="-1"/>
              <w:sz w:val="24"/>
              <w:szCs w:val="24"/>
            </w:rPr>
            <w:fldChar w:fldCharType="end"/>
          </w:r>
        </w:p>
        <w:p w14:paraId="35E7C369">
          <w:pPr>
            <w:tabs>
              <w:tab w:val="right" w:leader="dot" w:pos="9745"/>
            </w:tabs>
            <w:spacing w:before="295" w:line="238" w:lineRule="exact"/>
            <w:ind w:left="480"/>
            <w:rPr>
              <w:rFonts w:ascii="微软雅黑" w:hAnsi="微软雅黑" w:eastAsia="微软雅黑" w:cs="微软雅黑"/>
              <w:sz w:val="24"/>
              <w:szCs w:val="24"/>
            </w:rPr>
          </w:pPr>
          <w:r>
            <w:fldChar w:fldCharType="begin"/>
          </w:r>
          <w:r>
            <w:instrText xml:space="preserve"> HYPERLINK \l "bookmark3" </w:instrText>
          </w:r>
          <w:r>
            <w:fldChar w:fldCharType="separate"/>
          </w:r>
          <w:r>
            <w:rPr>
              <w:rFonts w:ascii="微软雅黑" w:hAnsi="微软雅黑" w:eastAsia="微软雅黑" w:cs="微软雅黑"/>
              <w:spacing w:val="-2"/>
              <w:position w:val="-1"/>
              <w:sz w:val="24"/>
              <w:szCs w:val="24"/>
            </w:rPr>
            <w:t>第二章</w:t>
          </w:r>
          <w:r>
            <w:rPr>
              <w:rFonts w:ascii="微软雅黑" w:hAnsi="微软雅黑" w:eastAsia="微软雅黑" w:cs="微软雅黑"/>
              <w:spacing w:val="14"/>
              <w:position w:val="-1"/>
              <w:sz w:val="24"/>
              <w:szCs w:val="24"/>
            </w:rPr>
            <w:t xml:space="preserve">   </w:t>
          </w:r>
          <w:r>
            <w:rPr>
              <w:rFonts w:ascii="微软雅黑" w:hAnsi="微软雅黑" w:eastAsia="微软雅黑" w:cs="微软雅黑"/>
              <w:spacing w:val="-2"/>
              <w:position w:val="-1"/>
              <w:sz w:val="24"/>
              <w:szCs w:val="24"/>
            </w:rPr>
            <w:t>供应商须知资料表</w:t>
          </w:r>
          <w:r>
            <w:rPr>
              <w:rFonts w:ascii="微软雅黑" w:hAnsi="微软雅黑" w:eastAsia="微软雅黑" w:cs="微软雅黑"/>
              <w:position w:val="-1"/>
              <w:sz w:val="24"/>
              <w:szCs w:val="24"/>
            </w:rPr>
            <w:tab/>
          </w:r>
          <w:r>
            <w:rPr>
              <w:rFonts w:hint="eastAsia" w:ascii="微软雅黑" w:hAnsi="微软雅黑" w:eastAsia="微软雅黑" w:cs="微软雅黑"/>
              <w:spacing w:val="1"/>
              <w:position w:val="-1"/>
              <w:sz w:val="24"/>
              <w:szCs w:val="24"/>
              <w:lang w:val="en-US" w:eastAsia="zh-CN"/>
            </w:rPr>
            <w:t>6</w:t>
          </w:r>
          <w:r>
            <w:rPr>
              <w:rFonts w:ascii="微软雅黑" w:hAnsi="微软雅黑" w:eastAsia="微软雅黑" w:cs="微软雅黑"/>
              <w:spacing w:val="1"/>
              <w:position w:val="-1"/>
              <w:sz w:val="24"/>
              <w:szCs w:val="24"/>
            </w:rPr>
            <w:fldChar w:fldCharType="end"/>
          </w:r>
        </w:p>
        <w:p w14:paraId="5320EF4C">
          <w:pPr>
            <w:tabs>
              <w:tab w:val="right" w:leader="dot" w:pos="9742"/>
            </w:tabs>
            <w:spacing w:before="298" w:line="238" w:lineRule="exact"/>
            <w:ind w:left="480"/>
            <w:rPr>
              <w:rFonts w:hint="default" w:ascii="微软雅黑" w:hAnsi="微软雅黑" w:eastAsia="微软雅黑" w:cs="微软雅黑"/>
              <w:sz w:val="24"/>
              <w:szCs w:val="24"/>
              <w:lang w:val="en-US" w:eastAsia="zh-CN"/>
            </w:rPr>
          </w:pPr>
          <w:r>
            <w:fldChar w:fldCharType="begin"/>
          </w:r>
          <w:r>
            <w:instrText xml:space="preserve"> HYPERLINK \l "bookmark5" </w:instrText>
          </w:r>
          <w:r>
            <w:fldChar w:fldCharType="separate"/>
          </w:r>
          <w:r>
            <w:rPr>
              <w:rFonts w:ascii="微软雅黑" w:hAnsi="微软雅黑" w:eastAsia="微软雅黑" w:cs="微软雅黑"/>
              <w:spacing w:val="-1"/>
              <w:position w:val="-1"/>
              <w:sz w:val="24"/>
              <w:szCs w:val="24"/>
            </w:rPr>
            <w:t>第三章</w:t>
          </w:r>
          <w:r>
            <w:rPr>
              <w:rFonts w:ascii="微软雅黑" w:hAnsi="微软雅黑" w:eastAsia="微软雅黑" w:cs="微软雅黑"/>
              <w:spacing w:val="11"/>
              <w:position w:val="-1"/>
              <w:sz w:val="24"/>
              <w:szCs w:val="24"/>
            </w:rPr>
            <w:t xml:space="preserve">  </w:t>
          </w:r>
          <w:r>
            <w:rPr>
              <w:rFonts w:ascii="微软雅黑" w:hAnsi="微软雅黑" w:eastAsia="微软雅黑" w:cs="微软雅黑"/>
              <w:spacing w:val="-2"/>
              <w:position w:val="-1"/>
              <w:sz w:val="24"/>
              <w:szCs w:val="24"/>
            </w:rPr>
            <w:t xml:space="preserve"> 供应商须知</w:t>
          </w:r>
          <w:r>
            <w:rPr>
              <w:rFonts w:ascii="微软雅黑" w:hAnsi="微软雅黑" w:eastAsia="微软雅黑" w:cs="微软雅黑"/>
              <w:position w:val="-1"/>
              <w:sz w:val="24"/>
              <w:szCs w:val="24"/>
            </w:rPr>
            <w:tab/>
          </w:r>
          <w:r>
            <w:rPr>
              <w:rFonts w:ascii="微软雅黑" w:hAnsi="微软雅黑" w:eastAsia="微软雅黑" w:cs="微软雅黑"/>
              <w:spacing w:val="23"/>
              <w:position w:val="-1"/>
              <w:sz w:val="24"/>
              <w:szCs w:val="24"/>
            </w:rPr>
            <w:fldChar w:fldCharType="end"/>
          </w:r>
          <w:r>
            <w:rPr>
              <w:rFonts w:hint="eastAsia" w:ascii="微软雅黑" w:hAnsi="微软雅黑" w:eastAsia="微软雅黑" w:cs="微软雅黑"/>
              <w:spacing w:val="23"/>
              <w:position w:val="-1"/>
              <w:sz w:val="24"/>
              <w:szCs w:val="24"/>
              <w:lang w:val="en-US" w:eastAsia="zh-CN"/>
            </w:rPr>
            <w:t>11</w:t>
          </w:r>
        </w:p>
        <w:p w14:paraId="0CC2C8B5">
          <w:pPr>
            <w:tabs>
              <w:tab w:val="right" w:leader="dot" w:pos="9745"/>
            </w:tabs>
            <w:spacing w:before="297" w:line="239" w:lineRule="exact"/>
            <w:ind w:left="480"/>
            <w:rPr>
              <w:rFonts w:hint="eastAsia" w:ascii="微软雅黑" w:hAnsi="微软雅黑" w:eastAsia="微软雅黑" w:cs="微软雅黑"/>
              <w:sz w:val="24"/>
              <w:szCs w:val="24"/>
              <w:lang w:val="en-US" w:eastAsia="zh-CN"/>
            </w:rPr>
          </w:pPr>
          <w:r>
            <w:fldChar w:fldCharType="begin"/>
          </w:r>
          <w:r>
            <w:instrText xml:space="preserve"> HYPERLINK \l "bookmark6" </w:instrText>
          </w:r>
          <w:r>
            <w:fldChar w:fldCharType="separate"/>
          </w:r>
          <w:r>
            <w:rPr>
              <w:rFonts w:ascii="微软雅黑" w:hAnsi="微软雅黑" w:eastAsia="微软雅黑" w:cs="微软雅黑"/>
              <w:spacing w:val="-1"/>
              <w:position w:val="-1"/>
              <w:sz w:val="24"/>
              <w:szCs w:val="24"/>
            </w:rPr>
            <w:t>第四章</w:t>
          </w:r>
          <w:r>
            <w:rPr>
              <w:rFonts w:ascii="微软雅黑" w:hAnsi="微软雅黑" w:eastAsia="微软雅黑" w:cs="微软雅黑"/>
              <w:spacing w:val="11"/>
              <w:position w:val="-1"/>
              <w:sz w:val="24"/>
              <w:szCs w:val="24"/>
            </w:rPr>
            <w:t xml:space="preserve">   </w:t>
          </w:r>
          <w:r>
            <w:rPr>
              <w:rFonts w:ascii="微软雅黑" w:hAnsi="微软雅黑" w:eastAsia="微软雅黑" w:cs="微软雅黑"/>
              <w:spacing w:val="-2"/>
              <w:position w:val="-1"/>
              <w:sz w:val="24"/>
              <w:szCs w:val="24"/>
            </w:rPr>
            <w:t>响应文件格式</w:t>
          </w:r>
          <w:r>
            <w:rPr>
              <w:rFonts w:ascii="微软雅黑" w:hAnsi="微软雅黑" w:eastAsia="微软雅黑" w:cs="微软雅黑"/>
              <w:position w:val="-1"/>
              <w:sz w:val="24"/>
              <w:szCs w:val="24"/>
            </w:rPr>
            <w:tab/>
          </w:r>
          <w:r>
            <w:rPr>
              <w:rFonts w:hint="eastAsia" w:ascii="微软雅黑" w:hAnsi="微软雅黑" w:eastAsia="微软雅黑" w:cs="微软雅黑"/>
              <w:spacing w:val="17"/>
              <w:position w:val="-1"/>
              <w:sz w:val="24"/>
              <w:szCs w:val="24"/>
              <w:lang w:val="en-US" w:eastAsia="zh-CN"/>
            </w:rPr>
            <w:t>3</w:t>
          </w:r>
          <w:r>
            <w:rPr>
              <w:rFonts w:ascii="微软雅黑" w:hAnsi="微软雅黑" w:eastAsia="微软雅黑" w:cs="微软雅黑"/>
              <w:spacing w:val="17"/>
              <w:position w:val="-1"/>
              <w:sz w:val="24"/>
              <w:szCs w:val="24"/>
            </w:rPr>
            <w:fldChar w:fldCharType="end"/>
          </w:r>
          <w:r>
            <w:rPr>
              <w:rFonts w:hint="eastAsia" w:ascii="微软雅黑" w:hAnsi="微软雅黑" w:eastAsia="微软雅黑" w:cs="微软雅黑"/>
              <w:spacing w:val="17"/>
              <w:position w:val="-1"/>
              <w:sz w:val="24"/>
              <w:szCs w:val="24"/>
              <w:lang w:val="en-US" w:eastAsia="zh-CN"/>
            </w:rPr>
            <w:t>0</w:t>
          </w:r>
        </w:p>
        <w:p w14:paraId="589DF8F4">
          <w:pPr>
            <w:tabs>
              <w:tab w:val="right" w:leader="dot" w:pos="9742"/>
            </w:tabs>
            <w:spacing w:before="296" w:line="241" w:lineRule="exact"/>
            <w:ind w:left="480"/>
            <w:rPr>
              <w:rFonts w:hint="eastAsia" w:ascii="微软雅黑" w:hAnsi="微软雅黑" w:eastAsia="微软雅黑" w:cs="微软雅黑"/>
              <w:sz w:val="24"/>
              <w:szCs w:val="24"/>
              <w:lang w:eastAsia="zh-CN"/>
            </w:rPr>
          </w:pPr>
          <w:r>
            <w:fldChar w:fldCharType="begin"/>
          </w:r>
          <w:r>
            <w:instrText xml:space="preserve"> HYPERLINK \l "bookmark7" </w:instrText>
          </w:r>
          <w:r>
            <w:fldChar w:fldCharType="separate"/>
          </w:r>
          <w:r>
            <w:rPr>
              <w:rFonts w:ascii="微软雅黑" w:hAnsi="微软雅黑" w:eastAsia="微软雅黑" w:cs="微软雅黑"/>
              <w:spacing w:val="-1"/>
              <w:position w:val="-1"/>
              <w:sz w:val="24"/>
              <w:szCs w:val="24"/>
            </w:rPr>
            <w:t>第五章</w:t>
          </w:r>
          <w:r>
            <w:rPr>
              <w:rFonts w:ascii="微软雅黑" w:hAnsi="微软雅黑" w:eastAsia="微软雅黑" w:cs="微软雅黑"/>
              <w:spacing w:val="11"/>
              <w:position w:val="-1"/>
              <w:sz w:val="24"/>
              <w:szCs w:val="24"/>
            </w:rPr>
            <w:t xml:space="preserve">   </w:t>
          </w:r>
          <w:r>
            <w:rPr>
              <w:rFonts w:ascii="微软雅黑" w:hAnsi="微软雅黑" w:eastAsia="微软雅黑" w:cs="微软雅黑"/>
              <w:spacing w:val="-1"/>
              <w:position w:val="-1"/>
              <w:sz w:val="24"/>
              <w:szCs w:val="24"/>
            </w:rPr>
            <w:t>项目采购需求</w:t>
          </w:r>
          <w:r>
            <w:rPr>
              <w:rFonts w:ascii="微软雅黑" w:hAnsi="微软雅黑" w:eastAsia="微软雅黑" w:cs="微软雅黑"/>
              <w:position w:val="-1"/>
              <w:sz w:val="24"/>
              <w:szCs w:val="24"/>
            </w:rPr>
            <w:tab/>
          </w:r>
          <w:r>
            <w:rPr>
              <w:rFonts w:ascii="微软雅黑" w:hAnsi="微软雅黑" w:eastAsia="微软雅黑" w:cs="微软雅黑"/>
              <w:position w:val="-1"/>
              <w:sz w:val="24"/>
              <w:szCs w:val="24"/>
            </w:rPr>
            <w:t>6</w:t>
          </w:r>
          <w:r>
            <w:rPr>
              <w:rFonts w:ascii="微软雅黑" w:hAnsi="微软雅黑" w:eastAsia="微软雅黑" w:cs="微软雅黑"/>
              <w:position w:val="-1"/>
              <w:sz w:val="24"/>
              <w:szCs w:val="24"/>
            </w:rPr>
            <w:fldChar w:fldCharType="end"/>
          </w:r>
          <w:r>
            <w:rPr>
              <w:rFonts w:hint="eastAsia" w:ascii="微软雅黑" w:hAnsi="微软雅黑" w:eastAsia="微软雅黑" w:cs="微软雅黑"/>
              <w:position w:val="-1"/>
              <w:sz w:val="24"/>
              <w:szCs w:val="24"/>
              <w:lang w:val="en-US" w:eastAsia="zh-CN"/>
            </w:rPr>
            <w:t>1</w:t>
          </w:r>
        </w:p>
        <w:p w14:paraId="60926A40">
          <w:pPr>
            <w:tabs>
              <w:tab w:val="right" w:leader="dot" w:pos="9745"/>
            </w:tabs>
            <w:spacing w:before="294" w:line="239" w:lineRule="exact"/>
            <w:ind w:left="480"/>
            <w:rPr>
              <w:rFonts w:ascii="微软雅黑" w:hAnsi="微软雅黑" w:eastAsia="微软雅黑" w:cs="微软雅黑"/>
              <w:sz w:val="24"/>
              <w:szCs w:val="24"/>
            </w:rPr>
          </w:pPr>
          <w:r>
            <w:fldChar w:fldCharType="begin"/>
          </w:r>
          <w:r>
            <w:instrText xml:space="preserve"> HYPERLINK \l "bookmark8" </w:instrText>
          </w:r>
          <w:r>
            <w:fldChar w:fldCharType="separate"/>
          </w:r>
          <w:r>
            <w:rPr>
              <w:rFonts w:ascii="微软雅黑" w:hAnsi="微软雅黑" w:eastAsia="微软雅黑" w:cs="微软雅黑"/>
              <w:spacing w:val="-1"/>
              <w:position w:val="-1"/>
              <w:sz w:val="24"/>
              <w:szCs w:val="24"/>
            </w:rPr>
            <w:t>第六章</w:t>
          </w:r>
          <w:r>
            <w:rPr>
              <w:rFonts w:ascii="微软雅黑" w:hAnsi="微软雅黑" w:eastAsia="微软雅黑" w:cs="微软雅黑"/>
              <w:spacing w:val="11"/>
              <w:position w:val="-1"/>
              <w:sz w:val="24"/>
              <w:szCs w:val="24"/>
            </w:rPr>
            <w:t xml:space="preserve">   </w:t>
          </w:r>
          <w:r>
            <w:rPr>
              <w:rFonts w:ascii="微软雅黑" w:hAnsi="微软雅黑" w:eastAsia="微软雅黑" w:cs="微软雅黑"/>
              <w:spacing w:val="-1"/>
              <w:position w:val="-1"/>
              <w:sz w:val="24"/>
              <w:szCs w:val="24"/>
            </w:rPr>
            <w:t>评审方法及标准</w:t>
          </w:r>
          <w:r>
            <w:rPr>
              <w:rFonts w:ascii="微软雅黑" w:hAnsi="微软雅黑" w:eastAsia="微软雅黑" w:cs="微软雅黑"/>
              <w:position w:val="-1"/>
              <w:sz w:val="24"/>
              <w:szCs w:val="24"/>
            </w:rPr>
            <w:tab/>
          </w:r>
          <w:r>
            <w:rPr>
              <w:rFonts w:ascii="微软雅黑" w:hAnsi="微软雅黑" w:eastAsia="微软雅黑" w:cs="微软雅黑"/>
              <w:spacing w:val="23"/>
              <w:position w:val="-1"/>
              <w:sz w:val="24"/>
              <w:szCs w:val="24"/>
            </w:rPr>
            <w:t>6</w:t>
          </w:r>
          <w:r>
            <w:rPr>
              <w:rFonts w:hint="eastAsia" w:ascii="微软雅黑" w:hAnsi="微软雅黑" w:eastAsia="微软雅黑" w:cs="微软雅黑"/>
              <w:spacing w:val="23"/>
              <w:position w:val="-1"/>
              <w:sz w:val="24"/>
              <w:szCs w:val="24"/>
              <w:lang w:val="en-US" w:eastAsia="zh-CN"/>
            </w:rPr>
            <w:t>4</w:t>
          </w:r>
          <w:r>
            <w:rPr>
              <w:rFonts w:ascii="微软雅黑" w:hAnsi="微软雅黑" w:eastAsia="微软雅黑" w:cs="微软雅黑"/>
              <w:spacing w:val="23"/>
              <w:position w:val="-1"/>
              <w:sz w:val="24"/>
              <w:szCs w:val="24"/>
            </w:rPr>
            <w:fldChar w:fldCharType="end"/>
          </w:r>
        </w:p>
        <w:p w14:paraId="5ECC3349">
          <w:pPr>
            <w:tabs>
              <w:tab w:val="right" w:leader="dot" w:pos="9742"/>
            </w:tabs>
            <w:spacing w:before="298" w:line="184" w:lineRule="auto"/>
            <w:ind w:left="480"/>
            <w:rPr>
              <w:rFonts w:ascii="微软雅黑" w:hAnsi="微软雅黑" w:eastAsia="微软雅黑" w:cs="微软雅黑"/>
              <w:sz w:val="24"/>
              <w:szCs w:val="24"/>
            </w:rPr>
          </w:pPr>
          <w:r>
            <w:fldChar w:fldCharType="begin"/>
          </w:r>
          <w:r>
            <w:instrText xml:space="preserve"> HYPERLINK \l "bookmark10" </w:instrText>
          </w:r>
          <w:r>
            <w:fldChar w:fldCharType="separate"/>
          </w:r>
          <w:r>
            <w:rPr>
              <w:rFonts w:ascii="微软雅黑" w:hAnsi="微软雅黑" w:eastAsia="微软雅黑" w:cs="微软雅黑"/>
              <w:spacing w:val="-1"/>
              <w:sz w:val="24"/>
              <w:szCs w:val="24"/>
            </w:rPr>
            <w:t>第七章</w:t>
          </w:r>
          <w:r>
            <w:rPr>
              <w:rFonts w:ascii="微软雅黑" w:hAnsi="微软雅黑" w:eastAsia="微软雅黑" w:cs="微软雅黑"/>
              <w:spacing w:val="11"/>
              <w:sz w:val="24"/>
              <w:szCs w:val="24"/>
            </w:rPr>
            <w:t xml:space="preserve">   </w:t>
          </w:r>
          <w:r>
            <w:rPr>
              <w:rFonts w:ascii="微软雅黑" w:hAnsi="微软雅黑" w:eastAsia="微软雅黑" w:cs="微软雅黑"/>
              <w:spacing w:val="-1"/>
              <w:sz w:val="24"/>
              <w:szCs w:val="24"/>
            </w:rPr>
            <w:t>政府采购合同</w:t>
          </w:r>
          <w:r>
            <w:rPr>
              <w:rFonts w:ascii="微软雅黑" w:hAnsi="微软雅黑" w:eastAsia="微软雅黑" w:cs="微软雅黑"/>
              <w:sz w:val="24"/>
              <w:szCs w:val="24"/>
            </w:rPr>
            <w:tab/>
          </w:r>
          <w:r>
            <w:rPr>
              <w:rFonts w:ascii="微软雅黑" w:hAnsi="微软雅黑" w:eastAsia="微软雅黑" w:cs="微软雅黑"/>
              <w:sz w:val="24"/>
              <w:szCs w:val="24"/>
            </w:rPr>
            <w:t>7</w:t>
          </w:r>
          <w:r>
            <w:rPr>
              <w:rFonts w:ascii="微软雅黑" w:hAnsi="微软雅黑" w:eastAsia="微软雅黑" w:cs="微软雅黑"/>
              <w:sz w:val="24"/>
              <w:szCs w:val="24"/>
            </w:rPr>
            <w:fldChar w:fldCharType="end"/>
          </w:r>
          <w:r>
            <w:rPr>
              <w:rFonts w:hint="eastAsia" w:ascii="微软雅黑" w:hAnsi="微软雅黑" w:eastAsia="微软雅黑" w:cs="微软雅黑"/>
              <w:sz w:val="24"/>
              <w:szCs w:val="24"/>
              <w:lang w:val="en-US" w:eastAsia="zh-CN"/>
            </w:rPr>
            <w:t>5</w:t>
          </w:r>
        </w:p>
      </w:sdtContent>
    </w:sdt>
    <w:p w14:paraId="4D696838">
      <w:pPr>
        <w:spacing w:line="184" w:lineRule="auto"/>
        <w:rPr>
          <w:rFonts w:ascii="微软雅黑" w:hAnsi="微软雅黑" w:eastAsia="微软雅黑" w:cs="微软雅黑"/>
          <w:sz w:val="24"/>
          <w:szCs w:val="24"/>
        </w:rPr>
        <w:sectPr>
          <w:headerReference r:id="rId6" w:type="default"/>
          <w:footerReference r:id="rId7" w:type="default"/>
          <w:pgSz w:w="11906" w:h="16839"/>
          <w:pgMar w:top="400" w:right="1078" w:bottom="400" w:left="1081" w:header="0" w:footer="0" w:gutter="0"/>
          <w:cols w:space="720" w:num="1"/>
        </w:sectPr>
      </w:pPr>
    </w:p>
    <w:p w14:paraId="19EDC38B">
      <w:pPr>
        <w:spacing w:before="133" w:line="188" w:lineRule="auto"/>
        <w:ind w:left="3124"/>
        <w:outlineLvl w:val="0"/>
        <w:rPr>
          <w:rFonts w:ascii="微软雅黑" w:hAnsi="微软雅黑" w:eastAsia="微软雅黑" w:cs="微软雅黑"/>
          <w:sz w:val="31"/>
          <w:szCs w:val="31"/>
        </w:rPr>
      </w:pPr>
      <w:r>
        <w:rPr>
          <w:rFonts w:ascii="微软雅黑" w:hAnsi="微软雅黑" w:eastAsia="微软雅黑" w:cs="微软雅黑"/>
          <w:b/>
          <w:bCs/>
          <w:spacing w:val="7"/>
          <w:sz w:val="31"/>
          <w:szCs w:val="31"/>
        </w:rPr>
        <w:t>第</w:t>
      </w:r>
      <w:r>
        <w:rPr>
          <w:rFonts w:hint="eastAsia" w:ascii="微软雅黑" w:hAnsi="微软雅黑" w:eastAsia="微软雅黑" w:cs="微软雅黑"/>
          <w:b/>
          <w:bCs/>
          <w:spacing w:val="7"/>
          <w:sz w:val="31"/>
          <w:szCs w:val="31"/>
          <w:lang w:val="en-US" w:eastAsia="zh-CN"/>
        </w:rPr>
        <w:t>一</w:t>
      </w:r>
      <w:r>
        <w:rPr>
          <w:rFonts w:ascii="微软雅黑" w:hAnsi="微软雅黑" w:eastAsia="微软雅黑" w:cs="微软雅黑"/>
          <w:b/>
          <w:bCs/>
          <w:spacing w:val="7"/>
          <w:sz w:val="31"/>
          <w:szCs w:val="31"/>
        </w:rPr>
        <w:t>章     竞争性磋商公告</w:t>
      </w:r>
    </w:p>
    <w:p w14:paraId="4FCDD49E">
      <w:pPr>
        <w:spacing w:before="298" w:line="187" w:lineRule="auto"/>
        <w:ind w:left="995"/>
        <w:jc w:val="center"/>
        <w:outlineLvl w:val="0"/>
        <w:rPr>
          <w:rFonts w:ascii="微软雅黑" w:hAnsi="微软雅黑" w:eastAsia="微软雅黑" w:cs="微软雅黑"/>
          <w:sz w:val="31"/>
          <w:szCs w:val="31"/>
        </w:rPr>
      </w:pPr>
      <w:r>
        <w:rPr>
          <w:rFonts w:hint="eastAsia" w:ascii="微软雅黑" w:hAnsi="微软雅黑" w:eastAsia="微软雅黑" w:cs="微软雅黑"/>
          <w:b/>
          <w:bCs/>
          <w:spacing w:val="7"/>
          <w:sz w:val="31"/>
          <w:szCs w:val="31"/>
        </w:rPr>
        <w:t>“石榴花·巾帼援疆行动”最美家庭五好家庭交往交流交融活动</w:t>
      </w:r>
      <w:r>
        <w:rPr>
          <w:rFonts w:ascii="微软雅黑" w:hAnsi="微软雅黑" w:eastAsia="微软雅黑" w:cs="微软雅黑"/>
          <w:b/>
          <w:bCs/>
          <w:spacing w:val="7"/>
          <w:sz w:val="31"/>
          <w:szCs w:val="31"/>
        </w:rPr>
        <w:t>竞争性磋商公告</w:t>
      </w:r>
    </w:p>
    <w:p w14:paraId="2F24EFA2">
      <w:pPr>
        <w:spacing w:line="168" w:lineRule="exact"/>
      </w:pPr>
    </w:p>
    <w:tbl>
      <w:tblPr>
        <w:tblStyle w:val="7"/>
        <w:tblW w:w="991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919"/>
      </w:tblGrid>
      <w:tr w14:paraId="183BE6D5">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654" w:hRule="atLeast"/>
        </w:trPr>
        <w:tc>
          <w:tcPr>
            <w:tcW w:w="9919" w:type="dxa"/>
            <w:vAlign w:val="top"/>
          </w:tcPr>
          <w:p w14:paraId="1FD2C8A6">
            <w:pPr>
              <w:pStyle w:val="8"/>
              <w:spacing w:before="123" w:line="182" w:lineRule="auto"/>
              <w:ind w:left="86"/>
            </w:pPr>
            <w:r>
              <w:rPr>
                <w:spacing w:val="-1"/>
              </w:rPr>
              <w:t>项目概况</w:t>
            </w:r>
          </w:p>
          <w:p w14:paraId="5E398366">
            <w:pPr>
              <w:pStyle w:val="8"/>
              <w:spacing w:before="219" w:line="287" w:lineRule="auto"/>
              <w:ind w:left="817"/>
            </w:pPr>
            <w:r>
              <w:rPr>
                <w:rFonts w:hint="eastAsia"/>
                <w:spacing w:val="-1"/>
                <w:u w:val="single" w:color="auto"/>
              </w:rPr>
              <w:t>“石榴花·巾帼援疆行动”最美家庭五好家庭交往交流交融活动</w:t>
            </w:r>
            <w:r>
              <w:rPr>
                <w:spacing w:val="-1"/>
              </w:rPr>
              <w:t>的潜在供应商应在</w:t>
            </w:r>
            <w:r>
              <w:rPr>
                <w:spacing w:val="55"/>
                <w:u w:val="single" w:color="auto"/>
              </w:rPr>
              <w:t xml:space="preserve"> </w:t>
            </w:r>
            <w:r>
              <w:rPr>
                <w:spacing w:val="-1"/>
                <w:u w:val="single" w:color="auto"/>
              </w:rPr>
              <w:t>政采云平台</w:t>
            </w:r>
            <w:r>
              <w:rPr>
                <w:spacing w:val="52"/>
                <w:u w:val="single" w:color="auto"/>
              </w:rPr>
              <w:t xml:space="preserve"> </w:t>
            </w:r>
            <w:r>
              <w:rPr>
                <w:spacing w:val="-1"/>
              </w:rPr>
              <w:t>获取采购文</w:t>
            </w:r>
            <w:r>
              <w:rPr>
                <w:spacing w:val="-5"/>
              </w:rPr>
              <w:t>件 ，并</w:t>
            </w:r>
            <w:r>
              <w:rPr>
                <w:spacing w:val="-5"/>
                <w:highlight w:val="none"/>
              </w:rPr>
              <w:t xml:space="preserve">于 </w:t>
            </w:r>
            <w:r>
              <w:rPr>
                <w:spacing w:val="-5"/>
                <w:highlight w:val="none"/>
                <w:u w:val="single" w:color="auto"/>
              </w:rPr>
              <w:t>202</w:t>
            </w:r>
            <w:r>
              <w:rPr>
                <w:rFonts w:hint="eastAsia"/>
                <w:spacing w:val="-5"/>
                <w:highlight w:val="none"/>
                <w:u w:val="single" w:color="auto"/>
                <w:lang w:val="en-US" w:eastAsia="zh-CN"/>
              </w:rPr>
              <w:t>5</w:t>
            </w:r>
            <w:r>
              <w:rPr>
                <w:spacing w:val="-5"/>
                <w:highlight w:val="none"/>
                <w:u w:val="single" w:color="auto"/>
              </w:rPr>
              <w:t>年 0</w:t>
            </w:r>
            <w:r>
              <w:rPr>
                <w:rFonts w:hint="eastAsia"/>
                <w:spacing w:val="-5"/>
                <w:highlight w:val="none"/>
                <w:u w:val="single" w:color="auto"/>
                <w:lang w:val="en-US" w:eastAsia="zh-CN"/>
              </w:rPr>
              <w:t>4</w:t>
            </w:r>
            <w:r>
              <w:rPr>
                <w:spacing w:val="-5"/>
                <w:highlight w:val="none"/>
                <w:u w:val="single" w:color="auto"/>
              </w:rPr>
              <w:t>月</w:t>
            </w:r>
            <w:r>
              <w:rPr>
                <w:rFonts w:hint="eastAsia"/>
                <w:spacing w:val="-5"/>
                <w:highlight w:val="none"/>
                <w:u w:val="single" w:color="auto"/>
                <w:lang w:val="en-US" w:eastAsia="zh-CN"/>
              </w:rPr>
              <w:t>09</w:t>
            </w:r>
            <w:r>
              <w:rPr>
                <w:spacing w:val="-5"/>
                <w:highlight w:val="none"/>
                <w:u w:val="single" w:color="auto"/>
              </w:rPr>
              <w:t>日 1</w:t>
            </w:r>
            <w:r>
              <w:rPr>
                <w:rFonts w:hint="eastAsia"/>
                <w:spacing w:val="-5"/>
                <w:highlight w:val="none"/>
                <w:u w:val="single" w:color="auto"/>
                <w:lang w:val="en-US" w:eastAsia="zh-CN"/>
              </w:rPr>
              <w:t xml:space="preserve">0 </w:t>
            </w:r>
            <w:r>
              <w:rPr>
                <w:spacing w:val="-5"/>
                <w:highlight w:val="none"/>
                <w:u w:val="single" w:color="auto"/>
              </w:rPr>
              <w:t xml:space="preserve">点 </w:t>
            </w:r>
            <w:r>
              <w:rPr>
                <w:rFonts w:hint="eastAsia"/>
                <w:spacing w:val="-5"/>
                <w:highlight w:val="none"/>
                <w:u w:val="single" w:color="auto"/>
                <w:lang w:val="en-US" w:eastAsia="zh-CN"/>
              </w:rPr>
              <w:t>3</w:t>
            </w:r>
            <w:r>
              <w:rPr>
                <w:spacing w:val="-5"/>
                <w:highlight w:val="none"/>
                <w:u w:val="single" w:color="auto"/>
              </w:rPr>
              <w:t>0 分（北</w:t>
            </w:r>
            <w:r>
              <w:rPr>
                <w:spacing w:val="-5"/>
                <w:u w:val="single" w:color="auto"/>
              </w:rPr>
              <w:t>京时间）</w:t>
            </w:r>
            <w:r>
              <w:rPr>
                <w:spacing w:val="-5"/>
              </w:rPr>
              <w:t>前提交响应文件。</w:t>
            </w:r>
          </w:p>
        </w:tc>
      </w:tr>
    </w:tbl>
    <w:p w14:paraId="6D2F3A94">
      <w:pPr>
        <w:spacing w:before="216" w:line="183" w:lineRule="auto"/>
        <w:ind w:left="96"/>
        <w:outlineLvl w:val="1"/>
        <w:rPr>
          <w:rFonts w:ascii="微软雅黑" w:hAnsi="微软雅黑" w:eastAsia="微软雅黑" w:cs="微软雅黑"/>
          <w:sz w:val="24"/>
          <w:szCs w:val="24"/>
        </w:rPr>
      </w:pPr>
      <w:r>
        <w:rPr>
          <w:rFonts w:ascii="微软雅黑" w:hAnsi="微软雅黑" w:eastAsia="微软雅黑" w:cs="微软雅黑"/>
          <w:b/>
          <w:bCs/>
          <w:spacing w:val="-1"/>
          <w:sz w:val="24"/>
          <w:szCs w:val="24"/>
        </w:rPr>
        <w:t>一、项目基本情况</w:t>
      </w:r>
    </w:p>
    <w:p w14:paraId="4D1668EB">
      <w:pPr>
        <w:spacing w:before="99" w:line="183" w:lineRule="auto"/>
        <w:ind w:left="571"/>
        <w:rPr>
          <w:rFonts w:ascii="微软雅黑" w:hAnsi="微软雅黑" w:eastAsia="微软雅黑" w:cs="微软雅黑"/>
          <w:sz w:val="24"/>
          <w:szCs w:val="24"/>
        </w:rPr>
      </w:pPr>
      <w:r>
        <w:rPr>
          <w:rFonts w:ascii="微软雅黑" w:hAnsi="微软雅黑" w:eastAsia="微软雅黑" w:cs="微软雅黑"/>
          <w:spacing w:val="-1"/>
          <w:sz w:val="24"/>
          <w:szCs w:val="24"/>
        </w:rPr>
        <w:t>项目编号：</w:t>
      </w:r>
      <w:r>
        <w:rPr>
          <w:rFonts w:hint="eastAsia" w:ascii="微软雅黑" w:hAnsi="微软雅黑" w:eastAsia="微软雅黑" w:cs="微软雅黑"/>
          <w:spacing w:val="-1"/>
          <w:sz w:val="24"/>
          <w:szCs w:val="24"/>
          <w:lang w:val="en-US" w:eastAsia="zh-CN"/>
        </w:rPr>
        <w:t>HYZB2025-(Z)09</w:t>
      </w:r>
    </w:p>
    <w:p w14:paraId="1DF9BAEB">
      <w:pPr>
        <w:spacing w:before="98" w:line="239" w:lineRule="auto"/>
        <w:ind w:left="571"/>
        <w:rPr>
          <w:rFonts w:ascii="微软雅黑" w:hAnsi="微软雅黑" w:eastAsia="微软雅黑" w:cs="微软雅黑"/>
          <w:spacing w:val="-7"/>
          <w:sz w:val="24"/>
          <w:szCs w:val="24"/>
        </w:rPr>
      </w:pPr>
      <w:r>
        <w:rPr>
          <w:rFonts w:ascii="微软雅黑" w:hAnsi="微软雅黑" w:eastAsia="微软雅黑" w:cs="微软雅黑"/>
          <w:spacing w:val="-5"/>
          <w:sz w:val="24"/>
          <w:szCs w:val="24"/>
        </w:rPr>
        <w:t>项目名称 ：</w:t>
      </w:r>
      <w:r>
        <w:rPr>
          <w:rFonts w:hint="eastAsia" w:ascii="微软雅黑" w:hAnsi="微软雅黑" w:eastAsia="微软雅黑" w:cs="微软雅黑"/>
          <w:spacing w:val="-7"/>
          <w:sz w:val="24"/>
          <w:szCs w:val="24"/>
        </w:rPr>
        <w:t>“石榴花·巾帼援疆行动”最美家庭五好家庭交往交流交融活动</w:t>
      </w:r>
    </w:p>
    <w:p w14:paraId="17E021A6">
      <w:pPr>
        <w:spacing w:before="1" w:line="183" w:lineRule="auto"/>
        <w:ind w:left="572"/>
        <w:rPr>
          <w:rFonts w:ascii="微软雅黑" w:hAnsi="微软雅黑" w:eastAsia="微软雅黑" w:cs="微软雅黑"/>
          <w:sz w:val="24"/>
          <w:szCs w:val="24"/>
        </w:rPr>
      </w:pPr>
      <w:r>
        <w:rPr>
          <w:rFonts w:ascii="微软雅黑" w:hAnsi="微软雅黑" w:eastAsia="微软雅黑" w:cs="微软雅黑"/>
          <w:spacing w:val="-7"/>
          <w:sz w:val="24"/>
          <w:szCs w:val="24"/>
        </w:rPr>
        <w:t>采购方式 ：竞争性磋商</w:t>
      </w:r>
    </w:p>
    <w:p w14:paraId="199674FC">
      <w:pPr>
        <w:spacing w:before="54" w:line="239" w:lineRule="auto"/>
        <w:ind w:left="574"/>
        <w:rPr>
          <w:rFonts w:ascii="微软雅黑" w:hAnsi="微软雅黑" w:eastAsia="微软雅黑" w:cs="微软雅黑"/>
          <w:spacing w:val="-1"/>
          <w:sz w:val="24"/>
          <w:szCs w:val="24"/>
        </w:rPr>
      </w:pPr>
      <w:r>
        <w:rPr>
          <w:rFonts w:ascii="微软雅黑" w:hAnsi="微软雅黑" w:eastAsia="微软雅黑" w:cs="微软雅黑"/>
          <w:spacing w:val="-1"/>
          <w:sz w:val="24"/>
          <w:szCs w:val="24"/>
        </w:rPr>
        <w:t>预算金额（元</w:t>
      </w:r>
      <w:r>
        <w:rPr>
          <w:rFonts w:ascii="微软雅黑" w:hAnsi="微软雅黑" w:eastAsia="微软雅黑" w:cs="微软雅黑"/>
          <w:spacing w:val="-25"/>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1"/>
          <w:sz w:val="24"/>
          <w:szCs w:val="24"/>
        </w:rPr>
        <w:t>：608560.00</w:t>
      </w:r>
      <w:r>
        <w:rPr>
          <w:rFonts w:hint="eastAsia" w:ascii="微软雅黑" w:hAnsi="微软雅黑" w:eastAsia="微软雅黑" w:cs="微软雅黑"/>
          <w:spacing w:val="-1"/>
          <w:sz w:val="24"/>
          <w:szCs w:val="24"/>
        </w:rPr>
        <w:t> </w:t>
      </w:r>
    </w:p>
    <w:p w14:paraId="75C1A3C5">
      <w:pPr>
        <w:spacing w:before="2" w:line="220" w:lineRule="auto"/>
        <w:ind w:left="573"/>
        <w:rPr>
          <w:rFonts w:ascii="微软雅黑" w:hAnsi="微软雅黑" w:eastAsia="微软雅黑" w:cs="微软雅黑"/>
          <w:sz w:val="24"/>
          <w:szCs w:val="24"/>
        </w:rPr>
      </w:pPr>
      <w:r>
        <w:rPr>
          <w:rFonts w:ascii="微软雅黑" w:hAnsi="微软雅黑" w:eastAsia="微软雅黑" w:cs="微软雅黑"/>
          <w:spacing w:val="-1"/>
          <w:sz w:val="24"/>
          <w:szCs w:val="24"/>
        </w:rPr>
        <w:t>最高限价（元</w:t>
      </w:r>
      <w:r>
        <w:rPr>
          <w:rFonts w:ascii="微软雅黑" w:hAnsi="微软雅黑" w:eastAsia="微软雅黑" w:cs="微软雅黑"/>
          <w:spacing w:val="-25"/>
          <w:sz w:val="24"/>
          <w:szCs w:val="24"/>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25"/>
          <w:sz w:val="24"/>
          <w:szCs w:val="24"/>
        </w:rPr>
        <w:t>：</w:t>
      </w:r>
      <w:r>
        <w:rPr>
          <w:rFonts w:ascii="微软雅黑" w:hAnsi="微软雅黑" w:eastAsia="微软雅黑" w:cs="微软雅黑"/>
          <w:spacing w:val="-1"/>
          <w:sz w:val="24"/>
          <w:szCs w:val="24"/>
        </w:rPr>
        <w:t>608560.00</w:t>
      </w:r>
      <w:r>
        <w:rPr>
          <w:rFonts w:hint="eastAsia" w:ascii="微软雅黑" w:hAnsi="微软雅黑" w:eastAsia="微软雅黑" w:cs="微软雅黑"/>
          <w:spacing w:val="-1"/>
          <w:sz w:val="24"/>
          <w:szCs w:val="24"/>
        </w:rPr>
        <w:t> </w:t>
      </w:r>
    </w:p>
    <w:p w14:paraId="104DB3DF">
      <w:pPr>
        <w:spacing w:before="77" w:line="182" w:lineRule="auto"/>
        <w:ind w:left="572"/>
        <w:rPr>
          <w:rFonts w:ascii="微软雅黑" w:hAnsi="微软雅黑" w:eastAsia="微软雅黑" w:cs="微软雅黑"/>
          <w:sz w:val="24"/>
          <w:szCs w:val="24"/>
        </w:rPr>
      </w:pPr>
      <w:r>
        <w:rPr>
          <w:rFonts w:ascii="微软雅黑" w:hAnsi="微软雅黑" w:eastAsia="微软雅黑" w:cs="微软雅黑"/>
          <w:spacing w:val="-3"/>
          <w:sz w:val="24"/>
          <w:szCs w:val="24"/>
        </w:rPr>
        <w:t>采购需求 ：</w:t>
      </w:r>
    </w:p>
    <w:p w14:paraId="3A1ED35B">
      <w:pPr>
        <w:spacing w:before="98" w:line="239" w:lineRule="auto"/>
        <w:ind w:left="571"/>
        <w:rPr>
          <w:rFonts w:ascii="微软雅黑" w:hAnsi="微软雅黑" w:eastAsia="微软雅黑" w:cs="微软雅黑"/>
          <w:sz w:val="24"/>
          <w:szCs w:val="24"/>
        </w:rPr>
      </w:pPr>
      <w:r>
        <w:rPr>
          <w:rFonts w:ascii="微软雅黑" w:hAnsi="微软雅黑" w:eastAsia="微软雅黑" w:cs="微软雅黑"/>
          <w:spacing w:val="-5"/>
          <w:sz w:val="24"/>
          <w:szCs w:val="24"/>
        </w:rPr>
        <w:t>标项名称 ：</w:t>
      </w:r>
      <w:r>
        <w:rPr>
          <w:rFonts w:hint="eastAsia" w:ascii="微软雅黑" w:hAnsi="微软雅黑" w:eastAsia="微软雅黑" w:cs="微软雅黑"/>
          <w:spacing w:val="-7"/>
          <w:sz w:val="24"/>
          <w:szCs w:val="24"/>
        </w:rPr>
        <w:t>“石榴花·巾帼援疆行动”最美家庭五好家庭交往交流交融活动</w:t>
      </w:r>
    </w:p>
    <w:p w14:paraId="7DB7C005">
      <w:pPr>
        <w:spacing w:before="100" w:line="182" w:lineRule="auto"/>
        <w:ind w:left="331"/>
        <w:rPr>
          <w:rFonts w:ascii="微软雅黑" w:hAnsi="微软雅黑" w:eastAsia="微软雅黑" w:cs="微软雅黑"/>
          <w:sz w:val="24"/>
          <w:szCs w:val="24"/>
        </w:rPr>
      </w:pPr>
      <w:r>
        <w:rPr>
          <w:rFonts w:ascii="微软雅黑" w:hAnsi="微软雅黑" w:eastAsia="微软雅黑" w:cs="微软雅黑"/>
          <w:spacing w:val="-1"/>
          <w:sz w:val="24"/>
          <w:szCs w:val="24"/>
        </w:rPr>
        <w:t>数量：1</w:t>
      </w:r>
    </w:p>
    <w:p w14:paraId="43371201">
      <w:pPr>
        <w:spacing w:before="52" w:line="457" w:lineRule="exact"/>
        <w:ind w:left="334"/>
        <w:rPr>
          <w:rFonts w:ascii="微软雅黑" w:hAnsi="微软雅黑" w:eastAsia="微软雅黑" w:cs="微软雅黑"/>
          <w:spacing w:val="-1"/>
          <w:position w:val="13"/>
          <w:sz w:val="24"/>
          <w:szCs w:val="24"/>
        </w:rPr>
      </w:pPr>
      <w:r>
        <w:rPr>
          <w:rFonts w:ascii="微软雅黑" w:hAnsi="微软雅黑" w:eastAsia="微软雅黑" w:cs="微软雅黑"/>
          <w:spacing w:val="-1"/>
          <w:position w:val="13"/>
          <w:sz w:val="24"/>
          <w:szCs w:val="24"/>
        </w:rPr>
        <w:t>预算金额（元） ：608560.00</w:t>
      </w:r>
    </w:p>
    <w:p w14:paraId="081B19E8">
      <w:pPr>
        <w:spacing w:line="183" w:lineRule="auto"/>
        <w:ind w:left="334"/>
        <w:rPr>
          <w:rFonts w:hint="eastAsia" w:ascii="微软雅黑" w:hAnsi="微软雅黑" w:eastAsia="微软雅黑" w:cs="微软雅黑"/>
          <w:sz w:val="24"/>
          <w:szCs w:val="24"/>
          <w:lang w:eastAsia="zh-CN"/>
        </w:rPr>
      </w:pPr>
      <w:r>
        <w:rPr>
          <w:rFonts w:ascii="微软雅黑" w:hAnsi="微软雅黑" w:eastAsia="微软雅黑" w:cs="微软雅黑"/>
          <w:spacing w:val="-16"/>
          <w:sz w:val="24"/>
          <w:szCs w:val="24"/>
        </w:rPr>
        <w:t>单位 ：</w:t>
      </w:r>
      <w:r>
        <w:rPr>
          <w:rFonts w:hint="eastAsia" w:ascii="微软雅黑" w:hAnsi="微软雅黑" w:eastAsia="微软雅黑" w:cs="微软雅黑"/>
          <w:spacing w:val="-16"/>
          <w:sz w:val="24"/>
          <w:szCs w:val="24"/>
          <w:lang w:val="en-US" w:eastAsia="zh-CN"/>
        </w:rPr>
        <w:t>项</w:t>
      </w:r>
    </w:p>
    <w:p w14:paraId="362AC72B">
      <w:pPr>
        <w:spacing w:before="92" w:line="231" w:lineRule="auto"/>
        <w:ind w:left="92" w:right="88" w:firstLine="240"/>
        <w:jc w:val="both"/>
        <w:rPr>
          <w:rFonts w:hint="eastAsia" w:ascii="微软雅黑" w:hAnsi="微软雅黑" w:eastAsia="微软雅黑" w:cs="微软雅黑"/>
          <w:spacing w:val="-1"/>
          <w:sz w:val="24"/>
          <w:szCs w:val="24"/>
          <w:lang w:eastAsia="zh-CN"/>
        </w:rPr>
      </w:pPr>
      <w:r>
        <w:rPr>
          <w:rFonts w:ascii="微软雅黑" w:hAnsi="微软雅黑" w:eastAsia="微软雅黑" w:cs="微软雅黑"/>
          <w:spacing w:val="-1"/>
          <w:sz w:val="24"/>
          <w:szCs w:val="24"/>
        </w:rPr>
        <w:t>简要规格描述 ：</w:t>
      </w:r>
      <w:r>
        <w:rPr>
          <w:rFonts w:hint="eastAsia" w:ascii="微软雅黑" w:hAnsi="微软雅黑" w:eastAsia="微软雅黑" w:cs="微软雅黑"/>
          <w:spacing w:val="-1"/>
          <w:sz w:val="24"/>
          <w:szCs w:val="24"/>
        </w:rPr>
        <w:t>组织吐鲁番市高昌区、鄯善县、托克逊县1</w:t>
      </w:r>
      <w:r>
        <w:rPr>
          <w:rFonts w:hint="eastAsia" w:ascii="微软雅黑" w:hAnsi="微软雅黑" w:eastAsia="微软雅黑" w:cs="微软雅黑"/>
          <w:spacing w:val="-1"/>
          <w:sz w:val="24"/>
          <w:szCs w:val="24"/>
          <w:lang w:val="en-US" w:eastAsia="zh-CN"/>
        </w:rPr>
        <w:t>7</w:t>
      </w:r>
      <w:r>
        <w:rPr>
          <w:rFonts w:hint="eastAsia" w:ascii="微软雅黑" w:hAnsi="微软雅黑" w:eastAsia="微软雅黑" w:cs="微软雅黑"/>
          <w:spacing w:val="-1"/>
          <w:sz w:val="24"/>
          <w:szCs w:val="24"/>
        </w:rPr>
        <w:t>户最美家庭（7</w:t>
      </w:r>
      <w:r>
        <w:rPr>
          <w:rFonts w:hint="eastAsia" w:ascii="微软雅黑" w:hAnsi="微软雅黑" w:eastAsia="微软雅黑" w:cs="微软雅黑"/>
          <w:spacing w:val="-1"/>
          <w:sz w:val="24"/>
          <w:szCs w:val="24"/>
          <w:lang w:val="en-US" w:eastAsia="zh-CN"/>
        </w:rPr>
        <w:t>1</w:t>
      </w:r>
      <w:r>
        <w:rPr>
          <w:rFonts w:hint="eastAsia" w:ascii="微软雅黑" w:hAnsi="微软雅黑" w:eastAsia="微软雅黑" w:cs="微软雅黑"/>
          <w:spacing w:val="-1"/>
          <w:sz w:val="24"/>
          <w:szCs w:val="24"/>
        </w:rPr>
        <w:t>人左右）前往湖南与湘潭、衡阳、郴州最美家庭开展为期1周的交往交流交融活动，进一步发挥最美典型示范引领作用，倡导社会主义核心价值观，让各族群众走近最美、感受最美、追求最美、共创最美，弘扬中华优秀传统文化，促进民族团结，带动湘吐两地各族人民的交往交流交融。 根据采购方要求，承办不少于1</w:t>
      </w:r>
      <w:r>
        <w:rPr>
          <w:rFonts w:hint="eastAsia" w:ascii="微软雅黑" w:hAnsi="微软雅黑" w:eastAsia="微软雅黑" w:cs="微软雅黑"/>
          <w:spacing w:val="-1"/>
          <w:sz w:val="24"/>
          <w:szCs w:val="24"/>
          <w:lang w:val="en-US" w:eastAsia="zh-CN"/>
        </w:rPr>
        <w:t>7</w:t>
      </w:r>
      <w:r>
        <w:rPr>
          <w:rFonts w:hint="eastAsia" w:ascii="微软雅黑" w:hAnsi="微软雅黑" w:eastAsia="微软雅黑" w:cs="微软雅黑"/>
          <w:spacing w:val="-1"/>
          <w:sz w:val="24"/>
          <w:szCs w:val="24"/>
        </w:rPr>
        <w:t>户湘吐最美家庭为期不少于一周的走亲活动，包括走亲活动策划、红色教育、家庭教育、宣传策划、代订机票、食宿及短途交通、会场租赁及布置、全程拍摄及后期视频照片制作、其他相关事项等</w:t>
      </w:r>
      <w:r>
        <w:rPr>
          <w:rFonts w:hint="eastAsia" w:ascii="微软雅黑" w:hAnsi="微软雅黑" w:eastAsia="微软雅黑" w:cs="微软雅黑"/>
          <w:spacing w:val="-1"/>
          <w:sz w:val="24"/>
          <w:szCs w:val="24"/>
          <w:lang w:eastAsia="zh-CN"/>
        </w:rPr>
        <w:t>。（</w:t>
      </w:r>
      <w:r>
        <w:rPr>
          <w:rFonts w:hint="eastAsia" w:ascii="微软雅黑" w:hAnsi="微软雅黑" w:eastAsia="微软雅黑" w:cs="微软雅黑"/>
          <w:spacing w:val="-1"/>
          <w:sz w:val="24"/>
          <w:szCs w:val="24"/>
          <w:lang w:val="en-US" w:eastAsia="zh-CN"/>
        </w:rPr>
        <w:t>具体内容详见磋商文件</w:t>
      </w:r>
      <w:r>
        <w:rPr>
          <w:rFonts w:hint="eastAsia" w:ascii="微软雅黑" w:hAnsi="微软雅黑" w:eastAsia="微软雅黑" w:cs="微软雅黑"/>
          <w:spacing w:val="-1"/>
          <w:sz w:val="24"/>
          <w:szCs w:val="24"/>
          <w:lang w:eastAsia="zh-CN"/>
        </w:rPr>
        <w:t>）</w:t>
      </w:r>
    </w:p>
    <w:p w14:paraId="272FBB98">
      <w:pPr>
        <w:spacing w:before="99" w:line="239" w:lineRule="auto"/>
        <w:ind w:left="572"/>
        <w:rPr>
          <w:rFonts w:hint="eastAsia" w:ascii="微软雅黑" w:hAnsi="微软雅黑" w:eastAsia="微软雅黑" w:cs="微软雅黑"/>
          <w:spacing w:val="-6"/>
          <w:sz w:val="24"/>
          <w:szCs w:val="24"/>
        </w:rPr>
      </w:pPr>
      <w:r>
        <w:rPr>
          <w:rFonts w:ascii="微软雅黑" w:hAnsi="微软雅黑" w:eastAsia="微软雅黑" w:cs="微软雅黑"/>
          <w:spacing w:val="-6"/>
          <w:sz w:val="24"/>
          <w:szCs w:val="24"/>
        </w:rPr>
        <w:t>合同履约期限 ：</w:t>
      </w:r>
      <w:r>
        <w:rPr>
          <w:rFonts w:hint="eastAsia" w:ascii="微软雅黑" w:hAnsi="微软雅黑" w:eastAsia="微软雅黑" w:cs="微软雅黑"/>
          <w:spacing w:val="-6"/>
          <w:sz w:val="24"/>
          <w:szCs w:val="24"/>
          <w:lang w:val="en-US" w:eastAsia="zh-CN"/>
        </w:rPr>
        <w:t>2025年4月中旬</w:t>
      </w:r>
      <w:r>
        <w:rPr>
          <w:rFonts w:hint="eastAsia" w:ascii="微软雅黑" w:hAnsi="微软雅黑" w:eastAsia="微软雅黑" w:cs="微软雅黑"/>
          <w:spacing w:val="-6"/>
          <w:sz w:val="24"/>
          <w:szCs w:val="24"/>
        </w:rPr>
        <w:t>（具体时间以合同签订为准）</w:t>
      </w:r>
    </w:p>
    <w:p w14:paraId="46357E3B">
      <w:pPr>
        <w:spacing w:before="2" w:line="182" w:lineRule="auto"/>
        <w:ind w:left="573"/>
        <w:rPr>
          <w:rFonts w:ascii="微软雅黑" w:hAnsi="微软雅黑" w:eastAsia="微软雅黑" w:cs="微软雅黑"/>
          <w:sz w:val="24"/>
          <w:szCs w:val="24"/>
        </w:rPr>
      </w:pPr>
      <w:r>
        <w:rPr>
          <w:rFonts w:ascii="微软雅黑" w:hAnsi="微软雅黑" w:eastAsia="微软雅黑" w:cs="微软雅黑"/>
          <w:spacing w:val="-1"/>
          <w:sz w:val="24"/>
          <w:szCs w:val="24"/>
        </w:rPr>
        <w:t>本项目不接受联合体。</w:t>
      </w:r>
    </w:p>
    <w:p w14:paraId="0A619964">
      <w:pPr>
        <w:spacing w:before="96" w:line="183" w:lineRule="auto"/>
        <w:ind w:left="97"/>
        <w:rPr>
          <w:rFonts w:ascii="微软雅黑" w:hAnsi="微软雅黑" w:eastAsia="微软雅黑" w:cs="微软雅黑"/>
          <w:sz w:val="24"/>
          <w:szCs w:val="24"/>
        </w:rPr>
      </w:pPr>
      <w:r>
        <w:rPr>
          <w:rFonts w:ascii="微软雅黑" w:hAnsi="微软雅黑" w:eastAsia="微软雅黑" w:cs="微软雅黑"/>
          <w:b/>
          <w:bCs/>
          <w:spacing w:val="-2"/>
          <w:sz w:val="24"/>
          <w:szCs w:val="24"/>
        </w:rPr>
        <w:t>二、申请人的资格要求 ：</w:t>
      </w:r>
    </w:p>
    <w:p w14:paraId="0F2A0FC0">
      <w:pPr>
        <w:spacing w:before="55" w:line="225" w:lineRule="auto"/>
        <w:ind w:left="590"/>
        <w:rPr>
          <w:rFonts w:ascii="微软雅黑" w:hAnsi="微软雅黑" w:eastAsia="微软雅黑" w:cs="微软雅黑"/>
          <w:sz w:val="24"/>
          <w:szCs w:val="24"/>
        </w:rPr>
      </w:pPr>
      <w:r>
        <w:rPr>
          <w:rFonts w:ascii="微软雅黑" w:hAnsi="微软雅黑" w:eastAsia="微软雅黑" w:cs="微软雅黑"/>
          <w:spacing w:val="-1"/>
          <w:sz w:val="24"/>
          <w:szCs w:val="24"/>
        </w:rPr>
        <w:t>1.满足《中华人民共和国政府采购法》第二十二条规定；</w:t>
      </w:r>
    </w:p>
    <w:p w14:paraId="69C04A6A">
      <w:pPr>
        <w:spacing w:before="67" w:line="241" w:lineRule="auto"/>
        <w:ind w:left="582"/>
        <w:rPr>
          <w:rFonts w:ascii="微软雅黑" w:hAnsi="微软雅黑" w:eastAsia="微软雅黑" w:cs="微软雅黑"/>
          <w:sz w:val="24"/>
          <w:szCs w:val="24"/>
        </w:rPr>
      </w:pPr>
      <w:r>
        <w:rPr>
          <w:rFonts w:ascii="微软雅黑" w:hAnsi="微软雅黑" w:eastAsia="微软雅黑" w:cs="微软雅黑"/>
          <w:spacing w:val="-3"/>
          <w:sz w:val="24"/>
          <w:szCs w:val="24"/>
        </w:rPr>
        <w:t>2.落实政府采购政策需满足的资格要求 ：</w:t>
      </w:r>
      <w:r>
        <w:rPr>
          <w:rFonts w:hint="eastAsia" w:ascii="微软雅黑" w:hAnsi="微软雅黑" w:eastAsia="微软雅黑" w:cs="微软雅黑"/>
          <w:spacing w:val="-3"/>
          <w:sz w:val="24"/>
          <w:szCs w:val="24"/>
          <w:lang w:val="en-US" w:eastAsia="zh-CN"/>
        </w:rPr>
        <w:t>本项目</w:t>
      </w:r>
      <w:r>
        <w:rPr>
          <w:rFonts w:ascii="微软雅黑" w:hAnsi="微软雅黑" w:eastAsia="微软雅黑" w:cs="微软雅黑"/>
          <w:spacing w:val="-3"/>
          <w:sz w:val="24"/>
          <w:szCs w:val="24"/>
        </w:rPr>
        <w:t>专门面向中</w:t>
      </w:r>
      <w:r>
        <w:rPr>
          <w:rFonts w:ascii="微软雅黑" w:hAnsi="微软雅黑" w:eastAsia="微软雅黑" w:cs="微软雅黑"/>
          <w:spacing w:val="-4"/>
          <w:sz w:val="24"/>
          <w:szCs w:val="24"/>
        </w:rPr>
        <w:t>小企业</w:t>
      </w:r>
    </w:p>
    <w:p w14:paraId="3D588885">
      <w:pPr>
        <w:spacing w:before="1" w:line="183" w:lineRule="auto"/>
        <w:ind w:left="586"/>
        <w:rPr>
          <w:rFonts w:ascii="微软雅黑" w:hAnsi="微软雅黑" w:eastAsia="微软雅黑" w:cs="微软雅黑"/>
          <w:sz w:val="24"/>
          <w:szCs w:val="24"/>
        </w:rPr>
      </w:pPr>
      <w:r>
        <w:rPr>
          <w:rFonts w:ascii="微软雅黑" w:hAnsi="微软雅黑" w:eastAsia="微软雅黑" w:cs="微软雅黑"/>
          <w:spacing w:val="-6"/>
          <w:sz w:val="24"/>
          <w:szCs w:val="24"/>
        </w:rPr>
        <w:t>3.本项目的特定资格要求 ：无</w:t>
      </w:r>
    </w:p>
    <w:p w14:paraId="7871BF1A">
      <w:pPr>
        <w:spacing w:before="98" w:line="183" w:lineRule="auto"/>
        <w:ind w:left="96"/>
        <w:outlineLvl w:val="1"/>
        <w:rPr>
          <w:rFonts w:ascii="微软雅黑" w:hAnsi="微软雅黑" w:eastAsia="微软雅黑" w:cs="微软雅黑"/>
          <w:sz w:val="24"/>
          <w:szCs w:val="24"/>
        </w:rPr>
      </w:pPr>
      <w:r>
        <w:rPr>
          <w:rFonts w:ascii="微软雅黑" w:hAnsi="微软雅黑" w:eastAsia="微软雅黑" w:cs="微软雅黑"/>
          <w:b/>
          <w:bCs/>
          <w:spacing w:val="-1"/>
          <w:sz w:val="24"/>
          <w:szCs w:val="24"/>
        </w:rPr>
        <w:t>三、获取采购文件</w:t>
      </w:r>
    </w:p>
    <w:p w14:paraId="23C0E60E">
      <w:pPr>
        <w:pStyle w:val="3"/>
        <w:spacing w:line="257" w:lineRule="auto"/>
        <w:ind w:firstLine="464" w:firstLineChars="200"/>
        <w:rPr>
          <w:highlight w:val="none"/>
        </w:rPr>
      </w:pPr>
      <w:r>
        <w:rPr>
          <w:rFonts w:ascii="微软雅黑" w:hAnsi="微软雅黑" w:eastAsia="微软雅黑" w:cs="微软雅黑"/>
          <w:spacing w:val="-4"/>
          <w:sz w:val="24"/>
          <w:szCs w:val="24"/>
        </w:rPr>
        <w:t>时</w:t>
      </w:r>
      <w:r>
        <w:rPr>
          <w:rFonts w:ascii="微软雅黑" w:hAnsi="微软雅黑" w:eastAsia="微软雅黑" w:cs="微软雅黑"/>
          <w:spacing w:val="-4"/>
          <w:sz w:val="24"/>
          <w:szCs w:val="24"/>
          <w:highlight w:val="none"/>
        </w:rPr>
        <w:t>间 ：202</w:t>
      </w:r>
      <w:r>
        <w:rPr>
          <w:rFonts w:hint="eastAsia" w:ascii="微软雅黑" w:hAnsi="微软雅黑" w:eastAsia="微软雅黑" w:cs="微软雅黑"/>
          <w:spacing w:val="-4"/>
          <w:sz w:val="24"/>
          <w:szCs w:val="24"/>
          <w:highlight w:val="none"/>
          <w:lang w:val="en-US" w:eastAsia="zh-CN"/>
        </w:rPr>
        <w:t>5</w:t>
      </w:r>
      <w:r>
        <w:rPr>
          <w:rFonts w:ascii="微软雅黑" w:hAnsi="微软雅黑" w:eastAsia="微软雅黑" w:cs="微软雅黑"/>
          <w:spacing w:val="-4"/>
          <w:sz w:val="24"/>
          <w:szCs w:val="24"/>
          <w:highlight w:val="none"/>
        </w:rPr>
        <w:t xml:space="preserve"> 年 0</w:t>
      </w:r>
      <w:r>
        <w:rPr>
          <w:rFonts w:hint="eastAsia" w:ascii="微软雅黑" w:hAnsi="微软雅黑" w:eastAsia="微软雅黑" w:cs="微软雅黑"/>
          <w:spacing w:val="-4"/>
          <w:sz w:val="24"/>
          <w:szCs w:val="24"/>
          <w:highlight w:val="none"/>
          <w:lang w:val="en-US" w:eastAsia="zh-CN"/>
        </w:rPr>
        <w:t>3</w:t>
      </w:r>
      <w:r>
        <w:rPr>
          <w:rFonts w:ascii="微软雅黑" w:hAnsi="微软雅黑" w:eastAsia="微软雅黑" w:cs="微软雅黑"/>
          <w:spacing w:val="-4"/>
          <w:sz w:val="24"/>
          <w:szCs w:val="24"/>
          <w:highlight w:val="none"/>
        </w:rPr>
        <w:t xml:space="preserve"> 月 </w:t>
      </w:r>
      <w:r>
        <w:rPr>
          <w:rFonts w:hint="eastAsia" w:ascii="微软雅黑" w:hAnsi="微软雅黑" w:eastAsia="微软雅黑" w:cs="微软雅黑"/>
          <w:spacing w:val="-4"/>
          <w:sz w:val="24"/>
          <w:szCs w:val="24"/>
          <w:highlight w:val="none"/>
          <w:lang w:val="en-US" w:eastAsia="zh-CN"/>
        </w:rPr>
        <w:t>28</w:t>
      </w:r>
      <w:r>
        <w:rPr>
          <w:rFonts w:ascii="微软雅黑" w:hAnsi="微软雅黑" w:eastAsia="微软雅黑" w:cs="微软雅黑"/>
          <w:spacing w:val="36"/>
          <w:sz w:val="24"/>
          <w:szCs w:val="24"/>
          <w:highlight w:val="none"/>
        </w:rPr>
        <w:t xml:space="preserve"> </w:t>
      </w:r>
      <w:r>
        <w:rPr>
          <w:rFonts w:ascii="微软雅黑" w:hAnsi="微软雅黑" w:eastAsia="微软雅黑" w:cs="微软雅黑"/>
          <w:spacing w:val="-4"/>
          <w:sz w:val="24"/>
          <w:szCs w:val="24"/>
          <w:highlight w:val="none"/>
        </w:rPr>
        <w:t>日至 202</w:t>
      </w:r>
      <w:r>
        <w:rPr>
          <w:rFonts w:hint="eastAsia" w:ascii="微软雅黑" w:hAnsi="微软雅黑" w:eastAsia="微软雅黑" w:cs="微软雅黑"/>
          <w:spacing w:val="-4"/>
          <w:sz w:val="24"/>
          <w:szCs w:val="24"/>
          <w:highlight w:val="none"/>
          <w:lang w:val="en-US" w:eastAsia="zh-CN"/>
        </w:rPr>
        <w:t>5</w:t>
      </w:r>
      <w:r>
        <w:rPr>
          <w:rFonts w:ascii="微软雅黑" w:hAnsi="微软雅黑" w:eastAsia="微软雅黑" w:cs="微软雅黑"/>
          <w:spacing w:val="4"/>
          <w:sz w:val="24"/>
          <w:szCs w:val="24"/>
          <w:highlight w:val="none"/>
        </w:rPr>
        <w:t xml:space="preserve"> </w:t>
      </w:r>
      <w:r>
        <w:rPr>
          <w:rFonts w:ascii="微软雅黑" w:hAnsi="微软雅黑" w:eastAsia="微软雅黑" w:cs="微软雅黑"/>
          <w:spacing w:val="-4"/>
          <w:sz w:val="24"/>
          <w:szCs w:val="24"/>
          <w:highlight w:val="none"/>
        </w:rPr>
        <w:t>年</w:t>
      </w:r>
      <w:r>
        <w:rPr>
          <w:rFonts w:ascii="微软雅黑" w:hAnsi="微软雅黑" w:eastAsia="微软雅黑" w:cs="微软雅黑"/>
          <w:spacing w:val="9"/>
          <w:sz w:val="24"/>
          <w:szCs w:val="24"/>
          <w:highlight w:val="none"/>
        </w:rPr>
        <w:t xml:space="preserve"> </w:t>
      </w:r>
      <w:r>
        <w:rPr>
          <w:rFonts w:ascii="微软雅黑" w:hAnsi="微软雅黑" w:eastAsia="微软雅黑" w:cs="微软雅黑"/>
          <w:spacing w:val="-4"/>
          <w:sz w:val="24"/>
          <w:szCs w:val="24"/>
          <w:highlight w:val="none"/>
        </w:rPr>
        <w:t>0</w:t>
      </w:r>
      <w:r>
        <w:rPr>
          <w:rFonts w:hint="eastAsia" w:ascii="微软雅黑" w:hAnsi="微软雅黑" w:eastAsia="微软雅黑" w:cs="微软雅黑"/>
          <w:spacing w:val="-4"/>
          <w:sz w:val="24"/>
          <w:szCs w:val="24"/>
          <w:highlight w:val="none"/>
          <w:lang w:val="en-US" w:eastAsia="zh-CN"/>
        </w:rPr>
        <w:t>4</w:t>
      </w:r>
      <w:r>
        <w:rPr>
          <w:rFonts w:ascii="微软雅黑" w:hAnsi="微软雅黑" w:eastAsia="微软雅黑" w:cs="微软雅黑"/>
          <w:spacing w:val="-4"/>
          <w:sz w:val="24"/>
          <w:szCs w:val="24"/>
          <w:highlight w:val="none"/>
        </w:rPr>
        <w:t>月</w:t>
      </w:r>
      <w:r>
        <w:rPr>
          <w:rFonts w:ascii="微软雅黑" w:hAnsi="微软雅黑" w:eastAsia="微软雅黑" w:cs="微软雅黑"/>
          <w:spacing w:val="12"/>
          <w:sz w:val="24"/>
          <w:szCs w:val="24"/>
          <w:highlight w:val="none"/>
        </w:rPr>
        <w:t xml:space="preserve"> </w:t>
      </w:r>
      <w:r>
        <w:rPr>
          <w:rFonts w:hint="eastAsia" w:ascii="微软雅黑" w:hAnsi="微软雅黑" w:eastAsia="微软雅黑" w:cs="微软雅黑"/>
          <w:spacing w:val="-4"/>
          <w:sz w:val="24"/>
          <w:szCs w:val="24"/>
          <w:highlight w:val="none"/>
          <w:lang w:val="en-US" w:eastAsia="zh-CN"/>
        </w:rPr>
        <w:t>08</w:t>
      </w:r>
      <w:r>
        <w:rPr>
          <w:rFonts w:ascii="微软雅黑" w:hAnsi="微软雅黑" w:eastAsia="微软雅黑" w:cs="微软雅黑"/>
          <w:spacing w:val="33"/>
          <w:w w:val="101"/>
          <w:sz w:val="24"/>
          <w:szCs w:val="24"/>
          <w:highlight w:val="none"/>
        </w:rPr>
        <w:t xml:space="preserve"> </w:t>
      </w:r>
      <w:r>
        <w:rPr>
          <w:rFonts w:ascii="微软雅黑" w:hAnsi="微软雅黑" w:eastAsia="微软雅黑" w:cs="微软雅黑"/>
          <w:spacing w:val="-4"/>
          <w:sz w:val="24"/>
          <w:szCs w:val="24"/>
          <w:highlight w:val="none"/>
        </w:rPr>
        <w:t>日 ，每天上午</w:t>
      </w:r>
      <w:r>
        <w:rPr>
          <w:rFonts w:ascii="微软雅黑" w:hAnsi="微软雅黑" w:eastAsia="微软雅黑" w:cs="微软雅黑"/>
          <w:spacing w:val="11"/>
          <w:sz w:val="24"/>
          <w:szCs w:val="24"/>
          <w:highlight w:val="none"/>
        </w:rPr>
        <w:t xml:space="preserve"> </w:t>
      </w:r>
      <w:r>
        <w:rPr>
          <w:rFonts w:hint="eastAsia" w:ascii="微软雅黑" w:hAnsi="微软雅黑" w:eastAsia="微软雅黑" w:cs="微软雅黑"/>
          <w:spacing w:val="-4"/>
          <w:sz w:val="24"/>
          <w:szCs w:val="24"/>
          <w:highlight w:val="none"/>
          <w:lang w:val="en-US" w:eastAsia="zh-CN"/>
        </w:rPr>
        <w:t>1</w:t>
      </w:r>
      <w:r>
        <w:rPr>
          <w:rFonts w:ascii="微软雅黑" w:hAnsi="微软雅黑" w:eastAsia="微软雅黑" w:cs="微软雅黑"/>
          <w:spacing w:val="-4"/>
          <w:sz w:val="24"/>
          <w:szCs w:val="24"/>
          <w:highlight w:val="none"/>
        </w:rPr>
        <w:t>0:</w:t>
      </w:r>
      <w:r>
        <w:rPr>
          <w:rFonts w:hint="eastAsia" w:ascii="微软雅黑" w:hAnsi="微软雅黑" w:eastAsia="微软雅黑" w:cs="微软雅黑"/>
          <w:spacing w:val="-4"/>
          <w:sz w:val="24"/>
          <w:szCs w:val="24"/>
          <w:highlight w:val="none"/>
          <w:lang w:val="en-US" w:eastAsia="zh-CN"/>
        </w:rPr>
        <w:t>3</w:t>
      </w:r>
      <w:r>
        <w:rPr>
          <w:rFonts w:ascii="微软雅黑" w:hAnsi="微软雅黑" w:eastAsia="微软雅黑" w:cs="微软雅黑"/>
          <w:spacing w:val="-5"/>
          <w:sz w:val="24"/>
          <w:szCs w:val="24"/>
          <w:highlight w:val="none"/>
        </w:rPr>
        <w:t>0-1</w:t>
      </w:r>
      <w:r>
        <w:rPr>
          <w:rFonts w:hint="eastAsia" w:ascii="微软雅黑" w:hAnsi="微软雅黑" w:eastAsia="微软雅黑" w:cs="微软雅黑"/>
          <w:spacing w:val="-5"/>
          <w:sz w:val="24"/>
          <w:szCs w:val="24"/>
          <w:highlight w:val="none"/>
          <w:lang w:val="en-US" w:eastAsia="zh-CN"/>
        </w:rPr>
        <w:t>3</w:t>
      </w:r>
      <w:r>
        <w:rPr>
          <w:rFonts w:ascii="微软雅黑" w:hAnsi="微软雅黑" w:eastAsia="微软雅黑" w:cs="微软雅黑"/>
          <w:spacing w:val="-5"/>
          <w:sz w:val="24"/>
          <w:szCs w:val="24"/>
          <w:highlight w:val="none"/>
        </w:rPr>
        <w:t>:</w:t>
      </w:r>
      <w:r>
        <w:rPr>
          <w:rFonts w:hint="eastAsia" w:ascii="微软雅黑" w:hAnsi="微软雅黑" w:eastAsia="微软雅黑" w:cs="微软雅黑"/>
          <w:spacing w:val="-5"/>
          <w:sz w:val="24"/>
          <w:szCs w:val="24"/>
          <w:highlight w:val="none"/>
          <w:lang w:val="en-US" w:eastAsia="zh-CN"/>
        </w:rPr>
        <w:t>3</w:t>
      </w:r>
      <w:r>
        <w:rPr>
          <w:rFonts w:ascii="微软雅黑" w:hAnsi="微软雅黑" w:eastAsia="微软雅黑" w:cs="微软雅黑"/>
          <w:spacing w:val="-5"/>
          <w:sz w:val="24"/>
          <w:szCs w:val="24"/>
          <w:highlight w:val="none"/>
        </w:rPr>
        <w:t>0</w:t>
      </w:r>
      <w:r>
        <w:rPr>
          <w:rFonts w:ascii="微软雅黑" w:hAnsi="微软雅黑" w:eastAsia="微软雅黑" w:cs="微软雅黑"/>
          <w:spacing w:val="13"/>
          <w:sz w:val="24"/>
          <w:szCs w:val="24"/>
          <w:highlight w:val="none"/>
        </w:rPr>
        <w:t xml:space="preserve"> </w:t>
      </w:r>
      <w:r>
        <w:rPr>
          <w:rFonts w:ascii="微软雅黑" w:hAnsi="微软雅黑" w:eastAsia="微软雅黑" w:cs="微软雅黑"/>
          <w:spacing w:val="-5"/>
          <w:sz w:val="24"/>
          <w:szCs w:val="24"/>
          <w:highlight w:val="none"/>
        </w:rPr>
        <w:t>时 ，下午</w:t>
      </w:r>
      <w:r>
        <w:rPr>
          <w:rFonts w:ascii="微软雅黑" w:hAnsi="微软雅黑" w:eastAsia="微软雅黑" w:cs="微软雅黑"/>
          <w:sz w:val="24"/>
          <w:szCs w:val="24"/>
          <w:highlight w:val="none"/>
        </w:rPr>
        <w:t xml:space="preserve"> </w:t>
      </w:r>
      <w:r>
        <w:rPr>
          <w:rFonts w:ascii="微软雅黑" w:hAnsi="微软雅黑" w:eastAsia="微软雅黑" w:cs="微软雅黑"/>
          <w:spacing w:val="-3"/>
          <w:sz w:val="24"/>
          <w:szCs w:val="24"/>
          <w:highlight w:val="none"/>
        </w:rPr>
        <w:t>1</w:t>
      </w:r>
      <w:r>
        <w:rPr>
          <w:rFonts w:hint="eastAsia" w:ascii="微软雅黑" w:hAnsi="微软雅黑" w:eastAsia="微软雅黑" w:cs="微软雅黑"/>
          <w:spacing w:val="-3"/>
          <w:sz w:val="24"/>
          <w:szCs w:val="24"/>
          <w:highlight w:val="none"/>
          <w:lang w:val="en-US" w:eastAsia="zh-CN"/>
        </w:rPr>
        <w:t>5</w:t>
      </w:r>
      <w:r>
        <w:rPr>
          <w:rFonts w:ascii="微软雅黑" w:hAnsi="微软雅黑" w:eastAsia="微软雅黑" w:cs="微软雅黑"/>
          <w:spacing w:val="-3"/>
          <w:sz w:val="24"/>
          <w:szCs w:val="24"/>
          <w:highlight w:val="none"/>
        </w:rPr>
        <w:t>:</w:t>
      </w:r>
      <w:r>
        <w:rPr>
          <w:rFonts w:hint="eastAsia" w:ascii="微软雅黑" w:hAnsi="微软雅黑" w:eastAsia="微软雅黑" w:cs="微软雅黑"/>
          <w:spacing w:val="-3"/>
          <w:sz w:val="24"/>
          <w:szCs w:val="24"/>
          <w:highlight w:val="none"/>
          <w:lang w:val="en-US" w:eastAsia="zh-CN"/>
        </w:rPr>
        <w:t>3</w:t>
      </w:r>
      <w:r>
        <w:rPr>
          <w:rFonts w:ascii="微软雅黑" w:hAnsi="微软雅黑" w:eastAsia="微软雅黑" w:cs="微软雅黑"/>
          <w:spacing w:val="-3"/>
          <w:sz w:val="24"/>
          <w:szCs w:val="24"/>
          <w:highlight w:val="none"/>
        </w:rPr>
        <w:t>0-</w:t>
      </w:r>
      <w:r>
        <w:rPr>
          <w:rFonts w:hint="eastAsia" w:ascii="微软雅黑" w:hAnsi="微软雅黑" w:eastAsia="微软雅黑" w:cs="微软雅黑"/>
          <w:spacing w:val="-3"/>
          <w:sz w:val="24"/>
          <w:szCs w:val="24"/>
          <w:highlight w:val="none"/>
          <w:lang w:val="en-US" w:eastAsia="zh-CN"/>
        </w:rPr>
        <w:t>19</w:t>
      </w:r>
      <w:r>
        <w:rPr>
          <w:rFonts w:ascii="微软雅黑" w:hAnsi="微软雅黑" w:eastAsia="微软雅黑" w:cs="微软雅黑"/>
          <w:spacing w:val="-3"/>
          <w:sz w:val="24"/>
          <w:szCs w:val="24"/>
          <w:highlight w:val="none"/>
        </w:rPr>
        <w:t>:</w:t>
      </w:r>
      <w:r>
        <w:rPr>
          <w:rFonts w:hint="eastAsia" w:ascii="微软雅黑" w:hAnsi="微软雅黑" w:eastAsia="微软雅黑" w:cs="微软雅黑"/>
          <w:spacing w:val="-3"/>
          <w:sz w:val="24"/>
          <w:szCs w:val="24"/>
          <w:highlight w:val="none"/>
          <w:lang w:val="en-US" w:eastAsia="zh-CN"/>
        </w:rPr>
        <w:t>30</w:t>
      </w:r>
      <w:r>
        <w:rPr>
          <w:rFonts w:ascii="微软雅黑" w:hAnsi="微软雅黑" w:eastAsia="微软雅黑" w:cs="微软雅黑"/>
          <w:spacing w:val="-3"/>
          <w:sz w:val="24"/>
          <w:szCs w:val="24"/>
          <w:highlight w:val="none"/>
        </w:rPr>
        <w:t xml:space="preserve"> 时（北京时间 ，法定节假日除外）</w:t>
      </w:r>
    </w:p>
    <w:p w14:paraId="2E97BCE5">
      <w:pPr>
        <w:spacing w:before="103" w:line="184" w:lineRule="auto"/>
        <w:ind w:left="538"/>
        <w:rPr>
          <w:rFonts w:ascii="微软雅黑" w:hAnsi="微软雅黑" w:eastAsia="微软雅黑" w:cs="微软雅黑"/>
          <w:sz w:val="24"/>
          <w:szCs w:val="24"/>
        </w:rPr>
      </w:pPr>
      <w:r>
        <w:rPr>
          <w:rFonts w:ascii="微软雅黑" w:hAnsi="微软雅黑" w:eastAsia="微软雅黑" w:cs="微软雅黑"/>
          <w:spacing w:val="-7"/>
          <w:sz w:val="24"/>
          <w:szCs w:val="24"/>
          <w:highlight w:val="none"/>
        </w:rPr>
        <w:t>地点 ：政采云平</w:t>
      </w:r>
      <w:r>
        <w:rPr>
          <w:rFonts w:ascii="微软雅黑" w:hAnsi="微软雅黑" w:eastAsia="微软雅黑" w:cs="微软雅黑"/>
          <w:spacing w:val="-7"/>
          <w:sz w:val="24"/>
          <w:szCs w:val="24"/>
        </w:rPr>
        <w:t>台线上</w:t>
      </w:r>
    </w:p>
    <w:p w14:paraId="1039490F">
      <w:pPr>
        <w:spacing w:before="50" w:line="231" w:lineRule="auto"/>
        <w:ind w:left="32" w:right="191" w:firstLine="506"/>
        <w:rPr>
          <w:rFonts w:ascii="微软雅黑" w:hAnsi="微软雅黑" w:eastAsia="微软雅黑" w:cs="微软雅黑"/>
          <w:sz w:val="24"/>
          <w:szCs w:val="24"/>
        </w:rPr>
      </w:pPr>
      <w:r>
        <w:rPr>
          <w:rFonts w:ascii="微软雅黑" w:hAnsi="微软雅黑" w:eastAsia="微软雅黑" w:cs="微软雅黑"/>
          <w:spacing w:val="-7"/>
          <w:sz w:val="24"/>
          <w:szCs w:val="24"/>
        </w:rPr>
        <w:t>方式 ：供应商登录政采云平台 https://www.zcygov.cn/在线申请获取采购文件（</w:t>
      </w:r>
      <w:r>
        <w:rPr>
          <w:rFonts w:ascii="微软雅黑" w:hAnsi="微软雅黑" w:eastAsia="微软雅黑" w:cs="微软雅黑"/>
          <w:spacing w:val="-8"/>
          <w:sz w:val="24"/>
          <w:szCs w:val="24"/>
        </w:rPr>
        <w:t>进入“项</w:t>
      </w:r>
      <w:r>
        <w:rPr>
          <w:rFonts w:ascii="微软雅黑" w:hAnsi="微软雅黑" w:eastAsia="微软雅黑" w:cs="微软雅黑"/>
          <w:sz w:val="24"/>
          <w:szCs w:val="24"/>
        </w:rPr>
        <w:t xml:space="preserve"> </w:t>
      </w:r>
      <w:r>
        <w:rPr>
          <w:rFonts w:ascii="微软雅黑" w:hAnsi="微软雅黑" w:eastAsia="微软雅黑" w:cs="微软雅黑"/>
          <w:spacing w:val="-5"/>
          <w:sz w:val="24"/>
          <w:szCs w:val="24"/>
        </w:rPr>
        <w:t>目采购”应用 ，在获取采购文件菜单中选择项目 ，申请获取采购文件）</w:t>
      </w:r>
    </w:p>
    <w:p w14:paraId="18D62B0F">
      <w:pPr>
        <w:spacing w:before="78" w:line="183" w:lineRule="auto"/>
        <w:ind w:left="11"/>
        <w:rPr>
          <w:rFonts w:ascii="微软雅黑" w:hAnsi="微软雅黑" w:eastAsia="微软雅黑" w:cs="微软雅黑"/>
          <w:sz w:val="24"/>
          <w:szCs w:val="24"/>
        </w:rPr>
      </w:pPr>
      <w:r>
        <w:rPr>
          <w:rFonts w:ascii="微软雅黑" w:hAnsi="微软雅黑" w:eastAsia="微软雅黑" w:cs="微软雅黑"/>
          <w:b/>
          <w:bCs/>
          <w:spacing w:val="-2"/>
          <w:sz w:val="24"/>
          <w:szCs w:val="24"/>
        </w:rPr>
        <w:t>四、响应文件提交</w:t>
      </w:r>
    </w:p>
    <w:p w14:paraId="61558543">
      <w:pPr>
        <w:spacing w:before="51" w:line="221" w:lineRule="auto"/>
        <w:ind w:left="479"/>
        <w:rPr>
          <w:rFonts w:ascii="微软雅黑" w:hAnsi="微软雅黑" w:eastAsia="微软雅黑" w:cs="微软雅黑"/>
          <w:sz w:val="24"/>
          <w:szCs w:val="24"/>
          <w:highlight w:val="none"/>
        </w:rPr>
      </w:pPr>
      <w:r>
        <w:rPr>
          <w:rFonts w:ascii="微软雅黑" w:hAnsi="微软雅黑" w:eastAsia="微软雅黑" w:cs="微软雅黑"/>
          <w:spacing w:val="-5"/>
          <w:sz w:val="24"/>
          <w:szCs w:val="24"/>
        </w:rPr>
        <w:t>截止时</w:t>
      </w:r>
      <w:r>
        <w:rPr>
          <w:rFonts w:ascii="微软雅黑" w:hAnsi="微软雅黑" w:eastAsia="微软雅黑" w:cs="微软雅黑"/>
          <w:spacing w:val="-5"/>
          <w:sz w:val="24"/>
          <w:szCs w:val="24"/>
          <w:highlight w:val="none"/>
        </w:rPr>
        <w:t>间 ：202</w:t>
      </w:r>
      <w:r>
        <w:rPr>
          <w:rFonts w:hint="eastAsia" w:ascii="微软雅黑" w:hAnsi="微软雅黑" w:eastAsia="微软雅黑" w:cs="微软雅黑"/>
          <w:spacing w:val="-5"/>
          <w:sz w:val="24"/>
          <w:szCs w:val="24"/>
          <w:highlight w:val="none"/>
          <w:lang w:val="en-US" w:eastAsia="zh-CN"/>
        </w:rPr>
        <w:t>5</w:t>
      </w:r>
      <w:r>
        <w:rPr>
          <w:rFonts w:ascii="微软雅黑" w:hAnsi="微软雅黑" w:eastAsia="微软雅黑" w:cs="微软雅黑"/>
          <w:spacing w:val="-5"/>
          <w:sz w:val="24"/>
          <w:szCs w:val="24"/>
          <w:highlight w:val="none"/>
        </w:rPr>
        <w:t xml:space="preserve"> 年 0</w:t>
      </w:r>
      <w:r>
        <w:rPr>
          <w:rFonts w:hint="eastAsia" w:ascii="微软雅黑" w:hAnsi="微软雅黑" w:eastAsia="微软雅黑" w:cs="微软雅黑"/>
          <w:spacing w:val="-5"/>
          <w:sz w:val="24"/>
          <w:szCs w:val="24"/>
          <w:highlight w:val="none"/>
          <w:lang w:val="en-US" w:eastAsia="zh-CN"/>
        </w:rPr>
        <w:t>4</w:t>
      </w:r>
      <w:r>
        <w:rPr>
          <w:rFonts w:ascii="微软雅黑" w:hAnsi="微软雅黑" w:eastAsia="微软雅黑" w:cs="微软雅黑"/>
          <w:spacing w:val="-5"/>
          <w:sz w:val="24"/>
          <w:szCs w:val="24"/>
          <w:highlight w:val="none"/>
        </w:rPr>
        <w:t xml:space="preserve"> 月 </w:t>
      </w:r>
      <w:r>
        <w:rPr>
          <w:rFonts w:hint="eastAsia" w:ascii="微软雅黑" w:hAnsi="微软雅黑" w:eastAsia="微软雅黑" w:cs="微软雅黑"/>
          <w:spacing w:val="-5"/>
          <w:sz w:val="24"/>
          <w:szCs w:val="24"/>
          <w:highlight w:val="none"/>
          <w:lang w:val="en-US" w:eastAsia="zh-CN"/>
        </w:rPr>
        <w:t>09</w:t>
      </w:r>
      <w:r>
        <w:rPr>
          <w:rFonts w:ascii="微软雅黑" w:hAnsi="微软雅黑" w:eastAsia="微软雅黑" w:cs="微软雅黑"/>
          <w:spacing w:val="-5"/>
          <w:sz w:val="24"/>
          <w:szCs w:val="24"/>
          <w:highlight w:val="none"/>
        </w:rPr>
        <w:t>日  1</w:t>
      </w:r>
      <w:r>
        <w:rPr>
          <w:rFonts w:hint="eastAsia" w:ascii="微软雅黑" w:hAnsi="微软雅黑" w:eastAsia="微软雅黑" w:cs="微软雅黑"/>
          <w:spacing w:val="-5"/>
          <w:sz w:val="24"/>
          <w:szCs w:val="24"/>
          <w:highlight w:val="none"/>
          <w:lang w:val="en-US" w:eastAsia="zh-CN"/>
        </w:rPr>
        <w:t>0</w:t>
      </w:r>
      <w:r>
        <w:rPr>
          <w:rFonts w:ascii="微软雅黑" w:hAnsi="微软雅黑" w:eastAsia="微软雅黑" w:cs="微软雅黑"/>
          <w:spacing w:val="-5"/>
          <w:sz w:val="24"/>
          <w:szCs w:val="24"/>
          <w:highlight w:val="none"/>
        </w:rPr>
        <w:t>:</w:t>
      </w:r>
      <w:r>
        <w:rPr>
          <w:rFonts w:hint="eastAsia" w:ascii="微软雅黑" w:hAnsi="微软雅黑" w:eastAsia="微软雅黑" w:cs="微软雅黑"/>
          <w:spacing w:val="-5"/>
          <w:sz w:val="24"/>
          <w:szCs w:val="24"/>
          <w:highlight w:val="none"/>
          <w:lang w:val="en-US" w:eastAsia="zh-CN"/>
        </w:rPr>
        <w:t>3</w:t>
      </w:r>
      <w:r>
        <w:rPr>
          <w:rFonts w:ascii="微软雅黑" w:hAnsi="微软雅黑" w:eastAsia="微软雅黑" w:cs="微软雅黑"/>
          <w:spacing w:val="-5"/>
          <w:sz w:val="24"/>
          <w:szCs w:val="24"/>
          <w:highlight w:val="none"/>
        </w:rPr>
        <w:t>0（北京时间）</w:t>
      </w:r>
    </w:p>
    <w:p w14:paraId="4D2E3A68">
      <w:pPr>
        <w:spacing w:before="74" w:line="184" w:lineRule="auto"/>
        <w:ind w:left="478"/>
        <w:rPr>
          <w:rFonts w:ascii="微软雅黑" w:hAnsi="微软雅黑" w:eastAsia="微软雅黑" w:cs="微软雅黑"/>
          <w:sz w:val="24"/>
          <w:szCs w:val="24"/>
          <w:highlight w:val="none"/>
        </w:rPr>
      </w:pPr>
      <w:r>
        <w:rPr>
          <w:rFonts w:ascii="微软雅黑" w:hAnsi="微软雅黑" w:eastAsia="微软雅黑" w:cs="微软雅黑"/>
          <w:spacing w:val="-5"/>
          <w:sz w:val="24"/>
          <w:szCs w:val="24"/>
          <w:highlight w:val="none"/>
        </w:rPr>
        <w:t>地点 ：请登录政采云投标客户端投标</w:t>
      </w:r>
    </w:p>
    <w:p w14:paraId="1864EF6F">
      <w:pPr>
        <w:spacing w:before="99" w:line="183" w:lineRule="auto"/>
        <w:ind w:left="1"/>
        <w:rPr>
          <w:rFonts w:ascii="微软雅黑" w:hAnsi="微软雅黑" w:eastAsia="微软雅黑" w:cs="微软雅黑"/>
          <w:sz w:val="24"/>
          <w:szCs w:val="24"/>
          <w:highlight w:val="none"/>
        </w:rPr>
      </w:pPr>
      <w:r>
        <w:rPr>
          <w:rFonts w:ascii="微软雅黑" w:hAnsi="微软雅黑" w:eastAsia="微软雅黑" w:cs="微软雅黑"/>
          <w:b/>
          <w:bCs/>
          <w:spacing w:val="-1"/>
          <w:sz w:val="24"/>
          <w:szCs w:val="24"/>
          <w:highlight w:val="none"/>
        </w:rPr>
        <w:t>五、响应文件开启</w:t>
      </w:r>
    </w:p>
    <w:p w14:paraId="2542CE8B">
      <w:pPr>
        <w:spacing w:before="51" w:line="221" w:lineRule="auto"/>
        <w:ind w:left="481"/>
        <w:rPr>
          <w:rFonts w:ascii="微软雅黑" w:hAnsi="微软雅黑" w:eastAsia="微软雅黑" w:cs="微软雅黑"/>
          <w:sz w:val="24"/>
          <w:szCs w:val="24"/>
        </w:rPr>
      </w:pPr>
      <w:r>
        <w:rPr>
          <w:rFonts w:ascii="微软雅黑" w:hAnsi="微软雅黑" w:eastAsia="微软雅黑" w:cs="微软雅黑"/>
          <w:spacing w:val="-5"/>
          <w:sz w:val="24"/>
          <w:szCs w:val="24"/>
          <w:highlight w:val="none"/>
        </w:rPr>
        <w:t>开启时间 ：202</w:t>
      </w:r>
      <w:r>
        <w:rPr>
          <w:rFonts w:hint="eastAsia" w:ascii="微软雅黑" w:hAnsi="微软雅黑" w:eastAsia="微软雅黑" w:cs="微软雅黑"/>
          <w:spacing w:val="-5"/>
          <w:sz w:val="24"/>
          <w:szCs w:val="24"/>
          <w:highlight w:val="none"/>
          <w:lang w:val="en-US" w:eastAsia="zh-CN"/>
        </w:rPr>
        <w:t>5</w:t>
      </w:r>
      <w:r>
        <w:rPr>
          <w:rFonts w:ascii="微软雅黑" w:hAnsi="微软雅黑" w:eastAsia="微软雅黑" w:cs="微软雅黑"/>
          <w:spacing w:val="-5"/>
          <w:sz w:val="24"/>
          <w:szCs w:val="24"/>
          <w:highlight w:val="none"/>
        </w:rPr>
        <w:t xml:space="preserve"> 年 0</w:t>
      </w:r>
      <w:r>
        <w:rPr>
          <w:rFonts w:hint="eastAsia" w:ascii="微软雅黑" w:hAnsi="微软雅黑" w:eastAsia="微软雅黑" w:cs="微软雅黑"/>
          <w:spacing w:val="-5"/>
          <w:sz w:val="24"/>
          <w:szCs w:val="24"/>
          <w:highlight w:val="none"/>
          <w:lang w:val="en-US" w:eastAsia="zh-CN"/>
        </w:rPr>
        <w:t>4</w:t>
      </w:r>
      <w:r>
        <w:rPr>
          <w:rFonts w:ascii="微软雅黑" w:hAnsi="微软雅黑" w:eastAsia="微软雅黑" w:cs="微软雅黑"/>
          <w:spacing w:val="-5"/>
          <w:sz w:val="24"/>
          <w:szCs w:val="24"/>
          <w:highlight w:val="none"/>
        </w:rPr>
        <w:t xml:space="preserve"> 月 </w:t>
      </w:r>
      <w:r>
        <w:rPr>
          <w:rFonts w:hint="eastAsia" w:ascii="微软雅黑" w:hAnsi="微软雅黑" w:eastAsia="微软雅黑" w:cs="微软雅黑"/>
          <w:spacing w:val="-5"/>
          <w:sz w:val="24"/>
          <w:szCs w:val="24"/>
          <w:highlight w:val="none"/>
          <w:lang w:val="en-US" w:eastAsia="zh-CN"/>
        </w:rPr>
        <w:t>09</w:t>
      </w:r>
      <w:r>
        <w:rPr>
          <w:rFonts w:ascii="微软雅黑" w:hAnsi="微软雅黑" w:eastAsia="微软雅黑" w:cs="微软雅黑"/>
          <w:spacing w:val="-5"/>
          <w:sz w:val="24"/>
          <w:szCs w:val="24"/>
          <w:highlight w:val="none"/>
        </w:rPr>
        <w:t>日  1</w:t>
      </w:r>
      <w:r>
        <w:rPr>
          <w:rFonts w:hint="eastAsia" w:ascii="微软雅黑" w:hAnsi="微软雅黑" w:eastAsia="微软雅黑" w:cs="微软雅黑"/>
          <w:spacing w:val="-5"/>
          <w:sz w:val="24"/>
          <w:szCs w:val="24"/>
          <w:highlight w:val="none"/>
          <w:lang w:val="en-US" w:eastAsia="zh-CN"/>
        </w:rPr>
        <w:t>0</w:t>
      </w:r>
      <w:r>
        <w:rPr>
          <w:rFonts w:ascii="微软雅黑" w:hAnsi="微软雅黑" w:eastAsia="微软雅黑" w:cs="微软雅黑"/>
          <w:spacing w:val="-5"/>
          <w:sz w:val="24"/>
          <w:szCs w:val="24"/>
          <w:highlight w:val="none"/>
        </w:rPr>
        <w:t>:</w:t>
      </w:r>
      <w:r>
        <w:rPr>
          <w:rFonts w:hint="eastAsia" w:ascii="微软雅黑" w:hAnsi="微软雅黑" w:eastAsia="微软雅黑" w:cs="微软雅黑"/>
          <w:spacing w:val="-5"/>
          <w:sz w:val="24"/>
          <w:szCs w:val="24"/>
          <w:highlight w:val="none"/>
          <w:lang w:val="en-US" w:eastAsia="zh-CN"/>
        </w:rPr>
        <w:t>3</w:t>
      </w:r>
      <w:r>
        <w:rPr>
          <w:rFonts w:ascii="微软雅黑" w:hAnsi="微软雅黑" w:eastAsia="微软雅黑" w:cs="微软雅黑"/>
          <w:spacing w:val="-5"/>
          <w:sz w:val="24"/>
          <w:szCs w:val="24"/>
          <w:highlight w:val="none"/>
        </w:rPr>
        <w:t>0（北京时</w:t>
      </w:r>
      <w:r>
        <w:rPr>
          <w:rFonts w:ascii="微软雅黑" w:hAnsi="微软雅黑" w:eastAsia="微软雅黑" w:cs="微软雅黑"/>
          <w:spacing w:val="-5"/>
          <w:sz w:val="24"/>
          <w:szCs w:val="24"/>
        </w:rPr>
        <w:t>间）</w:t>
      </w:r>
    </w:p>
    <w:p w14:paraId="3B87DEEB">
      <w:pPr>
        <w:spacing w:before="34" w:line="209" w:lineRule="auto"/>
        <w:ind w:left="478"/>
        <w:rPr>
          <w:rFonts w:ascii="微软雅黑" w:hAnsi="微软雅黑" w:eastAsia="微软雅黑" w:cs="微软雅黑"/>
          <w:sz w:val="24"/>
          <w:szCs w:val="24"/>
        </w:rPr>
      </w:pPr>
      <w:r>
        <w:rPr>
          <w:rFonts w:ascii="微软雅黑" w:hAnsi="微软雅黑" w:eastAsia="微软雅黑" w:cs="微软雅黑"/>
          <w:spacing w:val="-3"/>
          <w:sz w:val="24"/>
          <w:szCs w:val="24"/>
        </w:rPr>
        <w:t>地点 ：政采云平台（https://www.zcygov.cn/）不见面开标</w:t>
      </w:r>
    </w:p>
    <w:p w14:paraId="79CD0F5B">
      <w:pPr>
        <w:spacing w:before="97" w:line="184" w:lineRule="auto"/>
        <w:outlineLvl w:val="1"/>
        <w:rPr>
          <w:rFonts w:ascii="微软雅黑" w:hAnsi="微软雅黑" w:eastAsia="微软雅黑" w:cs="微软雅黑"/>
          <w:sz w:val="24"/>
          <w:szCs w:val="24"/>
        </w:rPr>
      </w:pPr>
      <w:r>
        <w:rPr>
          <w:rFonts w:ascii="微软雅黑" w:hAnsi="微软雅黑" w:eastAsia="微软雅黑" w:cs="微软雅黑"/>
          <w:b/>
          <w:bCs/>
          <w:spacing w:val="-1"/>
          <w:sz w:val="24"/>
          <w:szCs w:val="24"/>
        </w:rPr>
        <w:t>六、公告期限</w:t>
      </w:r>
    </w:p>
    <w:p w14:paraId="48FC1A9B">
      <w:pPr>
        <w:spacing w:before="96" w:line="183" w:lineRule="auto"/>
        <w:ind w:left="506"/>
        <w:rPr>
          <w:rFonts w:ascii="微软雅黑" w:hAnsi="微软雅黑" w:eastAsia="微软雅黑" w:cs="微软雅黑"/>
          <w:sz w:val="24"/>
          <w:szCs w:val="24"/>
        </w:rPr>
      </w:pPr>
      <w:r>
        <w:rPr>
          <w:rFonts w:ascii="微软雅黑" w:hAnsi="微软雅黑" w:eastAsia="微软雅黑" w:cs="微软雅黑"/>
          <w:spacing w:val="-4"/>
          <w:sz w:val="24"/>
          <w:szCs w:val="24"/>
        </w:rPr>
        <w:t>自本公告发布之日起 5 个工作日。</w:t>
      </w:r>
    </w:p>
    <w:p w14:paraId="16C683A2">
      <w:pPr>
        <w:spacing w:before="98" w:line="184" w:lineRule="auto"/>
        <w:ind w:left="2"/>
        <w:rPr>
          <w:rFonts w:ascii="微软雅黑" w:hAnsi="微软雅黑" w:eastAsia="微软雅黑" w:cs="微软雅黑"/>
          <w:sz w:val="24"/>
          <w:szCs w:val="24"/>
        </w:rPr>
      </w:pPr>
      <w:r>
        <w:rPr>
          <w:rFonts w:ascii="微软雅黑" w:hAnsi="微软雅黑" w:eastAsia="微软雅黑" w:cs="微软雅黑"/>
          <w:b/>
          <w:bCs/>
          <w:spacing w:val="-1"/>
          <w:sz w:val="24"/>
          <w:szCs w:val="24"/>
        </w:rPr>
        <w:t>七、其他补充事项</w:t>
      </w:r>
    </w:p>
    <w:p w14:paraId="1EFE3B46">
      <w:pPr>
        <w:keepNext w:val="0"/>
        <w:keepLines w:val="0"/>
        <w:pageBreakBefore w:val="0"/>
        <w:widowControl w:val="0"/>
        <w:numPr>
          <w:ilvl w:val="0"/>
          <w:numId w:val="1"/>
        </w:numPr>
        <w:kinsoku/>
        <w:wordWrap/>
        <w:overflowPunct/>
        <w:topLinePunct w:val="0"/>
        <w:autoSpaceDE/>
        <w:autoSpaceDN/>
        <w:bidi w:val="0"/>
        <w:adjustRightInd/>
        <w:snapToGrid/>
        <w:spacing w:line="340" w:lineRule="exact"/>
        <w:jc w:val="left"/>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发布公告的媒介：新疆政府采购网</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2、本项目实行电子招投标，供应商须登录政采云平台申请获取采购文件，并需要使用CA锁，登录政采云电子投标客户端制作响应文件，若供应商参与投标,自行承担与投标有关的一切费用。</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3、各供应商应在开标前确保是新疆维吾尔自治区政府采购网正式注册入库的供应商，并完成CA数字证书申领。因未注册入库、未办理CA数字证书等原因造成无法投标或投标失败等后果的由供应商自行承担。</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4、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95763进行咨询。</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5、供应商在开标时须携带制作加密电子响应文件所使用的CA锁，电脑须提前配置好浏览器（建议使用360浏览器或谷歌浏览器），以便开标时在线解密。供应商登录政采云平台，在开标时间后30分钟内用“项目采购-开标评标”功能进行解密投标文件。若供应商在规定时间内未按时解密的，视为无效投标。解密与加密投标文件须使用同一个 CA。 </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6、投标供应商应当在投标截止时间前，将生成的“电子加密响应文件”上传递交至“政府采购云平台”，投标截止时间以后上传递交的响应文件将被“政府采购云平台”拒收。</w:t>
      </w:r>
    </w:p>
    <w:p w14:paraId="238B0240">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left"/>
        <w:textAlignment w:val="auto"/>
        <w:rPr>
          <w:rFonts w:hint="eastAsia" w:ascii="宋体" w:hAnsi="宋体" w:eastAsia="宋体" w:cs="宋体"/>
          <w:b/>
          <w:bCs/>
          <w:sz w:val="24"/>
          <w:szCs w:val="24"/>
          <w:lang w:val="en-US" w:eastAsia="zh-CN"/>
        </w:rPr>
      </w:pPr>
      <w:r>
        <w:rPr>
          <w:rFonts w:hint="eastAsia" w:ascii="宋体" w:hAnsi="宋体" w:eastAsia="宋体" w:cs="宋体"/>
          <w:b/>
          <w:bCs/>
          <w:i w:val="0"/>
          <w:iCs w:val="0"/>
          <w:caps w:val="0"/>
          <w:color w:val="000000"/>
          <w:spacing w:val="0"/>
          <w:sz w:val="24"/>
          <w:szCs w:val="24"/>
        </w:rPr>
        <w:t>特别提示：</w:t>
      </w:r>
      <w:r>
        <w:rPr>
          <w:rFonts w:hint="eastAsia" w:ascii="宋体" w:hAnsi="宋体" w:eastAsia="宋体" w:cs="宋体"/>
          <w:b/>
          <w:bCs/>
          <w:i w:val="0"/>
          <w:iCs w:val="0"/>
          <w:caps w:val="0"/>
          <w:color w:val="000000"/>
          <w:spacing w:val="0"/>
          <w:sz w:val="24"/>
          <w:szCs w:val="24"/>
        </w:rPr>
        <w:br w:type="textWrapping"/>
      </w:r>
      <w:r>
        <w:rPr>
          <w:rFonts w:hint="eastAsia" w:ascii="宋体" w:hAnsi="宋体" w:eastAsia="宋体" w:cs="宋体"/>
          <w:b/>
          <w:bCs/>
          <w:i w:val="0"/>
          <w:iCs w:val="0"/>
          <w:caps w:val="0"/>
          <w:color w:val="000000"/>
          <w:spacing w:val="0"/>
          <w:sz w:val="24"/>
          <w:szCs w:val="24"/>
        </w:rPr>
        <w:t>1、采购限额标准以上，200万元以下的货物和服务采购项目、400万元以下的工程采购项目，适宜由中小企业提供的，采购人应当专门面向中小企业采购。</w:t>
      </w:r>
      <w:r>
        <w:rPr>
          <w:rFonts w:hint="eastAsia" w:ascii="宋体" w:hAnsi="宋体" w:eastAsia="宋体" w:cs="宋体"/>
          <w:b/>
          <w:bCs/>
          <w:i w:val="0"/>
          <w:iCs w:val="0"/>
          <w:caps w:val="0"/>
          <w:color w:val="000000"/>
          <w:spacing w:val="0"/>
          <w:sz w:val="24"/>
          <w:szCs w:val="24"/>
        </w:rPr>
        <w:br w:type="textWrapping"/>
      </w:r>
      <w:r>
        <w:rPr>
          <w:rFonts w:hint="eastAsia" w:ascii="宋体" w:hAnsi="宋体" w:eastAsia="宋体" w:cs="宋体"/>
          <w:b/>
          <w:bCs/>
          <w:i w:val="0"/>
          <w:iCs w:val="0"/>
          <w:caps w:val="0"/>
          <w:color w:val="000000"/>
          <w:spacing w:val="0"/>
          <w:sz w:val="24"/>
          <w:szCs w:val="24"/>
        </w:rPr>
        <w:t>2、超过200万元的货物和服务采购项目、超过400万元的工程采购项目中适宜由中小企业提供的，预留该部分采购项目预算总额的30%以上专门面向中小企业采购，其中预留给小微企业的比例不低于60%。</w:t>
      </w:r>
      <w:r>
        <w:rPr>
          <w:rFonts w:hint="eastAsia" w:ascii="宋体" w:hAnsi="宋体" w:eastAsia="宋体" w:cs="宋体"/>
          <w:b/>
          <w:bCs/>
          <w:i w:val="0"/>
          <w:iCs w:val="0"/>
          <w:caps w:val="0"/>
          <w:color w:val="000000"/>
          <w:spacing w:val="0"/>
          <w:sz w:val="24"/>
          <w:szCs w:val="24"/>
        </w:rPr>
        <w:br w:type="textWrapping"/>
      </w:r>
      <w:r>
        <w:rPr>
          <w:rFonts w:hint="eastAsia" w:ascii="宋体" w:hAnsi="宋体" w:eastAsia="宋体" w:cs="宋体"/>
          <w:b/>
          <w:bCs/>
          <w:i w:val="0"/>
          <w:iCs w:val="0"/>
          <w:caps w:val="0"/>
          <w:color w:val="000000"/>
          <w:spacing w:val="0"/>
          <w:sz w:val="24"/>
          <w:szCs w:val="24"/>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r>
        <w:rPr>
          <w:rFonts w:hint="eastAsia" w:ascii="宋体" w:hAnsi="宋体" w:eastAsia="宋体" w:cs="宋体"/>
          <w:b/>
          <w:bCs/>
          <w:i w:val="0"/>
          <w:iCs w:val="0"/>
          <w:caps w:val="0"/>
          <w:color w:val="000000"/>
          <w:spacing w:val="0"/>
          <w:sz w:val="24"/>
          <w:szCs w:val="24"/>
        </w:rPr>
        <w:br w:type="textWrapping"/>
      </w:r>
      <w:r>
        <w:rPr>
          <w:rFonts w:hint="eastAsia" w:ascii="宋体" w:hAnsi="宋体" w:eastAsia="宋体" w:cs="宋体"/>
          <w:b/>
          <w:bCs/>
          <w:i w:val="0"/>
          <w:iCs w:val="0"/>
          <w:caps w:val="0"/>
          <w:color w:val="000000"/>
          <w:spacing w:val="0"/>
          <w:sz w:val="24"/>
          <w:szCs w:val="24"/>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6E9CAC5">
      <w:pPr>
        <w:spacing w:before="96" w:line="239" w:lineRule="auto"/>
        <w:rPr>
          <w:rFonts w:ascii="微软雅黑" w:hAnsi="微软雅黑" w:eastAsia="微软雅黑" w:cs="微软雅黑"/>
          <w:sz w:val="24"/>
          <w:szCs w:val="24"/>
        </w:rPr>
      </w:pPr>
      <w:r>
        <w:rPr>
          <w:rFonts w:ascii="微软雅黑" w:hAnsi="微软雅黑" w:eastAsia="微软雅黑" w:cs="微软雅黑"/>
          <w:b/>
          <w:bCs/>
          <w:spacing w:val="-4"/>
          <w:sz w:val="24"/>
          <w:szCs w:val="24"/>
        </w:rPr>
        <w:t>八、对本次采购提出询问 ，请按以下方式联系</w:t>
      </w:r>
    </w:p>
    <w:p w14:paraId="02E2DC7E">
      <w:pPr>
        <w:spacing w:before="1" w:line="182" w:lineRule="auto"/>
        <w:ind w:left="559"/>
        <w:rPr>
          <w:rFonts w:ascii="微软雅黑" w:hAnsi="微软雅黑" w:eastAsia="微软雅黑" w:cs="微软雅黑"/>
          <w:sz w:val="24"/>
          <w:szCs w:val="24"/>
        </w:rPr>
      </w:pPr>
      <w:r>
        <w:rPr>
          <w:rFonts w:ascii="微软雅黑" w:hAnsi="微软雅黑" w:eastAsia="微软雅黑" w:cs="微软雅黑"/>
          <w:b/>
          <w:bCs/>
          <w:spacing w:val="-3"/>
          <w:sz w:val="24"/>
          <w:szCs w:val="24"/>
        </w:rPr>
        <w:t>1.采购人信息</w:t>
      </w:r>
    </w:p>
    <w:p w14:paraId="43166449">
      <w:pPr>
        <w:spacing w:before="94" w:line="184" w:lineRule="auto"/>
        <w:ind w:left="540"/>
        <w:rPr>
          <w:rFonts w:ascii="微软雅黑" w:hAnsi="微软雅黑" w:eastAsia="微软雅黑" w:cs="微软雅黑"/>
          <w:spacing w:val="-2"/>
          <w:sz w:val="24"/>
          <w:szCs w:val="24"/>
        </w:rPr>
      </w:pPr>
      <w:r>
        <w:rPr>
          <w:rFonts w:ascii="微软雅黑" w:hAnsi="微软雅黑" w:eastAsia="微软雅黑" w:cs="微软雅黑"/>
          <w:spacing w:val="-7"/>
          <w:sz w:val="24"/>
          <w:szCs w:val="24"/>
        </w:rPr>
        <w:t>名</w:t>
      </w:r>
      <w:r>
        <w:rPr>
          <w:rFonts w:ascii="微软雅黑" w:hAnsi="微软雅黑" w:eastAsia="微软雅黑" w:cs="微软雅黑"/>
          <w:spacing w:val="10"/>
          <w:sz w:val="24"/>
          <w:szCs w:val="24"/>
        </w:rPr>
        <w:t xml:space="preserve">      </w:t>
      </w:r>
      <w:r>
        <w:rPr>
          <w:rFonts w:ascii="微软雅黑" w:hAnsi="微软雅黑" w:eastAsia="微软雅黑" w:cs="微软雅黑"/>
          <w:spacing w:val="-7"/>
          <w:sz w:val="24"/>
          <w:szCs w:val="24"/>
        </w:rPr>
        <w:t xml:space="preserve">称 </w:t>
      </w:r>
      <w:r>
        <w:rPr>
          <w:rFonts w:ascii="微软雅黑" w:hAnsi="微软雅黑" w:eastAsia="微软雅黑" w:cs="微软雅黑"/>
          <w:spacing w:val="-2"/>
          <w:sz w:val="24"/>
          <w:szCs w:val="24"/>
        </w:rPr>
        <w:t>：吐鲁番市妇女联合会</w:t>
      </w:r>
    </w:p>
    <w:p w14:paraId="72591323">
      <w:pPr>
        <w:spacing w:before="94" w:line="184" w:lineRule="auto"/>
        <w:ind w:left="540"/>
        <w:rPr>
          <w:rFonts w:ascii="微软雅黑" w:hAnsi="微软雅黑" w:eastAsia="微软雅黑" w:cs="微软雅黑"/>
          <w:spacing w:val="-2"/>
          <w:sz w:val="24"/>
          <w:szCs w:val="24"/>
        </w:rPr>
      </w:pPr>
      <w:r>
        <w:rPr>
          <w:rFonts w:ascii="微软雅黑" w:hAnsi="微软雅黑" w:eastAsia="微软雅黑" w:cs="微软雅黑"/>
          <w:spacing w:val="-2"/>
          <w:sz w:val="24"/>
          <w:szCs w:val="24"/>
        </w:rPr>
        <w:t>地      址：</w:t>
      </w:r>
      <w:r>
        <w:rPr>
          <w:rFonts w:hint="eastAsia" w:ascii="微软雅黑" w:hAnsi="微软雅黑" w:eastAsia="微软雅黑" w:cs="微软雅黑"/>
          <w:spacing w:val="-2"/>
          <w:sz w:val="24"/>
          <w:szCs w:val="24"/>
        </w:rPr>
        <w:t>吐鲁番市高昌区312国道南艾</w:t>
      </w:r>
      <w:r>
        <w:rPr>
          <w:rFonts w:hint="eastAsia" w:ascii="微软雅黑" w:hAnsi="微软雅黑" w:eastAsia="微软雅黑" w:cs="微软雅黑"/>
          <w:spacing w:val="-2"/>
          <w:sz w:val="24"/>
          <w:szCs w:val="24"/>
          <w:lang w:val="en-US" w:eastAsia="zh-CN"/>
        </w:rPr>
        <w:t>丁</w:t>
      </w:r>
      <w:r>
        <w:rPr>
          <w:rFonts w:hint="eastAsia" w:ascii="微软雅黑" w:hAnsi="微软雅黑" w:eastAsia="微软雅黑" w:cs="微软雅黑"/>
          <w:spacing w:val="-2"/>
          <w:sz w:val="24"/>
          <w:szCs w:val="24"/>
        </w:rPr>
        <w:t>湖路</w:t>
      </w:r>
      <w:r>
        <w:rPr>
          <w:rFonts w:hint="eastAsia" w:ascii="微软雅黑" w:hAnsi="微软雅黑" w:eastAsia="微软雅黑" w:cs="微软雅黑"/>
          <w:spacing w:val="-2"/>
          <w:sz w:val="24"/>
          <w:szCs w:val="24"/>
          <w:lang w:val="en-US" w:eastAsia="zh-CN"/>
        </w:rPr>
        <w:t>吐鲁番市市</w:t>
      </w:r>
      <w:r>
        <w:rPr>
          <w:rFonts w:hint="eastAsia" w:ascii="微软雅黑" w:hAnsi="微软雅黑" w:eastAsia="微软雅黑" w:cs="微软雅黑"/>
          <w:spacing w:val="-2"/>
          <w:sz w:val="24"/>
          <w:szCs w:val="24"/>
        </w:rPr>
        <w:t>级机关联合办公楼内</w:t>
      </w:r>
    </w:p>
    <w:p w14:paraId="202D2EA3">
      <w:pPr>
        <w:spacing w:before="94" w:line="184" w:lineRule="auto"/>
        <w:ind w:left="540"/>
        <w:rPr>
          <w:rFonts w:ascii="微软雅黑" w:hAnsi="微软雅黑" w:eastAsia="微软雅黑" w:cs="微软雅黑"/>
          <w:spacing w:val="-2"/>
          <w:sz w:val="24"/>
          <w:szCs w:val="24"/>
        </w:rPr>
      </w:pPr>
      <w:r>
        <w:rPr>
          <w:rFonts w:ascii="微软雅黑" w:hAnsi="微软雅黑" w:eastAsia="微软雅黑" w:cs="微软雅黑"/>
          <w:spacing w:val="-2"/>
          <w:sz w:val="24"/>
          <w:szCs w:val="24"/>
        </w:rPr>
        <w:t>联 系 人 ：冉碧英</w:t>
      </w:r>
    </w:p>
    <w:p w14:paraId="1B5E0482">
      <w:pPr>
        <w:spacing w:before="94" w:line="184" w:lineRule="auto"/>
        <w:ind w:left="540"/>
        <w:rPr>
          <w:rFonts w:ascii="微软雅黑" w:hAnsi="微软雅黑" w:eastAsia="微软雅黑" w:cs="微软雅黑"/>
          <w:spacing w:val="-2"/>
          <w:sz w:val="24"/>
          <w:szCs w:val="24"/>
        </w:rPr>
      </w:pPr>
      <w:r>
        <w:rPr>
          <w:rFonts w:ascii="微软雅黑" w:hAnsi="微软雅黑" w:eastAsia="微软雅黑" w:cs="微软雅黑"/>
          <w:spacing w:val="-2"/>
          <w:sz w:val="24"/>
          <w:szCs w:val="24"/>
        </w:rPr>
        <w:t>联系方式 ：17699152381</w:t>
      </w:r>
    </w:p>
    <w:p w14:paraId="223DF503">
      <w:pPr>
        <w:spacing w:before="96" w:line="183" w:lineRule="auto"/>
        <w:ind w:left="552"/>
        <w:rPr>
          <w:rFonts w:ascii="微软雅黑" w:hAnsi="微软雅黑" w:eastAsia="微软雅黑" w:cs="微软雅黑"/>
          <w:sz w:val="24"/>
          <w:szCs w:val="24"/>
        </w:rPr>
      </w:pPr>
      <w:r>
        <w:rPr>
          <w:rFonts w:ascii="微软雅黑" w:hAnsi="微软雅黑" w:eastAsia="微软雅黑" w:cs="微软雅黑"/>
          <w:b/>
          <w:bCs/>
          <w:spacing w:val="-2"/>
          <w:sz w:val="24"/>
          <w:szCs w:val="24"/>
        </w:rPr>
        <w:t>2.采购代理机构信息</w:t>
      </w:r>
    </w:p>
    <w:p w14:paraId="66839263">
      <w:pPr>
        <w:spacing w:before="94" w:line="184" w:lineRule="auto"/>
        <w:ind w:left="540"/>
        <w:rPr>
          <w:rFonts w:ascii="微软雅黑" w:hAnsi="微软雅黑" w:eastAsia="微软雅黑" w:cs="微软雅黑"/>
          <w:spacing w:val="-2"/>
          <w:sz w:val="24"/>
          <w:szCs w:val="24"/>
        </w:rPr>
      </w:pPr>
      <w:r>
        <w:rPr>
          <w:rFonts w:ascii="微软雅黑" w:hAnsi="微软雅黑" w:eastAsia="微软雅黑" w:cs="微软雅黑"/>
          <w:spacing w:val="-2"/>
          <w:sz w:val="24"/>
          <w:szCs w:val="24"/>
        </w:rPr>
        <w:t>名      称 ：</w:t>
      </w:r>
      <w:r>
        <w:rPr>
          <w:rFonts w:hint="eastAsia" w:ascii="微软雅黑" w:hAnsi="微软雅黑" w:eastAsia="微软雅黑" w:cs="微软雅黑"/>
          <w:spacing w:val="-2"/>
          <w:sz w:val="24"/>
          <w:szCs w:val="24"/>
          <w:lang w:val="en-US" w:eastAsia="zh-CN"/>
        </w:rPr>
        <w:t>新疆</w:t>
      </w:r>
      <w:r>
        <w:rPr>
          <w:rFonts w:hint="eastAsia" w:ascii="微软雅黑" w:hAnsi="微软雅黑" w:eastAsia="微软雅黑" w:cs="微软雅黑"/>
          <w:spacing w:val="-2"/>
          <w:sz w:val="24"/>
          <w:szCs w:val="24"/>
          <w:lang w:eastAsia="zh-CN"/>
        </w:rPr>
        <w:t>华域天恒工程管理有限公司</w:t>
      </w:r>
    </w:p>
    <w:p w14:paraId="0B65F5F0">
      <w:pPr>
        <w:spacing w:before="94" w:line="184" w:lineRule="auto"/>
        <w:ind w:left="540"/>
        <w:rPr>
          <w:rFonts w:ascii="微软雅黑" w:hAnsi="微软雅黑" w:eastAsia="微软雅黑" w:cs="微软雅黑"/>
          <w:spacing w:val="-2"/>
          <w:sz w:val="24"/>
          <w:szCs w:val="24"/>
        </w:rPr>
      </w:pPr>
      <w:r>
        <w:rPr>
          <w:rFonts w:ascii="微软雅黑" w:hAnsi="微软雅黑" w:eastAsia="微软雅黑" w:cs="微软雅黑"/>
          <w:spacing w:val="-2"/>
          <w:sz w:val="24"/>
          <w:szCs w:val="24"/>
        </w:rPr>
        <w:t>地      址：</w:t>
      </w:r>
      <w:r>
        <w:rPr>
          <w:rFonts w:hint="eastAsia" w:ascii="微软雅黑" w:hAnsi="微软雅黑" w:eastAsia="微软雅黑" w:cs="微软雅黑"/>
          <w:spacing w:val="-2"/>
          <w:sz w:val="24"/>
          <w:szCs w:val="24"/>
          <w:lang w:val="en-US" w:eastAsia="zh-CN"/>
        </w:rPr>
        <w:t>吐鲁番市高昌区示范区和平街11幢2层201号</w:t>
      </w:r>
    </w:p>
    <w:p w14:paraId="09A3647B">
      <w:pPr>
        <w:spacing w:before="94" w:line="184" w:lineRule="auto"/>
        <w:ind w:left="540"/>
        <w:rPr>
          <w:rFonts w:hint="eastAsia" w:ascii="微软雅黑" w:hAnsi="微软雅黑" w:eastAsia="微软雅黑" w:cs="微软雅黑"/>
          <w:spacing w:val="-2"/>
          <w:sz w:val="24"/>
          <w:szCs w:val="24"/>
          <w:lang w:eastAsia="zh-CN"/>
        </w:rPr>
      </w:pPr>
      <w:r>
        <w:rPr>
          <w:rFonts w:ascii="微软雅黑" w:hAnsi="微软雅黑" w:eastAsia="微软雅黑" w:cs="微软雅黑"/>
          <w:spacing w:val="-2"/>
          <w:sz w:val="24"/>
          <w:szCs w:val="24"/>
        </w:rPr>
        <w:t>联 系 人 ：</w:t>
      </w:r>
      <w:r>
        <w:rPr>
          <w:rFonts w:hint="eastAsia" w:ascii="微软雅黑" w:hAnsi="微软雅黑" w:eastAsia="微软雅黑" w:cs="微软雅黑"/>
          <w:spacing w:val="-2"/>
          <w:sz w:val="24"/>
          <w:szCs w:val="24"/>
          <w:lang w:val="en-US" w:eastAsia="zh-CN"/>
        </w:rPr>
        <w:t>周淼</w:t>
      </w:r>
    </w:p>
    <w:p w14:paraId="111EAEE4">
      <w:pPr>
        <w:spacing w:before="94" w:line="184" w:lineRule="auto"/>
        <w:ind w:left="540"/>
        <w:rPr>
          <w:rFonts w:hint="default" w:ascii="微软雅黑" w:hAnsi="微软雅黑" w:eastAsia="微软雅黑" w:cs="微软雅黑"/>
          <w:spacing w:val="-2"/>
          <w:sz w:val="24"/>
          <w:szCs w:val="24"/>
          <w:lang w:val="en-US" w:eastAsia="zh-CN"/>
        </w:rPr>
      </w:pPr>
      <w:r>
        <w:rPr>
          <w:rFonts w:ascii="微软雅黑" w:hAnsi="微软雅黑" w:eastAsia="微软雅黑" w:cs="微软雅黑"/>
          <w:spacing w:val="-2"/>
          <w:sz w:val="24"/>
          <w:szCs w:val="24"/>
        </w:rPr>
        <w:t>电       话 ：</w:t>
      </w:r>
      <w:r>
        <w:rPr>
          <w:rFonts w:hint="eastAsia" w:ascii="微软雅黑" w:hAnsi="微软雅黑" w:eastAsia="微软雅黑" w:cs="微软雅黑"/>
          <w:spacing w:val="-2"/>
          <w:sz w:val="24"/>
          <w:szCs w:val="24"/>
          <w:lang w:val="en-US" w:eastAsia="zh-CN"/>
        </w:rPr>
        <w:t>17860251733</w:t>
      </w:r>
    </w:p>
    <w:p w14:paraId="0C8D86CC">
      <w:pPr>
        <w:spacing w:line="182" w:lineRule="auto"/>
        <w:rPr>
          <w:rFonts w:ascii="微软雅黑" w:hAnsi="微软雅黑" w:eastAsia="微软雅黑" w:cs="微软雅黑"/>
          <w:sz w:val="24"/>
          <w:szCs w:val="24"/>
        </w:rPr>
        <w:sectPr>
          <w:footerReference r:id="rId8" w:type="default"/>
          <w:pgSz w:w="11906" w:h="16839"/>
          <w:pgMar w:top="400" w:right="890" w:bottom="1192" w:left="1080" w:header="0" w:footer="977" w:gutter="0"/>
          <w:pgNumType w:fmt="decimal"/>
          <w:cols w:space="720" w:num="1"/>
        </w:sectPr>
      </w:pPr>
    </w:p>
    <w:p w14:paraId="13BC07AF">
      <w:pPr>
        <w:pStyle w:val="3"/>
        <w:spacing w:line="255" w:lineRule="auto"/>
      </w:pPr>
    </w:p>
    <w:p w14:paraId="505C1A9C">
      <w:pPr>
        <w:pStyle w:val="3"/>
        <w:spacing w:line="256" w:lineRule="auto"/>
      </w:pPr>
    </w:p>
    <w:p w14:paraId="6E13D020">
      <w:pPr>
        <w:pStyle w:val="3"/>
        <w:spacing w:line="256" w:lineRule="auto"/>
      </w:pPr>
    </w:p>
    <w:p w14:paraId="25863FE6">
      <w:pPr>
        <w:pStyle w:val="3"/>
        <w:spacing w:line="256" w:lineRule="auto"/>
      </w:pPr>
    </w:p>
    <w:p w14:paraId="70596417">
      <w:pPr>
        <w:spacing w:before="129" w:line="184" w:lineRule="auto"/>
        <w:ind w:left="3100"/>
        <w:outlineLvl w:val="0"/>
        <w:rPr>
          <w:rFonts w:ascii="微软雅黑" w:hAnsi="微软雅黑" w:eastAsia="微软雅黑" w:cs="微软雅黑"/>
          <w:sz w:val="30"/>
          <w:szCs w:val="30"/>
        </w:rPr>
      </w:pPr>
      <w:bookmarkStart w:id="0" w:name="bookmark6"/>
      <w:bookmarkEnd w:id="0"/>
      <w:r>
        <w:rPr>
          <w:rFonts w:ascii="微软雅黑" w:hAnsi="微软雅黑" w:eastAsia="微软雅黑" w:cs="微软雅黑"/>
          <w:b/>
          <w:bCs/>
          <w:spacing w:val="-1"/>
          <w:sz w:val="30"/>
          <w:szCs w:val="30"/>
        </w:rPr>
        <w:t>第</w:t>
      </w:r>
      <w:r>
        <w:rPr>
          <w:rFonts w:hint="eastAsia" w:ascii="微软雅黑" w:hAnsi="微软雅黑" w:eastAsia="微软雅黑" w:cs="微软雅黑"/>
          <w:b/>
          <w:bCs/>
          <w:spacing w:val="-1"/>
          <w:sz w:val="30"/>
          <w:szCs w:val="30"/>
          <w:lang w:val="en-US" w:eastAsia="zh-CN"/>
        </w:rPr>
        <w:t>二</w:t>
      </w:r>
      <w:r>
        <w:rPr>
          <w:rFonts w:ascii="微软雅黑" w:hAnsi="微软雅黑" w:eastAsia="微软雅黑" w:cs="微软雅黑"/>
          <w:b/>
          <w:bCs/>
          <w:spacing w:val="-1"/>
          <w:sz w:val="30"/>
          <w:szCs w:val="30"/>
        </w:rPr>
        <w:t>章</w:t>
      </w:r>
      <w:r>
        <w:rPr>
          <w:rFonts w:ascii="微软雅黑" w:hAnsi="微软雅黑" w:eastAsia="微软雅黑" w:cs="微软雅黑"/>
          <w:b/>
          <w:bCs/>
          <w:spacing w:val="13"/>
          <w:sz w:val="30"/>
          <w:szCs w:val="30"/>
        </w:rPr>
        <w:t xml:space="preserve">   </w:t>
      </w:r>
      <w:r>
        <w:rPr>
          <w:rFonts w:ascii="微软雅黑" w:hAnsi="微软雅黑" w:eastAsia="微软雅黑" w:cs="微软雅黑"/>
          <w:b/>
          <w:bCs/>
          <w:spacing w:val="-1"/>
          <w:sz w:val="30"/>
          <w:szCs w:val="30"/>
        </w:rPr>
        <w:t>供应商须知资料表</w:t>
      </w:r>
    </w:p>
    <w:p w14:paraId="5FC54469">
      <w:pPr>
        <w:spacing w:before="249" w:line="184" w:lineRule="auto"/>
        <w:jc w:val="right"/>
        <w:rPr>
          <w:rFonts w:ascii="微软雅黑" w:hAnsi="微软雅黑" w:eastAsia="微软雅黑" w:cs="微软雅黑"/>
          <w:sz w:val="24"/>
          <w:szCs w:val="24"/>
        </w:rPr>
      </w:pPr>
      <w:r>
        <w:rPr>
          <w:rFonts w:ascii="微软雅黑" w:hAnsi="微软雅黑" w:eastAsia="微软雅黑" w:cs="微软雅黑"/>
          <w:b/>
          <w:bCs/>
          <w:spacing w:val="-11"/>
          <w:sz w:val="24"/>
          <w:szCs w:val="24"/>
        </w:rPr>
        <w:t>本表是本项目的具体资料 ，是对供应商须知的具体补充和修改 ，如有矛盾 ，应以本资料表为准</w:t>
      </w:r>
      <w:r>
        <w:rPr>
          <w:rFonts w:ascii="微软雅黑" w:hAnsi="微软雅黑" w:eastAsia="微软雅黑" w:cs="微软雅黑"/>
          <w:spacing w:val="-11"/>
          <w:sz w:val="24"/>
          <w:szCs w:val="24"/>
        </w:rPr>
        <w:t>。</w:t>
      </w:r>
    </w:p>
    <w:p w14:paraId="7BCA403C">
      <w:pPr>
        <w:spacing w:line="125" w:lineRule="exact"/>
      </w:pPr>
    </w:p>
    <w:tbl>
      <w:tblPr>
        <w:tblStyle w:val="7"/>
        <w:tblW w:w="979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9"/>
        <w:gridCol w:w="8780"/>
      </w:tblGrid>
      <w:tr w14:paraId="396D7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019" w:type="dxa"/>
            <w:tcBorders>
              <w:top w:val="single" w:color="000000" w:sz="10" w:space="0"/>
              <w:left w:val="single" w:color="000000" w:sz="10" w:space="0"/>
            </w:tcBorders>
            <w:vAlign w:val="top"/>
          </w:tcPr>
          <w:p w14:paraId="230F74A6">
            <w:pPr>
              <w:pStyle w:val="8"/>
              <w:spacing w:before="101" w:line="183" w:lineRule="auto"/>
              <w:ind w:left="135"/>
            </w:pPr>
            <w:r>
              <w:rPr>
                <w:spacing w:val="-2"/>
              </w:rPr>
              <w:t>条款号</w:t>
            </w:r>
          </w:p>
        </w:tc>
        <w:tc>
          <w:tcPr>
            <w:tcW w:w="8780" w:type="dxa"/>
            <w:tcBorders>
              <w:top w:val="single" w:color="000000" w:sz="10" w:space="0"/>
              <w:right w:val="single" w:color="000000" w:sz="10" w:space="0"/>
            </w:tcBorders>
            <w:vAlign w:val="top"/>
          </w:tcPr>
          <w:p w14:paraId="6A6EA90D">
            <w:pPr>
              <w:pStyle w:val="8"/>
              <w:spacing w:before="101" w:line="183" w:lineRule="auto"/>
              <w:ind w:left="571"/>
            </w:pPr>
            <w:r>
              <w:rPr>
                <w:b/>
                <w:bCs/>
                <w:spacing w:val="-10"/>
              </w:rPr>
              <w:t>内容</w:t>
            </w:r>
          </w:p>
        </w:tc>
      </w:tr>
      <w:tr w14:paraId="36517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3" w:hRule="atLeast"/>
        </w:trPr>
        <w:tc>
          <w:tcPr>
            <w:tcW w:w="1019" w:type="dxa"/>
            <w:tcBorders>
              <w:left w:val="single" w:color="000000" w:sz="10" w:space="0"/>
            </w:tcBorders>
            <w:vAlign w:val="top"/>
          </w:tcPr>
          <w:p w14:paraId="45C53903">
            <w:pPr>
              <w:spacing w:line="280" w:lineRule="auto"/>
              <w:rPr>
                <w:rFonts w:ascii="Arial"/>
                <w:sz w:val="21"/>
              </w:rPr>
            </w:pPr>
          </w:p>
          <w:p w14:paraId="52DF4535">
            <w:pPr>
              <w:spacing w:line="281" w:lineRule="auto"/>
              <w:rPr>
                <w:rFonts w:ascii="Arial"/>
                <w:sz w:val="21"/>
              </w:rPr>
            </w:pPr>
          </w:p>
          <w:p w14:paraId="0502FA9B">
            <w:pPr>
              <w:pStyle w:val="8"/>
              <w:spacing w:before="103" w:line="174" w:lineRule="auto"/>
              <w:ind w:left="345"/>
              <w:rPr>
                <w:rFonts w:hint="eastAsia" w:eastAsia="微软雅黑"/>
                <w:lang w:eastAsia="zh-CN"/>
              </w:rPr>
            </w:pPr>
            <w:r>
              <w:rPr>
                <w:rFonts w:hint="eastAsia"/>
                <w:spacing w:val="-7"/>
                <w:lang w:val="en-US" w:eastAsia="zh-CN"/>
              </w:rPr>
              <w:t>1</w:t>
            </w:r>
          </w:p>
        </w:tc>
        <w:tc>
          <w:tcPr>
            <w:tcW w:w="8780" w:type="dxa"/>
            <w:tcBorders>
              <w:right w:val="single" w:color="000000" w:sz="10" w:space="0"/>
            </w:tcBorders>
            <w:vAlign w:val="top"/>
          </w:tcPr>
          <w:p w14:paraId="3637785C">
            <w:pPr>
              <w:pStyle w:val="8"/>
              <w:spacing w:before="93" w:line="184" w:lineRule="auto"/>
              <w:ind w:left="16"/>
            </w:pPr>
            <w:r>
              <w:rPr>
                <w:spacing w:val="-7"/>
              </w:rPr>
              <w:t>采</w:t>
            </w:r>
            <w:r>
              <w:rPr>
                <w:spacing w:val="61"/>
              </w:rPr>
              <w:t xml:space="preserve"> </w:t>
            </w:r>
            <w:r>
              <w:rPr>
                <w:spacing w:val="-7"/>
              </w:rPr>
              <w:t>购</w:t>
            </w:r>
            <w:r>
              <w:rPr>
                <w:spacing w:val="52"/>
                <w:w w:val="101"/>
              </w:rPr>
              <w:t xml:space="preserve"> </w:t>
            </w:r>
            <w:r>
              <w:rPr>
                <w:spacing w:val="-7"/>
              </w:rPr>
              <w:t>人 ：吐鲁番市妇女联合会</w:t>
            </w:r>
          </w:p>
          <w:p w14:paraId="2ED7DA96">
            <w:pPr>
              <w:pStyle w:val="8"/>
              <w:spacing w:before="97" w:line="184" w:lineRule="auto"/>
              <w:ind w:left="14"/>
            </w:pPr>
            <w:r>
              <w:rPr>
                <w:spacing w:val="-2"/>
              </w:rPr>
              <w:t>地</w:t>
            </w:r>
            <w:r>
              <w:rPr>
                <w:spacing w:val="10"/>
              </w:rPr>
              <w:t xml:space="preserve">      </w:t>
            </w:r>
            <w:r>
              <w:rPr>
                <w:spacing w:val="-2"/>
              </w:rPr>
              <w:t>址：</w:t>
            </w:r>
            <w:r>
              <w:rPr>
                <w:rFonts w:hint="eastAsia" w:ascii="微软雅黑" w:hAnsi="微软雅黑" w:eastAsia="微软雅黑" w:cs="微软雅黑"/>
                <w:spacing w:val="-2"/>
                <w:sz w:val="24"/>
                <w:szCs w:val="24"/>
              </w:rPr>
              <w:t>吐鲁番市高昌区312国道南艾</w:t>
            </w:r>
            <w:r>
              <w:rPr>
                <w:rFonts w:hint="eastAsia" w:ascii="微软雅黑" w:hAnsi="微软雅黑" w:eastAsia="微软雅黑" w:cs="微软雅黑"/>
                <w:spacing w:val="-2"/>
                <w:sz w:val="24"/>
                <w:szCs w:val="24"/>
                <w:lang w:val="en-US" w:eastAsia="zh-CN"/>
              </w:rPr>
              <w:t>丁</w:t>
            </w:r>
            <w:r>
              <w:rPr>
                <w:rFonts w:hint="eastAsia" w:ascii="微软雅黑" w:hAnsi="微软雅黑" w:eastAsia="微软雅黑" w:cs="微软雅黑"/>
                <w:spacing w:val="-2"/>
                <w:sz w:val="24"/>
                <w:szCs w:val="24"/>
              </w:rPr>
              <w:t>湖路</w:t>
            </w:r>
            <w:r>
              <w:rPr>
                <w:rFonts w:hint="eastAsia" w:ascii="微软雅黑" w:hAnsi="微软雅黑" w:eastAsia="微软雅黑" w:cs="微软雅黑"/>
                <w:spacing w:val="-2"/>
                <w:sz w:val="24"/>
                <w:szCs w:val="24"/>
                <w:lang w:val="en-US" w:eastAsia="zh-CN"/>
              </w:rPr>
              <w:t>吐鲁番市市</w:t>
            </w:r>
            <w:r>
              <w:rPr>
                <w:rFonts w:hint="eastAsia" w:ascii="微软雅黑" w:hAnsi="微软雅黑" w:eastAsia="微软雅黑" w:cs="微软雅黑"/>
                <w:spacing w:val="-2"/>
                <w:sz w:val="24"/>
                <w:szCs w:val="24"/>
              </w:rPr>
              <w:t>级机关联合办公楼内</w:t>
            </w:r>
          </w:p>
          <w:p w14:paraId="0095B399">
            <w:pPr>
              <w:pStyle w:val="8"/>
              <w:spacing w:before="93" w:line="184" w:lineRule="auto"/>
              <w:ind w:left="16"/>
              <w:rPr>
                <w:spacing w:val="-7"/>
              </w:rPr>
            </w:pPr>
            <w:r>
              <w:rPr>
                <w:spacing w:val="-7"/>
              </w:rPr>
              <w:t>联</w:t>
            </w:r>
            <w:r>
              <w:rPr>
                <w:spacing w:val="60"/>
                <w:w w:val="101"/>
              </w:rPr>
              <w:t xml:space="preserve"> </w:t>
            </w:r>
            <w:r>
              <w:rPr>
                <w:spacing w:val="-7"/>
              </w:rPr>
              <w:t>系</w:t>
            </w:r>
            <w:r>
              <w:rPr>
                <w:spacing w:val="53"/>
              </w:rPr>
              <w:t xml:space="preserve"> </w:t>
            </w:r>
            <w:r>
              <w:rPr>
                <w:spacing w:val="-7"/>
              </w:rPr>
              <w:t>人 ：冉碧英</w:t>
            </w:r>
          </w:p>
          <w:p w14:paraId="2980E84A">
            <w:pPr>
              <w:pStyle w:val="8"/>
              <w:spacing w:before="93" w:line="184" w:lineRule="auto"/>
              <w:ind w:left="16"/>
            </w:pPr>
            <w:r>
              <w:rPr>
                <w:spacing w:val="-7"/>
              </w:rPr>
              <w:t>联系方式 ：17699152381</w:t>
            </w:r>
          </w:p>
        </w:tc>
      </w:tr>
      <w:tr w14:paraId="5EADBB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96" w:hRule="atLeast"/>
        </w:trPr>
        <w:tc>
          <w:tcPr>
            <w:tcW w:w="1019" w:type="dxa"/>
            <w:tcBorders>
              <w:left w:val="single" w:color="000000" w:sz="10" w:space="0"/>
            </w:tcBorders>
            <w:vAlign w:val="top"/>
          </w:tcPr>
          <w:p w14:paraId="1D9AD8D5">
            <w:pPr>
              <w:spacing w:line="281" w:lineRule="auto"/>
              <w:rPr>
                <w:rFonts w:ascii="Arial"/>
                <w:sz w:val="21"/>
              </w:rPr>
            </w:pPr>
          </w:p>
          <w:p w14:paraId="34407BF5">
            <w:pPr>
              <w:spacing w:line="281" w:lineRule="auto"/>
              <w:rPr>
                <w:rFonts w:ascii="Arial"/>
                <w:sz w:val="21"/>
              </w:rPr>
            </w:pPr>
          </w:p>
          <w:p w14:paraId="31EBAB6A">
            <w:pPr>
              <w:pStyle w:val="8"/>
              <w:spacing w:before="103" w:line="174" w:lineRule="auto"/>
              <w:ind w:left="345"/>
              <w:rPr>
                <w:rFonts w:hint="eastAsia" w:eastAsia="微软雅黑"/>
                <w:lang w:eastAsia="zh-CN"/>
              </w:rPr>
            </w:pPr>
            <w:r>
              <w:rPr>
                <w:rFonts w:hint="eastAsia"/>
                <w:spacing w:val="-7"/>
                <w:lang w:val="en-US" w:eastAsia="zh-CN"/>
              </w:rPr>
              <w:t>2</w:t>
            </w:r>
          </w:p>
        </w:tc>
        <w:tc>
          <w:tcPr>
            <w:tcW w:w="8780" w:type="dxa"/>
            <w:tcBorders>
              <w:right w:val="single" w:color="000000" w:sz="10" w:space="0"/>
            </w:tcBorders>
            <w:vAlign w:val="top"/>
          </w:tcPr>
          <w:p w14:paraId="035185AF">
            <w:pPr>
              <w:pStyle w:val="8"/>
              <w:spacing w:before="98" w:line="183" w:lineRule="auto"/>
              <w:ind w:left="16"/>
              <w:rPr>
                <w:spacing w:val="54"/>
              </w:rPr>
            </w:pPr>
            <w:r>
              <w:rPr>
                <w:spacing w:val="-3"/>
              </w:rPr>
              <w:t>代</w:t>
            </w:r>
            <w:r>
              <w:rPr>
                <w:spacing w:val="54"/>
              </w:rPr>
              <w:t>理机构 ：</w:t>
            </w:r>
            <w:r>
              <w:rPr>
                <w:rFonts w:hint="eastAsia"/>
                <w:spacing w:val="54"/>
                <w:lang w:val="en-US" w:eastAsia="zh-CN"/>
              </w:rPr>
              <w:t>新疆</w:t>
            </w:r>
            <w:r>
              <w:rPr>
                <w:rFonts w:hint="eastAsia"/>
                <w:spacing w:val="54"/>
                <w:lang w:eastAsia="zh-CN"/>
              </w:rPr>
              <w:t>华域天恒工程管理有限公司</w:t>
            </w:r>
          </w:p>
          <w:p w14:paraId="05F1DBC3">
            <w:pPr>
              <w:pStyle w:val="8"/>
              <w:spacing w:before="98" w:line="183" w:lineRule="auto"/>
              <w:ind w:left="16"/>
              <w:rPr>
                <w:spacing w:val="54"/>
              </w:rPr>
            </w:pPr>
            <w:r>
              <w:rPr>
                <w:spacing w:val="54"/>
              </w:rPr>
              <w:t>地     址：</w:t>
            </w:r>
            <w:r>
              <w:rPr>
                <w:rFonts w:hint="eastAsia"/>
                <w:spacing w:val="54"/>
                <w:lang w:val="en-US" w:eastAsia="zh-CN"/>
              </w:rPr>
              <w:t>吐鲁番市高昌区示范区和平街11幢2层201号</w:t>
            </w:r>
          </w:p>
          <w:p w14:paraId="017FEF1A">
            <w:pPr>
              <w:pStyle w:val="8"/>
              <w:spacing w:before="98" w:line="183" w:lineRule="auto"/>
              <w:ind w:left="16"/>
              <w:rPr>
                <w:spacing w:val="54"/>
              </w:rPr>
            </w:pPr>
            <w:r>
              <w:rPr>
                <w:spacing w:val="54"/>
              </w:rPr>
              <w:t>联 系 人 ：</w:t>
            </w:r>
            <w:r>
              <w:rPr>
                <w:rFonts w:hint="eastAsia"/>
                <w:spacing w:val="54"/>
                <w:lang w:val="en-US" w:eastAsia="zh-CN"/>
              </w:rPr>
              <w:t>周淼</w:t>
            </w:r>
          </w:p>
          <w:p w14:paraId="25DE56CE">
            <w:pPr>
              <w:pStyle w:val="8"/>
              <w:spacing w:before="98" w:line="183" w:lineRule="auto"/>
              <w:ind w:left="16"/>
            </w:pPr>
            <w:r>
              <w:rPr>
                <w:spacing w:val="54"/>
              </w:rPr>
              <w:t>联系方式 ：</w:t>
            </w:r>
            <w:r>
              <w:rPr>
                <w:rFonts w:hint="eastAsia"/>
                <w:spacing w:val="54"/>
                <w:lang w:val="en-US" w:eastAsia="zh-CN"/>
              </w:rPr>
              <w:t>17860251733</w:t>
            </w:r>
          </w:p>
        </w:tc>
      </w:tr>
      <w:tr w14:paraId="6C5AF7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0" w:hRule="atLeast"/>
        </w:trPr>
        <w:tc>
          <w:tcPr>
            <w:tcW w:w="1019" w:type="dxa"/>
            <w:tcBorders>
              <w:left w:val="single" w:color="000000" w:sz="10" w:space="0"/>
            </w:tcBorders>
            <w:vAlign w:val="top"/>
          </w:tcPr>
          <w:p w14:paraId="293BF4EB">
            <w:pPr>
              <w:spacing w:line="252" w:lineRule="auto"/>
              <w:rPr>
                <w:rFonts w:ascii="Arial"/>
                <w:sz w:val="21"/>
              </w:rPr>
            </w:pPr>
          </w:p>
          <w:p w14:paraId="51EFF31A">
            <w:pPr>
              <w:spacing w:line="252" w:lineRule="auto"/>
              <w:rPr>
                <w:rFonts w:ascii="Arial"/>
                <w:sz w:val="21"/>
              </w:rPr>
            </w:pPr>
          </w:p>
          <w:p w14:paraId="6538131D">
            <w:pPr>
              <w:spacing w:line="252" w:lineRule="auto"/>
              <w:rPr>
                <w:rFonts w:ascii="Arial"/>
                <w:sz w:val="21"/>
              </w:rPr>
            </w:pPr>
          </w:p>
          <w:p w14:paraId="74F8EBA8">
            <w:pPr>
              <w:spacing w:line="252" w:lineRule="auto"/>
              <w:rPr>
                <w:rFonts w:ascii="Arial"/>
                <w:sz w:val="21"/>
              </w:rPr>
            </w:pPr>
          </w:p>
          <w:p w14:paraId="45B4C99A">
            <w:pPr>
              <w:spacing w:line="252" w:lineRule="auto"/>
              <w:rPr>
                <w:rFonts w:ascii="Arial"/>
                <w:sz w:val="21"/>
              </w:rPr>
            </w:pPr>
          </w:p>
          <w:p w14:paraId="4D35E8A8">
            <w:pPr>
              <w:spacing w:line="253" w:lineRule="auto"/>
              <w:rPr>
                <w:rFonts w:ascii="Arial"/>
                <w:sz w:val="21"/>
              </w:rPr>
            </w:pPr>
          </w:p>
          <w:p w14:paraId="2397394B">
            <w:pPr>
              <w:spacing w:line="253" w:lineRule="auto"/>
              <w:rPr>
                <w:rFonts w:ascii="Arial"/>
                <w:sz w:val="21"/>
              </w:rPr>
            </w:pPr>
          </w:p>
          <w:p w14:paraId="559C69DB">
            <w:pPr>
              <w:spacing w:line="253" w:lineRule="auto"/>
              <w:rPr>
                <w:rFonts w:ascii="Arial"/>
                <w:sz w:val="21"/>
              </w:rPr>
            </w:pPr>
          </w:p>
          <w:p w14:paraId="21CAF121">
            <w:pPr>
              <w:spacing w:line="253" w:lineRule="auto"/>
              <w:rPr>
                <w:rFonts w:ascii="Arial"/>
                <w:sz w:val="21"/>
              </w:rPr>
            </w:pPr>
          </w:p>
          <w:p w14:paraId="1D18D749">
            <w:pPr>
              <w:spacing w:line="253" w:lineRule="auto"/>
              <w:rPr>
                <w:rFonts w:ascii="Arial"/>
                <w:sz w:val="21"/>
              </w:rPr>
            </w:pPr>
          </w:p>
          <w:p w14:paraId="2F2FAEE5">
            <w:pPr>
              <w:spacing w:line="253" w:lineRule="auto"/>
              <w:rPr>
                <w:rFonts w:ascii="Arial"/>
                <w:sz w:val="21"/>
              </w:rPr>
            </w:pPr>
          </w:p>
          <w:p w14:paraId="0010AA68">
            <w:pPr>
              <w:spacing w:line="253" w:lineRule="auto"/>
              <w:rPr>
                <w:rFonts w:ascii="Arial"/>
                <w:sz w:val="21"/>
              </w:rPr>
            </w:pPr>
          </w:p>
          <w:p w14:paraId="159ADD83">
            <w:pPr>
              <w:spacing w:line="253" w:lineRule="auto"/>
              <w:rPr>
                <w:rFonts w:ascii="Arial"/>
                <w:sz w:val="21"/>
              </w:rPr>
            </w:pPr>
          </w:p>
          <w:p w14:paraId="62CF8780">
            <w:pPr>
              <w:spacing w:line="253" w:lineRule="auto"/>
              <w:rPr>
                <w:rFonts w:ascii="Arial"/>
                <w:sz w:val="21"/>
              </w:rPr>
            </w:pPr>
          </w:p>
          <w:p w14:paraId="53970830">
            <w:pPr>
              <w:spacing w:line="253" w:lineRule="auto"/>
              <w:rPr>
                <w:rFonts w:ascii="Arial"/>
                <w:sz w:val="21"/>
              </w:rPr>
            </w:pPr>
          </w:p>
          <w:p w14:paraId="7B91DA4B">
            <w:pPr>
              <w:spacing w:line="253" w:lineRule="auto"/>
              <w:rPr>
                <w:rFonts w:ascii="Arial"/>
                <w:sz w:val="21"/>
              </w:rPr>
            </w:pPr>
          </w:p>
          <w:p w14:paraId="43FBDDEF">
            <w:pPr>
              <w:pStyle w:val="8"/>
              <w:spacing w:before="103" w:line="174" w:lineRule="auto"/>
              <w:ind w:left="244"/>
              <w:rPr>
                <w:rFonts w:hint="eastAsia" w:eastAsia="微软雅黑"/>
                <w:lang w:eastAsia="zh-CN"/>
              </w:rPr>
            </w:pPr>
            <w:r>
              <w:rPr>
                <w:rFonts w:hint="eastAsia"/>
                <w:spacing w:val="-4"/>
                <w:lang w:val="en-US" w:eastAsia="zh-CN"/>
              </w:rPr>
              <w:t>3</w:t>
            </w:r>
          </w:p>
        </w:tc>
        <w:tc>
          <w:tcPr>
            <w:tcW w:w="8780" w:type="dxa"/>
            <w:tcBorders>
              <w:right w:val="single" w:color="000000" w:sz="10" w:space="0"/>
            </w:tcBorders>
            <w:vAlign w:val="top"/>
          </w:tcPr>
          <w:p w14:paraId="0D895940">
            <w:pPr>
              <w:pStyle w:val="8"/>
              <w:spacing w:before="51" w:line="226" w:lineRule="auto"/>
              <w:ind w:left="30" w:right="15" w:hanging="14"/>
            </w:pPr>
            <w:r>
              <w:rPr>
                <w:b/>
                <w:bCs/>
                <w:spacing w:val="-6"/>
              </w:rPr>
              <w:t>合格供应商资格要求 ：供应商必须满足《中华人民共和国政府采购法》第二十二条。</w:t>
            </w:r>
            <w:r>
              <w:rPr>
                <w:b/>
                <w:bCs/>
                <w:spacing w:val="6"/>
              </w:rPr>
              <w:t xml:space="preserve"> </w:t>
            </w:r>
            <w:r>
              <w:rPr>
                <w:b/>
                <w:bCs/>
                <w:spacing w:val="-3"/>
              </w:rPr>
              <w:t>申请人的资格要求 ：</w:t>
            </w:r>
          </w:p>
          <w:p w14:paraId="3642899D">
            <w:pPr>
              <w:pStyle w:val="8"/>
              <w:spacing w:before="98" w:line="183" w:lineRule="auto"/>
              <w:ind w:left="18"/>
            </w:pPr>
            <w:r>
              <w:rPr>
                <w:rFonts w:hint="eastAsia"/>
                <w:b/>
                <w:bCs/>
                <w:lang w:val="en-US" w:eastAsia="zh-CN"/>
              </w:rPr>
              <w:t>1、有效的营业执照（具有履行合同所必需的服务和专业技术能力）；</w:t>
            </w:r>
          </w:p>
          <w:p w14:paraId="43922CDC">
            <w:pPr>
              <w:pStyle w:val="8"/>
              <w:spacing w:before="45" w:line="233" w:lineRule="auto"/>
              <w:ind w:left="16" w:right="87" w:firstLine="2"/>
            </w:pPr>
            <w:r>
              <w:rPr>
                <w:rFonts w:hint="eastAsia"/>
                <w:b/>
                <w:bCs/>
                <w:spacing w:val="-3"/>
                <w:lang w:val="en-US" w:eastAsia="zh-CN"/>
              </w:rPr>
              <w:t>2、</w:t>
            </w:r>
            <w:r>
              <w:rPr>
                <w:b/>
                <w:bCs/>
                <w:spacing w:val="-3"/>
              </w:rPr>
              <w:t>法定代表人资格证明</w:t>
            </w:r>
            <w:r>
              <w:rPr>
                <w:rFonts w:hint="eastAsia"/>
                <w:b/>
                <w:bCs/>
                <w:spacing w:val="-3"/>
                <w:lang w:val="en-US" w:eastAsia="zh-CN"/>
              </w:rPr>
              <w:t>或法人</w:t>
            </w:r>
            <w:r>
              <w:rPr>
                <w:b/>
                <w:bCs/>
                <w:spacing w:val="-3"/>
              </w:rPr>
              <w:t>授权</w:t>
            </w:r>
            <w:r>
              <w:rPr>
                <w:rFonts w:hint="eastAsia"/>
                <w:b/>
                <w:bCs/>
                <w:spacing w:val="-3"/>
                <w:lang w:val="en-US" w:eastAsia="zh-CN"/>
              </w:rPr>
              <w:t>委托书</w:t>
            </w:r>
            <w:r>
              <w:rPr>
                <w:b/>
                <w:bCs/>
                <w:spacing w:val="-3"/>
              </w:rPr>
              <w:t>；</w:t>
            </w:r>
          </w:p>
          <w:p w14:paraId="74CFE0D9">
            <w:pPr>
              <w:pStyle w:val="8"/>
              <w:spacing w:before="96" w:line="183" w:lineRule="auto"/>
              <w:ind w:left="18"/>
            </w:pPr>
            <w:r>
              <w:rPr>
                <w:rFonts w:hint="eastAsia"/>
                <w:b/>
                <w:bCs/>
                <w:spacing w:val="-1"/>
                <w:lang w:val="en-US" w:eastAsia="zh-CN"/>
              </w:rPr>
              <w:t>3、</w:t>
            </w:r>
            <w:r>
              <w:rPr>
                <w:b/>
                <w:bCs/>
                <w:spacing w:val="-4"/>
              </w:rPr>
              <w:t>根据《财政部关于在政府采购活动中查询及使用信用记录有关问题的通知》（财</w:t>
            </w:r>
            <w:r>
              <w:rPr>
                <w:b/>
                <w:bCs/>
                <w:spacing w:val="-5"/>
              </w:rPr>
              <w:t xml:space="preserve">    </w:t>
            </w:r>
            <w:r>
              <w:rPr>
                <w:b/>
                <w:bCs/>
                <w:spacing w:val="-4"/>
              </w:rPr>
              <w:t>库﹝2016﹞125 号）的要求 ，凡拟参加本次招</w:t>
            </w:r>
            <w:r>
              <w:rPr>
                <w:b/>
                <w:bCs/>
                <w:spacing w:val="-5"/>
              </w:rPr>
              <w:t>标项目的供应商 ，如在“信用中国”</w:t>
            </w:r>
            <w:r>
              <w:rPr>
                <w:b/>
                <w:bCs/>
              </w:rPr>
              <w:t xml:space="preserve"> </w:t>
            </w:r>
            <w:r>
              <w:rPr>
                <w:b/>
                <w:bCs/>
                <w:spacing w:val="-5"/>
              </w:rPr>
              <w:t>网站被列入失信被执行人、重大税收违法失信主体(信用中国首页</w:t>
            </w:r>
            <w:r>
              <w:rPr>
                <w:b/>
                <w:bCs/>
                <w:spacing w:val="-6"/>
              </w:rPr>
              <w:t>-点击信用服务-查    询、网页打印)、中国政府采购网严重违法失信行为记录名单的（尚在处罚</w:t>
            </w:r>
            <w:r>
              <w:rPr>
                <w:b/>
                <w:bCs/>
                <w:spacing w:val="-7"/>
              </w:rPr>
              <w:t>期内的）</w:t>
            </w:r>
            <w:r>
              <w:rPr>
                <w:b/>
                <w:bCs/>
                <w:spacing w:val="-4"/>
              </w:rPr>
              <w:t>将拒绝其参加本次招标活动（现场查询核实</w:t>
            </w:r>
            <w:r>
              <w:rPr>
                <w:b/>
                <w:bCs/>
              </w:rPr>
              <w:t>）</w:t>
            </w:r>
            <w:r>
              <w:rPr>
                <w:b/>
                <w:bCs/>
                <w:spacing w:val="-16"/>
              </w:rPr>
              <w:t xml:space="preserve"> </w:t>
            </w:r>
            <w:r>
              <w:rPr>
                <w:b/>
                <w:bCs/>
              </w:rPr>
              <w:t>；</w:t>
            </w:r>
          </w:p>
          <w:p w14:paraId="09BB9B51">
            <w:pPr>
              <w:pStyle w:val="8"/>
              <w:spacing w:before="24" w:line="220" w:lineRule="auto"/>
              <w:ind w:left="18"/>
            </w:pPr>
            <w:r>
              <w:rPr>
                <w:rFonts w:hint="eastAsia"/>
                <w:b/>
                <w:bCs/>
                <w:spacing w:val="-4"/>
                <w:lang w:val="en-US" w:eastAsia="zh-CN"/>
              </w:rPr>
              <w:t>4、</w:t>
            </w:r>
            <w:r>
              <w:rPr>
                <w:b/>
                <w:bCs/>
                <w:spacing w:val="-1"/>
              </w:rPr>
              <w:t>提供针对本次项目《反商业贿赂承诺书》 ；</w:t>
            </w:r>
          </w:p>
          <w:p w14:paraId="6F6CB17D">
            <w:pPr>
              <w:pStyle w:val="8"/>
              <w:spacing w:before="24" w:line="220" w:lineRule="auto"/>
            </w:pPr>
            <w:r>
              <w:rPr>
                <w:rFonts w:hint="eastAsia"/>
                <w:b/>
                <w:bCs/>
                <w:lang w:val="en-US" w:eastAsia="zh-CN"/>
              </w:rPr>
              <w:t>5、</w:t>
            </w:r>
            <w:r>
              <w:rPr>
                <w:b/>
                <w:bCs/>
              </w:rPr>
              <w:t>参加政府采购活动前 3 年内在经营活动中没</w:t>
            </w:r>
            <w:r>
              <w:rPr>
                <w:b/>
                <w:bCs/>
                <w:spacing w:val="-1"/>
              </w:rPr>
              <w:t>有重大违法违规记录的书面声明；</w:t>
            </w:r>
          </w:p>
          <w:p w14:paraId="1218119C">
            <w:pPr>
              <w:pStyle w:val="8"/>
              <w:spacing w:before="85" w:line="212" w:lineRule="auto"/>
              <w:ind w:left="18" w:right="305"/>
            </w:pPr>
            <w:r>
              <w:rPr>
                <w:rFonts w:hint="eastAsia"/>
                <w:b/>
                <w:bCs/>
                <w:lang w:val="en-US" w:eastAsia="zh-CN"/>
              </w:rPr>
              <w:t>6、</w:t>
            </w:r>
            <w:r>
              <w:rPr>
                <w:b/>
                <w:bCs/>
                <w:spacing w:val="1"/>
              </w:rPr>
              <w:t>磋商保证金</w:t>
            </w:r>
            <w:r>
              <w:rPr>
                <w:rFonts w:hint="eastAsia"/>
                <w:b/>
                <w:bCs/>
                <w:spacing w:val="1"/>
                <w:lang w:val="en-US" w:eastAsia="zh-CN"/>
              </w:rPr>
              <w:t>收据或保函</w:t>
            </w:r>
            <w:r>
              <w:rPr>
                <w:b/>
                <w:bCs/>
                <w:spacing w:val="1"/>
              </w:rPr>
              <w:t>；</w:t>
            </w:r>
          </w:p>
          <w:p w14:paraId="6434967D">
            <w:pPr>
              <w:pStyle w:val="8"/>
              <w:spacing w:before="95" w:line="228" w:lineRule="auto"/>
              <w:ind w:left="16" w:right="87"/>
            </w:pPr>
          </w:p>
        </w:tc>
      </w:tr>
      <w:tr w14:paraId="7A46BE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28" w:hRule="atLeast"/>
        </w:trPr>
        <w:tc>
          <w:tcPr>
            <w:tcW w:w="1019" w:type="dxa"/>
            <w:tcBorders>
              <w:left w:val="single" w:color="000000" w:sz="10" w:space="0"/>
              <w:bottom w:val="single" w:color="000000" w:sz="10" w:space="0"/>
            </w:tcBorders>
            <w:vAlign w:val="top"/>
          </w:tcPr>
          <w:p w14:paraId="3CD1C942">
            <w:pPr>
              <w:spacing w:line="283" w:lineRule="auto"/>
              <w:jc w:val="center"/>
              <w:rPr>
                <w:rFonts w:ascii="Arial"/>
                <w:sz w:val="21"/>
              </w:rPr>
            </w:pPr>
          </w:p>
          <w:p w14:paraId="0240B221">
            <w:pPr>
              <w:spacing w:line="283" w:lineRule="auto"/>
              <w:jc w:val="center"/>
              <w:rPr>
                <w:rFonts w:ascii="Arial"/>
                <w:sz w:val="21"/>
              </w:rPr>
            </w:pPr>
          </w:p>
          <w:p w14:paraId="4680F481">
            <w:pPr>
              <w:pStyle w:val="8"/>
              <w:spacing w:before="103" w:line="174" w:lineRule="auto"/>
              <w:ind w:left="244" w:leftChars="0"/>
              <w:jc w:val="center"/>
              <w:rPr>
                <w:rFonts w:hint="eastAsia"/>
                <w:spacing w:val="-4"/>
                <w:lang w:val="en-US" w:eastAsia="zh-CN"/>
              </w:rPr>
            </w:pPr>
            <w:r>
              <w:rPr>
                <w:rFonts w:hint="eastAsia"/>
                <w:spacing w:val="-4"/>
                <w:lang w:val="en-US" w:eastAsia="zh-CN"/>
              </w:rPr>
              <w:t>4</w:t>
            </w:r>
          </w:p>
        </w:tc>
        <w:tc>
          <w:tcPr>
            <w:tcW w:w="8780" w:type="dxa"/>
            <w:tcBorders>
              <w:bottom w:val="single" w:color="000000" w:sz="10" w:space="0"/>
              <w:right w:val="single" w:color="000000" w:sz="10" w:space="0"/>
            </w:tcBorders>
            <w:vAlign w:val="top"/>
          </w:tcPr>
          <w:p w14:paraId="402AE05D">
            <w:pPr>
              <w:pStyle w:val="8"/>
              <w:spacing w:before="55" w:line="221" w:lineRule="auto"/>
              <w:ind w:left="15"/>
            </w:pPr>
            <w:r>
              <w:rPr>
                <w:spacing w:val="-3"/>
              </w:rPr>
              <w:t>是否为专门面向中小企业采购 ：</w:t>
            </w:r>
            <w:r>
              <w:rPr>
                <w:spacing w:val="56"/>
                <w:w w:val="101"/>
                <w:u w:val="single" w:color="auto"/>
              </w:rPr>
              <w:t xml:space="preserve"> </w:t>
            </w:r>
            <w:r>
              <w:rPr>
                <w:spacing w:val="-3"/>
                <w:u w:val="single" w:color="auto"/>
              </w:rPr>
              <w:t>是</w:t>
            </w:r>
            <w:r>
              <w:rPr>
                <w:spacing w:val="48"/>
                <w:w w:val="101"/>
                <w:u w:val="single" w:color="auto"/>
              </w:rPr>
              <w:t xml:space="preserve"> </w:t>
            </w:r>
            <w:r>
              <w:rPr>
                <w:spacing w:val="-3"/>
              </w:rPr>
              <w:t>（是、否）</w:t>
            </w:r>
          </w:p>
          <w:p w14:paraId="02B68032">
            <w:pPr>
              <w:pStyle w:val="8"/>
              <w:spacing w:before="78" w:line="220" w:lineRule="auto"/>
              <w:ind w:left="16" w:leftChars="0" w:right="17" w:rightChars="0" w:firstLine="1" w:firstLineChars="0"/>
            </w:pPr>
            <w:r>
              <w:rPr>
                <w:spacing w:val="-6"/>
              </w:rPr>
              <w:t>注 ：潜在供应商属于中小微企业的 ，请在响应文件中提供“</w:t>
            </w:r>
            <w:r>
              <w:rPr>
                <w:spacing w:val="-33"/>
              </w:rPr>
              <w:t xml:space="preserve"> </w:t>
            </w:r>
            <w:r>
              <w:rPr>
                <w:spacing w:val="-6"/>
              </w:rPr>
              <w:t>中小企业声明函” ，如</w:t>
            </w:r>
            <w:r>
              <w:t xml:space="preserve"> </w:t>
            </w:r>
            <w:r>
              <w:rPr>
                <w:spacing w:val="-2"/>
              </w:rPr>
              <w:t>果未提供或提供虚假的“</w:t>
            </w:r>
            <w:r>
              <w:rPr>
                <w:spacing w:val="-49"/>
              </w:rPr>
              <w:t xml:space="preserve"> </w:t>
            </w:r>
            <w:r>
              <w:rPr>
                <w:spacing w:val="-2"/>
              </w:rPr>
              <w:t>中小企业声明函” ，投标企业将承担由此造成的一切不利</w:t>
            </w:r>
            <w:r>
              <w:t xml:space="preserve"> 后果；本项目属于</w:t>
            </w:r>
            <w:r>
              <w:rPr>
                <w:u w:val="single" w:color="auto"/>
              </w:rPr>
              <w:t>租赁和商务服务业</w:t>
            </w:r>
            <w:r>
              <w:t xml:space="preserve"> </w:t>
            </w:r>
            <w:r>
              <w:rPr>
                <w:spacing w:val="-7"/>
              </w:rPr>
              <w:t>）；</w:t>
            </w:r>
          </w:p>
        </w:tc>
      </w:tr>
    </w:tbl>
    <w:p w14:paraId="1B4877C2">
      <w:pPr>
        <w:pStyle w:val="3"/>
      </w:pPr>
    </w:p>
    <w:p w14:paraId="3537ABB5">
      <w:pPr>
        <w:sectPr>
          <w:footerReference r:id="rId9" w:type="default"/>
          <w:pgSz w:w="11906" w:h="16839"/>
          <w:pgMar w:top="400" w:right="1010" w:bottom="1192" w:left="1052" w:header="0" w:footer="977" w:gutter="0"/>
          <w:pgNumType w:fmt="decimal"/>
          <w:cols w:space="720" w:num="1"/>
        </w:sectPr>
      </w:pPr>
    </w:p>
    <w:p w14:paraId="52F5C765">
      <w:pPr>
        <w:spacing w:before="19"/>
      </w:pPr>
    </w:p>
    <w:p w14:paraId="43B90D20">
      <w:pPr>
        <w:spacing w:before="19"/>
      </w:pPr>
    </w:p>
    <w:p w14:paraId="2D948F84">
      <w:pPr>
        <w:spacing w:before="18"/>
      </w:pPr>
    </w:p>
    <w:p w14:paraId="66685794">
      <w:pPr>
        <w:spacing w:before="18"/>
      </w:pPr>
    </w:p>
    <w:tbl>
      <w:tblPr>
        <w:tblStyle w:val="7"/>
        <w:tblW w:w="972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8"/>
        <w:gridCol w:w="8711"/>
      </w:tblGrid>
      <w:tr w14:paraId="332B5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trPr>
        <w:tc>
          <w:tcPr>
            <w:tcW w:w="1018" w:type="dxa"/>
            <w:tcBorders>
              <w:left w:val="single" w:color="000000" w:sz="10" w:space="0"/>
            </w:tcBorders>
            <w:vAlign w:val="top"/>
          </w:tcPr>
          <w:p w14:paraId="237129F4">
            <w:pPr>
              <w:pStyle w:val="8"/>
              <w:spacing w:before="113" w:line="174" w:lineRule="auto"/>
              <w:ind w:left="345"/>
              <w:jc w:val="center"/>
              <w:rPr>
                <w:rFonts w:hint="eastAsia" w:eastAsia="微软雅黑"/>
                <w:lang w:eastAsia="zh-CN"/>
              </w:rPr>
            </w:pPr>
            <w:r>
              <w:rPr>
                <w:rFonts w:hint="eastAsia"/>
                <w:spacing w:val="-7"/>
                <w:lang w:val="en-US" w:eastAsia="zh-CN"/>
              </w:rPr>
              <w:t>5</w:t>
            </w:r>
          </w:p>
        </w:tc>
        <w:tc>
          <w:tcPr>
            <w:tcW w:w="8711" w:type="dxa"/>
            <w:tcBorders>
              <w:right w:val="single" w:color="000000" w:sz="10" w:space="0"/>
            </w:tcBorders>
            <w:vAlign w:val="top"/>
          </w:tcPr>
          <w:p w14:paraId="1E7B87D5">
            <w:pPr>
              <w:pStyle w:val="8"/>
              <w:spacing w:before="156" w:line="184" w:lineRule="auto"/>
              <w:ind w:left="15"/>
            </w:pPr>
            <w:r>
              <w:rPr>
                <w:spacing w:val="-6"/>
              </w:rPr>
              <w:t>是否允许联合体投标 ：</w:t>
            </w:r>
            <w:r>
              <w:rPr>
                <w:spacing w:val="-6"/>
                <w:u w:val="single" w:color="auto"/>
              </w:rPr>
              <w:t>否</w:t>
            </w:r>
          </w:p>
        </w:tc>
      </w:tr>
      <w:tr w14:paraId="4FA5ED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5" w:hRule="atLeast"/>
        </w:trPr>
        <w:tc>
          <w:tcPr>
            <w:tcW w:w="1018" w:type="dxa"/>
            <w:tcBorders>
              <w:left w:val="single" w:color="000000" w:sz="10" w:space="0"/>
            </w:tcBorders>
            <w:vAlign w:val="top"/>
          </w:tcPr>
          <w:p w14:paraId="399A2177">
            <w:pPr>
              <w:pStyle w:val="8"/>
              <w:spacing w:before="114" w:line="174" w:lineRule="auto"/>
              <w:ind w:left="244"/>
              <w:jc w:val="center"/>
              <w:rPr>
                <w:rFonts w:hint="eastAsia" w:eastAsia="微软雅黑"/>
                <w:lang w:eastAsia="zh-CN"/>
              </w:rPr>
            </w:pPr>
            <w:r>
              <w:rPr>
                <w:rFonts w:hint="eastAsia"/>
                <w:spacing w:val="-4"/>
                <w:lang w:val="en-US" w:eastAsia="zh-CN"/>
              </w:rPr>
              <w:t>6</w:t>
            </w:r>
          </w:p>
        </w:tc>
        <w:tc>
          <w:tcPr>
            <w:tcW w:w="8711" w:type="dxa"/>
            <w:tcBorders>
              <w:right w:val="single" w:color="000000" w:sz="10" w:space="0"/>
            </w:tcBorders>
            <w:vAlign w:val="top"/>
          </w:tcPr>
          <w:p w14:paraId="3FAF8CCF">
            <w:pPr>
              <w:pStyle w:val="8"/>
              <w:spacing w:before="156" w:line="184" w:lineRule="auto"/>
              <w:ind w:left="17"/>
            </w:pPr>
            <w:r>
              <w:rPr>
                <w:spacing w:val="-3"/>
              </w:rPr>
              <w:t>联合体的其他资格要求 ：</w:t>
            </w:r>
            <w:r>
              <w:rPr>
                <w:spacing w:val="-3"/>
                <w:u w:val="single" w:color="auto"/>
              </w:rPr>
              <w:t xml:space="preserve">   本项目不接受联合体投标 </w:t>
            </w:r>
            <w:r>
              <w:rPr>
                <w:spacing w:val="-4"/>
                <w:u w:val="single" w:color="auto"/>
              </w:rPr>
              <w:t xml:space="preserve">   </w:t>
            </w:r>
          </w:p>
        </w:tc>
      </w:tr>
      <w:tr w14:paraId="6B852A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7" w:hRule="atLeast"/>
        </w:trPr>
        <w:tc>
          <w:tcPr>
            <w:tcW w:w="1018" w:type="dxa"/>
            <w:tcBorders>
              <w:left w:val="single" w:color="000000" w:sz="10" w:space="0"/>
            </w:tcBorders>
            <w:vAlign w:val="top"/>
          </w:tcPr>
          <w:p w14:paraId="4018F779">
            <w:pPr>
              <w:spacing w:line="361" w:lineRule="auto"/>
              <w:jc w:val="center"/>
              <w:rPr>
                <w:rFonts w:ascii="Arial"/>
                <w:sz w:val="21"/>
              </w:rPr>
            </w:pPr>
          </w:p>
          <w:p w14:paraId="0FCE5721">
            <w:pPr>
              <w:pStyle w:val="8"/>
              <w:spacing w:before="103" w:line="173" w:lineRule="auto"/>
              <w:ind w:left="336"/>
              <w:jc w:val="center"/>
              <w:rPr>
                <w:rFonts w:hint="eastAsia" w:eastAsia="微软雅黑"/>
                <w:lang w:eastAsia="zh-CN"/>
              </w:rPr>
            </w:pPr>
            <w:r>
              <w:rPr>
                <w:rFonts w:hint="eastAsia"/>
                <w:spacing w:val="-4"/>
                <w:lang w:val="en-US" w:eastAsia="zh-CN"/>
              </w:rPr>
              <w:t>7</w:t>
            </w:r>
          </w:p>
        </w:tc>
        <w:tc>
          <w:tcPr>
            <w:tcW w:w="8711" w:type="dxa"/>
            <w:tcBorders>
              <w:right w:val="single" w:color="000000" w:sz="10" w:space="0"/>
            </w:tcBorders>
            <w:vAlign w:val="top"/>
          </w:tcPr>
          <w:p w14:paraId="0CEEFE2C">
            <w:pPr>
              <w:pStyle w:val="8"/>
              <w:spacing w:before="49" w:line="225" w:lineRule="auto"/>
              <w:ind w:left="18"/>
            </w:pPr>
            <w:r>
              <w:rPr>
                <w:spacing w:val="-2"/>
              </w:rPr>
              <w:t>本项目预算金额 ：</w:t>
            </w:r>
            <w:r>
              <w:rPr>
                <w:b/>
                <w:bCs/>
                <w:spacing w:val="-2"/>
              </w:rPr>
              <w:t>608560.00</w:t>
            </w:r>
            <w:r>
              <w:rPr>
                <w:rFonts w:hint="eastAsia"/>
                <w:b/>
                <w:bCs/>
                <w:spacing w:val="-2"/>
              </w:rPr>
              <w:t> </w:t>
            </w:r>
            <w:r>
              <w:rPr>
                <w:b/>
                <w:bCs/>
                <w:spacing w:val="-2"/>
              </w:rPr>
              <w:t xml:space="preserve"> 元</w:t>
            </w:r>
          </w:p>
          <w:p w14:paraId="349079F9">
            <w:pPr>
              <w:pStyle w:val="8"/>
              <w:spacing w:before="26" w:line="460" w:lineRule="exact"/>
              <w:ind w:left="18"/>
              <w:rPr>
                <w:spacing w:val="-2"/>
                <w:position w:val="13"/>
              </w:rPr>
            </w:pPr>
            <w:r>
              <w:rPr>
                <w:spacing w:val="-2"/>
                <w:position w:val="13"/>
              </w:rPr>
              <w:t>本项目最高限价 ：</w:t>
            </w:r>
            <w:r>
              <w:rPr>
                <w:b/>
                <w:bCs/>
                <w:spacing w:val="-2"/>
                <w:position w:val="13"/>
              </w:rPr>
              <w:t>608560.00</w:t>
            </w:r>
            <w:r>
              <w:rPr>
                <w:rFonts w:hint="eastAsia"/>
                <w:b/>
                <w:bCs/>
                <w:spacing w:val="-2"/>
                <w:position w:val="13"/>
              </w:rPr>
              <w:t> </w:t>
            </w:r>
            <w:r>
              <w:rPr>
                <w:b/>
                <w:bCs/>
                <w:spacing w:val="-2"/>
                <w:position w:val="13"/>
              </w:rPr>
              <w:t xml:space="preserve"> 元</w:t>
            </w:r>
          </w:p>
          <w:p w14:paraId="14EB9164">
            <w:pPr>
              <w:pStyle w:val="8"/>
              <w:spacing w:line="178" w:lineRule="auto"/>
              <w:ind w:left="18"/>
            </w:pPr>
            <w:r>
              <w:rPr>
                <w:b/>
                <w:bCs/>
                <w:spacing w:val="-5"/>
              </w:rPr>
              <w:t>报价不可超最高限价 ，否则响应无效。</w:t>
            </w:r>
          </w:p>
        </w:tc>
      </w:tr>
      <w:tr w14:paraId="532C9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9" w:hRule="atLeast"/>
        </w:trPr>
        <w:tc>
          <w:tcPr>
            <w:tcW w:w="1018" w:type="dxa"/>
            <w:tcBorders>
              <w:left w:val="single" w:color="000000" w:sz="10" w:space="0"/>
            </w:tcBorders>
            <w:vAlign w:val="top"/>
          </w:tcPr>
          <w:p w14:paraId="026A7710">
            <w:pPr>
              <w:spacing w:line="294" w:lineRule="auto"/>
              <w:jc w:val="center"/>
              <w:rPr>
                <w:rFonts w:ascii="Arial"/>
                <w:sz w:val="21"/>
              </w:rPr>
            </w:pPr>
          </w:p>
          <w:p w14:paraId="05EEE714">
            <w:pPr>
              <w:spacing w:line="295" w:lineRule="auto"/>
              <w:jc w:val="center"/>
              <w:rPr>
                <w:rFonts w:ascii="Arial"/>
                <w:sz w:val="21"/>
              </w:rPr>
            </w:pPr>
          </w:p>
          <w:p w14:paraId="5E649FBD">
            <w:pPr>
              <w:spacing w:line="295" w:lineRule="auto"/>
              <w:jc w:val="center"/>
              <w:rPr>
                <w:rFonts w:ascii="Arial"/>
                <w:sz w:val="21"/>
              </w:rPr>
            </w:pPr>
          </w:p>
          <w:p w14:paraId="2EA46CA5">
            <w:pPr>
              <w:spacing w:line="295" w:lineRule="auto"/>
              <w:jc w:val="center"/>
              <w:rPr>
                <w:rFonts w:ascii="Arial"/>
                <w:sz w:val="21"/>
              </w:rPr>
            </w:pPr>
          </w:p>
          <w:p w14:paraId="2F418DB2">
            <w:pPr>
              <w:pStyle w:val="8"/>
              <w:spacing w:before="103" w:line="174" w:lineRule="auto"/>
              <w:ind w:left="337"/>
              <w:jc w:val="center"/>
              <w:rPr>
                <w:rFonts w:hint="eastAsia" w:eastAsia="微软雅黑"/>
                <w:lang w:eastAsia="zh-CN"/>
              </w:rPr>
            </w:pPr>
            <w:r>
              <w:rPr>
                <w:rFonts w:hint="eastAsia"/>
                <w:spacing w:val="-5"/>
                <w:lang w:val="en-US" w:eastAsia="zh-CN"/>
              </w:rPr>
              <w:t>8</w:t>
            </w:r>
          </w:p>
        </w:tc>
        <w:tc>
          <w:tcPr>
            <w:tcW w:w="8711" w:type="dxa"/>
            <w:tcBorders>
              <w:right w:val="single" w:color="000000" w:sz="10" w:space="0"/>
            </w:tcBorders>
            <w:vAlign w:val="top"/>
          </w:tcPr>
          <w:p w14:paraId="1E021065">
            <w:pPr>
              <w:pStyle w:val="8"/>
              <w:spacing w:before="102" w:line="183" w:lineRule="auto"/>
              <w:ind w:left="15"/>
            </w:pPr>
            <w:r>
              <w:rPr>
                <w:spacing w:val="-2"/>
              </w:rPr>
              <w:t>答疑与澄清 ：</w:t>
            </w:r>
          </w:p>
          <w:p w14:paraId="5A10D72B">
            <w:pPr>
              <w:pStyle w:val="8"/>
              <w:spacing w:before="50" w:line="254" w:lineRule="auto"/>
              <w:ind w:left="24" w:right="15" w:hanging="24"/>
              <w:jc w:val="both"/>
            </w:pPr>
            <w:r>
              <w:rPr>
                <w:spacing w:val="-8"/>
              </w:rPr>
              <w:t>（ 1 ）为了保证对磋商文件的澄清和修改满足法律的时限要求 ，提交首次响应文件截</w:t>
            </w:r>
            <w:r>
              <w:rPr>
                <w:spacing w:val="1"/>
              </w:rPr>
              <w:t xml:space="preserve"> </w:t>
            </w:r>
            <w:r>
              <w:rPr>
                <w:spacing w:val="-2"/>
              </w:rPr>
              <w:t>止之日前 ，采购人、采购代理机构或者磋商小组可以对已发出的磋商文件进行必要</w:t>
            </w:r>
          </w:p>
          <w:p w14:paraId="358F3277">
            <w:pPr>
              <w:pStyle w:val="8"/>
              <w:spacing w:line="183" w:lineRule="auto"/>
              <w:ind w:left="31"/>
            </w:pPr>
            <w:r>
              <w:rPr>
                <w:spacing w:val="-3"/>
              </w:rPr>
              <w:t>的澄清或者修改 ，澄清或者修改的内容作为磋商文件的组成部分。</w:t>
            </w:r>
          </w:p>
          <w:p w14:paraId="29FC9EE1">
            <w:pPr>
              <w:pStyle w:val="8"/>
              <w:spacing w:before="50" w:line="253" w:lineRule="auto"/>
              <w:ind w:left="25" w:right="17" w:hanging="25"/>
              <w:jc w:val="both"/>
            </w:pPr>
            <w:r>
              <w:rPr>
                <w:spacing w:val="-4"/>
              </w:rPr>
              <w:t>（ 2 ）采购人、采购代理机构应当在提交首次响应文件截止时间至少 5</w:t>
            </w:r>
            <w:r>
              <w:rPr>
                <w:spacing w:val="38"/>
              </w:rPr>
              <w:t xml:space="preserve"> </w:t>
            </w:r>
            <w:r>
              <w:rPr>
                <w:spacing w:val="-4"/>
              </w:rPr>
              <w:t>日前 ，以书</w:t>
            </w:r>
            <w:r>
              <w:t xml:space="preserve"> </w:t>
            </w:r>
            <w:r>
              <w:rPr>
                <w:spacing w:val="-3"/>
              </w:rPr>
              <w:t xml:space="preserve">面形式通知所有获取磋商文件的供应商；不足 </w:t>
            </w:r>
            <w:r>
              <w:rPr>
                <w:spacing w:val="-4"/>
              </w:rPr>
              <w:t>5</w:t>
            </w:r>
            <w:r>
              <w:rPr>
                <w:spacing w:val="26"/>
              </w:rPr>
              <w:t xml:space="preserve"> </w:t>
            </w:r>
            <w:r>
              <w:rPr>
                <w:spacing w:val="-4"/>
              </w:rPr>
              <w:t>日的 ，采购人、采购代理机构应当</w:t>
            </w:r>
          </w:p>
          <w:p w14:paraId="42BC4C7F">
            <w:pPr>
              <w:pStyle w:val="8"/>
              <w:spacing w:line="175" w:lineRule="auto"/>
              <w:ind w:left="20"/>
            </w:pPr>
            <w:r>
              <w:rPr>
                <w:spacing w:val="-1"/>
              </w:rPr>
              <w:t>顺延提交首次响应文件截止时间。</w:t>
            </w:r>
          </w:p>
        </w:tc>
      </w:tr>
      <w:tr w14:paraId="7A3C4F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7" w:hRule="atLeast"/>
        </w:trPr>
        <w:tc>
          <w:tcPr>
            <w:tcW w:w="1018" w:type="dxa"/>
            <w:tcBorders>
              <w:left w:val="single" w:color="000000" w:sz="10" w:space="0"/>
            </w:tcBorders>
            <w:vAlign w:val="top"/>
          </w:tcPr>
          <w:p w14:paraId="72E0EFE0">
            <w:pPr>
              <w:pStyle w:val="8"/>
              <w:spacing w:before="231" w:line="174" w:lineRule="auto"/>
              <w:ind w:left="336"/>
              <w:jc w:val="center"/>
              <w:rPr>
                <w:rFonts w:hint="eastAsia" w:eastAsia="微软雅黑"/>
                <w:lang w:eastAsia="zh-CN"/>
              </w:rPr>
            </w:pPr>
            <w:r>
              <w:rPr>
                <w:rFonts w:hint="eastAsia"/>
                <w:spacing w:val="-4"/>
                <w:lang w:val="en-US" w:eastAsia="zh-CN"/>
              </w:rPr>
              <w:t>9</w:t>
            </w:r>
          </w:p>
        </w:tc>
        <w:tc>
          <w:tcPr>
            <w:tcW w:w="8711" w:type="dxa"/>
            <w:tcBorders>
              <w:right w:val="single" w:color="000000" w:sz="10" w:space="0"/>
            </w:tcBorders>
            <w:vAlign w:val="top"/>
          </w:tcPr>
          <w:p w14:paraId="5A5F5E24">
            <w:pPr>
              <w:pStyle w:val="8"/>
              <w:spacing w:before="222" w:line="183" w:lineRule="auto"/>
              <w:ind w:left="17"/>
            </w:pPr>
            <w:r>
              <w:rPr>
                <w:spacing w:val="-4"/>
              </w:rPr>
              <w:t>如供应商对多个包进行投标 ，可成交</w:t>
            </w:r>
            <w:r>
              <w:rPr>
                <w:spacing w:val="-4"/>
                <w:u w:val="single" w:color="auto"/>
              </w:rPr>
              <w:t xml:space="preserve">  1</w:t>
            </w:r>
            <w:r>
              <w:rPr>
                <w:spacing w:val="50"/>
                <w:u w:val="single" w:color="auto"/>
              </w:rPr>
              <w:t xml:space="preserve"> </w:t>
            </w:r>
            <w:r>
              <w:rPr>
                <w:spacing w:val="-5"/>
              </w:rPr>
              <w:t>包；</w:t>
            </w:r>
          </w:p>
        </w:tc>
      </w:tr>
      <w:tr w14:paraId="030E8C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2" w:hRule="atLeast"/>
        </w:trPr>
        <w:tc>
          <w:tcPr>
            <w:tcW w:w="1018" w:type="dxa"/>
            <w:tcBorders>
              <w:left w:val="single" w:color="000000" w:sz="10" w:space="0"/>
            </w:tcBorders>
            <w:vAlign w:val="top"/>
          </w:tcPr>
          <w:p w14:paraId="472CA643">
            <w:pPr>
              <w:spacing w:line="256" w:lineRule="auto"/>
              <w:jc w:val="center"/>
              <w:rPr>
                <w:rFonts w:ascii="Arial"/>
                <w:sz w:val="21"/>
              </w:rPr>
            </w:pPr>
          </w:p>
          <w:p w14:paraId="4733E8D5">
            <w:pPr>
              <w:spacing w:line="256" w:lineRule="auto"/>
              <w:jc w:val="center"/>
              <w:rPr>
                <w:rFonts w:ascii="Arial"/>
                <w:sz w:val="21"/>
              </w:rPr>
            </w:pPr>
          </w:p>
          <w:p w14:paraId="52CA6E4E">
            <w:pPr>
              <w:spacing w:line="256" w:lineRule="auto"/>
              <w:jc w:val="center"/>
              <w:rPr>
                <w:rFonts w:ascii="Arial"/>
                <w:sz w:val="21"/>
              </w:rPr>
            </w:pPr>
          </w:p>
          <w:p w14:paraId="37C02047">
            <w:pPr>
              <w:spacing w:line="256" w:lineRule="auto"/>
              <w:jc w:val="center"/>
              <w:rPr>
                <w:rFonts w:ascii="Arial"/>
                <w:sz w:val="21"/>
              </w:rPr>
            </w:pPr>
          </w:p>
          <w:p w14:paraId="384B28F3">
            <w:pPr>
              <w:spacing w:line="256" w:lineRule="auto"/>
              <w:jc w:val="center"/>
              <w:rPr>
                <w:rFonts w:ascii="Arial"/>
                <w:sz w:val="21"/>
              </w:rPr>
            </w:pPr>
          </w:p>
          <w:p w14:paraId="321FF497">
            <w:pPr>
              <w:spacing w:line="256" w:lineRule="auto"/>
              <w:jc w:val="center"/>
              <w:rPr>
                <w:rFonts w:ascii="Arial"/>
                <w:sz w:val="21"/>
              </w:rPr>
            </w:pPr>
          </w:p>
          <w:p w14:paraId="3683D253">
            <w:pPr>
              <w:spacing w:line="257" w:lineRule="auto"/>
              <w:jc w:val="center"/>
              <w:rPr>
                <w:rFonts w:ascii="Arial"/>
                <w:sz w:val="21"/>
              </w:rPr>
            </w:pPr>
          </w:p>
          <w:p w14:paraId="226C6ECC">
            <w:pPr>
              <w:spacing w:line="257" w:lineRule="auto"/>
              <w:jc w:val="center"/>
              <w:rPr>
                <w:rFonts w:ascii="Arial"/>
                <w:sz w:val="21"/>
              </w:rPr>
            </w:pPr>
          </w:p>
          <w:p w14:paraId="2B43A41E">
            <w:pPr>
              <w:spacing w:line="257" w:lineRule="auto"/>
              <w:jc w:val="center"/>
              <w:rPr>
                <w:rFonts w:ascii="Arial"/>
                <w:sz w:val="21"/>
              </w:rPr>
            </w:pPr>
          </w:p>
          <w:p w14:paraId="0D586978">
            <w:pPr>
              <w:spacing w:line="257" w:lineRule="auto"/>
              <w:jc w:val="center"/>
              <w:rPr>
                <w:rFonts w:ascii="Arial"/>
                <w:sz w:val="21"/>
              </w:rPr>
            </w:pPr>
          </w:p>
          <w:p w14:paraId="12F2FD18">
            <w:pPr>
              <w:spacing w:line="257" w:lineRule="auto"/>
              <w:jc w:val="center"/>
              <w:rPr>
                <w:rFonts w:ascii="Arial"/>
                <w:sz w:val="21"/>
              </w:rPr>
            </w:pPr>
          </w:p>
          <w:p w14:paraId="147F0D73">
            <w:pPr>
              <w:pStyle w:val="8"/>
              <w:spacing w:before="103" w:line="174" w:lineRule="auto"/>
              <w:ind w:left="273"/>
              <w:jc w:val="center"/>
              <w:rPr>
                <w:rFonts w:hint="default" w:eastAsia="微软雅黑"/>
                <w:lang w:val="en-US" w:eastAsia="zh-CN"/>
              </w:rPr>
            </w:pPr>
            <w:r>
              <w:rPr>
                <w:rFonts w:hint="eastAsia"/>
                <w:spacing w:val="-5"/>
                <w:lang w:val="en-US" w:eastAsia="zh-CN"/>
              </w:rPr>
              <w:t>10</w:t>
            </w:r>
          </w:p>
        </w:tc>
        <w:tc>
          <w:tcPr>
            <w:tcW w:w="8711" w:type="dxa"/>
            <w:tcBorders>
              <w:right w:val="single" w:color="000000" w:sz="10" w:space="0"/>
            </w:tcBorders>
            <w:vAlign w:val="top"/>
          </w:tcPr>
          <w:p w14:paraId="5D4AD9A5">
            <w:pPr>
              <w:pStyle w:val="8"/>
              <w:spacing w:before="102" w:line="183" w:lineRule="auto"/>
              <w:ind w:left="15"/>
              <w:rPr>
                <w:rFonts w:hint="eastAsia"/>
                <w:spacing w:val="-2"/>
                <w:lang w:val="zh-CN" w:eastAsia="zh-CN"/>
              </w:rPr>
            </w:pPr>
            <w:r>
              <w:rPr>
                <w:rFonts w:hint="eastAsia"/>
                <w:spacing w:val="-2"/>
                <w:lang w:val="en-US" w:eastAsia="zh-CN"/>
              </w:rPr>
              <w:t>投</w:t>
            </w:r>
            <w:r>
              <w:rPr>
                <w:rFonts w:hint="eastAsia"/>
                <w:spacing w:val="-2"/>
                <w:lang w:val="zh-CN" w:eastAsia="zh-CN"/>
              </w:rPr>
              <w:t>标保证金：</w:t>
            </w:r>
            <w:r>
              <w:rPr>
                <w:rFonts w:hint="eastAsia"/>
                <w:spacing w:val="-2"/>
                <w:lang w:val="en-US" w:eastAsia="zh-CN"/>
              </w:rPr>
              <w:t>壹</w:t>
            </w:r>
            <w:r>
              <w:rPr>
                <w:rFonts w:hint="eastAsia"/>
                <w:spacing w:val="-2"/>
                <w:lang w:val="zh-CN" w:eastAsia="zh-CN"/>
              </w:rPr>
              <w:t>万元整（</w:t>
            </w:r>
            <w:r>
              <w:rPr>
                <w:rFonts w:hint="eastAsia"/>
                <w:spacing w:val="-2"/>
                <w:lang w:val="en-US" w:eastAsia="zh-CN"/>
              </w:rPr>
              <w:t>1</w:t>
            </w:r>
            <w:r>
              <w:rPr>
                <w:rFonts w:hint="eastAsia"/>
                <w:spacing w:val="-2"/>
                <w:lang w:val="zh-CN" w:eastAsia="zh-CN"/>
              </w:rPr>
              <w:t>0000.00元）（备注项目名称）</w:t>
            </w:r>
          </w:p>
          <w:p w14:paraId="52F2CF23">
            <w:pPr>
              <w:pStyle w:val="8"/>
              <w:spacing w:before="102" w:line="183" w:lineRule="auto"/>
              <w:ind w:left="15"/>
              <w:rPr>
                <w:rFonts w:hint="eastAsia"/>
                <w:spacing w:val="-2"/>
                <w:lang w:val="zh-CN" w:eastAsia="zh-CN"/>
              </w:rPr>
            </w:pPr>
            <w:r>
              <w:rPr>
                <w:rFonts w:hint="eastAsia"/>
                <w:spacing w:val="-2"/>
                <w:lang w:val="zh-CN" w:eastAsia="zh-CN"/>
              </w:rPr>
              <w:t>投标保证金可采用的其他形式：电汇或转账或保函，转出账户必须与投标单位名称一致，否则不予受理。</w:t>
            </w:r>
          </w:p>
          <w:p w14:paraId="50DDECB5">
            <w:pPr>
              <w:pStyle w:val="8"/>
              <w:spacing w:before="102" w:line="183" w:lineRule="auto"/>
              <w:ind w:left="15"/>
              <w:rPr>
                <w:rFonts w:hint="eastAsia"/>
                <w:spacing w:val="-2"/>
                <w:lang w:val="zh-CN" w:eastAsia="zh-CN"/>
              </w:rPr>
            </w:pPr>
            <w:r>
              <w:rPr>
                <w:rFonts w:hint="eastAsia"/>
                <w:spacing w:val="-2"/>
                <w:lang w:val="zh-CN" w:eastAsia="zh-CN"/>
              </w:rPr>
              <w:t>投标保证金形式：非现金形式。为减少收取/退还保证金的手续，建议采用电汇或网银转账方式缴纳保证金。</w:t>
            </w:r>
          </w:p>
          <w:p w14:paraId="222C8CE7">
            <w:pPr>
              <w:pStyle w:val="8"/>
              <w:spacing w:before="102" w:line="183" w:lineRule="auto"/>
              <w:ind w:left="15"/>
              <w:rPr>
                <w:rFonts w:hint="eastAsia"/>
                <w:spacing w:val="-2"/>
                <w:lang w:val="zh-CN" w:eastAsia="zh-CN"/>
              </w:rPr>
            </w:pPr>
            <w:r>
              <w:rPr>
                <w:rFonts w:hint="eastAsia"/>
                <w:spacing w:val="-2"/>
                <w:lang w:val="zh-CN" w:eastAsia="zh-CN"/>
              </w:rPr>
              <w:t>（1）若采用电汇或转账投标保证金于</w:t>
            </w:r>
            <w:r>
              <w:rPr>
                <w:rFonts w:hint="eastAsia"/>
                <w:spacing w:val="-2"/>
                <w:lang w:val="en-US" w:eastAsia="zh-CN"/>
              </w:rPr>
              <w:t>投标时间截止之前</w:t>
            </w:r>
            <w:r>
              <w:rPr>
                <w:rFonts w:hint="eastAsia"/>
                <w:spacing w:val="-2"/>
                <w:lang w:val="zh-CN" w:eastAsia="zh-CN"/>
              </w:rPr>
              <w:t>从投标人基本账户以网银或银行电汇形式汇至本公司账户，否则其投标文件将被拒绝评审，投标人提交投标保证金应充分考虑资金在途时间，投标保证金于投标截止时间前确认到账，投标单位需自行评估因异地、跨行、公休日等因素造成的投标保证金到账延迟风险，并承担相应责任。若投标人未按照上述规定缴纳投标保证金,</w:t>
            </w:r>
            <w:r>
              <w:rPr>
                <w:rFonts w:hint="eastAsia"/>
                <w:spacing w:val="-2"/>
                <w:lang w:val="en-US" w:eastAsia="zh-CN"/>
              </w:rPr>
              <w:t>投标</w:t>
            </w:r>
            <w:r>
              <w:rPr>
                <w:rFonts w:hint="eastAsia"/>
                <w:spacing w:val="-2"/>
                <w:lang w:val="zh-CN" w:eastAsia="zh-CN"/>
              </w:rPr>
              <w:t xml:space="preserve">文件将被拒绝评审。 </w:t>
            </w:r>
          </w:p>
          <w:p w14:paraId="5566B835">
            <w:pPr>
              <w:pStyle w:val="8"/>
              <w:spacing w:before="102" w:line="183" w:lineRule="auto"/>
              <w:ind w:left="15"/>
              <w:rPr>
                <w:rFonts w:hint="eastAsia"/>
                <w:spacing w:val="-2"/>
                <w:lang w:val="zh-CN" w:eastAsia="zh-CN"/>
              </w:rPr>
            </w:pPr>
            <w:r>
              <w:rPr>
                <w:rFonts w:hint="eastAsia"/>
                <w:spacing w:val="-2"/>
                <w:lang w:val="zh-CN" w:eastAsia="zh-CN"/>
              </w:rPr>
              <w:t>户名：新疆华域天恒工程管理有限公司</w:t>
            </w:r>
          </w:p>
          <w:p w14:paraId="2764EA47">
            <w:pPr>
              <w:pStyle w:val="8"/>
              <w:spacing w:before="102" w:line="183" w:lineRule="auto"/>
              <w:ind w:left="15"/>
              <w:rPr>
                <w:rFonts w:hint="eastAsia"/>
                <w:spacing w:val="-2"/>
                <w:lang w:val="zh-CN" w:eastAsia="zh-CN"/>
              </w:rPr>
            </w:pPr>
            <w:r>
              <w:rPr>
                <w:rFonts w:hint="eastAsia"/>
                <w:spacing w:val="-2"/>
                <w:lang w:val="zh-CN" w:eastAsia="zh-CN"/>
              </w:rPr>
              <w:t xml:space="preserve">开户银行：中国农业银行股份有限公司吐鲁番高昌支行  </w:t>
            </w:r>
          </w:p>
          <w:p w14:paraId="31B41C2E">
            <w:pPr>
              <w:pStyle w:val="8"/>
              <w:spacing w:before="102" w:line="183" w:lineRule="auto"/>
              <w:ind w:left="15"/>
              <w:rPr>
                <w:rFonts w:hint="eastAsia"/>
                <w:spacing w:val="-2"/>
                <w:lang w:val="zh-CN" w:eastAsia="zh-CN"/>
              </w:rPr>
            </w:pPr>
            <w:r>
              <w:rPr>
                <w:rFonts w:hint="eastAsia"/>
                <w:spacing w:val="-2"/>
                <w:lang w:val="zh-CN" w:eastAsia="zh-CN"/>
              </w:rPr>
              <w:t xml:space="preserve">帐号：3026 5301 0400 1229 8     </w:t>
            </w:r>
          </w:p>
          <w:p w14:paraId="201AF27A">
            <w:pPr>
              <w:pStyle w:val="8"/>
              <w:spacing w:before="102" w:line="183" w:lineRule="auto"/>
              <w:ind w:left="15"/>
              <w:rPr>
                <w:rFonts w:hint="eastAsia"/>
                <w:spacing w:val="-2"/>
                <w:lang w:val="zh-CN" w:eastAsia="zh-CN"/>
              </w:rPr>
            </w:pPr>
            <w:r>
              <w:rPr>
                <w:rFonts w:hint="eastAsia"/>
                <w:spacing w:val="-2"/>
                <w:lang w:val="zh-CN" w:eastAsia="zh-CN"/>
              </w:rPr>
              <w:t>行号：1038 8302 6535</w:t>
            </w:r>
          </w:p>
          <w:p w14:paraId="2E21B241">
            <w:pPr>
              <w:pStyle w:val="8"/>
              <w:spacing w:before="102" w:line="183" w:lineRule="auto"/>
              <w:ind w:left="15"/>
              <w:rPr>
                <w:rFonts w:hint="eastAsia"/>
                <w:spacing w:val="-2"/>
                <w:lang w:val="zh-CN" w:eastAsia="zh-CN"/>
              </w:rPr>
            </w:pPr>
            <w:r>
              <w:rPr>
                <w:rFonts w:hint="eastAsia"/>
                <w:spacing w:val="-2"/>
                <w:lang w:val="zh-CN" w:eastAsia="zh-CN"/>
              </w:rPr>
              <w:t>换取收据时，将保证金截图发送至1252412748@qq.com并与财务联系人：李雅楠 联系 电话：13999699360。未按时提交投标保证金的投标文件无效。</w:t>
            </w:r>
          </w:p>
          <w:p w14:paraId="60FBF1CD">
            <w:pPr>
              <w:pStyle w:val="8"/>
              <w:spacing w:before="102" w:line="183" w:lineRule="auto"/>
              <w:ind w:left="15"/>
              <w:rPr>
                <w:rFonts w:hint="eastAsia"/>
                <w:spacing w:val="-2"/>
                <w:lang w:val="zh-CN" w:eastAsia="zh-CN"/>
              </w:rPr>
            </w:pPr>
            <w:r>
              <w:rPr>
                <w:rFonts w:hint="eastAsia"/>
                <w:spacing w:val="-2"/>
                <w:lang w:val="zh-CN" w:eastAsia="zh-CN"/>
              </w:rPr>
              <w:t>（2）若采用保函形式：采用政采云电子保函应按以下要求办理：备注：1、保函须在招标文件规定的投标截止时间前办理完成；2.保函金额不得少于保证金金额；3、保函的有效期不得少于本项目投标有效期；4、保函应是针对本项目开具的；</w:t>
            </w:r>
            <w:r>
              <w:rPr>
                <w:rFonts w:hint="eastAsia"/>
                <w:spacing w:val="-2"/>
                <w:lang w:val="en-US" w:eastAsia="zh-CN"/>
              </w:rPr>
              <w:t>5</w:t>
            </w:r>
            <w:r>
              <w:rPr>
                <w:rFonts w:hint="eastAsia"/>
                <w:spacing w:val="-2"/>
                <w:lang w:val="zh-CN" w:eastAsia="zh-CN"/>
              </w:rPr>
              <w:t>、保函是投标文件中组成部分；</w:t>
            </w:r>
            <w:r>
              <w:rPr>
                <w:rFonts w:hint="eastAsia"/>
                <w:spacing w:val="-2"/>
                <w:lang w:val="en-US" w:eastAsia="zh-CN"/>
              </w:rPr>
              <w:t>6、</w:t>
            </w:r>
            <w:r>
              <w:rPr>
                <w:rFonts w:hint="eastAsia"/>
                <w:spacing w:val="-2"/>
                <w:lang w:val="zh-CN" w:eastAsia="zh-CN"/>
              </w:rPr>
              <w:t>保函按照“一项目一保函”的原则；</w:t>
            </w:r>
            <w:r>
              <w:rPr>
                <w:rFonts w:hint="eastAsia"/>
                <w:spacing w:val="-2"/>
                <w:lang w:val="en-US" w:eastAsia="zh-CN"/>
              </w:rPr>
              <w:t>7、</w:t>
            </w:r>
            <w:r>
              <w:rPr>
                <w:rFonts w:hint="eastAsia"/>
                <w:spacing w:val="-2"/>
                <w:lang w:val="zh-CN" w:eastAsia="zh-CN"/>
              </w:rPr>
              <w:t>投标单位提供的保函必须真实有效，否则后果自负。注：投标人办理投标保证金汇（转）款时，应在用途栏（备注栏）准确注明“（项目名称）投标保证金”字样，由于未按要求注明信息而导致的一切后果由投标人承担。</w:t>
            </w:r>
          </w:p>
          <w:p w14:paraId="299295C0">
            <w:pPr>
              <w:pStyle w:val="8"/>
              <w:spacing w:before="102" w:line="183" w:lineRule="auto"/>
              <w:ind w:left="15"/>
              <w:rPr>
                <w:rFonts w:hint="eastAsia"/>
                <w:spacing w:val="-2"/>
                <w:lang w:val="zh-CN" w:eastAsia="zh-CN"/>
              </w:rPr>
            </w:pPr>
            <w:r>
              <w:rPr>
                <w:rFonts w:hint="eastAsia"/>
                <w:spacing w:val="-2"/>
                <w:lang w:val="zh-CN" w:eastAsia="zh-CN"/>
              </w:rPr>
              <w:t xml:space="preserve">* 政采云电子保函须知 </w:t>
            </w:r>
          </w:p>
          <w:p w14:paraId="45288DCF">
            <w:pPr>
              <w:pStyle w:val="8"/>
              <w:spacing w:before="102" w:line="183" w:lineRule="auto"/>
              <w:ind w:left="15"/>
              <w:rPr>
                <w:rFonts w:hint="eastAsia"/>
                <w:spacing w:val="-2"/>
                <w:lang w:val="zh-CN" w:eastAsia="zh-CN"/>
              </w:rPr>
            </w:pPr>
            <w:r>
              <w:rPr>
                <w:rFonts w:hint="eastAsia"/>
                <w:spacing w:val="-2"/>
                <w:lang w:val="zh-CN" w:eastAsia="zh-CN"/>
              </w:rPr>
              <w:t xml:space="preserve">电子保函应由新疆政府采购电子保函平台出具；电子保函的有效期不得少于本项目投标有效期；政采云电子保函形式缴纳投标保证金，在线完成保函的申请、审核、开票、出函等环节；如采用政采云电子保函形式，可按照以下形式进行在线申请，电子保函申请链接 </w:t>
            </w:r>
          </w:p>
          <w:p w14:paraId="04D7F12C">
            <w:pPr>
              <w:pStyle w:val="8"/>
              <w:spacing w:before="102" w:line="183" w:lineRule="auto"/>
              <w:ind w:left="15"/>
              <w:rPr>
                <w:rFonts w:hint="eastAsia"/>
                <w:spacing w:val="-2"/>
                <w:lang w:val="zh-CN" w:eastAsia="zh-CN"/>
              </w:rPr>
            </w:pPr>
            <w:r>
              <w:rPr>
                <w:rFonts w:hint="eastAsia"/>
                <w:spacing w:val="-2"/>
                <w:lang w:val="zh-CN" w:eastAsia="zh-CN"/>
              </w:rPr>
              <w:t xml:space="preserve">（https://jinrong.zcygov.cn/finance/letter/product/detail?id=30&amp;source=41），如遇问题可拨打客服电话：95763；将保函制作到电子响应文件即可。 </w:t>
            </w:r>
          </w:p>
          <w:p w14:paraId="1293A9D5">
            <w:pPr>
              <w:pStyle w:val="8"/>
              <w:spacing w:before="102" w:line="183" w:lineRule="auto"/>
              <w:ind w:left="15"/>
              <w:rPr>
                <w:rFonts w:hint="eastAsia"/>
                <w:spacing w:val="-2"/>
                <w:lang w:val="zh-CN" w:eastAsia="zh-CN"/>
              </w:rPr>
            </w:pPr>
            <w:r>
              <w:rPr>
                <w:rFonts w:hint="eastAsia"/>
                <w:spacing w:val="-2"/>
                <w:lang w:val="zh-CN" w:eastAsia="zh-CN"/>
              </w:rPr>
              <w:t xml:space="preserve">* 退投标保证金程序： </w:t>
            </w:r>
          </w:p>
          <w:p w14:paraId="1AC0058C">
            <w:pPr>
              <w:pStyle w:val="8"/>
              <w:spacing w:before="102" w:line="183" w:lineRule="auto"/>
              <w:ind w:left="15"/>
            </w:pPr>
            <w:r>
              <w:rPr>
                <w:rFonts w:hint="eastAsia"/>
                <w:spacing w:val="-2"/>
                <w:lang w:val="zh-CN" w:eastAsia="zh-CN"/>
              </w:rPr>
              <w:t>退还投标保证金时间：中标公示期满后5个工作日内，未中标单位保证金可退还，在合同签订后中标候选人的保证金可退还。</w:t>
            </w:r>
          </w:p>
        </w:tc>
      </w:tr>
      <w:tr w14:paraId="794D32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2FFA0BC4">
            <w:pPr>
              <w:pStyle w:val="8"/>
              <w:spacing w:before="114" w:line="174" w:lineRule="auto"/>
              <w:ind w:left="273" w:leftChars="0"/>
              <w:rPr>
                <w:rFonts w:hint="eastAsia"/>
                <w:spacing w:val="-5"/>
                <w:lang w:val="en-US" w:eastAsia="zh-CN"/>
              </w:rPr>
            </w:pPr>
            <w:r>
              <w:rPr>
                <w:rFonts w:hint="eastAsia"/>
                <w:spacing w:val="-5"/>
                <w:lang w:val="en-US" w:eastAsia="zh-CN"/>
              </w:rPr>
              <w:t>11</w:t>
            </w:r>
          </w:p>
        </w:tc>
        <w:tc>
          <w:tcPr>
            <w:tcW w:w="8711" w:type="dxa"/>
            <w:tcBorders>
              <w:right w:val="single" w:color="000000" w:sz="10" w:space="0"/>
            </w:tcBorders>
            <w:vAlign w:val="top"/>
          </w:tcPr>
          <w:p w14:paraId="15E71719">
            <w:pPr>
              <w:pStyle w:val="8"/>
              <w:spacing w:before="114" w:line="221" w:lineRule="auto"/>
              <w:ind w:left="18" w:leftChars="0"/>
              <w:rPr>
                <w:rFonts w:hint="eastAsia"/>
                <w:spacing w:val="-2"/>
                <w:lang w:val="zh-CN" w:eastAsia="zh-CN"/>
              </w:rPr>
            </w:pPr>
            <w:r>
              <w:t>本项目磋商有效期为响应文件递交截止时间后</w:t>
            </w:r>
            <w:r>
              <w:rPr>
                <w:spacing w:val="60"/>
                <w:w w:val="101"/>
                <w:u w:val="single" w:color="auto"/>
              </w:rPr>
              <w:t xml:space="preserve"> </w:t>
            </w:r>
            <w:r>
              <w:rPr>
                <w:rFonts w:hint="eastAsia"/>
                <w:u w:val="single" w:color="auto"/>
                <w:lang w:val="en-US" w:eastAsia="zh-CN"/>
              </w:rPr>
              <w:t>60</w:t>
            </w:r>
            <w:r>
              <w:rPr>
                <w:spacing w:val="51"/>
                <w:u w:val="single" w:color="auto"/>
              </w:rPr>
              <w:t xml:space="preserve"> </w:t>
            </w:r>
            <w:r>
              <w:t>天（日</w:t>
            </w:r>
            <w:r>
              <w:rPr>
                <w:spacing w:val="-1"/>
              </w:rPr>
              <w:t>历日）。</w:t>
            </w:r>
          </w:p>
        </w:tc>
      </w:tr>
      <w:tr w14:paraId="344F1E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00399D34">
            <w:pPr>
              <w:spacing w:line="242" w:lineRule="auto"/>
              <w:rPr>
                <w:rFonts w:ascii="Arial"/>
                <w:sz w:val="21"/>
              </w:rPr>
            </w:pPr>
          </w:p>
          <w:p w14:paraId="3D735563">
            <w:pPr>
              <w:spacing w:line="243" w:lineRule="auto"/>
              <w:rPr>
                <w:rFonts w:ascii="Arial"/>
                <w:sz w:val="21"/>
              </w:rPr>
            </w:pPr>
          </w:p>
          <w:p w14:paraId="465EEEDA">
            <w:pPr>
              <w:spacing w:line="243" w:lineRule="auto"/>
              <w:rPr>
                <w:rFonts w:ascii="Arial"/>
                <w:sz w:val="21"/>
              </w:rPr>
            </w:pPr>
          </w:p>
          <w:p w14:paraId="28B089CC">
            <w:pPr>
              <w:spacing w:line="243" w:lineRule="auto"/>
              <w:rPr>
                <w:rFonts w:ascii="Arial"/>
                <w:sz w:val="21"/>
              </w:rPr>
            </w:pPr>
          </w:p>
          <w:p w14:paraId="0AAD8018">
            <w:pPr>
              <w:spacing w:line="243" w:lineRule="auto"/>
              <w:rPr>
                <w:rFonts w:ascii="Arial"/>
                <w:sz w:val="21"/>
              </w:rPr>
            </w:pPr>
          </w:p>
          <w:p w14:paraId="293FFD19">
            <w:pPr>
              <w:spacing w:line="243" w:lineRule="auto"/>
              <w:rPr>
                <w:rFonts w:ascii="Arial"/>
                <w:sz w:val="21"/>
              </w:rPr>
            </w:pPr>
          </w:p>
          <w:p w14:paraId="0B7A647F">
            <w:pPr>
              <w:spacing w:line="243" w:lineRule="auto"/>
              <w:rPr>
                <w:rFonts w:ascii="Arial"/>
                <w:sz w:val="21"/>
              </w:rPr>
            </w:pPr>
          </w:p>
          <w:p w14:paraId="1405417D">
            <w:pPr>
              <w:spacing w:line="243" w:lineRule="auto"/>
              <w:rPr>
                <w:rFonts w:ascii="Arial"/>
                <w:sz w:val="21"/>
              </w:rPr>
            </w:pPr>
          </w:p>
          <w:p w14:paraId="2BAFCB01">
            <w:pPr>
              <w:spacing w:line="243" w:lineRule="auto"/>
              <w:rPr>
                <w:rFonts w:ascii="Arial"/>
                <w:sz w:val="21"/>
              </w:rPr>
            </w:pPr>
          </w:p>
          <w:p w14:paraId="709C9D0C">
            <w:pPr>
              <w:spacing w:line="243" w:lineRule="auto"/>
              <w:rPr>
                <w:rFonts w:ascii="Arial"/>
                <w:sz w:val="21"/>
              </w:rPr>
            </w:pPr>
          </w:p>
          <w:p w14:paraId="1837323C">
            <w:pPr>
              <w:spacing w:line="243" w:lineRule="auto"/>
              <w:rPr>
                <w:rFonts w:ascii="Arial"/>
                <w:sz w:val="21"/>
              </w:rPr>
            </w:pPr>
          </w:p>
          <w:p w14:paraId="755C3255">
            <w:pPr>
              <w:spacing w:line="243" w:lineRule="auto"/>
              <w:rPr>
                <w:rFonts w:ascii="Arial"/>
                <w:sz w:val="21"/>
              </w:rPr>
            </w:pPr>
          </w:p>
          <w:p w14:paraId="6157382B">
            <w:pPr>
              <w:spacing w:line="243" w:lineRule="auto"/>
              <w:rPr>
                <w:rFonts w:ascii="Arial"/>
                <w:sz w:val="21"/>
              </w:rPr>
            </w:pPr>
          </w:p>
          <w:p w14:paraId="12ACA2DC">
            <w:pPr>
              <w:spacing w:line="243" w:lineRule="auto"/>
              <w:rPr>
                <w:rFonts w:ascii="Arial"/>
                <w:sz w:val="21"/>
              </w:rPr>
            </w:pPr>
          </w:p>
          <w:p w14:paraId="6B32B53C">
            <w:pPr>
              <w:spacing w:line="243" w:lineRule="auto"/>
              <w:rPr>
                <w:rFonts w:ascii="Arial"/>
                <w:sz w:val="21"/>
              </w:rPr>
            </w:pPr>
          </w:p>
          <w:p w14:paraId="0E66BC7F">
            <w:pPr>
              <w:spacing w:line="243" w:lineRule="auto"/>
              <w:rPr>
                <w:rFonts w:ascii="Arial"/>
                <w:sz w:val="21"/>
              </w:rPr>
            </w:pPr>
          </w:p>
          <w:p w14:paraId="0E9107FF">
            <w:pPr>
              <w:spacing w:line="243" w:lineRule="auto"/>
              <w:rPr>
                <w:rFonts w:ascii="Arial"/>
                <w:sz w:val="21"/>
              </w:rPr>
            </w:pPr>
          </w:p>
          <w:p w14:paraId="5B356F2A">
            <w:pPr>
              <w:spacing w:line="243" w:lineRule="auto"/>
              <w:rPr>
                <w:rFonts w:ascii="Arial"/>
                <w:sz w:val="21"/>
              </w:rPr>
            </w:pPr>
          </w:p>
          <w:p w14:paraId="2CE3555A">
            <w:pPr>
              <w:spacing w:line="243" w:lineRule="auto"/>
              <w:rPr>
                <w:rFonts w:ascii="Arial"/>
                <w:sz w:val="21"/>
              </w:rPr>
            </w:pPr>
          </w:p>
          <w:p w14:paraId="6AE74F23">
            <w:pPr>
              <w:spacing w:line="243" w:lineRule="auto"/>
              <w:rPr>
                <w:rFonts w:ascii="Arial"/>
                <w:sz w:val="21"/>
              </w:rPr>
            </w:pPr>
          </w:p>
          <w:p w14:paraId="0321A0AB">
            <w:pPr>
              <w:pStyle w:val="8"/>
              <w:spacing w:before="103" w:line="174" w:lineRule="auto"/>
              <w:ind w:left="273" w:leftChars="0"/>
              <w:rPr>
                <w:rFonts w:hint="eastAsia"/>
                <w:spacing w:val="-5"/>
                <w:lang w:val="en-US" w:eastAsia="zh-CN"/>
              </w:rPr>
            </w:pPr>
            <w:r>
              <w:rPr>
                <w:rFonts w:hint="eastAsia"/>
                <w:spacing w:val="-5"/>
                <w:lang w:val="en-US" w:eastAsia="zh-CN"/>
              </w:rPr>
              <w:t>12</w:t>
            </w:r>
          </w:p>
        </w:tc>
        <w:tc>
          <w:tcPr>
            <w:tcW w:w="8711" w:type="dxa"/>
            <w:tcBorders>
              <w:right w:val="single" w:color="000000" w:sz="10" w:space="0"/>
            </w:tcBorders>
            <w:vAlign w:val="top"/>
          </w:tcPr>
          <w:p w14:paraId="4F171D7B">
            <w:pPr>
              <w:pStyle w:val="8"/>
              <w:spacing w:before="54" w:line="249" w:lineRule="auto"/>
              <w:ind w:left="15" w:right="17" w:firstLine="16"/>
            </w:pPr>
            <w:r>
              <w:rPr>
                <w:spacing w:val="-2"/>
              </w:rPr>
              <w:t>(1)本项目为电子招投标 ，供应商需要使用 CA 加密设备 ，凡参加本项目</w:t>
            </w:r>
            <w:r>
              <w:rPr>
                <w:spacing w:val="59"/>
              </w:rPr>
              <w:t xml:space="preserve"> </w:t>
            </w:r>
            <w:r>
              <w:rPr>
                <w:spacing w:val="-2"/>
              </w:rPr>
              <w:t>必须可自</w:t>
            </w:r>
            <w:r>
              <w:t xml:space="preserve"> </w:t>
            </w:r>
            <w:r>
              <w:rPr>
                <w:spacing w:val="-2"/>
              </w:rPr>
              <w:t>主通过新疆</w:t>
            </w:r>
            <w:r>
              <w:rPr>
                <w:spacing w:val="65"/>
                <w:w w:val="101"/>
              </w:rPr>
              <w:t xml:space="preserve"> </w:t>
            </w:r>
            <w:r>
              <w:rPr>
                <w:spacing w:val="-2"/>
              </w:rPr>
              <w:t>CA  申领渠道“新疆政务通”</w:t>
            </w:r>
            <w:r>
              <w:rPr>
                <w:spacing w:val="-44"/>
              </w:rPr>
              <w:t xml:space="preserve"> </w:t>
            </w:r>
            <w:r>
              <w:rPr>
                <w:spacing w:val="-2"/>
              </w:rPr>
              <w:t>申请政采云平台可使用的  C</w:t>
            </w:r>
            <w:r>
              <w:rPr>
                <w:spacing w:val="-3"/>
              </w:rPr>
              <w:t>A</w:t>
            </w:r>
            <w:r>
              <w:rPr>
                <w:spacing w:val="56"/>
              </w:rPr>
              <w:t xml:space="preserve"> </w:t>
            </w:r>
            <w:r>
              <w:rPr>
                <w:spacing w:val="-3"/>
              </w:rPr>
              <w:t>设备 ，如</w:t>
            </w:r>
            <w:r>
              <w:t xml:space="preserve"> </w:t>
            </w:r>
            <w:r>
              <w:rPr>
                <w:spacing w:val="-7"/>
              </w:rPr>
              <w:t>原有兵团或公共资源使用的</w:t>
            </w:r>
            <w:r>
              <w:rPr>
                <w:spacing w:val="60"/>
                <w:w w:val="101"/>
              </w:rPr>
              <w:t xml:space="preserve"> </w:t>
            </w:r>
            <w:r>
              <w:rPr>
                <w:spacing w:val="-7"/>
              </w:rPr>
              <w:t>CA ，可与新疆</w:t>
            </w:r>
            <w:r>
              <w:rPr>
                <w:spacing w:val="60"/>
                <w:w w:val="101"/>
              </w:rPr>
              <w:t xml:space="preserve"> </w:t>
            </w:r>
            <w:r>
              <w:rPr>
                <w:spacing w:val="-7"/>
              </w:rPr>
              <w:t>CA</w:t>
            </w:r>
            <w:r>
              <w:rPr>
                <w:spacing w:val="51"/>
              </w:rPr>
              <w:t xml:space="preserve"> </w:t>
            </w:r>
            <w:r>
              <w:rPr>
                <w:spacing w:val="-7"/>
              </w:rPr>
              <w:t>联系 ，申请增加电子证</w:t>
            </w:r>
            <w:r>
              <w:rPr>
                <w:spacing w:val="-8"/>
              </w:rPr>
              <w:t>书即可 ，无</w:t>
            </w:r>
          </w:p>
          <w:p w14:paraId="1FF43BD4">
            <w:pPr>
              <w:pStyle w:val="8"/>
              <w:spacing w:before="1" w:line="182" w:lineRule="auto"/>
              <w:ind w:left="19"/>
            </w:pPr>
            <w:r>
              <w:rPr>
                <w:spacing w:val="-1"/>
              </w:rPr>
              <w:t>需重复申领。</w:t>
            </w:r>
          </w:p>
          <w:p w14:paraId="68596993">
            <w:pPr>
              <w:pStyle w:val="8"/>
              <w:spacing w:before="50" w:line="231" w:lineRule="auto"/>
              <w:ind w:left="29" w:right="17" w:firstLine="2"/>
            </w:pPr>
            <w:r>
              <w:rPr>
                <w:spacing w:val="-5"/>
              </w:rPr>
              <w:t>(2)本项目实行网上投标 ，采用电子响应文件(供应商须使用 CA 加密设备通过政采云</w:t>
            </w:r>
            <w:r>
              <w:rPr>
                <w:spacing w:val="8"/>
              </w:rPr>
              <w:t xml:space="preserve"> </w:t>
            </w:r>
            <w:r>
              <w:rPr>
                <w:spacing w:val="-2"/>
              </w:rPr>
              <w:t>电子投标客户端制作响应文件)。若供应商参与投标 ，</w:t>
            </w:r>
            <w:r>
              <w:rPr>
                <w:spacing w:val="32"/>
                <w:w w:val="101"/>
              </w:rPr>
              <w:t xml:space="preserve"> </w:t>
            </w:r>
            <w:r>
              <w:rPr>
                <w:spacing w:val="-2"/>
              </w:rPr>
              <w:t>自行承担投标一切费用。</w:t>
            </w:r>
          </w:p>
          <w:p w14:paraId="766C9BB9">
            <w:pPr>
              <w:pStyle w:val="8"/>
              <w:spacing w:before="30" w:line="253" w:lineRule="auto"/>
              <w:ind w:left="26" w:right="17" w:firstLine="6"/>
            </w:pPr>
            <w:r>
              <w:rPr>
                <w:spacing w:val="3"/>
              </w:rPr>
              <w:t xml:space="preserve">(3)各供应商应在开标前应确保成为新疆政府采购网正式注册入库供应商 </w:t>
            </w:r>
            <w:r>
              <w:rPr>
                <w:spacing w:val="2"/>
              </w:rPr>
              <w:t>，并完成</w:t>
            </w:r>
            <w:r>
              <w:t xml:space="preserve"> </w:t>
            </w:r>
            <w:r>
              <w:rPr>
                <w:spacing w:val="-2"/>
              </w:rPr>
              <w:t>CA</w:t>
            </w:r>
            <w:r>
              <w:rPr>
                <w:spacing w:val="57"/>
                <w:w w:val="101"/>
              </w:rPr>
              <w:t xml:space="preserve"> </w:t>
            </w:r>
            <w:r>
              <w:rPr>
                <w:spacing w:val="-2"/>
              </w:rPr>
              <w:t>数字证书申领。因未注册入库、未办理</w:t>
            </w:r>
            <w:r>
              <w:rPr>
                <w:spacing w:val="60"/>
                <w:w w:val="101"/>
              </w:rPr>
              <w:t xml:space="preserve"> </w:t>
            </w:r>
            <w:r>
              <w:rPr>
                <w:spacing w:val="-2"/>
              </w:rPr>
              <w:t>CA</w:t>
            </w:r>
            <w:r>
              <w:rPr>
                <w:spacing w:val="50"/>
              </w:rPr>
              <w:t xml:space="preserve"> </w:t>
            </w:r>
            <w:r>
              <w:rPr>
                <w:spacing w:val="-2"/>
              </w:rPr>
              <w:t>数字证书等原因造成无法投标或投</w:t>
            </w:r>
          </w:p>
          <w:p w14:paraId="47D3B956">
            <w:pPr>
              <w:pStyle w:val="8"/>
              <w:spacing w:line="183" w:lineRule="auto"/>
              <w:ind w:left="17"/>
            </w:pPr>
            <w:r>
              <w:rPr>
                <w:spacing w:val="-1"/>
              </w:rPr>
              <w:t>标失败等后果由供应商自行承担。</w:t>
            </w:r>
          </w:p>
          <w:p w14:paraId="3023EC71">
            <w:pPr>
              <w:pStyle w:val="8"/>
              <w:spacing w:before="55" w:line="232" w:lineRule="auto"/>
              <w:ind w:left="16" w:right="17" w:firstLine="15"/>
            </w:pPr>
            <w:r>
              <w:t>(4)供应商将政采云电子交易客户端下载、安装完成后 ，可通过账号密码或</w:t>
            </w:r>
            <w:r>
              <w:rPr>
                <w:spacing w:val="68"/>
              </w:rPr>
              <w:t xml:space="preserve"> </w:t>
            </w:r>
            <w:r>
              <w:t>CA</w:t>
            </w:r>
            <w:r>
              <w:rPr>
                <w:spacing w:val="51"/>
              </w:rPr>
              <w:t xml:space="preserve"> </w:t>
            </w:r>
            <w:r>
              <w:t xml:space="preserve">登 </w:t>
            </w:r>
            <w:r>
              <w:rPr>
                <w:spacing w:val="-5"/>
              </w:rPr>
              <w:t>录客户端进行响应文件制作。在使用政采云投标客户端时 ，建议使用 WIN7</w:t>
            </w:r>
            <w:r>
              <w:rPr>
                <w:spacing w:val="69"/>
                <w:w w:val="101"/>
              </w:rPr>
              <w:t xml:space="preserve"> </w:t>
            </w:r>
            <w:r>
              <w:rPr>
                <w:spacing w:val="-5"/>
              </w:rPr>
              <w:t>及以上</w:t>
            </w:r>
            <w:r>
              <w:t xml:space="preserve"> </w:t>
            </w:r>
            <w:r>
              <w:rPr>
                <w:spacing w:val="-2"/>
              </w:rPr>
              <w:t xml:space="preserve">操作系统。客户端请至新疆政府采购网( </w:t>
            </w:r>
            <w:r>
              <w:fldChar w:fldCharType="begin"/>
            </w:r>
            <w:r>
              <w:instrText xml:space="preserve"> HYPERLINK "http://www.ccgp-xinjiang.gov.cn/" </w:instrText>
            </w:r>
            <w:r>
              <w:fldChar w:fldCharType="separate"/>
            </w:r>
            <w:r>
              <w:rPr>
                <w:spacing w:val="-2"/>
              </w:rPr>
              <w:t>http://www.ccgp-xinjiang.gov.cn/</w:t>
            </w:r>
            <w:r>
              <w:rPr>
                <w:spacing w:val="-2"/>
              </w:rPr>
              <w:fldChar w:fldCharType="end"/>
            </w:r>
            <w:r>
              <w:rPr>
                <w:spacing w:val="-2"/>
              </w:rPr>
              <w:t>)</w:t>
            </w:r>
            <w:r>
              <w:rPr>
                <w:spacing w:val="69"/>
                <w:w w:val="101"/>
              </w:rPr>
              <w:t xml:space="preserve"> </w:t>
            </w:r>
            <w:r>
              <w:rPr>
                <w:spacing w:val="-2"/>
              </w:rPr>
              <w:t>下载</w:t>
            </w:r>
            <w:r>
              <w:t xml:space="preserve"> </w:t>
            </w:r>
            <w:r>
              <w:rPr>
                <w:spacing w:val="-2"/>
              </w:rPr>
              <w:t>专区查看 ，如有问题可拨打</w:t>
            </w:r>
            <w:r>
              <w:rPr>
                <w:spacing w:val="53"/>
              </w:rPr>
              <w:t xml:space="preserve"> </w:t>
            </w:r>
            <w:r>
              <w:rPr>
                <w:spacing w:val="-2"/>
              </w:rPr>
              <w:t>政采云客户服务热线</w:t>
            </w:r>
            <w:r>
              <w:rPr>
                <w:spacing w:val="51"/>
              </w:rPr>
              <w:t xml:space="preserve"> </w:t>
            </w:r>
            <w:r>
              <w:rPr>
                <w:spacing w:val="-2"/>
              </w:rPr>
              <w:t>400-881-7190</w:t>
            </w:r>
            <w:r>
              <w:rPr>
                <w:spacing w:val="50"/>
                <w:w w:val="101"/>
              </w:rPr>
              <w:t xml:space="preserve"> </w:t>
            </w:r>
            <w:r>
              <w:rPr>
                <w:spacing w:val="-2"/>
              </w:rPr>
              <w:t>进</w:t>
            </w:r>
            <w:r>
              <w:rPr>
                <w:spacing w:val="-3"/>
              </w:rPr>
              <w:t>行咨询。</w:t>
            </w:r>
          </w:p>
          <w:p w14:paraId="72F697C2">
            <w:pPr>
              <w:pStyle w:val="8"/>
              <w:spacing w:before="54" w:line="230" w:lineRule="auto"/>
              <w:ind w:left="17" w:right="15" w:firstLine="14"/>
            </w:pPr>
            <w:r>
              <w:t>(5)供应商在开标时须使用制作加密电子响应文件所使用的</w:t>
            </w:r>
            <w:r>
              <w:rPr>
                <w:spacing w:val="68"/>
                <w:w w:val="101"/>
              </w:rPr>
              <w:t xml:space="preserve"> </w:t>
            </w:r>
            <w:r>
              <w:t>CA</w:t>
            </w:r>
            <w:r>
              <w:rPr>
                <w:spacing w:val="55"/>
                <w:w w:val="101"/>
              </w:rPr>
              <w:t xml:space="preserve"> </w:t>
            </w:r>
            <w:r>
              <w:t>锁及电脑 ，</w:t>
            </w:r>
            <w:r>
              <w:rPr>
                <w:spacing w:val="-1"/>
              </w:rPr>
              <w:t>电脑须</w:t>
            </w:r>
            <w:r>
              <w:t xml:space="preserve"> </w:t>
            </w:r>
            <w:r>
              <w:rPr>
                <w:spacing w:val="-3"/>
              </w:rPr>
              <w:t>提前配置好浏览器(建议使用谷歌浏览器) ，以便开标时解锁。</w:t>
            </w:r>
          </w:p>
          <w:p w14:paraId="7098CFA9">
            <w:pPr>
              <w:pStyle w:val="8"/>
              <w:spacing w:before="33" w:line="253" w:lineRule="auto"/>
              <w:ind w:left="14" w:right="17" w:firstLine="17"/>
            </w:pPr>
            <w:r>
              <w:rPr>
                <w:spacing w:val="-5"/>
              </w:rPr>
              <w:t>(6)磋商保证金缴纳及确认时间 ：凡拟参加本次招标项目的供应商 ，必须在开标前将</w:t>
            </w:r>
            <w:r>
              <w:t xml:space="preserve"> </w:t>
            </w:r>
            <w:r>
              <w:rPr>
                <w:spacing w:val="1"/>
              </w:rPr>
              <w:t>磋商保证金汇入指定账户。磋商保证金汇款凭证上用途</w:t>
            </w:r>
            <w:r>
              <w:t>栏应注明:招标项目名称+磋</w:t>
            </w:r>
          </w:p>
          <w:p w14:paraId="484D3D7D">
            <w:pPr>
              <w:pStyle w:val="8"/>
              <w:spacing w:line="183" w:lineRule="auto"/>
              <w:ind w:left="19"/>
            </w:pPr>
            <w:r>
              <w:rPr>
                <w:spacing w:val="-5"/>
              </w:rPr>
              <w:t>商保证金。否则 ，届时其投标将被拒绝。</w:t>
            </w:r>
          </w:p>
          <w:p w14:paraId="6528C7FE">
            <w:pPr>
              <w:pStyle w:val="8"/>
              <w:spacing w:before="42" w:line="224" w:lineRule="auto"/>
              <w:ind w:left="33" w:right="17" w:hanging="16"/>
            </w:pPr>
            <w:r>
              <w:rPr>
                <w:spacing w:val="-4"/>
              </w:rPr>
              <w:t>(7)</w:t>
            </w:r>
            <w:r>
              <w:rPr>
                <w:spacing w:val="54"/>
              </w:rPr>
              <w:t xml:space="preserve"> </w:t>
            </w:r>
            <w:r>
              <w:rPr>
                <w:spacing w:val="-4"/>
              </w:rPr>
              <w:t>供</w:t>
            </w:r>
            <w:r>
              <w:rPr>
                <w:spacing w:val="52"/>
                <w:w w:val="101"/>
              </w:rPr>
              <w:t xml:space="preserve"> </w:t>
            </w:r>
            <w:r>
              <w:rPr>
                <w:spacing w:val="-4"/>
              </w:rPr>
              <w:t>应</w:t>
            </w:r>
            <w:r>
              <w:rPr>
                <w:spacing w:val="59"/>
              </w:rPr>
              <w:t xml:space="preserve"> </w:t>
            </w:r>
            <w:r>
              <w:rPr>
                <w:spacing w:val="-4"/>
              </w:rPr>
              <w:t>商</w:t>
            </w:r>
            <w:r>
              <w:rPr>
                <w:spacing w:val="54"/>
                <w:w w:val="101"/>
              </w:rPr>
              <w:t xml:space="preserve"> </w:t>
            </w:r>
            <w:r>
              <w:rPr>
                <w:spacing w:val="-4"/>
              </w:rPr>
              <w:t>对</w:t>
            </w:r>
            <w:r>
              <w:rPr>
                <w:spacing w:val="55"/>
              </w:rPr>
              <w:t xml:space="preserve"> </w:t>
            </w:r>
            <w:r>
              <w:rPr>
                <w:spacing w:val="-4"/>
              </w:rPr>
              <w:t>不</w:t>
            </w:r>
            <w:r>
              <w:rPr>
                <w:spacing w:val="56"/>
              </w:rPr>
              <w:t xml:space="preserve"> </w:t>
            </w:r>
            <w:r>
              <w:rPr>
                <w:spacing w:val="-4"/>
              </w:rPr>
              <w:t>见</w:t>
            </w:r>
            <w:r>
              <w:rPr>
                <w:spacing w:val="61"/>
              </w:rPr>
              <w:t xml:space="preserve"> </w:t>
            </w:r>
            <w:r>
              <w:rPr>
                <w:spacing w:val="-4"/>
              </w:rPr>
              <w:t>面</w:t>
            </w:r>
            <w:r>
              <w:rPr>
                <w:spacing w:val="56"/>
              </w:rPr>
              <w:t xml:space="preserve"> </w:t>
            </w:r>
            <w:r>
              <w:rPr>
                <w:spacing w:val="-4"/>
              </w:rPr>
              <w:t>开</w:t>
            </w:r>
            <w:r>
              <w:rPr>
                <w:spacing w:val="58"/>
              </w:rPr>
              <w:t xml:space="preserve"> </w:t>
            </w:r>
            <w:r>
              <w:rPr>
                <w:spacing w:val="-4"/>
              </w:rPr>
              <w:t>评</w:t>
            </w:r>
            <w:r>
              <w:rPr>
                <w:spacing w:val="54"/>
              </w:rPr>
              <w:t xml:space="preserve"> </w:t>
            </w:r>
            <w:r>
              <w:rPr>
                <w:spacing w:val="-4"/>
              </w:rPr>
              <w:t>标</w:t>
            </w:r>
            <w:r>
              <w:rPr>
                <w:spacing w:val="56"/>
              </w:rPr>
              <w:t xml:space="preserve"> </w:t>
            </w:r>
            <w:r>
              <w:rPr>
                <w:spacing w:val="-4"/>
              </w:rPr>
              <w:t>系</w:t>
            </w:r>
            <w:r>
              <w:rPr>
                <w:spacing w:val="55"/>
              </w:rPr>
              <w:t xml:space="preserve"> </w:t>
            </w:r>
            <w:r>
              <w:rPr>
                <w:spacing w:val="-4"/>
              </w:rPr>
              <w:t>统</w:t>
            </w:r>
            <w:r>
              <w:rPr>
                <w:spacing w:val="67"/>
              </w:rPr>
              <w:t xml:space="preserve"> </w:t>
            </w:r>
            <w:r>
              <w:rPr>
                <w:spacing w:val="-4"/>
              </w:rPr>
              <w:t>的</w:t>
            </w:r>
            <w:r>
              <w:rPr>
                <w:spacing w:val="54"/>
              </w:rPr>
              <w:t xml:space="preserve"> </w:t>
            </w:r>
            <w:r>
              <w:rPr>
                <w:spacing w:val="-4"/>
              </w:rPr>
              <w:t>技</w:t>
            </w:r>
            <w:r>
              <w:rPr>
                <w:spacing w:val="55"/>
                <w:w w:val="101"/>
              </w:rPr>
              <w:t xml:space="preserve"> </w:t>
            </w:r>
            <w:r>
              <w:rPr>
                <w:spacing w:val="-4"/>
              </w:rPr>
              <w:t>术</w:t>
            </w:r>
            <w:r>
              <w:rPr>
                <w:spacing w:val="53"/>
              </w:rPr>
              <w:t xml:space="preserve"> </w:t>
            </w:r>
            <w:r>
              <w:rPr>
                <w:spacing w:val="-4"/>
              </w:rPr>
              <w:t>操</w:t>
            </w:r>
            <w:r>
              <w:rPr>
                <w:spacing w:val="57"/>
              </w:rPr>
              <w:t xml:space="preserve"> </w:t>
            </w:r>
            <w:r>
              <w:rPr>
                <w:spacing w:val="-4"/>
              </w:rPr>
              <w:t>作</w:t>
            </w:r>
            <w:r>
              <w:rPr>
                <w:spacing w:val="56"/>
              </w:rPr>
              <w:t xml:space="preserve"> </w:t>
            </w:r>
            <w:r>
              <w:rPr>
                <w:spacing w:val="-4"/>
              </w:rPr>
              <w:t>咨</w:t>
            </w:r>
            <w:r>
              <w:rPr>
                <w:spacing w:val="58"/>
              </w:rPr>
              <w:t xml:space="preserve"> </w:t>
            </w:r>
            <w:r>
              <w:rPr>
                <w:spacing w:val="-4"/>
              </w:rPr>
              <w:t>询</w:t>
            </w:r>
            <w:r>
              <w:rPr>
                <w:spacing w:val="20"/>
              </w:rPr>
              <w:t xml:space="preserve">  </w:t>
            </w:r>
            <w:r>
              <w:rPr>
                <w:spacing w:val="-4"/>
              </w:rPr>
              <w:t>， 可</w:t>
            </w:r>
            <w:r>
              <w:rPr>
                <w:spacing w:val="54"/>
                <w:w w:val="101"/>
              </w:rPr>
              <w:t xml:space="preserve"> </w:t>
            </w:r>
            <w:r>
              <w:rPr>
                <w:spacing w:val="-4"/>
              </w:rPr>
              <w:t>通</w:t>
            </w:r>
            <w:r>
              <w:rPr>
                <w:spacing w:val="58"/>
              </w:rPr>
              <w:t xml:space="preserve"> </w:t>
            </w:r>
            <w:r>
              <w:rPr>
                <w:spacing w:val="-4"/>
              </w:rPr>
              <w:t>过</w:t>
            </w:r>
            <w:r>
              <w:t xml:space="preserve"> </w:t>
            </w:r>
            <w:r>
              <w:fldChar w:fldCharType="begin"/>
            </w:r>
            <w:r>
              <w:instrText xml:space="preserve"> HYPERLINK "https://edu.zcygov.cn/luban/xinjiang-e-biding" </w:instrText>
            </w:r>
            <w:r>
              <w:fldChar w:fldCharType="separate"/>
            </w:r>
            <w:r>
              <w:rPr>
                <w:spacing w:val="-1"/>
              </w:rPr>
              <w:t>https://edu.zcygov.</w:t>
            </w:r>
            <w:r>
              <w:rPr>
                <w:spacing w:val="-2"/>
              </w:rPr>
              <w:t>cn/luban/xinjiang-e-biding</w:t>
            </w:r>
            <w:r>
              <w:rPr>
                <w:spacing w:val="-2"/>
              </w:rPr>
              <w:fldChar w:fldCharType="end"/>
            </w:r>
            <w:r>
              <w:rPr>
                <w:spacing w:val="-2"/>
              </w:rPr>
              <w:t xml:space="preserve">  自助查询 ，也可在政</w:t>
            </w:r>
            <w:r>
              <w:rPr>
                <w:spacing w:val="57"/>
              </w:rPr>
              <w:t xml:space="preserve"> </w:t>
            </w:r>
            <w:r>
              <w:rPr>
                <w:spacing w:val="-2"/>
              </w:rPr>
              <w:t>采云帮助</w:t>
            </w:r>
            <w:r>
              <w:t xml:space="preserve"> </w:t>
            </w:r>
            <w:r>
              <w:rPr>
                <w:spacing w:val="-5"/>
              </w:rPr>
              <w:t>中</w:t>
            </w:r>
            <w:r>
              <w:rPr>
                <w:spacing w:val="17"/>
              </w:rPr>
              <w:t xml:space="preserve"> </w:t>
            </w:r>
            <w:r>
              <w:rPr>
                <w:spacing w:val="-5"/>
              </w:rPr>
              <w:t>心</w:t>
            </w:r>
            <w:r>
              <w:rPr>
                <w:spacing w:val="26"/>
              </w:rPr>
              <w:t xml:space="preserve"> </w:t>
            </w:r>
            <w:r>
              <w:rPr>
                <w:spacing w:val="-5"/>
              </w:rPr>
              <w:t>常</w:t>
            </w:r>
            <w:r>
              <w:rPr>
                <w:spacing w:val="18"/>
              </w:rPr>
              <w:t xml:space="preserve"> </w:t>
            </w:r>
            <w:r>
              <w:rPr>
                <w:spacing w:val="-5"/>
              </w:rPr>
              <w:t>见</w:t>
            </w:r>
            <w:r>
              <w:rPr>
                <w:spacing w:val="29"/>
              </w:rPr>
              <w:t xml:space="preserve"> </w:t>
            </w:r>
            <w:r>
              <w:rPr>
                <w:spacing w:val="-5"/>
              </w:rPr>
              <w:t>问</w:t>
            </w:r>
            <w:r>
              <w:rPr>
                <w:spacing w:val="16"/>
              </w:rPr>
              <w:t xml:space="preserve"> </w:t>
            </w:r>
            <w:r>
              <w:rPr>
                <w:spacing w:val="-5"/>
              </w:rPr>
              <w:t>题</w:t>
            </w:r>
            <w:r>
              <w:rPr>
                <w:spacing w:val="16"/>
              </w:rPr>
              <w:t xml:space="preserve"> </w:t>
            </w:r>
            <w:r>
              <w:rPr>
                <w:spacing w:val="-5"/>
              </w:rPr>
              <w:t>解 答</w:t>
            </w:r>
            <w:r>
              <w:rPr>
                <w:spacing w:val="16"/>
              </w:rPr>
              <w:t xml:space="preserve"> </w:t>
            </w:r>
            <w:r>
              <w:rPr>
                <w:spacing w:val="-5"/>
              </w:rPr>
              <w:t>和 操</w:t>
            </w:r>
            <w:r>
              <w:rPr>
                <w:spacing w:val="16"/>
              </w:rPr>
              <w:t xml:space="preserve"> </w:t>
            </w:r>
            <w:r>
              <w:rPr>
                <w:spacing w:val="-5"/>
              </w:rPr>
              <w:t>作</w:t>
            </w:r>
            <w:r>
              <w:rPr>
                <w:spacing w:val="16"/>
              </w:rPr>
              <w:t xml:space="preserve"> </w:t>
            </w:r>
            <w:r>
              <w:rPr>
                <w:spacing w:val="-5"/>
              </w:rPr>
              <w:t>流 程</w:t>
            </w:r>
            <w:r>
              <w:rPr>
                <w:spacing w:val="16"/>
              </w:rPr>
              <w:t xml:space="preserve"> </w:t>
            </w:r>
            <w:r>
              <w:rPr>
                <w:spacing w:val="-5"/>
              </w:rPr>
              <w:t>讲</w:t>
            </w:r>
            <w:r>
              <w:rPr>
                <w:spacing w:val="16"/>
              </w:rPr>
              <w:t xml:space="preserve"> </w:t>
            </w:r>
            <w:r>
              <w:rPr>
                <w:spacing w:val="-5"/>
              </w:rPr>
              <w:t>解</w:t>
            </w:r>
            <w:r>
              <w:rPr>
                <w:spacing w:val="16"/>
              </w:rPr>
              <w:t xml:space="preserve"> </w:t>
            </w:r>
            <w:r>
              <w:rPr>
                <w:spacing w:val="-5"/>
              </w:rPr>
              <w:t>视</w:t>
            </w:r>
            <w:r>
              <w:rPr>
                <w:spacing w:val="15"/>
              </w:rPr>
              <w:t xml:space="preserve"> </w:t>
            </w:r>
            <w:r>
              <w:rPr>
                <w:spacing w:val="-5"/>
              </w:rPr>
              <w:t>频</w:t>
            </w:r>
            <w:r>
              <w:rPr>
                <w:spacing w:val="32"/>
                <w:w w:val="101"/>
              </w:rPr>
              <w:t xml:space="preserve"> </w:t>
            </w:r>
            <w:r>
              <w:rPr>
                <w:spacing w:val="-5"/>
              </w:rPr>
              <w:t>中</w:t>
            </w:r>
            <w:r>
              <w:rPr>
                <w:spacing w:val="42"/>
              </w:rPr>
              <w:t xml:space="preserve"> </w:t>
            </w:r>
            <w:r>
              <w:rPr>
                <w:spacing w:val="-5"/>
              </w:rPr>
              <w:t>自</w:t>
            </w:r>
            <w:r>
              <w:rPr>
                <w:spacing w:val="16"/>
              </w:rPr>
              <w:t xml:space="preserve"> </w:t>
            </w:r>
            <w:r>
              <w:rPr>
                <w:spacing w:val="-5"/>
              </w:rPr>
              <w:t>助</w:t>
            </w:r>
            <w:r>
              <w:rPr>
                <w:spacing w:val="17"/>
              </w:rPr>
              <w:t xml:space="preserve"> </w:t>
            </w:r>
            <w:r>
              <w:rPr>
                <w:spacing w:val="-6"/>
              </w:rPr>
              <w:t>查</w:t>
            </w:r>
            <w:r>
              <w:rPr>
                <w:spacing w:val="17"/>
              </w:rPr>
              <w:t xml:space="preserve"> </w:t>
            </w:r>
            <w:r>
              <w:rPr>
                <w:spacing w:val="-6"/>
              </w:rPr>
              <w:t>询  ，</w:t>
            </w:r>
            <w:r>
              <w:rPr>
                <w:spacing w:val="-28"/>
              </w:rPr>
              <w:t xml:space="preserve"> </w:t>
            </w:r>
            <w:r>
              <w:rPr>
                <w:spacing w:val="-6"/>
              </w:rPr>
              <w:t>网</w:t>
            </w:r>
            <w:r>
              <w:rPr>
                <w:spacing w:val="17"/>
              </w:rPr>
              <w:t xml:space="preserve"> </w:t>
            </w:r>
            <w:r>
              <w:rPr>
                <w:spacing w:val="-6"/>
              </w:rPr>
              <w:t>址</w:t>
            </w:r>
            <w:r>
              <w:rPr>
                <w:spacing w:val="21"/>
              </w:rPr>
              <w:t xml:space="preserve"> </w:t>
            </w:r>
            <w:r>
              <w:rPr>
                <w:spacing w:val="-6"/>
              </w:rPr>
              <w:t>为</w:t>
            </w:r>
            <w:r>
              <w:rPr>
                <w:spacing w:val="1"/>
              </w:rPr>
              <w:t xml:space="preserve">  </w:t>
            </w:r>
            <w:r>
              <w:rPr>
                <w:spacing w:val="-6"/>
              </w:rPr>
              <w:t>：</w:t>
            </w:r>
            <w:r>
              <w:t xml:space="preserve"> </w:t>
            </w:r>
            <w:r>
              <w:fldChar w:fldCharType="begin"/>
            </w:r>
            <w:r>
              <w:instrText xml:space="preserve"> HYPERLINK "https://service.zcygov.cn/#/help" </w:instrText>
            </w:r>
            <w:r>
              <w:fldChar w:fldCharType="separate"/>
            </w:r>
            <w:r>
              <w:rPr>
                <w:spacing w:val="-1"/>
              </w:rPr>
              <w:t>https://service.zcygov.cn/#/help</w:t>
            </w:r>
            <w:r>
              <w:rPr>
                <w:spacing w:val="-1"/>
              </w:rPr>
              <w:fldChar w:fldCharType="end"/>
            </w:r>
            <w:r>
              <w:rPr>
                <w:spacing w:val="-1"/>
              </w:rPr>
              <w:t xml:space="preserve"> ，“项目采购”—“操作流程-电子招投标”—</w:t>
            </w:r>
            <w:r>
              <w:rPr>
                <w:spacing w:val="17"/>
                <w:w w:val="101"/>
              </w:rPr>
              <w:t xml:space="preserve"> </w:t>
            </w:r>
            <w:r>
              <w:rPr>
                <w:spacing w:val="-4"/>
              </w:rPr>
              <w:t xml:space="preserve">“政府采购项目电子交易管理操作指南-供应商”版面获取操作指南 </w:t>
            </w:r>
            <w:r>
              <w:rPr>
                <w:spacing w:val="-5"/>
              </w:rPr>
              <w:t>，同时对自助查</w:t>
            </w:r>
            <w:r>
              <w:t xml:space="preserve"> </w:t>
            </w:r>
            <w:r>
              <w:rPr>
                <w:spacing w:val="4"/>
              </w:rPr>
              <w:t>询无法解决的问题可通过钉钉群及政采云在线客服获</w:t>
            </w:r>
            <w:r>
              <w:rPr>
                <w:spacing w:val="3"/>
              </w:rPr>
              <w:t>取服</w:t>
            </w:r>
            <w:r>
              <w:rPr>
                <w:spacing w:val="57"/>
              </w:rPr>
              <w:t xml:space="preserve"> </w:t>
            </w:r>
            <w:r>
              <w:rPr>
                <w:spacing w:val="3"/>
              </w:rPr>
              <w:t>务支持。供应商钉钉群</w:t>
            </w:r>
            <w:r>
              <w:t xml:space="preserve"> </w:t>
            </w:r>
            <w:r>
              <w:rPr>
                <w:spacing w:val="-4"/>
              </w:rPr>
              <w:t>号：政采云新疆供应商服务 1 号群 ：30349928 (</w:t>
            </w:r>
            <w:r>
              <w:rPr>
                <w:spacing w:val="-5"/>
              </w:rPr>
              <w:t>如  已加入  1-11</w:t>
            </w:r>
            <w:r>
              <w:rPr>
                <w:spacing w:val="49"/>
                <w:w w:val="101"/>
              </w:rPr>
              <w:t xml:space="preserve"> </w:t>
            </w:r>
            <w:r>
              <w:rPr>
                <w:spacing w:val="-5"/>
              </w:rPr>
              <w:t>群 ，无需重复加</w:t>
            </w:r>
            <w:r>
              <w:rPr>
                <w:spacing w:val="-7"/>
              </w:rPr>
              <w:t>入 ，十一个群联动直播) ，钉钉工具软件具有回放功能 ，直播培训结束后可在钉钉群</w:t>
            </w:r>
            <w:r>
              <w:rPr>
                <w:spacing w:val="4"/>
              </w:rPr>
              <w:t xml:space="preserve"> </w:t>
            </w:r>
            <w:r>
              <w:rPr>
                <w:spacing w:val="-3"/>
              </w:rPr>
              <w:t>中回放观看学习。</w:t>
            </w:r>
          </w:p>
          <w:p w14:paraId="09908EC7">
            <w:pPr>
              <w:pStyle w:val="8"/>
              <w:spacing w:before="56" w:line="235" w:lineRule="auto"/>
              <w:ind w:left="15" w:right="17" w:firstLine="16"/>
              <w:jc w:val="both"/>
            </w:pPr>
            <w:r>
              <w:rPr>
                <w:spacing w:val="-2"/>
              </w:rPr>
              <w:t>(8)各供应商须在响应截止时间前完成在系统上递交电子响应文件。投标供应商的电</w:t>
            </w:r>
            <w:r>
              <w:rPr>
                <w:spacing w:val="17"/>
              </w:rPr>
              <w:t xml:space="preserve"> </w:t>
            </w:r>
            <w:r>
              <w:rPr>
                <w:spacing w:val="-4"/>
              </w:rPr>
              <w:t>子响应文件是经过</w:t>
            </w:r>
            <w:r>
              <w:rPr>
                <w:spacing w:val="61"/>
              </w:rPr>
              <w:t xml:space="preserve"> </w:t>
            </w:r>
            <w:r>
              <w:rPr>
                <w:spacing w:val="-4"/>
              </w:rPr>
              <w:t>CA</w:t>
            </w:r>
            <w:r>
              <w:rPr>
                <w:spacing w:val="52"/>
              </w:rPr>
              <w:t xml:space="preserve"> </w:t>
            </w:r>
            <w:r>
              <w:rPr>
                <w:spacing w:val="-4"/>
              </w:rPr>
              <w:t>证书加密后上传提交的 ，任何单位或个</w:t>
            </w:r>
            <w:r>
              <w:rPr>
                <w:spacing w:val="-5"/>
              </w:rPr>
              <w:t>人均无法在响应截止</w:t>
            </w:r>
            <w:r>
              <w:t xml:space="preserve"> </w:t>
            </w:r>
            <w:r>
              <w:rPr>
                <w:spacing w:val="-1"/>
              </w:rPr>
              <w:t>时间(即开标时间)之前查看或篡改 ，不存在泄密风险</w:t>
            </w:r>
            <w:r>
              <w:rPr>
                <w:spacing w:val="-2"/>
              </w:rPr>
              <w:t>。(严格按照政采云电子投标流</w:t>
            </w:r>
            <w:r>
              <w:t xml:space="preserve"> </w:t>
            </w:r>
            <w:r>
              <w:rPr>
                <w:spacing w:val="-1"/>
              </w:rPr>
              <w:t>程制作并上传电子响应文件)。</w:t>
            </w:r>
          </w:p>
          <w:p w14:paraId="5C4CB5AA">
            <w:pPr>
              <w:pStyle w:val="8"/>
              <w:spacing w:before="53" w:line="235" w:lineRule="auto"/>
              <w:ind w:left="18" w:leftChars="0" w:right="4" w:rightChars="0" w:firstLine="14" w:firstLineChars="0"/>
            </w:pPr>
            <w:r>
              <w:rPr>
                <w:spacing w:val="-2"/>
              </w:rPr>
              <w:t>(9)各供应商在响应截止时间前将“响应文件”</w:t>
            </w:r>
            <w:r>
              <w:rPr>
                <w:spacing w:val="-3"/>
              </w:rPr>
              <w:t>上传至政采云平台。</w:t>
            </w:r>
            <w:r>
              <w:t xml:space="preserve"> </w:t>
            </w:r>
            <w:r>
              <w:rPr>
                <w:spacing w:val="-3"/>
              </w:rPr>
              <w:t>(10)解密时长为</w:t>
            </w:r>
            <w:r>
              <w:rPr>
                <w:spacing w:val="70"/>
              </w:rPr>
              <w:t xml:space="preserve"> </w:t>
            </w:r>
            <w:r>
              <w:rPr>
                <w:spacing w:val="-3"/>
              </w:rPr>
              <w:t>30</w:t>
            </w:r>
            <w:r>
              <w:rPr>
                <w:spacing w:val="50"/>
              </w:rPr>
              <w:t xml:space="preserve"> </w:t>
            </w:r>
            <w:r>
              <w:rPr>
                <w:spacing w:val="-3"/>
              </w:rPr>
              <w:t>分钟。</w:t>
            </w:r>
          </w:p>
        </w:tc>
      </w:tr>
      <w:tr w14:paraId="6F9B21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4BFB0273">
            <w:pPr>
              <w:pStyle w:val="8"/>
              <w:spacing w:before="259" w:line="174" w:lineRule="auto"/>
              <w:ind w:left="273" w:leftChars="0"/>
              <w:rPr>
                <w:rFonts w:hint="eastAsia"/>
                <w:spacing w:val="-5"/>
                <w:lang w:val="en-US" w:eastAsia="zh-CN"/>
              </w:rPr>
            </w:pPr>
            <w:r>
              <w:rPr>
                <w:rFonts w:hint="eastAsia"/>
                <w:spacing w:val="-5"/>
                <w:lang w:val="en-US" w:eastAsia="zh-CN"/>
              </w:rPr>
              <w:t>13</w:t>
            </w:r>
          </w:p>
        </w:tc>
        <w:tc>
          <w:tcPr>
            <w:tcW w:w="8711" w:type="dxa"/>
            <w:tcBorders>
              <w:right w:val="single" w:color="000000" w:sz="10" w:space="0"/>
            </w:tcBorders>
            <w:vAlign w:val="top"/>
          </w:tcPr>
          <w:p w14:paraId="2AAC446A">
            <w:pPr>
              <w:pStyle w:val="8"/>
              <w:spacing w:before="57" w:line="221" w:lineRule="auto"/>
              <w:ind w:left="16"/>
              <w:rPr>
                <w:highlight w:val="none"/>
              </w:rPr>
            </w:pPr>
            <w:r>
              <w:rPr>
                <w:spacing w:val="-5"/>
                <w:highlight w:val="none"/>
              </w:rPr>
              <w:t>截止时间 ：</w:t>
            </w:r>
            <w:r>
              <w:rPr>
                <w:rFonts w:ascii="微软雅黑" w:hAnsi="微软雅黑" w:eastAsia="微软雅黑" w:cs="微软雅黑"/>
                <w:spacing w:val="-5"/>
                <w:sz w:val="24"/>
                <w:szCs w:val="24"/>
                <w:highlight w:val="none"/>
              </w:rPr>
              <w:t>202</w:t>
            </w:r>
            <w:r>
              <w:rPr>
                <w:rFonts w:hint="eastAsia" w:ascii="微软雅黑" w:hAnsi="微软雅黑" w:eastAsia="微软雅黑" w:cs="微软雅黑"/>
                <w:spacing w:val="-5"/>
                <w:sz w:val="24"/>
                <w:szCs w:val="24"/>
                <w:highlight w:val="none"/>
                <w:lang w:val="en-US" w:eastAsia="zh-CN"/>
              </w:rPr>
              <w:t>5</w:t>
            </w:r>
            <w:r>
              <w:rPr>
                <w:rFonts w:ascii="微软雅黑" w:hAnsi="微软雅黑" w:eastAsia="微软雅黑" w:cs="微软雅黑"/>
                <w:spacing w:val="-5"/>
                <w:sz w:val="24"/>
                <w:szCs w:val="24"/>
                <w:highlight w:val="none"/>
              </w:rPr>
              <w:t xml:space="preserve"> 年 0</w:t>
            </w:r>
            <w:r>
              <w:rPr>
                <w:rFonts w:hint="eastAsia" w:ascii="微软雅黑" w:hAnsi="微软雅黑" w:eastAsia="微软雅黑" w:cs="微软雅黑"/>
                <w:spacing w:val="-5"/>
                <w:sz w:val="24"/>
                <w:szCs w:val="24"/>
                <w:highlight w:val="none"/>
                <w:lang w:val="en-US" w:eastAsia="zh-CN"/>
              </w:rPr>
              <w:t>4</w:t>
            </w:r>
            <w:r>
              <w:rPr>
                <w:rFonts w:ascii="微软雅黑" w:hAnsi="微软雅黑" w:eastAsia="微软雅黑" w:cs="微软雅黑"/>
                <w:spacing w:val="-5"/>
                <w:sz w:val="24"/>
                <w:szCs w:val="24"/>
                <w:highlight w:val="none"/>
              </w:rPr>
              <w:t xml:space="preserve"> 月 </w:t>
            </w:r>
            <w:r>
              <w:rPr>
                <w:rFonts w:hint="eastAsia" w:ascii="微软雅黑" w:hAnsi="微软雅黑" w:eastAsia="微软雅黑" w:cs="微软雅黑"/>
                <w:spacing w:val="-5"/>
                <w:sz w:val="24"/>
                <w:szCs w:val="24"/>
                <w:highlight w:val="none"/>
                <w:lang w:val="en-US" w:eastAsia="zh-CN"/>
              </w:rPr>
              <w:t>0</w:t>
            </w:r>
            <w:r>
              <w:rPr>
                <w:rFonts w:hint="eastAsia" w:cs="微软雅黑"/>
                <w:spacing w:val="-5"/>
                <w:sz w:val="24"/>
                <w:szCs w:val="24"/>
                <w:highlight w:val="none"/>
                <w:lang w:val="en-US" w:eastAsia="zh-CN"/>
              </w:rPr>
              <w:t>9</w:t>
            </w:r>
            <w:r>
              <w:rPr>
                <w:rFonts w:ascii="微软雅黑" w:hAnsi="微软雅黑" w:eastAsia="微软雅黑" w:cs="微软雅黑"/>
                <w:spacing w:val="-5"/>
                <w:sz w:val="24"/>
                <w:szCs w:val="24"/>
                <w:highlight w:val="none"/>
              </w:rPr>
              <w:t>日  1</w:t>
            </w:r>
            <w:r>
              <w:rPr>
                <w:rFonts w:hint="eastAsia" w:ascii="微软雅黑" w:hAnsi="微软雅黑" w:eastAsia="微软雅黑" w:cs="微软雅黑"/>
                <w:spacing w:val="-5"/>
                <w:sz w:val="24"/>
                <w:szCs w:val="24"/>
                <w:highlight w:val="none"/>
                <w:lang w:val="en-US" w:eastAsia="zh-CN"/>
              </w:rPr>
              <w:t>0</w:t>
            </w:r>
            <w:r>
              <w:rPr>
                <w:rFonts w:ascii="微软雅黑" w:hAnsi="微软雅黑" w:eastAsia="微软雅黑" w:cs="微软雅黑"/>
                <w:spacing w:val="-5"/>
                <w:sz w:val="24"/>
                <w:szCs w:val="24"/>
                <w:highlight w:val="none"/>
              </w:rPr>
              <w:t>:</w:t>
            </w:r>
            <w:r>
              <w:rPr>
                <w:rFonts w:hint="eastAsia" w:ascii="微软雅黑" w:hAnsi="微软雅黑" w:eastAsia="微软雅黑" w:cs="微软雅黑"/>
                <w:spacing w:val="-5"/>
                <w:sz w:val="24"/>
                <w:szCs w:val="24"/>
                <w:highlight w:val="none"/>
                <w:lang w:val="en-US" w:eastAsia="zh-CN"/>
              </w:rPr>
              <w:t>3</w:t>
            </w:r>
            <w:r>
              <w:rPr>
                <w:rFonts w:ascii="微软雅黑" w:hAnsi="微软雅黑" w:eastAsia="微软雅黑" w:cs="微软雅黑"/>
                <w:spacing w:val="-5"/>
                <w:sz w:val="24"/>
                <w:szCs w:val="24"/>
                <w:highlight w:val="none"/>
              </w:rPr>
              <w:t>0</w:t>
            </w:r>
            <w:r>
              <w:rPr>
                <w:spacing w:val="-5"/>
                <w:highlight w:val="none"/>
              </w:rPr>
              <w:t>（北京时间）</w:t>
            </w:r>
          </w:p>
          <w:p w14:paraId="33146553">
            <w:pPr>
              <w:pStyle w:val="8"/>
              <w:spacing w:before="75" w:line="178" w:lineRule="auto"/>
              <w:ind w:left="15" w:leftChars="0"/>
              <w:rPr>
                <w:spacing w:val="-2"/>
                <w:highlight w:val="none"/>
              </w:rPr>
            </w:pPr>
            <w:r>
              <w:rPr>
                <w:spacing w:val="-5"/>
                <w:highlight w:val="none"/>
              </w:rPr>
              <w:t>地点 ：请登录政采云投标客户端投标</w:t>
            </w:r>
          </w:p>
        </w:tc>
      </w:tr>
      <w:tr w14:paraId="6DA930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6BF2250C">
            <w:pPr>
              <w:pStyle w:val="8"/>
              <w:spacing w:before="259" w:line="174" w:lineRule="auto"/>
              <w:ind w:left="273" w:leftChars="0"/>
              <w:rPr>
                <w:rFonts w:hint="eastAsia"/>
                <w:spacing w:val="-5"/>
                <w:lang w:val="en-US" w:eastAsia="zh-CN"/>
              </w:rPr>
            </w:pPr>
            <w:r>
              <w:rPr>
                <w:rFonts w:hint="eastAsia"/>
                <w:spacing w:val="-5"/>
                <w:lang w:val="en-US" w:eastAsia="zh-CN"/>
              </w:rPr>
              <w:t>14</w:t>
            </w:r>
          </w:p>
        </w:tc>
        <w:tc>
          <w:tcPr>
            <w:tcW w:w="8711" w:type="dxa"/>
            <w:tcBorders>
              <w:right w:val="single" w:color="000000" w:sz="10" w:space="0"/>
            </w:tcBorders>
            <w:vAlign w:val="top"/>
          </w:tcPr>
          <w:p w14:paraId="53B3C814">
            <w:pPr>
              <w:pStyle w:val="8"/>
              <w:spacing w:before="57" w:line="221" w:lineRule="auto"/>
              <w:ind w:left="19"/>
              <w:rPr>
                <w:highlight w:val="none"/>
              </w:rPr>
            </w:pPr>
            <w:r>
              <w:rPr>
                <w:spacing w:val="-5"/>
                <w:highlight w:val="none"/>
              </w:rPr>
              <w:t>开启时间 ：</w:t>
            </w:r>
            <w:r>
              <w:rPr>
                <w:rFonts w:ascii="微软雅黑" w:hAnsi="微软雅黑" w:eastAsia="微软雅黑" w:cs="微软雅黑"/>
                <w:spacing w:val="-5"/>
                <w:sz w:val="24"/>
                <w:szCs w:val="24"/>
                <w:highlight w:val="none"/>
              </w:rPr>
              <w:t>202</w:t>
            </w:r>
            <w:r>
              <w:rPr>
                <w:rFonts w:hint="eastAsia" w:ascii="微软雅黑" w:hAnsi="微软雅黑" w:eastAsia="微软雅黑" w:cs="微软雅黑"/>
                <w:spacing w:val="-5"/>
                <w:sz w:val="24"/>
                <w:szCs w:val="24"/>
                <w:highlight w:val="none"/>
                <w:lang w:val="en-US" w:eastAsia="zh-CN"/>
              </w:rPr>
              <w:t>5</w:t>
            </w:r>
            <w:r>
              <w:rPr>
                <w:rFonts w:ascii="微软雅黑" w:hAnsi="微软雅黑" w:eastAsia="微软雅黑" w:cs="微软雅黑"/>
                <w:spacing w:val="-5"/>
                <w:sz w:val="24"/>
                <w:szCs w:val="24"/>
                <w:highlight w:val="none"/>
              </w:rPr>
              <w:t xml:space="preserve"> 年 0</w:t>
            </w:r>
            <w:r>
              <w:rPr>
                <w:rFonts w:hint="eastAsia" w:ascii="微软雅黑" w:hAnsi="微软雅黑" w:eastAsia="微软雅黑" w:cs="微软雅黑"/>
                <w:spacing w:val="-5"/>
                <w:sz w:val="24"/>
                <w:szCs w:val="24"/>
                <w:highlight w:val="none"/>
                <w:lang w:val="en-US" w:eastAsia="zh-CN"/>
              </w:rPr>
              <w:t>4</w:t>
            </w:r>
            <w:r>
              <w:rPr>
                <w:rFonts w:ascii="微软雅黑" w:hAnsi="微软雅黑" w:eastAsia="微软雅黑" w:cs="微软雅黑"/>
                <w:spacing w:val="-5"/>
                <w:sz w:val="24"/>
                <w:szCs w:val="24"/>
                <w:highlight w:val="none"/>
              </w:rPr>
              <w:t xml:space="preserve"> 月 </w:t>
            </w:r>
            <w:r>
              <w:rPr>
                <w:rFonts w:hint="eastAsia" w:ascii="微软雅黑" w:hAnsi="微软雅黑" w:eastAsia="微软雅黑" w:cs="微软雅黑"/>
                <w:spacing w:val="-5"/>
                <w:sz w:val="24"/>
                <w:szCs w:val="24"/>
                <w:highlight w:val="none"/>
                <w:lang w:val="en-US" w:eastAsia="zh-CN"/>
              </w:rPr>
              <w:t>0</w:t>
            </w:r>
            <w:r>
              <w:rPr>
                <w:rFonts w:hint="eastAsia" w:cs="微软雅黑"/>
                <w:spacing w:val="-5"/>
                <w:sz w:val="24"/>
                <w:szCs w:val="24"/>
                <w:highlight w:val="none"/>
                <w:lang w:val="en-US" w:eastAsia="zh-CN"/>
              </w:rPr>
              <w:t>9</w:t>
            </w:r>
            <w:r>
              <w:rPr>
                <w:rFonts w:ascii="微软雅黑" w:hAnsi="微软雅黑" w:eastAsia="微软雅黑" w:cs="微软雅黑"/>
                <w:spacing w:val="-5"/>
                <w:sz w:val="24"/>
                <w:szCs w:val="24"/>
                <w:highlight w:val="none"/>
              </w:rPr>
              <w:t>日  1</w:t>
            </w:r>
            <w:r>
              <w:rPr>
                <w:rFonts w:hint="eastAsia" w:ascii="微软雅黑" w:hAnsi="微软雅黑" w:eastAsia="微软雅黑" w:cs="微软雅黑"/>
                <w:spacing w:val="-5"/>
                <w:sz w:val="24"/>
                <w:szCs w:val="24"/>
                <w:highlight w:val="none"/>
                <w:lang w:val="en-US" w:eastAsia="zh-CN"/>
              </w:rPr>
              <w:t>0</w:t>
            </w:r>
            <w:r>
              <w:rPr>
                <w:rFonts w:ascii="微软雅黑" w:hAnsi="微软雅黑" w:eastAsia="微软雅黑" w:cs="微软雅黑"/>
                <w:spacing w:val="-5"/>
                <w:sz w:val="24"/>
                <w:szCs w:val="24"/>
                <w:highlight w:val="none"/>
              </w:rPr>
              <w:t>:</w:t>
            </w:r>
            <w:r>
              <w:rPr>
                <w:rFonts w:hint="eastAsia" w:ascii="微软雅黑" w:hAnsi="微软雅黑" w:eastAsia="微软雅黑" w:cs="微软雅黑"/>
                <w:spacing w:val="-5"/>
                <w:sz w:val="24"/>
                <w:szCs w:val="24"/>
                <w:highlight w:val="none"/>
                <w:lang w:val="en-US" w:eastAsia="zh-CN"/>
              </w:rPr>
              <w:t>3</w:t>
            </w:r>
            <w:r>
              <w:rPr>
                <w:rFonts w:ascii="微软雅黑" w:hAnsi="微软雅黑" w:eastAsia="微软雅黑" w:cs="微软雅黑"/>
                <w:spacing w:val="-5"/>
                <w:sz w:val="24"/>
                <w:szCs w:val="24"/>
                <w:highlight w:val="none"/>
              </w:rPr>
              <w:t>0</w:t>
            </w:r>
            <w:r>
              <w:rPr>
                <w:spacing w:val="-5"/>
                <w:highlight w:val="none"/>
              </w:rPr>
              <w:t>（北京时间）</w:t>
            </w:r>
          </w:p>
          <w:p w14:paraId="59C388F5">
            <w:pPr>
              <w:pStyle w:val="8"/>
              <w:spacing w:before="30" w:line="203" w:lineRule="auto"/>
              <w:ind w:left="15" w:leftChars="0"/>
              <w:rPr>
                <w:spacing w:val="-2"/>
                <w:highlight w:val="none"/>
              </w:rPr>
            </w:pPr>
            <w:r>
              <w:rPr>
                <w:spacing w:val="-3"/>
                <w:highlight w:val="none"/>
              </w:rPr>
              <w:t>地点 ：政采云平台（https://www.zcygov.cn/）不见面开标</w:t>
            </w:r>
          </w:p>
        </w:tc>
      </w:tr>
      <w:tr w14:paraId="3B21EB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610F0AFA">
            <w:pPr>
              <w:pStyle w:val="8"/>
              <w:spacing w:before="263" w:line="174" w:lineRule="auto"/>
              <w:ind w:left="273" w:leftChars="0"/>
              <w:rPr>
                <w:rFonts w:hint="eastAsia"/>
                <w:spacing w:val="-5"/>
                <w:lang w:val="en-US" w:eastAsia="zh-CN"/>
              </w:rPr>
            </w:pPr>
            <w:r>
              <w:rPr>
                <w:rFonts w:hint="eastAsia"/>
                <w:spacing w:val="-5"/>
                <w:lang w:val="en-US" w:eastAsia="zh-CN"/>
              </w:rPr>
              <w:t>15</w:t>
            </w:r>
          </w:p>
        </w:tc>
        <w:tc>
          <w:tcPr>
            <w:tcW w:w="8711" w:type="dxa"/>
            <w:tcBorders>
              <w:right w:val="single" w:color="000000" w:sz="10" w:space="0"/>
            </w:tcBorders>
            <w:vAlign w:val="top"/>
          </w:tcPr>
          <w:p w14:paraId="355BA5FA">
            <w:pPr>
              <w:pStyle w:val="8"/>
              <w:spacing w:before="102" w:line="184" w:lineRule="auto"/>
              <w:ind w:left="14"/>
            </w:pPr>
            <w:r>
              <w:rPr>
                <w:spacing w:val="-11"/>
              </w:rPr>
              <w:t>磋商小组构成</w:t>
            </w:r>
            <w:r>
              <w:rPr>
                <w:spacing w:val="-16"/>
              </w:rPr>
              <w:t xml:space="preserve"> </w:t>
            </w:r>
            <w:r>
              <w:rPr>
                <w:spacing w:val="-11"/>
              </w:rPr>
              <w:t>：</w:t>
            </w:r>
            <w:r>
              <w:rPr>
                <w:spacing w:val="-11"/>
                <w:u w:val="single" w:color="auto"/>
              </w:rPr>
              <w:t>3</w:t>
            </w:r>
            <w:r>
              <w:rPr>
                <w:spacing w:val="-29"/>
                <w:u w:val="single" w:color="auto"/>
              </w:rPr>
              <w:t xml:space="preserve"> </w:t>
            </w:r>
            <w:r>
              <w:rPr>
                <w:spacing w:val="-11"/>
              </w:rPr>
              <w:t xml:space="preserve"> ；</w:t>
            </w:r>
            <w:r>
              <w:rPr>
                <w:spacing w:val="-42"/>
              </w:rPr>
              <w:t xml:space="preserve"> </w:t>
            </w:r>
            <w:r>
              <w:rPr>
                <w:spacing w:val="-11"/>
              </w:rPr>
              <w:t>采购人代表</w:t>
            </w:r>
            <w:r>
              <w:rPr>
                <w:spacing w:val="48"/>
                <w:u w:val="single" w:color="auto"/>
              </w:rPr>
              <w:t xml:space="preserve"> </w:t>
            </w:r>
            <w:r>
              <w:rPr>
                <w:rFonts w:hint="eastAsia"/>
                <w:spacing w:val="-11"/>
                <w:u w:val="single" w:color="auto"/>
                <w:lang w:val="en-US" w:eastAsia="zh-CN"/>
              </w:rPr>
              <w:t>1</w:t>
            </w:r>
            <w:r>
              <w:rPr>
                <w:spacing w:val="59"/>
                <w:u w:val="single" w:color="auto"/>
              </w:rPr>
              <w:t xml:space="preserve"> </w:t>
            </w:r>
            <w:r>
              <w:rPr>
                <w:spacing w:val="-11"/>
              </w:rPr>
              <w:t>人</w:t>
            </w:r>
            <w:r>
              <w:rPr>
                <w:spacing w:val="-16"/>
              </w:rPr>
              <w:t xml:space="preserve"> </w:t>
            </w:r>
            <w:r>
              <w:rPr>
                <w:spacing w:val="-11"/>
              </w:rPr>
              <w:t xml:space="preserve">，专家 </w:t>
            </w:r>
            <w:r>
              <w:rPr>
                <w:rFonts w:hint="eastAsia"/>
                <w:spacing w:val="-11"/>
                <w:u w:val="single" w:color="auto"/>
                <w:lang w:val="en-US" w:eastAsia="zh-CN"/>
              </w:rPr>
              <w:t>2</w:t>
            </w:r>
            <w:r>
              <w:rPr>
                <w:spacing w:val="-12"/>
                <w:u w:val="single" w:color="auto"/>
              </w:rPr>
              <w:t xml:space="preserve"> </w:t>
            </w:r>
            <w:r>
              <w:rPr>
                <w:spacing w:val="-12"/>
              </w:rPr>
              <w:t>人；</w:t>
            </w:r>
          </w:p>
          <w:p w14:paraId="1B5D321C">
            <w:pPr>
              <w:pStyle w:val="8"/>
              <w:spacing w:before="96" w:line="176" w:lineRule="auto"/>
              <w:ind w:left="14" w:leftChars="0"/>
              <w:rPr>
                <w:spacing w:val="-2"/>
              </w:rPr>
            </w:pPr>
            <w:r>
              <w:rPr>
                <w:spacing w:val="-3"/>
              </w:rPr>
              <w:t>磋商小组专家确定方式 ：</w:t>
            </w:r>
            <w:r>
              <w:rPr>
                <w:spacing w:val="-3"/>
                <w:u w:val="single" w:color="auto"/>
              </w:rPr>
              <w:t>依法从政采云平台专家库随机抽取</w:t>
            </w:r>
          </w:p>
        </w:tc>
      </w:tr>
      <w:tr w14:paraId="306BF6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0B3976D7">
            <w:pPr>
              <w:pStyle w:val="8"/>
              <w:spacing w:before="266" w:line="173" w:lineRule="auto"/>
              <w:ind w:left="264" w:leftChars="0"/>
              <w:rPr>
                <w:rFonts w:hint="eastAsia"/>
                <w:spacing w:val="-5"/>
                <w:lang w:val="en-US" w:eastAsia="zh-CN"/>
              </w:rPr>
            </w:pPr>
            <w:r>
              <w:rPr>
                <w:rFonts w:hint="eastAsia"/>
                <w:spacing w:val="-3"/>
                <w:lang w:val="en-US" w:eastAsia="zh-CN"/>
              </w:rPr>
              <w:t>16</w:t>
            </w:r>
          </w:p>
        </w:tc>
        <w:tc>
          <w:tcPr>
            <w:tcW w:w="8711" w:type="dxa"/>
            <w:tcBorders>
              <w:right w:val="single" w:color="000000" w:sz="10" w:space="0"/>
            </w:tcBorders>
            <w:vAlign w:val="top"/>
          </w:tcPr>
          <w:p w14:paraId="2A7EA2C8">
            <w:pPr>
              <w:pStyle w:val="8"/>
              <w:spacing w:before="102" w:line="241" w:lineRule="auto"/>
              <w:ind w:left="18"/>
            </w:pPr>
            <w:r>
              <w:rPr>
                <w:b/>
                <w:bCs/>
                <w:spacing w:val="-3"/>
              </w:rPr>
              <w:t>评分方法 ：</w:t>
            </w:r>
            <w:r>
              <w:rPr>
                <w:spacing w:val="-3"/>
              </w:rPr>
              <w:t>综合评分法 ，响应文件满足磋商文件全部</w:t>
            </w:r>
            <w:r>
              <w:rPr>
                <w:spacing w:val="-4"/>
              </w:rPr>
              <w:t>实质性要求且按评审因素的量</w:t>
            </w:r>
          </w:p>
          <w:p w14:paraId="1D48D918">
            <w:pPr>
              <w:pStyle w:val="8"/>
              <w:spacing w:line="175" w:lineRule="auto"/>
              <w:ind w:left="17" w:leftChars="0"/>
              <w:rPr>
                <w:spacing w:val="-3"/>
              </w:rPr>
            </w:pPr>
            <w:r>
              <w:t>化指标评审得分最高的供应商为成交候选供应商的</w:t>
            </w:r>
            <w:r>
              <w:rPr>
                <w:spacing w:val="-1"/>
              </w:rPr>
              <w:t>评审方法。</w:t>
            </w:r>
          </w:p>
        </w:tc>
      </w:tr>
      <w:tr w14:paraId="51D74F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181D3072">
            <w:pPr>
              <w:pStyle w:val="8"/>
              <w:spacing w:before="123" w:line="174" w:lineRule="auto"/>
              <w:ind w:left="365" w:leftChars="0"/>
              <w:rPr>
                <w:rFonts w:hint="eastAsia"/>
                <w:spacing w:val="-5"/>
                <w:lang w:val="en-US" w:eastAsia="zh-CN"/>
              </w:rPr>
            </w:pPr>
            <w:r>
              <w:rPr>
                <w:rFonts w:hint="eastAsia"/>
                <w:spacing w:val="-6"/>
                <w:lang w:val="en-US" w:eastAsia="zh-CN"/>
              </w:rPr>
              <w:t>17</w:t>
            </w:r>
          </w:p>
        </w:tc>
        <w:tc>
          <w:tcPr>
            <w:tcW w:w="8711" w:type="dxa"/>
            <w:tcBorders>
              <w:right w:val="single" w:color="000000" w:sz="10" w:space="0"/>
            </w:tcBorders>
            <w:vAlign w:val="top"/>
          </w:tcPr>
          <w:p w14:paraId="687BB2CB">
            <w:pPr>
              <w:pStyle w:val="8"/>
              <w:spacing w:before="166" w:line="184" w:lineRule="auto"/>
              <w:ind w:left="17" w:leftChars="0"/>
              <w:rPr>
                <w:spacing w:val="-3"/>
              </w:rPr>
            </w:pPr>
            <w:r>
              <w:t>推荐中标候选供应商的数量：</w:t>
            </w:r>
            <w:r>
              <w:rPr>
                <w:spacing w:val="15"/>
                <w:u w:val="single" w:color="auto"/>
              </w:rPr>
              <w:t xml:space="preserve">   </w:t>
            </w:r>
            <w:r>
              <w:rPr>
                <w:rFonts w:hint="eastAsia"/>
                <w:u w:val="single" w:color="auto"/>
                <w:lang w:val="en-US" w:eastAsia="zh-CN"/>
              </w:rPr>
              <w:t>1</w:t>
            </w:r>
            <w:r>
              <w:rPr>
                <w:u w:val="single" w:color="auto"/>
              </w:rPr>
              <w:t xml:space="preserve">   </w:t>
            </w:r>
            <w:r>
              <w:rPr>
                <w:spacing w:val="-63"/>
              </w:rPr>
              <w:t xml:space="preserve"> </w:t>
            </w:r>
            <w:r>
              <w:t>家</w:t>
            </w:r>
          </w:p>
        </w:tc>
      </w:tr>
      <w:tr w14:paraId="39FE03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3F344CD9">
            <w:pPr>
              <w:spacing w:line="260" w:lineRule="auto"/>
              <w:rPr>
                <w:rFonts w:ascii="Arial"/>
                <w:sz w:val="21"/>
              </w:rPr>
            </w:pPr>
          </w:p>
          <w:p w14:paraId="355DB6FA">
            <w:pPr>
              <w:pStyle w:val="8"/>
              <w:spacing w:before="103" w:line="173" w:lineRule="auto"/>
              <w:ind w:left="369" w:leftChars="0"/>
              <w:rPr>
                <w:rFonts w:hint="eastAsia"/>
                <w:spacing w:val="-4"/>
                <w:lang w:val="en-US" w:eastAsia="zh-CN"/>
              </w:rPr>
            </w:pPr>
            <w:r>
              <w:rPr>
                <w:rFonts w:hint="eastAsia"/>
                <w:spacing w:val="-9"/>
                <w:lang w:val="en-US" w:eastAsia="zh-CN"/>
              </w:rPr>
              <w:t>18</w:t>
            </w:r>
          </w:p>
        </w:tc>
        <w:tc>
          <w:tcPr>
            <w:tcW w:w="8711" w:type="dxa"/>
            <w:tcBorders>
              <w:right w:val="single" w:color="000000" w:sz="10" w:space="0"/>
            </w:tcBorders>
            <w:vAlign w:val="top"/>
          </w:tcPr>
          <w:p w14:paraId="6C37FAFE">
            <w:pPr>
              <w:tabs>
                <w:tab w:val="left" w:pos="7665"/>
              </w:tabs>
              <w:jc w:val="left"/>
              <w:rPr>
                <w:rFonts w:hint="eastAsia" w:ascii="微软雅黑" w:hAnsi="微软雅黑" w:eastAsia="微软雅黑" w:cs="微软雅黑"/>
                <w:snapToGrid w:val="0"/>
                <w:color w:val="000000"/>
                <w:spacing w:val="-5"/>
                <w:kern w:val="0"/>
                <w:sz w:val="24"/>
                <w:szCs w:val="24"/>
                <w:lang w:val="zh-CN" w:eastAsia="en-US" w:bidi="ar-SA"/>
              </w:rPr>
            </w:pPr>
            <w:r>
              <w:rPr>
                <w:rFonts w:hint="eastAsia" w:ascii="微软雅黑" w:hAnsi="微软雅黑" w:eastAsia="微软雅黑" w:cs="微软雅黑"/>
                <w:snapToGrid w:val="0"/>
                <w:color w:val="000000"/>
                <w:spacing w:val="-5"/>
                <w:kern w:val="0"/>
                <w:sz w:val="24"/>
                <w:szCs w:val="24"/>
                <w:lang w:val="zh-CN" w:eastAsia="en-US" w:bidi="ar-SA"/>
              </w:rPr>
              <w:t>代理费收取方式：电汇或银行转账</w:t>
            </w:r>
          </w:p>
          <w:p w14:paraId="34B6178F">
            <w:pPr>
              <w:pStyle w:val="8"/>
              <w:spacing w:before="97" w:line="170" w:lineRule="auto"/>
              <w:ind w:left="19" w:leftChars="0"/>
              <w:rPr>
                <w:spacing w:val="-5"/>
              </w:rPr>
            </w:pPr>
            <w:r>
              <w:rPr>
                <w:rFonts w:hint="eastAsia" w:ascii="微软雅黑" w:hAnsi="微软雅黑" w:eastAsia="微软雅黑" w:cs="微软雅黑"/>
                <w:snapToGrid w:val="0"/>
                <w:color w:val="000000"/>
                <w:spacing w:val="-5"/>
                <w:kern w:val="0"/>
                <w:sz w:val="24"/>
                <w:szCs w:val="24"/>
                <w:lang w:val="zh-CN" w:eastAsia="en-US" w:bidi="ar-SA"/>
              </w:rPr>
              <w:t>代理费收取标准：</w:t>
            </w:r>
            <w:r>
              <w:rPr>
                <w:rFonts w:hint="eastAsia" w:cs="微软雅黑"/>
                <w:snapToGrid w:val="0"/>
                <w:color w:val="000000"/>
                <w:spacing w:val="-5"/>
                <w:kern w:val="0"/>
                <w:sz w:val="24"/>
                <w:szCs w:val="24"/>
                <w:lang w:val="en-US" w:eastAsia="zh-CN" w:bidi="ar-SA"/>
              </w:rPr>
              <w:t>5000.00元</w:t>
            </w:r>
            <w:r>
              <w:rPr>
                <w:rFonts w:hint="eastAsia" w:ascii="微软雅黑" w:hAnsi="微软雅黑" w:eastAsia="微软雅黑" w:cs="微软雅黑"/>
                <w:snapToGrid w:val="0"/>
                <w:color w:val="000000"/>
                <w:spacing w:val="-5"/>
                <w:kern w:val="0"/>
                <w:sz w:val="24"/>
                <w:szCs w:val="24"/>
                <w:lang w:val="zh-CN" w:eastAsia="en-US" w:bidi="ar-SA"/>
              </w:rPr>
              <w:t>，由中标人支付，支付方式电汇或转账。</w:t>
            </w:r>
          </w:p>
        </w:tc>
      </w:tr>
      <w:tr w14:paraId="139A16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3AF722F1">
            <w:pPr>
              <w:pStyle w:val="8"/>
              <w:spacing w:before="130" w:line="174" w:lineRule="auto"/>
              <w:ind w:left="268" w:leftChars="0"/>
              <w:rPr>
                <w:rFonts w:hint="eastAsia"/>
                <w:spacing w:val="-4"/>
                <w:lang w:val="en-US" w:eastAsia="zh-CN"/>
              </w:rPr>
            </w:pPr>
          </w:p>
          <w:p w14:paraId="7F061377">
            <w:pPr>
              <w:pStyle w:val="8"/>
              <w:spacing w:before="130" w:line="174" w:lineRule="auto"/>
              <w:ind w:left="268" w:leftChars="0"/>
              <w:rPr>
                <w:rFonts w:hint="eastAsia"/>
                <w:spacing w:val="-4"/>
                <w:lang w:val="en-US" w:eastAsia="zh-CN"/>
              </w:rPr>
            </w:pPr>
          </w:p>
          <w:p w14:paraId="0A006B26">
            <w:pPr>
              <w:pStyle w:val="8"/>
              <w:spacing w:before="130" w:line="174" w:lineRule="auto"/>
              <w:ind w:left="268" w:leftChars="0"/>
              <w:rPr>
                <w:rFonts w:hint="default"/>
                <w:spacing w:val="-4"/>
                <w:lang w:val="en-US" w:eastAsia="zh-CN"/>
              </w:rPr>
            </w:pPr>
            <w:r>
              <w:rPr>
                <w:rFonts w:hint="eastAsia"/>
                <w:spacing w:val="-4"/>
                <w:lang w:val="en-US" w:eastAsia="zh-CN"/>
              </w:rPr>
              <w:t>19</w:t>
            </w:r>
          </w:p>
        </w:tc>
        <w:tc>
          <w:tcPr>
            <w:tcW w:w="8711" w:type="dxa"/>
            <w:tcBorders>
              <w:right w:val="single" w:color="000000" w:sz="10" w:space="0"/>
            </w:tcBorders>
            <w:vAlign w:val="top"/>
          </w:tcPr>
          <w:p w14:paraId="44B25BD1">
            <w:pPr>
              <w:pStyle w:val="8"/>
              <w:spacing w:before="114" w:line="183" w:lineRule="auto"/>
              <w:ind w:left="51" w:leftChars="0"/>
              <w:rPr>
                <w:spacing w:val="-5"/>
              </w:rPr>
            </w:pPr>
            <w:r>
              <w:rPr>
                <w:rFonts w:hint="eastAsia" w:ascii="微软雅黑" w:hAnsi="微软雅黑" w:eastAsia="微软雅黑" w:cs="微软雅黑"/>
                <w:snapToGrid w:val="0"/>
                <w:color w:val="000000"/>
                <w:spacing w:val="-5"/>
                <w:kern w:val="0"/>
                <w:sz w:val="24"/>
                <w:szCs w:val="24"/>
                <w:lang w:val="en-US" w:eastAsia="zh-CN" w:bidi="ar-SA"/>
              </w:rPr>
              <w:t>其他政府采购政策：供应商应为残疾人福利企业,供应商为节能产品、环境标志产品企业,①财政部、发展改革委、生态环境部、市场监管总局《关于调整优化节能产品、环境标志产品政府采购执行机制的通知》（财库〔2019〕9号）；②财政部、工业和信息化部《关于印发《政府采购促进中小企业发展管理办法》的通知》（财库[2020]46号）；③财政部、民政部、中国残疾人联合会《关于促进残疾人就业政府采购政策的通知》（财库[2017]141号）；④财政部、司法部《关于政府采购支持监狱企业发展有关问题的通知》（财库[2014]68号）</w:t>
            </w:r>
          </w:p>
        </w:tc>
      </w:tr>
      <w:tr w14:paraId="69C3A3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17C215B9">
            <w:pPr>
              <w:spacing w:line="377" w:lineRule="auto"/>
              <w:rPr>
                <w:rFonts w:ascii="Arial"/>
                <w:sz w:val="21"/>
              </w:rPr>
            </w:pPr>
          </w:p>
          <w:p w14:paraId="25D9115E">
            <w:pPr>
              <w:pStyle w:val="8"/>
              <w:spacing w:before="103" w:line="173" w:lineRule="auto"/>
              <w:ind w:left="268" w:leftChars="0"/>
              <w:rPr>
                <w:rFonts w:hint="eastAsia"/>
                <w:spacing w:val="-4"/>
                <w:lang w:val="en-US" w:eastAsia="zh-CN"/>
              </w:rPr>
            </w:pPr>
            <w:r>
              <w:rPr>
                <w:rFonts w:hint="eastAsia"/>
                <w:spacing w:val="-4"/>
                <w:lang w:val="en-US" w:eastAsia="zh-CN"/>
              </w:rPr>
              <w:t>20</w:t>
            </w:r>
          </w:p>
        </w:tc>
        <w:tc>
          <w:tcPr>
            <w:tcW w:w="8711" w:type="dxa"/>
            <w:tcBorders>
              <w:right w:val="single" w:color="000000" w:sz="10" w:space="0"/>
            </w:tcBorders>
            <w:vAlign w:val="top"/>
          </w:tcPr>
          <w:p w14:paraId="01B66D7C">
            <w:pPr>
              <w:pStyle w:val="9"/>
              <w:ind w:left="96" w:leftChars="0"/>
              <w:jc w:val="left"/>
              <w:rPr>
                <w:rFonts w:hint="eastAsia" w:ascii="微软雅黑" w:hAnsi="微软雅黑" w:eastAsia="微软雅黑" w:cs="微软雅黑"/>
                <w:snapToGrid w:val="0"/>
                <w:color w:val="000000"/>
                <w:spacing w:val="-5"/>
                <w:kern w:val="0"/>
                <w:sz w:val="24"/>
                <w:szCs w:val="24"/>
                <w:lang w:val="en-US" w:eastAsia="zh-CN" w:bidi="ar-SA"/>
              </w:rPr>
            </w:pPr>
            <w:r>
              <w:rPr>
                <w:rFonts w:hint="eastAsia" w:ascii="微软雅黑" w:hAnsi="微软雅黑" w:eastAsia="微软雅黑" w:cs="微软雅黑"/>
                <w:snapToGrid w:val="0"/>
                <w:color w:val="000000"/>
                <w:spacing w:val="-5"/>
                <w:kern w:val="0"/>
                <w:sz w:val="24"/>
                <w:szCs w:val="24"/>
                <w:lang w:val="en-US" w:eastAsia="zh-CN" w:bidi="ar-SA"/>
              </w:rPr>
              <w:t>投标文件解密时长：30分钟（过时未进行解密的投标文件，开标现场不进行解密时间延长。）</w:t>
            </w:r>
          </w:p>
          <w:p w14:paraId="7688DF38">
            <w:pPr>
              <w:pStyle w:val="9"/>
              <w:ind w:left="96" w:leftChars="0"/>
              <w:jc w:val="left"/>
              <w:rPr>
                <w:rFonts w:hint="eastAsia" w:ascii="微软雅黑" w:hAnsi="微软雅黑" w:eastAsia="微软雅黑" w:cs="微软雅黑"/>
                <w:snapToGrid w:val="0"/>
                <w:color w:val="000000"/>
                <w:spacing w:val="-5"/>
                <w:kern w:val="0"/>
                <w:sz w:val="24"/>
                <w:szCs w:val="24"/>
                <w:lang w:val="en-US" w:eastAsia="zh-CN" w:bidi="ar-SA"/>
              </w:rPr>
            </w:pPr>
            <w:r>
              <w:rPr>
                <w:rFonts w:hint="eastAsia" w:ascii="微软雅黑" w:hAnsi="微软雅黑" w:eastAsia="微软雅黑" w:cs="微软雅黑"/>
                <w:snapToGrid w:val="0"/>
                <w:color w:val="000000"/>
                <w:spacing w:val="-5"/>
                <w:kern w:val="0"/>
                <w:sz w:val="24"/>
                <w:szCs w:val="24"/>
                <w:lang w:val="en-US" w:eastAsia="zh-CN" w:bidi="ar-SA"/>
              </w:rPr>
              <w:t>开标当日仅需在任意地点通过政采云平台不见面开标系统（登录地址详见网站操作手册）完成远程解密、提疑澄清、开标唱标、结果公布等交互环节。供应商必须在规定的时间内使用能正确解密响应文件的“CA锁”完成远程解密，因供应商原因未能解密、解密失败或解密超时，视为供应商撤销其响应文件，系统内投标文件将被退回；因网上招投标平台发生故障，导致无法按时完成投标文件解密或开、评标工作无法进行的，可根据实际情况相应延迟解密时间或调整开、评标时间。</w:t>
            </w:r>
          </w:p>
          <w:p w14:paraId="294801CE">
            <w:pPr>
              <w:pStyle w:val="8"/>
              <w:spacing w:before="97" w:line="168" w:lineRule="auto"/>
              <w:ind w:left="17" w:leftChars="0"/>
              <w:rPr>
                <w:spacing w:val="-5"/>
              </w:rPr>
            </w:pPr>
          </w:p>
        </w:tc>
      </w:tr>
      <w:tr w14:paraId="50FE60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top"/>
          </w:tcPr>
          <w:p w14:paraId="44ACFBE1">
            <w:pPr>
              <w:pStyle w:val="8"/>
              <w:spacing w:before="103" w:line="173" w:lineRule="auto"/>
              <w:ind w:left="268" w:leftChars="0"/>
              <w:rPr>
                <w:rFonts w:hint="eastAsia"/>
                <w:spacing w:val="-4"/>
                <w:lang w:val="en-US" w:eastAsia="zh-CN"/>
              </w:rPr>
            </w:pPr>
          </w:p>
          <w:p w14:paraId="76746C6A">
            <w:pPr>
              <w:pStyle w:val="8"/>
              <w:spacing w:before="103" w:line="173" w:lineRule="auto"/>
              <w:ind w:left="268" w:leftChars="0"/>
              <w:rPr>
                <w:rFonts w:hint="eastAsia"/>
                <w:spacing w:val="-4"/>
                <w:lang w:val="en-US" w:eastAsia="zh-CN"/>
              </w:rPr>
            </w:pPr>
          </w:p>
          <w:p w14:paraId="41FBAAB4">
            <w:pPr>
              <w:pStyle w:val="8"/>
              <w:spacing w:before="103" w:line="173" w:lineRule="auto"/>
              <w:ind w:left="268" w:leftChars="0"/>
              <w:rPr>
                <w:rFonts w:hint="eastAsia"/>
                <w:spacing w:val="-4"/>
                <w:lang w:val="en-US" w:eastAsia="zh-CN"/>
              </w:rPr>
            </w:pPr>
          </w:p>
          <w:p w14:paraId="78353A9B">
            <w:pPr>
              <w:pStyle w:val="8"/>
              <w:spacing w:before="103" w:line="173" w:lineRule="auto"/>
              <w:ind w:left="268" w:leftChars="0"/>
              <w:rPr>
                <w:rFonts w:hint="eastAsia"/>
                <w:spacing w:val="-4"/>
                <w:lang w:val="en-US" w:eastAsia="zh-CN"/>
              </w:rPr>
            </w:pPr>
          </w:p>
          <w:p w14:paraId="3D21899C">
            <w:pPr>
              <w:pStyle w:val="8"/>
              <w:spacing w:before="103" w:line="173" w:lineRule="auto"/>
              <w:ind w:left="268" w:leftChars="0"/>
              <w:rPr>
                <w:rFonts w:hint="default"/>
                <w:spacing w:val="-4"/>
                <w:lang w:val="en-US" w:eastAsia="zh-CN"/>
              </w:rPr>
            </w:pPr>
            <w:r>
              <w:rPr>
                <w:rFonts w:hint="eastAsia"/>
                <w:spacing w:val="-4"/>
                <w:lang w:val="en-US" w:eastAsia="zh-CN"/>
              </w:rPr>
              <w:t>21</w:t>
            </w:r>
          </w:p>
        </w:tc>
        <w:tc>
          <w:tcPr>
            <w:tcW w:w="8711" w:type="dxa"/>
            <w:tcBorders>
              <w:right w:val="single" w:color="000000" w:sz="10" w:space="0"/>
            </w:tcBorders>
            <w:vAlign w:val="top"/>
          </w:tcPr>
          <w:p w14:paraId="13DCF681">
            <w:pPr>
              <w:pStyle w:val="8"/>
              <w:spacing w:before="84" w:line="184" w:lineRule="auto"/>
              <w:ind w:left="15"/>
              <w:rPr>
                <w:rFonts w:hint="eastAsia"/>
                <w:spacing w:val="1"/>
              </w:rPr>
            </w:pPr>
            <w:r>
              <w:rPr>
                <w:rFonts w:hint="eastAsia"/>
                <w:spacing w:val="1"/>
              </w:rPr>
              <w:t>低于成本价不正当竞争预防措施</w:t>
            </w:r>
            <w:r>
              <w:rPr>
                <w:rFonts w:hint="eastAsia"/>
                <w:b/>
                <w:bCs/>
                <w:spacing w:val="1"/>
              </w:rPr>
              <w:t>（实质性要求）</w:t>
            </w:r>
            <w:r>
              <w:rPr>
                <w:rFonts w:hint="eastAsia"/>
                <w:spacing w:val="1"/>
                <w:lang w:eastAsia="zh-CN"/>
              </w:rPr>
              <w:t>：</w:t>
            </w:r>
            <w:r>
              <w:rPr>
                <w:rFonts w:hint="eastAsia"/>
                <w:spacing w:val="1"/>
              </w:rPr>
              <w:t>在评标过程中，评审委员会认为投标人报价低于成本价，有可能影响产品质量或者不能诚信履约的，评标委员会应当要求其在评标现场</w:t>
            </w:r>
            <w:r>
              <w:rPr>
                <w:rFonts w:hint="eastAsia"/>
                <w:spacing w:val="1"/>
                <w:lang w:val="en-US" w:eastAsia="zh-CN"/>
              </w:rPr>
              <w:t>30分钟</w:t>
            </w:r>
            <w:r>
              <w:rPr>
                <w:rFonts w:hint="eastAsia"/>
                <w:spacing w:val="1"/>
              </w:rPr>
              <w:t>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3F51239A">
            <w:pPr>
              <w:pStyle w:val="8"/>
              <w:spacing w:before="84" w:line="184" w:lineRule="auto"/>
              <w:ind w:left="15"/>
              <w:rPr>
                <w:spacing w:val="-5"/>
              </w:rPr>
            </w:pPr>
            <w:r>
              <w:rPr>
                <w:rFonts w:hint="eastAsia"/>
                <w:spacing w:val="1"/>
              </w:rPr>
              <w:t>供应商提供书面说明后，评标委员会应当结合采购项目采购需求、专业实际情况、供应商财务状况报告、与其他供应商比较情况等就供应商书面说明进行审查评价。</w:t>
            </w:r>
            <w:r>
              <w:rPr>
                <w:rFonts w:hint="eastAsia"/>
                <w:b/>
                <w:bCs/>
                <w:spacing w:val="1"/>
              </w:rPr>
              <w:t>供应商拒绝或者变相拒绝提供有效书面说明或者书面说明不能证明其报价合理性的，评标委员会应当将其</w:t>
            </w:r>
            <w:r>
              <w:rPr>
                <w:rFonts w:hint="eastAsia"/>
                <w:b/>
                <w:bCs/>
                <w:spacing w:val="1"/>
                <w:lang w:eastAsia="zh-CN"/>
              </w:rPr>
              <w:t>响应文件</w:t>
            </w:r>
            <w:r>
              <w:rPr>
                <w:rFonts w:hint="eastAsia"/>
                <w:b/>
                <w:bCs/>
                <w:spacing w:val="1"/>
              </w:rPr>
              <w:t>作为无效处理。</w:t>
            </w:r>
          </w:p>
        </w:tc>
      </w:tr>
      <w:tr w14:paraId="32CFE6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tcBorders>
            <w:vAlign w:val="center"/>
          </w:tcPr>
          <w:p w14:paraId="680E2BD7">
            <w:pPr>
              <w:pStyle w:val="9"/>
              <w:ind w:left="96" w:leftChars="0"/>
              <w:jc w:val="center"/>
              <w:rPr>
                <w:rFonts w:hint="eastAsia" w:ascii="微软雅黑" w:hAnsi="微软雅黑" w:eastAsia="微软雅黑" w:cs="微软雅黑"/>
                <w:snapToGrid w:val="0"/>
                <w:color w:val="000000"/>
                <w:spacing w:val="1"/>
                <w:kern w:val="0"/>
                <w:sz w:val="24"/>
                <w:szCs w:val="24"/>
                <w:lang w:val="en-US" w:eastAsia="zh-CN" w:bidi="ar-SA"/>
              </w:rPr>
            </w:pPr>
            <w:r>
              <w:rPr>
                <w:rFonts w:hint="eastAsia" w:ascii="微软雅黑" w:hAnsi="微软雅黑" w:eastAsia="微软雅黑" w:cs="微软雅黑"/>
                <w:snapToGrid w:val="0"/>
                <w:color w:val="000000"/>
                <w:spacing w:val="1"/>
                <w:kern w:val="0"/>
                <w:sz w:val="24"/>
                <w:szCs w:val="24"/>
                <w:lang w:val="zh-CN" w:eastAsia="en-US" w:bidi="ar-SA"/>
              </w:rPr>
              <w:t>提别提示</w:t>
            </w:r>
          </w:p>
        </w:tc>
        <w:tc>
          <w:tcPr>
            <w:tcW w:w="8711" w:type="dxa"/>
            <w:tcBorders>
              <w:right w:val="single" w:color="000000" w:sz="10" w:space="0"/>
            </w:tcBorders>
            <w:vAlign w:val="center"/>
          </w:tcPr>
          <w:p w14:paraId="767CBB80">
            <w:pPr>
              <w:tabs>
                <w:tab w:val="left" w:pos="7665"/>
              </w:tabs>
              <w:jc w:val="left"/>
              <w:rPr>
                <w:rFonts w:hint="eastAsia" w:ascii="微软雅黑" w:hAnsi="微软雅黑" w:eastAsia="微软雅黑" w:cs="微软雅黑"/>
                <w:snapToGrid w:val="0"/>
                <w:color w:val="000000"/>
                <w:spacing w:val="1"/>
                <w:kern w:val="0"/>
                <w:sz w:val="24"/>
                <w:szCs w:val="24"/>
                <w:lang w:val="en-US" w:eastAsia="en-US" w:bidi="ar-SA"/>
              </w:rPr>
            </w:pPr>
            <w:r>
              <w:rPr>
                <w:rFonts w:hint="eastAsia" w:ascii="微软雅黑" w:hAnsi="微软雅黑" w:eastAsia="微软雅黑" w:cs="微软雅黑"/>
                <w:snapToGrid w:val="0"/>
                <w:color w:val="000000"/>
                <w:spacing w:val="1"/>
                <w:kern w:val="0"/>
                <w:sz w:val="24"/>
                <w:szCs w:val="24"/>
                <w:lang w:val="en-US" w:eastAsia="en-US" w:bidi="ar-SA"/>
              </w:rPr>
              <w:t>竞争性磋商文件中部分</w:t>
            </w:r>
            <w:r>
              <w:rPr>
                <w:rFonts w:hint="eastAsia" w:ascii="微软雅黑" w:hAnsi="微软雅黑" w:eastAsia="微软雅黑" w:cs="微软雅黑"/>
                <w:snapToGrid w:val="0"/>
                <w:color w:val="000000"/>
                <w:spacing w:val="1"/>
                <w:kern w:val="0"/>
                <w:sz w:val="24"/>
                <w:szCs w:val="24"/>
                <w:lang w:val="en-US" w:eastAsia="zh-CN" w:bidi="ar-SA"/>
              </w:rPr>
              <w:t>标有</w:t>
            </w:r>
            <w:r>
              <w:rPr>
                <w:rFonts w:hint="eastAsia" w:ascii="微软雅黑" w:hAnsi="微软雅黑" w:eastAsia="微软雅黑" w:cs="微软雅黑"/>
                <w:snapToGrid w:val="0"/>
                <w:color w:val="000000"/>
                <w:spacing w:val="1"/>
                <w:kern w:val="0"/>
                <w:sz w:val="24"/>
                <w:szCs w:val="24"/>
                <w:lang w:val="en-US" w:eastAsia="en-US" w:bidi="ar-SA"/>
              </w:rPr>
              <w:t>实质性要求</w:t>
            </w:r>
            <w:r>
              <w:rPr>
                <w:rFonts w:hint="eastAsia" w:ascii="微软雅黑" w:hAnsi="微软雅黑" w:eastAsia="微软雅黑" w:cs="微软雅黑"/>
                <w:snapToGrid w:val="0"/>
                <w:color w:val="000000"/>
                <w:spacing w:val="1"/>
                <w:kern w:val="0"/>
                <w:sz w:val="24"/>
                <w:szCs w:val="24"/>
                <w:lang w:val="en-US" w:eastAsia="zh-CN" w:bidi="ar-SA"/>
              </w:rPr>
              <w:t>、</w:t>
            </w:r>
            <w:r>
              <w:rPr>
                <w:rFonts w:hint="eastAsia" w:ascii="微软雅黑" w:hAnsi="微软雅黑" w:eastAsia="微软雅黑" w:cs="微软雅黑"/>
                <w:snapToGrid w:val="0"/>
                <w:color w:val="000000"/>
                <w:spacing w:val="1"/>
                <w:kern w:val="0"/>
                <w:sz w:val="24"/>
                <w:szCs w:val="24"/>
                <w:lang w:val="en-US" w:eastAsia="en-US" w:bidi="ar-SA"/>
              </w:rPr>
              <w:t>加粗、加下划线、废标、无效标、投标被拒绝字样的条款，为招标的实质性要求和条件，着重提醒各投标人注意，并认真查看</w:t>
            </w:r>
            <w:r>
              <w:rPr>
                <w:rFonts w:hint="eastAsia" w:ascii="微软雅黑" w:hAnsi="微软雅黑" w:eastAsia="微软雅黑" w:cs="微软雅黑"/>
                <w:snapToGrid w:val="0"/>
                <w:color w:val="000000"/>
                <w:spacing w:val="1"/>
                <w:kern w:val="0"/>
                <w:sz w:val="24"/>
                <w:szCs w:val="24"/>
                <w:lang w:val="en-US" w:eastAsia="zh-CN" w:bidi="ar-SA"/>
              </w:rPr>
              <w:t>采购</w:t>
            </w:r>
            <w:r>
              <w:rPr>
                <w:rFonts w:hint="eastAsia" w:ascii="微软雅黑" w:hAnsi="微软雅黑" w:eastAsia="微软雅黑" w:cs="微软雅黑"/>
                <w:snapToGrid w:val="0"/>
                <w:color w:val="000000"/>
                <w:spacing w:val="1"/>
                <w:kern w:val="0"/>
                <w:sz w:val="24"/>
                <w:szCs w:val="24"/>
                <w:lang w:val="en-US" w:eastAsia="en-US" w:bidi="ar-SA"/>
              </w:rPr>
              <w:t>文件中的每一个条款及要求，因误读</w:t>
            </w:r>
            <w:r>
              <w:rPr>
                <w:rFonts w:hint="eastAsia" w:ascii="微软雅黑" w:hAnsi="微软雅黑" w:eastAsia="微软雅黑" w:cs="微软雅黑"/>
                <w:snapToGrid w:val="0"/>
                <w:color w:val="000000"/>
                <w:spacing w:val="1"/>
                <w:kern w:val="0"/>
                <w:sz w:val="24"/>
                <w:szCs w:val="24"/>
                <w:lang w:val="en-US" w:eastAsia="zh-CN" w:bidi="ar-SA"/>
              </w:rPr>
              <w:t>采购</w:t>
            </w:r>
            <w:r>
              <w:rPr>
                <w:rFonts w:hint="eastAsia" w:ascii="微软雅黑" w:hAnsi="微软雅黑" w:eastAsia="微软雅黑" w:cs="微软雅黑"/>
                <w:snapToGrid w:val="0"/>
                <w:color w:val="000000"/>
                <w:spacing w:val="1"/>
                <w:kern w:val="0"/>
                <w:sz w:val="24"/>
                <w:szCs w:val="24"/>
                <w:lang w:val="en-US" w:eastAsia="en-US" w:bidi="ar-SA"/>
              </w:rPr>
              <w:t>文件而造成的后果，采购人概不负责。</w:t>
            </w:r>
          </w:p>
        </w:tc>
      </w:tr>
      <w:tr w14:paraId="603587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8" w:type="dxa"/>
            <w:tcBorders>
              <w:left w:val="single" w:color="000000" w:sz="10" w:space="0"/>
              <w:bottom w:val="single" w:color="000000" w:sz="10" w:space="0"/>
            </w:tcBorders>
            <w:vAlign w:val="top"/>
          </w:tcPr>
          <w:p w14:paraId="2E04872B">
            <w:pPr>
              <w:pStyle w:val="8"/>
              <w:spacing w:before="261" w:line="183" w:lineRule="auto"/>
              <w:ind w:left="254" w:leftChars="0"/>
              <w:rPr>
                <w:spacing w:val="-2"/>
              </w:rPr>
            </w:pPr>
          </w:p>
          <w:p w14:paraId="6941F051">
            <w:pPr>
              <w:pStyle w:val="8"/>
              <w:spacing w:before="261" w:line="183" w:lineRule="auto"/>
              <w:ind w:left="254" w:leftChars="0"/>
              <w:rPr>
                <w:spacing w:val="-2"/>
              </w:rPr>
            </w:pPr>
          </w:p>
          <w:p w14:paraId="7D540460">
            <w:pPr>
              <w:pStyle w:val="8"/>
              <w:spacing w:before="261" w:line="183" w:lineRule="auto"/>
              <w:ind w:left="254" w:leftChars="0"/>
              <w:rPr>
                <w:spacing w:val="-2"/>
              </w:rPr>
            </w:pPr>
          </w:p>
          <w:p w14:paraId="6743F043">
            <w:pPr>
              <w:pStyle w:val="8"/>
              <w:spacing w:before="261" w:line="183" w:lineRule="auto"/>
              <w:ind w:left="254" w:leftChars="0"/>
              <w:rPr>
                <w:spacing w:val="-2"/>
              </w:rPr>
            </w:pPr>
          </w:p>
          <w:p w14:paraId="5277428D">
            <w:pPr>
              <w:pStyle w:val="8"/>
              <w:spacing w:before="261" w:line="183" w:lineRule="auto"/>
              <w:ind w:left="254" w:leftChars="0"/>
              <w:rPr>
                <w:spacing w:val="-2"/>
              </w:rPr>
            </w:pPr>
          </w:p>
          <w:p w14:paraId="297AED4F">
            <w:pPr>
              <w:pStyle w:val="8"/>
              <w:spacing w:before="261" w:line="183" w:lineRule="auto"/>
              <w:ind w:left="254" w:leftChars="0"/>
              <w:rPr>
                <w:rFonts w:hint="eastAsia"/>
                <w:spacing w:val="-4"/>
                <w:lang w:val="en-US" w:eastAsia="zh-CN"/>
              </w:rPr>
            </w:pPr>
            <w:r>
              <w:rPr>
                <w:spacing w:val="-2"/>
              </w:rPr>
              <w:t>补充</w:t>
            </w:r>
          </w:p>
        </w:tc>
        <w:tc>
          <w:tcPr>
            <w:tcW w:w="8711" w:type="dxa"/>
            <w:tcBorders>
              <w:bottom w:val="single" w:color="000000" w:sz="10" w:space="0"/>
              <w:right w:val="single" w:color="000000" w:sz="10" w:space="0"/>
            </w:tcBorders>
            <w:vAlign w:val="top"/>
          </w:tcPr>
          <w:p w14:paraId="597E4E12">
            <w:pPr>
              <w:pStyle w:val="8"/>
              <w:spacing w:before="116" w:line="184" w:lineRule="auto"/>
              <w:ind w:left="17"/>
            </w:pPr>
            <w:r>
              <w:rPr>
                <w:spacing w:val="-3"/>
              </w:rPr>
              <w:t>注意事项 ：</w:t>
            </w:r>
          </w:p>
          <w:p w14:paraId="7E5480F9">
            <w:pPr>
              <w:pStyle w:val="8"/>
              <w:spacing w:before="84" w:line="184" w:lineRule="auto"/>
              <w:ind w:left="15"/>
            </w:pPr>
            <w:r>
              <w:rPr>
                <w:spacing w:val="1"/>
              </w:rPr>
              <w:t xml:space="preserve">1.电子标书加盖法人章的两种方式:一种为法人 </w:t>
            </w:r>
            <w:r>
              <w:t xml:space="preserve"> (企业负责人)</w:t>
            </w:r>
            <w:r>
              <w:rPr>
                <w:spacing w:val="66"/>
                <w:w w:val="101"/>
              </w:rPr>
              <w:t xml:space="preserve"> </w:t>
            </w:r>
            <w:r>
              <w:t>电子章；另一种为纸</w:t>
            </w:r>
            <w:r>
              <w:rPr>
                <w:spacing w:val="-3"/>
              </w:rPr>
              <w:t>质手写版盖章后扫描 ，两种方式的任意一种在评审时均予认可。</w:t>
            </w:r>
          </w:p>
          <w:p w14:paraId="79087F57">
            <w:pPr>
              <w:pStyle w:val="8"/>
              <w:spacing w:before="51" w:line="225" w:lineRule="auto"/>
              <w:ind w:left="14" w:right="17" w:firstLine="12"/>
            </w:pPr>
            <w:r>
              <w:rPr>
                <w:spacing w:val="2"/>
              </w:rPr>
              <w:t>2.供应商操作指南详见  (新疆政府采购网  (</w:t>
            </w:r>
            <w:r>
              <w:t>ccgp</w:t>
            </w:r>
            <w:r>
              <w:rPr>
                <w:spacing w:val="2"/>
              </w:rPr>
              <w:t>-</w:t>
            </w:r>
            <w:r>
              <w:t>xinjiang</w:t>
            </w:r>
            <w:r>
              <w:rPr>
                <w:spacing w:val="2"/>
              </w:rPr>
              <w:t>.</w:t>
            </w:r>
            <w:r>
              <w:t>gov</w:t>
            </w:r>
            <w:r>
              <w:rPr>
                <w:spacing w:val="2"/>
              </w:rPr>
              <w:t>.</w:t>
            </w:r>
            <w:r>
              <w:t>cn</w:t>
            </w:r>
            <w:r>
              <w:rPr>
                <w:spacing w:val="2"/>
              </w:rPr>
              <w:t>)</w:t>
            </w:r>
            <w:r>
              <w:rPr>
                <w:spacing w:val="1"/>
              </w:rPr>
              <w:t xml:space="preserve"> )  —办事  指南</w:t>
            </w:r>
            <w:r>
              <w:t xml:space="preserve"> </w:t>
            </w:r>
            <w:r>
              <w:rPr>
                <w:spacing w:val="-1"/>
              </w:rPr>
              <w:t>—操作指南。</w:t>
            </w:r>
          </w:p>
          <w:p w14:paraId="5FD4CF67">
            <w:pPr>
              <w:pStyle w:val="8"/>
              <w:spacing w:before="97" w:line="239" w:lineRule="auto"/>
              <w:ind w:left="31"/>
            </w:pPr>
            <w:r>
              <w:rPr>
                <w:spacing w:val="-3"/>
              </w:rPr>
              <w:t>3.系统操作问题请咨询技术支持电话</w:t>
            </w:r>
            <w:r>
              <w:rPr>
                <w:spacing w:val="52"/>
              </w:rPr>
              <w:t xml:space="preserve"> </w:t>
            </w:r>
            <w:r>
              <w:rPr>
                <w:spacing w:val="-3"/>
              </w:rPr>
              <w:t>400</w:t>
            </w:r>
            <w:r>
              <w:rPr>
                <w:spacing w:val="-4"/>
              </w:rPr>
              <w:t>-881-7190 ，CA 办理问题请咨询新疆 CA</w:t>
            </w:r>
          </w:p>
          <w:p w14:paraId="2E5F8D83">
            <w:pPr>
              <w:pStyle w:val="8"/>
              <w:spacing w:before="1" w:line="183" w:lineRule="auto"/>
              <w:ind w:left="18"/>
            </w:pPr>
            <w:r>
              <w:rPr>
                <w:spacing w:val="-1"/>
              </w:rPr>
              <w:t>服务电话</w:t>
            </w:r>
            <w:r>
              <w:rPr>
                <w:spacing w:val="60"/>
                <w:w w:val="101"/>
              </w:rPr>
              <w:t xml:space="preserve"> </w:t>
            </w:r>
            <w:r>
              <w:rPr>
                <w:spacing w:val="-1"/>
              </w:rPr>
              <w:t>0991-2819290。</w:t>
            </w:r>
          </w:p>
          <w:p w14:paraId="5D2A9D84">
            <w:pPr>
              <w:pStyle w:val="8"/>
              <w:spacing w:before="53" w:line="225" w:lineRule="auto"/>
              <w:ind w:left="16"/>
            </w:pPr>
            <w:r>
              <w:rPr>
                <w:spacing w:val="-2"/>
              </w:rPr>
              <w:t>4.开标/磋商注意事项 ：</w:t>
            </w:r>
          </w:p>
          <w:p w14:paraId="72B8643B">
            <w:pPr>
              <w:pStyle w:val="8"/>
              <w:spacing w:before="24" w:line="225" w:lineRule="auto"/>
              <w:ind w:left="17" w:right="17" w:firstLine="14"/>
            </w:pPr>
            <w:r>
              <w:rPr>
                <w:spacing w:val="-4"/>
              </w:rPr>
              <w:t>(1)开标/磋商时推荐使用 Chrome 浏览器或 360 浏览器 ，且使用的电脑已经安装最</w:t>
            </w:r>
            <w:r>
              <w:rPr>
                <w:spacing w:val="12"/>
              </w:rPr>
              <w:t xml:space="preserve"> </w:t>
            </w:r>
            <w:r>
              <w:rPr>
                <w:spacing w:val="-2"/>
              </w:rPr>
              <w:t>新的 CA 驱动；</w:t>
            </w:r>
          </w:p>
          <w:p w14:paraId="643851F9">
            <w:pPr>
              <w:pStyle w:val="8"/>
              <w:spacing w:before="51" w:line="233" w:lineRule="auto"/>
              <w:ind w:left="16" w:right="17" w:firstLine="15"/>
            </w:pPr>
            <w:r>
              <w:rPr>
                <w:spacing w:val="-1"/>
              </w:rPr>
              <w:t>(2)</w:t>
            </w:r>
            <w:r>
              <w:rPr>
                <w:spacing w:val="68"/>
              </w:rPr>
              <w:t xml:space="preserve"> </w:t>
            </w:r>
            <w:r>
              <w:rPr>
                <w:spacing w:val="-1"/>
              </w:rPr>
              <w:t>开标/磋商时请使用您本次加密使用的 CA 进行解密；开标/磋商及电子保函</w:t>
            </w:r>
            <w:r>
              <w:rPr>
                <w:spacing w:val="54"/>
                <w:w w:val="101"/>
              </w:rPr>
              <w:t xml:space="preserve"> </w:t>
            </w:r>
            <w:r>
              <w:rPr>
                <w:spacing w:val="-1"/>
              </w:rPr>
              <w:t>解</w:t>
            </w:r>
            <w:r>
              <w:t xml:space="preserve"> </w:t>
            </w:r>
            <w:r>
              <w:rPr>
                <w:spacing w:val="-3"/>
              </w:rPr>
              <w:t>密时需使用 CA 的密码 ，并确开标/磋商人员已知晓正确的</w:t>
            </w:r>
            <w:r>
              <w:rPr>
                <w:spacing w:val="-4"/>
              </w:rPr>
              <w:t>密码。</w:t>
            </w:r>
          </w:p>
          <w:p w14:paraId="5AA1DF18">
            <w:pPr>
              <w:pStyle w:val="8"/>
              <w:spacing w:before="24" w:line="221" w:lineRule="auto"/>
              <w:ind w:left="32"/>
            </w:pPr>
            <w:r>
              <w:rPr>
                <w:spacing w:val="-1"/>
              </w:rPr>
              <w:t>(3)</w:t>
            </w:r>
            <w:r>
              <w:rPr>
                <w:spacing w:val="51"/>
                <w:w w:val="101"/>
              </w:rPr>
              <w:t xml:space="preserve"> </w:t>
            </w:r>
            <w:r>
              <w:rPr>
                <w:spacing w:val="-1"/>
              </w:rPr>
              <w:t>推荐使用制作生成电子标书的电脑进行解密。</w:t>
            </w:r>
          </w:p>
          <w:p w14:paraId="7182C905">
            <w:pPr>
              <w:pStyle w:val="8"/>
              <w:spacing w:before="53" w:line="221" w:lineRule="auto"/>
              <w:ind w:left="35" w:leftChars="0"/>
              <w:rPr>
                <w:spacing w:val="-2"/>
              </w:rPr>
            </w:pPr>
            <w:r>
              <w:rPr>
                <w:spacing w:val="-8"/>
              </w:rPr>
              <w:t>(4)</w:t>
            </w:r>
            <w:r>
              <w:rPr>
                <w:spacing w:val="62"/>
                <w:w w:val="101"/>
              </w:rPr>
              <w:t xml:space="preserve"> </w:t>
            </w:r>
            <w:r>
              <w:rPr>
                <w:spacing w:val="-8"/>
              </w:rPr>
              <w:t>开标/磋商解密路径 ：登录政采云平台 ，进入【项目采购】应用—【开标评</w:t>
            </w:r>
            <w:r>
              <w:rPr>
                <w:spacing w:val="50"/>
                <w:w w:val="101"/>
              </w:rPr>
              <w:t xml:space="preserve"> </w:t>
            </w:r>
            <w:r>
              <w:rPr>
                <w:spacing w:val="-8"/>
              </w:rPr>
              <w:t>标】</w:t>
            </w:r>
            <w:r>
              <w:t xml:space="preserve"> </w:t>
            </w:r>
            <w:r>
              <w:rPr>
                <w:spacing w:val="-5"/>
              </w:rPr>
              <w:t>菜单—【进入开标大厅】页面 ，找到当天开标的</w:t>
            </w:r>
            <w:r>
              <w:rPr>
                <w:spacing w:val="-6"/>
              </w:rPr>
              <w:t>项目。</w:t>
            </w:r>
          </w:p>
        </w:tc>
      </w:tr>
    </w:tbl>
    <w:p w14:paraId="3E88649B">
      <w:pPr>
        <w:pStyle w:val="3"/>
      </w:pPr>
    </w:p>
    <w:p w14:paraId="584F74A0">
      <w:pPr>
        <w:sectPr>
          <w:footerReference r:id="rId10" w:type="default"/>
          <w:pgSz w:w="11906" w:h="16839"/>
          <w:pgMar w:top="400" w:right="1098" w:bottom="1192" w:left="1052" w:header="0" w:footer="977" w:gutter="0"/>
          <w:pgNumType w:fmt="decimal"/>
          <w:cols w:space="720" w:num="1"/>
        </w:sectPr>
      </w:pPr>
    </w:p>
    <w:p w14:paraId="32A5147E">
      <w:pPr>
        <w:pStyle w:val="3"/>
        <w:spacing w:line="256" w:lineRule="auto"/>
      </w:pPr>
    </w:p>
    <w:p w14:paraId="666E855F">
      <w:pPr>
        <w:pStyle w:val="3"/>
        <w:spacing w:line="257" w:lineRule="auto"/>
      </w:pPr>
    </w:p>
    <w:p w14:paraId="65303E61">
      <w:pPr>
        <w:pStyle w:val="3"/>
        <w:spacing w:line="257" w:lineRule="auto"/>
      </w:pPr>
    </w:p>
    <w:p w14:paraId="0B9381A9">
      <w:pPr>
        <w:pStyle w:val="3"/>
        <w:spacing w:line="257" w:lineRule="auto"/>
      </w:pPr>
    </w:p>
    <w:p w14:paraId="07663882">
      <w:pPr>
        <w:spacing w:before="150" w:line="188" w:lineRule="auto"/>
        <w:ind w:left="3101"/>
        <w:outlineLvl w:val="0"/>
        <w:rPr>
          <w:rFonts w:ascii="微软雅黑" w:hAnsi="微软雅黑" w:eastAsia="微软雅黑" w:cs="微软雅黑"/>
          <w:sz w:val="35"/>
          <w:szCs w:val="35"/>
        </w:rPr>
      </w:pPr>
      <w:r>
        <w:rPr>
          <w:rFonts w:ascii="微软雅黑" w:hAnsi="微软雅黑" w:eastAsia="微软雅黑" w:cs="微软雅黑"/>
          <w:b/>
          <w:bCs/>
          <w:spacing w:val="7"/>
          <w:sz w:val="35"/>
          <w:szCs w:val="35"/>
        </w:rPr>
        <w:t>第</w:t>
      </w:r>
      <w:r>
        <w:rPr>
          <w:rFonts w:hint="eastAsia" w:ascii="微软雅黑" w:hAnsi="微软雅黑" w:eastAsia="微软雅黑" w:cs="微软雅黑"/>
          <w:b/>
          <w:bCs/>
          <w:spacing w:val="7"/>
          <w:sz w:val="35"/>
          <w:szCs w:val="35"/>
          <w:lang w:val="en-US" w:eastAsia="zh-CN"/>
        </w:rPr>
        <w:t>三</w:t>
      </w:r>
      <w:r>
        <w:rPr>
          <w:rFonts w:ascii="微软雅黑" w:hAnsi="微软雅黑" w:eastAsia="微软雅黑" w:cs="微软雅黑"/>
          <w:b/>
          <w:bCs/>
          <w:spacing w:val="7"/>
          <w:sz w:val="35"/>
          <w:szCs w:val="35"/>
        </w:rPr>
        <w:t>章     供应商须知</w:t>
      </w:r>
    </w:p>
    <w:p w14:paraId="40D76FA1">
      <w:pPr>
        <w:spacing w:before="318" w:line="187" w:lineRule="auto"/>
        <w:ind w:left="4491"/>
        <w:outlineLvl w:val="1"/>
        <w:rPr>
          <w:rFonts w:ascii="微软雅黑" w:hAnsi="微软雅黑" w:eastAsia="微软雅黑" w:cs="微软雅黑"/>
          <w:sz w:val="31"/>
          <w:szCs w:val="31"/>
        </w:rPr>
      </w:pPr>
      <w:r>
        <w:rPr>
          <w:rFonts w:ascii="微软雅黑" w:hAnsi="微软雅黑" w:eastAsia="微软雅黑" w:cs="微软雅黑"/>
          <w:b/>
          <w:bCs/>
          <w:spacing w:val="7"/>
          <w:sz w:val="31"/>
          <w:szCs w:val="31"/>
        </w:rPr>
        <w:t>一、总则</w:t>
      </w:r>
    </w:p>
    <w:p w14:paraId="3F98CE4C">
      <w:pPr>
        <w:spacing w:before="267" w:line="183" w:lineRule="auto"/>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1.采购人、采购代理机构及供应商</w:t>
      </w:r>
    </w:p>
    <w:p w14:paraId="70480CA8">
      <w:pPr>
        <w:spacing w:before="219" w:line="184" w:lineRule="auto"/>
        <w:ind w:left="3"/>
        <w:rPr>
          <w:rFonts w:ascii="微软雅黑" w:hAnsi="微软雅黑" w:eastAsia="微软雅黑" w:cs="微软雅黑"/>
          <w:sz w:val="24"/>
          <w:szCs w:val="24"/>
        </w:rPr>
      </w:pPr>
      <w:r>
        <w:rPr>
          <w:rFonts w:ascii="微软雅黑" w:hAnsi="微软雅黑" w:eastAsia="微软雅黑" w:cs="微软雅黑"/>
          <w:spacing w:val="-1"/>
          <w:sz w:val="24"/>
          <w:szCs w:val="24"/>
        </w:rPr>
        <w:t>1.1       采购人 ：是指依法开展政府采购活动的国家机关、事业单位、团体组织。</w:t>
      </w:r>
    </w:p>
    <w:p w14:paraId="2F74CBE5">
      <w:pPr>
        <w:spacing w:before="217" w:line="184" w:lineRule="auto"/>
        <w:ind w:left="883"/>
        <w:rPr>
          <w:rFonts w:ascii="微软雅黑" w:hAnsi="微软雅黑" w:eastAsia="微软雅黑" w:cs="微软雅黑"/>
          <w:sz w:val="24"/>
          <w:szCs w:val="24"/>
        </w:rPr>
      </w:pPr>
      <w:r>
        <w:rPr>
          <w:rFonts w:ascii="微软雅黑" w:hAnsi="微软雅黑" w:eastAsia="微软雅黑" w:cs="微软雅黑"/>
          <w:spacing w:val="-1"/>
          <w:sz w:val="24"/>
          <w:szCs w:val="24"/>
        </w:rPr>
        <w:t>本项目的采购人见</w:t>
      </w:r>
      <w:r>
        <w:rPr>
          <w:rFonts w:ascii="微软雅黑" w:hAnsi="微软雅黑" w:eastAsia="微软雅黑" w:cs="微软雅黑"/>
          <w:spacing w:val="-1"/>
          <w:sz w:val="24"/>
          <w:szCs w:val="24"/>
          <w:u w:val="single" w:color="auto"/>
        </w:rPr>
        <w:t>供应商须知资料表</w:t>
      </w:r>
      <w:r>
        <w:rPr>
          <w:rFonts w:ascii="微软雅黑" w:hAnsi="微软雅黑" w:eastAsia="微软雅黑" w:cs="微软雅黑"/>
          <w:spacing w:val="-1"/>
          <w:sz w:val="24"/>
          <w:szCs w:val="24"/>
        </w:rPr>
        <w:t>。</w:t>
      </w:r>
    </w:p>
    <w:p w14:paraId="7E39E546">
      <w:pPr>
        <w:spacing w:before="219" w:line="184" w:lineRule="auto"/>
        <w:ind w:left="3"/>
        <w:rPr>
          <w:rFonts w:ascii="微软雅黑" w:hAnsi="微软雅黑" w:eastAsia="微软雅黑" w:cs="微软雅黑"/>
          <w:sz w:val="24"/>
          <w:szCs w:val="24"/>
        </w:rPr>
      </w:pPr>
      <w:r>
        <w:rPr>
          <w:rFonts w:ascii="微软雅黑" w:hAnsi="微软雅黑" w:eastAsia="微软雅黑" w:cs="微软雅黑"/>
          <w:spacing w:val="-4"/>
          <w:sz w:val="24"/>
          <w:szCs w:val="24"/>
        </w:rPr>
        <w:t>1.2        采购代理机构 ：是指集</w:t>
      </w:r>
      <w:r>
        <w:rPr>
          <w:rFonts w:ascii="微软雅黑" w:hAnsi="微软雅黑" w:eastAsia="微软雅黑" w:cs="微软雅黑"/>
          <w:spacing w:val="-5"/>
          <w:sz w:val="24"/>
          <w:szCs w:val="24"/>
        </w:rPr>
        <w:t>中采购机构或从事采购代理业务的社会中介机构。本项目的采</w:t>
      </w:r>
    </w:p>
    <w:p w14:paraId="1FA125AC">
      <w:pPr>
        <w:spacing w:before="221" w:line="184" w:lineRule="auto"/>
        <w:ind w:left="882"/>
        <w:rPr>
          <w:rFonts w:ascii="微软雅黑" w:hAnsi="微软雅黑" w:eastAsia="微软雅黑" w:cs="微软雅黑"/>
          <w:sz w:val="24"/>
          <w:szCs w:val="24"/>
        </w:rPr>
      </w:pPr>
      <w:r>
        <w:rPr>
          <w:rFonts w:ascii="微软雅黑" w:hAnsi="微软雅黑" w:eastAsia="微软雅黑" w:cs="微软雅黑"/>
          <w:spacing w:val="-1"/>
          <w:sz w:val="24"/>
          <w:szCs w:val="24"/>
        </w:rPr>
        <w:t>购代理机构见</w:t>
      </w:r>
      <w:r>
        <w:rPr>
          <w:rFonts w:ascii="微软雅黑" w:hAnsi="微软雅黑" w:eastAsia="微软雅黑" w:cs="微软雅黑"/>
          <w:spacing w:val="-1"/>
          <w:sz w:val="24"/>
          <w:szCs w:val="24"/>
          <w:u w:val="single" w:color="auto"/>
        </w:rPr>
        <w:t>供应商须知资料表</w:t>
      </w:r>
      <w:r>
        <w:rPr>
          <w:rFonts w:ascii="微软雅黑" w:hAnsi="微软雅黑" w:eastAsia="微软雅黑" w:cs="微软雅黑"/>
          <w:spacing w:val="-1"/>
          <w:sz w:val="24"/>
          <w:szCs w:val="24"/>
        </w:rPr>
        <w:t>。</w:t>
      </w:r>
    </w:p>
    <w:p w14:paraId="00F2FEDF">
      <w:pPr>
        <w:spacing w:before="220" w:line="184" w:lineRule="auto"/>
        <w:rPr>
          <w:rFonts w:ascii="微软雅黑" w:hAnsi="微软雅黑" w:eastAsia="微软雅黑" w:cs="微软雅黑"/>
          <w:sz w:val="24"/>
          <w:szCs w:val="24"/>
        </w:rPr>
      </w:pPr>
      <w:r>
        <w:rPr>
          <w:rFonts w:ascii="微软雅黑" w:hAnsi="微软雅黑" w:eastAsia="微软雅黑" w:cs="微软雅黑"/>
          <w:spacing w:val="-4"/>
          <w:sz w:val="24"/>
          <w:szCs w:val="24"/>
        </w:rPr>
        <w:t>1.3        供应商 ：是指向采购人提供货物、工</w:t>
      </w:r>
      <w:r>
        <w:rPr>
          <w:rFonts w:ascii="微软雅黑" w:hAnsi="微软雅黑" w:eastAsia="微软雅黑" w:cs="微软雅黑"/>
          <w:spacing w:val="-5"/>
          <w:sz w:val="24"/>
          <w:szCs w:val="24"/>
        </w:rPr>
        <w:t>程或者服务的法人、非法人组织或者自然人。本</w:t>
      </w:r>
    </w:p>
    <w:p w14:paraId="673E7236">
      <w:pPr>
        <w:spacing w:before="221" w:line="183" w:lineRule="auto"/>
        <w:ind w:left="881"/>
        <w:rPr>
          <w:rFonts w:ascii="微软雅黑" w:hAnsi="微软雅黑" w:eastAsia="微软雅黑" w:cs="微软雅黑"/>
          <w:sz w:val="24"/>
          <w:szCs w:val="24"/>
        </w:rPr>
      </w:pPr>
      <w:r>
        <w:rPr>
          <w:rFonts w:ascii="微软雅黑" w:hAnsi="微软雅黑" w:eastAsia="微软雅黑" w:cs="微软雅黑"/>
          <w:spacing w:val="-1"/>
          <w:sz w:val="24"/>
          <w:szCs w:val="24"/>
        </w:rPr>
        <w:t>项目的供应商须满足以下条件 ：</w:t>
      </w:r>
    </w:p>
    <w:p w14:paraId="4B6734ED">
      <w:pPr>
        <w:spacing w:before="217" w:line="184" w:lineRule="auto"/>
        <w:rPr>
          <w:rFonts w:ascii="微软雅黑" w:hAnsi="微软雅黑" w:eastAsia="微软雅黑" w:cs="微软雅黑"/>
          <w:sz w:val="24"/>
          <w:szCs w:val="24"/>
        </w:rPr>
      </w:pPr>
      <w:r>
        <w:rPr>
          <w:rFonts w:ascii="微软雅黑" w:hAnsi="微软雅黑" w:eastAsia="微软雅黑" w:cs="微软雅黑"/>
          <w:spacing w:val="-4"/>
          <w:sz w:val="24"/>
          <w:szCs w:val="24"/>
        </w:rPr>
        <w:t xml:space="preserve">1.3.1    在中华人民共和国境内注册 ，能够独立承担民事责任 </w:t>
      </w:r>
      <w:r>
        <w:rPr>
          <w:rFonts w:ascii="微软雅黑" w:hAnsi="微软雅黑" w:eastAsia="微软雅黑" w:cs="微软雅黑"/>
          <w:spacing w:val="-5"/>
          <w:sz w:val="24"/>
          <w:szCs w:val="24"/>
        </w:rPr>
        <w:t>，有生产或供应能力的本国供应</w:t>
      </w:r>
    </w:p>
    <w:p w14:paraId="194192C2">
      <w:pPr>
        <w:spacing w:before="221" w:line="183" w:lineRule="auto"/>
        <w:ind w:left="834"/>
        <w:rPr>
          <w:rFonts w:ascii="微软雅黑" w:hAnsi="微软雅黑" w:eastAsia="微软雅黑" w:cs="微软雅黑"/>
          <w:sz w:val="24"/>
          <w:szCs w:val="24"/>
        </w:rPr>
      </w:pPr>
      <w:r>
        <w:rPr>
          <w:rFonts w:ascii="微软雅黑" w:hAnsi="微软雅黑" w:eastAsia="微软雅黑" w:cs="微软雅黑"/>
          <w:spacing w:val="-3"/>
          <w:sz w:val="24"/>
          <w:szCs w:val="24"/>
        </w:rPr>
        <w:t>商。</w:t>
      </w:r>
    </w:p>
    <w:p w14:paraId="3ABB87D1">
      <w:pPr>
        <w:spacing w:before="179" w:line="225" w:lineRule="auto"/>
        <w:rPr>
          <w:rFonts w:ascii="微软雅黑" w:hAnsi="微软雅黑" w:eastAsia="微软雅黑" w:cs="微软雅黑"/>
          <w:sz w:val="24"/>
          <w:szCs w:val="24"/>
        </w:rPr>
      </w:pPr>
      <w:r>
        <w:rPr>
          <w:rFonts w:ascii="微软雅黑" w:hAnsi="微软雅黑" w:eastAsia="微软雅黑" w:cs="微软雅黑"/>
          <w:spacing w:val="-4"/>
          <w:sz w:val="24"/>
          <w:szCs w:val="24"/>
        </w:rPr>
        <w:t>1.3.2     具备《中华人民共和国政府采购法》第二十二条关于供</w:t>
      </w:r>
      <w:r>
        <w:rPr>
          <w:rFonts w:ascii="微软雅黑" w:hAnsi="微软雅黑" w:eastAsia="微软雅黑" w:cs="微软雅黑"/>
          <w:spacing w:val="-5"/>
          <w:sz w:val="24"/>
          <w:szCs w:val="24"/>
        </w:rPr>
        <w:t>应商条件的规定 ，遵守本项目</w:t>
      </w:r>
    </w:p>
    <w:p w14:paraId="1EDB778B">
      <w:pPr>
        <w:spacing w:before="194" w:line="183" w:lineRule="auto"/>
        <w:ind w:left="882"/>
        <w:rPr>
          <w:rFonts w:ascii="微软雅黑" w:hAnsi="微软雅黑" w:eastAsia="微软雅黑" w:cs="微软雅黑"/>
          <w:sz w:val="24"/>
          <w:szCs w:val="24"/>
        </w:rPr>
      </w:pPr>
      <w:r>
        <w:rPr>
          <w:rFonts w:ascii="微软雅黑" w:hAnsi="微软雅黑" w:eastAsia="微软雅黑" w:cs="微软雅黑"/>
          <w:spacing w:val="-1"/>
          <w:sz w:val="24"/>
          <w:szCs w:val="24"/>
        </w:rPr>
        <w:t>采购人本级和上级财政部门政府采购的有关规定。</w:t>
      </w:r>
    </w:p>
    <w:p w14:paraId="6B17A7BC">
      <w:pPr>
        <w:spacing w:before="221" w:line="183" w:lineRule="auto"/>
        <w:rPr>
          <w:rFonts w:ascii="微软雅黑" w:hAnsi="微软雅黑" w:eastAsia="微软雅黑" w:cs="微软雅黑"/>
          <w:sz w:val="24"/>
          <w:szCs w:val="24"/>
        </w:rPr>
      </w:pPr>
      <w:r>
        <w:rPr>
          <w:rFonts w:ascii="微软雅黑" w:hAnsi="微软雅黑" w:eastAsia="微软雅黑" w:cs="微软雅黑"/>
          <w:spacing w:val="-1"/>
          <w:sz w:val="24"/>
          <w:szCs w:val="24"/>
        </w:rPr>
        <w:t>1.3.3     以采购代理机构认可的方式获得了本项目的磋商文件。</w:t>
      </w:r>
    </w:p>
    <w:p w14:paraId="6C9C85BA">
      <w:pPr>
        <w:spacing w:before="217" w:line="184" w:lineRule="auto"/>
        <w:rPr>
          <w:rFonts w:ascii="微软雅黑" w:hAnsi="微软雅黑" w:eastAsia="微软雅黑" w:cs="微软雅黑"/>
          <w:sz w:val="24"/>
          <w:szCs w:val="24"/>
        </w:rPr>
      </w:pPr>
      <w:r>
        <w:rPr>
          <w:rFonts w:ascii="微软雅黑" w:hAnsi="微软雅黑" w:eastAsia="微软雅黑" w:cs="微软雅黑"/>
          <w:spacing w:val="-1"/>
          <w:sz w:val="24"/>
          <w:szCs w:val="24"/>
        </w:rPr>
        <w:t>1.3.4     符合</w:t>
      </w:r>
      <w:r>
        <w:rPr>
          <w:rFonts w:ascii="微软雅黑" w:hAnsi="微软雅黑" w:eastAsia="微软雅黑" w:cs="微软雅黑"/>
          <w:spacing w:val="-1"/>
          <w:sz w:val="24"/>
          <w:szCs w:val="24"/>
          <w:u w:val="single" w:color="auto"/>
        </w:rPr>
        <w:t>供应商须知资料表</w:t>
      </w:r>
      <w:r>
        <w:rPr>
          <w:rFonts w:ascii="微软雅黑" w:hAnsi="微软雅黑" w:eastAsia="微软雅黑" w:cs="微软雅黑"/>
          <w:spacing w:val="-1"/>
          <w:sz w:val="24"/>
          <w:szCs w:val="24"/>
        </w:rPr>
        <w:t>中规定的其他要求。</w:t>
      </w:r>
    </w:p>
    <w:p w14:paraId="61C20486">
      <w:pPr>
        <w:spacing w:before="220" w:line="184" w:lineRule="auto"/>
        <w:rPr>
          <w:rFonts w:ascii="微软雅黑" w:hAnsi="微软雅黑" w:eastAsia="微软雅黑" w:cs="微软雅黑"/>
          <w:sz w:val="24"/>
          <w:szCs w:val="24"/>
        </w:rPr>
      </w:pPr>
      <w:r>
        <w:rPr>
          <w:rFonts w:ascii="微软雅黑" w:hAnsi="微软雅黑" w:eastAsia="微软雅黑" w:cs="微软雅黑"/>
          <w:spacing w:val="-6"/>
          <w:sz w:val="24"/>
          <w:szCs w:val="24"/>
        </w:rPr>
        <w:t>1.3.5     若</w:t>
      </w:r>
      <w:r>
        <w:rPr>
          <w:rFonts w:ascii="微软雅黑" w:hAnsi="微软雅黑" w:eastAsia="微软雅黑" w:cs="微软雅黑"/>
          <w:spacing w:val="-6"/>
          <w:sz w:val="24"/>
          <w:szCs w:val="24"/>
          <w:u w:val="single" w:color="auto"/>
        </w:rPr>
        <w:t>供应商须知资料表</w:t>
      </w:r>
      <w:r>
        <w:rPr>
          <w:rFonts w:ascii="微软雅黑" w:hAnsi="微软雅黑" w:eastAsia="微软雅黑" w:cs="微软雅黑"/>
          <w:spacing w:val="-6"/>
          <w:sz w:val="24"/>
          <w:szCs w:val="24"/>
        </w:rPr>
        <w:t>中写明专门面向中小企业采购的 ，如供应商为非中小企业 ，其响</w:t>
      </w:r>
    </w:p>
    <w:p w14:paraId="6700037B">
      <w:pPr>
        <w:spacing w:before="221" w:line="183" w:lineRule="auto"/>
        <w:ind w:left="880"/>
        <w:rPr>
          <w:rFonts w:ascii="微软雅黑" w:hAnsi="微软雅黑" w:eastAsia="微软雅黑" w:cs="微软雅黑"/>
          <w:sz w:val="24"/>
          <w:szCs w:val="24"/>
        </w:rPr>
      </w:pPr>
      <w:r>
        <w:rPr>
          <w:rFonts w:ascii="微软雅黑" w:hAnsi="微软雅黑" w:eastAsia="微软雅黑" w:cs="微软雅黑"/>
          <w:spacing w:val="-1"/>
          <w:sz w:val="24"/>
          <w:szCs w:val="24"/>
        </w:rPr>
        <w:t>应将被认定为</w:t>
      </w:r>
      <w:r>
        <w:rPr>
          <w:rFonts w:ascii="微软雅黑" w:hAnsi="微软雅黑" w:eastAsia="微软雅黑" w:cs="微软雅黑"/>
          <w:b/>
          <w:bCs/>
          <w:spacing w:val="-1"/>
          <w:sz w:val="24"/>
          <w:szCs w:val="24"/>
        </w:rPr>
        <w:t>响应无效</w:t>
      </w:r>
      <w:r>
        <w:rPr>
          <w:rFonts w:ascii="微软雅黑" w:hAnsi="微软雅黑" w:eastAsia="微软雅黑" w:cs="微软雅黑"/>
          <w:spacing w:val="-1"/>
          <w:sz w:val="24"/>
          <w:szCs w:val="24"/>
        </w:rPr>
        <w:t>。</w:t>
      </w:r>
    </w:p>
    <w:p w14:paraId="3D8611C4">
      <w:pPr>
        <w:spacing w:before="222" w:line="184" w:lineRule="auto"/>
        <w:rPr>
          <w:rFonts w:ascii="微软雅黑" w:hAnsi="微软雅黑" w:eastAsia="微软雅黑" w:cs="微软雅黑"/>
          <w:sz w:val="24"/>
          <w:szCs w:val="24"/>
        </w:rPr>
      </w:pPr>
      <w:r>
        <w:rPr>
          <w:rFonts w:ascii="微软雅黑" w:hAnsi="微软雅黑" w:eastAsia="微软雅黑" w:cs="微软雅黑"/>
          <w:spacing w:val="-1"/>
          <w:sz w:val="24"/>
          <w:szCs w:val="24"/>
        </w:rPr>
        <w:t>1.4        如</w:t>
      </w:r>
      <w:r>
        <w:rPr>
          <w:rFonts w:ascii="微软雅黑" w:hAnsi="微软雅黑" w:eastAsia="微软雅黑" w:cs="微软雅黑"/>
          <w:spacing w:val="-1"/>
          <w:sz w:val="24"/>
          <w:szCs w:val="24"/>
          <w:u w:val="single" w:color="auto"/>
        </w:rPr>
        <w:t>供应商须知资料表</w:t>
      </w:r>
      <w:r>
        <w:rPr>
          <w:rFonts w:ascii="微软雅黑" w:hAnsi="微软雅黑" w:eastAsia="微软雅黑" w:cs="微软雅黑"/>
          <w:spacing w:val="-1"/>
          <w:sz w:val="24"/>
          <w:szCs w:val="24"/>
        </w:rPr>
        <w:t>中允许联合体递交响应文件 ，</w:t>
      </w:r>
      <w:r>
        <w:rPr>
          <w:rFonts w:ascii="微软雅黑" w:hAnsi="微软雅黑" w:eastAsia="微软雅黑" w:cs="微软雅黑"/>
          <w:spacing w:val="-2"/>
          <w:sz w:val="24"/>
          <w:szCs w:val="24"/>
        </w:rPr>
        <w:t>对联合体规定如下：</w:t>
      </w:r>
    </w:p>
    <w:p w14:paraId="7D791131">
      <w:pPr>
        <w:spacing w:before="221" w:line="183" w:lineRule="auto"/>
        <w:rPr>
          <w:rFonts w:ascii="微软雅黑" w:hAnsi="微软雅黑" w:eastAsia="微软雅黑" w:cs="微软雅黑"/>
          <w:sz w:val="24"/>
          <w:szCs w:val="24"/>
        </w:rPr>
      </w:pPr>
      <w:r>
        <w:rPr>
          <w:rFonts w:ascii="微软雅黑" w:hAnsi="微软雅黑" w:eastAsia="微软雅黑" w:cs="微软雅黑"/>
          <w:spacing w:val="-4"/>
          <w:sz w:val="24"/>
          <w:szCs w:val="24"/>
        </w:rPr>
        <w:t>1.4.1     两个以上供应商可以组成一个联合体 ，以一个供应商</w:t>
      </w:r>
      <w:r>
        <w:rPr>
          <w:rFonts w:ascii="微软雅黑" w:hAnsi="微软雅黑" w:eastAsia="微软雅黑" w:cs="微软雅黑"/>
          <w:spacing w:val="-5"/>
          <w:sz w:val="24"/>
          <w:szCs w:val="24"/>
        </w:rPr>
        <w:t>的身份递交响应文件。</w:t>
      </w:r>
      <w:r>
        <w:rPr>
          <w:rFonts w:ascii="微软雅黑" w:hAnsi="微软雅黑" w:eastAsia="微软雅黑" w:cs="微软雅黑"/>
          <w:b/>
          <w:bCs/>
          <w:spacing w:val="-5"/>
          <w:sz w:val="24"/>
          <w:szCs w:val="24"/>
        </w:rPr>
        <w:t>本项目不</w:t>
      </w:r>
    </w:p>
    <w:p w14:paraId="45DB75C7">
      <w:pPr>
        <w:spacing w:before="219" w:line="183" w:lineRule="auto"/>
        <w:ind w:left="883"/>
        <w:rPr>
          <w:rFonts w:ascii="微软雅黑" w:hAnsi="微软雅黑" w:eastAsia="微软雅黑" w:cs="微软雅黑"/>
          <w:sz w:val="24"/>
          <w:szCs w:val="24"/>
        </w:rPr>
      </w:pPr>
      <w:r>
        <w:rPr>
          <w:rFonts w:ascii="微软雅黑" w:hAnsi="微软雅黑" w:eastAsia="微软雅黑" w:cs="微软雅黑"/>
          <w:b/>
          <w:bCs/>
          <w:spacing w:val="-1"/>
          <w:sz w:val="24"/>
          <w:szCs w:val="24"/>
        </w:rPr>
        <w:t>接受联合体投标。</w:t>
      </w:r>
    </w:p>
    <w:p w14:paraId="14198FDC">
      <w:pPr>
        <w:spacing w:before="176" w:line="226" w:lineRule="auto"/>
        <w:rPr>
          <w:rFonts w:ascii="微软雅黑" w:hAnsi="微软雅黑" w:eastAsia="微软雅黑" w:cs="微软雅黑"/>
          <w:sz w:val="24"/>
          <w:szCs w:val="24"/>
        </w:rPr>
      </w:pPr>
      <w:r>
        <w:rPr>
          <w:rFonts w:ascii="微软雅黑" w:hAnsi="微软雅黑" w:eastAsia="微软雅黑" w:cs="微软雅黑"/>
          <w:spacing w:val="-3"/>
          <w:sz w:val="24"/>
          <w:szCs w:val="24"/>
        </w:rPr>
        <w:t>1.4.2     联合体各方均应符合《中华人民共和国政府采购法》第二十二条规定的条件。</w:t>
      </w:r>
      <w:r>
        <w:rPr>
          <w:rFonts w:ascii="微软雅黑" w:hAnsi="微软雅黑" w:eastAsia="微软雅黑" w:cs="微软雅黑"/>
          <w:b/>
          <w:bCs/>
          <w:spacing w:val="-3"/>
          <w:sz w:val="24"/>
          <w:szCs w:val="24"/>
        </w:rPr>
        <w:t>本项目</w:t>
      </w:r>
    </w:p>
    <w:p w14:paraId="23C8C15F">
      <w:pPr>
        <w:spacing w:before="193" w:line="183" w:lineRule="auto"/>
        <w:ind w:left="882"/>
        <w:rPr>
          <w:rFonts w:ascii="微软雅黑" w:hAnsi="微软雅黑" w:eastAsia="微软雅黑" w:cs="微软雅黑"/>
          <w:sz w:val="24"/>
          <w:szCs w:val="24"/>
        </w:rPr>
      </w:pPr>
      <w:r>
        <w:rPr>
          <w:rFonts w:ascii="微软雅黑" w:hAnsi="微软雅黑" w:eastAsia="微软雅黑" w:cs="微软雅黑"/>
          <w:b/>
          <w:bCs/>
          <w:spacing w:val="-1"/>
          <w:sz w:val="24"/>
          <w:szCs w:val="24"/>
        </w:rPr>
        <w:t>不接受联合体投标。</w:t>
      </w:r>
    </w:p>
    <w:p w14:paraId="76160175">
      <w:pPr>
        <w:spacing w:before="223" w:line="183" w:lineRule="auto"/>
        <w:jc w:val="right"/>
        <w:rPr>
          <w:rFonts w:ascii="微软雅黑" w:hAnsi="微软雅黑" w:eastAsia="微软雅黑" w:cs="微软雅黑"/>
          <w:sz w:val="24"/>
          <w:szCs w:val="24"/>
        </w:rPr>
      </w:pPr>
      <w:r>
        <w:rPr>
          <w:rFonts w:ascii="微软雅黑" w:hAnsi="微软雅黑" w:eastAsia="微软雅黑" w:cs="微软雅黑"/>
          <w:spacing w:val="-3"/>
          <w:sz w:val="24"/>
          <w:szCs w:val="24"/>
        </w:rPr>
        <w:t>1.4.3     采购人根据采购项目对供应商的特殊要求 ，联合体中至少应当有一方符合相关规定。</w:t>
      </w:r>
    </w:p>
    <w:p w14:paraId="3DB0053D">
      <w:pPr>
        <w:spacing w:before="221" w:line="183" w:lineRule="auto"/>
        <w:ind w:left="882"/>
        <w:rPr>
          <w:rFonts w:ascii="微软雅黑" w:hAnsi="微软雅黑" w:eastAsia="微软雅黑" w:cs="微软雅黑"/>
          <w:sz w:val="24"/>
          <w:szCs w:val="24"/>
        </w:rPr>
      </w:pPr>
      <w:r>
        <w:rPr>
          <w:rFonts w:ascii="微软雅黑" w:hAnsi="微软雅黑" w:eastAsia="微软雅黑" w:cs="微软雅黑"/>
          <w:b/>
          <w:bCs/>
          <w:spacing w:val="-1"/>
          <w:sz w:val="24"/>
          <w:szCs w:val="24"/>
        </w:rPr>
        <w:t>本项目不接受联合体投标。</w:t>
      </w:r>
    </w:p>
    <w:p w14:paraId="35236D26">
      <w:pPr>
        <w:spacing w:before="219" w:line="183" w:lineRule="auto"/>
        <w:rPr>
          <w:rFonts w:ascii="微软雅黑" w:hAnsi="微软雅黑" w:eastAsia="微软雅黑" w:cs="微软雅黑"/>
          <w:sz w:val="24"/>
          <w:szCs w:val="24"/>
        </w:rPr>
      </w:pPr>
      <w:r>
        <w:rPr>
          <w:rFonts w:ascii="微软雅黑" w:hAnsi="微软雅黑" w:eastAsia="微软雅黑" w:cs="微软雅黑"/>
          <w:spacing w:val="-4"/>
          <w:sz w:val="24"/>
          <w:szCs w:val="24"/>
        </w:rPr>
        <w:t>1.4.4     联合体各方应签订共同响应本磋商文件协议 ，明确约</w:t>
      </w:r>
      <w:r>
        <w:rPr>
          <w:rFonts w:ascii="微软雅黑" w:hAnsi="微软雅黑" w:eastAsia="微软雅黑" w:cs="微软雅黑"/>
          <w:spacing w:val="-5"/>
          <w:sz w:val="24"/>
          <w:szCs w:val="24"/>
        </w:rPr>
        <w:t>定联合体各方承担的工作和相应</w:t>
      </w:r>
    </w:p>
    <w:p w14:paraId="4CDDA5BE">
      <w:pPr>
        <w:spacing w:line="183" w:lineRule="auto"/>
        <w:rPr>
          <w:rFonts w:ascii="微软雅黑" w:hAnsi="微软雅黑" w:eastAsia="微软雅黑" w:cs="微软雅黑"/>
          <w:sz w:val="24"/>
          <w:szCs w:val="24"/>
        </w:rPr>
        <w:sectPr>
          <w:footerReference r:id="rId11" w:type="default"/>
          <w:pgSz w:w="11906" w:h="16839"/>
          <w:pgMar w:top="400" w:right="1099" w:bottom="1192" w:left="1100" w:header="0" w:footer="977" w:gutter="0"/>
          <w:pgNumType w:fmt="decimal"/>
          <w:cols w:space="720" w:num="1"/>
        </w:sectPr>
      </w:pPr>
    </w:p>
    <w:p w14:paraId="7A7BB4EE">
      <w:pPr>
        <w:pStyle w:val="3"/>
        <w:spacing w:line="256" w:lineRule="auto"/>
      </w:pPr>
    </w:p>
    <w:p w14:paraId="33236430">
      <w:pPr>
        <w:pStyle w:val="3"/>
        <w:spacing w:line="257" w:lineRule="auto"/>
      </w:pPr>
    </w:p>
    <w:p w14:paraId="7E938A13">
      <w:pPr>
        <w:pStyle w:val="3"/>
        <w:spacing w:line="257" w:lineRule="auto"/>
      </w:pPr>
    </w:p>
    <w:p w14:paraId="2FE9AD09">
      <w:pPr>
        <w:pStyle w:val="3"/>
        <w:spacing w:line="257" w:lineRule="auto"/>
      </w:pPr>
    </w:p>
    <w:p w14:paraId="4B96C5E2">
      <w:pPr>
        <w:spacing w:before="102" w:line="539" w:lineRule="exact"/>
        <w:jc w:val="right"/>
        <w:rPr>
          <w:rFonts w:ascii="微软雅黑" w:hAnsi="微软雅黑" w:eastAsia="微软雅黑" w:cs="微软雅黑"/>
          <w:sz w:val="24"/>
          <w:szCs w:val="24"/>
        </w:rPr>
      </w:pPr>
      <w:r>
        <w:rPr>
          <w:rFonts w:ascii="微软雅黑" w:hAnsi="微软雅黑" w:eastAsia="微软雅黑" w:cs="微软雅黑"/>
          <w:spacing w:val="-6"/>
          <w:position w:val="23"/>
          <w:sz w:val="24"/>
          <w:szCs w:val="24"/>
        </w:rPr>
        <w:t>的责</w:t>
      </w:r>
      <w:r>
        <w:rPr>
          <w:rFonts w:ascii="微软雅黑" w:hAnsi="微软雅黑" w:eastAsia="微软雅黑" w:cs="微软雅黑"/>
          <w:spacing w:val="-5"/>
          <w:position w:val="23"/>
          <w:sz w:val="24"/>
          <w:szCs w:val="24"/>
        </w:rPr>
        <w:t>任 ，并将共同响应协议连同响应文件一并提</w:t>
      </w:r>
      <w:r>
        <w:rPr>
          <w:rFonts w:ascii="微软雅黑" w:hAnsi="微软雅黑" w:eastAsia="微软雅黑" w:cs="微软雅黑"/>
          <w:spacing w:val="-6"/>
          <w:position w:val="23"/>
          <w:sz w:val="24"/>
          <w:szCs w:val="24"/>
        </w:rPr>
        <w:t>交采购单位。</w:t>
      </w:r>
      <w:r>
        <w:rPr>
          <w:rFonts w:ascii="微软雅黑" w:hAnsi="微软雅黑" w:eastAsia="微软雅黑" w:cs="微软雅黑"/>
          <w:b/>
          <w:bCs/>
          <w:spacing w:val="-6"/>
          <w:position w:val="23"/>
          <w:sz w:val="24"/>
          <w:szCs w:val="24"/>
        </w:rPr>
        <w:t>本项目不接受联合体</w:t>
      </w:r>
      <w:r>
        <w:rPr>
          <w:rFonts w:ascii="微软雅黑" w:hAnsi="微软雅黑" w:eastAsia="微软雅黑" w:cs="微软雅黑"/>
          <w:b/>
          <w:bCs/>
          <w:spacing w:val="-4"/>
          <w:position w:val="23"/>
          <w:sz w:val="24"/>
          <w:szCs w:val="24"/>
        </w:rPr>
        <w:t>投</w:t>
      </w:r>
    </w:p>
    <w:p w14:paraId="3C6572FC">
      <w:pPr>
        <w:spacing w:before="1" w:line="181" w:lineRule="auto"/>
        <w:ind w:left="890"/>
        <w:rPr>
          <w:rFonts w:ascii="微软雅黑" w:hAnsi="微软雅黑" w:eastAsia="微软雅黑" w:cs="微软雅黑"/>
          <w:sz w:val="24"/>
          <w:szCs w:val="24"/>
        </w:rPr>
      </w:pPr>
      <w:r>
        <w:rPr>
          <w:rFonts w:ascii="微软雅黑" w:hAnsi="微软雅黑" w:eastAsia="微软雅黑" w:cs="微软雅黑"/>
          <w:b/>
          <w:bCs/>
          <w:spacing w:val="-2"/>
          <w:sz w:val="24"/>
          <w:szCs w:val="24"/>
        </w:rPr>
        <w:t>标。</w:t>
      </w:r>
    </w:p>
    <w:p w14:paraId="1A00C031">
      <w:pPr>
        <w:spacing w:before="221" w:line="183" w:lineRule="auto"/>
        <w:jc w:val="right"/>
        <w:rPr>
          <w:rFonts w:ascii="微软雅黑" w:hAnsi="微软雅黑" w:eastAsia="微软雅黑" w:cs="微软雅黑"/>
          <w:sz w:val="24"/>
          <w:szCs w:val="24"/>
        </w:rPr>
      </w:pPr>
      <w:r>
        <w:rPr>
          <w:rFonts w:ascii="微软雅黑" w:hAnsi="微软雅黑" w:eastAsia="微软雅黑" w:cs="微软雅黑"/>
          <w:spacing w:val="-3"/>
          <w:sz w:val="24"/>
          <w:szCs w:val="24"/>
        </w:rPr>
        <w:t>1.4.5     大中型企业、其他自然人、法人或者非法人组织与小型、微型企业组成联合体共同参</w:t>
      </w:r>
    </w:p>
    <w:p w14:paraId="7E0113CB">
      <w:pPr>
        <w:spacing w:before="220" w:line="536" w:lineRule="exact"/>
        <w:jc w:val="right"/>
        <w:rPr>
          <w:rFonts w:ascii="微软雅黑" w:hAnsi="微软雅黑" w:eastAsia="微软雅黑" w:cs="微软雅黑"/>
          <w:sz w:val="24"/>
          <w:szCs w:val="24"/>
        </w:rPr>
      </w:pPr>
      <w:r>
        <w:rPr>
          <w:rFonts w:ascii="微软雅黑" w:hAnsi="微软雅黑" w:eastAsia="微软雅黑" w:cs="微软雅黑"/>
          <w:spacing w:val="-6"/>
          <w:position w:val="23"/>
          <w:sz w:val="24"/>
          <w:szCs w:val="24"/>
        </w:rPr>
        <w:t>加磋商</w:t>
      </w:r>
      <w:r>
        <w:rPr>
          <w:rFonts w:ascii="微软雅黑" w:hAnsi="微软雅黑" w:eastAsia="微软雅黑" w:cs="微软雅黑"/>
          <w:spacing w:val="-5"/>
          <w:position w:val="23"/>
          <w:sz w:val="24"/>
          <w:szCs w:val="24"/>
        </w:rPr>
        <w:t xml:space="preserve"> ，共同响应协议中应写明小型、微型企业的协议合同金额占到共同响应</w:t>
      </w:r>
      <w:r>
        <w:rPr>
          <w:rFonts w:ascii="微软雅黑" w:hAnsi="微软雅黑" w:eastAsia="微软雅黑" w:cs="微软雅黑"/>
          <w:spacing w:val="-6"/>
          <w:position w:val="23"/>
          <w:sz w:val="24"/>
          <w:szCs w:val="24"/>
        </w:rPr>
        <w:t>协议</w:t>
      </w:r>
      <w:r>
        <w:rPr>
          <w:rFonts w:ascii="微软雅黑" w:hAnsi="微软雅黑" w:eastAsia="微软雅黑" w:cs="微软雅黑"/>
          <w:spacing w:val="-3"/>
          <w:position w:val="23"/>
          <w:sz w:val="24"/>
          <w:szCs w:val="24"/>
        </w:rPr>
        <w:t>报</w:t>
      </w:r>
    </w:p>
    <w:p w14:paraId="1FC2DCAD">
      <w:pPr>
        <w:spacing w:before="1" w:line="182" w:lineRule="auto"/>
        <w:ind w:left="890"/>
        <w:rPr>
          <w:rFonts w:ascii="微软雅黑" w:hAnsi="微软雅黑" w:eastAsia="微软雅黑" w:cs="微软雅黑"/>
          <w:sz w:val="24"/>
          <w:szCs w:val="24"/>
        </w:rPr>
      </w:pPr>
      <w:r>
        <w:rPr>
          <w:rFonts w:ascii="微软雅黑" w:hAnsi="微软雅黑" w:eastAsia="微软雅黑" w:cs="微软雅黑"/>
          <w:spacing w:val="-1"/>
          <w:sz w:val="24"/>
          <w:szCs w:val="24"/>
        </w:rPr>
        <w:t>价总金额的比例。</w:t>
      </w:r>
    </w:p>
    <w:p w14:paraId="3C8BEF0F">
      <w:pPr>
        <w:spacing w:before="219" w:line="184" w:lineRule="auto"/>
        <w:jc w:val="right"/>
        <w:rPr>
          <w:rFonts w:ascii="微软雅黑" w:hAnsi="微软雅黑" w:eastAsia="微软雅黑" w:cs="微软雅黑"/>
          <w:sz w:val="24"/>
          <w:szCs w:val="24"/>
        </w:rPr>
      </w:pPr>
      <w:r>
        <w:rPr>
          <w:rFonts w:ascii="微软雅黑" w:hAnsi="微软雅黑" w:eastAsia="微软雅黑" w:cs="微软雅黑"/>
          <w:spacing w:val="-1"/>
          <w:sz w:val="24"/>
          <w:szCs w:val="24"/>
        </w:rPr>
        <w:t>1.4.6   联合体中有同类资质的供应商按照联合体分工</w:t>
      </w:r>
      <w:r>
        <w:rPr>
          <w:rFonts w:ascii="微软雅黑" w:hAnsi="微软雅黑" w:eastAsia="微软雅黑" w:cs="微软雅黑"/>
          <w:spacing w:val="-2"/>
          <w:sz w:val="24"/>
          <w:szCs w:val="24"/>
        </w:rPr>
        <w:t>承担相同工作的 ，按照资质等级较低的</w:t>
      </w:r>
    </w:p>
    <w:p w14:paraId="1CD363C4">
      <w:pPr>
        <w:spacing w:before="219" w:line="184" w:lineRule="auto"/>
        <w:ind w:left="888"/>
        <w:rPr>
          <w:rFonts w:ascii="微软雅黑" w:hAnsi="微软雅黑" w:eastAsia="微软雅黑" w:cs="微软雅黑"/>
          <w:sz w:val="24"/>
          <w:szCs w:val="24"/>
        </w:rPr>
      </w:pPr>
      <w:r>
        <w:rPr>
          <w:rFonts w:ascii="微软雅黑" w:hAnsi="微软雅黑" w:eastAsia="微软雅黑" w:cs="微软雅黑"/>
          <w:spacing w:val="-1"/>
          <w:sz w:val="24"/>
          <w:szCs w:val="24"/>
        </w:rPr>
        <w:t>供应商确定资质等级。</w:t>
      </w:r>
    </w:p>
    <w:p w14:paraId="3E9043EA">
      <w:pPr>
        <w:spacing w:before="221" w:line="183" w:lineRule="auto"/>
        <w:jc w:val="right"/>
        <w:rPr>
          <w:rFonts w:ascii="微软雅黑" w:hAnsi="微软雅黑" w:eastAsia="微软雅黑" w:cs="微软雅黑"/>
          <w:sz w:val="24"/>
          <w:szCs w:val="24"/>
        </w:rPr>
      </w:pPr>
      <w:r>
        <w:rPr>
          <w:rFonts w:ascii="微软雅黑" w:hAnsi="微软雅黑" w:eastAsia="微软雅黑" w:cs="微软雅黑"/>
          <w:spacing w:val="-1"/>
          <w:sz w:val="24"/>
          <w:szCs w:val="24"/>
        </w:rPr>
        <w:t>1.4.7   以联合体形式参加政府采购活动的 ，联合体</w:t>
      </w:r>
      <w:r>
        <w:rPr>
          <w:rFonts w:ascii="微软雅黑" w:hAnsi="微软雅黑" w:eastAsia="微软雅黑" w:cs="微软雅黑"/>
          <w:spacing w:val="-2"/>
          <w:sz w:val="24"/>
          <w:szCs w:val="24"/>
        </w:rPr>
        <w:t>各方不得再单独参加或者与其他供应商另</w:t>
      </w:r>
    </w:p>
    <w:p w14:paraId="62B0D227">
      <w:pPr>
        <w:spacing w:before="222" w:line="183" w:lineRule="auto"/>
        <w:ind w:left="888"/>
        <w:rPr>
          <w:rFonts w:ascii="微软雅黑" w:hAnsi="微软雅黑" w:eastAsia="微软雅黑" w:cs="微软雅黑"/>
          <w:sz w:val="24"/>
          <w:szCs w:val="24"/>
        </w:rPr>
      </w:pPr>
      <w:r>
        <w:rPr>
          <w:rFonts w:ascii="微软雅黑" w:hAnsi="微软雅黑" w:eastAsia="微软雅黑" w:cs="微软雅黑"/>
          <w:spacing w:val="-2"/>
          <w:sz w:val="24"/>
          <w:szCs w:val="24"/>
        </w:rPr>
        <w:t>外组成联合体参加本项目磋商 ，否则相关</w:t>
      </w:r>
      <w:r>
        <w:rPr>
          <w:rFonts w:ascii="微软雅黑" w:hAnsi="微软雅黑" w:eastAsia="微软雅黑" w:cs="微软雅黑"/>
          <w:spacing w:val="-3"/>
          <w:sz w:val="24"/>
          <w:szCs w:val="24"/>
        </w:rPr>
        <w:t>磋商将被认定为</w:t>
      </w:r>
      <w:r>
        <w:rPr>
          <w:rFonts w:ascii="微软雅黑" w:hAnsi="微软雅黑" w:eastAsia="微软雅黑" w:cs="微软雅黑"/>
          <w:b/>
          <w:bCs/>
          <w:spacing w:val="-3"/>
          <w:sz w:val="24"/>
          <w:szCs w:val="24"/>
        </w:rPr>
        <w:t>响应无效</w:t>
      </w:r>
      <w:r>
        <w:rPr>
          <w:rFonts w:ascii="微软雅黑" w:hAnsi="微软雅黑" w:eastAsia="微软雅黑" w:cs="微软雅黑"/>
          <w:spacing w:val="-3"/>
          <w:sz w:val="24"/>
          <w:szCs w:val="24"/>
        </w:rPr>
        <w:t>。</w:t>
      </w:r>
    </w:p>
    <w:p w14:paraId="3282E002">
      <w:pPr>
        <w:spacing w:before="219" w:line="184" w:lineRule="auto"/>
        <w:ind w:left="8"/>
        <w:rPr>
          <w:rFonts w:ascii="微软雅黑" w:hAnsi="微软雅黑" w:eastAsia="微软雅黑" w:cs="微软雅黑"/>
          <w:sz w:val="24"/>
          <w:szCs w:val="24"/>
        </w:rPr>
      </w:pPr>
      <w:r>
        <w:rPr>
          <w:rFonts w:ascii="微软雅黑" w:hAnsi="微软雅黑" w:eastAsia="微软雅黑" w:cs="微软雅黑"/>
          <w:sz w:val="24"/>
          <w:szCs w:val="24"/>
        </w:rPr>
        <w:t>1.4.8     对联合体提交响应文</w:t>
      </w:r>
      <w:r>
        <w:rPr>
          <w:rFonts w:ascii="微软雅黑" w:hAnsi="微软雅黑" w:eastAsia="微软雅黑" w:cs="微软雅黑"/>
          <w:spacing w:val="-1"/>
          <w:sz w:val="24"/>
          <w:szCs w:val="24"/>
        </w:rPr>
        <w:t>件的其他资格要求见</w:t>
      </w:r>
      <w:r>
        <w:rPr>
          <w:rFonts w:ascii="微软雅黑" w:hAnsi="微软雅黑" w:eastAsia="微软雅黑" w:cs="微软雅黑"/>
          <w:spacing w:val="-1"/>
          <w:sz w:val="24"/>
          <w:szCs w:val="24"/>
          <w:u w:val="single" w:color="auto"/>
        </w:rPr>
        <w:t>供应商须知资料表</w:t>
      </w:r>
      <w:r>
        <w:rPr>
          <w:rFonts w:ascii="微软雅黑" w:hAnsi="微软雅黑" w:eastAsia="微软雅黑" w:cs="微软雅黑"/>
          <w:spacing w:val="-1"/>
          <w:sz w:val="24"/>
          <w:szCs w:val="24"/>
        </w:rPr>
        <w:t>。</w:t>
      </w:r>
    </w:p>
    <w:p w14:paraId="20B7289E">
      <w:pPr>
        <w:spacing w:before="221" w:line="535" w:lineRule="exact"/>
        <w:jc w:val="right"/>
        <w:rPr>
          <w:rFonts w:ascii="微软雅黑" w:hAnsi="微软雅黑" w:eastAsia="微软雅黑" w:cs="微软雅黑"/>
          <w:sz w:val="24"/>
          <w:szCs w:val="24"/>
        </w:rPr>
      </w:pPr>
      <w:r>
        <w:rPr>
          <w:rFonts w:ascii="微软雅黑" w:hAnsi="微软雅黑" w:eastAsia="微软雅黑" w:cs="微软雅黑"/>
          <w:spacing w:val="-2"/>
          <w:position w:val="23"/>
          <w:sz w:val="24"/>
          <w:szCs w:val="24"/>
        </w:rPr>
        <w:t>1.5      单位负责人为同一人或者存在直接控股、管理关系的不同供应商 ，其相关磋商将被认</w:t>
      </w:r>
    </w:p>
    <w:p w14:paraId="1068990B">
      <w:pPr>
        <w:spacing w:before="1" w:line="183" w:lineRule="auto"/>
        <w:ind w:left="890"/>
        <w:rPr>
          <w:rFonts w:ascii="微软雅黑" w:hAnsi="微软雅黑" w:eastAsia="微软雅黑" w:cs="微软雅黑"/>
          <w:sz w:val="24"/>
          <w:szCs w:val="24"/>
        </w:rPr>
      </w:pPr>
      <w:r>
        <w:rPr>
          <w:rFonts w:ascii="微软雅黑" w:hAnsi="微软雅黑" w:eastAsia="微软雅黑" w:cs="微软雅黑"/>
          <w:spacing w:val="-1"/>
          <w:sz w:val="24"/>
          <w:szCs w:val="24"/>
        </w:rPr>
        <w:t>定为</w:t>
      </w:r>
      <w:r>
        <w:rPr>
          <w:rFonts w:ascii="微软雅黑" w:hAnsi="微软雅黑" w:eastAsia="微软雅黑" w:cs="微软雅黑"/>
          <w:b/>
          <w:bCs/>
          <w:spacing w:val="-1"/>
          <w:sz w:val="24"/>
          <w:szCs w:val="24"/>
        </w:rPr>
        <w:t>响应无效</w:t>
      </w:r>
    </w:p>
    <w:p w14:paraId="0A8DC086">
      <w:pPr>
        <w:spacing w:before="219" w:line="536" w:lineRule="exact"/>
        <w:jc w:val="right"/>
        <w:rPr>
          <w:rFonts w:ascii="微软雅黑" w:hAnsi="微软雅黑" w:eastAsia="微软雅黑" w:cs="微软雅黑"/>
          <w:sz w:val="24"/>
          <w:szCs w:val="24"/>
        </w:rPr>
      </w:pPr>
      <w:r>
        <w:rPr>
          <w:rFonts w:ascii="微软雅黑" w:hAnsi="微软雅黑" w:eastAsia="微软雅黑" w:cs="微软雅黑"/>
          <w:spacing w:val="-2"/>
          <w:position w:val="22"/>
          <w:sz w:val="24"/>
          <w:szCs w:val="24"/>
        </w:rPr>
        <w:t>1.6      为本项目提供过整体设计、规范编制或者项目管理、监理、检测等服务的供应商 ，不</w:t>
      </w:r>
    </w:p>
    <w:p w14:paraId="27395D44">
      <w:pPr>
        <w:spacing w:before="1" w:line="183" w:lineRule="auto"/>
        <w:ind w:left="890"/>
        <w:rPr>
          <w:rFonts w:ascii="微软雅黑" w:hAnsi="微软雅黑" w:eastAsia="微软雅黑" w:cs="微软雅黑"/>
          <w:sz w:val="24"/>
          <w:szCs w:val="24"/>
        </w:rPr>
      </w:pPr>
      <w:r>
        <w:rPr>
          <w:rFonts w:ascii="微软雅黑" w:hAnsi="微软雅黑" w:eastAsia="微软雅黑" w:cs="微软雅黑"/>
          <w:sz w:val="24"/>
          <w:szCs w:val="24"/>
        </w:rPr>
        <w:t>得再参加本项目上述服务以外的其他采购活动。否则其磋商将被认定为</w:t>
      </w:r>
      <w:r>
        <w:rPr>
          <w:rFonts w:ascii="微软雅黑" w:hAnsi="微软雅黑" w:eastAsia="微软雅黑" w:cs="微软雅黑"/>
          <w:b/>
          <w:bCs/>
          <w:spacing w:val="-1"/>
          <w:sz w:val="24"/>
          <w:szCs w:val="24"/>
        </w:rPr>
        <w:t>响应无效</w:t>
      </w:r>
      <w:r>
        <w:rPr>
          <w:rFonts w:ascii="微软雅黑" w:hAnsi="微软雅黑" w:eastAsia="微软雅黑" w:cs="微软雅黑"/>
          <w:spacing w:val="-1"/>
          <w:sz w:val="24"/>
          <w:szCs w:val="24"/>
        </w:rPr>
        <w:t>。</w:t>
      </w:r>
    </w:p>
    <w:p w14:paraId="3F26458D">
      <w:pPr>
        <w:spacing w:before="221" w:line="183" w:lineRule="auto"/>
        <w:jc w:val="right"/>
        <w:rPr>
          <w:rFonts w:ascii="微软雅黑" w:hAnsi="微软雅黑" w:eastAsia="微软雅黑" w:cs="微软雅黑"/>
          <w:sz w:val="24"/>
          <w:szCs w:val="24"/>
        </w:rPr>
      </w:pPr>
      <w:r>
        <w:rPr>
          <w:rFonts w:ascii="微软雅黑" w:hAnsi="微软雅黑" w:eastAsia="微软雅黑" w:cs="微软雅黑"/>
          <w:spacing w:val="4"/>
          <w:sz w:val="24"/>
          <w:szCs w:val="24"/>
        </w:rPr>
        <w:t>1.7       供应商在磋商响应过程中不得</w:t>
      </w:r>
      <w:r>
        <w:rPr>
          <w:rFonts w:ascii="微软雅黑" w:hAnsi="微软雅黑" w:eastAsia="微软雅黑" w:cs="微软雅黑"/>
          <w:spacing w:val="3"/>
          <w:sz w:val="24"/>
          <w:szCs w:val="24"/>
        </w:rPr>
        <w:t>向采购人提供或给予影响其正常决策行为的任何有价</w:t>
      </w:r>
    </w:p>
    <w:p w14:paraId="79A94DDD">
      <w:pPr>
        <w:spacing w:before="220" w:line="184" w:lineRule="auto"/>
        <w:ind w:left="890"/>
        <w:rPr>
          <w:rFonts w:ascii="微软雅黑" w:hAnsi="微软雅黑" w:eastAsia="微软雅黑" w:cs="微软雅黑"/>
          <w:sz w:val="24"/>
          <w:szCs w:val="24"/>
        </w:rPr>
      </w:pPr>
      <w:r>
        <w:rPr>
          <w:rFonts w:ascii="微软雅黑" w:hAnsi="微软雅黑" w:eastAsia="微软雅黑" w:cs="微软雅黑"/>
          <w:spacing w:val="-3"/>
          <w:sz w:val="24"/>
          <w:szCs w:val="24"/>
        </w:rPr>
        <w:t>值物品或服务。一经发现 ，其磋商将被认定为</w:t>
      </w:r>
      <w:r>
        <w:rPr>
          <w:rFonts w:ascii="微软雅黑" w:hAnsi="微软雅黑" w:eastAsia="微软雅黑" w:cs="微软雅黑"/>
          <w:b/>
          <w:bCs/>
          <w:spacing w:val="-3"/>
          <w:sz w:val="24"/>
          <w:szCs w:val="24"/>
        </w:rPr>
        <w:t>响应无效</w:t>
      </w:r>
      <w:r>
        <w:rPr>
          <w:rFonts w:ascii="微软雅黑" w:hAnsi="微软雅黑" w:eastAsia="微软雅黑" w:cs="微软雅黑"/>
          <w:spacing w:val="-3"/>
          <w:sz w:val="24"/>
          <w:szCs w:val="24"/>
        </w:rPr>
        <w:t>。</w:t>
      </w:r>
    </w:p>
    <w:p w14:paraId="580DEEC8">
      <w:pPr>
        <w:spacing w:before="218"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2.资金来源</w:t>
      </w:r>
    </w:p>
    <w:p w14:paraId="33AD09A1">
      <w:pPr>
        <w:spacing w:before="181" w:line="266" w:lineRule="auto"/>
        <w:ind w:left="889" w:hanging="889"/>
        <w:rPr>
          <w:rFonts w:ascii="微软雅黑" w:hAnsi="微软雅黑" w:eastAsia="微软雅黑" w:cs="微软雅黑"/>
          <w:sz w:val="24"/>
          <w:szCs w:val="24"/>
        </w:rPr>
      </w:pPr>
      <w:r>
        <w:rPr>
          <w:rFonts w:ascii="微软雅黑" w:hAnsi="微软雅黑" w:eastAsia="微软雅黑" w:cs="微软雅黑"/>
          <w:spacing w:val="-3"/>
          <w:sz w:val="24"/>
          <w:szCs w:val="24"/>
        </w:rPr>
        <w:t>2.1        本项目的采购人已获得足以支付本次磋商后所签订的合同项下的资金（包括财政性资</w:t>
      </w:r>
      <w:r>
        <w:rPr>
          <w:rFonts w:ascii="微软雅黑" w:hAnsi="微软雅黑" w:eastAsia="微软雅黑" w:cs="微软雅黑"/>
          <w:spacing w:val="3"/>
          <w:sz w:val="24"/>
          <w:szCs w:val="24"/>
        </w:rPr>
        <w:t xml:space="preserve"> </w:t>
      </w:r>
      <w:r>
        <w:rPr>
          <w:rFonts w:ascii="微软雅黑" w:hAnsi="微软雅黑" w:eastAsia="微软雅黑" w:cs="微软雅黑"/>
          <w:sz w:val="24"/>
          <w:szCs w:val="24"/>
        </w:rPr>
        <w:t>金和本项目采购中无法与财政性资金分割的非财政性资金）。</w:t>
      </w:r>
    </w:p>
    <w:p w14:paraId="3A175AA3">
      <w:pPr>
        <w:spacing w:before="199" w:line="184" w:lineRule="auto"/>
        <w:rPr>
          <w:rFonts w:ascii="微软雅黑" w:hAnsi="微软雅黑" w:eastAsia="微软雅黑" w:cs="微软雅黑"/>
          <w:sz w:val="24"/>
          <w:szCs w:val="24"/>
        </w:rPr>
      </w:pPr>
      <w:r>
        <w:rPr>
          <w:rFonts w:ascii="微软雅黑" w:hAnsi="微软雅黑" w:eastAsia="微软雅黑" w:cs="微软雅黑"/>
          <w:spacing w:val="1"/>
          <w:sz w:val="24"/>
          <w:szCs w:val="24"/>
        </w:rPr>
        <w:t>2.2      项目预算金额和分项或分包最高限价</w:t>
      </w:r>
      <w:r>
        <w:rPr>
          <w:rFonts w:ascii="微软雅黑" w:hAnsi="微软雅黑" w:eastAsia="微软雅黑" w:cs="微软雅黑"/>
          <w:spacing w:val="1"/>
          <w:sz w:val="24"/>
          <w:szCs w:val="24"/>
          <w:u w:val="single" w:color="auto"/>
        </w:rPr>
        <w:t>见供应商须知资料表</w:t>
      </w:r>
      <w:r>
        <w:rPr>
          <w:rFonts w:ascii="微软雅黑" w:hAnsi="微软雅黑" w:eastAsia="微软雅黑" w:cs="微软雅黑"/>
          <w:spacing w:val="1"/>
          <w:sz w:val="24"/>
          <w:szCs w:val="24"/>
        </w:rPr>
        <w:t>。</w:t>
      </w:r>
    </w:p>
    <w:p w14:paraId="64B74EC7">
      <w:pPr>
        <w:spacing w:before="220" w:line="184" w:lineRule="auto"/>
        <w:jc w:val="right"/>
        <w:rPr>
          <w:rFonts w:ascii="微软雅黑" w:hAnsi="微软雅黑" w:eastAsia="微软雅黑" w:cs="微软雅黑"/>
          <w:sz w:val="24"/>
          <w:szCs w:val="24"/>
        </w:rPr>
      </w:pPr>
      <w:r>
        <w:rPr>
          <w:rFonts w:ascii="微软雅黑" w:hAnsi="微软雅黑" w:eastAsia="微软雅黑" w:cs="微软雅黑"/>
          <w:spacing w:val="-1"/>
          <w:sz w:val="24"/>
          <w:szCs w:val="24"/>
        </w:rPr>
        <w:t>2.3      供应商报价超过磋商文件规定的预</w:t>
      </w:r>
      <w:r>
        <w:rPr>
          <w:rFonts w:ascii="微软雅黑" w:hAnsi="微软雅黑" w:eastAsia="微软雅黑" w:cs="微软雅黑"/>
          <w:spacing w:val="-2"/>
          <w:sz w:val="24"/>
          <w:szCs w:val="24"/>
        </w:rPr>
        <w:t>算金额或者分项、分包最高限价的 ，其报价将被认</w:t>
      </w:r>
    </w:p>
    <w:p w14:paraId="6753FEEB">
      <w:pPr>
        <w:spacing w:before="218" w:line="183" w:lineRule="auto"/>
        <w:ind w:left="890"/>
        <w:rPr>
          <w:rFonts w:ascii="微软雅黑" w:hAnsi="微软雅黑" w:eastAsia="微软雅黑" w:cs="微软雅黑"/>
          <w:sz w:val="24"/>
          <w:szCs w:val="24"/>
        </w:rPr>
      </w:pPr>
      <w:r>
        <w:rPr>
          <w:rFonts w:ascii="微软雅黑" w:hAnsi="微软雅黑" w:eastAsia="微软雅黑" w:cs="微软雅黑"/>
          <w:spacing w:val="-1"/>
          <w:sz w:val="24"/>
          <w:szCs w:val="24"/>
        </w:rPr>
        <w:t>定为</w:t>
      </w:r>
      <w:r>
        <w:rPr>
          <w:rFonts w:ascii="微软雅黑" w:hAnsi="微软雅黑" w:eastAsia="微软雅黑" w:cs="微软雅黑"/>
          <w:b/>
          <w:bCs/>
          <w:spacing w:val="-1"/>
          <w:sz w:val="24"/>
          <w:szCs w:val="24"/>
        </w:rPr>
        <w:t>磋商无效</w:t>
      </w:r>
      <w:r>
        <w:rPr>
          <w:rFonts w:ascii="微软雅黑" w:hAnsi="微软雅黑" w:eastAsia="微软雅黑" w:cs="微软雅黑"/>
          <w:spacing w:val="-1"/>
          <w:sz w:val="24"/>
          <w:szCs w:val="24"/>
        </w:rPr>
        <w:t>。</w:t>
      </w:r>
    </w:p>
    <w:p w14:paraId="3AD92C9C">
      <w:pPr>
        <w:spacing w:before="224" w:line="183" w:lineRule="auto"/>
        <w:ind w:left="5"/>
        <w:outlineLvl w:val="2"/>
        <w:rPr>
          <w:rFonts w:ascii="微软雅黑" w:hAnsi="微软雅黑" w:eastAsia="微软雅黑" w:cs="微软雅黑"/>
          <w:sz w:val="24"/>
          <w:szCs w:val="24"/>
        </w:rPr>
      </w:pPr>
      <w:r>
        <w:rPr>
          <w:rFonts w:ascii="微软雅黑" w:hAnsi="微软雅黑" w:eastAsia="微软雅黑" w:cs="微软雅黑"/>
          <w:b/>
          <w:bCs/>
          <w:spacing w:val="-4"/>
          <w:sz w:val="24"/>
          <w:szCs w:val="24"/>
        </w:rPr>
        <w:t>3.磋商费用</w:t>
      </w:r>
    </w:p>
    <w:p w14:paraId="5AD42C3B">
      <w:pPr>
        <w:spacing w:before="219" w:line="184" w:lineRule="auto"/>
        <w:ind w:left="888"/>
        <w:rPr>
          <w:rFonts w:ascii="微软雅黑" w:hAnsi="微软雅黑" w:eastAsia="微软雅黑" w:cs="微软雅黑"/>
          <w:sz w:val="24"/>
          <w:szCs w:val="24"/>
        </w:rPr>
      </w:pPr>
      <w:r>
        <w:rPr>
          <w:rFonts w:ascii="微软雅黑" w:hAnsi="微软雅黑" w:eastAsia="微软雅黑" w:cs="微软雅黑"/>
          <w:spacing w:val="-2"/>
          <w:sz w:val="24"/>
          <w:szCs w:val="24"/>
        </w:rPr>
        <w:t>不论磋商的结果如何 ，供应商应承担所有与准备和参加</w:t>
      </w:r>
      <w:r>
        <w:rPr>
          <w:rFonts w:ascii="微软雅黑" w:hAnsi="微软雅黑" w:eastAsia="微软雅黑" w:cs="微软雅黑"/>
          <w:spacing w:val="-3"/>
          <w:sz w:val="24"/>
          <w:szCs w:val="24"/>
        </w:rPr>
        <w:t>磋商有关的费用。</w:t>
      </w:r>
    </w:p>
    <w:p w14:paraId="1B10C3DA">
      <w:pPr>
        <w:spacing w:line="184" w:lineRule="auto"/>
        <w:rPr>
          <w:rFonts w:ascii="微软雅黑" w:hAnsi="微软雅黑" w:eastAsia="微软雅黑" w:cs="微软雅黑"/>
          <w:sz w:val="24"/>
          <w:szCs w:val="24"/>
        </w:rPr>
        <w:sectPr>
          <w:footerReference r:id="rId12" w:type="default"/>
          <w:pgSz w:w="11906" w:h="16839"/>
          <w:pgMar w:top="400" w:right="1165" w:bottom="1192" w:left="1092" w:header="0" w:footer="977" w:gutter="0"/>
          <w:pgNumType w:fmt="decimal"/>
          <w:cols w:space="720" w:num="1"/>
        </w:sectPr>
      </w:pPr>
    </w:p>
    <w:p w14:paraId="5D8A71AB">
      <w:pPr>
        <w:pStyle w:val="3"/>
        <w:spacing w:line="256" w:lineRule="auto"/>
      </w:pPr>
    </w:p>
    <w:p w14:paraId="4DFDF49B">
      <w:pPr>
        <w:pStyle w:val="3"/>
        <w:spacing w:line="257" w:lineRule="auto"/>
      </w:pPr>
    </w:p>
    <w:p w14:paraId="687E00E6">
      <w:pPr>
        <w:pStyle w:val="3"/>
        <w:spacing w:line="257" w:lineRule="auto"/>
      </w:pPr>
    </w:p>
    <w:p w14:paraId="0273844A">
      <w:pPr>
        <w:pStyle w:val="3"/>
        <w:spacing w:line="257" w:lineRule="auto"/>
      </w:pPr>
    </w:p>
    <w:p w14:paraId="5D78A239">
      <w:pPr>
        <w:spacing w:before="103" w:line="183" w:lineRule="auto"/>
        <w:outlineLvl w:val="2"/>
        <w:rPr>
          <w:rFonts w:ascii="微软雅黑" w:hAnsi="微软雅黑" w:eastAsia="微软雅黑" w:cs="微软雅黑"/>
          <w:sz w:val="24"/>
          <w:szCs w:val="24"/>
        </w:rPr>
      </w:pPr>
      <w:r>
        <w:rPr>
          <w:rFonts w:ascii="微软雅黑" w:hAnsi="微软雅黑" w:eastAsia="微软雅黑" w:cs="微软雅黑"/>
          <w:b/>
          <w:bCs/>
          <w:spacing w:val="-1"/>
          <w:sz w:val="24"/>
          <w:szCs w:val="24"/>
        </w:rPr>
        <w:t>4.适用法律</w:t>
      </w:r>
    </w:p>
    <w:p w14:paraId="3CE98974">
      <w:pPr>
        <w:spacing w:before="176" w:line="225" w:lineRule="auto"/>
        <w:jc w:val="right"/>
        <w:outlineLvl w:val="1"/>
        <w:rPr>
          <w:rFonts w:ascii="微软雅黑" w:hAnsi="微软雅黑" w:eastAsia="微软雅黑" w:cs="微软雅黑"/>
          <w:sz w:val="24"/>
          <w:szCs w:val="24"/>
        </w:rPr>
      </w:pPr>
      <w:r>
        <w:rPr>
          <w:rFonts w:ascii="微软雅黑" w:hAnsi="微软雅黑" w:eastAsia="微软雅黑" w:cs="微软雅黑"/>
          <w:spacing w:val="-3"/>
          <w:sz w:val="24"/>
          <w:szCs w:val="24"/>
        </w:rPr>
        <w:t>本项目采购人、采购代理机构、供应商、评审委员会的相关行为均受《中华人民共和</w:t>
      </w:r>
    </w:p>
    <w:p w14:paraId="6F55313A">
      <w:pPr>
        <w:spacing w:before="150" w:line="325" w:lineRule="auto"/>
        <w:ind w:left="955" w:firstLine="14"/>
        <w:jc w:val="both"/>
        <w:rPr>
          <w:rFonts w:ascii="微软雅黑" w:hAnsi="微软雅黑" w:eastAsia="微软雅黑" w:cs="微软雅黑"/>
          <w:sz w:val="24"/>
          <w:szCs w:val="24"/>
        </w:rPr>
      </w:pPr>
      <w:r>
        <w:rPr>
          <w:rFonts w:ascii="微软雅黑" w:hAnsi="微软雅黑" w:eastAsia="微软雅黑" w:cs="微软雅黑"/>
          <w:spacing w:val="-3"/>
          <w:sz w:val="24"/>
          <w:szCs w:val="24"/>
        </w:rPr>
        <w:t>国政府采购法》、《中华人民共和国政府采购法实施条例》、《政府采购竞争性磋商</w:t>
      </w:r>
      <w:r>
        <w:rPr>
          <w:rFonts w:ascii="微软雅黑" w:hAnsi="微软雅黑" w:eastAsia="微软雅黑" w:cs="微软雅黑"/>
          <w:spacing w:val="1"/>
          <w:sz w:val="24"/>
          <w:szCs w:val="24"/>
        </w:rPr>
        <w:t xml:space="preserve"> </w:t>
      </w:r>
      <w:r>
        <w:rPr>
          <w:rFonts w:ascii="微软雅黑" w:hAnsi="微软雅黑" w:eastAsia="微软雅黑" w:cs="微软雅黑"/>
          <w:spacing w:val="-5"/>
          <w:sz w:val="24"/>
          <w:szCs w:val="24"/>
        </w:rPr>
        <w:t>采</w:t>
      </w:r>
      <w:r>
        <w:rPr>
          <w:rFonts w:ascii="微软雅黑" w:hAnsi="微软雅黑" w:eastAsia="微软雅黑" w:cs="微软雅黑"/>
          <w:spacing w:val="-4"/>
          <w:sz w:val="24"/>
          <w:szCs w:val="24"/>
        </w:rPr>
        <w:t>购方式管理暂行办法》及本项目本级和上级财政部</w:t>
      </w:r>
      <w:r>
        <w:rPr>
          <w:rFonts w:ascii="微软雅黑" w:hAnsi="微软雅黑" w:eastAsia="微软雅黑" w:cs="微软雅黑"/>
          <w:spacing w:val="-5"/>
          <w:sz w:val="24"/>
          <w:szCs w:val="24"/>
        </w:rPr>
        <w:t>门政府采购有关规定的约束 ，</w:t>
      </w:r>
      <w:r>
        <w:rPr>
          <w:rFonts w:ascii="微软雅黑" w:hAnsi="微软雅黑" w:eastAsia="微软雅黑" w:cs="微软雅黑"/>
          <w:spacing w:val="-4"/>
          <w:sz w:val="24"/>
          <w:szCs w:val="24"/>
        </w:rPr>
        <w:t>其</w:t>
      </w:r>
    </w:p>
    <w:p w14:paraId="7A8B35B2">
      <w:pPr>
        <w:spacing w:before="1" w:line="182" w:lineRule="auto"/>
        <w:ind w:left="955"/>
        <w:rPr>
          <w:rFonts w:ascii="微软雅黑" w:hAnsi="微软雅黑" w:eastAsia="微软雅黑" w:cs="微软雅黑"/>
          <w:sz w:val="24"/>
          <w:szCs w:val="24"/>
        </w:rPr>
      </w:pPr>
      <w:r>
        <w:rPr>
          <w:rFonts w:ascii="微软雅黑" w:hAnsi="微软雅黑" w:eastAsia="微软雅黑" w:cs="微软雅黑"/>
          <w:spacing w:val="-1"/>
          <w:sz w:val="24"/>
          <w:szCs w:val="24"/>
        </w:rPr>
        <w:t>权利受到上述法律法规的保护。</w:t>
      </w:r>
    </w:p>
    <w:p w14:paraId="0FE95E4C">
      <w:pPr>
        <w:spacing w:before="252" w:line="187" w:lineRule="auto"/>
        <w:ind w:left="4188"/>
        <w:outlineLvl w:val="1"/>
        <w:rPr>
          <w:rFonts w:ascii="微软雅黑" w:hAnsi="微软雅黑" w:eastAsia="微软雅黑" w:cs="微软雅黑"/>
          <w:sz w:val="31"/>
          <w:szCs w:val="31"/>
        </w:rPr>
      </w:pPr>
      <w:r>
        <w:rPr>
          <w:rFonts w:ascii="微软雅黑" w:hAnsi="微软雅黑" w:eastAsia="微软雅黑" w:cs="微软雅黑"/>
          <w:b/>
          <w:bCs/>
          <w:spacing w:val="8"/>
          <w:sz w:val="31"/>
          <w:szCs w:val="31"/>
        </w:rPr>
        <w:t>二、磋商文件</w:t>
      </w:r>
    </w:p>
    <w:p w14:paraId="1C69D953">
      <w:pPr>
        <w:spacing w:before="267" w:line="183" w:lineRule="auto"/>
        <w:ind w:left="15"/>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5.磋商文件构成</w:t>
      </w:r>
    </w:p>
    <w:p w14:paraId="1727D2A2">
      <w:pPr>
        <w:spacing w:before="219" w:line="537" w:lineRule="exact"/>
        <w:ind w:left="15"/>
        <w:rPr>
          <w:rFonts w:ascii="微软雅黑" w:hAnsi="微软雅黑" w:eastAsia="微软雅黑" w:cs="微软雅黑"/>
          <w:sz w:val="24"/>
          <w:szCs w:val="24"/>
        </w:rPr>
      </w:pPr>
      <w:r>
        <w:rPr>
          <w:rFonts w:ascii="微软雅黑" w:hAnsi="微软雅黑" w:eastAsia="微软雅黑" w:cs="微软雅黑"/>
          <w:spacing w:val="-4"/>
          <w:position w:val="23"/>
          <w:sz w:val="24"/>
          <w:szCs w:val="24"/>
        </w:rPr>
        <w:t>5.1        磋商文件分为三册共 7 章 ，内容如下：</w:t>
      </w:r>
    </w:p>
    <w:p w14:paraId="375AB774">
      <w:pPr>
        <w:spacing w:before="298" w:line="183" w:lineRule="auto"/>
        <w:ind w:left="15" w:leftChars="0" w:firstLine="823" w:firstLineChars="352"/>
        <w:rPr>
          <w:rFonts w:ascii="微软雅黑" w:hAnsi="微软雅黑" w:eastAsia="微软雅黑" w:cs="微软雅黑"/>
          <w:spacing w:val="-3"/>
          <w:sz w:val="24"/>
          <w:szCs w:val="24"/>
        </w:rPr>
      </w:pPr>
      <w:r>
        <w:rPr>
          <w:rFonts w:ascii="微软雅黑" w:hAnsi="微软雅黑" w:eastAsia="微软雅黑" w:cs="微软雅黑"/>
          <w:spacing w:val="-3"/>
          <w:sz w:val="24"/>
          <w:szCs w:val="24"/>
        </w:rPr>
        <w:t>第</w:t>
      </w:r>
      <w:r>
        <w:rPr>
          <w:rFonts w:hint="eastAsia" w:ascii="微软雅黑" w:hAnsi="微软雅黑" w:eastAsia="微软雅黑" w:cs="微软雅黑"/>
          <w:spacing w:val="-3"/>
          <w:sz w:val="24"/>
          <w:szCs w:val="24"/>
          <w:lang w:val="en-US" w:eastAsia="zh-CN"/>
        </w:rPr>
        <w:t>一</w:t>
      </w:r>
      <w:r>
        <w:rPr>
          <w:rFonts w:ascii="微软雅黑" w:hAnsi="微软雅黑" w:eastAsia="微软雅黑" w:cs="微软雅黑"/>
          <w:spacing w:val="-3"/>
          <w:sz w:val="24"/>
          <w:szCs w:val="24"/>
        </w:rPr>
        <w:t>章     竞争性磋商公告</w:t>
      </w:r>
    </w:p>
    <w:p w14:paraId="43320CF4">
      <w:pPr>
        <w:spacing w:before="298" w:line="183" w:lineRule="auto"/>
        <w:ind w:left="15" w:leftChars="0" w:firstLine="823" w:firstLineChars="352"/>
        <w:rPr>
          <w:rFonts w:ascii="微软雅黑" w:hAnsi="微软雅黑" w:eastAsia="微软雅黑" w:cs="微软雅黑"/>
          <w:spacing w:val="-3"/>
          <w:sz w:val="24"/>
          <w:szCs w:val="24"/>
        </w:rPr>
      </w:pPr>
      <w:r>
        <w:rPr>
          <w:rFonts w:ascii="微软雅黑" w:hAnsi="微软雅黑" w:eastAsia="微软雅黑" w:cs="微软雅黑"/>
          <w:spacing w:val="-3"/>
          <w:sz w:val="24"/>
          <w:szCs w:val="24"/>
        </w:rPr>
        <w:t>第</w:t>
      </w:r>
      <w:r>
        <w:rPr>
          <w:rFonts w:hint="eastAsia" w:ascii="微软雅黑" w:hAnsi="微软雅黑" w:eastAsia="微软雅黑" w:cs="微软雅黑"/>
          <w:spacing w:val="-3"/>
          <w:sz w:val="24"/>
          <w:szCs w:val="24"/>
          <w:lang w:val="en-US" w:eastAsia="zh-CN"/>
        </w:rPr>
        <w:t>二</w:t>
      </w:r>
      <w:r>
        <w:rPr>
          <w:rFonts w:ascii="微软雅黑" w:hAnsi="微软雅黑" w:eastAsia="微软雅黑" w:cs="微软雅黑"/>
          <w:spacing w:val="-3"/>
          <w:sz w:val="24"/>
          <w:szCs w:val="24"/>
        </w:rPr>
        <w:t>章   供应商须知资料表</w:t>
      </w:r>
    </w:p>
    <w:p w14:paraId="0B9B253D">
      <w:pPr>
        <w:spacing w:before="298" w:line="183" w:lineRule="auto"/>
        <w:ind w:left="15" w:leftChars="0" w:firstLine="823" w:firstLineChars="352"/>
        <w:rPr>
          <w:rFonts w:ascii="微软雅黑" w:hAnsi="微软雅黑" w:eastAsia="微软雅黑" w:cs="微软雅黑"/>
          <w:spacing w:val="-3"/>
          <w:sz w:val="24"/>
          <w:szCs w:val="24"/>
        </w:rPr>
      </w:pPr>
      <w:r>
        <w:rPr>
          <w:rFonts w:ascii="微软雅黑" w:hAnsi="微软雅黑" w:eastAsia="微软雅黑" w:cs="微软雅黑"/>
          <w:spacing w:val="-3"/>
          <w:sz w:val="24"/>
          <w:szCs w:val="24"/>
        </w:rPr>
        <w:t>第</w:t>
      </w:r>
      <w:r>
        <w:rPr>
          <w:rFonts w:hint="eastAsia" w:ascii="微软雅黑" w:hAnsi="微软雅黑" w:eastAsia="微软雅黑" w:cs="微软雅黑"/>
          <w:spacing w:val="-3"/>
          <w:sz w:val="24"/>
          <w:szCs w:val="24"/>
          <w:lang w:val="en-US" w:eastAsia="zh-CN"/>
        </w:rPr>
        <w:t>三</w:t>
      </w:r>
      <w:r>
        <w:rPr>
          <w:rFonts w:ascii="微软雅黑" w:hAnsi="微软雅黑" w:eastAsia="微软雅黑" w:cs="微软雅黑"/>
          <w:spacing w:val="-3"/>
          <w:sz w:val="24"/>
          <w:szCs w:val="24"/>
        </w:rPr>
        <w:t>章     供应商须知</w:t>
      </w:r>
    </w:p>
    <w:p w14:paraId="431FEBC1">
      <w:pPr>
        <w:spacing w:before="298" w:line="183" w:lineRule="auto"/>
        <w:ind w:left="15" w:leftChars="0" w:firstLine="823" w:firstLineChars="352"/>
        <w:rPr>
          <w:rFonts w:ascii="微软雅黑" w:hAnsi="微软雅黑" w:eastAsia="微软雅黑" w:cs="微软雅黑"/>
          <w:spacing w:val="-3"/>
          <w:sz w:val="24"/>
          <w:szCs w:val="24"/>
        </w:rPr>
      </w:pPr>
      <w:r>
        <w:rPr>
          <w:rFonts w:ascii="微软雅黑" w:hAnsi="微软雅黑" w:eastAsia="微软雅黑" w:cs="微软雅黑"/>
          <w:spacing w:val="-3"/>
          <w:sz w:val="24"/>
          <w:szCs w:val="24"/>
        </w:rPr>
        <w:t>第</w:t>
      </w:r>
      <w:r>
        <w:rPr>
          <w:rFonts w:hint="eastAsia" w:ascii="微软雅黑" w:hAnsi="微软雅黑" w:eastAsia="微软雅黑" w:cs="微软雅黑"/>
          <w:spacing w:val="-3"/>
          <w:sz w:val="24"/>
          <w:szCs w:val="24"/>
          <w:lang w:val="en-US" w:eastAsia="zh-CN"/>
        </w:rPr>
        <w:t>四</w:t>
      </w:r>
      <w:r>
        <w:rPr>
          <w:rFonts w:ascii="微软雅黑" w:hAnsi="微软雅黑" w:eastAsia="微软雅黑" w:cs="微软雅黑"/>
          <w:spacing w:val="-3"/>
          <w:sz w:val="24"/>
          <w:szCs w:val="24"/>
        </w:rPr>
        <w:t>章   响应文件格式</w:t>
      </w:r>
    </w:p>
    <w:p w14:paraId="670D4629">
      <w:pPr>
        <w:spacing w:before="298" w:line="183" w:lineRule="auto"/>
        <w:ind w:left="15" w:leftChars="0" w:firstLine="823" w:firstLineChars="352"/>
        <w:rPr>
          <w:rFonts w:ascii="微软雅黑" w:hAnsi="微软雅黑" w:eastAsia="微软雅黑" w:cs="微软雅黑"/>
          <w:spacing w:val="-3"/>
          <w:sz w:val="24"/>
          <w:szCs w:val="24"/>
        </w:rPr>
      </w:pPr>
      <w:r>
        <w:rPr>
          <w:rFonts w:ascii="微软雅黑" w:hAnsi="微软雅黑" w:eastAsia="微软雅黑" w:cs="微软雅黑"/>
          <w:spacing w:val="-3"/>
          <w:sz w:val="24"/>
          <w:szCs w:val="24"/>
        </w:rPr>
        <w:t>第五章     项目采购需求</w:t>
      </w:r>
    </w:p>
    <w:p w14:paraId="1C6376DD">
      <w:pPr>
        <w:spacing w:before="298" w:line="183" w:lineRule="auto"/>
        <w:ind w:left="15" w:leftChars="0" w:firstLine="823" w:firstLineChars="352"/>
        <w:rPr>
          <w:rFonts w:ascii="微软雅黑" w:hAnsi="微软雅黑" w:eastAsia="微软雅黑" w:cs="微软雅黑"/>
          <w:spacing w:val="-3"/>
          <w:sz w:val="24"/>
          <w:szCs w:val="24"/>
        </w:rPr>
      </w:pPr>
      <w:r>
        <w:rPr>
          <w:rFonts w:ascii="微软雅黑" w:hAnsi="微软雅黑" w:eastAsia="微软雅黑" w:cs="微软雅黑"/>
          <w:spacing w:val="-3"/>
          <w:sz w:val="24"/>
          <w:szCs w:val="24"/>
        </w:rPr>
        <w:t>第六章   评审方法及标准</w:t>
      </w:r>
    </w:p>
    <w:p w14:paraId="52E36D82">
      <w:pPr>
        <w:spacing w:before="298" w:line="183" w:lineRule="auto"/>
        <w:ind w:left="15" w:leftChars="0" w:firstLine="823" w:firstLineChars="352"/>
        <w:rPr>
          <w:rFonts w:ascii="微软雅黑" w:hAnsi="微软雅黑" w:eastAsia="微软雅黑" w:cs="微软雅黑"/>
          <w:spacing w:val="-3"/>
          <w:sz w:val="24"/>
          <w:szCs w:val="24"/>
        </w:rPr>
      </w:pPr>
      <w:r>
        <w:rPr>
          <w:rFonts w:ascii="微软雅黑" w:hAnsi="微软雅黑" w:eastAsia="微软雅黑" w:cs="微软雅黑"/>
          <w:spacing w:val="-3"/>
          <w:sz w:val="24"/>
          <w:szCs w:val="24"/>
        </w:rPr>
        <w:t>第七章   政府采购合同</w:t>
      </w:r>
    </w:p>
    <w:p w14:paraId="1D4A35F6">
      <w:pPr>
        <w:spacing w:line="220" w:lineRule="exact"/>
      </w:pPr>
    </w:p>
    <w:p w14:paraId="3BED8432">
      <w:pPr>
        <w:spacing w:before="298" w:line="183" w:lineRule="auto"/>
        <w:ind w:left="15"/>
        <w:rPr>
          <w:rFonts w:ascii="微软雅黑" w:hAnsi="微软雅黑" w:eastAsia="微软雅黑" w:cs="微软雅黑"/>
          <w:sz w:val="24"/>
          <w:szCs w:val="24"/>
        </w:rPr>
      </w:pPr>
      <w:r>
        <w:rPr>
          <w:rFonts w:ascii="微软雅黑" w:hAnsi="微软雅黑" w:eastAsia="微软雅黑" w:cs="微软雅黑"/>
          <w:spacing w:val="-3"/>
          <w:sz w:val="24"/>
          <w:szCs w:val="24"/>
        </w:rPr>
        <w:t>5.2        如本文件的前后内容不一致 ，以</w:t>
      </w:r>
      <w:r>
        <w:rPr>
          <w:rFonts w:hint="eastAsia" w:ascii="微软雅黑" w:hAnsi="微软雅黑" w:eastAsia="微软雅黑" w:cs="微软雅黑"/>
          <w:spacing w:val="-3"/>
          <w:sz w:val="24"/>
          <w:szCs w:val="24"/>
          <w:lang w:val="en-US" w:eastAsia="zh-CN"/>
        </w:rPr>
        <w:t>前附表</w:t>
      </w:r>
      <w:r>
        <w:rPr>
          <w:rFonts w:ascii="微软雅黑" w:hAnsi="微软雅黑" w:eastAsia="微软雅黑" w:cs="微软雅黑"/>
          <w:spacing w:val="-3"/>
          <w:sz w:val="24"/>
          <w:szCs w:val="24"/>
        </w:rPr>
        <w:t>为</w:t>
      </w:r>
      <w:r>
        <w:rPr>
          <w:rFonts w:ascii="微软雅黑" w:hAnsi="微软雅黑" w:eastAsia="微软雅黑" w:cs="微软雅黑"/>
          <w:spacing w:val="-4"/>
          <w:sz w:val="24"/>
          <w:szCs w:val="24"/>
        </w:rPr>
        <w:t>准。</w:t>
      </w:r>
    </w:p>
    <w:p w14:paraId="2EC3AA65">
      <w:pPr>
        <w:spacing w:before="222" w:line="183" w:lineRule="auto"/>
        <w:ind w:left="15"/>
        <w:rPr>
          <w:rFonts w:ascii="微软雅黑" w:hAnsi="微软雅黑" w:eastAsia="微软雅黑" w:cs="微软雅黑"/>
          <w:sz w:val="24"/>
          <w:szCs w:val="24"/>
        </w:rPr>
      </w:pPr>
      <w:r>
        <w:rPr>
          <w:rFonts w:ascii="微软雅黑" w:hAnsi="微软雅黑" w:eastAsia="微软雅黑" w:cs="微软雅黑"/>
          <w:sz w:val="24"/>
          <w:szCs w:val="24"/>
        </w:rPr>
        <w:t>5.3      供应商应认真阅读磋商文件所有的事项、格式、条款和技术规范等。</w:t>
      </w:r>
      <w:r>
        <w:rPr>
          <w:rFonts w:ascii="微软雅黑" w:hAnsi="微软雅黑" w:eastAsia="微软雅黑" w:cs="微软雅黑"/>
          <w:spacing w:val="-1"/>
          <w:sz w:val="24"/>
          <w:szCs w:val="24"/>
        </w:rPr>
        <w:t>如供应商没有按</w:t>
      </w:r>
    </w:p>
    <w:p w14:paraId="37FC52E2">
      <w:pPr>
        <w:spacing w:before="220" w:line="534" w:lineRule="exact"/>
        <w:ind w:left="901"/>
        <w:rPr>
          <w:rFonts w:ascii="微软雅黑" w:hAnsi="微软雅黑" w:eastAsia="微软雅黑" w:cs="微软雅黑"/>
          <w:sz w:val="24"/>
          <w:szCs w:val="24"/>
        </w:rPr>
      </w:pPr>
      <w:r>
        <w:rPr>
          <w:rFonts w:ascii="微软雅黑" w:hAnsi="微软雅黑" w:eastAsia="微软雅黑" w:cs="微软雅黑"/>
          <w:spacing w:val="-5"/>
          <w:position w:val="22"/>
          <w:sz w:val="24"/>
          <w:szCs w:val="24"/>
        </w:rPr>
        <w:t>照磋商文件要求提交全部资料 ，或者响应文件没有对磋商文件在</w:t>
      </w:r>
      <w:r>
        <w:rPr>
          <w:rFonts w:ascii="微软雅黑" w:hAnsi="微软雅黑" w:eastAsia="微软雅黑" w:cs="微软雅黑"/>
          <w:spacing w:val="-6"/>
          <w:position w:val="22"/>
          <w:sz w:val="24"/>
          <w:szCs w:val="24"/>
        </w:rPr>
        <w:t>各方面都做出实质性</w:t>
      </w:r>
    </w:p>
    <w:p w14:paraId="153004B6">
      <w:pPr>
        <w:spacing w:before="2" w:line="183" w:lineRule="auto"/>
        <w:ind w:left="910"/>
        <w:rPr>
          <w:rFonts w:ascii="微软雅黑" w:hAnsi="微软雅黑" w:eastAsia="微软雅黑" w:cs="微软雅黑"/>
          <w:sz w:val="24"/>
          <w:szCs w:val="24"/>
        </w:rPr>
      </w:pPr>
      <w:r>
        <w:rPr>
          <w:rFonts w:ascii="微软雅黑" w:hAnsi="微软雅黑" w:eastAsia="微软雅黑" w:cs="微软雅黑"/>
          <w:spacing w:val="-4"/>
          <w:sz w:val="24"/>
          <w:szCs w:val="24"/>
        </w:rPr>
        <w:t>响应 ，可能导致其响应文件被认定为</w:t>
      </w:r>
      <w:r>
        <w:rPr>
          <w:rFonts w:ascii="微软雅黑" w:hAnsi="微软雅黑" w:eastAsia="微软雅黑" w:cs="微软雅黑"/>
          <w:b/>
          <w:bCs/>
          <w:spacing w:val="-4"/>
          <w:sz w:val="24"/>
          <w:szCs w:val="24"/>
        </w:rPr>
        <w:t>响应无效</w:t>
      </w:r>
      <w:r>
        <w:rPr>
          <w:rFonts w:ascii="微软雅黑" w:hAnsi="微软雅黑" w:eastAsia="微软雅黑" w:cs="微软雅黑"/>
          <w:spacing w:val="-4"/>
          <w:sz w:val="24"/>
          <w:szCs w:val="24"/>
        </w:rPr>
        <w:t>。</w:t>
      </w:r>
    </w:p>
    <w:p w14:paraId="66E2F69A">
      <w:pPr>
        <w:spacing w:before="221" w:line="183" w:lineRule="auto"/>
        <w:ind w:left="8"/>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6.磋商文件的澄清与修改</w:t>
      </w:r>
    </w:p>
    <w:p w14:paraId="1A729FF1">
      <w:pPr>
        <w:spacing w:before="221" w:line="183" w:lineRule="auto"/>
        <w:ind w:left="9"/>
        <w:rPr>
          <w:rFonts w:ascii="微软雅黑" w:hAnsi="微软雅黑" w:eastAsia="微软雅黑" w:cs="微软雅黑"/>
          <w:sz w:val="24"/>
          <w:szCs w:val="24"/>
        </w:rPr>
      </w:pPr>
      <w:r>
        <w:rPr>
          <w:rFonts w:ascii="微软雅黑" w:hAnsi="微软雅黑" w:eastAsia="微软雅黑" w:cs="微软雅黑"/>
          <w:spacing w:val="-1"/>
          <w:sz w:val="24"/>
          <w:szCs w:val="24"/>
        </w:rPr>
        <w:t>6.1      为了保证对磋商文件的澄清和修改满足法律的时限要求 ，提交首次响应文件截止之日</w:t>
      </w:r>
    </w:p>
    <w:p w14:paraId="1610C348">
      <w:pPr>
        <w:spacing w:before="222" w:line="183" w:lineRule="auto"/>
        <w:ind w:right="26"/>
        <w:jc w:val="right"/>
        <w:rPr>
          <w:rFonts w:ascii="微软雅黑" w:hAnsi="微软雅黑" w:eastAsia="微软雅黑" w:cs="微软雅黑"/>
          <w:sz w:val="24"/>
          <w:szCs w:val="24"/>
        </w:rPr>
      </w:pPr>
      <w:r>
        <w:rPr>
          <w:rFonts w:ascii="微软雅黑" w:hAnsi="微软雅黑" w:eastAsia="微软雅黑" w:cs="微软雅黑"/>
          <w:spacing w:val="-2"/>
          <w:sz w:val="24"/>
          <w:szCs w:val="24"/>
        </w:rPr>
        <w:t>前 ，采购人、采购代理机构或者磋商小组可以对已发出的磋商文件进行必要的澄</w:t>
      </w:r>
      <w:r>
        <w:rPr>
          <w:rFonts w:ascii="微软雅黑" w:hAnsi="微软雅黑" w:eastAsia="微软雅黑" w:cs="微软雅黑"/>
          <w:spacing w:val="-3"/>
          <w:sz w:val="24"/>
          <w:szCs w:val="24"/>
        </w:rPr>
        <w:t>清或</w:t>
      </w:r>
    </w:p>
    <w:p w14:paraId="4562CBEF">
      <w:pPr>
        <w:spacing w:line="183" w:lineRule="auto"/>
        <w:rPr>
          <w:rFonts w:ascii="微软雅黑" w:hAnsi="微软雅黑" w:eastAsia="微软雅黑" w:cs="微软雅黑"/>
          <w:sz w:val="24"/>
          <w:szCs w:val="24"/>
        </w:rPr>
        <w:sectPr>
          <w:footerReference r:id="rId13" w:type="default"/>
          <w:pgSz w:w="11906" w:h="16839"/>
          <w:pgMar w:top="400" w:right="1079" w:bottom="1192" w:left="1084" w:header="0" w:footer="977" w:gutter="0"/>
          <w:pgNumType w:fmt="decimal"/>
          <w:cols w:space="720" w:num="1"/>
        </w:sectPr>
      </w:pPr>
    </w:p>
    <w:p w14:paraId="1847DAB5">
      <w:pPr>
        <w:pStyle w:val="3"/>
        <w:spacing w:line="256" w:lineRule="auto"/>
      </w:pPr>
    </w:p>
    <w:p w14:paraId="0A3BB01D">
      <w:pPr>
        <w:pStyle w:val="3"/>
        <w:spacing w:line="256" w:lineRule="auto"/>
      </w:pPr>
    </w:p>
    <w:p w14:paraId="33E940BF">
      <w:pPr>
        <w:pStyle w:val="3"/>
        <w:spacing w:line="257" w:lineRule="auto"/>
      </w:pPr>
    </w:p>
    <w:p w14:paraId="6E29E74A">
      <w:pPr>
        <w:pStyle w:val="3"/>
        <w:spacing w:line="257" w:lineRule="auto"/>
      </w:pPr>
    </w:p>
    <w:p w14:paraId="2D63A1AC">
      <w:pPr>
        <w:spacing w:before="103" w:line="312" w:lineRule="auto"/>
        <w:ind w:left="844" w:hanging="13"/>
        <w:rPr>
          <w:rFonts w:ascii="微软雅黑" w:hAnsi="微软雅黑" w:eastAsia="微软雅黑" w:cs="微软雅黑"/>
          <w:sz w:val="24"/>
          <w:szCs w:val="24"/>
        </w:rPr>
      </w:pPr>
      <w:r>
        <w:rPr>
          <w:rFonts w:ascii="微软雅黑" w:hAnsi="微软雅黑" w:eastAsia="微软雅黑" w:cs="微软雅黑"/>
          <w:spacing w:val="-2"/>
          <w:sz w:val="24"/>
          <w:szCs w:val="24"/>
        </w:rPr>
        <w:t>者修改 ，澄清或者修改的内容作为磋商文件的组成部分。澄清或者修改的内容可能影</w:t>
      </w:r>
      <w:r>
        <w:rPr>
          <w:rFonts w:ascii="微软雅黑" w:hAnsi="微软雅黑" w:eastAsia="微软雅黑" w:cs="微软雅黑"/>
          <w:spacing w:val="2"/>
          <w:sz w:val="24"/>
          <w:szCs w:val="24"/>
        </w:rPr>
        <w:t xml:space="preserve"> </w:t>
      </w:r>
      <w:r>
        <w:rPr>
          <w:rFonts w:ascii="微软雅黑" w:hAnsi="微软雅黑" w:eastAsia="微软雅黑" w:cs="微软雅黑"/>
          <w:spacing w:val="-2"/>
          <w:sz w:val="24"/>
          <w:szCs w:val="24"/>
        </w:rPr>
        <w:t>响响应文件编制的 ，采购人、采购代理机构应当在提交首</w:t>
      </w:r>
      <w:r>
        <w:rPr>
          <w:rFonts w:ascii="微软雅黑" w:hAnsi="微软雅黑" w:eastAsia="微软雅黑" w:cs="微软雅黑"/>
          <w:spacing w:val="-3"/>
          <w:sz w:val="24"/>
          <w:szCs w:val="24"/>
        </w:rPr>
        <w:t>次响应文件截止时间至少5</w:t>
      </w:r>
      <w:r>
        <w:rPr>
          <w:rFonts w:ascii="微软雅黑" w:hAnsi="微软雅黑" w:eastAsia="微软雅黑" w:cs="微软雅黑"/>
          <w:sz w:val="24"/>
          <w:szCs w:val="24"/>
        </w:rPr>
        <w:t xml:space="preserve">   </w:t>
      </w:r>
      <w:r>
        <w:rPr>
          <w:rFonts w:ascii="微软雅黑" w:hAnsi="微软雅黑" w:eastAsia="微软雅黑" w:cs="微软雅黑"/>
          <w:spacing w:val="-8"/>
          <w:sz w:val="24"/>
          <w:szCs w:val="24"/>
        </w:rPr>
        <w:t>日前 ，以书</w:t>
      </w:r>
      <w:r>
        <w:rPr>
          <w:rFonts w:ascii="微软雅黑" w:hAnsi="微软雅黑" w:eastAsia="微软雅黑" w:cs="微软雅黑"/>
          <w:spacing w:val="-7"/>
          <w:sz w:val="24"/>
          <w:szCs w:val="24"/>
        </w:rPr>
        <w:t>面形式通知所有获取磋商文件的供应商；不足5日的 ，采购人、采购代理</w:t>
      </w:r>
      <w:r>
        <w:rPr>
          <w:rFonts w:ascii="微软雅黑" w:hAnsi="微软雅黑" w:eastAsia="微软雅黑" w:cs="微软雅黑"/>
          <w:spacing w:val="-1"/>
          <w:sz w:val="24"/>
          <w:szCs w:val="24"/>
        </w:rPr>
        <w:t>机</w:t>
      </w:r>
    </w:p>
    <w:p w14:paraId="324F23DB">
      <w:pPr>
        <w:spacing w:line="183" w:lineRule="auto"/>
        <w:ind w:left="833"/>
        <w:rPr>
          <w:rFonts w:ascii="微软雅黑" w:hAnsi="微软雅黑" w:eastAsia="微软雅黑" w:cs="微软雅黑"/>
          <w:sz w:val="24"/>
          <w:szCs w:val="24"/>
        </w:rPr>
      </w:pPr>
      <w:r>
        <w:rPr>
          <w:rFonts w:ascii="微软雅黑" w:hAnsi="微软雅黑" w:eastAsia="微软雅黑" w:cs="微软雅黑"/>
          <w:spacing w:val="-1"/>
          <w:sz w:val="24"/>
          <w:szCs w:val="24"/>
        </w:rPr>
        <w:t>构应当顺延提交首次响应文件截止时间。</w:t>
      </w:r>
    </w:p>
    <w:p w14:paraId="4E220C79">
      <w:pPr>
        <w:spacing w:before="220" w:line="269" w:lineRule="auto"/>
        <w:ind w:left="829" w:right="26" w:hanging="826"/>
        <w:rPr>
          <w:rFonts w:ascii="微软雅黑" w:hAnsi="微软雅黑" w:eastAsia="微软雅黑" w:cs="微软雅黑"/>
          <w:sz w:val="24"/>
          <w:szCs w:val="24"/>
        </w:rPr>
      </w:pPr>
      <w:r>
        <w:rPr>
          <w:rFonts w:ascii="微软雅黑" w:hAnsi="微软雅黑" w:eastAsia="微软雅黑" w:cs="微软雅黑"/>
          <w:sz w:val="24"/>
          <w:szCs w:val="24"/>
        </w:rPr>
        <w:t>6.2       采购人可主动地或在解答供应商提出的澄清问题时对磋商</w:t>
      </w:r>
      <w:r>
        <w:rPr>
          <w:rFonts w:ascii="微软雅黑" w:hAnsi="微软雅黑" w:eastAsia="微软雅黑" w:cs="微软雅黑"/>
          <w:spacing w:val="-1"/>
          <w:sz w:val="24"/>
          <w:szCs w:val="24"/>
        </w:rPr>
        <w:t>文件澄清或修改。采购代理</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机构将以发布澄清（更正）公告的方式 ，澄清或修改磋商文件 ，澄清或修改内容作为</w:t>
      </w:r>
      <w:r>
        <w:rPr>
          <w:rFonts w:ascii="微软雅黑" w:hAnsi="微软雅黑" w:eastAsia="微软雅黑" w:cs="微软雅黑"/>
          <w:spacing w:val="12"/>
          <w:sz w:val="24"/>
          <w:szCs w:val="24"/>
        </w:rPr>
        <w:t xml:space="preserve"> </w:t>
      </w:r>
      <w:r>
        <w:rPr>
          <w:rFonts w:ascii="微软雅黑" w:hAnsi="微软雅黑" w:eastAsia="微软雅黑" w:cs="微软雅黑"/>
          <w:spacing w:val="-1"/>
          <w:sz w:val="24"/>
          <w:szCs w:val="24"/>
        </w:rPr>
        <w:t>磋商文件的组成部分。</w:t>
      </w:r>
    </w:p>
    <w:p w14:paraId="7B10C996">
      <w:pPr>
        <w:spacing w:before="219" w:line="184" w:lineRule="auto"/>
        <w:ind w:left="3"/>
        <w:rPr>
          <w:rFonts w:ascii="微软雅黑" w:hAnsi="微软雅黑" w:eastAsia="微软雅黑" w:cs="微软雅黑"/>
          <w:sz w:val="24"/>
          <w:szCs w:val="24"/>
        </w:rPr>
      </w:pPr>
      <w:r>
        <w:rPr>
          <w:rFonts w:ascii="微软雅黑" w:hAnsi="微软雅黑" w:eastAsia="微软雅黑" w:cs="微软雅黑"/>
          <w:spacing w:val="-2"/>
          <w:sz w:val="24"/>
          <w:szCs w:val="24"/>
        </w:rPr>
        <w:t>6.3       澄清或者修改的内容可能影响响应文件编制的 ，采购代理机构将以书面形式通知所有</w:t>
      </w:r>
    </w:p>
    <w:p w14:paraId="26CC269B">
      <w:pPr>
        <w:spacing w:before="221" w:line="536" w:lineRule="exact"/>
        <w:ind w:right="26"/>
        <w:jc w:val="right"/>
        <w:rPr>
          <w:rFonts w:ascii="微软雅黑" w:hAnsi="微软雅黑" w:eastAsia="微软雅黑" w:cs="微软雅黑"/>
          <w:sz w:val="24"/>
          <w:szCs w:val="24"/>
        </w:rPr>
      </w:pPr>
      <w:r>
        <w:rPr>
          <w:rFonts w:ascii="微软雅黑" w:hAnsi="微软雅黑" w:eastAsia="微软雅黑" w:cs="微软雅黑"/>
          <w:spacing w:val="-4"/>
          <w:position w:val="23"/>
          <w:sz w:val="24"/>
          <w:szCs w:val="24"/>
        </w:rPr>
        <w:t>购买磋商文件的潜在供应商 ，并对其具有约束力。供应商在收到上述通知后 ，应及时</w:t>
      </w:r>
    </w:p>
    <w:p w14:paraId="13BD3150">
      <w:pPr>
        <w:spacing w:line="183" w:lineRule="auto"/>
        <w:ind w:left="850"/>
        <w:rPr>
          <w:rFonts w:ascii="微软雅黑" w:hAnsi="微软雅黑" w:eastAsia="微软雅黑" w:cs="微软雅黑"/>
          <w:sz w:val="24"/>
          <w:szCs w:val="24"/>
        </w:rPr>
      </w:pPr>
      <w:r>
        <w:rPr>
          <w:rFonts w:ascii="微软雅黑" w:hAnsi="微软雅黑" w:eastAsia="微软雅黑" w:cs="微软雅黑"/>
          <w:spacing w:val="-2"/>
          <w:sz w:val="24"/>
          <w:szCs w:val="24"/>
        </w:rPr>
        <w:t>向采购代理机构回函确认。</w:t>
      </w:r>
    </w:p>
    <w:p w14:paraId="6863B345">
      <w:pPr>
        <w:spacing w:before="221"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1"/>
          <w:sz w:val="24"/>
          <w:szCs w:val="24"/>
        </w:rPr>
        <w:t>7.响应文件递交截止时间的顺延</w:t>
      </w:r>
    </w:p>
    <w:p w14:paraId="5382DBF4">
      <w:pPr>
        <w:spacing w:before="219" w:line="537" w:lineRule="exact"/>
        <w:ind w:left="898"/>
        <w:rPr>
          <w:rFonts w:ascii="微软雅黑" w:hAnsi="微软雅黑" w:eastAsia="微软雅黑" w:cs="微软雅黑"/>
          <w:sz w:val="24"/>
          <w:szCs w:val="24"/>
        </w:rPr>
      </w:pPr>
      <w:r>
        <w:rPr>
          <w:rFonts w:ascii="微软雅黑" w:hAnsi="微软雅黑" w:eastAsia="微软雅黑" w:cs="微软雅黑"/>
          <w:spacing w:val="3"/>
          <w:position w:val="22"/>
          <w:sz w:val="24"/>
          <w:szCs w:val="24"/>
        </w:rPr>
        <w:t>为使供应商准备递交响应文件时有足够的时间对磋商文件的澄清或者修改部分进行</w:t>
      </w:r>
    </w:p>
    <w:p w14:paraId="77167FA1">
      <w:pPr>
        <w:spacing w:line="183" w:lineRule="auto"/>
        <w:ind w:left="893"/>
        <w:rPr>
          <w:rFonts w:ascii="微软雅黑" w:hAnsi="微软雅黑" w:eastAsia="微软雅黑" w:cs="微软雅黑"/>
          <w:sz w:val="24"/>
          <w:szCs w:val="24"/>
        </w:rPr>
      </w:pPr>
      <w:r>
        <w:rPr>
          <w:rFonts w:ascii="微软雅黑" w:hAnsi="微软雅黑" w:eastAsia="微软雅黑" w:cs="微软雅黑"/>
          <w:spacing w:val="-3"/>
          <w:sz w:val="24"/>
          <w:szCs w:val="24"/>
        </w:rPr>
        <w:t>研究 ，采购人将依法决定是否顺延响应文件递交截止时间。</w:t>
      </w:r>
    </w:p>
    <w:p w14:paraId="7A054848">
      <w:pPr>
        <w:spacing w:before="253" w:line="187" w:lineRule="auto"/>
        <w:ind w:left="3702"/>
        <w:outlineLvl w:val="1"/>
        <w:rPr>
          <w:rFonts w:ascii="微软雅黑" w:hAnsi="微软雅黑" w:eastAsia="微软雅黑" w:cs="微软雅黑"/>
          <w:sz w:val="31"/>
          <w:szCs w:val="31"/>
        </w:rPr>
      </w:pPr>
      <w:r>
        <w:rPr>
          <w:rFonts w:ascii="微软雅黑" w:hAnsi="微软雅黑" w:eastAsia="微软雅黑" w:cs="微软雅黑"/>
          <w:b/>
          <w:bCs/>
          <w:spacing w:val="5"/>
          <w:sz w:val="31"/>
          <w:szCs w:val="31"/>
        </w:rPr>
        <w:t>三、</w:t>
      </w:r>
      <w:r>
        <w:rPr>
          <w:rFonts w:ascii="微软雅黑" w:hAnsi="微软雅黑" w:eastAsia="微软雅黑" w:cs="微软雅黑"/>
          <w:b/>
          <w:bCs/>
          <w:spacing w:val="-58"/>
          <w:sz w:val="31"/>
          <w:szCs w:val="31"/>
        </w:rPr>
        <w:t xml:space="preserve"> </w:t>
      </w:r>
      <w:r>
        <w:rPr>
          <w:rFonts w:ascii="微软雅黑" w:hAnsi="微软雅黑" w:eastAsia="微软雅黑" w:cs="微软雅黑"/>
          <w:b/>
          <w:bCs/>
          <w:spacing w:val="5"/>
          <w:sz w:val="31"/>
          <w:szCs w:val="31"/>
        </w:rPr>
        <w:t>响应文件的编制</w:t>
      </w:r>
    </w:p>
    <w:p w14:paraId="68E8ECBC">
      <w:pPr>
        <w:spacing w:before="265" w:line="184" w:lineRule="auto"/>
        <w:outlineLvl w:val="2"/>
        <w:rPr>
          <w:rFonts w:ascii="微软雅黑" w:hAnsi="微软雅黑" w:eastAsia="微软雅黑" w:cs="微软雅黑"/>
          <w:sz w:val="24"/>
          <w:szCs w:val="24"/>
        </w:rPr>
      </w:pPr>
      <w:r>
        <w:rPr>
          <w:rFonts w:ascii="微软雅黑" w:hAnsi="微软雅黑" w:eastAsia="微软雅黑" w:cs="微软雅黑"/>
          <w:b/>
          <w:bCs/>
          <w:spacing w:val="1"/>
          <w:sz w:val="24"/>
          <w:szCs w:val="24"/>
        </w:rPr>
        <w:t>8.         磋商范围及响应文件成交准和计量单位</w:t>
      </w:r>
      <w:r>
        <w:rPr>
          <w:rFonts w:ascii="微软雅黑" w:hAnsi="微软雅黑" w:eastAsia="微软雅黑" w:cs="微软雅黑"/>
          <w:b/>
          <w:bCs/>
          <w:sz w:val="24"/>
          <w:szCs w:val="24"/>
        </w:rPr>
        <w:t>的使用</w:t>
      </w:r>
    </w:p>
    <w:p w14:paraId="4238B505">
      <w:pPr>
        <w:spacing w:before="220" w:line="248" w:lineRule="auto"/>
        <w:ind w:left="890" w:right="86" w:hanging="888"/>
        <w:rPr>
          <w:rFonts w:ascii="微软雅黑" w:hAnsi="微软雅黑" w:eastAsia="微软雅黑" w:cs="微软雅黑"/>
          <w:sz w:val="24"/>
          <w:szCs w:val="24"/>
        </w:rPr>
      </w:pPr>
      <w:r>
        <w:rPr>
          <w:rFonts w:ascii="微软雅黑" w:hAnsi="微软雅黑" w:eastAsia="微软雅黑" w:cs="微软雅黑"/>
          <w:spacing w:val="-6"/>
          <w:sz w:val="24"/>
          <w:szCs w:val="24"/>
        </w:rPr>
        <w:t>8.1        项目有分包的 ，供应商可对磋商文件其中一个或几个分包进行响应 ，除非在</w:t>
      </w:r>
      <w:r>
        <w:rPr>
          <w:rFonts w:ascii="微软雅黑" w:hAnsi="微软雅黑" w:eastAsia="微软雅黑" w:cs="微软雅黑"/>
          <w:spacing w:val="-6"/>
          <w:sz w:val="24"/>
          <w:szCs w:val="24"/>
          <w:u w:val="single" w:color="auto"/>
        </w:rPr>
        <w:t>供应商须</w:t>
      </w:r>
      <w:r>
        <w:rPr>
          <w:rFonts w:ascii="微软雅黑" w:hAnsi="微软雅黑" w:eastAsia="微软雅黑" w:cs="微软雅黑"/>
          <w:spacing w:val="17"/>
          <w:sz w:val="24"/>
          <w:szCs w:val="24"/>
        </w:rPr>
        <w:t xml:space="preserve"> </w:t>
      </w:r>
      <w:r>
        <w:rPr>
          <w:rFonts w:ascii="微软雅黑" w:hAnsi="微软雅黑" w:eastAsia="微软雅黑" w:cs="微软雅黑"/>
          <w:spacing w:val="-1"/>
          <w:sz w:val="24"/>
          <w:szCs w:val="24"/>
          <w:u w:val="single" w:color="auto"/>
        </w:rPr>
        <w:t>知资料表</w:t>
      </w:r>
      <w:r>
        <w:rPr>
          <w:rFonts w:ascii="微软雅黑" w:hAnsi="微软雅黑" w:eastAsia="微软雅黑" w:cs="微软雅黑"/>
          <w:spacing w:val="-1"/>
          <w:sz w:val="24"/>
          <w:szCs w:val="24"/>
        </w:rPr>
        <w:t>中另有规定。</w:t>
      </w:r>
    </w:p>
    <w:p w14:paraId="642DC768">
      <w:pPr>
        <w:spacing w:before="220" w:line="535" w:lineRule="exact"/>
        <w:ind w:left="2"/>
        <w:rPr>
          <w:rFonts w:ascii="微软雅黑" w:hAnsi="微软雅黑" w:eastAsia="微软雅黑" w:cs="微软雅黑"/>
          <w:sz w:val="24"/>
          <w:szCs w:val="24"/>
        </w:rPr>
      </w:pPr>
      <w:r>
        <w:rPr>
          <w:rFonts w:ascii="微软雅黑" w:hAnsi="微软雅黑" w:eastAsia="微软雅黑" w:cs="微软雅黑"/>
          <w:spacing w:val="-1"/>
          <w:position w:val="22"/>
          <w:sz w:val="24"/>
          <w:szCs w:val="24"/>
        </w:rPr>
        <w:t>8.2      供应商应当对所投分包磋商文件中</w:t>
      </w:r>
      <w:r>
        <w:rPr>
          <w:rFonts w:ascii="微软雅黑" w:hAnsi="微软雅黑" w:eastAsia="微软雅黑" w:cs="微软雅黑"/>
          <w:spacing w:val="-2"/>
          <w:position w:val="22"/>
          <w:sz w:val="24"/>
          <w:szCs w:val="24"/>
        </w:rPr>
        <w:t>“采购需求”所列的所有服务内容进行响应 ，如仅</w:t>
      </w:r>
    </w:p>
    <w:p w14:paraId="162A172E">
      <w:pPr>
        <w:spacing w:before="1" w:line="183" w:lineRule="auto"/>
        <w:ind w:left="905"/>
        <w:rPr>
          <w:rFonts w:ascii="微软雅黑" w:hAnsi="微软雅黑" w:eastAsia="微软雅黑" w:cs="微软雅黑"/>
          <w:sz w:val="24"/>
          <w:szCs w:val="24"/>
        </w:rPr>
      </w:pPr>
      <w:r>
        <w:rPr>
          <w:rFonts w:ascii="微软雅黑" w:hAnsi="微软雅黑" w:eastAsia="微软雅黑" w:cs="微软雅黑"/>
          <w:spacing w:val="-4"/>
          <w:sz w:val="24"/>
          <w:szCs w:val="24"/>
        </w:rPr>
        <w:t>响应分包中的部分内容 ，其响应将被认定为</w:t>
      </w:r>
      <w:r>
        <w:rPr>
          <w:rFonts w:ascii="微软雅黑" w:hAnsi="微软雅黑" w:eastAsia="微软雅黑" w:cs="微软雅黑"/>
          <w:b/>
          <w:bCs/>
          <w:spacing w:val="-4"/>
          <w:sz w:val="24"/>
          <w:szCs w:val="24"/>
        </w:rPr>
        <w:t>响应无效</w:t>
      </w:r>
      <w:r>
        <w:rPr>
          <w:rFonts w:ascii="微软雅黑" w:hAnsi="微软雅黑" w:eastAsia="微软雅黑" w:cs="微软雅黑"/>
          <w:spacing w:val="-4"/>
          <w:sz w:val="24"/>
          <w:szCs w:val="24"/>
        </w:rPr>
        <w:t>。</w:t>
      </w:r>
    </w:p>
    <w:p w14:paraId="13C8AE0C">
      <w:pPr>
        <w:spacing w:before="220" w:line="184" w:lineRule="auto"/>
        <w:ind w:left="2"/>
        <w:rPr>
          <w:rFonts w:ascii="微软雅黑" w:hAnsi="微软雅黑" w:eastAsia="微软雅黑" w:cs="微软雅黑"/>
          <w:sz w:val="24"/>
          <w:szCs w:val="24"/>
        </w:rPr>
      </w:pPr>
      <w:r>
        <w:rPr>
          <w:rFonts w:ascii="微软雅黑" w:hAnsi="微软雅黑" w:eastAsia="微软雅黑" w:cs="微软雅黑"/>
          <w:sz w:val="24"/>
          <w:szCs w:val="24"/>
        </w:rPr>
        <w:t>8.3        无论磋商文件第 5 章项目采购需求中是否要求 ，</w:t>
      </w:r>
      <w:r>
        <w:rPr>
          <w:rFonts w:ascii="微软雅黑" w:hAnsi="微软雅黑" w:eastAsia="微软雅黑" w:cs="微软雅黑"/>
          <w:spacing w:val="-1"/>
          <w:sz w:val="24"/>
          <w:szCs w:val="24"/>
        </w:rPr>
        <w:t>供应商所投服务均应符合国家强制</w:t>
      </w:r>
    </w:p>
    <w:p w14:paraId="3AEC137B">
      <w:pPr>
        <w:spacing w:before="221" w:line="183" w:lineRule="auto"/>
        <w:ind w:left="892"/>
        <w:rPr>
          <w:rFonts w:ascii="微软雅黑" w:hAnsi="微软雅黑" w:eastAsia="微软雅黑" w:cs="微软雅黑"/>
          <w:sz w:val="24"/>
          <w:szCs w:val="24"/>
        </w:rPr>
      </w:pPr>
      <w:r>
        <w:rPr>
          <w:rFonts w:ascii="微软雅黑" w:hAnsi="微软雅黑" w:eastAsia="微软雅黑" w:cs="微软雅黑"/>
          <w:spacing w:val="-1"/>
          <w:sz w:val="24"/>
          <w:szCs w:val="24"/>
        </w:rPr>
        <w:t>性标准。</w:t>
      </w:r>
    </w:p>
    <w:p w14:paraId="3E6DA318">
      <w:pPr>
        <w:spacing w:before="221" w:line="183"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8.4        除磋商文件中有特殊要求外 ，响应文件中所使用的计量单位 ，应采用中华人民共和</w:t>
      </w:r>
    </w:p>
    <w:p w14:paraId="3DB2A2FE">
      <w:pPr>
        <w:spacing w:before="221" w:line="183" w:lineRule="auto"/>
        <w:ind w:left="907"/>
        <w:rPr>
          <w:rFonts w:ascii="微软雅黑" w:hAnsi="微软雅黑" w:eastAsia="微软雅黑" w:cs="微软雅黑"/>
          <w:sz w:val="24"/>
          <w:szCs w:val="24"/>
        </w:rPr>
      </w:pPr>
      <w:r>
        <w:rPr>
          <w:rFonts w:ascii="微软雅黑" w:hAnsi="微软雅黑" w:eastAsia="微软雅黑" w:cs="微软雅黑"/>
          <w:spacing w:val="-3"/>
          <w:sz w:val="24"/>
          <w:szCs w:val="24"/>
        </w:rPr>
        <w:t>国法定计量单位。</w:t>
      </w:r>
    </w:p>
    <w:p w14:paraId="27F93F32">
      <w:pPr>
        <w:spacing w:before="221" w:line="183" w:lineRule="auto"/>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9.响应文件构成</w:t>
      </w:r>
    </w:p>
    <w:p w14:paraId="39B60B21">
      <w:pPr>
        <w:spacing w:before="222" w:line="183" w:lineRule="auto"/>
        <w:ind w:left="1"/>
        <w:rPr>
          <w:rFonts w:ascii="微软雅黑" w:hAnsi="微软雅黑" w:eastAsia="微软雅黑" w:cs="微软雅黑"/>
          <w:sz w:val="24"/>
          <w:szCs w:val="24"/>
        </w:rPr>
      </w:pPr>
      <w:r>
        <w:rPr>
          <w:rFonts w:ascii="微软雅黑" w:hAnsi="微软雅黑" w:eastAsia="微软雅黑" w:cs="微软雅黑"/>
          <w:sz w:val="24"/>
          <w:szCs w:val="24"/>
        </w:rPr>
        <w:t xml:space="preserve">9.1        </w:t>
      </w:r>
      <w:r>
        <w:rPr>
          <w:rFonts w:ascii="微软雅黑" w:hAnsi="微软雅黑" w:eastAsia="微软雅黑" w:cs="微软雅黑"/>
          <w:sz w:val="24"/>
          <w:szCs w:val="24"/>
          <w:u w:val="single" w:color="auto"/>
        </w:rPr>
        <w:t>供应商应完整地按磋商文件提供的响应文件格式及要求编写响应文件 ，</w:t>
      </w:r>
      <w:r>
        <w:rPr>
          <w:rFonts w:ascii="微软雅黑" w:hAnsi="微软雅黑" w:eastAsia="微软雅黑" w:cs="微软雅黑"/>
          <w:spacing w:val="-43"/>
          <w:sz w:val="24"/>
          <w:szCs w:val="24"/>
          <w:u w:val="single" w:color="auto"/>
        </w:rPr>
        <w:t xml:space="preserve"> </w:t>
      </w:r>
      <w:r>
        <w:rPr>
          <w:rFonts w:ascii="微软雅黑" w:hAnsi="微软雅黑" w:eastAsia="微软雅黑" w:cs="微软雅黑"/>
          <w:sz w:val="24"/>
          <w:szCs w:val="24"/>
          <w:u w:val="single" w:color="auto"/>
        </w:rPr>
        <w:t>供应商须在</w:t>
      </w:r>
    </w:p>
    <w:p w14:paraId="7C230273">
      <w:pPr>
        <w:spacing w:line="183" w:lineRule="auto"/>
        <w:rPr>
          <w:rFonts w:ascii="微软雅黑" w:hAnsi="微软雅黑" w:eastAsia="微软雅黑" w:cs="微软雅黑"/>
          <w:sz w:val="24"/>
          <w:szCs w:val="24"/>
        </w:rPr>
        <w:sectPr>
          <w:footerReference r:id="rId14" w:type="default"/>
          <w:pgSz w:w="11906" w:h="16839"/>
          <w:pgMar w:top="400" w:right="1079" w:bottom="1192" w:left="1090" w:header="0" w:footer="977" w:gutter="0"/>
          <w:pgNumType w:fmt="decimal"/>
          <w:cols w:space="720" w:num="1"/>
        </w:sectPr>
      </w:pPr>
    </w:p>
    <w:p w14:paraId="1EEF4F57">
      <w:pPr>
        <w:pStyle w:val="3"/>
        <w:spacing w:line="257" w:lineRule="auto"/>
      </w:pPr>
    </w:p>
    <w:p w14:paraId="176936AA">
      <w:pPr>
        <w:pStyle w:val="3"/>
        <w:spacing w:line="257" w:lineRule="auto"/>
      </w:pPr>
    </w:p>
    <w:p w14:paraId="51125A9C">
      <w:pPr>
        <w:pStyle w:val="3"/>
        <w:spacing w:line="257" w:lineRule="auto"/>
      </w:pPr>
    </w:p>
    <w:p w14:paraId="7D093FE4">
      <w:pPr>
        <w:pStyle w:val="3"/>
        <w:spacing w:line="258" w:lineRule="auto"/>
      </w:pPr>
    </w:p>
    <w:p w14:paraId="58F549EB">
      <w:pPr>
        <w:spacing w:before="102" w:line="303" w:lineRule="auto"/>
        <w:ind w:left="951" w:right="68" w:firstLine="12"/>
        <w:jc w:val="both"/>
        <w:rPr>
          <w:rFonts w:ascii="微软雅黑" w:hAnsi="微软雅黑" w:eastAsia="微软雅黑" w:cs="微软雅黑"/>
          <w:sz w:val="24"/>
          <w:szCs w:val="24"/>
        </w:rPr>
      </w:pPr>
      <w:r>
        <w:rPr>
          <w:rFonts w:ascii="微软雅黑" w:hAnsi="微软雅黑" w:eastAsia="微软雅黑" w:cs="微软雅黑"/>
          <w:spacing w:val="-3"/>
          <w:sz w:val="24"/>
          <w:szCs w:val="24"/>
          <w:u w:val="single" w:color="auto"/>
        </w:rPr>
        <w:t>响应截止时间前完成在系统上递交电子响应文件。供应商的电子响应文件是经过</w:t>
      </w:r>
      <w:r>
        <w:rPr>
          <w:rFonts w:ascii="微软雅黑" w:hAnsi="微软雅黑" w:eastAsia="微软雅黑" w:cs="微软雅黑"/>
          <w:spacing w:val="-4"/>
          <w:sz w:val="24"/>
          <w:szCs w:val="24"/>
          <w:u w:val="single" w:color="auto"/>
        </w:rPr>
        <w:t xml:space="preserve"> CA</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u w:val="single" w:color="auto"/>
        </w:rPr>
        <w:t>证书加密后上传提交的 ，任何单位或个人</w:t>
      </w:r>
      <w:r>
        <w:rPr>
          <w:rFonts w:ascii="微软雅黑" w:hAnsi="微软雅黑" w:eastAsia="微软雅黑" w:cs="微软雅黑"/>
          <w:spacing w:val="-5"/>
          <w:sz w:val="24"/>
          <w:szCs w:val="24"/>
          <w:u w:val="single" w:color="auto"/>
        </w:rPr>
        <w:t>均无法在响应截止时间(即投标时间)之前查</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u w:val="single" w:color="auto"/>
        </w:rPr>
        <w:t>看或篡改 ，不存在泄密风险。（严格按照政采云电子投标流程制作并上传电子响应</w:t>
      </w:r>
    </w:p>
    <w:p w14:paraId="3A48737C">
      <w:pPr>
        <w:spacing w:before="1" w:line="220" w:lineRule="auto"/>
        <w:ind w:left="953"/>
        <w:rPr>
          <w:rFonts w:ascii="微软雅黑" w:hAnsi="微软雅黑" w:eastAsia="微软雅黑" w:cs="微软雅黑"/>
          <w:sz w:val="24"/>
          <w:szCs w:val="24"/>
        </w:rPr>
      </w:pPr>
      <w:r>
        <w:rPr>
          <w:rFonts w:ascii="微软雅黑" w:hAnsi="微软雅黑" w:eastAsia="微软雅黑" w:cs="微软雅黑"/>
          <w:spacing w:val="-2"/>
          <w:sz w:val="24"/>
          <w:szCs w:val="24"/>
          <w:u w:val="single" w:color="auto"/>
        </w:rPr>
        <w:t>文件）</w:t>
      </w:r>
    </w:p>
    <w:p w14:paraId="7662DD12">
      <w:pPr>
        <w:spacing w:before="199" w:line="184" w:lineRule="auto"/>
        <w:rPr>
          <w:rFonts w:ascii="微软雅黑" w:hAnsi="微软雅黑" w:eastAsia="微软雅黑" w:cs="微软雅黑"/>
          <w:sz w:val="24"/>
          <w:szCs w:val="24"/>
        </w:rPr>
      </w:pPr>
      <w:r>
        <w:rPr>
          <w:rFonts w:ascii="微软雅黑" w:hAnsi="微软雅黑" w:eastAsia="微软雅黑" w:cs="微软雅黑"/>
          <w:spacing w:val="1"/>
          <w:sz w:val="24"/>
          <w:szCs w:val="24"/>
        </w:rPr>
        <w:t>9.2      上述文件应按照磋商文件规定的格式填写、签署和盖章。</w:t>
      </w:r>
    </w:p>
    <w:p w14:paraId="7F9F1CD2">
      <w:pPr>
        <w:spacing w:before="221" w:line="183" w:lineRule="auto"/>
        <w:ind w:left="8"/>
        <w:outlineLvl w:val="2"/>
        <w:rPr>
          <w:rFonts w:ascii="微软雅黑" w:hAnsi="微软雅黑" w:eastAsia="微软雅黑" w:cs="微软雅黑"/>
          <w:sz w:val="24"/>
          <w:szCs w:val="24"/>
        </w:rPr>
      </w:pPr>
      <w:r>
        <w:rPr>
          <w:rFonts w:ascii="微软雅黑" w:hAnsi="微软雅黑" w:eastAsia="微软雅黑" w:cs="微软雅黑"/>
          <w:b/>
          <w:bCs/>
          <w:sz w:val="24"/>
          <w:szCs w:val="24"/>
        </w:rPr>
        <w:t>10.       证明标的的合格性和符合磋商文件规定的响应文件</w:t>
      </w:r>
    </w:p>
    <w:p w14:paraId="6B7FDCAF">
      <w:pPr>
        <w:spacing w:before="221" w:line="183" w:lineRule="auto"/>
        <w:ind w:left="9"/>
        <w:rPr>
          <w:rFonts w:ascii="微软雅黑" w:hAnsi="微软雅黑" w:eastAsia="微软雅黑" w:cs="微软雅黑"/>
          <w:sz w:val="24"/>
          <w:szCs w:val="24"/>
        </w:rPr>
      </w:pPr>
      <w:r>
        <w:rPr>
          <w:rFonts w:ascii="微软雅黑" w:hAnsi="微软雅黑" w:eastAsia="微软雅黑" w:cs="微软雅黑"/>
          <w:spacing w:val="-4"/>
          <w:sz w:val="24"/>
          <w:szCs w:val="24"/>
        </w:rPr>
        <w:t>10.1      供应商应提交证明文件</w:t>
      </w:r>
      <w:r>
        <w:rPr>
          <w:rFonts w:ascii="微软雅黑" w:hAnsi="微软雅黑" w:eastAsia="微软雅黑" w:cs="微软雅黑"/>
          <w:spacing w:val="-5"/>
          <w:sz w:val="24"/>
          <w:szCs w:val="24"/>
        </w:rPr>
        <w:t xml:space="preserve"> ，证明其响应文件内容符合磋商文件规定。该证明文件是响应</w:t>
      </w:r>
    </w:p>
    <w:p w14:paraId="764D611E">
      <w:pPr>
        <w:spacing w:before="221" w:line="183" w:lineRule="auto"/>
        <w:ind w:left="893"/>
        <w:rPr>
          <w:rFonts w:ascii="微软雅黑" w:hAnsi="微软雅黑" w:eastAsia="微软雅黑" w:cs="微软雅黑"/>
          <w:sz w:val="24"/>
          <w:szCs w:val="24"/>
        </w:rPr>
      </w:pPr>
      <w:r>
        <w:rPr>
          <w:rFonts w:ascii="微软雅黑" w:hAnsi="微软雅黑" w:eastAsia="微软雅黑" w:cs="微软雅黑"/>
          <w:spacing w:val="-1"/>
          <w:sz w:val="24"/>
          <w:szCs w:val="24"/>
        </w:rPr>
        <w:t>文件的一部分。</w:t>
      </w:r>
    </w:p>
    <w:p w14:paraId="2FAD8A0F">
      <w:pPr>
        <w:spacing w:before="219" w:line="184" w:lineRule="auto"/>
        <w:ind w:left="9"/>
        <w:rPr>
          <w:rFonts w:ascii="微软雅黑" w:hAnsi="微软雅黑" w:eastAsia="微软雅黑" w:cs="微软雅黑"/>
          <w:sz w:val="24"/>
          <w:szCs w:val="24"/>
        </w:rPr>
      </w:pPr>
      <w:r>
        <w:rPr>
          <w:rFonts w:ascii="微软雅黑" w:hAnsi="微软雅黑" w:eastAsia="微软雅黑" w:cs="微软雅黑"/>
          <w:spacing w:val="-3"/>
          <w:sz w:val="24"/>
          <w:szCs w:val="24"/>
        </w:rPr>
        <w:t>10.2      上款所述的证明文件 ，可以是文字资料、图纸和数据。</w:t>
      </w:r>
    </w:p>
    <w:p w14:paraId="3DDBF76A">
      <w:pPr>
        <w:spacing w:before="222" w:line="183" w:lineRule="auto"/>
        <w:ind w:left="8"/>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11.磋商报价</w:t>
      </w:r>
    </w:p>
    <w:p w14:paraId="7DE34C75">
      <w:pPr>
        <w:spacing w:before="177" w:line="225" w:lineRule="auto"/>
        <w:jc w:val="right"/>
        <w:rPr>
          <w:rFonts w:ascii="微软雅黑" w:hAnsi="微软雅黑" w:eastAsia="微软雅黑" w:cs="微软雅黑"/>
          <w:sz w:val="24"/>
          <w:szCs w:val="24"/>
        </w:rPr>
      </w:pPr>
      <w:r>
        <w:rPr>
          <w:rFonts w:ascii="微软雅黑" w:hAnsi="微软雅黑" w:eastAsia="微软雅黑" w:cs="微软雅黑"/>
          <w:spacing w:val="-7"/>
          <w:sz w:val="24"/>
          <w:szCs w:val="24"/>
        </w:rPr>
        <w:t>11.1      所有响应文件均以人民币报价。供应商的磋商报价应遵守《中华人民共和国价格法》。</w:t>
      </w:r>
    </w:p>
    <w:p w14:paraId="087A08B7">
      <w:pPr>
        <w:spacing w:before="148" w:line="579" w:lineRule="exact"/>
        <w:ind w:right="69"/>
        <w:jc w:val="right"/>
        <w:rPr>
          <w:rFonts w:ascii="微软雅黑" w:hAnsi="微软雅黑" w:eastAsia="微软雅黑" w:cs="微软雅黑"/>
          <w:sz w:val="24"/>
          <w:szCs w:val="24"/>
        </w:rPr>
      </w:pPr>
      <w:r>
        <w:rPr>
          <w:rFonts w:ascii="微软雅黑" w:hAnsi="微软雅黑" w:eastAsia="微软雅黑" w:cs="微软雅黑"/>
          <w:spacing w:val="-9"/>
          <w:position w:val="22"/>
          <w:sz w:val="24"/>
          <w:szCs w:val="24"/>
        </w:rPr>
        <w:t>同时 ，根据《中华人民共和国政府采购法》第二条的规定 ，为保证公平竞争 ，如有主</w:t>
      </w:r>
    </w:p>
    <w:p w14:paraId="1D4D585C">
      <w:pPr>
        <w:spacing w:before="1" w:line="183" w:lineRule="auto"/>
        <w:ind w:left="890"/>
        <w:rPr>
          <w:rFonts w:ascii="微软雅黑" w:hAnsi="微软雅黑" w:eastAsia="微软雅黑" w:cs="微软雅黑"/>
          <w:sz w:val="24"/>
          <w:szCs w:val="24"/>
        </w:rPr>
      </w:pPr>
      <w:r>
        <w:rPr>
          <w:rFonts w:ascii="微软雅黑" w:hAnsi="微软雅黑" w:eastAsia="微软雅黑" w:cs="微软雅黑"/>
          <w:spacing w:val="-3"/>
          <w:sz w:val="24"/>
          <w:szCs w:val="24"/>
        </w:rPr>
        <w:t>体响应标的的赠与行为 ，其响应将被认定为</w:t>
      </w:r>
      <w:r>
        <w:rPr>
          <w:rFonts w:ascii="微软雅黑" w:hAnsi="微软雅黑" w:eastAsia="微软雅黑" w:cs="微软雅黑"/>
          <w:b/>
          <w:bCs/>
          <w:spacing w:val="-3"/>
          <w:sz w:val="24"/>
          <w:szCs w:val="24"/>
        </w:rPr>
        <w:t>响应无效</w:t>
      </w:r>
      <w:r>
        <w:rPr>
          <w:rFonts w:ascii="微软雅黑" w:hAnsi="微软雅黑" w:eastAsia="微软雅黑" w:cs="微软雅黑"/>
          <w:spacing w:val="-3"/>
          <w:sz w:val="24"/>
          <w:szCs w:val="24"/>
        </w:rPr>
        <w:t>。</w:t>
      </w:r>
    </w:p>
    <w:p w14:paraId="1959D474">
      <w:pPr>
        <w:spacing w:before="176" w:line="221" w:lineRule="auto"/>
        <w:ind w:left="9"/>
        <w:rPr>
          <w:rFonts w:ascii="微软雅黑" w:hAnsi="微软雅黑" w:eastAsia="微软雅黑" w:cs="微软雅黑"/>
          <w:b/>
          <w:bCs/>
          <w:sz w:val="24"/>
          <w:szCs w:val="24"/>
        </w:rPr>
      </w:pPr>
      <w:r>
        <w:rPr>
          <w:rFonts w:ascii="微软雅黑" w:hAnsi="微软雅黑" w:eastAsia="微软雅黑" w:cs="微软雅黑"/>
          <w:spacing w:val="-4"/>
          <w:sz w:val="24"/>
          <w:szCs w:val="24"/>
        </w:rPr>
        <w:t xml:space="preserve">11.2     </w:t>
      </w:r>
      <w:r>
        <w:rPr>
          <w:rFonts w:ascii="微软雅黑" w:hAnsi="微软雅黑" w:eastAsia="微软雅黑" w:cs="微软雅黑"/>
          <w:b/>
          <w:bCs/>
          <w:spacing w:val="-4"/>
          <w:sz w:val="24"/>
          <w:szCs w:val="24"/>
        </w:rPr>
        <w:t xml:space="preserve"> 供应商应在标的分项报</w:t>
      </w:r>
      <w:r>
        <w:rPr>
          <w:rFonts w:ascii="微软雅黑" w:hAnsi="微软雅黑" w:eastAsia="微软雅黑" w:cs="微软雅黑"/>
          <w:b/>
          <w:bCs/>
          <w:spacing w:val="-5"/>
          <w:sz w:val="24"/>
          <w:szCs w:val="24"/>
        </w:rPr>
        <w:t>价表上标明分项服务的价格（如适用）和总价 ，并由法定代表</w:t>
      </w:r>
    </w:p>
    <w:p w14:paraId="7AF3E164">
      <w:pPr>
        <w:spacing w:before="176" w:line="221" w:lineRule="auto"/>
        <w:ind w:left="802" w:leftChars="382" w:firstLine="38" w:firstLineChars="16"/>
        <w:rPr>
          <w:rFonts w:hint="eastAsia" w:ascii="微软雅黑" w:hAnsi="微软雅黑" w:eastAsia="微软雅黑" w:cs="微软雅黑"/>
          <w:b/>
          <w:bCs/>
          <w:spacing w:val="-4"/>
          <w:sz w:val="24"/>
          <w:szCs w:val="24"/>
        </w:rPr>
      </w:pPr>
      <w:r>
        <w:rPr>
          <w:rFonts w:ascii="微软雅黑" w:hAnsi="微软雅黑" w:eastAsia="微软雅黑" w:cs="微软雅黑"/>
          <w:b/>
          <w:bCs/>
          <w:spacing w:val="-1"/>
          <w:sz w:val="24"/>
          <w:szCs w:val="24"/>
        </w:rPr>
        <w:t>人或其委托代理人</w:t>
      </w:r>
      <w:r>
        <w:rPr>
          <w:rFonts w:ascii="微软雅黑" w:hAnsi="微软雅黑" w:eastAsia="微软雅黑" w:cs="微软雅黑"/>
          <w:b/>
          <w:bCs/>
          <w:spacing w:val="-4"/>
          <w:sz w:val="24"/>
          <w:szCs w:val="24"/>
        </w:rPr>
        <w:t>签署。</w:t>
      </w:r>
      <w:r>
        <w:rPr>
          <w:rFonts w:hint="eastAsia" w:ascii="微软雅黑" w:hAnsi="微软雅黑" w:eastAsia="微软雅黑" w:cs="微软雅黑"/>
          <w:b/>
          <w:bCs/>
          <w:spacing w:val="-4"/>
          <w:sz w:val="24"/>
          <w:szCs w:val="24"/>
        </w:rPr>
        <w:t>投标人应对招标文件内所要招标的全部内容进行报价，报价采用总</w:t>
      </w:r>
      <w:r>
        <w:rPr>
          <w:rFonts w:hint="eastAsia" w:ascii="微软雅黑" w:hAnsi="微软雅黑" w:eastAsia="微软雅黑" w:cs="微软雅黑"/>
          <w:b/>
          <w:bCs/>
          <w:spacing w:val="-4"/>
          <w:sz w:val="24"/>
          <w:szCs w:val="24"/>
          <w:lang w:eastAsia="zh-CN"/>
        </w:rPr>
        <w:t>报价</w:t>
      </w:r>
      <w:r>
        <w:rPr>
          <w:rFonts w:hint="eastAsia" w:ascii="微软雅黑" w:hAnsi="微软雅黑" w:eastAsia="微软雅黑" w:cs="微软雅黑"/>
          <w:b/>
          <w:bCs/>
          <w:spacing w:val="-4"/>
          <w:sz w:val="24"/>
          <w:szCs w:val="24"/>
        </w:rPr>
        <w:t>方式，投标人的报价应包括所投产品费用、</w:t>
      </w:r>
      <w:r>
        <w:rPr>
          <w:rFonts w:hint="eastAsia" w:ascii="微软雅黑" w:hAnsi="微软雅黑" w:eastAsia="微软雅黑" w:cs="微软雅黑"/>
          <w:b/>
          <w:bCs/>
          <w:spacing w:val="-4"/>
          <w:sz w:val="24"/>
          <w:szCs w:val="24"/>
          <w:lang w:val="en-US" w:eastAsia="zh-CN"/>
        </w:rPr>
        <w:t>票务费</w:t>
      </w:r>
      <w:r>
        <w:rPr>
          <w:rFonts w:hint="eastAsia" w:ascii="微软雅黑" w:hAnsi="微软雅黑" w:eastAsia="微软雅黑" w:cs="微软雅黑"/>
          <w:b/>
          <w:bCs/>
          <w:spacing w:val="-4"/>
          <w:sz w:val="24"/>
          <w:szCs w:val="24"/>
          <w:lang w:eastAsia="zh-CN"/>
        </w:rPr>
        <w:t>、</w:t>
      </w:r>
      <w:r>
        <w:rPr>
          <w:rFonts w:hint="eastAsia" w:ascii="微软雅黑" w:hAnsi="微软雅黑" w:eastAsia="微软雅黑" w:cs="微软雅黑"/>
          <w:b/>
          <w:bCs/>
          <w:spacing w:val="-4"/>
          <w:sz w:val="24"/>
          <w:szCs w:val="24"/>
          <w:lang w:val="en-US" w:eastAsia="zh-CN"/>
        </w:rPr>
        <w:t>餐饮住宿</w:t>
      </w:r>
      <w:r>
        <w:rPr>
          <w:rFonts w:hint="eastAsia" w:ascii="微软雅黑" w:hAnsi="微软雅黑" w:eastAsia="微软雅黑" w:cs="微软雅黑"/>
          <w:b/>
          <w:bCs/>
          <w:spacing w:val="-4"/>
          <w:sz w:val="24"/>
          <w:szCs w:val="24"/>
        </w:rPr>
        <w:t>费、</w:t>
      </w:r>
      <w:r>
        <w:rPr>
          <w:rFonts w:hint="eastAsia" w:ascii="微软雅黑" w:hAnsi="微软雅黑" w:eastAsia="微软雅黑" w:cs="微软雅黑"/>
          <w:b/>
          <w:bCs/>
          <w:spacing w:val="-4"/>
          <w:sz w:val="24"/>
          <w:szCs w:val="24"/>
          <w:lang w:val="en-US" w:eastAsia="zh-CN"/>
        </w:rPr>
        <w:t>导服费</w:t>
      </w:r>
      <w:r>
        <w:rPr>
          <w:rFonts w:hint="eastAsia" w:ascii="微软雅黑" w:hAnsi="微软雅黑" w:eastAsia="微软雅黑" w:cs="微软雅黑"/>
          <w:b/>
          <w:bCs/>
          <w:spacing w:val="-4"/>
          <w:sz w:val="24"/>
          <w:szCs w:val="24"/>
        </w:rPr>
        <w:t>、</w:t>
      </w:r>
      <w:r>
        <w:rPr>
          <w:rFonts w:hint="eastAsia" w:ascii="微软雅黑" w:hAnsi="微软雅黑" w:eastAsia="微软雅黑" w:cs="微软雅黑"/>
          <w:b/>
          <w:bCs/>
          <w:spacing w:val="-4"/>
          <w:sz w:val="24"/>
          <w:szCs w:val="24"/>
          <w:lang w:val="en-US" w:eastAsia="zh-CN"/>
        </w:rPr>
        <w:t>会务费</w:t>
      </w:r>
      <w:r>
        <w:rPr>
          <w:rFonts w:hint="eastAsia" w:ascii="微软雅黑" w:hAnsi="微软雅黑" w:eastAsia="微软雅黑" w:cs="微软雅黑"/>
          <w:b/>
          <w:bCs/>
          <w:spacing w:val="-4"/>
          <w:sz w:val="24"/>
          <w:szCs w:val="24"/>
        </w:rPr>
        <w:t>、</w:t>
      </w:r>
      <w:r>
        <w:rPr>
          <w:rFonts w:hint="eastAsia" w:ascii="微软雅黑" w:hAnsi="微软雅黑" w:eastAsia="微软雅黑" w:cs="微软雅黑"/>
          <w:b/>
          <w:bCs/>
          <w:spacing w:val="-4"/>
          <w:sz w:val="24"/>
          <w:szCs w:val="24"/>
          <w:lang w:val="en-US" w:eastAsia="zh-CN"/>
        </w:rPr>
        <w:t>摄影费、保险、</w:t>
      </w:r>
      <w:r>
        <w:rPr>
          <w:rFonts w:hint="eastAsia" w:ascii="微软雅黑" w:hAnsi="微软雅黑" w:eastAsia="微软雅黑" w:cs="微软雅黑"/>
          <w:b/>
          <w:bCs/>
          <w:spacing w:val="-4"/>
          <w:sz w:val="24"/>
          <w:szCs w:val="24"/>
        </w:rPr>
        <w:t>税金、国际国内运输保险及其他有关的为完成本项目发生的所有费用，招标文件中另有规定的除外。</w:t>
      </w:r>
    </w:p>
    <w:p w14:paraId="065F0EC5">
      <w:pPr>
        <w:spacing w:before="176" w:line="221" w:lineRule="auto"/>
        <w:ind w:left="9"/>
        <w:rPr>
          <w:rFonts w:ascii="微软雅黑" w:hAnsi="微软雅黑" w:eastAsia="微软雅黑" w:cs="微软雅黑"/>
          <w:spacing w:val="-4"/>
          <w:sz w:val="24"/>
          <w:szCs w:val="24"/>
        </w:rPr>
      </w:pPr>
      <w:r>
        <w:rPr>
          <w:rFonts w:ascii="微软雅黑" w:hAnsi="微软雅黑" w:eastAsia="微软雅黑" w:cs="微软雅黑"/>
          <w:spacing w:val="-4"/>
          <w:sz w:val="24"/>
          <w:szCs w:val="24"/>
        </w:rPr>
        <w:t>11.3     采购人不接受具有附加条件的报价。</w:t>
      </w:r>
    </w:p>
    <w:p w14:paraId="315A0789">
      <w:pPr>
        <w:spacing w:before="219" w:line="183" w:lineRule="auto"/>
        <w:ind w:left="9"/>
        <w:rPr>
          <w:rFonts w:ascii="微软雅黑" w:hAnsi="微软雅黑" w:eastAsia="微软雅黑" w:cs="微软雅黑"/>
          <w:sz w:val="24"/>
          <w:szCs w:val="24"/>
        </w:rPr>
      </w:pPr>
      <w:r>
        <w:rPr>
          <w:rFonts w:ascii="微软雅黑" w:hAnsi="微软雅黑" w:eastAsia="微软雅黑" w:cs="微软雅黑"/>
          <w:spacing w:val="-4"/>
          <w:sz w:val="24"/>
          <w:szCs w:val="24"/>
        </w:rPr>
        <w:t>11.4      供应商所报的各分项磋</w:t>
      </w:r>
      <w:r>
        <w:rPr>
          <w:rFonts w:ascii="微软雅黑" w:hAnsi="微软雅黑" w:eastAsia="微软雅黑" w:cs="微软雅黑"/>
          <w:spacing w:val="-5"/>
          <w:sz w:val="24"/>
          <w:szCs w:val="24"/>
        </w:rPr>
        <w:t>商报价在合同履行过程中是固定不变的 ，不得以任何理由予以</w:t>
      </w:r>
    </w:p>
    <w:p w14:paraId="3478AB88">
      <w:pPr>
        <w:spacing w:before="224" w:line="183" w:lineRule="auto"/>
        <w:ind w:left="892"/>
        <w:rPr>
          <w:rFonts w:ascii="微软雅黑" w:hAnsi="微软雅黑" w:eastAsia="微软雅黑" w:cs="微软雅黑"/>
          <w:sz w:val="24"/>
          <w:szCs w:val="24"/>
        </w:rPr>
      </w:pPr>
      <w:r>
        <w:rPr>
          <w:rFonts w:ascii="微软雅黑" w:hAnsi="微软雅黑" w:eastAsia="微软雅黑" w:cs="微软雅黑"/>
          <w:spacing w:val="-3"/>
          <w:sz w:val="24"/>
          <w:szCs w:val="24"/>
        </w:rPr>
        <w:t>变更。任何包含价格调整要求的响应 ，将被认定为</w:t>
      </w:r>
      <w:r>
        <w:rPr>
          <w:rFonts w:ascii="微软雅黑" w:hAnsi="微软雅黑" w:eastAsia="微软雅黑" w:cs="微软雅黑"/>
          <w:b/>
          <w:bCs/>
          <w:spacing w:val="-3"/>
          <w:sz w:val="24"/>
          <w:szCs w:val="24"/>
        </w:rPr>
        <w:t>响应无效。</w:t>
      </w:r>
    </w:p>
    <w:p w14:paraId="235970BA">
      <w:pPr>
        <w:spacing w:before="221" w:line="183" w:lineRule="auto"/>
        <w:ind w:left="9"/>
        <w:rPr>
          <w:rFonts w:ascii="微软雅黑" w:hAnsi="微软雅黑" w:eastAsia="微软雅黑" w:cs="微软雅黑"/>
          <w:sz w:val="24"/>
          <w:szCs w:val="24"/>
        </w:rPr>
      </w:pPr>
      <w:r>
        <w:rPr>
          <w:rFonts w:ascii="微软雅黑" w:hAnsi="微软雅黑" w:eastAsia="微软雅黑" w:cs="微软雅黑"/>
          <w:spacing w:val="-11"/>
          <w:sz w:val="24"/>
          <w:szCs w:val="24"/>
        </w:rPr>
        <w:t xml:space="preserve">11.5       </w:t>
      </w:r>
      <w:r>
        <w:rPr>
          <w:rFonts w:ascii="微软雅黑" w:hAnsi="微软雅黑" w:eastAsia="微软雅黑" w:cs="微软雅黑"/>
          <w:b/>
          <w:bCs/>
          <w:spacing w:val="-11"/>
          <w:sz w:val="24"/>
          <w:szCs w:val="24"/>
        </w:rPr>
        <w:t>竞争性磋商共有两次报价</w:t>
      </w:r>
      <w:r>
        <w:rPr>
          <w:rFonts w:ascii="微软雅黑" w:hAnsi="微软雅黑" w:eastAsia="微软雅黑" w:cs="微软雅黑"/>
          <w:b/>
          <w:bCs/>
          <w:spacing w:val="-21"/>
          <w:sz w:val="24"/>
          <w:szCs w:val="24"/>
        </w:rPr>
        <w:t xml:space="preserve"> </w:t>
      </w:r>
      <w:r>
        <w:rPr>
          <w:rFonts w:ascii="微软雅黑" w:hAnsi="微软雅黑" w:eastAsia="微软雅黑" w:cs="微软雅黑"/>
          <w:b/>
          <w:bCs/>
          <w:spacing w:val="-11"/>
          <w:sz w:val="24"/>
          <w:szCs w:val="24"/>
        </w:rPr>
        <w:t>，二次报价为最终报价</w:t>
      </w:r>
      <w:r>
        <w:rPr>
          <w:rFonts w:ascii="微软雅黑" w:hAnsi="微软雅黑" w:eastAsia="微软雅黑" w:cs="微软雅黑"/>
          <w:b/>
          <w:bCs/>
          <w:spacing w:val="-19"/>
          <w:sz w:val="24"/>
          <w:szCs w:val="24"/>
        </w:rPr>
        <w:t xml:space="preserve"> </w:t>
      </w:r>
      <w:r>
        <w:rPr>
          <w:rFonts w:ascii="微软雅黑" w:hAnsi="微软雅黑" w:eastAsia="微软雅黑" w:cs="微软雅黑"/>
          <w:b/>
          <w:bCs/>
          <w:spacing w:val="-11"/>
          <w:sz w:val="24"/>
          <w:szCs w:val="24"/>
        </w:rPr>
        <w:t>，磋商小组所有成员集</w:t>
      </w:r>
      <w:r>
        <w:rPr>
          <w:rFonts w:ascii="微软雅黑" w:hAnsi="微软雅黑" w:eastAsia="微软雅黑" w:cs="微软雅黑"/>
          <w:b/>
          <w:bCs/>
          <w:spacing w:val="-12"/>
          <w:sz w:val="24"/>
          <w:szCs w:val="24"/>
        </w:rPr>
        <w:t>中与单一供应商</w:t>
      </w:r>
    </w:p>
    <w:p w14:paraId="17309504">
      <w:pPr>
        <w:pStyle w:val="3"/>
        <w:spacing w:line="257" w:lineRule="auto"/>
        <w:rPr>
          <w:rFonts w:ascii="微软雅黑" w:hAnsi="微软雅黑" w:eastAsia="微软雅黑" w:cs="微软雅黑"/>
          <w:b/>
          <w:bCs/>
          <w:spacing w:val="-7"/>
          <w:sz w:val="24"/>
          <w:szCs w:val="24"/>
        </w:rPr>
      </w:pPr>
      <w:r>
        <w:rPr>
          <w:rFonts w:ascii="微软雅黑" w:hAnsi="微软雅黑" w:eastAsia="微软雅黑" w:cs="微软雅黑"/>
          <w:b/>
          <w:bCs/>
          <w:spacing w:val="-9"/>
          <w:sz w:val="24"/>
          <w:szCs w:val="24"/>
        </w:rPr>
        <w:t>分别进行磋商</w:t>
      </w:r>
      <w:r>
        <w:rPr>
          <w:rFonts w:ascii="微软雅黑" w:hAnsi="微软雅黑" w:eastAsia="微软雅黑" w:cs="微软雅黑"/>
          <w:b/>
          <w:bCs/>
          <w:spacing w:val="-14"/>
          <w:sz w:val="24"/>
          <w:szCs w:val="24"/>
        </w:rPr>
        <w:t xml:space="preserve"> </w:t>
      </w:r>
      <w:r>
        <w:rPr>
          <w:rFonts w:ascii="微软雅黑" w:hAnsi="微软雅黑" w:eastAsia="微软雅黑" w:cs="微软雅黑"/>
          <w:b/>
          <w:bCs/>
          <w:spacing w:val="-9"/>
          <w:sz w:val="24"/>
          <w:szCs w:val="24"/>
        </w:rPr>
        <w:t>，并给予所有参加磋商的供应商平等的磋商机会</w:t>
      </w:r>
      <w:r>
        <w:rPr>
          <w:rFonts w:ascii="微软雅黑" w:hAnsi="微软雅黑" w:eastAsia="微软雅黑" w:cs="微软雅黑"/>
          <w:b/>
          <w:bCs/>
          <w:spacing w:val="20"/>
          <w:sz w:val="24"/>
          <w:szCs w:val="24"/>
        </w:rPr>
        <w:t xml:space="preserve"> </w:t>
      </w:r>
      <w:r>
        <w:rPr>
          <w:rFonts w:ascii="微软雅黑" w:hAnsi="微软雅黑" w:eastAsia="微软雅黑" w:cs="微软雅黑"/>
          <w:b/>
          <w:bCs/>
          <w:spacing w:val="-9"/>
          <w:sz w:val="24"/>
          <w:szCs w:val="24"/>
        </w:rPr>
        <w:t>，磋商小组要求所有实</w:t>
      </w:r>
      <w:r>
        <w:rPr>
          <w:rFonts w:ascii="微软雅黑" w:hAnsi="微软雅黑" w:eastAsia="微软雅黑" w:cs="微软雅黑"/>
          <w:b/>
          <w:bCs/>
          <w:sz w:val="24"/>
          <w:szCs w:val="24"/>
        </w:rPr>
        <w:t xml:space="preserve"> </w:t>
      </w:r>
      <w:r>
        <w:rPr>
          <w:rFonts w:ascii="微软雅黑" w:hAnsi="微软雅黑" w:eastAsia="微软雅黑" w:cs="微软雅黑"/>
          <w:b/>
          <w:bCs/>
          <w:spacing w:val="-7"/>
          <w:sz w:val="24"/>
          <w:szCs w:val="24"/>
        </w:rPr>
        <w:t>质性响应的供应商在规定时间内提交最后报价</w:t>
      </w:r>
      <w:r>
        <w:rPr>
          <w:rFonts w:hint="eastAsia" w:ascii="微软雅黑" w:hAnsi="微软雅黑" w:eastAsia="微软雅黑" w:cs="微软雅黑"/>
          <w:b/>
          <w:bCs/>
          <w:spacing w:val="-7"/>
          <w:sz w:val="24"/>
          <w:szCs w:val="24"/>
          <w:lang w:eastAsia="zh-CN"/>
        </w:rPr>
        <w:t>（</w:t>
      </w:r>
      <w:r>
        <w:rPr>
          <w:rFonts w:hint="eastAsia" w:ascii="微软雅黑" w:hAnsi="微软雅黑" w:eastAsia="微软雅黑" w:cs="微软雅黑"/>
          <w:b/>
          <w:bCs/>
          <w:spacing w:val="-7"/>
          <w:sz w:val="24"/>
          <w:szCs w:val="24"/>
          <w:lang w:val="en-US" w:eastAsia="zh-CN"/>
        </w:rPr>
        <w:t>若在规定时间内未提交</w:t>
      </w:r>
      <w:r>
        <w:rPr>
          <w:rFonts w:ascii="微软雅黑" w:hAnsi="微软雅黑" w:eastAsia="微软雅黑" w:cs="微软雅黑"/>
          <w:b/>
          <w:bCs/>
          <w:spacing w:val="-7"/>
          <w:sz w:val="24"/>
          <w:szCs w:val="24"/>
        </w:rPr>
        <w:t>最后报价</w:t>
      </w:r>
      <w:r>
        <w:rPr>
          <w:rFonts w:hint="eastAsia" w:ascii="微软雅黑" w:hAnsi="微软雅黑" w:eastAsia="微软雅黑" w:cs="微软雅黑"/>
          <w:b/>
          <w:bCs/>
          <w:spacing w:val="-7"/>
          <w:sz w:val="24"/>
          <w:szCs w:val="24"/>
          <w:lang w:eastAsia="zh-CN"/>
        </w:rPr>
        <w:t>的</w:t>
      </w:r>
      <w:r>
        <w:rPr>
          <w:rFonts w:hint="eastAsia" w:ascii="微软雅黑" w:hAnsi="微软雅黑" w:eastAsia="微软雅黑" w:cs="微软雅黑"/>
          <w:b/>
          <w:bCs/>
          <w:spacing w:val="-7"/>
          <w:sz w:val="24"/>
          <w:szCs w:val="24"/>
          <w:lang w:val="en-US" w:eastAsia="zh-CN"/>
        </w:rPr>
        <w:t>视为放弃投标</w:t>
      </w:r>
      <w:r>
        <w:rPr>
          <w:rFonts w:hint="eastAsia" w:ascii="微软雅黑" w:hAnsi="微软雅黑" w:eastAsia="微软雅黑" w:cs="微软雅黑"/>
          <w:b/>
          <w:bCs/>
          <w:spacing w:val="-7"/>
          <w:sz w:val="24"/>
          <w:szCs w:val="24"/>
          <w:lang w:eastAsia="zh-CN"/>
        </w:rPr>
        <w:t>）</w:t>
      </w:r>
      <w:r>
        <w:rPr>
          <w:rFonts w:ascii="微软雅黑" w:hAnsi="微软雅黑" w:eastAsia="微软雅黑" w:cs="微软雅黑"/>
          <w:b/>
          <w:bCs/>
          <w:spacing w:val="-23"/>
          <w:sz w:val="24"/>
          <w:szCs w:val="24"/>
        </w:rPr>
        <w:t xml:space="preserve"> </w:t>
      </w:r>
      <w:r>
        <w:rPr>
          <w:rFonts w:ascii="微软雅黑" w:hAnsi="微软雅黑" w:eastAsia="微软雅黑" w:cs="微软雅黑"/>
          <w:b/>
          <w:bCs/>
          <w:spacing w:val="-8"/>
          <w:sz w:val="24"/>
          <w:szCs w:val="24"/>
        </w:rPr>
        <w:t xml:space="preserve">，最后报价是供应商响应文件的有效组 </w:t>
      </w:r>
      <w:r>
        <w:rPr>
          <w:rFonts w:ascii="微软雅黑" w:hAnsi="微软雅黑" w:eastAsia="微软雅黑" w:cs="微软雅黑"/>
          <w:b/>
          <w:bCs/>
          <w:spacing w:val="-10"/>
          <w:sz w:val="24"/>
          <w:szCs w:val="24"/>
        </w:rPr>
        <w:t>成部分</w:t>
      </w:r>
      <w:r>
        <w:rPr>
          <w:rFonts w:ascii="微软雅黑" w:hAnsi="微软雅黑" w:eastAsia="微软雅黑" w:cs="微软雅黑"/>
          <w:b/>
          <w:bCs/>
          <w:spacing w:val="-24"/>
          <w:sz w:val="24"/>
          <w:szCs w:val="24"/>
        </w:rPr>
        <w:t xml:space="preserve"> </w:t>
      </w:r>
      <w:r>
        <w:rPr>
          <w:rFonts w:ascii="微软雅黑" w:hAnsi="微软雅黑" w:eastAsia="微软雅黑" w:cs="微软雅黑"/>
          <w:b/>
          <w:bCs/>
          <w:spacing w:val="-10"/>
          <w:sz w:val="24"/>
          <w:szCs w:val="24"/>
        </w:rPr>
        <w:t>，经磋商确定最终采购需求和提交最</w:t>
      </w:r>
      <w:r>
        <w:rPr>
          <w:rFonts w:ascii="微软雅黑" w:hAnsi="微软雅黑" w:eastAsia="微软雅黑" w:cs="微软雅黑"/>
          <w:b/>
          <w:bCs/>
          <w:spacing w:val="-11"/>
          <w:sz w:val="24"/>
          <w:szCs w:val="24"/>
        </w:rPr>
        <w:t>后报价的供应商后</w:t>
      </w:r>
      <w:r>
        <w:rPr>
          <w:rFonts w:ascii="微软雅黑" w:hAnsi="微软雅黑" w:eastAsia="微软雅黑" w:cs="微软雅黑"/>
          <w:b/>
          <w:bCs/>
          <w:spacing w:val="-16"/>
          <w:sz w:val="24"/>
          <w:szCs w:val="24"/>
        </w:rPr>
        <w:t xml:space="preserve"> </w:t>
      </w:r>
      <w:r>
        <w:rPr>
          <w:rFonts w:ascii="微软雅黑" w:hAnsi="微软雅黑" w:eastAsia="微软雅黑" w:cs="微软雅黑"/>
          <w:b/>
          <w:bCs/>
          <w:spacing w:val="-11"/>
          <w:sz w:val="24"/>
          <w:szCs w:val="24"/>
        </w:rPr>
        <w:t xml:space="preserve">，由磋商小组采用综合  </w:t>
      </w:r>
      <w:r>
        <w:rPr>
          <w:rFonts w:ascii="微软雅黑" w:hAnsi="微软雅黑" w:eastAsia="微软雅黑" w:cs="微软雅黑"/>
          <w:b/>
          <w:bCs/>
          <w:spacing w:val="-6"/>
          <w:sz w:val="24"/>
          <w:szCs w:val="24"/>
        </w:rPr>
        <w:t>评分法对提交最后报价的供应商的响应文件和最后报价进行综合评分。磋商小组应当</w:t>
      </w:r>
      <w:r>
        <w:rPr>
          <w:rFonts w:ascii="微软雅黑" w:hAnsi="微软雅黑" w:eastAsia="微软雅黑" w:cs="微软雅黑"/>
          <w:b/>
          <w:bCs/>
          <w:spacing w:val="2"/>
          <w:sz w:val="24"/>
          <w:szCs w:val="24"/>
        </w:rPr>
        <w:t xml:space="preserve"> </w:t>
      </w:r>
      <w:r>
        <w:rPr>
          <w:rFonts w:ascii="微软雅黑" w:hAnsi="微软雅黑" w:eastAsia="微软雅黑" w:cs="微软雅黑"/>
          <w:b/>
          <w:bCs/>
          <w:spacing w:val="-7"/>
          <w:sz w:val="24"/>
          <w:szCs w:val="24"/>
        </w:rPr>
        <w:t>从质量和服务均能满足采购文件实质</w:t>
      </w:r>
    </w:p>
    <w:p w14:paraId="741E81FB">
      <w:pPr>
        <w:pStyle w:val="3"/>
        <w:spacing w:line="257" w:lineRule="auto"/>
        <w:rPr>
          <w:rFonts w:ascii="微软雅黑" w:hAnsi="微软雅黑" w:eastAsia="微软雅黑" w:cs="微软雅黑"/>
          <w:b/>
          <w:bCs/>
          <w:spacing w:val="-7"/>
          <w:sz w:val="24"/>
          <w:szCs w:val="24"/>
        </w:rPr>
      </w:pPr>
    </w:p>
    <w:p w14:paraId="66622F1D">
      <w:pPr>
        <w:pStyle w:val="3"/>
        <w:spacing w:line="257" w:lineRule="auto"/>
        <w:rPr>
          <w:rFonts w:ascii="微软雅黑" w:hAnsi="微软雅黑" w:eastAsia="微软雅黑" w:cs="微软雅黑"/>
          <w:b/>
          <w:bCs/>
          <w:spacing w:val="-7"/>
          <w:sz w:val="24"/>
          <w:szCs w:val="24"/>
        </w:rPr>
      </w:pPr>
    </w:p>
    <w:p w14:paraId="0B61885E">
      <w:pPr>
        <w:pStyle w:val="3"/>
        <w:spacing w:line="257" w:lineRule="auto"/>
        <w:rPr>
          <w:rFonts w:ascii="微软雅黑" w:hAnsi="微软雅黑" w:eastAsia="微软雅黑" w:cs="微软雅黑"/>
          <w:b/>
          <w:bCs/>
          <w:spacing w:val="-7"/>
          <w:sz w:val="24"/>
          <w:szCs w:val="24"/>
        </w:rPr>
      </w:pPr>
    </w:p>
    <w:p w14:paraId="5CD20BF2">
      <w:pPr>
        <w:pStyle w:val="3"/>
        <w:spacing w:line="257" w:lineRule="auto"/>
      </w:pPr>
      <w:r>
        <w:rPr>
          <w:rFonts w:ascii="微软雅黑" w:hAnsi="微软雅黑" w:eastAsia="微软雅黑" w:cs="微软雅黑"/>
          <w:b/>
          <w:bCs/>
          <w:spacing w:val="-7"/>
          <w:sz w:val="24"/>
          <w:szCs w:val="24"/>
        </w:rPr>
        <w:t>性响应要</w:t>
      </w:r>
      <w:r>
        <w:rPr>
          <w:rFonts w:ascii="微软雅黑" w:hAnsi="微软雅黑" w:eastAsia="微软雅黑" w:cs="微软雅黑"/>
          <w:b/>
          <w:bCs/>
          <w:spacing w:val="-8"/>
          <w:sz w:val="24"/>
          <w:szCs w:val="24"/>
        </w:rPr>
        <w:t>求的供应商中</w:t>
      </w:r>
      <w:r>
        <w:rPr>
          <w:rFonts w:ascii="微软雅黑" w:hAnsi="微软雅黑" w:eastAsia="微软雅黑" w:cs="微软雅黑"/>
          <w:b/>
          <w:bCs/>
          <w:spacing w:val="-16"/>
          <w:sz w:val="24"/>
          <w:szCs w:val="24"/>
        </w:rPr>
        <w:t xml:space="preserve"> </w:t>
      </w:r>
      <w:r>
        <w:rPr>
          <w:rFonts w:ascii="微软雅黑" w:hAnsi="微软雅黑" w:eastAsia="微软雅黑" w:cs="微软雅黑"/>
          <w:b/>
          <w:bCs/>
          <w:spacing w:val="-8"/>
          <w:sz w:val="24"/>
          <w:szCs w:val="24"/>
        </w:rPr>
        <w:t>，按照综合评分由高到低</w:t>
      </w:r>
      <w:r>
        <w:rPr>
          <w:rFonts w:ascii="微软雅黑" w:hAnsi="微软雅黑" w:eastAsia="微软雅黑" w:cs="微软雅黑"/>
          <w:b/>
          <w:bCs/>
          <w:sz w:val="24"/>
          <w:szCs w:val="24"/>
        </w:rPr>
        <w:t xml:space="preserve"> </w:t>
      </w:r>
      <w:r>
        <w:rPr>
          <w:rFonts w:ascii="微软雅黑" w:hAnsi="微软雅黑" w:eastAsia="微软雅黑" w:cs="微软雅黑"/>
          <w:b/>
          <w:bCs/>
          <w:spacing w:val="-8"/>
          <w:sz w:val="24"/>
          <w:szCs w:val="24"/>
        </w:rPr>
        <w:t>的顺序提出成交候选人</w:t>
      </w:r>
      <w:r>
        <w:rPr>
          <w:rFonts w:ascii="微软雅黑" w:hAnsi="微软雅黑" w:eastAsia="微软雅黑" w:cs="微软雅黑"/>
          <w:b/>
          <w:bCs/>
          <w:spacing w:val="-12"/>
          <w:sz w:val="24"/>
          <w:szCs w:val="24"/>
        </w:rPr>
        <w:t xml:space="preserve"> </w:t>
      </w:r>
      <w:r>
        <w:rPr>
          <w:rFonts w:ascii="微软雅黑" w:hAnsi="微软雅黑" w:eastAsia="微软雅黑" w:cs="微软雅黑"/>
          <w:b/>
          <w:bCs/>
          <w:spacing w:val="-8"/>
          <w:sz w:val="24"/>
          <w:szCs w:val="24"/>
        </w:rPr>
        <w:t>，并编写评审报告</w:t>
      </w:r>
      <w:r>
        <w:rPr>
          <w:rFonts w:ascii="微软雅黑" w:hAnsi="微软雅黑" w:eastAsia="微软雅黑" w:cs="微软雅黑"/>
          <w:b/>
          <w:bCs/>
          <w:spacing w:val="-19"/>
          <w:sz w:val="24"/>
          <w:szCs w:val="24"/>
        </w:rPr>
        <w:t xml:space="preserve"> </w:t>
      </w:r>
      <w:r>
        <w:rPr>
          <w:rFonts w:ascii="微软雅黑" w:hAnsi="微软雅黑" w:eastAsia="微软雅黑" w:cs="微软雅黑"/>
          <w:b/>
          <w:bCs/>
          <w:spacing w:val="-8"/>
          <w:sz w:val="24"/>
          <w:szCs w:val="24"/>
        </w:rPr>
        <w:t>，将结果通知所有参加磋商的未成交的供应</w:t>
      </w:r>
      <w:r>
        <w:rPr>
          <w:rFonts w:ascii="微软雅黑" w:hAnsi="微软雅黑" w:eastAsia="微软雅黑" w:cs="微软雅黑"/>
          <w:b/>
          <w:bCs/>
          <w:spacing w:val="-5"/>
          <w:sz w:val="24"/>
          <w:szCs w:val="24"/>
        </w:rPr>
        <w:t>商。</w:t>
      </w:r>
    </w:p>
    <w:p w14:paraId="25AB3C78">
      <w:pPr>
        <w:spacing w:before="103" w:line="183" w:lineRule="auto"/>
        <w:ind w:left="2"/>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12.磋商保证金</w:t>
      </w:r>
    </w:p>
    <w:p w14:paraId="6E801A09">
      <w:pPr>
        <w:spacing w:before="219" w:line="184" w:lineRule="auto"/>
        <w:jc w:val="right"/>
        <w:rPr>
          <w:rFonts w:ascii="微软雅黑" w:hAnsi="微软雅黑" w:eastAsia="微软雅黑" w:cs="微软雅黑"/>
          <w:sz w:val="24"/>
          <w:szCs w:val="24"/>
        </w:rPr>
      </w:pPr>
      <w:r>
        <w:rPr>
          <w:rFonts w:ascii="微软雅黑" w:hAnsi="微软雅黑" w:eastAsia="微软雅黑" w:cs="微软雅黑"/>
          <w:spacing w:val="-2"/>
          <w:sz w:val="24"/>
          <w:szCs w:val="24"/>
        </w:rPr>
        <w:t>12.1     供应商应提交</w:t>
      </w:r>
      <w:r>
        <w:rPr>
          <w:rFonts w:ascii="微软雅黑" w:hAnsi="微软雅黑" w:eastAsia="微软雅黑" w:cs="微软雅黑"/>
          <w:spacing w:val="-2"/>
          <w:sz w:val="24"/>
          <w:szCs w:val="24"/>
          <w:u w:val="single" w:color="auto"/>
        </w:rPr>
        <w:t>供应商须知资料表</w:t>
      </w:r>
      <w:r>
        <w:rPr>
          <w:rFonts w:ascii="微软雅黑" w:hAnsi="微软雅黑" w:eastAsia="微软雅黑" w:cs="微软雅黑"/>
          <w:spacing w:val="-2"/>
          <w:sz w:val="24"/>
          <w:szCs w:val="24"/>
        </w:rPr>
        <w:t>中规定的磋商保证金 ，并作为其响应文件的一部分。</w:t>
      </w:r>
    </w:p>
    <w:p w14:paraId="48756E56">
      <w:pPr>
        <w:spacing w:before="221" w:line="183" w:lineRule="auto"/>
        <w:ind w:left="2"/>
        <w:rPr>
          <w:rFonts w:ascii="微软雅黑" w:hAnsi="微软雅黑" w:eastAsia="微软雅黑" w:cs="微软雅黑"/>
          <w:sz w:val="24"/>
          <w:szCs w:val="24"/>
        </w:rPr>
      </w:pPr>
      <w:r>
        <w:rPr>
          <w:rFonts w:ascii="微软雅黑" w:hAnsi="微软雅黑" w:eastAsia="微软雅黑" w:cs="微软雅黑"/>
          <w:spacing w:val="-4"/>
          <w:sz w:val="24"/>
          <w:szCs w:val="24"/>
        </w:rPr>
        <w:t>12.2</w:t>
      </w:r>
      <w:r>
        <w:rPr>
          <w:rFonts w:ascii="微软雅黑" w:hAnsi="微软雅黑" w:eastAsia="微软雅黑" w:cs="微软雅黑"/>
          <w:spacing w:val="13"/>
          <w:sz w:val="24"/>
          <w:szCs w:val="24"/>
        </w:rPr>
        <w:t xml:space="preserve">     </w:t>
      </w:r>
      <w:r>
        <w:rPr>
          <w:rFonts w:ascii="微软雅黑" w:hAnsi="微软雅黑" w:eastAsia="微软雅黑" w:cs="微软雅黑"/>
          <w:spacing w:val="-4"/>
          <w:sz w:val="24"/>
          <w:szCs w:val="24"/>
        </w:rPr>
        <w:t>供应商存在下列情形的 ，</w:t>
      </w:r>
      <w:r>
        <w:rPr>
          <w:rFonts w:ascii="微软雅黑" w:hAnsi="微软雅黑" w:eastAsia="微软雅黑" w:cs="微软雅黑"/>
          <w:b/>
          <w:bCs/>
          <w:spacing w:val="-4"/>
          <w:sz w:val="24"/>
          <w:szCs w:val="24"/>
        </w:rPr>
        <w:t>磋商保证金不予退还 ：</w:t>
      </w:r>
    </w:p>
    <w:p w14:paraId="7505FA00">
      <w:pPr>
        <w:spacing w:before="176" w:line="221" w:lineRule="auto"/>
        <w:ind w:left="683"/>
        <w:rPr>
          <w:rFonts w:ascii="微软雅黑" w:hAnsi="微软雅黑" w:eastAsia="微软雅黑" w:cs="微软雅黑"/>
          <w:sz w:val="24"/>
          <w:szCs w:val="24"/>
        </w:rPr>
      </w:pPr>
      <w:r>
        <w:rPr>
          <w:rFonts w:ascii="微软雅黑" w:hAnsi="微软雅黑" w:eastAsia="微软雅黑" w:cs="微软雅黑"/>
          <w:spacing w:val="-9"/>
          <w:sz w:val="24"/>
          <w:szCs w:val="24"/>
        </w:rPr>
        <w:t>（ 1 ）在磋商有效期内 ，撤销响应文件的；</w:t>
      </w:r>
    </w:p>
    <w:p w14:paraId="374BC7E8">
      <w:pPr>
        <w:spacing w:before="156" w:line="535" w:lineRule="exact"/>
        <w:ind w:left="743"/>
        <w:rPr>
          <w:rFonts w:ascii="微软雅黑" w:hAnsi="微软雅黑" w:eastAsia="微软雅黑" w:cs="微软雅黑"/>
          <w:sz w:val="24"/>
          <w:szCs w:val="24"/>
        </w:rPr>
      </w:pPr>
      <w:r>
        <w:rPr>
          <w:rFonts w:ascii="微软雅黑" w:hAnsi="微软雅黑" w:eastAsia="微软雅黑" w:cs="微软雅黑"/>
          <w:spacing w:val="-4"/>
          <w:position w:val="19"/>
          <w:sz w:val="24"/>
          <w:szCs w:val="24"/>
        </w:rPr>
        <w:t>（ 2 ）成交后不按本须知第 30 条的规</w:t>
      </w:r>
      <w:r>
        <w:rPr>
          <w:rFonts w:ascii="微软雅黑" w:hAnsi="微软雅黑" w:eastAsia="微软雅黑" w:cs="微软雅黑"/>
          <w:spacing w:val="-5"/>
          <w:position w:val="19"/>
          <w:sz w:val="24"/>
          <w:szCs w:val="24"/>
        </w:rPr>
        <w:t>定与采购人签订合同的；</w:t>
      </w:r>
    </w:p>
    <w:p w14:paraId="24733BEE">
      <w:pPr>
        <w:spacing w:before="1" w:line="220" w:lineRule="auto"/>
        <w:ind w:left="743"/>
        <w:rPr>
          <w:rFonts w:ascii="微软雅黑" w:hAnsi="微软雅黑" w:eastAsia="微软雅黑" w:cs="微软雅黑"/>
          <w:sz w:val="24"/>
          <w:szCs w:val="24"/>
        </w:rPr>
      </w:pPr>
      <w:r>
        <w:rPr>
          <w:rFonts w:ascii="微软雅黑" w:hAnsi="微软雅黑" w:eastAsia="微软雅黑" w:cs="微软雅黑"/>
          <w:spacing w:val="-5"/>
          <w:sz w:val="24"/>
          <w:szCs w:val="24"/>
        </w:rPr>
        <w:t>（ 3 ）成交后不按本须知第 31 条的规定提交履约保证金的；</w:t>
      </w:r>
    </w:p>
    <w:p w14:paraId="7993E88F">
      <w:pPr>
        <w:spacing w:before="156" w:line="221" w:lineRule="auto"/>
        <w:ind w:left="743"/>
        <w:rPr>
          <w:rFonts w:ascii="微软雅黑" w:hAnsi="微软雅黑" w:eastAsia="微软雅黑" w:cs="微软雅黑"/>
          <w:sz w:val="24"/>
          <w:szCs w:val="24"/>
        </w:rPr>
      </w:pPr>
      <w:r>
        <w:rPr>
          <w:rFonts w:ascii="微软雅黑" w:hAnsi="微软雅黑" w:eastAsia="微软雅黑" w:cs="微软雅黑"/>
          <w:spacing w:val="-5"/>
          <w:sz w:val="24"/>
          <w:szCs w:val="24"/>
        </w:rPr>
        <w:t>（ 4 ）成交后不按本须知第 32 条的规定缴纳成交服务费的；</w:t>
      </w:r>
    </w:p>
    <w:p w14:paraId="7B5478A4">
      <w:pPr>
        <w:spacing w:before="156" w:line="221" w:lineRule="auto"/>
        <w:ind w:left="743"/>
        <w:rPr>
          <w:rFonts w:ascii="微软雅黑" w:hAnsi="微软雅黑" w:eastAsia="微软雅黑" w:cs="微软雅黑"/>
          <w:sz w:val="24"/>
          <w:szCs w:val="24"/>
        </w:rPr>
      </w:pPr>
      <w:r>
        <w:rPr>
          <w:rFonts w:ascii="微软雅黑" w:hAnsi="微软雅黑" w:eastAsia="微软雅黑" w:cs="微软雅黑"/>
          <w:spacing w:val="-8"/>
          <w:sz w:val="24"/>
          <w:szCs w:val="24"/>
        </w:rPr>
        <w:t>（ 5 ）存在其他违法违规行为的。</w:t>
      </w:r>
    </w:p>
    <w:p w14:paraId="13F57A49">
      <w:pPr>
        <w:spacing w:before="201" w:line="183" w:lineRule="auto"/>
        <w:ind w:left="2"/>
        <w:rPr>
          <w:rFonts w:ascii="微软雅黑" w:hAnsi="微软雅黑" w:eastAsia="微软雅黑" w:cs="微软雅黑"/>
          <w:sz w:val="24"/>
          <w:szCs w:val="24"/>
        </w:rPr>
      </w:pPr>
      <w:r>
        <w:rPr>
          <w:rFonts w:ascii="微软雅黑" w:hAnsi="微软雅黑" w:eastAsia="微软雅黑" w:cs="微软雅黑"/>
          <w:spacing w:val="-4"/>
          <w:sz w:val="24"/>
          <w:szCs w:val="24"/>
        </w:rPr>
        <w:t>12.3      政府采购信用担保试点</w:t>
      </w:r>
      <w:r>
        <w:rPr>
          <w:rFonts w:ascii="微软雅黑" w:hAnsi="微软雅黑" w:eastAsia="微软雅黑" w:cs="微软雅黑"/>
          <w:spacing w:val="-5"/>
          <w:sz w:val="24"/>
          <w:szCs w:val="24"/>
        </w:rPr>
        <w:t>范围内的项目 ，接受符合财政部门规定的政府采购磋商担保函</w:t>
      </w:r>
    </w:p>
    <w:p w14:paraId="428AE9F9">
      <w:pPr>
        <w:spacing w:before="225" w:line="181" w:lineRule="auto"/>
        <w:ind w:left="883"/>
        <w:rPr>
          <w:rFonts w:ascii="微软雅黑" w:hAnsi="微软雅黑" w:eastAsia="微软雅黑" w:cs="微软雅黑"/>
          <w:sz w:val="24"/>
          <w:szCs w:val="24"/>
        </w:rPr>
      </w:pPr>
      <w:r>
        <w:rPr>
          <w:rFonts w:ascii="微软雅黑" w:hAnsi="微软雅黑" w:eastAsia="微软雅黑" w:cs="微软雅黑"/>
          <w:spacing w:val="-1"/>
          <w:sz w:val="24"/>
          <w:szCs w:val="24"/>
        </w:rPr>
        <w:t>原件。</w:t>
      </w:r>
    </w:p>
    <w:p w14:paraId="24FB01C4">
      <w:pPr>
        <w:spacing w:before="219" w:line="184" w:lineRule="auto"/>
        <w:ind w:left="2"/>
        <w:rPr>
          <w:rFonts w:ascii="微软雅黑" w:hAnsi="微软雅黑" w:eastAsia="微软雅黑" w:cs="微软雅黑"/>
          <w:sz w:val="24"/>
          <w:szCs w:val="24"/>
        </w:rPr>
      </w:pPr>
      <w:r>
        <w:rPr>
          <w:rFonts w:ascii="微软雅黑" w:hAnsi="微软雅黑" w:eastAsia="微软雅黑" w:cs="微软雅黑"/>
          <w:spacing w:val="-5"/>
          <w:sz w:val="24"/>
          <w:szCs w:val="24"/>
        </w:rPr>
        <w:t>12.4      供应商未按本须知第 12.1 和 12.3 条规定提交磋商保证金的 ，其磋商资格将被认定为</w:t>
      </w:r>
    </w:p>
    <w:p w14:paraId="46E73E9E">
      <w:pPr>
        <w:spacing w:before="221" w:line="183" w:lineRule="auto"/>
        <w:ind w:left="883"/>
        <w:rPr>
          <w:rFonts w:ascii="微软雅黑" w:hAnsi="微软雅黑" w:eastAsia="微软雅黑" w:cs="微软雅黑"/>
          <w:sz w:val="24"/>
          <w:szCs w:val="24"/>
        </w:rPr>
      </w:pPr>
      <w:r>
        <w:rPr>
          <w:rFonts w:ascii="微软雅黑" w:hAnsi="微软雅黑" w:eastAsia="微软雅黑" w:cs="微软雅黑"/>
          <w:b/>
          <w:bCs/>
          <w:spacing w:val="-1"/>
          <w:sz w:val="24"/>
          <w:szCs w:val="24"/>
        </w:rPr>
        <w:t>磋商无效</w:t>
      </w:r>
      <w:r>
        <w:rPr>
          <w:rFonts w:ascii="微软雅黑" w:hAnsi="微软雅黑" w:eastAsia="微软雅黑" w:cs="微软雅黑"/>
          <w:spacing w:val="-1"/>
          <w:sz w:val="24"/>
          <w:szCs w:val="24"/>
        </w:rPr>
        <w:t>。</w:t>
      </w:r>
    </w:p>
    <w:p w14:paraId="5B6F092F">
      <w:pPr>
        <w:spacing w:before="222" w:line="183" w:lineRule="auto"/>
        <w:ind w:left="2"/>
        <w:rPr>
          <w:rFonts w:ascii="微软雅黑" w:hAnsi="微软雅黑" w:eastAsia="微软雅黑" w:cs="微软雅黑"/>
          <w:sz w:val="24"/>
          <w:szCs w:val="24"/>
        </w:rPr>
      </w:pPr>
      <w:r>
        <w:rPr>
          <w:rFonts w:ascii="微软雅黑" w:hAnsi="微软雅黑" w:eastAsia="微软雅黑" w:cs="微软雅黑"/>
          <w:spacing w:val="-2"/>
          <w:sz w:val="24"/>
          <w:szCs w:val="24"/>
        </w:rPr>
        <w:t>12.4.1   采用电汇形式的 ，一般可以实</w:t>
      </w:r>
      <w:r>
        <w:rPr>
          <w:rFonts w:ascii="微软雅黑" w:hAnsi="微软雅黑" w:eastAsia="微软雅黑" w:cs="微软雅黑"/>
          <w:spacing w:val="-3"/>
          <w:sz w:val="24"/>
          <w:szCs w:val="24"/>
        </w:rPr>
        <w:t>时入账；</w:t>
      </w:r>
    </w:p>
    <w:p w14:paraId="5096FD0F">
      <w:pPr>
        <w:spacing w:before="219" w:line="184"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12.4.2   采用支票形式的 ，供应商则应充分考虑支票入账时间 ，以确保磋商保证金能按时进</w:t>
      </w:r>
    </w:p>
    <w:p w14:paraId="5B73C325">
      <w:pPr>
        <w:spacing w:before="221" w:line="312" w:lineRule="auto"/>
        <w:ind w:left="944" w:right="67"/>
        <w:jc w:val="both"/>
        <w:rPr>
          <w:rFonts w:ascii="微软雅黑" w:hAnsi="微软雅黑" w:eastAsia="微软雅黑" w:cs="微软雅黑"/>
          <w:sz w:val="24"/>
          <w:szCs w:val="24"/>
        </w:rPr>
      </w:pPr>
      <w:r>
        <w:rPr>
          <w:rFonts w:ascii="微软雅黑" w:hAnsi="微软雅黑" w:eastAsia="微软雅黑" w:cs="微软雅黑"/>
          <w:sz w:val="24"/>
          <w:szCs w:val="24"/>
        </w:rPr>
        <w:t>入指定账户。根据银行信息交换和付款时间 ，支票从递交至实际入账一般需要 4-5</w:t>
      </w:r>
      <w:r>
        <w:rPr>
          <w:rFonts w:ascii="微软雅黑" w:hAnsi="微软雅黑" w:eastAsia="微软雅黑" w:cs="微软雅黑"/>
          <w:spacing w:val="9"/>
          <w:sz w:val="24"/>
          <w:szCs w:val="24"/>
        </w:rPr>
        <w:t xml:space="preserve"> </w:t>
      </w:r>
      <w:r>
        <w:rPr>
          <w:rFonts w:ascii="微软雅黑" w:hAnsi="微软雅黑" w:eastAsia="微软雅黑" w:cs="微软雅黑"/>
          <w:spacing w:val="2"/>
          <w:sz w:val="24"/>
          <w:szCs w:val="24"/>
        </w:rPr>
        <w:t>个工作日。如供应商未及时提交支票或支票</w:t>
      </w:r>
      <w:r>
        <w:rPr>
          <w:rFonts w:ascii="微软雅黑" w:hAnsi="微软雅黑" w:eastAsia="微软雅黑" w:cs="微软雅黑"/>
          <w:spacing w:val="1"/>
          <w:sz w:val="24"/>
          <w:szCs w:val="24"/>
        </w:rPr>
        <w:t>不符合银行委托收款要求（如污损、折</w:t>
      </w:r>
      <w:r>
        <w:rPr>
          <w:rFonts w:ascii="微软雅黑" w:hAnsi="微软雅黑" w:eastAsia="微软雅黑" w:cs="微软雅黑"/>
          <w:sz w:val="24"/>
          <w:szCs w:val="24"/>
        </w:rPr>
        <w:t xml:space="preserve"> </w:t>
      </w:r>
      <w:r>
        <w:rPr>
          <w:rFonts w:ascii="微软雅黑" w:hAnsi="微软雅黑" w:eastAsia="微软雅黑" w:cs="微软雅黑"/>
          <w:spacing w:val="-5"/>
          <w:sz w:val="24"/>
          <w:szCs w:val="24"/>
        </w:rPr>
        <w:t>叠、胶装等</w:t>
      </w:r>
      <w:r>
        <w:rPr>
          <w:rFonts w:ascii="微软雅黑" w:hAnsi="微软雅黑" w:eastAsia="微软雅黑" w:cs="微软雅黑"/>
          <w:spacing w:val="-57"/>
          <w:w w:val="99"/>
          <w:sz w:val="24"/>
          <w:szCs w:val="24"/>
        </w:rPr>
        <w:t>），</w:t>
      </w:r>
      <w:r>
        <w:rPr>
          <w:rFonts w:ascii="微软雅黑" w:hAnsi="微软雅黑" w:eastAsia="微软雅黑" w:cs="微软雅黑"/>
          <w:spacing w:val="-5"/>
          <w:sz w:val="24"/>
          <w:szCs w:val="24"/>
        </w:rPr>
        <w:t>导致磋商保证金不能按时进入指定账户的 ，</w:t>
      </w:r>
      <w:r>
        <w:rPr>
          <w:rFonts w:ascii="微软雅黑" w:hAnsi="微软雅黑" w:eastAsia="微软雅黑" w:cs="微软雅黑"/>
          <w:spacing w:val="-6"/>
          <w:sz w:val="24"/>
          <w:szCs w:val="24"/>
        </w:rPr>
        <w:t>将按照磋商文件的第 22.2</w:t>
      </w:r>
    </w:p>
    <w:p w14:paraId="283CD18B">
      <w:pPr>
        <w:spacing w:before="2" w:line="182" w:lineRule="auto"/>
        <w:ind w:left="944"/>
        <w:rPr>
          <w:rFonts w:ascii="微软雅黑" w:hAnsi="微软雅黑" w:eastAsia="微软雅黑" w:cs="微软雅黑"/>
          <w:sz w:val="24"/>
          <w:szCs w:val="24"/>
        </w:rPr>
      </w:pPr>
      <w:r>
        <w:rPr>
          <w:rFonts w:ascii="微软雅黑" w:hAnsi="微软雅黑" w:eastAsia="微软雅黑" w:cs="微软雅黑"/>
          <w:spacing w:val="-1"/>
          <w:sz w:val="24"/>
          <w:szCs w:val="24"/>
        </w:rPr>
        <w:t>条相关规定处理。</w:t>
      </w:r>
    </w:p>
    <w:p w14:paraId="1F3F9F51">
      <w:pPr>
        <w:spacing w:before="221" w:line="183"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12.5      联合体递交响应文件的</w:t>
      </w:r>
      <w:r>
        <w:rPr>
          <w:rFonts w:ascii="微软雅黑" w:hAnsi="微软雅黑" w:eastAsia="微软雅黑" w:cs="微软雅黑"/>
          <w:sz w:val="24"/>
          <w:szCs w:val="24"/>
        </w:rPr>
        <w:t xml:space="preserve"> ，可以由联合体中的一方或者共同提交磋商保证金。以一方</w:t>
      </w:r>
    </w:p>
    <w:p w14:paraId="4A334B63">
      <w:pPr>
        <w:spacing w:before="221" w:line="183" w:lineRule="auto"/>
        <w:ind w:left="884"/>
        <w:rPr>
          <w:rFonts w:ascii="微软雅黑" w:hAnsi="微软雅黑" w:eastAsia="微软雅黑" w:cs="微软雅黑"/>
          <w:sz w:val="24"/>
          <w:szCs w:val="24"/>
        </w:rPr>
      </w:pPr>
      <w:r>
        <w:rPr>
          <w:rFonts w:ascii="微软雅黑" w:hAnsi="微软雅黑" w:eastAsia="微软雅黑" w:cs="微软雅黑"/>
          <w:spacing w:val="-2"/>
          <w:sz w:val="24"/>
          <w:szCs w:val="24"/>
        </w:rPr>
        <w:t>名义提交磋商保证金的 ，对联合体各方均具有约束力。</w:t>
      </w:r>
      <w:r>
        <w:rPr>
          <w:rFonts w:ascii="微软雅黑" w:hAnsi="微软雅黑" w:eastAsia="微软雅黑" w:cs="微软雅黑"/>
          <w:b/>
          <w:bCs/>
          <w:spacing w:val="-2"/>
          <w:sz w:val="24"/>
          <w:szCs w:val="24"/>
        </w:rPr>
        <w:t>本项目不接受联合体投标。</w:t>
      </w:r>
    </w:p>
    <w:p w14:paraId="4E60B8C5">
      <w:pPr>
        <w:spacing w:before="221" w:line="183" w:lineRule="auto"/>
        <w:ind w:left="2"/>
        <w:rPr>
          <w:rFonts w:ascii="微软雅黑" w:hAnsi="微软雅黑" w:eastAsia="微软雅黑" w:cs="微软雅黑"/>
          <w:sz w:val="24"/>
          <w:szCs w:val="24"/>
        </w:rPr>
      </w:pPr>
      <w:r>
        <w:rPr>
          <w:rFonts w:ascii="微软雅黑" w:hAnsi="微软雅黑" w:eastAsia="微软雅黑" w:cs="微软雅黑"/>
          <w:spacing w:val="-2"/>
          <w:sz w:val="24"/>
          <w:szCs w:val="24"/>
        </w:rPr>
        <w:t>12.6</w:t>
      </w:r>
      <w:r>
        <w:rPr>
          <w:rFonts w:ascii="微软雅黑" w:hAnsi="微软雅黑" w:eastAsia="微软雅黑" w:cs="微软雅黑"/>
          <w:spacing w:val="13"/>
          <w:sz w:val="24"/>
          <w:szCs w:val="24"/>
        </w:rPr>
        <w:t xml:space="preserve">     </w:t>
      </w:r>
      <w:r>
        <w:rPr>
          <w:rFonts w:ascii="微软雅黑" w:hAnsi="微软雅黑" w:eastAsia="微软雅黑" w:cs="微软雅黑"/>
          <w:spacing w:val="-2"/>
          <w:sz w:val="24"/>
          <w:szCs w:val="24"/>
        </w:rPr>
        <w:t>磋商保证金的退还</w:t>
      </w:r>
    </w:p>
    <w:p w14:paraId="7D4A9712">
      <w:pPr>
        <w:spacing w:before="219" w:line="183" w:lineRule="auto"/>
        <w:ind w:left="2"/>
        <w:rPr>
          <w:rFonts w:ascii="微软雅黑" w:hAnsi="微软雅黑" w:eastAsia="微软雅黑" w:cs="微软雅黑"/>
          <w:sz w:val="24"/>
          <w:szCs w:val="24"/>
        </w:rPr>
      </w:pPr>
      <w:r>
        <w:rPr>
          <w:rFonts w:ascii="微软雅黑" w:hAnsi="微软雅黑" w:eastAsia="微软雅黑" w:cs="微软雅黑"/>
          <w:sz w:val="24"/>
          <w:szCs w:val="24"/>
        </w:rPr>
        <w:t>12.6.1   成交人应在与采购人签订合同之日起 5 个工作日内 ，及时联系保证金</w:t>
      </w:r>
      <w:r>
        <w:rPr>
          <w:rFonts w:ascii="微软雅黑" w:hAnsi="微软雅黑" w:eastAsia="微软雅黑" w:cs="微软雅黑"/>
          <w:spacing w:val="-1"/>
          <w:sz w:val="24"/>
          <w:szCs w:val="24"/>
        </w:rPr>
        <w:t>收受机构办理</w:t>
      </w:r>
    </w:p>
    <w:p w14:paraId="266DD082">
      <w:pPr>
        <w:spacing w:before="224" w:line="183" w:lineRule="auto"/>
        <w:ind w:left="1001"/>
        <w:rPr>
          <w:rFonts w:ascii="微软雅黑" w:hAnsi="微软雅黑" w:eastAsia="微软雅黑" w:cs="微软雅黑"/>
          <w:sz w:val="24"/>
          <w:szCs w:val="24"/>
        </w:rPr>
      </w:pPr>
      <w:r>
        <w:rPr>
          <w:rFonts w:ascii="微软雅黑" w:hAnsi="微软雅黑" w:eastAsia="微软雅黑" w:cs="微软雅黑"/>
          <w:spacing w:val="-1"/>
          <w:sz w:val="24"/>
          <w:szCs w:val="24"/>
        </w:rPr>
        <w:t>磋商保证金无息退还手续。</w:t>
      </w:r>
    </w:p>
    <w:p w14:paraId="295B2650">
      <w:pPr>
        <w:spacing w:before="221" w:line="183" w:lineRule="auto"/>
        <w:ind w:left="2"/>
        <w:rPr>
          <w:rFonts w:ascii="微软雅黑" w:hAnsi="微软雅黑" w:eastAsia="微软雅黑" w:cs="微软雅黑"/>
          <w:sz w:val="24"/>
          <w:szCs w:val="24"/>
        </w:rPr>
      </w:pPr>
      <w:r>
        <w:rPr>
          <w:rFonts w:ascii="微软雅黑" w:hAnsi="微软雅黑" w:eastAsia="微软雅黑" w:cs="微软雅黑"/>
          <w:spacing w:val="3"/>
          <w:sz w:val="24"/>
          <w:szCs w:val="24"/>
        </w:rPr>
        <w:t>12.6.2   未成交供应商的磋商保证金将在成交通知书发出之日暨成交结果公告公布之日起 5</w:t>
      </w:r>
    </w:p>
    <w:p w14:paraId="4760D315">
      <w:pPr>
        <w:spacing w:before="221" w:line="183" w:lineRule="auto"/>
        <w:ind w:left="1004"/>
        <w:rPr>
          <w:rFonts w:ascii="微软雅黑" w:hAnsi="微软雅黑" w:eastAsia="微软雅黑" w:cs="微软雅黑"/>
          <w:sz w:val="24"/>
          <w:szCs w:val="24"/>
        </w:rPr>
      </w:pPr>
      <w:r>
        <w:rPr>
          <w:rFonts w:ascii="微软雅黑" w:hAnsi="微软雅黑" w:eastAsia="微软雅黑" w:cs="微软雅黑"/>
          <w:sz w:val="24"/>
          <w:szCs w:val="24"/>
        </w:rPr>
        <w:t>个工作日内无息退还。供应商及时联系保证金收受机构办理退还磋商保</w:t>
      </w:r>
      <w:r>
        <w:rPr>
          <w:rFonts w:ascii="微软雅黑" w:hAnsi="微软雅黑" w:eastAsia="微软雅黑" w:cs="微软雅黑"/>
          <w:spacing w:val="-1"/>
          <w:sz w:val="24"/>
          <w:szCs w:val="24"/>
        </w:rPr>
        <w:t>证金手续。</w:t>
      </w:r>
    </w:p>
    <w:p w14:paraId="214341BA">
      <w:pPr>
        <w:spacing w:before="103" w:line="183" w:lineRule="auto"/>
        <w:rPr>
          <w:rFonts w:ascii="微软雅黑" w:hAnsi="微软雅黑" w:eastAsia="微软雅黑" w:cs="微软雅黑"/>
          <w:spacing w:val="3"/>
          <w:sz w:val="24"/>
          <w:szCs w:val="24"/>
        </w:rPr>
      </w:pPr>
    </w:p>
    <w:p w14:paraId="13AD7421">
      <w:pPr>
        <w:spacing w:before="103" w:line="183" w:lineRule="auto"/>
        <w:rPr>
          <w:rFonts w:ascii="微软雅黑" w:hAnsi="微软雅黑" w:eastAsia="微软雅黑" w:cs="微软雅黑"/>
          <w:spacing w:val="3"/>
          <w:sz w:val="24"/>
          <w:szCs w:val="24"/>
        </w:rPr>
      </w:pPr>
    </w:p>
    <w:p w14:paraId="0E205204">
      <w:pPr>
        <w:spacing w:before="103" w:line="183" w:lineRule="auto"/>
        <w:rPr>
          <w:rFonts w:ascii="微软雅黑" w:hAnsi="微软雅黑" w:eastAsia="微软雅黑" w:cs="微软雅黑"/>
          <w:spacing w:val="3"/>
          <w:sz w:val="24"/>
          <w:szCs w:val="24"/>
        </w:rPr>
      </w:pPr>
      <w:r>
        <w:rPr>
          <w:rFonts w:ascii="微软雅黑" w:hAnsi="微软雅黑" w:eastAsia="微软雅黑" w:cs="微软雅黑"/>
          <w:spacing w:val="3"/>
          <w:sz w:val="24"/>
          <w:szCs w:val="24"/>
        </w:rPr>
        <w:t>12.6.3   政府采购磋商担保函不予退回。</w:t>
      </w:r>
    </w:p>
    <w:p w14:paraId="798396CE">
      <w:pPr>
        <w:spacing w:before="103" w:line="183" w:lineRule="auto"/>
        <w:rPr>
          <w:rFonts w:ascii="微软雅黑" w:hAnsi="微软雅黑" w:eastAsia="微软雅黑" w:cs="微软雅黑"/>
          <w:sz w:val="24"/>
          <w:szCs w:val="24"/>
        </w:rPr>
      </w:pPr>
      <w:r>
        <w:rPr>
          <w:rFonts w:ascii="微软雅黑" w:hAnsi="微软雅黑" w:eastAsia="微软雅黑" w:cs="微软雅黑"/>
          <w:spacing w:val="-2"/>
          <w:sz w:val="24"/>
          <w:szCs w:val="24"/>
        </w:rPr>
        <w:t>12.7     因供应商自身原因导致无法及时退还的 ，采购人或采购代理机构将不承担相应责任。</w:t>
      </w:r>
    </w:p>
    <w:p w14:paraId="36EA501F">
      <w:pPr>
        <w:spacing w:before="221" w:line="183" w:lineRule="auto"/>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13.磋商有效期</w:t>
      </w:r>
    </w:p>
    <w:p w14:paraId="2EA12402">
      <w:pPr>
        <w:spacing w:before="219" w:line="184" w:lineRule="auto"/>
        <w:jc w:val="right"/>
        <w:rPr>
          <w:rFonts w:ascii="微软雅黑" w:hAnsi="微软雅黑" w:eastAsia="微软雅黑" w:cs="微软雅黑"/>
          <w:sz w:val="24"/>
          <w:szCs w:val="24"/>
        </w:rPr>
      </w:pPr>
      <w:r>
        <w:rPr>
          <w:rFonts w:ascii="微软雅黑" w:hAnsi="微软雅黑" w:eastAsia="微软雅黑" w:cs="微软雅黑"/>
          <w:sz w:val="24"/>
          <w:szCs w:val="24"/>
        </w:rPr>
        <w:t>13.1     磋商应在</w:t>
      </w:r>
      <w:r>
        <w:rPr>
          <w:rFonts w:ascii="微软雅黑" w:hAnsi="微软雅黑" w:eastAsia="微软雅黑" w:cs="微软雅黑"/>
          <w:sz w:val="24"/>
          <w:szCs w:val="24"/>
          <w:u w:val="single" w:color="auto"/>
        </w:rPr>
        <w:t>供应商须知资料表</w:t>
      </w:r>
      <w:r>
        <w:rPr>
          <w:rFonts w:ascii="微软雅黑" w:hAnsi="微软雅黑" w:eastAsia="微软雅黑" w:cs="微软雅黑"/>
          <w:sz w:val="24"/>
          <w:szCs w:val="24"/>
        </w:rPr>
        <w:t>中规定时间</w:t>
      </w:r>
      <w:r>
        <w:rPr>
          <w:rFonts w:ascii="微软雅黑" w:hAnsi="微软雅黑" w:eastAsia="微软雅黑" w:cs="微软雅黑"/>
          <w:spacing w:val="-1"/>
          <w:sz w:val="24"/>
          <w:szCs w:val="24"/>
        </w:rPr>
        <w:t>内保持有效。磋商有效期不满足要求的响应 ，</w:t>
      </w:r>
    </w:p>
    <w:p w14:paraId="1B86EB80">
      <w:pPr>
        <w:spacing w:before="219" w:line="184" w:lineRule="auto"/>
        <w:ind w:left="883"/>
        <w:rPr>
          <w:rFonts w:ascii="微软雅黑" w:hAnsi="微软雅黑" w:eastAsia="微软雅黑" w:cs="微软雅黑"/>
          <w:sz w:val="24"/>
          <w:szCs w:val="24"/>
        </w:rPr>
      </w:pPr>
      <w:r>
        <w:rPr>
          <w:rFonts w:ascii="微软雅黑" w:hAnsi="微软雅黑" w:eastAsia="微软雅黑" w:cs="微软雅黑"/>
          <w:spacing w:val="-1"/>
          <w:sz w:val="24"/>
          <w:szCs w:val="24"/>
        </w:rPr>
        <w:t>其磋商资格将被认定为</w:t>
      </w:r>
      <w:r>
        <w:rPr>
          <w:rFonts w:ascii="微软雅黑" w:hAnsi="微软雅黑" w:eastAsia="微软雅黑" w:cs="微软雅黑"/>
          <w:b/>
          <w:bCs/>
          <w:spacing w:val="-1"/>
          <w:sz w:val="24"/>
          <w:szCs w:val="24"/>
        </w:rPr>
        <w:t>无效</w:t>
      </w:r>
      <w:r>
        <w:rPr>
          <w:rFonts w:ascii="微软雅黑" w:hAnsi="微软雅黑" w:eastAsia="微软雅黑" w:cs="微软雅黑"/>
          <w:spacing w:val="-1"/>
          <w:sz w:val="24"/>
          <w:szCs w:val="24"/>
        </w:rPr>
        <w:t>。</w:t>
      </w:r>
    </w:p>
    <w:p w14:paraId="28694D84">
      <w:pPr>
        <w:spacing w:before="221" w:line="183" w:lineRule="auto"/>
        <w:rPr>
          <w:rFonts w:ascii="微软雅黑" w:hAnsi="微软雅黑" w:eastAsia="微软雅黑" w:cs="微软雅黑"/>
          <w:sz w:val="24"/>
          <w:szCs w:val="24"/>
        </w:rPr>
      </w:pPr>
      <w:r>
        <w:rPr>
          <w:rFonts w:ascii="微软雅黑" w:hAnsi="微软雅黑" w:eastAsia="微软雅黑" w:cs="微软雅黑"/>
          <w:spacing w:val="-6"/>
          <w:sz w:val="24"/>
          <w:szCs w:val="24"/>
        </w:rPr>
        <w:t>13.2      为保证有充分时间签订合同 ，采购人或采购代理机构可根据实际情况 ，在原磋商有效</w:t>
      </w:r>
    </w:p>
    <w:p w14:paraId="38D4C1D4">
      <w:pPr>
        <w:spacing w:before="220" w:line="312" w:lineRule="auto"/>
        <w:ind w:left="882" w:right="58"/>
        <w:jc w:val="both"/>
        <w:rPr>
          <w:rFonts w:ascii="微软雅黑" w:hAnsi="微软雅黑" w:eastAsia="微软雅黑" w:cs="微软雅黑"/>
          <w:sz w:val="24"/>
          <w:szCs w:val="24"/>
        </w:rPr>
      </w:pPr>
      <w:r>
        <w:rPr>
          <w:rFonts w:ascii="微软雅黑" w:hAnsi="微软雅黑" w:eastAsia="微软雅黑" w:cs="微软雅黑"/>
          <w:spacing w:val="-5"/>
          <w:sz w:val="24"/>
          <w:szCs w:val="24"/>
        </w:rPr>
        <w:t>期截止之前 ，要求供应商延长响应文件的有效期。接受该要求的供应商将</w:t>
      </w:r>
      <w:r>
        <w:rPr>
          <w:rFonts w:ascii="微软雅黑" w:hAnsi="微软雅黑" w:eastAsia="微软雅黑" w:cs="微软雅黑"/>
          <w:spacing w:val="-6"/>
          <w:sz w:val="24"/>
          <w:szCs w:val="24"/>
        </w:rPr>
        <w:t>不会被要求</w:t>
      </w:r>
      <w:r>
        <w:rPr>
          <w:rFonts w:ascii="微软雅黑" w:hAnsi="微软雅黑" w:eastAsia="微软雅黑" w:cs="微软雅黑"/>
          <w:sz w:val="24"/>
          <w:szCs w:val="24"/>
        </w:rPr>
        <w:t xml:space="preserve">  </w:t>
      </w:r>
      <w:r>
        <w:rPr>
          <w:rFonts w:ascii="微软雅黑" w:hAnsi="微软雅黑" w:eastAsia="微软雅黑" w:cs="微软雅黑"/>
          <w:spacing w:val="-5"/>
          <w:sz w:val="24"/>
          <w:szCs w:val="24"/>
        </w:rPr>
        <w:t>和允许修正其响应文件 ，且本须知中有关磋商保证金的要求须在延长的有</w:t>
      </w:r>
      <w:r>
        <w:rPr>
          <w:rFonts w:ascii="微软雅黑" w:hAnsi="微软雅黑" w:eastAsia="微软雅黑" w:cs="微软雅黑"/>
          <w:spacing w:val="-6"/>
          <w:sz w:val="24"/>
          <w:szCs w:val="24"/>
        </w:rPr>
        <w:t>效期内继续</w:t>
      </w:r>
      <w:r>
        <w:rPr>
          <w:rFonts w:ascii="微软雅黑" w:hAnsi="微软雅黑" w:eastAsia="微软雅黑" w:cs="微软雅黑"/>
          <w:sz w:val="24"/>
          <w:szCs w:val="24"/>
        </w:rPr>
        <w:t xml:space="preserve">  </w:t>
      </w:r>
      <w:r>
        <w:rPr>
          <w:rFonts w:ascii="微软雅黑" w:hAnsi="微软雅黑" w:eastAsia="微软雅黑" w:cs="微软雅黑"/>
          <w:spacing w:val="-9"/>
          <w:sz w:val="24"/>
          <w:szCs w:val="24"/>
        </w:rPr>
        <w:t>有效。供应商可以拒绝延长磋商有效期的要求 ，其磋</w:t>
      </w:r>
      <w:r>
        <w:rPr>
          <w:rFonts w:ascii="微软雅黑" w:hAnsi="微软雅黑" w:eastAsia="微软雅黑" w:cs="微软雅黑"/>
          <w:spacing w:val="-10"/>
          <w:sz w:val="24"/>
          <w:szCs w:val="24"/>
        </w:rPr>
        <w:t>商保证金将及时按规定无息退还。</w:t>
      </w:r>
    </w:p>
    <w:p w14:paraId="6C20B9B8">
      <w:pPr>
        <w:spacing w:line="183" w:lineRule="auto"/>
        <w:ind w:left="885"/>
        <w:rPr>
          <w:rFonts w:ascii="微软雅黑" w:hAnsi="微软雅黑" w:eastAsia="微软雅黑" w:cs="微软雅黑"/>
          <w:sz w:val="24"/>
          <w:szCs w:val="24"/>
        </w:rPr>
      </w:pPr>
      <w:r>
        <w:rPr>
          <w:rFonts w:ascii="微软雅黑" w:hAnsi="微软雅黑" w:eastAsia="微软雅黑" w:cs="微软雅黑"/>
          <w:spacing w:val="-1"/>
          <w:sz w:val="24"/>
          <w:szCs w:val="24"/>
        </w:rPr>
        <w:t>上述要求和答复都应以书面形式提交。</w:t>
      </w:r>
    </w:p>
    <w:p w14:paraId="4BD993D4">
      <w:pPr>
        <w:spacing w:before="222" w:line="183" w:lineRule="auto"/>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14.响应文件的签署及规定</w:t>
      </w:r>
    </w:p>
    <w:p w14:paraId="493D7A46">
      <w:pPr>
        <w:spacing w:before="176" w:line="221" w:lineRule="auto"/>
        <w:rPr>
          <w:rFonts w:ascii="微软雅黑" w:hAnsi="微软雅黑" w:eastAsia="微软雅黑" w:cs="微软雅黑"/>
          <w:sz w:val="24"/>
          <w:szCs w:val="24"/>
        </w:rPr>
      </w:pPr>
      <w:r>
        <w:rPr>
          <w:rFonts w:ascii="微软雅黑" w:hAnsi="微软雅黑" w:eastAsia="微软雅黑" w:cs="微软雅黑"/>
          <w:spacing w:val="-1"/>
          <w:sz w:val="24"/>
          <w:szCs w:val="24"/>
        </w:rPr>
        <w:t>14.1     供应商应按供应商须知资料表中的规定 ，准备和递交（加密上传）电子响应文件。</w:t>
      </w:r>
    </w:p>
    <w:p w14:paraId="14D04B2F">
      <w:pPr>
        <w:spacing w:before="199" w:line="184" w:lineRule="auto"/>
        <w:rPr>
          <w:rFonts w:ascii="微软雅黑" w:hAnsi="微软雅黑" w:eastAsia="微软雅黑" w:cs="微软雅黑"/>
          <w:sz w:val="24"/>
          <w:szCs w:val="24"/>
        </w:rPr>
      </w:pPr>
      <w:r>
        <w:rPr>
          <w:rFonts w:ascii="微软雅黑" w:hAnsi="微软雅黑" w:eastAsia="微软雅黑" w:cs="微软雅黑"/>
          <w:spacing w:val="-1"/>
          <w:sz w:val="24"/>
          <w:szCs w:val="24"/>
        </w:rPr>
        <w:t>14.2</w:t>
      </w:r>
      <w:r>
        <w:rPr>
          <w:rFonts w:ascii="微软雅黑" w:hAnsi="微软雅黑" w:eastAsia="微软雅黑" w:cs="微软雅黑"/>
          <w:spacing w:val="14"/>
          <w:sz w:val="24"/>
          <w:szCs w:val="24"/>
        </w:rPr>
        <w:t xml:space="preserve">     </w:t>
      </w:r>
      <w:r>
        <w:rPr>
          <w:rFonts w:ascii="微软雅黑" w:hAnsi="微软雅黑" w:eastAsia="微软雅黑" w:cs="微软雅黑"/>
          <w:spacing w:val="-1"/>
          <w:sz w:val="24"/>
          <w:szCs w:val="24"/>
        </w:rPr>
        <w:t>所有响应文件应按照磋商文件规定的格式填写、签署和盖章。</w:t>
      </w:r>
    </w:p>
    <w:p w14:paraId="1F35E123">
      <w:pPr>
        <w:spacing w:before="220" w:line="184" w:lineRule="auto"/>
        <w:rPr>
          <w:rFonts w:ascii="微软雅黑" w:hAnsi="微软雅黑" w:eastAsia="微软雅黑" w:cs="微软雅黑"/>
          <w:sz w:val="24"/>
          <w:szCs w:val="24"/>
        </w:rPr>
      </w:pPr>
      <w:r>
        <w:rPr>
          <w:rFonts w:ascii="微软雅黑" w:hAnsi="微软雅黑" w:eastAsia="微软雅黑" w:cs="微软雅黑"/>
          <w:spacing w:val="-2"/>
          <w:sz w:val="24"/>
          <w:szCs w:val="24"/>
        </w:rPr>
        <w:t>14.3     响应文件因字迹潦草、表达不清或未按照磋商文件规定的格式填写、签署和盖章所引</w:t>
      </w:r>
    </w:p>
    <w:p w14:paraId="097202D8">
      <w:pPr>
        <w:spacing w:before="221" w:line="183" w:lineRule="auto"/>
        <w:ind w:left="883"/>
        <w:rPr>
          <w:rFonts w:ascii="微软雅黑" w:hAnsi="微软雅黑" w:eastAsia="微软雅黑" w:cs="微软雅黑"/>
          <w:sz w:val="24"/>
          <w:szCs w:val="24"/>
        </w:rPr>
      </w:pPr>
      <w:r>
        <w:rPr>
          <w:rFonts w:ascii="微软雅黑" w:hAnsi="微软雅黑" w:eastAsia="微软雅黑" w:cs="微软雅黑"/>
          <w:spacing w:val="-1"/>
          <w:sz w:val="24"/>
          <w:szCs w:val="24"/>
        </w:rPr>
        <w:t>起的后果由供应商负责。</w:t>
      </w:r>
    </w:p>
    <w:p w14:paraId="3226266B">
      <w:pPr>
        <w:spacing w:before="252" w:line="187" w:lineRule="auto"/>
        <w:ind w:left="3702"/>
        <w:outlineLvl w:val="1"/>
        <w:rPr>
          <w:rFonts w:ascii="微软雅黑" w:hAnsi="微软雅黑" w:eastAsia="微软雅黑" w:cs="微软雅黑"/>
          <w:sz w:val="31"/>
          <w:szCs w:val="31"/>
        </w:rPr>
      </w:pPr>
      <w:r>
        <w:rPr>
          <w:rFonts w:ascii="微软雅黑" w:hAnsi="微软雅黑" w:eastAsia="微软雅黑" w:cs="微软雅黑"/>
          <w:b/>
          <w:bCs/>
          <w:spacing w:val="4"/>
          <w:sz w:val="31"/>
          <w:szCs w:val="31"/>
        </w:rPr>
        <w:t>四、</w:t>
      </w:r>
      <w:r>
        <w:rPr>
          <w:rFonts w:ascii="微软雅黑" w:hAnsi="微软雅黑" w:eastAsia="微软雅黑" w:cs="微软雅黑"/>
          <w:b/>
          <w:bCs/>
          <w:spacing w:val="-60"/>
          <w:sz w:val="31"/>
          <w:szCs w:val="31"/>
        </w:rPr>
        <w:t xml:space="preserve"> </w:t>
      </w:r>
      <w:r>
        <w:rPr>
          <w:rFonts w:ascii="微软雅黑" w:hAnsi="微软雅黑" w:eastAsia="微软雅黑" w:cs="微软雅黑"/>
          <w:b/>
          <w:bCs/>
          <w:spacing w:val="4"/>
          <w:sz w:val="31"/>
          <w:szCs w:val="31"/>
        </w:rPr>
        <w:t>响应文件的递交</w:t>
      </w:r>
    </w:p>
    <w:p w14:paraId="2263956F">
      <w:pPr>
        <w:spacing w:before="268" w:line="183" w:lineRule="auto"/>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15.响应文件的递交和标记</w:t>
      </w:r>
    </w:p>
    <w:p w14:paraId="39E5EA08">
      <w:pPr>
        <w:spacing w:before="221" w:line="183" w:lineRule="auto"/>
        <w:rPr>
          <w:rFonts w:ascii="微软雅黑" w:hAnsi="微软雅黑" w:eastAsia="微软雅黑" w:cs="微软雅黑"/>
          <w:sz w:val="24"/>
          <w:szCs w:val="24"/>
        </w:rPr>
      </w:pPr>
      <w:r>
        <w:rPr>
          <w:rFonts w:ascii="微软雅黑" w:hAnsi="微软雅黑" w:eastAsia="微软雅黑" w:cs="微软雅黑"/>
          <w:spacing w:val="-3"/>
          <w:sz w:val="24"/>
          <w:szCs w:val="24"/>
        </w:rPr>
        <w:t xml:space="preserve">15.1     </w:t>
      </w:r>
      <w:r>
        <w:rPr>
          <w:rFonts w:ascii="微软雅黑" w:hAnsi="微软雅黑" w:eastAsia="微软雅黑" w:cs="微软雅黑"/>
          <w:b/>
          <w:bCs/>
          <w:spacing w:val="-68"/>
          <w:sz w:val="24"/>
          <w:szCs w:val="24"/>
          <w:u w:val="single" w:color="auto"/>
        </w:rPr>
        <w:t xml:space="preserve"> </w:t>
      </w:r>
      <w:r>
        <w:rPr>
          <w:rFonts w:ascii="微软雅黑" w:hAnsi="微软雅黑" w:eastAsia="微软雅黑" w:cs="微软雅黑"/>
          <w:b/>
          <w:bCs/>
          <w:spacing w:val="-3"/>
          <w:sz w:val="24"/>
          <w:szCs w:val="24"/>
          <w:u w:val="single" w:color="auto"/>
        </w:rPr>
        <w:t>为方便评审及进行资格审查 ，供应商应完整地按磋商文件</w:t>
      </w:r>
      <w:r>
        <w:rPr>
          <w:rFonts w:ascii="微软雅黑" w:hAnsi="微软雅黑" w:eastAsia="微软雅黑" w:cs="微软雅黑"/>
          <w:b/>
          <w:bCs/>
          <w:spacing w:val="-4"/>
          <w:sz w:val="24"/>
          <w:szCs w:val="24"/>
          <w:u w:val="single" w:color="auto"/>
        </w:rPr>
        <w:t>提供的响应文件格式及要求</w:t>
      </w:r>
    </w:p>
    <w:p w14:paraId="655C065B">
      <w:pPr>
        <w:spacing w:before="222" w:line="302" w:lineRule="auto"/>
        <w:ind w:left="880" w:right="127" w:firstLine="2"/>
        <w:jc w:val="both"/>
        <w:rPr>
          <w:rFonts w:ascii="微软雅黑" w:hAnsi="微软雅黑" w:eastAsia="微软雅黑" w:cs="微软雅黑"/>
          <w:sz w:val="24"/>
          <w:szCs w:val="24"/>
        </w:rPr>
      </w:pPr>
      <w:r>
        <w:rPr>
          <w:rFonts w:ascii="微软雅黑" w:hAnsi="微软雅黑" w:eastAsia="微软雅黑" w:cs="微软雅黑"/>
          <w:b/>
          <w:bCs/>
          <w:spacing w:val="-5"/>
          <w:sz w:val="24"/>
          <w:szCs w:val="24"/>
          <w:u w:val="single" w:color="auto"/>
        </w:rPr>
        <w:t>编写响应文件 ，供应商须在响应截止时间前完成在系统上传递交电子响</w:t>
      </w:r>
      <w:r>
        <w:rPr>
          <w:rFonts w:ascii="微软雅黑" w:hAnsi="微软雅黑" w:eastAsia="微软雅黑" w:cs="微软雅黑"/>
          <w:b/>
          <w:bCs/>
          <w:spacing w:val="-6"/>
          <w:sz w:val="24"/>
          <w:szCs w:val="24"/>
          <w:u w:val="single" w:color="auto"/>
        </w:rPr>
        <w:t>应文件。供应</w:t>
      </w:r>
      <w:r>
        <w:rPr>
          <w:rFonts w:ascii="微软雅黑" w:hAnsi="微软雅黑" w:eastAsia="微软雅黑" w:cs="微软雅黑"/>
          <w:b/>
          <w:bCs/>
          <w:sz w:val="24"/>
          <w:szCs w:val="24"/>
        </w:rPr>
        <w:t xml:space="preserve"> </w:t>
      </w:r>
      <w:r>
        <w:rPr>
          <w:rFonts w:ascii="微软雅黑" w:hAnsi="微软雅黑" w:eastAsia="微软雅黑" w:cs="微软雅黑"/>
          <w:b/>
          <w:bCs/>
          <w:spacing w:val="-5"/>
          <w:sz w:val="24"/>
          <w:szCs w:val="24"/>
          <w:u w:val="single" w:color="auto"/>
        </w:rPr>
        <w:t>商的电子响应文件是经过 CA 证书加密后上传提交的 ，任何单位或个人均无法在响应</w:t>
      </w:r>
      <w:r>
        <w:rPr>
          <w:rFonts w:ascii="微软雅黑" w:hAnsi="微软雅黑" w:eastAsia="微软雅黑" w:cs="微软雅黑"/>
          <w:b/>
          <w:bCs/>
          <w:spacing w:val="1"/>
          <w:sz w:val="24"/>
          <w:szCs w:val="24"/>
        </w:rPr>
        <w:t xml:space="preserve"> </w:t>
      </w:r>
      <w:r>
        <w:rPr>
          <w:rFonts w:ascii="微软雅黑" w:hAnsi="微软雅黑" w:eastAsia="微软雅黑" w:cs="微软雅黑"/>
          <w:b/>
          <w:bCs/>
          <w:spacing w:val="-4"/>
          <w:sz w:val="24"/>
          <w:szCs w:val="24"/>
          <w:u w:val="single" w:color="auto"/>
        </w:rPr>
        <w:t>截止时间(即响应截止时间)之前查看或篡改 ，不存在泄密风险。（严格按照政采云电</w:t>
      </w:r>
    </w:p>
    <w:p w14:paraId="3EAFC03C">
      <w:pPr>
        <w:spacing w:line="225" w:lineRule="auto"/>
        <w:ind w:left="884"/>
        <w:rPr>
          <w:rFonts w:ascii="微软雅黑" w:hAnsi="微软雅黑" w:eastAsia="微软雅黑" w:cs="微软雅黑"/>
          <w:sz w:val="24"/>
          <w:szCs w:val="24"/>
        </w:rPr>
      </w:pPr>
      <w:r>
        <w:rPr>
          <w:rFonts w:ascii="微软雅黑" w:hAnsi="微软雅黑" w:eastAsia="微软雅黑" w:cs="微软雅黑"/>
          <w:b/>
          <w:bCs/>
          <w:spacing w:val="1"/>
          <w:sz w:val="24"/>
          <w:szCs w:val="24"/>
          <w:u w:val="single" w:color="auto"/>
        </w:rPr>
        <w:t>子投标流程制作并上传电子响应文件）</w:t>
      </w:r>
    </w:p>
    <w:p w14:paraId="4E7C9C52">
      <w:pPr>
        <w:spacing w:before="198" w:line="184" w:lineRule="auto"/>
        <w:rPr>
          <w:rFonts w:ascii="微软雅黑" w:hAnsi="微软雅黑" w:eastAsia="微软雅黑" w:cs="微软雅黑"/>
          <w:sz w:val="24"/>
          <w:szCs w:val="24"/>
        </w:rPr>
      </w:pPr>
      <w:r>
        <w:rPr>
          <w:rFonts w:ascii="微软雅黑" w:hAnsi="微软雅黑" w:eastAsia="微软雅黑" w:cs="微软雅黑"/>
          <w:spacing w:val="1"/>
          <w:sz w:val="24"/>
          <w:szCs w:val="24"/>
        </w:rPr>
        <w:t>15.2      供应商因自身原因导致</w:t>
      </w:r>
      <w:r>
        <w:rPr>
          <w:rFonts w:ascii="微软雅黑" w:hAnsi="微软雅黑" w:eastAsia="微软雅黑" w:cs="微软雅黑"/>
          <w:sz w:val="24"/>
          <w:szCs w:val="24"/>
        </w:rPr>
        <w:t>电子响应文件无法导入电子评标系统的 ，该响应文件视为无</w:t>
      </w:r>
    </w:p>
    <w:p w14:paraId="0ED54764">
      <w:pPr>
        <w:spacing w:before="221" w:line="183" w:lineRule="auto"/>
        <w:ind w:left="880"/>
        <w:rPr>
          <w:rFonts w:ascii="微软雅黑" w:hAnsi="微软雅黑" w:eastAsia="微软雅黑" w:cs="微软雅黑"/>
          <w:sz w:val="24"/>
          <w:szCs w:val="24"/>
        </w:rPr>
      </w:pPr>
      <w:r>
        <w:rPr>
          <w:rFonts w:ascii="微软雅黑" w:hAnsi="微软雅黑" w:eastAsia="微软雅黑" w:cs="微软雅黑"/>
          <w:spacing w:val="-1"/>
          <w:sz w:val="24"/>
          <w:szCs w:val="24"/>
        </w:rPr>
        <w:t>效文件。</w:t>
      </w:r>
    </w:p>
    <w:p w14:paraId="4AC0AE2A">
      <w:pPr>
        <w:spacing w:before="221" w:line="183" w:lineRule="auto"/>
        <w:rPr>
          <w:rFonts w:ascii="微软雅黑" w:hAnsi="微软雅黑" w:eastAsia="微软雅黑" w:cs="微软雅黑"/>
          <w:sz w:val="24"/>
          <w:szCs w:val="24"/>
        </w:rPr>
      </w:pPr>
      <w:r>
        <w:rPr>
          <w:rFonts w:ascii="微软雅黑" w:hAnsi="微软雅黑" w:eastAsia="微软雅黑" w:cs="微软雅黑"/>
          <w:spacing w:val="-2"/>
          <w:sz w:val="24"/>
          <w:szCs w:val="24"/>
        </w:rPr>
        <w:t>15.3       电子响应文件具有法律效力,与其他形式的响应文件在内容和格式上</w:t>
      </w:r>
      <w:r>
        <w:rPr>
          <w:rFonts w:ascii="微软雅黑" w:hAnsi="微软雅黑" w:eastAsia="微软雅黑" w:cs="微软雅黑"/>
          <w:spacing w:val="-3"/>
          <w:sz w:val="24"/>
          <w:szCs w:val="24"/>
        </w:rPr>
        <w:t>等同 ，若响应文</w:t>
      </w:r>
    </w:p>
    <w:p w14:paraId="1D950746">
      <w:pPr>
        <w:spacing w:before="221" w:line="183" w:lineRule="auto"/>
        <w:ind w:left="882"/>
        <w:rPr>
          <w:rFonts w:ascii="微软雅黑" w:hAnsi="微软雅黑" w:eastAsia="微软雅黑" w:cs="微软雅黑"/>
          <w:sz w:val="24"/>
          <w:szCs w:val="24"/>
        </w:rPr>
      </w:pPr>
      <w:r>
        <w:rPr>
          <w:rFonts w:ascii="微软雅黑" w:hAnsi="微软雅黑" w:eastAsia="微软雅黑" w:cs="微软雅黑"/>
          <w:spacing w:val="-4"/>
          <w:sz w:val="24"/>
          <w:szCs w:val="24"/>
        </w:rPr>
        <w:t>件与磋商文件要求不一致 ，其内容影响成交结果时 ，责任由供应商自行承</w:t>
      </w:r>
      <w:r>
        <w:rPr>
          <w:rFonts w:ascii="微软雅黑" w:hAnsi="微软雅黑" w:eastAsia="微软雅黑" w:cs="微软雅黑"/>
          <w:spacing w:val="-5"/>
          <w:sz w:val="24"/>
          <w:szCs w:val="24"/>
        </w:rPr>
        <w:t>担。</w:t>
      </w:r>
    </w:p>
    <w:p w14:paraId="61A6E60C">
      <w:pPr>
        <w:spacing w:line="183" w:lineRule="auto"/>
        <w:rPr>
          <w:rFonts w:ascii="微软雅黑" w:hAnsi="微软雅黑" w:eastAsia="微软雅黑" w:cs="微软雅黑"/>
          <w:sz w:val="24"/>
          <w:szCs w:val="24"/>
        </w:rPr>
        <w:sectPr>
          <w:footerReference r:id="rId15" w:type="default"/>
          <w:pgSz w:w="11906" w:h="16839"/>
          <w:pgMar w:top="400" w:right="1038" w:bottom="1192" w:left="1100" w:header="0" w:footer="977" w:gutter="0"/>
          <w:pgNumType w:fmt="decimal"/>
          <w:cols w:space="720" w:num="1"/>
        </w:sectPr>
      </w:pPr>
    </w:p>
    <w:p w14:paraId="4B553E66">
      <w:pPr>
        <w:pStyle w:val="3"/>
        <w:spacing w:line="259" w:lineRule="auto"/>
      </w:pPr>
    </w:p>
    <w:p w14:paraId="58DB02E4">
      <w:pPr>
        <w:pStyle w:val="3"/>
        <w:spacing w:line="260" w:lineRule="auto"/>
      </w:pPr>
    </w:p>
    <w:p w14:paraId="33D2B3A6">
      <w:pPr>
        <w:pStyle w:val="3"/>
        <w:spacing w:line="260" w:lineRule="auto"/>
      </w:pPr>
    </w:p>
    <w:p w14:paraId="13258AB6">
      <w:pPr>
        <w:pStyle w:val="3"/>
        <w:spacing w:line="260" w:lineRule="auto"/>
      </w:pPr>
    </w:p>
    <w:p w14:paraId="5DF69235">
      <w:pPr>
        <w:pStyle w:val="3"/>
        <w:spacing w:line="260" w:lineRule="auto"/>
      </w:pPr>
    </w:p>
    <w:p w14:paraId="5D9C780D">
      <w:pPr>
        <w:pStyle w:val="3"/>
        <w:spacing w:line="260" w:lineRule="auto"/>
      </w:pPr>
    </w:p>
    <w:p w14:paraId="33D6213B">
      <w:pPr>
        <w:spacing w:before="103" w:line="183" w:lineRule="auto"/>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16.响应截止</w:t>
      </w:r>
    </w:p>
    <w:p w14:paraId="45D45D70">
      <w:pPr>
        <w:spacing w:before="221" w:line="183" w:lineRule="auto"/>
        <w:rPr>
          <w:rFonts w:ascii="微软雅黑" w:hAnsi="微软雅黑" w:eastAsia="微软雅黑" w:cs="微软雅黑"/>
          <w:sz w:val="24"/>
          <w:szCs w:val="24"/>
        </w:rPr>
      </w:pPr>
      <w:r>
        <w:rPr>
          <w:rFonts w:ascii="微软雅黑" w:hAnsi="微软雅黑" w:eastAsia="微软雅黑" w:cs="微软雅黑"/>
          <w:spacing w:val="-5"/>
          <w:sz w:val="24"/>
          <w:szCs w:val="24"/>
        </w:rPr>
        <w:t xml:space="preserve">16.1      </w:t>
      </w:r>
      <w:r>
        <w:rPr>
          <w:rFonts w:ascii="微软雅黑" w:hAnsi="微软雅黑" w:eastAsia="微软雅黑" w:cs="微软雅黑"/>
          <w:b/>
          <w:bCs/>
          <w:spacing w:val="-52"/>
          <w:sz w:val="24"/>
          <w:szCs w:val="24"/>
          <w:u w:val="single" w:color="auto"/>
        </w:rPr>
        <w:t xml:space="preserve"> </w:t>
      </w:r>
      <w:r>
        <w:rPr>
          <w:rFonts w:ascii="微软雅黑" w:hAnsi="微软雅黑" w:eastAsia="微软雅黑" w:cs="微软雅黑"/>
          <w:b/>
          <w:bCs/>
          <w:spacing w:val="-5"/>
          <w:sz w:val="24"/>
          <w:szCs w:val="24"/>
          <w:u w:val="single" w:color="auto"/>
        </w:rPr>
        <w:t>供应商应在供应商须知资料表中规定的截止时间前 ，将响应文件递交到招标公告中规</w:t>
      </w:r>
    </w:p>
    <w:p w14:paraId="2245017F">
      <w:pPr>
        <w:spacing w:before="221" w:line="183" w:lineRule="auto"/>
        <w:ind w:left="883"/>
        <w:rPr>
          <w:rFonts w:ascii="微软雅黑" w:hAnsi="微软雅黑" w:eastAsia="微软雅黑" w:cs="微软雅黑"/>
          <w:sz w:val="24"/>
          <w:szCs w:val="24"/>
        </w:rPr>
      </w:pPr>
      <w:r>
        <w:rPr>
          <w:rFonts w:ascii="微软雅黑" w:hAnsi="微软雅黑" w:eastAsia="微软雅黑" w:cs="微软雅黑"/>
          <w:b/>
          <w:bCs/>
          <w:spacing w:val="-3"/>
          <w:sz w:val="24"/>
          <w:szCs w:val="24"/>
          <w:u w:val="single" w:color="auto"/>
        </w:rPr>
        <w:t>定的地点。解密时间 30 分钟 ，逾期未</w:t>
      </w:r>
      <w:r>
        <w:rPr>
          <w:rFonts w:ascii="微软雅黑" w:hAnsi="微软雅黑" w:eastAsia="微软雅黑" w:cs="微软雅黑"/>
          <w:b/>
          <w:bCs/>
          <w:spacing w:val="-4"/>
          <w:sz w:val="24"/>
          <w:szCs w:val="24"/>
          <w:u w:val="single" w:color="auto"/>
        </w:rPr>
        <w:t>解密的视为响应无效。</w:t>
      </w:r>
    </w:p>
    <w:p w14:paraId="4447B5EF">
      <w:pPr>
        <w:spacing w:before="221" w:line="183" w:lineRule="auto"/>
        <w:rPr>
          <w:rFonts w:ascii="微软雅黑" w:hAnsi="微软雅黑" w:eastAsia="微软雅黑" w:cs="微软雅黑"/>
          <w:sz w:val="24"/>
          <w:szCs w:val="24"/>
        </w:rPr>
      </w:pPr>
      <w:r>
        <w:rPr>
          <w:rFonts w:ascii="微软雅黑" w:hAnsi="微软雅黑" w:eastAsia="微软雅黑" w:cs="微软雅黑"/>
          <w:spacing w:val="-6"/>
          <w:sz w:val="24"/>
          <w:szCs w:val="24"/>
        </w:rPr>
        <w:t>16.2      采购人和采购代理机构有权按本须知的规定 ，延迟响应截止时间。在此情况下 ，采购</w:t>
      </w:r>
    </w:p>
    <w:p w14:paraId="040FE706">
      <w:pPr>
        <w:spacing w:before="219" w:line="538" w:lineRule="exact"/>
        <w:ind w:left="883"/>
        <w:rPr>
          <w:rFonts w:ascii="微软雅黑" w:hAnsi="微软雅黑" w:eastAsia="微软雅黑" w:cs="微软雅黑"/>
          <w:sz w:val="24"/>
          <w:szCs w:val="24"/>
        </w:rPr>
      </w:pPr>
      <w:r>
        <w:rPr>
          <w:rFonts w:ascii="微软雅黑" w:hAnsi="微软雅黑" w:eastAsia="微软雅黑" w:cs="微软雅黑"/>
          <w:spacing w:val="-3"/>
          <w:position w:val="23"/>
          <w:sz w:val="24"/>
          <w:szCs w:val="24"/>
        </w:rPr>
        <w:t>人、采购代理机构和供应商受响应截止时间制约的所</w:t>
      </w:r>
      <w:r>
        <w:rPr>
          <w:rFonts w:ascii="微软雅黑" w:hAnsi="微软雅黑" w:eastAsia="微软雅黑" w:cs="微软雅黑"/>
          <w:spacing w:val="-4"/>
          <w:position w:val="23"/>
          <w:sz w:val="24"/>
          <w:szCs w:val="24"/>
        </w:rPr>
        <w:t>有权利和义务均应延长至新的截</w:t>
      </w:r>
    </w:p>
    <w:p w14:paraId="2EC75E17">
      <w:pPr>
        <w:spacing w:line="182" w:lineRule="auto"/>
        <w:ind w:left="885"/>
        <w:rPr>
          <w:rFonts w:ascii="微软雅黑" w:hAnsi="微软雅黑" w:eastAsia="微软雅黑" w:cs="微软雅黑"/>
          <w:sz w:val="24"/>
          <w:szCs w:val="24"/>
        </w:rPr>
      </w:pPr>
      <w:r>
        <w:rPr>
          <w:rFonts w:ascii="微软雅黑" w:hAnsi="微软雅黑" w:eastAsia="微软雅黑" w:cs="微软雅黑"/>
          <w:spacing w:val="-2"/>
          <w:sz w:val="24"/>
          <w:szCs w:val="24"/>
        </w:rPr>
        <w:t>止时间。</w:t>
      </w:r>
    </w:p>
    <w:p w14:paraId="15CA82C8">
      <w:pPr>
        <w:spacing w:before="221" w:line="183" w:lineRule="auto"/>
        <w:rPr>
          <w:rFonts w:ascii="微软雅黑" w:hAnsi="微软雅黑" w:eastAsia="微软雅黑" w:cs="微软雅黑"/>
          <w:sz w:val="24"/>
          <w:szCs w:val="24"/>
        </w:rPr>
      </w:pPr>
      <w:r>
        <w:rPr>
          <w:rFonts w:ascii="微软雅黑" w:hAnsi="微软雅黑" w:eastAsia="微软雅黑" w:cs="微软雅黑"/>
          <w:sz w:val="24"/>
          <w:szCs w:val="24"/>
        </w:rPr>
        <w:t>16.3     采购人和采购代理机构将拒绝</w:t>
      </w:r>
      <w:r>
        <w:rPr>
          <w:rFonts w:ascii="微软雅黑" w:hAnsi="微软雅黑" w:eastAsia="微软雅黑" w:cs="微软雅黑"/>
          <w:spacing w:val="-1"/>
          <w:sz w:val="24"/>
          <w:szCs w:val="24"/>
        </w:rPr>
        <w:t>接收在响应截止时间后上传的响应文件。</w:t>
      </w:r>
    </w:p>
    <w:p w14:paraId="24F742D4">
      <w:pPr>
        <w:spacing w:before="221" w:line="183" w:lineRule="auto"/>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17.响应文件的接收、修改与撤回</w:t>
      </w:r>
    </w:p>
    <w:p w14:paraId="53B0CC88">
      <w:pPr>
        <w:spacing w:before="222" w:line="183" w:lineRule="auto"/>
        <w:rPr>
          <w:rFonts w:ascii="微软雅黑" w:hAnsi="微软雅黑" w:eastAsia="微软雅黑" w:cs="微软雅黑"/>
          <w:sz w:val="24"/>
          <w:szCs w:val="24"/>
        </w:rPr>
      </w:pPr>
      <w:r>
        <w:rPr>
          <w:rFonts w:ascii="微软雅黑" w:hAnsi="微软雅黑" w:eastAsia="微软雅黑" w:cs="微软雅黑"/>
          <w:spacing w:val="-1"/>
          <w:sz w:val="24"/>
          <w:szCs w:val="24"/>
        </w:rPr>
        <w:t>17.1     在响应截止时间后上传响应文件的 ，采购人和采购代理机构将拒绝接收。</w:t>
      </w:r>
    </w:p>
    <w:p w14:paraId="78BA0877">
      <w:pPr>
        <w:spacing w:before="221" w:line="183" w:lineRule="auto"/>
        <w:rPr>
          <w:rFonts w:ascii="微软雅黑" w:hAnsi="微软雅黑" w:eastAsia="微软雅黑" w:cs="微软雅黑"/>
          <w:sz w:val="24"/>
          <w:szCs w:val="24"/>
        </w:rPr>
      </w:pPr>
      <w:r>
        <w:rPr>
          <w:rFonts w:ascii="微软雅黑" w:hAnsi="微软雅黑" w:eastAsia="微软雅黑" w:cs="微软雅黑"/>
          <w:spacing w:val="-4"/>
          <w:sz w:val="24"/>
          <w:szCs w:val="24"/>
        </w:rPr>
        <w:t>17.2      采购人或者采购代理机</w:t>
      </w:r>
      <w:r>
        <w:rPr>
          <w:rFonts w:ascii="微软雅黑" w:hAnsi="微软雅黑" w:eastAsia="微软雅黑" w:cs="微软雅黑"/>
          <w:spacing w:val="-5"/>
          <w:sz w:val="24"/>
          <w:szCs w:val="24"/>
        </w:rPr>
        <w:t>构收到响应文件后 ，应当如实记载响应文件的送达时间和加密</w:t>
      </w:r>
    </w:p>
    <w:p w14:paraId="0BCA5E84">
      <w:pPr>
        <w:spacing w:before="221" w:line="183" w:lineRule="auto"/>
        <w:ind w:left="882"/>
        <w:rPr>
          <w:rFonts w:ascii="微软雅黑" w:hAnsi="微软雅黑" w:eastAsia="微软雅黑" w:cs="微软雅黑"/>
          <w:sz w:val="24"/>
          <w:szCs w:val="24"/>
        </w:rPr>
      </w:pPr>
      <w:r>
        <w:rPr>
          <w:rFonts w:ascii="微软雅黑" w:hAnsi="微软雅黑" w:eastAsia="微软雅黑" w:cs="微软雅黑"/>
          <w:spacing w:val="-2"/>
          <w:sz w:val="24"/>
          <w:szCs w:val="24"/>
        </w:rPr>
        <w:t>情况。</w:t>
      </w:r>
    </w:p>
    <w:p w14:paraId="2CAA8720">
      <w:pPr>
        <w:spacing w:before="221" w:line="183" w:lineRule="auto"/>
        <w:rPr>
          <w:rFonts w:ascii="微软雅黑" w:hAnsi="微软雅黑" w:eastAsia="微软雅黑" w:cs="微软雅黑"/>
          <w:sz w:val="24"/>
          <w:szCs w:val="24"/>
        </w:rPr>
      </w:pPr>
      <w:r>
        <w:rPr>
          <w:rFonts w:ascii="微软雅黑" w:hAnsi="微软雅黑" w:eastAsia="微软雅黑" w:cs="微软雅黑"/>
          <w:spacing w:val="-6"/>
          <w:sz w:val="24"/>
          <w:szCs w:val="24"/>
        </w:rPr>
        <w:t>17.3      递交响应文件以后 ，如果供应商要进行修改或撤回投标 ，须提出书面申请并在响应截</w:t>
      </w:r>
    </w:p>
    <w:p w14:paraId="2D889CB2">
      <w:pPr>
        <w:spacing w:before="176" w:line="325" w:lineRule="auto"/>
        <w:ind w:left="883" w:firstLine="1"/>
        <w:jc w:val="both"/>
        <w:rPr>
          <w:rFonts w:ascii="微软雅黑" w:hAnsi="微软雅黑" w:eastAsia="微软雅黑" w:cs="微软雅黑"/>
          <w:sz w:val="24"/>
          <w:szCs w:val="24"/>
        </w:rPr>
      </w:pPr>
      <w:r>
        <w:rPr>
          <w:rFonts w:ascii="微软雅黑" w:hAnsi="微软雅黑" w:eastAsia="微软雅黑" w:cs="微软雅黑"/>
          <w:spacing w:val="-5"/>
          <w:sz w:val="24"/>
          <w:szCs w:val="24"/>
        </w:rPr>
        <w:t xml:space="preserve">止时间前上传至新疆政采云平台 </w:t>
      </w:r>
      <w:r>
        <w:fldChar w:fldCharType="begin"/>
      </w:r>
      <w:r>
        <w:instrText xml:space="preserve"> HYPERLINK "https://www.zcygov.cn" </w:instrText>
      </w:r>
      <w:r>
        <w:fldChar w:fldCharType="separate"/>
      </w:r>
      <w:r>
        <w:rPr>
          <w:rFonts w:ascii="微软雅黑" w:hAnsi="微软雅黑" w:eastAsia="微软雅黑" w:cs="微软雅黑"/>
          <w:spacing w:val="-5"/>
          <w:sz w:val="24"/>
          <w:szCs w:val="24"/>
        </w:rPr>
        <w:t>https://www.zcygov.cn</w:t>
      </w:r>
      <w:r>
        <w:rPr>
          <w:rFonts w:ascii="微软雅黑" w:hAnsi="微软雅黑" w:eastAsia="微软雅黑" w:cs="微软雅黑"/>
          <w:spacing w:val="-5"/>
          <w:sz w:val="24"/>
          <w:szCs w:val="24"/>
        </w:rPr>
        <w:fldChar w:fldCharType="end"/>
      </w:r>
      <w:r>
        <w:rPr>
          <w:rFonts w:ascii="微软雅黑" w:hAnsi="微软雅黑" w:eastAsia="微软雅黑" w:cs="微软雅黑"/>
          <w:spacing w:val="-5"/>
          <w:sz w:val="24"/>
          <w:szCs w:val="24"/>
        </w:rPr>
        <w:t xml:space="preserve"> ，供应商对响应文件的修改</w:t>
      </w:r>
      <w:r>
        <w:rPr>
          <w:rFonts w:ascii="微软雅黑" w:hAnsi="微软雅黑" w:eastAsia="微软雅黑" w:cs="微软雅黑"/>
          <w:spacing w:val="4"/>
          <w:sz w:val="24"/>
          <w:szCs w:val="24"/>
        </w:rPr>
        <w:t xml:space="preserve">   </w:t>
      </w:r>
      <w:r>
        <w:rPr>
          <w:rFonts w:ascii="微软雅黑" w:hAnsi="微软雅黑" w:eastAsia="微软雅黑" w:cs="微软雅黑"/>
          <w:spacing w:val="-2"/>
          <w:sz w:val="24"/>
          <w:szCs w:val="24"/>
        </w:rPr>
        <w:t>或撤回通知应按本须知规定编制、加密、标记。采购人和采购代理机构将予以接收 ，</w:t>
      </w:r>
    </w:p>
    <w:p w14:paraId="69684662">
      <w:pPr>
        <w:spacing w:before="1" w:line="183" w:lineRule="auto"/>
        <w:ind w:left="884"/>
        <w:rPr>
          <w:rFonts w:ascii="微软雅黑" w:hAnsi="微软雅黑" w:eastAsia="微软雅黑" w:cs="微软雅黑"/>
          <w:sz w:val="24"/>
          <w:szCs w:val="24"/>
        </w:rPr>
      </w:pPr>
      <w:r>
        <w:rPr>
          <w:rFonts w:ascii="微软雅黑" w:hAnsi="微软雅黑" w:eastAsia="微软雅黑" w:cs="微软雅黑"/>
          <w:spacing w:val="-1"/>
          <w:sz w:val="24"/>
          <w:szCs w:val="24"/>
        </w:rPr>
        <w:t>并视为响应文件的组成部分。</w:t>
      </w:r>
    </w:p>
    <w:p w14:paraId="27F383D7">
      <w:pPr>
        <w:spacing w:before="218" w:line="183" w:lineRule="auto"/>
        <w:rPr>
          <w:rFonts w:ascii="微软雅黑" w:hAnsi="微软雅黑" w:eastAsia="微软雅黑" w:cs="微软雅黑"/>
          <w:sz w:val="24"/>
          <w:szCs w:val="24"/>
        </w:rPr>
      </w:pPr>
      <w:r>
        <w:rPr>
          <w:rFonts w:ascii="微软雅黑" w:hAnsi="微软雅黑" w:eastAsia="微软雅黑" w:cs="微软雅黑"/>
          <w:spacing w:val="-4"/>
          <w:sz w:val="24"/>
          <w:szCs w:val="24"/>
        </w:rPr>
        <w:t>17.4      在响应截止期之后 ，</w:t>
      </w:r>
      <w:r>
        <w:rPr>
          <w:rFonts w:ascii="微软雅黑" w:hAnsi="微软雅黑" w:eastAsia="微软雅黑" w:cs="微软雅黑"/>
          <w:spacing w:val="-5"/>
          <w:sz w:val="24"/>
          <w:szCs w:val="24"/>
        </w:rPr>
        <w:t>采购人和采购代理机构不接受供应商主动对其响应文件做任何修</w:t>
      </w:r>
    </w:p>
    <w:p w14:paraId="7B3C3C75">
      <w:pPr>
        <w:spacing w:before="224" w:line="183" w:lineRule="auto"/>
        <w:ind w:left="888"/>
        <w:rPr>
          <w:rFonts w:ascii="微软雅黑" w:hAnsi="微软雅黑" w:eastAsia="微软雅黑" w:cs="微软雅黑"/>
          <w:sz w:val="24"/>
          <w:szCs w:val="24"/>
        </w:rPr>
      </w:pPr>
      <w:r>
        <w:rPr>
          <w:rFonts w:ascii="微软雅黑" w:hAnsi="微软雅黑" w:eastAsia="微软雅黑" w:cs="微软雅黑"/>
          <w:spacing w:val="-5"/>
          <w:sz w:val="24"/>
          <w:szCs w:val="24"/>
        </w:rPr>
        <w:t>改。</w:t>
      </w:r>
    </w:p>
    <w:p w14:paraId="79654296">
      <w:pPr>
        <w:spacing w:before="221" w:line="183" w:lineRule="auto"/>
        <w:rPr>
          <w:rFonts w:ascii="微软雅黑" w:hAnsi="微软雅黑" w:eastAsia="微软雅黑" w:cs="微软雅黑"/>
          <w:sz w:val="24"/>
          <w:szCs w:val="24"/>
        </w:rPr>
      </w:pPr>
      <w:r>
        <w:rPr>
          <w:rFonts w:ascii="微软雅黑" w:hAnsi="微软雅黑" w:eastAsia="微软雅黑" w:cs="微软雅黑"/>
          <w:spacing w:val="-1"/>
          <w:sz w:val="24"/>
          <w:szCs w:val="24"/>
        </w:rPr>
        <w:t>17.5</w:t>
      </w:r>
      <w:r>
        <w:rPr>
          <w:rFonts w:ascii="微软雅黑" w:hAnsi="微软雅黑" w:eastAsia="微软雅黑" w:cs="微软雅黑"/>
          <w:spacing w:val="13"/>
          <w:sz w:val="24"/>
          <w:szCs w:val="24"/>
        </w:rPr>
        <w:t xml:space="preserve">     </w:t>
      </w:r>
      <w:r>
        <w:rPr>
          <w:rFonts w:ascii="微软雅黑" w:hAnsi="微软雅黑" w:eastAsia="微软雅黑" w:cs="微软雅黑"/>
          <w:spacing w:val="-1"/>
          <w:sz w:val="24"/>
          <w:szCs w:val="24"/>
        </w:rPr>
        <w:t>采购人和采购代理机构对所接收响应文件概不退回。</w:t>
      </w:r>
    </w:p>
    <w:p w14:paraId="4A2AFF9F">
      <w:pPr>
        <w:spacing w:before="253" w:line="187" w:lineRule="auto"/>
        <w:ind w:left="3374"/>
        <w:rPr>
          <w:rFonts w:ascii="微软雅黑" w:hAnsi="微软雅黑" w:eastAsia="微软雅黑" w:cs="微软雅黑"/>
          <w:sz w:val="31"/>
          <w:szCs w:val="31"/>
        </w:rPr>
      </w:pPr>
      <w:r>
        <w:rPr>
          <w:rFonts w:ascii="微软雅黑" w:hAnsi="微软雅黑" w:eastAsia="微软雅黑" w:cs="微软雅黑"/>
          <w:b/>
          <w:bCs/>
          <w:spacing w:val="9"/>
          <w:sz w:val="31"/>
          <w:szCs w:val="31"/>
        </w:rPr>
        <w:t>五、磋商开启及评审</w:t>
      </w:r>
    </w:p>
    <w:p w14:paraId="76F60D87">
      <w:pPr>
        <w:spacing w:before="267" w:line="183" w:lineRule="auto"/>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18.磋商开启</w:t>
      </w:r>
    </w:p>
    <w:p w14:paraId="2D42092A">
      <w:pPr>
        <w:spacing w:before="219" w:line="184" w:lineRule="auto"/>
        <w:rPr>
          <w:rFonts w:ascii="微软雅黑" w:hAnsi="微软雅黑" w:eastAsia="微软雅黑" w:cs="微软雅黑"/>
          <w:sz w:val="24"/>
          <w:szCs w:val="24"/>
        </w:rPr>
      </w:pPr>
      <w:r>
        <w:rPr>
          <w:rFonts w:ascii="微软雅黑" w:hAnsi="微软雅黑" w:eastAsia="微软雅黑" w:cs="微软雅黑"/>
          <w:spacing w:val="4"/>
          <w:sz w:val="24"/>
          <w:szCs w:val="24"/>
        </w:rPr>
        <w:t>18.1     采购人和采购代理机构将按</w:t>
      </w:r>
      <w:r>
        <w:rPr>
          <w:rFonts w:ascii="微软雅黑" w:hAnsi="微软雅黑" w:eastAsia="微软雅黑" w:cs="微软雅黑"/>
          <w:spacing w:val="4"/>
          <w:sz w:val="24"/>
          <w:szCs w:val="24"/>
          <w:u w:val="single" w:color="auto"/>
        </w:rPr>
        <w:t>供应商须知资料表</w:t>
      </w:r>
      <w:r>
        <w:rPr>
          <w:rFonts w:ascii="微软雅黑" w:hAnsi="微软雅黑" w:eastAsia="微软雅黑" w:cs="微软雅黑"/>
          <w:spacing w:val="4"/>
          <w:sz w:val="24"/>
          <w:szCs w:val="24"/>
        </w:rPr>
        <w:t>中</w:t>
      </w:r>
      <w:r>
        <w:rPr>
          <w:rFonts w:ascii="微软雅黑" w:hAnsi="微软雅黑" w:eastAsia="微软雅黑" w:cs="微软雅黑"/>
          <w:spacing w:val="3"/>
          <w:sz w:val="24"/>
          <w:szCs w:val="24"/>
        </w:rPr>
        <w:t>规定的磋商开启时间和地点组织公</w:t>
      </w:r>
    </w:p>
    <w:p w14:paraId="64861C91">
      <w:pPr>
        <w:spacing w:before="220" w:line="535" w:lineRule="exact"/>
        <w:ind w:left="884"/>
        <w:rPr>
          <w:rFonts w:ascii="微软雅黑" w:hAnsi="微软雅黑" w:eastAsia="微软雅黑" w:cs="微软雅黑"/>
          <w:sz w:val="24"/>
          <w:szCs w:val="24"/>
        </w:rPr>
      </w:pPr>
      <w:r>
        <w:rPr>
          <w:rFonts w:ascii="微软雅黑" w:hAnsi="微软雅黑" w:eastAsia="微软雅黑" w:cs="微软雅黑"/>
          <w:spacing w:val="-1"/>
          <w:position w:val="22"/>
          <w:sz w:val="24"/>
          <w:szCs w:val="24"/>
        </w:rPr>
        <w:t>开磋商开启并邀请所有供应商代表参加。</w:t>
      </w:r>
    </w:p>
    <w:p w14:paraId="4CBC168B">
      <w:pPr>
        <w:spacing w:line="184" w:lineRule="auto"/>
        <w:ind w:left="940"/>
        <w:rPr>
          <w:rFonts w:ascii="微软雅黑" w:hAnsi="微软雅黑" w:eastAsia="微软雅黑" w:cs="微软雅黑"/>
          <w:sz w:val="24"/>
          <w:szCs w:val="24"/>
        </w:rPr>
      </w:pPr>
      <w:r>
        <w:rPr>
          <w:rFonts w:ascii="微软雅黑" w:hAnsi="微软雅黑" w:eastAsia="微软雅黑" w:cs="微软雅黑"/>
          <w:spacing w:val="-6"/>
          <w:sz w:val="24"/>
          <w:szCs w:val="24"/>
        </w:rPr>
        <w:t>供应商不足 3 家的 ，不得磋商开启。</w:t>
      </w:r>
    </w:p>
    <w:p w14:paraId="6672B12E">
      <w:pPr>
        <w:spacing w:before="221" w:line="183" w:lineRule="auto"/>
        <w:rPr>
          <w:rFonts w:ascii="微软雅黑" w:hAnsi="微软雅黑" w:eastAsia="微软雅黑" w:cs="微软雅黑"/>
          <w:sz w:val="24"/>
          <w:szCs w:val="24"/>
        </w:rPr>
      </w:pPr>
      <w:r>
        <w:rPr>
          <w:rFonts w:ascii="微软雅黑" w:hAnsi="微软雅黑" w:eastAsia="微软雅黑" w:cs="微软雅黑"/>
          <w:spacing w:val="-1"/>
          <w:sz w:val="24"/>
          <w:szCs w:val="24"/>
        </w:rPr>
        <w:t xml:space="preserve">18.2      </w:t>
      </w:r>
      <w:r>
        <w:rPr>
          <w:rFonts w:ascii="微软雅黑" w:hAnsi="微软雅黑" w:eastAsia="微软雅黑" w:cs="微软雅黑"/>
          <w:b/>
          <w:bCs/>
          <w:spacing w:val="-68"/>
          <w:sz w:val="24"/>
          <w:szCs w:val="24"/>
          <w:u w:val="single" w:color="auto"/>
        </w:rPr>
        <w:t xml:space="preserve"> </w:t>
      </w:r>
      <w:r>
        <w:rPr>
          <w:rFonts w:ascii="微软雅黑" w:hAnsi="微软雅黑" w:eastAsia="微软雅黑" w:cs="微软雅黑"/>
          <w:b/>
          <w:bCs/>
          <w:spacing w:val="-1"/>
          <w:sz w:val="24"/>
          <w:szCs w:val="24"/>
          <w:u w:val="single" w:color="auto"/>
        </w:rPr>
        <w:t>本项目实行电子响应文件 ，电子响应文件的有关要求按供应商须知资料表要求</w:t>
      </w:r>
      <w:r>
        <w:rPr>
          <w:rFonts w:ascii="微软雅黑" w:hAnsi="微软雅黑" w:eastAsia="微软雅黑" w:cs="微软雅黑"/>
          <w:b/>
          <w:bCs/>
          <w:spacing w:val="-2"/>
          <w:sz w:val="24"/>
          <w:szCs w:val="24"/>
          <w:u w:val="single" w:color="auto"/>
        </w:rPr>
        <w:t xml:space="preserve"> ，供</w:t>
      </w:r>
    </w:p>
    <w:p w14:paraId="2D10A13E">
      <w:pPr>
        <w:spacing w:line="183" w:lineRule="auto"/>
        <w:rPr>
          <w:rFonts w:ascii="微软雅黑" w:hAnsi="微软雅黑" w:eastAsia="微软雅黑" w:cs="微软雅黑"/>
          <w:sz w:val="24"/>
          <w:szCs w:val="24"/>
        </w:rPr>
        <w:sectPr>
          <w:footerReference r:id="rId16" w:type="default"/>
          <w:pgSz w:w="11906" w:h="16839"/>
          <w:pgMar w:top="400" w:right="1038" w:bottom="1192" w:left="1100" w:header="0" w:footer="977" w:gutter="0"/>
          <w:pgNumType w:fmt="decimal"/>
          <w:cols w:space="720" w:num="1"/>
        </w:sectPr>
      </w:pPr>
    </w:p>
    <w:p w14:paraId="2B4C69CC">
      <w:pPr>
        <w:pStyle w:val="3"/>
        <w:spacing w:line="256" w:lineRule="auto"/>
      </w:pPr>
    </w:p>
    <w:p w14:paraId="0CE52BAD">
      <w:pPr>
        <w:pStyle w:val="3"/>
        <w:spacing w:line="256" w:lineRule="auto"/>
      </w:pPr>
    </w:p>
    <w:p w14:paraId="4EAB538E">
      <w:pPr>
        <w:pStyle w:val="3"/>
        <w:spacing w:line="257" w:lineRule="auto"/>
      </w:pPr>
    </w:p>
    <w:p w14:paraId="6A94D340">
      <w:pPr>
        <w:pStyle w:val="3"/>
        <w:spacing w:line="258" w:lineRule="auto"/>
      </w:pPr>
    </w:p>
    <w:p w14:paraId="4C282707">
      <w:pPr>
        <w:spacing w:before="102" w:line="312" w:lineRule="auto"/>
        <w:ind w:left="950" w:right="54"/>
        <w:jc w:val="both"/>
        <w:rPr>
          <w:rFonts w:ascii="微软雅黑" w:hAnsi="微软雅黑" w:eastAsia="微软雅黑" w:cs="微软雅黑"/>
          <w:sz w:val="24"/>
          <w:szCs w:val="24"/>
        </w:rPr>
      </w:pPr>
      <w:r>
        <w:rPr>
          <w:rFonts w:ascii="微软雅黑" w:hAnsi="微软雅黑" w:eastAsia="微软雅黑" w:cs="微软雅黑"/>
          <w:b/>
          <w:bCs/>
          <w:spacing w:val="-6"/>
          <w:sz w:val="24"/>
          <w:szCs w:val="24"/>
          <w:u w:val="single" w:color="auto"/>
        </w:rPr>
        <w:t>应商应该使用供应商 CA 锁对电子响应文件加密 ，否则</w:t>
      </w:r>
      <w:r>
        <w:rPr>
          <w:rFonts w:ascii="微软雅黑" w:hAnsi="微软雅黑" w:eastAsia="微软雅黑" w:cs="微软雅黑"/>
          <w:b/>
          <w:bCs/>
          <w:spacing w:val="-7"/>
          <w:sz w:val="24"/>
          <w:szCs w:val="24"/>
          <w:u w:val="single" w:color="auto"/>
        </w:rPr>
        <w:t xml:space="preserve"> ，其响应文件将被拒绝评审。</w:t>
      </w:r>
      <w:r>
        <w:rPr>
          <w:rFonts w:ascii="微软雅黑" w:hAnsi="微软雅黑" w:eastAsia="微软雅黑" w:cs="微软雅黑"/>
          <w:b/>
          <w:bCs/>
          <w:sz w:val="24"/>
          <w:szCs w:val="24"/>
        </w:rPr>
        <w:t xml:space="preserve"> </w:t>
      </w:r>
      <w:r>
        <w:rPr>
          <w:rFonts w:ascii="微软雅黑" w:hAnsi="微软雅黑" w:eastAsia="微软雅黑" w:cs="微软雅黑"/>
          <w:b/>
          <w:bCs/>
          <w:spacing w:val="-2"/>
          <w:sz w:val="24"/>
          <w:szCs w:val="24"/>
          <w:u w:val="single" w:color="auto"/>
        </w:rPr>
        <w:t>开标时 ，供应商必须使用加密该文件的 CA 锁 ，以便开</w:t>
      </w:r>
      <w:r>
        <w:rPr>
          <w:rFonts w:ascii="微软雅黑" w:hAnsi="微软雅黑" w:eastAsia="微软雅黑" w:cs="微软雅黑"/>
          <w:b/>
          <w:bCs/>
          <w:spacing w:val="-3"/>
          <w:sz w:val="24"/>
          <w:szCs w:val="24"/>
          <w:u w:val="single" w:color="auto"/>
        </w:rPr>
        <w:t>标时对其电子响应文件进行</w:t>
      </w:r>
      <w:r>
        <w:rPr>
          <w:rFonts w:ascii="微软雅黑" w:hAnsi="微软雅黑" w:eastAsia="微软雅黑" w:cs="微软雅黑"/>
          <w:b/>
          <w:bCs/>
          <w:sz w:val="24"/>
          <w:szCs w:val="24"/>
        </w:rPr>
        <w:t xml:space="preserve">  </w:t>
      </w:r>
      <w:r>
        <w:rPr>
          <w:rFonts w:ascii="微软雅黑" w:hAnsi="微软雅黑" w:eastAsia="微软雅黑" w:cs="微软雅黑"/>
          <w:b/>
          <w:bCs/>
          <w:spacing w:val="-4"/>
          <w:sz w:val="24"/>
          <w:szCs w:val="24"/>
          <w:u w:val="single" w:color="auto"/>
        </w:rPr>
        <w:t>解密 ，由于供应商自身原因未能成功导入评标系统的 ，均视为不响应磋商文件</w:t>
      </w:r>
      <w:r>
        <w:rPr>
          <w:rFonts w:ascii="微软雅黑" w:hAnsi="微软雅黑" w:eastAsia="微软雅黑" w:cs="微软雅黑"/>
          <w:b/>
          <w:bCs/>
          <w:spacing w:val="-5"/>
          <w:sz w:val="24"/>
          <w:szCs w:val="24"/>
          <w:u w:val="single" w:color="auto"/>
        </w:rPr>
        <w:t xml:space="preserve"> ，其</w:t>
      </w:r>
      <w:r>
        <w:rPr>
          <w:rFonts w:ascii="微软雅黑" w:hAnsi="微软雅黑" w:eastAsia="微软雅黑" w:cs="微软雅黑"/>
          <w:b/>
          <w:bCs/>
          <w:sz w:val="24"/>
          <w:szCs w:val="24"/>
        </w:rPr>
        <w:t xml:space="preserve">  </w:t>
      </w:r>
      <w:r>
        <w:rPr>
          <w:rFonts w:ascii="微软雅黑" w:hAnsi="微软雅黑" w:eastAsia="微软雅黑" w:cs="微软雅黑"/>
          <w:b/>
          <w:bCs/>
          <w:spacing w:val="2"/>
          <w:sz w:val="24"/>
          <w:szCs w:val="24"/>
          <w:u w:val="single" w:color="auto"/>
        </w:rPr>
        <w:t>响应文件将被拒绝评审。未按规定时间在磋商</w:t>
      </w:r>
      <w:r>
        <w:rPr>
          <w:rFonts w:ascii="微软雅黑" w:hAnsi="微软雅黑" w:eastAsia="微软雅黑" w:cs="微软雅黑"/>
          <w:b/>
          <w:bCs/>
          <w:spacing w:val="1"/>
          <w:sz w:val="24"/>
          <w:szCs w:val="24"/>
          <w:u w:val="single" w:color="auto"/>
        </w:rPr>
        <w:t>文件要求的开评标系统解密成功的电</w:t>
      </w:r>
    </w:p>
    <w:p w14:paraId="7CCD63D1">
      <w:pPr>
        <w:spacing w:line="183" w:lineRule="auto"/>
        <w:ind w:left="952"/>
        <w:rPr>
          <w:rFonts w:ascii="微软雅黑" w:hAnsi="微软雅黑" w:eastAsia="微软雅黑" w:cs="微软雅黑"/>
          <w:sz w:val="24"/>
          <w:szCs w:val="24"/>
        </w:rPr>
      </w:pPr>
      <w:r>
        <w:rPr>
          <w:rFonts w:ascii="微软雅黑" w:hAnsi="微软雅黑" w:eastAsia="微软雅黑" w:cs="微软雅黑"/>
          <w:b/>
          <w:bCs/>
          <w:spacing w:val="-1"/>
          <w:sz w:val="24"/>
          <w:szCs w:val="24"/>
          <w:u w:val="single" w:color="auto"/>
        </w:rPr>
        <w:t>子响应文件无效。</w:t>
      </w:r>
    </w:p>
    <w:p w14:paraId="0BC3C41B">
      <w:pPr>
        <w:spacing w:before="221" w:line="183" w:lineRule="auto"/>
        <w:ind w:left="8"/>
        <w:rPr>
          <w:rFonts w:ascii="微软雅黑" w:hAnsi="微软雅黑" w:eastAsia="微软雅黑" w:cs="微软雅黑"/>
          <w:sz w:val="24"/>
          <w:szCs w:val="24"/>
        </w:rPr>
      </w:pPr>
      <w:r>
        <w:rPr>
          <w:rFonts w:ascii="微软雅黑" w:hAnsi="微软雅黑" w:eastAsia="微软雅黑" w:cs="微软雅黑"/>
          <w:spacing w:val="-2"/>
          <w:sz w:val="24"/>
          <w:szCs w:val="24"/>
        </w:rPr>
        <w:t xml:space="preserve">18.3      </w:t>
      </w:r>
      <w:r>
        <w:rPr>
          <w:rFonts w:ascii="微软雅黑" w:hAnsi="微软雅黑" w:eastAsia="微软雅黑" w:cs="微软雅黑"/>
          <w:b/>
          <w:bCs/>
          <w:spacing w:val="-67"/>
          <w:sz w:val="24"/>
          <w:szCs w:val="24"/>
          <w:u w:val="single" w:color="auto"/>
        </w:rPr>
        <w:t xml:space="preserve"> </w:t>
      </w:r>
      <w:r>
        <w:rPr>
          <w:rFonts w:ascii="微软雅黑" w:hAnsi="微软雅黑" w:eastAsia="微软雅黑" w:cs="微软雅黑"/>
          <w:b/>
          <w:bCs/>
          <w:spacing w:val="-2"/>
          <w:sz w:val="24"/>
          <w:szCs w:val="24"/>
          <w:u w:val="single" w:color="auto"/>
        </w:rPr>
        <w:t xml:space="preserve">供应商在规定时间内对响应文件进行解密 ，时长为  </w:t>
      </w:r>
      <w:r>
        <w:rPr>
          <w:rFonts w:ascii="微软雅黑" w:hAnsi="微软雅黑" w:eastAsia="微软雅黑" w:cs="微软雅黑"/>
          <w:b/>
          <w:bCs/>
          <w:spacing w:val="-3"/>
          <w:sz w:val="24"/>
          <w:szCs w:val="24"/>
          <w:u w:val="single" w:color="auto"/>
        </w:rPr>
        <w:t>30  分钟。</w:t>
      </w:r>
    </w:p>
    <w:p w14:paraId="446E55FF">
      <w:pPr>
        <w:spacing w:before="219" w:line="184" w:lineRule="auto"/>
        <w:ind w:left="8"/>
        <w:rPr>
          <w:rFonts w:ascii="微软雅黑" w:hAnsi="微软雅黑" w:eastAsia="微软雅黑" w:cs="微软雅黑"/>
          <w:sz w:val="24"/>
          <w:szCs w:val="24"/>
        </w:rPr>
      </w:pPr>
      <w:r>
        <w:rPr>
          <w:rFonts w:ascii="微软雅黑" w:hAnsi="微软雅黑" w:eastAsia="微软雅黑" w:cs="微软雅黑"/>
          <w:spacing w:val="-1"/>
          <w:sz w:val="24"/>
          <w:szCs w:val="24"/>
        </w:rPr>
        <w:t xml:space="preserve">18.4      </w:t>
      </w:r>
      <w:r>
        <w:rPr>
          <w:rFonts w:ascii="微软雅黑" w:hAnsi="微软雅黑" w:eastAsia="微软雅黑" w:cs="微软雅黑"/>
          <w:b/>
          <w:bCs/>
          <w:spacing w:val="-53"/>
          <w:sz w:val="24"/>
          <w:szCs w:val="24"/>
          <w:u w:val="single" w:color="auto"/>
        </w:rPr>
        <w:t xml:space="preserve"> </w:t>
      </w:r>
      <w:r>
        <w:rPr>
          <w:rFonts w:ascii="微软雅黑" w:hAnsi="微软雅黑" w:eastAsia="微软雅黑" w:cs="微软雅黑"/>
          <w:b/>
          <w:bCs/>
          <w:spacing w:val="-1"/>
          <w:sz w:val="24"/>
          <w:szCs w:val="24"/>
          <w:u w:val="single" w:color="auto"/>
        </w:rPr>
        <w:t xml:space="preserve">由采购代理机构开启开标记录 </w:t>
      </w:r>
      <w:r>
        <w:rPr>
          <w:rFonts w:ascii="微软雅黑" w:hAnsi="微软雅黑" w:eastAsia="微软雅黑" w:cs="微软雅黑"/>
          <w:b/>
          <w:bCs/>
          <w:spacing w:val="-2"/>
          <w:sz w:val="24"/>
          <w:szCs w:val="24"/>
          <w:u w:val="single" w:color="auto"/>
        </w:rPr>
        <w:t>。</w:t>
      </w:r>
    </w:p>
    <w:p w14:paraId="7FCD6F4F">
      <w:pPr>
        <w:spacing w:before="219" w:line="184" w:lineRule="auto"/>
        <w:ind w:left="8"/>
        <w:rPr>
          <w:rFonts w:ascii="微软雅黑" w:hAnsi="微软雅黑" w:eastAsia="微软雅黑" w:cs="微软雅黑"/>
          <w:sz w:val="24"/>
          <w:szCs w:val="24"/>
        </w:rPr>
      </w:pPr>
      <w:r>
        <w:rPr>
          <w:rFonts w:ascii="微软雅黑" w:hAnsi="微软雅黑" w:eastAsia="微软雅黑" w:cs="微软雅黑"/>
          <w:spacing w:val="1"/>
          <w:sz w:val="24"/>
          <w:szCs w:val="24"/>
        </w:rPr>
        <w:t>18.5      供应商代表对磋商开启</w:t>
      </w:r>
      <w:r>
        <w:rPr>
          <w:rFonts w:ascii="微软雅黑" w:hAnsi="微软雅黑" w:eastAsia="微软雅黑" w:cs="微软雅黑"/>
          <w:sz w:val="24"/>
          <w:szCs w:val="24"/>
        </w:rPr>
        <w:t>过程和磋商开启记录有疑义 ，以及认为采购人、采购代理机</w:t>
      </w:r>
    </w:p>
    <w:p w14:paraId="51B4A18E">
      <w:pPr>
        <w:spacing w:before="221" w:line="183" w:lineRule="auto"/>
        <w:ind w:left="950"/>
        <w:rPr>
          <w:rFonts w:ascii="微软雅黑" w:hAnsi="微软雅黑" w:eastAsia="微软雅黑" w:cs="微软雅黑"/>
          <w:sz w:val="24"/>
          <w:szCs w:val="24"/>
        </w:rPr>
      </w:pPr>
      <w:r>
        <w:rPr>
          <w:rFonts w:ascii="微软雅黑" w:hAnsi="微软雅黑" w:eastAsia="微软雅黑" w:cs="微软雅黑"/>
          <w:spacing w:val="-2"/>
          <w:sz w:val="24"/>
          <w:szCs w:val="24"/>
        </w:rPr>
        <w:t>构相关工作人员有需要回避的情形的 ，应当</w:t>
      </w:r>
      <w:r>
        <w:rPr>
          <w:rFonts w:ascii="微软雅黑" w:hAnsi="微软雅黑" w:eastAsia="微软雅黑" w:cs="微软雅黑"/>
          <w:spacing w:val="-3"/>
          <w:sz w:val="24"/>
          <w:szCs w:val="24"/>
        </w:rPr>
        <w:t>场提出询问或者回避申请。</w:t>
      </w:r>
    </w:p>
    <w:p w14:paraId="7B3BEF9D">
      <w:pPr>
        <w:spacing w:before="221" w:line="183" w:lineRule="auto"/>
        <w:ind w:left="7"/>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19.资格审查及组建评审委员会</w:t>
      </w:r>
    </w:p>
    <w:p w14:paraId="1C2E7DCF">
      <w:pPr>
        <w:spacing w:before="220" w:line="184" w:lineRule="auto"/>
        <w:ind w:left="8"/>
        <w:rPr>
          <w:rFonts w:ascii="微软雅黑" w:hAnsi="微软雅黑" w:eastAsia="微软雅黑" w:cs="微软雅黑"/>
          <w:sz w:val="24"/>
          <w:szCs w:val="24"/>
        </w:rPr>
      </w:pPr>
      <w:r>
        <w:rPr>
          <w:rFonts w:ascii="微软雅黑" w:hAnsi="微软雅黑" w:eastAsia="微软雅黑" w:cs="微软雅黑"/>
          <w:spacing w:val="1"/>
          <w:sz w:val="24"/>
          <w:szCs w:val="24"/>
        </w:rPr>
        <w:t>19.1      采购人依据法律法规和磋商文</w:t>
      </w:r>
      <w:r>
        <w:rPr>
          <w:rFonts w:ascii="微软雅黑" w:hAnsi="微软雅黑" w:eastAsia="微软雅黑" w:cs="微软雅黑"/>
          <w:sz w:val="24"/>
          <w:szCs w:val="24"/>
        </w:rPr>
        <w:t>件中规定的内容 ，对供应商的资格进行审查。未按要</w:t>
      </w:r>
    </w:p>
    <w:p w14:paraId="3B2280F5">
      <w:pPr>
        <w:spacing w:before="219" w:line="536" w:lineRule="exact"/>
        <w:jc w:val="right"/>
        <w:rPr>
          <w:rFonts w:ascii="微软雅黑" w:hAnsi="微软雅黑" w:eastAsia="微软雅黑" w:cs="微软雅黑"/>
          <w:sz w:val="24"/>
          <w:szCs w:val="24"/>
        </w:rPr>
      </w:pPr>
      <w:r>
        <w:rPr>
          <w:rFonts w:ascii="微软雅黑" w:hAnsi="微软雅黑" w:eastAsia="微软雅黑" w:cs="微软雅黑"/>
          <w:spacing w:val="-5"/>
          <w:position w:val="22"/>
          <w:sz w:val="24"/>
          <w:szCs w:val="24"/>
        </w:rPr>
        <w:t>求提供资格审查资料的供应商或其中一项未通过的供应商 ，将视为资格审</w:t>
      </w:r>
      <w:r>
        <w:rPr>
          <w:rFonts w:ascii="微软雅黑" w:hAnsi="微软雅黑" w:eastAsia="微软雅黑" w:cs="微软雅黑"/>
          <w:spacing w:val="-6"/>
          <w:position w:val="22"/>
          <w:sz w:val="24"/>
          <w:szCs w:val="24"/>
        </w:rPr>
        <w:t>查不合格 ，</w:t>
      </w:r>
    </w:p>
    <w:p w14:paraId="66B21CD8">
      <w:pPr>
        <w:spacing w:line="184" w:lineRule="auto"/>
        <w:ind w:left="950"/>
        <w:rPr>
          <w:rFonts w:ascii="微软雅黑" w:hAnsi="微软雅黑" w:eastAsia="微软雅黑" w:cs="微软雅黑"/>
          <w:sz w:val="24"/>
          <w:szCs w:val="24"/>
        </w:rPr>
      </w:pPr>
      <w:r>
        <w:rPr>
          <w:rFonts w:ascii="微软雅黑" w:hAnsi="微软雅黑" w:eastAsia="微软雅黑" w:cs="微软雅黑"/>
          <w:spacing w:val="-2"/>
          <w:sz w:val="24"/>
          <w:szCs w:val="24"/>
        </w:rPr>
        <w:t>未能通过资格审查的供应商不进入下一阶段的详细评审 ，将被认定为</w:t>
      </w:r>
      <w:r>
        <w:rPr>
          <w:rFonts w:ascii="微软雅黑" w:hAnsi="微软雅黑" w:eastAsia="微软雅黑" w:cs="微软雅黑"/>
          <w:b/>
          <w:bCs/>
          <w:spacing w:val="-2"/>
          <w:sz w:val="24"/>
          <w:szCs w:val="24"/>
        </w:rPr>
        <w:t>磋</w:t>
      </w:r>
      <w:r>
        <w:rPr>
          <w:rFonts w:ascii="微软雅黑" w:hAnsi="微软雅黑" w:eastAsia="微软雅黑" w:cs="微软雅黑"/>
          <w:b/>
          <w:bCs/>
          <w:spacing w:val="-3"/>
          <w:sz w:val="24"/>
          <w:szCs w:val="24"/>
        </w:rPr>
        <w:t>商无效</w:t>
      </w:r>
      <w:r>
        <w:rPr>
          <w:rFonts w:ascii="微软雅黑" w:hAnsi="微软雅黑" w:eastAsia="微软雅黑" w:cs="微软雅黑"/>
          <w:spacing w:val="-3"/>
          <w:sz w:val="24"/>
          <w:szCs w:val="24"/>
        </w:rPr>
        <w:t>。</w:t>
      </w:r>
    </w:p>
    <w:p w14:paraId="78651C08">
      <w:pPr>
        <w:spacing w:before="219" w:line="184" w:lineRule="auto"/>
        <w:ind w:left="8"/>
        <w:rPr>
          <w:rFonts w:ascii="微软雅黑" w:hAnsi="微软雅黑" w:eastAsia="微软雅黑" w:cs="微软雅黑"/>
          <w:sz w:val="24"/>
          <w:szCs w:val="24"/>
        </w:rPr>
      </w:pPr>
      <w:r>
        <w:rPr>
          <w:rFonts w:ascii="微软雅黑" w:hAnsi="微软雅黑" w:eastAsia="微软雅黑" w:cs="微软雅黑"/>
          <w:spacing w:val="1"/>
          <w:sz w:val="24"/>
          <w:szCs w:val="24"/>
        </w:rPr>
        <w:t>19.2      采购人在资格审查期间</w:t>
      </w:r>
      <w:r>
        <w:rPr>
          <w:rFonts w:ascii="微软雅黑" w:hAnsi="微软雅黑" w:eastAsia="微软雅黑" w:cs="微软雅黑"/>
          <w:sz w:val="24"/>
          <w:szCs w:val="24"/>
        </w:rPr>
        <w:t>查询供应商的信用记录。供应商存在不良信用记录的 ，其磋</w:t>
      </w:r>
    </w:p>
    <w:p w14:paraId="7C7665A6">
      <w:pPr>
        <w:spacing w:before="221" w:line="183" w:lineRule="auto"/>
        <w:ind w:left="952"/>
        <w:rPr>
          <w:rFonts w:ascii="微软雅黑" w:hAnsi="微软雅黑" w:eastAsia="微软雅黑" w:cs="微软雅黑"/>
          <w:sz w:val="24"/>
          <w:szCs w:val="24"/>
        </w:rPr>
      </w:pPr>
      <w:r>
        <w:rPr>
          <w:rFonts w:ascii="微软雅黑" w:hAnsi="微软雅黑" w:eastAsia="微软雅黑" w:cs="微软雅黑"/>
          <w:spacing w:val="-1"/>
          <w:sz w:val="24"/>
          <w:szCs w:val="24"/>
        </w:rPr>
        <w:t>商将被认定为</w:t>
      </w:r>
      <w:r>
        <w:rPr>
          <w:rFonts w:ascii="微软雅黑" w:hAnsi="微软雅黑" w:eastAsia="微软雅黑" w:cs="微软雅黑"/>
          <w:b/>
          <w:bCs/>
          <w:spacing w:val="-1"/>
          <w:sz w:val="24"/>
          <w:szCs w:val="24"/>
        </w:rPr>
        <w:t>磋商无效</w:t>
      </w:r>
      <w:r>
        <w:rPr>
          <w:rFonts w:ascii="微软雅黑" w:hAnsi="微软雅黑" w:eastAsia="微软雅黑" w:cs="微软雅黑"/>
          <w:spacing w:val="-1"/>
          <w:sz w:val="24"/>
          <w:szCs w:val="24"/>
        </w:rPr>
        <w:t>。</w:t>
      </w:r>
    </w:p>
    <w:p w14:paraId="14450B47">
      <w:pPr>
        <w:spacing w:before="223" w:line="303" w:lineRule="auto"/>
        <w:ind w:left="949" w:right="125" w:hanging="941"/>
        <w:rPr>
          <w:rFonts w:ascii="微软雅黑" w:hAnsi="微软雅黑" w:eastAsia="微软雅黑" w:cs="微软雅黑"/>
          <w:sz w:val="24"/>
          <w:szCs w:val="24"/>
        </w:rPr>
      </w:pPr>
      <w:r>
        <w:rPr>
          <w:rFonts w:ascii="微软雅黑" w:hAnsi="微软雅黑" w:eastAsia="微软雅黑" w:cs="微软雅黑"/>
          <w:spacing w:val="-1"/>
          <w:sz w:val="24"/>
          <w:szCs w:val="24"/>
        </w:rPr>
        <w:t xml:space="preserve">19.2.1   </w:t>
      </w:r>
      <w:r>
        <w:rPr>
          <w:rFonts w:ascii="微软雅黑" w:hAnsi="微软雅黑" w:eastAsia="微软雅黑" w:cs="微软雅黑"/>
          <w:b/>
          <w:bCs/>
          <w:spacing w:val="-1"/>
          <w:sz w:val="24"/>
          <w:szCs w:val="24"/>
        </w:rPr>
        <w:t>不良信用记录指 ：</w:t>
      </w:r>
      <w:r>
        <w:rPr>
          <w:rFonts w:ascii="微软雅黑" w:hAnsi="微软雅黑" w:eastAsia="微软雅黑" w:cs="微软雅黑"/>
          <w:spacing w:val="-1"/>
          <w:sz w:val="24"/>
          <w:szCs w:val="24"/>
        </w:rPr>
        <w:t>供应商参加采购活动前三年内 ，被“信用中国</w:t>
      </w:r>
      <w:r>
        <w:rPr>
          <w:rFonts w:ascii="微软雅黑" w:hAnsi="微软雅黑" w:eastAsia="微软雅黑" w:cs="微软雅黑"/>
          <w:spacing w:val="-53"/>
          <w:sz w:val="24"/>
          <w:szCs w:val="24"/>
        </w:rPr>
        <w:t xml:space="preserve"> </w:t>
      </w:r>
      <w:r>
        <w:rPr>
          <w:rFonts w:ascii="微软雅黑" w:hAnsi="微软雅黑" w:eastAsia="微软雅黑" w:cs="微软雅黑"/>
          <w:spacing w:val="-2"/>
          <w:sz w:val="24"/>
          <w:szCs w:val="24"/>
        </w:rPr>
        <w:t>”网站列入失信被</w:t>
      </w:r>
      <w:r>
        <w:rPr>
          <w:rFonts w:ascii="微软雅黑" w:hAnsi="微软雅黑" w:eastAsia="微软雅黑" w:cs="微软雅黑"/>
          <w:sz w:val="24"/>
          <w:szCs w:val="24"/>
        </w:rPr>
        <w:t xml:space="preserve"> 执行人和重大税收违法失信主体的、被“</w:t>
      </w:r>
      <w:r>
        <w:rPr>
          <w:rFonts w:ascii="微软雅黑" w:hAnsi="微软雅黑" w:eastAsia="微软雅黑" w:cs="微软雅黑"/>
          <w:spacing w:val="-35"/>
          <w:sz w:val="24"/>
          <w:szCs w:val="24"/>
        </w:rPr>
        <w:t xml:space="preserve"> </w:t>
      </w:r>
      <w:r>
        <w:rPr>
          <w:rFonts w:ascii="微软雅黑" w:hAnsi="微软雅黑" w:eastAsia="微软雅黑" w:cs="微软雅黑"/>
          <w:sz w:val="24"/>
          <w:szCs w:val="24"/>
        </w:rPr>
        <w:t>中国政府采购网”</w:t>
      </w:r>
      <w:r>
        <w:rPr>
          <w:rFonts w:ascii="微软雅黑" w:hAnsi="微软雅黑" w:eastAsia="微软雅黑" w:cs="微软雅黑"/>
          <w:spacing w:val="-49"/>
          <w:sz w:val="24"/>
          <w:szCs w:val="24"/>
        </w:rPr>
        <w:t xml:space="preserve"> </w:t>
      </w:r>
      <w:r>
        <w:rPr>
          <w:rFonts w:ascii="微软雅黑" w:hAnsi="微软雅黑" w:eastAsia="微软雅黑" w:cs="微软雅黑"/>
          <w:sz w:val="24"/>
          <w:szCs w:val="24"/>
        </w:rPr>
        <w:t xml:space="preserve">网站列入政府采购严重 </w:t>
      </w:r>
      <w:r>
        <w:rPr>
          <w:rFonts w:ascii="微软雅黑" w:hAnsi="微软雅黑" w:eastAsia="微软雅黑" w:cs="微软雅黑"/>
          <w:spacing w:val="2"/>
          <w:sz w:val="24"/>
          <w:szCs w:val="24"/>
        </w:rPr>
        <w:t>违法失信行为记录名单（处罚期限尚未届满</w:t>
      </w:r>
      <w:r>
        <w:rPr>
          <w:rFonts w:ascii="微软雅黑" w:hAnsi="微软雅黑" w:eastAsia="微软雅黑" w:cs="微软雅黑"/>
          <w:spacing w:val="1"/>
          <w:sz w:val="24"/>
          <w:szCs w:val="24"/>
        </w:rPr>
        <w:t>的）的供应商；以及存在《中华人民共</w:t>
      </w:r>
    </w:p>
    <w:p w14:paraId="1F7A60B5">
      <w:pPr>
        <w:spacing w:line="225" w:lineRule="auto"/>
        <w:ind w:left="950"/>
        <w:rPr>
          <w:rFonts w:ascii="微软雅黑" w:hAnsi="微软雅黑" w:eastAsia="微软雅黑" w:cs="微软雅黑"/>
          <w:sz w:val="24"/>
          <w:szCs w:val="24"/>
        </w:rPr>
      </w:pPr>
      <w:r>
        <w:rPr>
          <w:rFonts w:ascii="微软雅黑" w:hAnsi="微软雅黑" w:eastAsia="微软雅黑" w:cs="微软雅黑"/>
          <w:sz w:val="24"/>
          <w:szCs w:val="24"/>
        </w:rPr>
        <w:t>和国政府采购法实施条例》第十九条规定的行政处</w:t>
      </w:r>
      <w:r>
        <w:rPr>
          <w:rFonts w:ascii="微软雅黑" w:hAnsi="微软雅黑" w:eastAsia="微软雅黑" w:cs="微软雅黑"/>
          <w:spacing w:val="-1"/>
          <w:sz w:val="24"/>
          <w:szCs w:val="24"/>
        </w:rPr>
        <w:t>罚记录。</w:t>
      </w:r>
    </w:p>
    <w:p w14:paraId="2B7A568D">
      <w:pPr>
        <w:spacing w:before="193" w:line="536" w:lineRule="exact"/>
        <w:ind w:left="959"/>
        <w:rPr>
          <w:rFonts w:ascii="微软雅黑" w:hAnsi="微软雅黑" w:eastAsia="微软雅黑" w:cs="微软雅黑"/>
          <w:sz w:val="24"/>
          <w:szCs w:val="24"/>
        </w:rPr>
      </w:pPr>
      <w:r>
        <w:rPr>
          <w:rFonts w:ascii="微软雅黑" w:hAnsi="微软雅黑" w:eastAsia="微软雅黑" w:cs="微软雅黑"/>
          <w:spacing w:val="-3"/>
          <w:position w:val="23"/>
          <w:sz w:val="24"/>
          <w:szCs w:val="24"/>
        </w:rPr>
        <w:t>以联合体形式参加磋商的 ，联合体任何成员存在以上不良信用记录的 ，联合体磋商</w:t>
      </w:r>
    </w:p>
    <w:p w14:paraId="7689DD76">
      <w:pPr>
        <w:spacing w:line="183" w:lineRule="auto"/>
        <w:ind w:left="948"/>
        <w:rPr>
          <w:rFonts w:ascii="微软雅黑" w:hAnsi="微软雅黑" w:eastAsia="微软雅黑" w:cs="微软雅黑"/>
          <w:sz w:val="24"/>
          <w:szCs w:val="24"/>
        </w:rPr>
      </w:pPr>
      <w:r>
        <w:rPr>
          <w:rFonts w:ascii="微软雅黑" w:hAnsi="微软雅黑" w:eastAsia="微软雅黑" w:cs="微软雅黑"/>
          <w:spacing w:val="-1"/>
          <w:sz w:val="24"/>
          <w:szCs w:val="24"/>
        </w:rPr>
        <w:t>将被认定为</w:t>
      </w:r>
      <w:r>
        <w:rPr>
          <w:rFonts w:ascii="微软雅黑" w:hAnsi="微软雅黑" w:eastAsia="微软雅黑" w:cs="微软雅黑"/>
          <w:b/>
          <w:bCs/>
          <w:spacing w:val="-1"/>
          <w:sz w:val="24"/>
          <w:szCs w:val="24"/>
        </w:rPr>
        <w:t>磋商无效</w:t>
      </w:r>
      <w:r>
        <w:rPr>
          <w:rFonts w:ascii="微软雅黑" w:hAnsi="微软雅黑" w:eastAsia="微软雅黑" w:cs="微软雅黑"/>
          <w:spacing w:val="-1"/>
          <w:sz w:val="24"/>
          <w:szCs w:val="24"/>
        </w:rPr>
        <w:t>。</w:t>
      </w:r>
    </w:p>
    <w:p w14:paraId="2A8E19E6">
      <w:pPr>
        <w:spacing w:before="175" w:line="225" w:lineRule="auto"/>
        <w:ind w:left="8"/>
        <w:rPr>
          <w:rFonts w:ascii="微软雅黑" w:hAnsi="微软雅黑" w:eastAsia="微软雅黑" w:cs="微软雅黑"/>
          <w:sz w:val="24"/>
          <w:szCs w:val="24"/>
        </w:rPr>
      </w:pPr>
      <w:r>
        <w:rPr>
          <w:rFonts w:ascii="微软雅黑" w:hAnsi="微软雅黑" w:eastAsia="微软雅黑" w:cs="微软雅黑"/>
          <w:spacing w:val="-2"/>
          <w:sz w:val="24"/>
          <w:szCs w:val="24"/>
        </w:rPr>
        <w:t>19.3     按照《中华人民共和国政府采购法》、《中华人民共和国政府采购法实施条例》及本</w:t>
      </w:r>
    </w:p>
    <w:p w14:paraId="0ECC3367">
      <w:pPr>
        <w:spacing w:before="193" w:line="493" w:lineRule="exact"/>
        <w:ind w:right="57"/>
        <w:jc w:val="right"/>
        <w:rPr>
          <w:rFonts w:ascii="微软雅黑" w:hAnsi="微软雅黑" w:eastAsia="微软雅黑" w:cs="微软雅黑"/>
          <w:sz w:val="24"/>
          <w:szCs w:val="24"/>
        </w:rPr>
      </w:pPr>
      <w:r>
        <w:rPr>
          <w:rFonts w:ascii="微软雅黑" w:hAnsi="微软雅黑" w:eastAsia="微软雅黑" w:cs="微软雅黑"/>
          <w:spacing w:val="-2"/>
          <w:position w:val="19"/>
          <w:sz w:val="24"/>
          <w:szCs w:val="24"/>
        </w:rPr>
        <w:t>项目本级和上级财政部门的有关规定依法组建的评审委员会 ，负责本项目评审工作。</w:t>
      </w:r>
    </w:p>
    <w:p w14:paraId="1D092B25">
      <w:pPr>
        <w:spacing w:before="1" w:line="220" w:lineRule="auto"/>
        <w:ind w:left="840"/>
        <w:rPr>
          <w:rFonts w:ascii="微软雅黑" w:hAnsi="微软雅黑" w:eastAsia="微软雅黑" w:cs="微软雅黑"/>
          <w:sz w:val="24"/>
          <w:szCs w:val="24"/>
        </w:rPr>
      </w:pPr>
      <w:r>
        <w:rPr>
          <w:rFonts w:ascii="微软雅黑" w:hAnsi="微软雅黑" w:eastAsia="微软雅黑" w:cs="微软雅黑"/>
          <w:spacing w:val="-1"/>
          <w:sz w:val="24"/>
          <w:szCs w:val="24"/>
        </w:rPr>
        <w:t xml:space="preserve">本项目磋商小组由 3 人组成（政采云专家库随机抽取专家 </w:t>
      </w:r>
      <w:r>
        <w:rPr>
          <w:rFonts w:hint="eastAsia" w:ascii="微软雅黑" w:hAnsi="微软雅黑" w:eastAsia="微软雅黑" w:cs="微软雅黑"/>
          <w:spacing w:val="-1"/>
          <w:sz w:val="24"/>
          <w:szCs w:val="24"/>
          <w:lang w:val="en-US" w:eastAsia="zh-CN"/>
        </w:rPr>
        <w:t>2</w:t>
      </w:r>
      <w:r>
        <w:rPr>
          <w:rFonts w:ascii="微软雅黑" w:hAnsi="微软雅黑" w:eastAsia="微软雅黑" w:cs="微软雅黑"/>
          <w:spacing w:val="-1"/>
          <w:sz w:val="24"/>
          <w:szCs w:val="24"/>
        </w:rPr>
        <w:t xml:space="preserve"> 名</w:t>
      </w:r>
      <w:r>
        <w:rPr>
          <w:rFonts w:ascii="微软雅黑" w:hAnsi="微软雅黑" w:eastAsia="微软雅黑" w:cs="微软雅黑"/>
          <w:spacing w:val="-2"/>
          <w:sz w:val="24"/>
          <w:szCs w:val="24"/>
        </w:rPr>
        <w:t>）。</w:t>
      </w:r>
    </w:p>
    <w:p w14:paraId="7D056FA4">
      <w:pPr>
        <w:spacing w:before="201"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1"/>
          <w:sz w:val="24"/>
          <w:szCs w:val="24"/>
        </w:rPr>
        <w:t>20.响应文件的符合性审查与澄清</w:t>
      </w:r>
    </w:p>
    <w:p w14:paraId="1B09D514">
      <w:pPr>
        <w:spacing w:before="220" w:line="184" w:lineRule="auto"/>
        <w:rPr>
          <w:rFonts w:ascii="微软雅黑" w:hAnsi="微软雅黑" w:eastAsia="微软雅黑" w:cs="微软雅黑"/>
          <w:sz w:val="24"/>
          <w:szCs w:val="24"/>
        </w:rPr>
      </w:pPr>
      <w:r>
        <w:rPr>
          <w:rFonts w:ascii="微软雅黑" w:hAnsi="微软雅黑" w:eastAsia="微软雅黑" w:cs="微软雅黑"/>
          <w:spacing w:val="-3"/>
          <w:sz w:val="24"/>
          <w:szCs w:val="24"/>
        </w:rPr>
        <w:t>20.1     符合性审查是指依据磋商文件的规定 ，从响应文件的有效性和完整性对磋商文件的响</w:t>
      </w:r>
    </w:p>
    <w:p w14:paraId="4C9B4FE0">
      <w:pPr>
        <w:spacing w:line="184" w:lineRule="auto"/>
        <w:rPr>
          <w:rFonts w:ascii="微软雅黑" w:hAnsi="微软雅黑" w:eastAsia="微软雅黑" w:cs="微软雅黑"/>
          <w:sz w:val="24"/>
          <w:szCs w:val="24"/>
        </w:rPr>
        <w:sectPr>
          <w:footerReference r:id="rId17" w:type="default"/>
          <w:pgSz w:w="11906" w:h="16839"/>
          <w:pgMar w:top="400" w:right="1038" w:bottom="1192" w:left="1092" w:header="0" w:footer="977" w:gutter="0"/>
          <w:pgNumType w:fmt="decimal"/>
          <w:cols w:space="720" w:num="1"/>
        </w:sectPr>
      </w:pPr>
    </w:p>
    <w:p w14:paraId="613910E1">
      <w:pPr>
        <w:pStyle w:val="3"/>
        <w:spacing w:line="256" w:lineRule="auto"/>
      </w:pPr>
    </w:p>
    <w:p w14:paraId="6E8C185E">
      <w:pPr>
        <w:pStyle w:val="3"/>
        <w:spacing w:line="256" w:lineRule="auto"/>
      </w:pPr>
    </w:p>
    <w:p w14:paraId="319F5D06">
      <w:pPr>
        <w:pStyle w:val="3"/>
        <w:spacing w:line="257" w:lineRule="auto"/>
      </w:pPr>
    </w:p>
    <w:p w14:paraId="597ABDD8">
      <w:pPr>
        <w:pStyle w:val="3"/>
        <w:spacing w:line="257" w:lineRule="auto"/>
      </w:pPr>
    </w:p>
    <w:p w14:paraId="758DF0FE">
      <w:pPr>
        <w:spacing w:before="103" w:line="184" w:lineRule="auto"/>
        <w:ind w:left="936"/>
        <w:rPr>
          <w:rFonts w:ascii="微软雅黑" w:hAnsi="微软雅黑" w:eastAsia="微软雅黑" w:cs="微软雅黑"/>
          <w:sz w:val="24"/>
          <w:szCs w:val="24"/>
        </w:rPr>
      </w:pPr>
      <w:r>
        <w:rPr>
          <w:rFonts w:ascii="微软雅黑" w:hAnsi="微软雅黑" w:eastAsia="微软雅黑" w:cs="微软雅黑"/>
          <w:spacing w:val="-3"/>
          <w:sz w:val="24"/>
          <w:szCs w:val="24"/>
        </w:rPr>
        <w:t>应程度进行审查 ，以确定是否对磋商文件的实质性要求做出响应。</w:t>
      </w:r>
    </w:p>
    <w:p w14:paraId="32D75BDF">
      <w:pPr>
        <w:spacing w:before="221" w:line="183" w:lineRule="auto"/>
        <w:ind w:left="48"/>
        <w:rPr>
          <w:rFonts w:ascii="微软雅黑" w:hAnsi="微软雅黑" w:eastAsia="微软雅黑" w:cs="微软雅黑"/>
          <w:sz w:val="24"/>
          <w:szCs w:val="24"/>
        </w:rPr>
      </w:pPr>
      <w:r>
        <w:rPr>
          <w:rFonts w:ascii="微软雅黑" w:hAnsi="微软雅黑" w:eastAsia="微软雅黑" w:cs="微软雅黑"/>
          <w:spacing w:val="-2"/>
          <w:sz w:val="24"/>
          <w:szCs w:val="24"/>
        </w:rPr>
        <w:t>20.2      响应文件的澄清</w:t>
      </w:r>
    </w:p>
    <w:p w14:paraId="229DFB89">
      <w:pPr>
        <w:spacing w:before="219" w:line="184" w:lineRule="auto"/>
        <w:ind w:left="48"/>
        <w:rPr>
          <w:rFonts w:ascii="微软雅黑" w:hAnsi="微软雅黑" w:eastAsia="微软雅黑" w:cs="微软雅黑"/>
          <w:sz w:val="24"/>
          <w:szCs w:val="24"/>
        </w:rPr>
      </w:pPr>
      <w:r>
        <w:rPr>
          <w:rFonts w:ascii="微软雅黑" w:hAnsi="微软雅黑" w:eastAsia="微软雅黑" w:cs="微软雅黑"/>
          <w:spacing w:val="1"/>
          <w:sz w:val="24"/>
          <w:szCs w:val="24"/>
        </w:rPr>
        <w:t>20.2.1   在评审期间 ，评审委员会将以书面方式要求供应商对其响应文件中含义不明确、对</w:t>
      </w:r>
    </w:p>
    <w:p w14:paraId="5C8F8CB4">
      <w:pPr>
        <w:spacing w:before="220" w:line="312" w:lineRule="auto"/>
        <w:ind w:left="938" w:right="21" w:firstLine="16"/>
        <w:jc w:val="both"/>
        <w:rPr>
          <w:rFonts w:ascii="微软雅黑" w:hAnsi="微软雅黑" w:eastAsia="微软雅黑" w:cs="微软雅黑"/>
          <w:sz w:val="24"/>
          <w:szCs w:val="24"/>
        </w:rPr>
      </w:pPr>
      <w:r>
        <w:rPr>
          <w:rFonts w:ascii="微软雅黑" w:hAnsi="微软雅黑" w:eastAsia="微软雅黑" w:cs="微软雅黑"/>
          <w:spacing w:val="-6"/>
          <w:sz w:val="24"/>
          <w:szCs w:val="24"/>
        </w:rPr>
        <w:t>同类问题表述不一致或者有明显文字和计算错误的内容 ，以及评审委员会认为供应商</w:t>
      </w:r>
      <w:r>
        <w:rPr>
          <w:rFonts w:ascii="微软雅黑" w:hAnsi="微软雅黑" w:eastAsia="微软雅黑" w:cs="微软雅黑"/>
          <w:spacing w:val="16"/>
          <w:sz w:val="24"/>
          <w:szCs w:val="24"/>
        </w:rPr>
        <w:t xml:space="preserve"> </w:t>
      </w:r>
      <w:r>
        <w:rPr>
          <w:rFonts w:ascii="微软雅黑" w:hAnsi="微软雅黑" w:eastAsia="微软雅黑" w:cs="微软雅黑"/>
          <w:spacing w:val="-5"/>
          <w:sz w:val="24"/>
          <w:szCs w:val="24"/>
        </w:rPr>
        <w:t>的报价明显低于其他通过符合性检查供应商的报价 ，有可能影响履约的</w:t>
      </w:r>
      <w:r>
        <w:rPr>
          <w:rFonts w:ascii="微软雅黑" w:hAnsi="微软雅黑" w:eastAsia="微软雅黑" w:cs="微软雅黑"/>
          <w:spacing w:val="-6"/>
          <w:sz w:val="24"/>
          <w:szCs w:val="24"/>
        </w:rPr>
        <w:t>情况作必要的</w:t>
      </w:r>
      <w:r>
        <w:rPr>
          <w:rFonts w:ascii="微软雅黑" w:hAnsi="微软雅黑" w:eastAsia="微软雅黑" w:cs="微软雅黑"/>
          <w:sz w:val="24"/>
          <w:szCs w:val="24"/>
        </w:rPr>
        <w:t xml:space="preserve"> </w:t>
      </w:r>
      <w:r>
        <w:rPr>
          <w:rFonts w:ascii="微软雅黑" w:hAnsi="微软雅黑" w:eastAsia="微软雅黑" w:cs="微软雅黑"/>
          <w:spacing w:val="-3"/>
          <w:sz w:val="24"/>
          <w:szCs w:val="24"/>
        </w:rPr>
        <w:t>澄清、说明或补正。供应商澄清、说明或补正。应在</w:t>
      </w:r>
      <w:r>
        <w:rPr>
          <w:rFonts w:ascii="微软雅黑" w:hAnsi="微软雅黑" w:eastAsia="微软雅黑" w:cs="微软雅黑"/>
          <w:spacing w:val="-4"/>
          <w:sz w:val="24"/>
          <w:szCs w:val="24"/>
        </w:rPr>
        <w:t>评审委员会规定的时间内以书面</w:t>
      </w:r>
    </w:p>
    <w:p w14:paraId="74E39267">
      <w:pPr>
        <w:spacing w:line="183" w:lineRule="auto"/>
        <w:ind w:left="937"/>
        <w:rPr>
          <w:rFonts w:ascii="微软雅黑" w:hAnsi="微软雅黑" w:eastAsia="微软雅黑" w:cs="微软雅黑"/>
          <w:sz w:val="24"/>
          <w:szCs w:val="24"/>
        </w:rPr>
      </w:pPr>
      <w:r>
        <w:rPr>
          <w:rFonts w:ascii="微软雅黑" w:hAnsi="微软雅黑" w:eastAsia="微软雅黑" w:cs="微软雅黑"/>
          <w:spacing w:val="-2"/>
          <w:sz w:val="24"/>
          <w:szCs w:val="24"/>
        </w:rPr>
        <w:t>方式进行 ，并不得超出响应文件范围或者改变</w:t>
      </w:r>
      <w:r>
        <w:rPr>
          <w:rFonts w:ascii="微软雅黑" w:hAnsi="微软雅黑" w:eastAsia="微软雅黑" w:cs="微软雅黑"/>
          <w:spacing w:val="-3"/>
          <w:sz w:val="24"/>
          <w:szCs w:val="24"/>
        </w:rPr>
        <w:t>响应文件的实质性内容。</w:t>
      </w:r>
    </w:p>
    <w:p w14:paraId="1915FC92">
      <w:pPr>
        <w:spacing w:before="221" w:line="183" w:lineRule="auto"/>
        <w:ind w:left="48"/>
        <w:rPr>
          <w:rFonts w:ascii="微软雅黑" w:hAnsi="微软雅黑" w:eastAsia="微软雅黑" w:cs="微软雅黑"/>
          <w:sz w:val="24"/>
          <w:szCs w:val="24"/>
        </w:rPr>
      </w:pPr>
      <w:r>
        <w:rPr>
          <w:rFonts w:ascii="微软雅黑" w:hAnsi="微软雅黑" w:eastAsia="微软雅黑" w:cs="微软雅黑"/>
          <w:sz w:val="24"/>
          <w:szCs w:val="24"/>
        </w:rPr>
        <w:t>20.2.2   供应商的澄清、说明或补正将作为响应文件的一部分。</w:t>
      </w:r>
    </w:p>
    <w:p w14:paraId="63EB6ED8">
      <w:pPr>
        <w:spacing w:before="221" w:line="183" w:lineRule="auto"/>
        <w:ind w:left="48"/>
        <w:rPr>
          <w:rFonts w:ascii="微软雅黑" w:hAnsi="微软雅黑" w:eastAsia="微软雅黑" w:cs="微软雅黑"/>
          <w:sz w:val="24"/>
          <w:szCs w:val="24"/>
        </w:rPr>
      </w:pPr>
      <w:r>
        <w:rPr>
          <w:rFonts w:ascii="微软雅黑" w:hAnsi="微软雅黑" w:eastAsia="微软雅黑" w:cs="微软雅黑"/>
          <w:spacing w:val="-2"/>
          <w:sz w:val="24"/>
          <w:szCs w:val="24"/>
        </w:rPr>
        <w:t>20.3     响应文件报价出现前后不一致的 ，按照下列规定修</w:t>
      </w:r>
      <w:r>
        <w:rPr>
          <w:rFonts w:ascii="微软雅黑" w:hAnsi="微软雅黑" w:eastAsia="微软雅黑" w:cs="微软雅黑"/>
          <w:spacing w:val="-3"/>
          <w:sz w:val="24"/>
          <w:szCs w:val="24"/>
        </w:rPr>
        <w:t>正：</w:t>
      </w:r>
    </w:p>
    <w:p w14:paraId="2EAE5866">
      <w:pPr>
        <w:spacing w:before="176" w:line="535" w:lineRule="exact"/>
        <w:ind w:right="21"/>
        <w:jc w:val="right"/>
        <w:rPr>
          <w:rFonts w:ascii="微软雅黑" w:hAnsi="微软雅黑" w:eastAsia="微软雅黑" w:cs="微软雅黑"/>
          <w:sz w:val="24"/>
          <w:szCs w:val="24"/>
        </w:rPr>
      </w:pPr>
      <w:r>
        <w:rPr>
          <w:rFonts w:ascii="微软雅黑" w:hAnsi="微软雅黑" w:eastAsia="微软雅黑" w:cs="微软雅黑"/>
          <w:spacing w:val="-6"/>
          <w:position w:val="19"/>
          <w:sz w:val="24"/>
          <w:szCs w:val="24"/>
        </w:rPr>
        <w:t>（ 一 ）响应文件中报价一览表（报价表）内容与响应文件中相应内容不一致的</w:t>
      </w:r>
      <w:r>
        <w:rPr>
          <w:rFonts w:ascii="微软雅黑" w:hAnsi="微软雅黑" w:eastAsia="微软雅黑" w:cs="微软雅黑"/>
          <w:spacing w:val="-7"/>
          <w:position w:val="19"/>
          <w:sz w:val="24"/>
          <w:szCs w:val="24"/>
        </w:rPr>
        <w:t xml:space="preserve"> ，以报</w:t>
      </w:r>
    </w:p>
    <w:p w14:paraId="1A316FAD">
      <w:pPr>
        <w:spacing w:before="2" w:line="220" w:lineRule="auto"/>
        <w:ind w:left="938"/>
        <w:rPr>
          <w:rFonts w:ascii="微软雅黑" w:hAnsi="微软雅黑" w:eastAsia="微软雅黑" w:cs="微软雅黑"/>
          <w:sz w:val="24"/>
          <w:szCs w:val="24"/>
        </w:rPr>
      </w:pPr>
      <w:r>
        <w:rPr>
          <w:rFonts w:ascii="微软雅黑" w:hAnsi="微软雅黑" w:eastAsia="微软雅黑" w:cs="微软雅黑"/>
          <w:sz w:val="24"/>
          <w:szCs w:val="24"/>
        </w:rPr>
        <w:t>价一览表（报价表）为准；</w:t>
      </w:r>
    </w:p>
    <w:p w14:paraId="417C70A2">
      <w:pPr>
        <w:spacing w:before="156" w:line="221" w:lineRule="auto"/>
        <w:ind w:left="856"/>
        <w:rPr>
          <w:rFonts w:ascii="微软雅黑" w:hAnsi="微软雅黑" w:eastAsia="微软雅黑" w:cs="微软雅黑"/>
          <w:sz w:val="24"/>
          <w:szCs w:val="24"/>
        </w:rPr>
      </w:pPr>
      <w:r>
        <w:rPr>
          <w:rFonts w:ascii="微软雅黑" w:hAnsi="微软雅黑" w:eastAsia="微软雅黑" w:cs="微软雅黑"/>
          <w:spacing w:val="-7"/>
          <w:sz w:val="24"/>
          <w:szCs w:val="24"/>
        </w:rPr>
        <w:t>（ 二 ）大写金额和小写金额不一致的 ，以大写金额为准；</w:t>
      </w:r>
    </w:p>
    <w:p w14:paraId="02B23172">
      <w:pPr>
        <w:spacing w:before="156" w:line="580" w:lineRule="exact"/>
        <w:ind w:right="21"/>
        <w:jc w:val="right"/>
        <w:rPr>
          <w:rFonts w:ascii="微软雅黑" w:hAnsi="微软雅黑" w:eastAsia="微软雅黑" w:cs="微软雅黑"/>
          <w:sz w:val="24"/>
          <w:szCs w:val="24"/>
        </w:rPr>
      </w:pPr>
      <w:r>
        <w:rPr>
          <w:rFonts w:ascii="微软雅黑" w:hAnsi="微软雅黑" w:eastAsia="微软雅黑" w:cs="微软雅黑"/>
          <w:spacing w:val="-8"/>
          <w:position w:val="23"/>
          <w:sz w:val="24"/>
          <w:szCs w:val="24"/>
        </w:rPr>
        <w:t>（ 三 ）单价金额小数点或者百分比有明显错位的 ，以报价一览表的总价为准 ，并修改</w:t>
      </w:r>
    </w:p>
    <w:p w14:paraId="447CDFA1">
      <w:pPr>
        <w:spacing w:line="183" w:lineRule="auto"/>
        <w:ind w:left="940"/>
        <w:rPr>
          <w:rFonts w:ascii="微软雅黑" w:hAnsi="微软雅黑" w:eastAsia="微软雅黑" w:cs="微软雅黑"/>
          <w:sz w:val="24"/>
          <w:szCs w:val="24"/>
        </w:rPr>
      </w:pPr>
      <w:r>
        <w:rPr>
          <w:rFonts w:ascii="微软雅黑" w:hAnsi="微软雅黑" w:eastAsia="微软雅黑" w:cs="微软雅黑"/>
          <w:spacing w:val="1"/>
          <w:sz w:val="24"/>
          <w:szCs w:val="24"/>
        </w:rPr>
        <w:t>单价；</w:t>
      </w:r>
    </w:p>
    <w:p w14:paraId="1C8F8D98">
      <w:pPr>
        <w:spacing w:before="176" w:line="221" w:lineRule="auto"/>
        <w:ind w:left="856"/>
        <w:rPr>
          <w:rFonts w:ascii="微软雅黑" w:hAnsi="微软雅黑" w:eastAsia="微软雅黑" w:cs="微软雅黑"/>
          <w:sz w:val="24"/>
          <w:szCs w:val="24"/>
        </w:rPr>
      </w:pPr>
      <w:r>
        <w:rPr>
          <w:rFonts w:ascii="微软雅黑" w:hAnsi="微软雅黑" w:eastAsia="微软雅黑" w:cs="微软雅黑"/>
          <w:spacing w:val="-2"/>
          <w:sz w:val="24"/>
          <w:szCs w:val="24"/>
        </w:rPr>
        <w:t>（四）总价金额与按单价汇总金额不一致的 ，以单价金额计算结果为准。</w:t>
      </w:r>
    </w:p>
    <w:p w14:paraId="3CF121D3">
      <w:pPr>
        <w:spacing w:before="200" w:line="533" w:lineRule="exact"/>
        <w:ind w:right="19"/>
        <w:jc w:val="right"/>
        <w:rPr>
          <w:rFonts w:ascii="微软雅黑" w:hAnsi="微软雅黑" w:eastAsia="微软雅黑" w:cs="微软雅黑"/>
          <w:sz w:val="24"/>
          <w:szCs w:val="24"/>
        </w:rPr>
      </w:pPr>
      <w:r>
        <w:rPr>
          <w:rFonts w:ascii="微软雅黑" w:hAnsi="微软雅黑" w:eastAsia="微软雅黑" w:cs="微软雅黑"/>
          <w:spacing w:val="-3"/>
          <w:position w:val="22"/>
          <w:sz w:val="24"/>
          <w:szCs w:val="24"/>
        </w:rPr>
        <w:t>同时出现两种以上不一致的 ，按照前款规定的顺序修正。修正后的报价按照第 20.2</w:t>
      </w:r>
    </w:p>
    <w:p w14:paraId="242B9DFC">
      <w:pPr>
        <w:spacing w:before="1" w:line="183" w:lineRule="auto"/>
        <w:ind w:left="938"/>
        <w:rPr>
          <w:rFonts w:ascii="微软雅黑" w:hAnsi="微软雅黑" w:eastAsia="微软雅黑" w:cs="微软雅黑"/>
          <w:sz w:val="24"/>
          <w:szCs w:val="24"/>
        </w:rPr>
      </w:pPr>
      <w:r>
        <w:rPr>
          <w:rFonts w:ascii="微软雅黑" w:hAnsi="微软雅黑" w:eastAsia="微软雅黑" w:cs="微软雅黑"/>
          <w:spacing w:val="-4"/>
          <w:sz w:val="24"/>
          <w:szCs w:val="24"/>
        </w:rPr>
        <w:t>条的规定经供应商确认后产生约束力 ，供应商不确认的 ，将被认定为响应无效。</w:t>
      </w:r>
    </w:p>
    <w:p w14:paraId="338A48B5">
      <w:pPr>
        <w:spacing w:before="222" w:line="184" w:lineRule="auto"/>
        <w:ind w:left="998"/>
        <w:rPr>
          <w:rFonts w:ascii="微软雅黑" w:hAnsi="微软雅黑" w:eastAsia="微软雅黑" w:cs="微软雅黑"/>
          <w:sz w:val="24"/>
          <w:szCs w:val="24"/>
        </w:rPr>
      </w:pPr>
      <w:r>
        <w:rPr>
          <w:rFonts w:ascii="微软雅黑" w:hAnsi="微软雅黑" w:eastAsia="微软雅黑" w:cs="微软雅黑"/>
          <w:spacing w:val="-3"/>
          <w:sz w:val="24"/>
          <w:szCs w:val="24"/>
        </w:rPr>
        <w:t>对不同文字文本响应文件的解释发生异议的 ，以中文文本为准。</w:t>
      </w:r>
    </w:p>
    <w:p w14:paraId="2FA39A72">
      <w:pPr>
        <w:spacing w:before="221" w:line="183" w:lineRule="auto"/>
        <w:ind w:left="49"/>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21.响应偏离</w:t>
      </w:r>
    </w:p>
    <w:p w14:paraId="6182E11D">
      <w:pPr>
        <w:spacing w:before="221" w:line="183" w:lineRule="auto"/>
        <w:ind w:left="995"/>
        <w:outlineLvl w:val="2"/>
        <w:rPr>
          <w:rFonts w:ascii="微软雅黑" w:hAnsi="微软雅黑" w:eastAsia="微软雅黑" w:cs="微软雅黑"/>
          <w:sz w:val="24"/>
          <w:szCs w:val="24"/>
        </w:rPr>
      </w:pPr>
      <w:r>
        <w:rPr>
          <w:rFonts w:ascii="微软雅黑" w:hAnsi="微软雅黑" w:eastAsia="微软雅黑" w:cs="微软雅黑"/>
          <w:sz w:val="24"/>
          <w:szCs w:val="24"/>
        </w:rPr>
        <w:t>磋商小组可以接受响应文件中不构成实质性偏离的不正规或不一</w:t>
      </w:r>
      <w:r>
        <w:rPr>
          <w:rFonts w:ascii="微软雅黑" w:hAnsi="微软雅黑" w:eastAsia="微软雅黑" w:cs="微软雅黑"/>
          <w:spacing w:val="-1"/>
          <w:sz w:val="24"/>
          <w:szCs w:val="24"/>
        </w:rPr>
        <w:t>致。</w:t>
      </w:r>
    </w:p>
    <w:p w14:paraId="7AEA6372">
      <w:pPr>
        <w:spacing w:before="221" w:line="183" w:lineRule="auto"/>
        <w:ind w:left="48"/>
        <w:outlineLvl w:val="2"/>
        <w:rPr>
          <w:rFonts w:ascii="微软雅黑" w:hAnsi="微软雅黑" w:eastAsia="微软雅黑" w:cs="微软雅黑"/>
          <w:sz w:val="24"/>
          <w:szCs w:val="24"/>
        </w:rPr>
      </w:pPr>
      <w:r>
        <w:rPr>
          <w:rFonts w:ascii="微软雅黑" w:hAnsi="微软雅黑" w:eastAsia="微软雅黑" w:cs="微软雅黑"/>
          <w:spacing w:val="-2"/>
          <w:sz w:val="24"/>
          <w:szCs w:val="24"/>
        </w:rPr>
        <w:t>22.</w:t>
      </w:r>
      <w:r>
        <w:rPr>
          <w:rFonts w:ascii="微软雅黑" w:hAnsi="微软雅黑" w:eastAsia="微软雅黑" w:cs="微软雅黑"/>
          <w:b/>
          <w:bCs/>
          <w:spacing w:val="-2"/>
          <w:sz w:val="24"/>
          <w:szCs w:val="24"/>
        </w:rPr>
        <w:t>响应无效</w:t>
      </w:r>
    </w:p>
    <w:p w14:paraId="23C76CDE">
      <w:pPr>
        <w:spacing w:before="218" w:line="184" w:lineRule="auto"/>
        <w:rPr>
          <w:rFonts w:ascii="微软雅黑" w:hAnsi="微软雅黑" w:eastAsia="微软雅黑" w:cs="微软雅黑"/>
          <w:sz w:val="24"/>
          <w:szCs w:val="24"/>
        </w:rPr>
      </w:pPr>
      <w:r>
        <w:rPr>
          <w:rFonts w:ascii="微软雅黑" w:hAnsi="微软雅黑" w:eastAsia="微软雅黑" w:cs="微软雅黑"/>
          <w:spacing w:val="-3"/>
          <w:sz w:val="24"/>
          <w:szCs w:val="24"/>
        </w:rPr>
        <w:t>22.1     在比较与评价之前 ，根据本须知的规定 ，</w:t>
      </w:r>
      <w:r>
        <w:rPr>
          <w:rFonts w:ascii="微软雅黑" w:hAnsi="微软雅黑" w:eastAsia="微软雅黑" w:cs="微软雅黑"/>
          <w:spacing w:val="-4"/>
          <w:sz w:val="24"/>
          <w:szCs w:val="24"/>
        </w:rPr>
        <w:t>评审委员会要审查每份响应文件是否实质上</w:t>
      </w:r>
    </w:p>
    <w:p w14:paraId="53867F09">
      <w:pPr>
        <w:spacing w:before="223" w:line="312" w:lineRule="auto"/>
        <w:ind w:left="888" w:firstLine="14"/>
        <w:jc w:val="both"/>
        <w:rPr>
          <w:rFonts w:ascii="微软雅黑" w:hAnsi="微软雅黑" w:eastAsia="微软雅黑" w:cs="微软雅黑"/>
          <w:sz w:val="24"/>
          <w:szCs w:val="24"/>
        </w:rPr>
      </w:pPr>
      <w:r>
        <w:rPr>
          <w:rFonts w:ascii="微软雅黑" w:hAnsi="微软雅黑" w:eastAsia="微软雅黑" w:cs="微软雅黑"/>
          <w:spacing w:val="-2"/>
          <w:sz w:val="24"/>
          <w:szCs w:val="24"/>
        </w:rPr>
        <w:t>响应了磋商文件的要求。实质上响应的响应文件应该是与磋商文件要求的全部条款、</w:t>
      </w:r>
      <w:r>
        <w:rPr>
          <w:rFonts w:ascii="微软雅黑" w:hAnsi="微软雅黑" w:eastAsia="微软雅黑" w:cs="微软雅黑"/>
          <w:spacing w:val="6"/>
          <w:sz w:val="24"/>
          <w:szCs w:val="24"/>
        </w:rPr>
        <w:t xml:space="preserve"> </w:t>
      </w:r>
      <w:r>
        <w:rPr>
          <w:rFonts w:ascii="微软雅黑" w:hAnsi="微软雅黑" w:eastAsia="微软雅黑" w:cs="微软雅黑"/>
          <w:spacing w:val="-5"/>
          <w:sz w:val="24"/>
          <w:szCs w:val="24"/>
        </w:rPr>
        <w:t>条件和规格相符 ，没有重大偏离的响应。对关键条款的偏离 ，将被认定为</w:t>
      </w:r>
      <w:r>
        <w:rPr>
          <w:rFonts w:ascii="微软雅黑" w:hAnsi="微软雅黑" w:eastAsia="微软雅黑" w:cs="微软雅黑"/>
          <w:b/>
          <w:bCs/>
          <w:spacing w:val="-5"/>
          <w:sz w:val="24"/>
          <w:szCs w:val="24"/>
        </w:rPr>
        <w:t>磋商无效</w:t>
      </w:r>
      <w:r>
        <w:rPr>
          <w:rFonts w:ascii="微软雅黑" w:hAnsi="微软雅黑" w:eastAsia="微软雅黑" w:cs="微软雅黑"/>
          <w:spacing w:val="-5"/>
          <w:sz w:val="24"/>
          <w:szCs w:val="24"/>
        </w:rPr>
        <w:t>。</w:t>
      </w:r>
      <w:r>
        <w:rPr>
          <w:rFonts w:ascii="微软雅黑" w:hAnsi="微软雅黑" w:eastAsia="微软雅黑" w:cs="微软雅黑"/>
          <w:sz w:val="24"/>
          <w:szCs w:val="24"/>
        </w:rPr>
        <w:t xml:space="preserve"> </w:t>
      </w:r>
      <w:r>
        <w:rPr>
          <w:rFonts w:ascii="微软雅黑" w:hAnsi="微软雅黑" w:eastAsia="微软雅黑" w:cs="微软雅黑"/>
          <w:spacing w:val="5"/>
          <w:sz w:val="24"/>
          <w:szCs w:val="24"/>
        </w:rPr>
        <w:t>供应商不得通过修正或撤销不符合要求的偏离从而</w:t>
      </w:r>
      <w:r>
        <w:rPr>
          <w:rFonts w:ascii="微软雅黑" w:hAnsi="微软雅黑" w:eastAsia="微软雅黑" w:cs="微软雅黑"/>
          <w:spacing w:val="4"/>
          <w:sz w:val="24"/>
          <w:szCs w:val="24"/>
        </w:rPr>
        <w:t>使其响应文件成为实质上响应的</w:t>
      </w:r>
    </w:p>
    <w:p w14:paraId="39BBA932">
      <w:pPr>
        <w:spacing w:line="183" w:lineRule="auto"/>
        <w:ind w:left="887"/>
        <w:rPr>
          <w:rFonts w:ascii="微软雅黑" w:hAnsi="微软雅黑" w:eastAsia="微软雅黑" w:cs="微软雅黑"/>
          <w:sz w:val="24"/>
          <w:szCs w:val="24"/>
        </w:rPr>
      </w:pPr>
      <w:r>
        <w:rPr>
          <w:rFonts w:ascii="微软雅黑" w:hAnsi="微软雅黑" w:eastAsia="微软雅黑" w:cs="微软雅黑"/>
          <w:spacing w:val="-1"/>
          <w:sz w:val="24"/>
          <w:szCs w:val="24"/>
        </w:rPr>
        <w:t>磋商。</w:t>
      </w:r>
    </w:p>
    <w:p w14:paraId="35AADEB5">
      <w:pPr>
        <w:spacing w:line="183" w:lineRule="auto"/>
        <w:rPr>
          <w:rFonts w:ascii="微软雅黑" w:hAnsi="微软雅黑" w:eastAsia="微软雅黑" w:cs="微软雅黑"/>
          <w:sz w:val="24"/>
          <w:szCs w:val="24"/>
        </w:rPr>
        <w:sectPr>
          <w:footerReference r:id="rId18" w:type="default"/>
          <w:pgSz w:w="11906" w:h="16839"/>
          <w:pgMar w:top="400" w:right="1144" w:bottom="1192" w:left="1044" w:header="0" w:footer="977" w:gutter="0"/>
          <w:pgNumType w:fmt="decimal"/>
          <w:cols w:space="720" w:num="1"/>
        </w:sectPr>
      </w:pPr>
    </w:p>
    <w:p w14:paraId="3E005C0F">
      <w:pPr>
        <w:pStyle w:val="3"/>
        <w:spacing w:line="256" w:lineRule="auto"/>
      </w:pPr>
    </w:p>
    <w:p w14:paraId="7B5FB811">
      <w:pPr>
        <w:pStyle w:val="3"/>
        <w:spacing w:line="257" w:lineRule="auto"/>
      </w:pPr>
    </w:p>
    <w:p w14:paraId="2F346EA8">
      <w:pPr>
        <w:pStyle w:val="3"/>
        <w:spacing w:line="257" w:lineRule="auto"/>
      </w:pPr>
    </w:p>
    <w:p w14:paraId="5FC6D4F5">
      <w:pPr>
        <w:pStyle w:val="3"/>
        <w:spacing w:line="257" w:lineRule="auto"/>
      </w:pPr>
    </w:p>
    <w:p w14:paraId="621E840B">
      <w:pPr>
        <w:spacing w:before="102" w:line="537" w:lineRule="exact"/>
        <w:ind w:left="779"/>
        <w:rPr>
          <w:rFonts w:ascii="微软雅黑" w:hAnsi="微软雅黑" w:eastAsia="微软雅黑" w:cs="微软雅黑"/>
          <w:sz w:val="24"/>
          <w:szCs w:val="24"/>
        </w:rPr>
      </w:pPr>
      <w:r>
        <w:rPr>
          <w:rFonts w:ascii="微软雅黑" w:hAnsi="微软雅黑" w:eastAsia="微软雅黑" w:cs="微软雅黑"/>
          <w:position w:val="23"/>
          <w:sz w:val="24"/>
          <w:szCs w:val="24"/>
        </w:rPr>
        <w:t>磋商小组决定磋商的响应性只根据磋商文件要求、响</w:t>
      </w:r>
      <w:r>
        <w:rPr>
          <w:rFonts w:ascii="微软雅黑" w:hAnsi="微软雅黑" w:eastAsia="微软雅黑" w:cs="微软雅黑"/>
          <w:spacing w:val="-1"/>
          <w:position w:val="23"/>
          <w:sz w:val="24"/>
          <w:szCs w:val="24"/>
        </w:rPr>
        <w:t>应文件内容及财政主管部门指定</w:t>
      </w:r>
    </w:p>
    <w:p w14:paraId="7802E80B">
      <w:pPr>
        <w:spacing w:before="1" w:line="182" w:lineRule="auto"/>
        <w:ind w:left="783"/>
        <w:rPr>
          <w:rFonts w:ascii="微软雅黑" w:hAnsi="微软雅黑" w:eastAsia="微软雅黑" w:cs="微软雅黑"/>
          <w:sz w:val="24"/>
          <w:szCs w:val="24"/>
        </w:rPr>
      </w:pPr>
      <w:r>
        <w:rPr>
          <w:rFonts w:ascii="微软雅黑" w:hAnsi="微软雅黑" w:eastAsia="微软雅黑" w:cs="微软雅黑"/>
          <w:spacing w:val="-1"/>
          <w:sz w:val="24"/>
          <w:szCs w:val="24"/>
        </w:rPr>
        <w:t>相关信息发布媒体。</w:t>
      </w:r>
    </w:p>
    <w:p w14:paraId="557EDFD8">
      <w:pPr>
        <w:spacing w:before="176" w:line="535" w:lineRule="exact"/>
        <w:jc w:val="right"/>
        <w:rPr>
          <w:rFonts w:ascii="微软雅黑" w:hAnsi="微软雅黑" w:eastAsia="微软雅黑" w:cs="微软雅黑"/>
          <w:sz w:val="24"/>
          <w:szCs w:val="24"/>
        </w:rPr>
      </w:pPr>
      <w:r>
        <w:rPr>
          <w:rFonts w:ascii="微软雅黑" w:hAnsi="微软雅黑" w:eastAsia="微软雅黑" w:cs="微软雅黑"/>
          <w:spacing w:val="-1"/>
          <w:position w:val="19"/>
          <w:sz w:val="24"/>
          <w:szCs w:val="24"/>
        </w:rPr>
        <w:t>22.2   如发现下列情况之一的 ，其磋商将被认定</w:t>
      </w:r>
      <w:r>
        <w:rPr>
          <w:rFonts w:ascii="微软雅黑" w:hAnsi="微软雅黑" w:eastAsia="微软雅黑" w:cs="微软雅黑"/>
          <w:spacing w:val="-2"/>
          <w:position w:val="19"/>
          <w:sz w:val="24"/>
          <w:szCs w:val="24"/>
        </w:rPr>
        <w:t>为</w:t>
      </w:r>
      <w:r>
        <w:rPr>
          <w:rFonts w:ascii="微软雅黑" w:hAnsi="微软雅黑" w:eastAsia="微软雅黑" w:cs="微软雅黑"/>
          <w:b/>
          <w:bCs/>
          <w:spacing w:val="-2"/>
          <w:position w:val="19"/>
          <w:sz w:val="24"/>
          <w:szCs w:val="24"/>
        </w:rPr>
        <w:t xml:space="preserve">无效 </w:t>
      </w:r>
      <w:r>
        <w:rPr>
          <w:rFonts w:ascii="微软雅黑" w:hAnsi="微软雅黑" w:eastAsia="微软雅黑" w:cs="微软雅黑"/>
          <w:spacing w:val="-56"/>
          <w:w w:val="85"/>
          <w:position w:val="19"/>
          <w:sz w:val="24"/>
          <w:szCs w:val="24"/>
        </w:rPr>
        <w:t>：（</w:t>
      </w:r>
      <w:r>
        <w:rPr>
          <w:rFonts w:ascii="微软雅黑" w:hAnsi="微软雅黑" w:eastAsia="微软雅黑" w:cs="微软雅黑"/>
          <w:b/>
          <w:bCs/>
          <w:spacing w:val="-2"/>
          <w:position w:val="19"/>
          <w:sz w:val="24"/>
          <w:szCs w:val="24"/>
        </w:rPr>
        <w:t>以下情形应当在磋商文件中规定 ，</w:t>
      </w:r>
    </w:p>
    <w:p w14:paraId="2AEA926D">
      <w:pPr>
        <w:spacing w:before="1" w:line="220" w:lineRule="auto"/>
        <w:ind w:left="712"/>
        <w:rPr>
          <w:rFonts w:ascii="微软雅黑" w:hAnsi="微软雅黑" w:eastAsia="微软雅黑" w:cs="微软雅黑"/>
          <w:sz w:val="24"/>
          <w:szCs w:val="24"/>
        </w:rPr>
      </w:pPr>
      <w:r>
        <w:rPr>
          <w:rFonts w:ascii="微软雅黑" w:hAnsi="微软雅黑" w:eastAsia="微软雅黑" w:cs="微软雅黑"/>
          <w:b/>
          <w:bCs/>
          <w:spacing w:val="1"/>
          <w:sz w:val="24"/>
          <w:szCs w:val="24"/>
        </w:rPr>
        <w:t>并以醒目的方式标明</w:t>
      </w:r>
      <w:r>
        <w:rPr>
          <w:rFonts w:ascii="微软雅黑" w:hAnsi="微软雅黑" w:eastAsia="微软雅黑" w:cs="微软雅黑"/>
          <w:spacing w:val="1"/>
          <w:sz w:val="24"/>
          <w:szCs w:val="24"/>
        </w:rPr>
        <w:t>）</w:t>
      </w:r>
    </w:p>
    <w:p w14:paraId="6AC1BC9A">
      <w:pPr>
        <w:spacing w:before="199" w:line="535" w:lineRule="exact"/>
        <w:ind w:left="892"/>
        <w:rPr>
          <w:rFonts w:ascii="微软雅黑" w:hAnsi="微软雅黑" w:eastAsia="微软雅黑" w:cs="微软雅黑"/>
          <w:sz w:val="24"/>
          <w:szCs w:val="24"/>
        </w:rPr>
      </w:pPr>
      <w:r>
        <w:rPr>
          <w:rFonts w:ascii="仿宋" w:hAnsi="仿宋" w:eastAsia="仿宋" w:cs="仿宋"/>
          <w:position w:val="23"/>
          <w:sz w:val="24"/>
          <w:szCs w:val="24"/>
          <w14:textOutline w14:w="4358" w14:cap="sq" w14:cmpd="sng">
            <w14:solidFill>
              <w14:srgbClr w14:val="000000"/>
            </w14:solidFill>
            <w14:prstDash w14:val="solid"/>
            <w14:bevel/>
          </w14:textOutline>
        </w:rPr>
        <w:t>（1）</w:t>
      </w:r>
      <w:r>
        <w:rPr>
          <w:rFonts w:ascii="仿宋" w:hAnsi="仿宋" w:eastAsia="仿宋" w:cs="仿宋"/>
          <w:spacing w:val="-37"/>
          <w:position w:val="23"/>
          <w:sz w:val="24"/>
          <w:szCs w:val="24"/>
        </w:rPr>
        <w:t xml:space="preserve"> </w:t>
      </w:r>
      <w:r>
        <w:rPr>
          <w:rFonts w:ascii="微软雅黑" w:hAnsi="微软雅黑" w:eastAsia="微软雅黑" w:cs="微软雅黑"/>
          <w:b/>
          <w:bCs/>
          <w:position w:val="23"/>
          <w:sz w:val="24"/>
          <w:szCs w:val="24"/>
        </w:rPr>
        <w:t>未按磋商文件规定的形式和金额提交磋商保证金的；</w:t>
      </w:r>
    </w:p>
    <w:p w14:paraId="4884D756">
      <w:pPr>
        <w:spacing w:before="2" w:line="183" w:lineRule="auto"/>
        <w:ind w:left="892"/>
        <w:rPr>
          <w:rFonts w:ascii="微软雅黑" w:hAnsi="微软雅黑" w:eastAsia="微软雅黑" w:cs="微软雅黑"/>
          <w:sz w:val="24"/>
          <w:szCs w:val="24"/>
        </w:rPr>
      </w:pPr>
      <w:r>
        <w:rPr>
          <w:rFonts w:ascii="仿宋" w:hAnsi="仿宋" w:eastAsia="仿宋" w:cs="仿宋"/>
          <w:sz w:val="24"/>
          <w:szCs w:val="24"/>
          <w14:textOutline w14:w="4358" w14:cap="sq" w14:cmpd="sng">
            <w14:solidFill>
              <w14:srgbClr w14:val="000000"/>
            </w14:solidFill>
            <w14:prstDash w14:val="solid"/>
            <w14:bevel/>
          </w14:textOutline>
        </w:rPr>
        <w:t>（2）</w:t>
      </w:r>
      <w:r>
        <w:rPr>
          <w:rFonts w:ascii="仿宋" w:hAnsi="仿宋" w:eastAsia="仿宋" w:cs="仿宋"/>
          <w:spacing w:val="-37"/>
          <w:sz w:val="24"/>
          <w:szCs w:val="24"/>
        </w:rPr>
        <w:t xml:space="preserve"> </w:t>
      </w:r>
      <w:r>
        <w:rPr>
          <w:rFonts w:ascii="微软雅黑" w:hAnsi="微软雅黑" w:eastAsia="微软雅黑" w:cs="微软雅黑"/>
          <w:b/>
          <w:bCs/>
          <w:sz w:val="24"/>
          <w:szCs w:val="24"/>
        </w:rPr>
        <w:t>未按照磋商文件规定要求签署、盖章的；</w:t>
      </w:r>
    </w:p>
    <w:p w14:paraId="02B1348A">
      <w:pPr>
        <w:spacing w:before="219" w:line="184" w:lineRule="auto"/>
        <w:ind w:left="892"/>
        <w:rPr>
          <w:rFonts w:ascii="微软雅黑" w:hAnsi="微软雅黑" w:eastAsia="微软雅黑" w:cs="微软雅黑"/>
          <w:sz w:val="24"/>
          <w:szCs w:val="24"/>
        </w:rPr>
      </w:pPr>
      <w:r>
        <w:rPr>
          <w:rFonts w:ascii="仿宋" w:hAnsi="仿宋" w:eastAsia="仿宋" w:cs="仿宋"/>
          <w:sz w:val="24"/>
          <w:szCs w:val="24"/>
          <w14:textOutline w14:w="4358" w14:cap="sq" w14:cmpd="sng">
            <w14:solidFill>
              <w14:srgbClr w14:val="000000"/>
            </w14:solidFill>
            <w14:prstDash w14:val="solid"/>
            <w14:bevel/>
          </w14:textOutline>
        </w:rPr>
        <w:t>（3）</w:t>
      </w:r>
      <w:r>
        <w:rPr>
          <w:rFonts w:ascii="仿宋" w:hAnsi="仿宋" w:eastAsia="仿宋" w:cs="仿宋"/>
          <w:spacing w:val="-37"/>
          <w:sz w:val="24"/>
          <w:szCs w:val="24"/>
        </w:rPr>
        <w:t xml:space="preserve"> </w:t>
      </w:r>
      <w:r>
        <w:rPr>
          <w:rFonts w:ascii="微软雅黑" w:hAnsi="微软雅黑" w:eastAsia="微软雅黑" w:cs="微软雅黑"/>
          <w:b/>
          <w:bCs/>
          <w:sz w:val="24"/>
          <w:szCs w:val="24"/>
        </w:rPr>
        <w:t>未满足磋商文件中技术条款的实质性要求；</w:t>
      </w:r>
    </w:p>
    <w:p w14:paraId="58487665">
      <w:pPr>
        <w:spacing w:before="220" w:line="535" w:lineRule="exact"/>
        <w:ind w:left="892"/>
        <w:rPr>
          <w:rFonts w:ascii="微软雅黑" w:hAnsi="微软雅黑" w:eastAsia="微软雅黑" w:cs="微软雅黑"/>
          <w:sz w:val="24"/>
          <w:szCs w:val="24"/>
        </w:rPr>
      </w:pPr>
      <w:r>
        <w:rPr>
          <w:rFonts w:ascii="仿宋" w:hAnsi="仿宋" w:eastAsia="仿宋" w:cs="仿宋"/>
          <w:spacing w:val="-2"/>
          <w:position w:val="22"/>
          <w:sz w:val="24"/>
          <w:szCs w:val="24"/>
          <w14:textOutline w14:w="4358" w14:cap="sq" w14:cmpd="sng">
            <w14:solidFill>
              <w14:srgbClr w14:val="000000"/>
            </w14:solidFill>
            <w14:prstDash w14:val="solid"/>
            <w14:bevel/>
          </w14:textOutline>
        </w:rPr>
        <w:t>（4）</w:t>
      </w:r>
      <w:r>
        <w:rPr>
          <w:rFonts w:ascii="仿宋" w:hAnsi="仿宋" w:eastAsia="仿宋" w:cs="仿宋"/>
          <w:spacing w:val="-41"/>
          <w:position w:val="22"/>
          <w:sz w:val="24"/>
          <w:szCs w:val="24"/>
        </w:rPr>
        <w:t xml:space="preserve"> </w:t>
      </w:r>
      <w:r>
        <w:rPr>
          <w:rFonts w:ascii="微软雅黑" w:hAnsi="微软雅黑" w:eastAsia="微软雅黑" w:cs="微软雅黑"/>
          <w:b/>
          <w:bCs/>
          <w:spacing w:val="-2"/>
          <w:position w:val="22"/>
          <w:sz w:val="24"/>
          <w:szCs w:val="24"/>
        </w:rPr>
        <w:t>与其他供应商串通参加磋商 ，或者与采购</w:t>
      </w:r>
      <w:r>
        <w:rPr>
          <w:rFonts w:ascii="微软雅黑" w:hAnsi="微软雅黑" w:eastAsia="微软雅黑" w:cs="微软雅黑"/>
          <w:b/>
          <w:bCs/>
          <w:spacing w:val="-3"/>
          <w:position w:val="22"/>
          <w:sz w:val="24"/>
          <w:szCs w:val="24"/>
        </w:rPr>
        <w:t>人串通参加磋商；</w:t>
      </w:r>
    </w:p>
    <w:p w14:paraId="55C38FB8">
      <w:pPr>
        <w:spacing w:before="1" w:line="183" w:lineRule="auto"/>
        <w:ind w:left="892"/>
        <w:rPr>
          <w:rFonts w:ascii="微软雅黑" w:hAnsi="微软雅黑" w:eastAsia="微软雅黑" w:cs="微软雅黑"/>
          <w:sz w:val="24"/>
          <w:szCs w:val="24"/>
        </w:rPr>
      </w:pPr>
      <w:r>
        <w:rPr>
          <w:rFonts w:ascii="仿宋" w:hAnsi="仿宋" w:eastAsia="仿宋" w:cs="仿宋"/>
          <w:sz w:val="24"/>
          <w:szCs w:val="24"/>
          <w14:textOutline w14:w="4358" w14:cap="sq" w14:cmpd="sng">
            <w14:solidFill>
              <w14:srgbClr w14:val="000000"/>
            </w14:solidFill>
            <w14:prstDash w14:val="solid"/>
            <w14:bevel/>
          </w14:textOutline>
        </w:rPr>
        <w:t>（5）</w:t>
      </w:r>
      <w:r>
        <w:rPr>
          <w:rFonts w:ascii="仿宋" w:hAnsi="仿宋" w:eastAsia="仿宋" w:cs="仿宋"/>
          <w:spacing w:val="-37"/>
          <w:sz w:val="24"/>
          <w:szCs w:val="24"/>
        </w:rPr>
        <w:t xml:space="preserve"> </w:t>
      </w:r>
      <w:r>
        <w:rPr>
          <w:rFonts w:ascii="微软雅黑" w:hAnsi="微软雅黑" w:eastAsia="微软雅黑" w:cs="微软雅黑"/>
          <w:b/>
          <w:bCs/>
          <w:sz w:val="24"/>
          <w:szCs w:val="24"/>
        </w:rPr>
        <w:t>属于磋商文件规定的其他响应无效情形；</w:t>
      </w:r>
    </w:p>
    <w:p w14:paraId="1AB16165">
      <w:pPr>
        <w:spacing w:before="220" w:line="537" w:lineRule="exact"/>
        <w:ind w:left="892"/>
        <w:rPr>
          <w:rFonts w:ascii="微软雅黑" w:hAnsi="微软雅黑" w:eastAsia="微软雅黑" w:cs="微软雅黑"/>
          <w:sz w:val="24"/>
          <w:szCs w:val="24"/>
        </w:rPr>
      </w:pPr>
      <w:r>
        <w:rPr>
          <w:rFonts w:ascii="仿宋" w:hAnsi="仿宋" w:eastAsia="仿宋" w:cs="仿宋"/>
          <w:spacing w:val="-4"/>
          <w:position w:val="23"/>
          <w:sz w:val="24"/>
          <w:szCs w:val="24"/>
          <w14:textOutline w14:w="4358" w14:cap="sq" w14:cmpd="sng">
            <w14:solidFill>
              <w14:srgbClr w14:val="000000"/>
            </w14:solidFill>
            <w14:prstDash w14:val="solid"/>
            <w14:bevel/>
          </w14:textOutline>
        </w:rPr>
        <w:t>（6）</w:t>
      </w:r>
      <w:r>
        <w:rPr>
          <w:rFonts w:ascii="仿宋" w:hAnsi="仿宋" w:eastAsia="仿宋" w:cs="仿宋"/>
          <w:spacing w:val="-42"/>
          <w:position w:val="23"/>
          <w:sz w:val="24"/>
          <w:szCs w:val="24"/>
        </w:rPr>
        <w:t xml:space="preserve"> </w:t>
      </w:r>
      <w:r>
        <w:rPr>
          <w:rFonts w:ascii="微软雅黑" w:hAnsi="微软雅黑" w:eastAsia="微软雅黑" w:cs="微软雅黑"/>
          <w:b/>
          <w:bCs/>
          <w:spacing w:val="-4"/>
          <w:position w:val="23"/>
          <w:sz w:val="24"/>
          <w:szCs w:val="24"/>
        </w:rPr>
        <w:t>评审委员会认为供应商的报价明显低于其他通过符合性检查供应商的报价 ，有</w:t>
      </w:r>
    </w:p>
    <w:p w14:paraId="673C58DD">
      <w:pPr>
        <w:spacing w:line="183" w:lineRule="auto"/>
        <w:ind w:left="1073"/>
        <w:rPr>
          <w:rFonts w:ascii="微软雅黑" w:hAnsi="微软雅黑" w:eastAsia="微软雅黑" w:cs="微软雅黑"/>
          <w:sz w:val="24"/>
          <w:szCs w:val="24"/>
        </w:rPr>
      </w:pPr>
      <w:r>
        <w:rPr>
          <w:rFonts w:ascii="微软雅黑" w:hAnsi="微软雅黑" w:eastAsia="微软雅黑" w:cs="微软雅黑"/>
          <w:b/>
          <w:bCs/>
          <w:spacing w:val="-2"/>
          <w:sz w:val="24"/>
          <w:szCs w:val="24"/>
        </w:rPr>
        <w:t>可能影响履约的 ，且供应商未按照规定证明其报</w:t>
      </w:r>
      <w:r>
        <w:rPr>
          <w:rFonts w:ascii="微软雅黑" w:hAnsi="微软雅黑" w:eastAsia="微软雅黑" w:cs="微软雅黑"/>
          <w:b/>
          <w:bCs/>
          <w:spacing w:val="-3"/>
          <w:sz w:val="24"/>
          <w:szCs w:val="24"/>
        </w:rPr>
        <w:t>价合理性的；</w:t>
      </w:r>
    </w:p>
    <w:p w14:paraId="28B3516A">
      <w:pPr>
        <w:spacing w:before="220" w:line="184" w:lineRule="auto"/>
        <w:ind w:left="892"/>
        <w:rPr>
          <w:rFonts w:ascii="微软雅黑" w:hAnsi="微软雅黑" w:eastAsia="微软雅黑" w:cs="微软雅黑"/>
          <w:sz w:val="24"/>
          <w:szCs w:val="24"/>
        </w:rPr>
      </w:pPr>
      <w:r>
        <w:rPr>
          <w:rFonts w:ascii="仿宋" w:hAnsi="仿宋" w:eastAsia="仿宋" w:cs="仿宋"/>
          <w:sz w:val="24"/>
          <w:szCs w:val="24"/>
          <w14:textOutline w14:w="4358" w14:cap="sq" w14:cmpd="sng">
            <w14:solidFill>
              <w14:srgbClr w14:val="000000"/>
            </w14:solidFill>
            <w14:prstDash w14:val="solid"/>
            <w14:bevel/>
          </w14:textOutline>
        </w:rPr>
        <w:t>（7）</w:t>
      </w:r>
      <w:r>
        <w:rPr>
          <w:rFonts w:ascii="仿宋" w:hAnsi="仿宋" w:eastAsia="仿宋" w:cs="仿宋"/>
          <w:spacing w:val="-35"/>
          <w:sz w:val="24"/>
          <w:szCs w:val="24"/>
        </w:rPr>
        <w:t xml:space="preserve"> </w:t>
      </w:r>
      <w:r>
        <w:rPr>
          <w:rFonts w:ascii="微软雅黑" w:hAnsi="微软雅黑" w:eastAsia="微软雅黑" w:cs="微软雅黑"/>
          <w:b/>
          <w:bCs/>
          <w:sz w:val="24"/>
          <w:szCs w:val="24"/>
        </w:rPr>
        <w:t>响应文件含有采购人不能接受的附加条件</w:t>
      </w:r>
      <w:r>
        <w:rPr>
          <w:rFonts w:ascii="微软雅黑" w:hAnsi="微软雅黑" w:eastAsia="微软雅黑" w:cs="微软雅黑"/>
          <w:b/>
          <w:bCs/>
          <w:spacing w:val="-1"/>
          <w:sz w:val="24"/>
          <w:szCs w:val="24"/>
        </w:rPr>
        <w:t>的；</w:t>
      </w:r>
    </w:p>
    <w:p w14:paraId="2BA7A7B3">
      <w:pPr>
        <w:spacing w:before="219" w:line="184" w:lineRule="auto"/>
        <w:ind w:left="892"/>
        <w:rPr>
          <w:rFonts w:ascii="微软雅黑" w:hAnsi="微软雅黑" w:eastAsia="微软雅黑" w:cs="微软雅黑"/>
          <w:sz w:val="24"/>
          <w:szCs w:val="24"/>
        </w:rPr>
      </w:pPr>
      <w:r>
        <w:rPr>
          <w:rFonts w:ascii="仿宋" w:hAnsi="仿宋" w:eastAsia="仿宋" w:cs="仿宋"/>
          <w:spacing w:val="-1"/>
          <w:sz w:val="24"/>
          <w:szCs w:val="24"/>
          <w14:textOutline w14:w="4358" w14:cap="sq" w14:cmpd="sng">
            <w14:solidFill>
              <w14:srgbClr w14:val="000000"/>
            </w14:solidFill>
            <w14:prstDash w14:val="solid"/>
            <w14:bevel/>
          </w14:textOutline>
        </w:rPr>
        <w:t>（8）</w:t>
      </w:r>
      <w:r>
        <w:rPr>
          <w:rFonts w:ascii="仿宋" w:hAnsi="仿宋" w:eastAsia="仿宋" w:cs="仿宋"/>
          <w:spacing w:val="-29"/>
          <w:sz w:val="24"/>
          <w:szCs w:val="24"/>
        </w:rPr>
        <w:t xml:space="preserve"> </w:t>
      </w:r>
      <w:r>
        <w:rPr>
          <w:rFonts w:ascii="微软雅黑" w:hAnsi="微软雅黑" w:eastAsia="微软雅黑" w:cs="微软雅黑"/>
          <w:b/>
          <w:bCs/>
          <w:spacing w:val="-1"/>
          <w:sz w:val="24"/>
          <w:szCs w:val="24"/>
        </w:rPr>
        <w:t>不符合法规和磋商文件中规定的其他实质性要求的。</w:t>
      </w:r>
    </w:p>
    <w:p w14:paraId="3038DC78">
      <w:pPr>
        <w:spacing w:before="219" w:line="184" w:lineRule="auto"/>
        <w:ind w:left="1"/>
        <w:rPr>
          <w:rFonts w:ascii="微软雅黑" w:hAnsi="微软雅黑" w:eastAsia="微软雅黑" w:cs="微软雅黑"/>
          <w:sz w:val="24"/>
          <w:szCs w:val="24"/>
        </w:rPr>
      </w:pPr>
      <w:r>
        <w:rPr>
          <w:rFonts w:ascii="微软雅黑" w:hAnsi="微软雅黑" w:eastAsia="微软雅黑" w:cs="微软雅黑"/>
          <w:b/>
          <w:bCs/>
          <w:spacing w:val="-5"/>
          <w:sz w:val="24"/>
          <w:szCs w:val="24"/>
        </w:rPr>
        <w:t xml:space="preserve">22.3     </w:t>
      </w:r>
      <w:r>
        <w:rPr>
          <w:rFonts w:ascii="微软雅黑" w:hAnsi="微软雅黑" w:eastAsia="微软雅黑" w:cs="微软雅黑"/>
          <w:spacing w:val="-5"/>
          <w:sz w:val="24"/>
          <w:szCs w:val="24"/>
        </w:rPr>
        <w:t>有下列情形之一的 ，属于恶意串通 ，对供应商依照政府采购法第七十</w:t>
      </w:r>
      <w:r>
        <w:rPr>
          <w:rFonts w:ascii="微软雅黑" w:hAnsi="微软雅黑" w:eastAsia="微软雅黑" w:cs="微软雅黑"/>
          <w:spacing w:val="-6"/>
          <w:sz w:val="24"/>
          <w:szCs w:val="24"/>
        </w:rPr>
        <w:t>七条第一款的规</w:t>
      </w:r>
    </w:p>
    <w:p w14:paraId="1BF350EA">
      <w:pPr>
        <w:spacing w:before="221" w:line="535" w:lineRule="exact"/>
        <w:ind w:left="950"/>
        <w:rPr>
          <w:rFonts w:ascii="微软雅黑" w:hAnsi="微软雅黑" w:eastAsia="微软雅黑" w:cs="微软雅黑"/>
          <w:sz w:val="24"/>
          <w:szCs w:val="24"/>
        </w:rPr>
      </w:pPr>
      <w:r>
        <w:rPr>
          <w:rFonts w:ascii="微软雅黑" w:hAnsi="微软雅黑" w:eastAsia="微软雅黑" w:cs="微软雅黑"/>
          <w:position w:val="23"/>
          <w:sz w:val="24"/>
          <w:szCs w:val="24"/>
        </w:rPr>
        <w:t>定追究法律责任 ，对采购人、采购代理机构及</w:t>
      </w:r>
      <w:r>
        <w:rPr>
          <w:rFonts w:ascii="微软雅黑" w:hAnsi="微软雅黑" w:eastAsia="微软雅黑" w:cs="微软雅黑"/>
          <w:spacing w:val="-1"/>
          <w:position w:val="23"/>
          <w:sz w:val="24"/>
          <w:szCs w:val="24"/>
        </w:rPr>
        <w:t>其工作人员依照政府采购法第七十二</w:t>
      </w:r>
    </w:p>
    <w:p w14:paraId="7EDC6190">
      <w:pPr>
        <w:spacing w:before="1" w:line="183" w:lineRule="auto"/>
        <w:ind w:left="950"/>
        <w:rPr>
          <w:rFonts w:ascii="微软雅黑" w:hAnsi="微软雅黑" w:eastAsia="微软雅黑" w:cs="微软雅黑"/>
          <w:sz w:val="24"/>
          <w:szCs w:val="24"/>
        </w:rPr>
      </w:pPr>
      <w:r>
        <w:rPr>
          <w:rFonts w:ascii="微软雅黑" w:hAnsi="微软雅黑" w:eastAsia="微软雅黑" w:cs="微软雅黑"/>
          <w:spacing w:val="-2"/>
          <w:sz w:val="24"/>
          <w:szCs w:val="24"/>
        </w:rPr>
        <w:t>条的规定追究法律责任 ：</w:t>
      </w:r>
    </w:p>
    <w:p w14:paraId="527B7EB0">
      <w:pPr>
        <w:spacing w:before="174" w:line="581" w:lineRule="exact"/>
        <w:ind w:left="938"/>
        <w:rPr>
          <w:rFonts w:ascii="微软雅黑" w:hAnsi="微软雅黑" w:eastAsia="微软雅黑" w:cs="微软雅黑"/>
          <w:sz w:val="24"/>
          <w:szCs w:val="24"/>
        </w:rPr>
      </w:pPr>
      <w:r>
        <w:rPr>
          <w:rFonts w:ascii="微软雅黑" w:hAnsi="微软雅黑" w:eastAsia="微软雅黑" w:cs="微软雅黑"/>
          <w:spacing w:val="-5"/>
          <w:position w:val="23"/>
          <w:sz w:val="24"/>
          <w:szCs w:val="24"/>
        </w:rPr>
        <w:t>（ 1 ）供应商直接或者间接从采购人或</w:t>
      </w:r>
      <w:r>
        <w:rPr>
          <w:rFonts w:ascii="微软雅黑" w:hAnsi="微软雅黑" w:eastAsia="微软雅黑" w:cs="微软雅黑"/>
          <w:spacing w:val="-6"/>
          <w:position w:val="23"/>
          <w:sz w:val="24"/>
          <w:szCs w:val="24"/>
        </w:rPr>
        <w:t>者采购代理机构处获得其他供应商的相关情况</w:t>
      </w:r>
    </w:p>
    <w:p w14:paraId="6F6EC511">
      <w:pPr>
        <w:spacing w:before="1" w:line="183" w:lineRule="auto"/>
        <w:ind w:left="901"/>
        <w:rPr>
          <w:rFonts w:ascii="微软雅黑" w:hAnsi="微软雅黑" w:eastAsia="微软雅黑" w:cs="微软雅黑"/>
          <w:sz w:val="24"/>
          <w:szCs w:val="24"/>
        </w:rPr>
      </w:pPr>
      <w:r>
        <w:rPr>
          <w:rFonts w:ascii="微软雅黑" w:hAnsi="微软雅黑" w:eastAsia="微软雅黑" w:cs="微软雅黑"/>
          <w:sz w:val="24"/>
          <w:szCs w:val="24"/>
        </w:rPr>
        <w:t>并修改其响应文件或者响应文件；</w:t>
      </w:r>
    </w:p>
    <w:p w14:paraId="574EA6CD">
      <w:pPr>
        <w:spacing w:before="177" w:line="535" w:lineRule="exact"/>
        <w:ind w:right="2"/>
        <w:jc w:val="right"/>
        <w:rPr>
          <w:rFonts w:ascii="微软雅黑" w:hAnsi="微软雅黑" w:eastAsia="微软雅黑" w:cs="微软雅黑"/>
          <w:sz w:val="24"/>
          <w:szCs w:val="24"/>
        </w:rPr>
      </w:pPr>
      <w:r>
        <w:rPr>
          <w:rFonts w:ascii="微软雅黑" w:hAnsi="微软雅黑" w:eastAsia="微软雅黑" w:cs="微软雅黑"/>
          <w:spacing w:val="-8"/>
          <w:position w:val="19"/>
          <w:sz w:val="24"/>
          <w:szCs w:val="24"/>
        </w:rPr>
        <w:t>（ 2 ）供应商按照采购人或者采购代理机构的授意撤换、修改响应文件或者</w:t>
      </w:r>
      <w:r>
        <w:rPr>
          <w:rFonts w:ascii="微软雅黑" w:hAnsi="微软雅黑" w:eastAsia="微软雅黑" w:cs="微软雅黑"/>
          <w:spacing w:val="-9"/>
          <w:position w:val="19"/>
          <w:sz w:val="24"/>
          <w:szCs w:val="24"/>
        </w:rPr>
        <w:t>响应文件；</w:t>
      </w:r>
    </w:p>
    <w:p w14:paraId="027A98C7">
      <w:pPr>
        <w:spacing w:before="1" w:line="220" w:lineRule="auto"/>
        <w:ind w:left="938"/>
        <w:rPr>
          <w:rFonts w:ascii="微软雅黑" w:hAnsi="微软雅黑" w:eastAsia="微软雅黑" w:cs="微软雅黑"/>
          <w:sz w:val="24"/>
          <w:szCs w:val="24"/>
        </w:rPr>
      </w:pPr>
      <w:r>
        <w:rPr>
          <w:rFonts w:ascii="微软雅黑" w:hAnsi="微软雅黑" w:eastAsia="微软雅黑" w:cs="微软雅黑"/>
          <w:spacing w:val="-3"/>
          <w:sz w:val="24"/>
          <w:szCs w:val="24"/>
        </w:rPr>
        <w:t>（ 3 ）供应商之间协商报价、技术方案等响应文件或者响应文件的实</w:t>
      </w:r>
      <w:r>
        <w:rPr>
          <w:rFonts w:ascii="微软雅黑" w:hAnsi="微软雅黑" w:eastAsia="微软雅黑" w:cs="微软雅黑"/>
          <w:spacing w:val="-4"/>
          <w:sz w:val="24"/>
          <w:szCs w:val="24"/>
        </w:rPr>
        <w:t>质性内容；</w:t>
      </w:r>
    </w:p>
    <w:p w14:paraId="49F7BA47">
      <w:pPr>
        <w:spacing w:before="157" w:line="579" w:lineRule="exact"/>
        <w:ind w:left="938"/>
        <w:rPr>
          <w:rFonts w:ascii="微软雅黑" w:hAnsi="微软雅黑" w:eastAsia="微软雅黑" w:cs="微软雅黑"/>
          <w:sz w:val="24"/>
          <w:szCs w:val="24"/>
        </w:rPr>
      </w:pPr>
      <w:r>
        <w:rPr>
          <w:rFonts w:ascii="微软雅黑" w:hAnsi="微软雅黑" w:eastAsia="微软雅黑" w:cs="微软雅黑"/>
          <w:spacing w:val="-5"/>
          <w:position w:val="23"/>
          <w:sz w:val="24"/>
          <w:szCs w:val="24"/>
        </w:rPr>
        <w:t>（ 4 ）属于同一集团、协会、商会等组</w:t>
      </w:r>
      <w:r>
        <w:rPr>
          <w:rFonts w:ascii="微软雅黑" w:hAnsi="微软雅黑" w:eastAsia="微软雅黑" w:cs="微软雅黑"/>
          <w:spacing w:val="-6"/>
          <w:position w:val="23"/>
          <w:sz w:val="24"/>
          <w:szCs w:val="24"/>
        </w:rPr>
        <w:t>织成员的供应商按照该组织要求协同参加政府</w:t>
      </w:r>
    </w:p>
    <w:p w14:paraId="26D41A6D">
      <w:pPr>
        <w:spacing w:line="182" w:lineRule="auto"/>
        <w:ind w:left="900"/>
        <w:rPr>
          <w:rFonts w:ascii="微软雅黑" w:hAnsi="微软雅黑" w:eastAsia="微软雅黑" w:cs="微软雅黑"/>
          <w:sz w:val="24"/>
          <w:szCs w:val="24"/>
        </w:rPr>
      </w:pPr>
      <w:r>
        <w:rPr>
          <w:rFonts w:ascii="微软雅黑" w:hAnsi="微软雅黑" w:eastAsia="微软雅黑" w:cs="微软雅黑"/>
          <w:spacing w:val="1"/>
          <w:sz w:val="24"/>
          <w:szCs w:val="24"/>
        </w:rPr>
        <w:t>采购活动；</w:t>
      </w:r>
    </w:p>
    <w:p w14:paraId="45663985">
      <w:pPr>
        <w:spacing w:before="178" w:line="221" w:lineRule="auto"/>
        <w:ind w:left="938"/>
        <w:rPr>
          <w:rFonts w:ascii="微软雅黑" w:hAnsi="微软雅黑" w:eastAsia="微软雅黑" w:cs="微软雅黑"/>
          <w:sz w:val="24"/>
          <w:szCs w:val="24"/>
        </w:rPr>
      </w:pPr>
      <w:r>
        <w:rPr>
          <w:rFonts w:ascii="微软雅黑" w:hAnsi="微软雅黑" w:eastAsia="微软雅黑" w:cs="微软雅黑"/>
          <w:spacing w:val="-4"/>
          <w:sz w:val="24"/>
          <w:szCs w:val="24"/>
        </w:rPr>
        <w:t>（ 5 ）供应商之间事先约定由某一特定供应商中标</w:t>
      </w:r>
      <w:r>
        <w:rPr>
          <w:rFonts w:ascii="微软雅黑" w:hAnsi="微软雅黑" w:eastAsia="微软雅黑" w:cs="微软雅黑"/>
          <w:spacing w:val="-5"/>
          <w:sz w:val="24"/>
          <w:szCs w:val="24"/>
        </w:rPr>
        <w:t>、成交；</w:t>
      </w:r>
    </w:p>
    <w:p w14:paraId="09E24E82">
      <w:pPr>
        <w:spacing w:before="156" w:line="221" w:lineRule="auto"/>
        <w:ind w:left="938"/>
        <w:rPr>
          <w:rFonts w:ascii="微软雅黑" w:hAnsi="微软雅黑" w:eastAsia="微软雅黑" w:cs="微软雅黑"/>
          <w:sz w:val="24"/>
          <w:szCs w:val="24"/>
        </w:rPr>
      </w:pPr>
      <w:r>
        <w:rPr>
          <w:rFonts w:ascii="微软雅黑" w:hAnsi="微软雅黑" w:eastAsia="微软雅黑" w:cs="微软雅黑"/>
          <w:spacing w:val="-3"/>
          <w:sz w:val="24"/>
          <w:szCs w:val="24"/>
        </w:rPr>
        <w:t>（ 6 ）供应商之间商定部分供应商放弃参加政府采购活动或者放弃中</w:t>
      </w:r>
      <w:r>
        <w:rPr>
          <w:rFonts w:ascii="微软雅黑" w:hAnsi="微软雅黑" w:eastAsia="微软雅黑" w:cs="微软雅黑"/>
          <w:spacing w:val="-4"/>
          <w:sz w:val="24"/>
          <w:szCs w:val="24"/>
        </w:rPr>
        <w:t>标、成交；</w:t>
      </w:r>
    </w:p>
    <w:p w14:paraId="36A6502A">
      <w:pPr>
        <w:spacing w:before="157" w:line="579" w:lineRule="exact"/>
        <w:ind w:left="938"/>
        <w:rPr>
          <w:rFonts w:ascii="微软雅黑" w:hAnsi="微软雅黑" w:eastAsia="微软雅黑" w:cs="微软雅黑"/>
          <w:sz w:val="24"/>
          <w:szCs w:val="24"/>
        </w:rPr>
      </w:pPr>
      <w:r>
        <w:rPr>
          <w:rFonts w:ascii="微软雅黑" w:hAnsi="微软雅黑" w:eastAsia="微软雅黑" w:cs="微软雅黑"/>
          <w:spacing w:val="-7"/>
          <w:position w:val="23"/>
          <w:sz w:val="24"/>
          <w:szCs w:val="24"/>
        </w:rPr>
        <w:t>（ 7 ）供应商与采购人或者采购代理机构之间、供应商相互之间 ，为谋</w:t>
      </w:r>
      <w:r>
        <w:rPr>
          <w:rFonts w:ascii="微软雅黑" w:hAnsi="微软雅黑" w:eastAsia="微软雅黑" w:cs="微软雅黑"/>
          <w:spacing w:val="-8"/>
          <w:position w:val="23"/>
          <w:sz w:val="24"/>
          <w:szCs w:val="24"/>
        </w:rPr>
        <w:t>求特定供应商</w:t>
      </w:r>
    </w:p>
    <w:p w14:paraId="388C5A47">
      <w:pPr>
        <w:spacing w:before="1" w:line="183" w:lineRule="auto"/>
        <w:ind w:left="916"/>
        <w:rPr>
          <w:rFonts w:ascii="微软雅黑" w:hAnsi="微软雅黑" w:eastAsia="微软雅黑" w:cs="微软雅黑"/>
          <w:sz w:val="24"/>
          <w:szCs w:val="24"/>
        </w:rPr>
      </w:pPr>
      <w:r>
        <w:rPr>
          <w:rFonts w:ascii="微软雅黑" w:hAnsi="微软雅黑" w:eastAsia="微软雅黑" w:cs="微软雅黑"/>
          <w:spacing w:val="-1"/>
          <w:sz w:val="24"/>
          <w:szCs w:val="24"/>
        </w:rPr>
        <w:t>中标、成交或者排斥其他供应商的其他串通行为。</w:t>
      </w:r>
    </w:p>
    <w:p w14:paraId="2BAC98C6">
      <w:pPr>
        <w:spacing w:line="183" w:lineRule="auto"/>
        <w:rPr>
          <w:rFonts w:ascii="微软雅黑" w:hAnsi="微软雅黑" w:eastAsia="微软雅黑" w:cs="微软雅黑"/>
          <w:sz w:val="24"/>
          <w:szCs w:val="24"/>
        </w:rPr>
        <w:sectPr>
          <w:footerReference r:id="rId19" w:type="default"/>
          <w:pgSz w:w="11906" w:h="16839"/>
          <w:pgMar w:top="400" w:right="1033" w:bottom="1192" w:left="1092" w:header="0" w:footer="977" w:gutter="0"/>
          <w:pgNumType w:fmt="decimal"/>
          <w:cols w:space="720" w:num="1"/>
        </w:sectPr>
      </w:pPr>
    </w:p>
    <w:p w14:paraId="06714570">
      <w:pPr>
        <w:pStyle w:val="3"/>
        <w:spacing w:line="256" w:lineRule="auto"/>
      </w:pPr>
    </w:p>
    <w:p w14:paraId="50083457">
      <w:pPr>
        <w:pStyle w:val="3"/>
        <w:spacing w:line="257" w:lineRule="auto"/>
      </w:pPr>
    </w:p>
    <w:p w14:paraId="4FC04573">
      <w:pPr>
        <w:pStyle w:val="3"/>
        <w:spacing w:line="257" w:lineRule="auto"/>
      </w:pPr>
    </w:p>
    <w:p w14:paraId="187BD5B2">
      <w:pPr>
        <w:pStyle w:val="3"/>
        <w:spacing w:line="257" w:lineRule="auto"/>
      </w:pPr>
    </w:p>
    <w:p w14:paraId="15B4D17D">
      <w:pPr>
        <w:spacing w:before="103"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23.比较与评价</w:t>
      </w:r>
    </w:p>
    <w:p w14:paraId="02DABB17">
      <w:pPr>
        <w:spacing w:before="219" w:line="184" w:lineRule="auto"/>
        <w:jc w:val="right"/>
        <w:rPr>
          <w:rFonts w:ascii="微软雅黑" w:hAnsi="微软雅黑" w:eastAsia="微软雅黑" w:cs="微软雅黑"/>
          <w:sz w:val="24"/>
          <w:szCs w:val="24"/>
        </w:rPr>
      </w:pPr>
      <w:r>
        <w:rPr>
          <w:rFonts w:ascii="微软雅黑" w:hAnsi="微软雅黑" w:eastAsia="微软雅黑" w:cs="微软雅黑"/>
          <w:spacing w:val="-3"/>
          <w:sz w:val="24"/>
          <w:szCs w:val="24"/>
        </w:rPr>
        <w:t>23.1      经符合性审查合格的响应文件 ，评审委员会将根据磋商文件确定的评</w:t>
      </w:r>
      <w:r>
        <w:rPr>
          <w:rFonts w:ascii="微软雅黑" w:hAnsi="微软雅黑" w:eastAsia="微软雅黑" w:cs="微软雅黑"/>
          <w:spacing w:val="-4"/>
          <w:sz w:val="24"/>
          <w:szCs w:val="24"/>
        </w:rPr>
        <w:t>审方法和标准 ，</w:t>
      </w:r>
    </w:p>
    <w:p w14:paraId="4D2C8EDA">
      <w:pPr>
        <w:spacing w:before="219" w:line="184" w:lineRule="auto"/>
        <w:ind w:left="890"/>
        <w:rPr>
          <w:rFonts w:ascii="微软雅黑" w:hAnsi="微软雅黑" w:eastAsia="微软雅黑" w:cs="微软雅黑"/>
          <w:sz w:val="24"/>
          <w:szCs w:val="24"/>
        </w:rPr>
      </w:pPr>
      <w:r>
        <w:rPr>
          <w:rFonts w:ascii="微软雅黑" w:hAnsi="微软雅黑" w:eastAsia="微软雅黑" w:cs="微软雅黑"/>
          <w:spacing w:val="-1"/>
          <w:sz w:val="24"/>
          <w:szCs w:val="24"/>
        </w:rPr>
        <w:t>对其技术部分和商务部分作进一步的比较和评价。</w:t>
      </w:r>
    </w:p>
    <w:p w14:paraId="5B71856C">
      <w:pPr>
        <w:spacing w:before="220" w:line="312" w:lineRule="auto"/>
        <w:ind w:left="950"/>
        <w:jc w:val="both"/>
        <w:rPr>
          <w:rFonts w:ascii="微软雅黑" w:hAnsi="微软雅黑" w:eastAsia="微软雅黑" w:cs="微软雅黑"/>
          <w:sz w:val="24"/>
          <w:szCs w:val="24"/>
        </w:rPr>
      </w:pPr>
      <w:r>
        <w:rPr>
          <w:rFonts w:ascii="微软雅黑" w:hAnsi="微软雅黑" w:eastAsia="微软雅黑" w:cs="微软雅黑"/>
          <w:b/>
          <w:bCs/>
          <w:spacing w:val="-4"/>
          <w:sz w:val="24"/>
          <w:szCs w:val="24"/>
          <w:u w:val="single" w:color="auto"/>
        </w:rPr>
        <w:t>竞争性磋商共有两次报价 ，二次报价为最终报价 ，磋商小组所有成员集中与单一供</w:t>
      </w:r>
      <w:r>
        <w:rPr>
          <w:rFonts w:ascii="微软雅黑" w:hAnsi="微软雅黑" w:eastAsia="微软雅黑" w:cs="微软雅黑"/>
          <w:b/>
          <w:bCs/>
          <w:spacing w:val="1"/>
          <w:sz w:val="24"/>
          <w:szCs w:val="24"/>
        </w:rPr>
        <w:t xml:space="preserve">   </w:t>
      </w:r>
      <w:r>
        <w:rPr>
          <w:rFonts w:ascii="微软雅黑" w:hAnsi="微软雅黑" w:eastAsia="微软雅黑" w:cs="微软雅黑"/>
          <w:b/>
          <w:bCs/>
          <w:spacing w:val="-4"/>
          <w:sz w:val="24"/>
          <w:szCs w:val="24"/>
          <w:u w:val="single" w:color="auto"/>
        </w:rPr>
        <w:t>应商分别进行磋商 ，并给予所有参加磋商的供应商平等的磋商机会 ，磋商小组要求</w:t>
      </w:r>
      <w:r>
        <w:rPr>
          <w:rFonts w:ascii="微软雅黑" w:hAnsi="微软雅黑" w:eastAsia="微软雅黑" w:cs="微软雅黑"/>
          <w:b/>
          <w:bCs/>
          <w:spacing w:val="1"/>
          <w:sz w:val="24"/>
          <w:szCs w:val="24"/>
        </w:rPr>
        <w:t xml:space="preserve">   </w:t>
      </w:r>
      <w:r>
        <w:rPr>
          <w:rFonts w:ascii="微软雅黑" w:hAnsi="微软雅黑" w:eastAsia="微软雅黑" w:cs="微软雅黑"/>
          <w:b/>
          <w:bCs/>
          <w:spacing w:val="-2"/>
          <w:sz w:val="24"/>
          <w:szCs w:val="24"/>
          <w:u w:val="single" w:color="auto"/>
        </w:rPr>
        <w:t>所有实质性响应的供应商在规定时间内提交最后报价</w:t>
      </w:r>
      <w:r>
        <w:rPr>
          <w:rFonts w:hint="eastAsia" w:ascii="微软雅黑" w:hAnsi="微软雅黑" w:eastAsia="微软雅黑" w:cs="微软雅黑"/>
          <w:b/>
          <w:bCs/>
          <w:spacing w:val="-2"/>
          <w:sz w:val="24"/>
          <w:szCs w:val="24"/>
          <w:u w:val="single" w:color="auto"/>
          <w:lang w:eastAsia="zh-CN"/>
        </w:rPr>
        <w:t>（</w:t>
      </w:r>
      <w:r>
        <w:rPr>
          <w:rFonts w:hint="eastAsia" w:ascii="微软雅黑" w:hAnsi="微软雅黑" w:eastAsia="微软雅黑" w:cs="微软雅黑"/>
          <w:b/>
          <w:bCs/>
          <w:spacing w:val="-2"/>
          <w:sz w:val="24"/>
          <w:szCs w:val="24"/>
          <w:u w:val="single" w:color="auto"/>
          <w:lang w:val="en-US" w:eastAsia="zh-CN"/>
        </w:rPr>
        <w:t>若在规定时间内未提交</w:t>
      </w:r>
      <w:r>
        <w:rPr>
          <w:rFonts w:ascii="微软雅黑" w:hAnsi="微软雅黑" w:eastAsia="微软雅黑" w:cs="微软雅黑"/>
          <w:b/>
          <w:bCs/>
          <w:spacing w:val="-2"/>
          <w:sz w:val="24"/>
          <w:szCs w:val="24"/>
          <w:u w:val="single" w:color="auto"/>
        </w:rPr>
        <w:t>最后报价</w:t>
      </w:r>
      <w:r>
        <w:rPr>
          <w:rFonts w:hint="eastAsia" w:ascii="微软雅黑" w:hAnsi="微软雅黑" w:eastAsia="微软雅黑" w:cs="微软雅黑"/>
          <w:b/>
          <w:bCs/>
          <w:spacing w:val="-2"/>
          <w:sz w:val="24"/>
          <w:szCs w:val="24"/>
          <w:u w:val="single" w:color="auto"/>
          <w:lang w:eastAsia="zh-CN"/>
        </w:rPr>
        <w:t>的</w:t>
      </w:r>
      <w:r>
        <w:rPr>
          <w:rFonts w:hint="eastAsia" w:ascii="微软雅黑" w:hAnsi="微软雅黑" w:eastAsia="微软雅黑" w:cs="微软雅黑"/>
          <w:b/>
          <w:bCs/>
          <w:spacing w:val="-2"/>
          <w:sz w:val="24"/>
          <w:szCs w:val="24"/>
          <w:u w:val="single" w:color="auto"/>
          <w:lang w:val="en-US" w:eastAsia="zh-CN"/>
        </w:rPr>
        <w:t>视为放弃投标</w:t>
      </w:r>
      <w:r>
        <w:rPr>
          <w:rFonts w:hint="eastAsia" w:ascii="微软雅黑" w:hAnsi="微软雅黑" w:eastAsia="微软雅黑" w:cs="微软雅黑"/>
          <w:b/>
          <w:bCs/>
          <w:spacing w:val="-2"/>
          <w:sz w:val="24"/>
          <w:szCs w:val="24"/>
          <w:u w:val="single" w:color="auto"/>
          <w:lang w:eastAsia="zh-CN"/>
        </w:rPr>
        <w:t>）</w:t>
      </w:r>
      <w:r>
        <w:rPr>
          <w:rFonts w:ascii="微软雅黑" w:hAnsi="微软雅黑" w:eastAsia="微软雅黑" w:cs="微软雅黑"/>
          <w:b/>
          <w:bCs/>
          <w:spacing w:val="-2"/>
          <w:sz w:val="24"/>
          <w:szCs w:val="24"/>
          <w:u w:val="single" w:color="auto"/>
        </w:rPr>
        <w:t xml:space="preserve"> ，最后报价是供应商响应文件的有效组成部分 ，磋商小组采用综合评分法对提交最后报价的供应商的响应文件和</w:t>
      </w:r>
      <w:r>
        <w:rPr>
          <w:rFonts w:ascii="微软雅黑" w:hAnsi="微软雅黑" w:eastAsia="微软雅黑" w:cs="微软雅黑"/>
          <w:b/>
          <w:bCs/>
          <w:sz w:val="24"/>
          <w:szCs w:val="24"/>
          <w:u w:val="single" w:color="auto"/>
        </w:rPr>
        <w:t>最后报价进行综合评分。磋商小组应当从质量和服务均能满足采购文件实质</w:t>
      </w:r>
      <w:r>
        <w:rPr>
          <w:rFonts w:ascii="微软雅黑" w:hAnsi="微软雅黑" w:eastAsia="微软雅黑" w:cs="微软雅黑"/>
          <w:b/>
          <w:bCs/>
          <w:spacing w:val="-1"/>
          <w:sz w:val="24"/>
          <w:szCs w:val="24"/>
          <w:u w:val="single" w:color="auto"/>
        </w:rPr>
        <w:t>性响应</w:t>
      </w:r>
      <w:r>
        <w:rPr>
          <w:rFonts w:ascii="微软雅黑" w:hAnsi="微软雅黑" w:eastAsia="微软雅黑" w:cs="微软雅黑"/>
          <w:b/>
          <w:bCs/>
          <w:spacing w:val="-7"/>
          <w:sz w:val="24"/>
          <w:szCs w:val="24"/>
          <w:u w:val="single" w:color="auto"/>
        </w:rPr>
        <w:t xml:space="preserve">要求的供应商中 ，按照综合评分由高到低的顺序提出成交候选人 ，并编写评审报告 </w:t>
      </w:r>
      <w:r>
        <w:rPr>
          <w:rFonts w:ascii="微软雅黑" w:hAnsi="微软雅黑" w:eastAsia="微软雅黑" w:cs="微软雅黑"/>
          <w:b/>
          <w:bCs/>
          <w:spacing w:val="-7"/>
          <w:sz w:val="24"/>
          <w:szCs w:val="24"/>
          <w:u w:val="single"/>
        </w:rPr>
        <w:t>，</w:t>
      </w:r>
      <w:r>
        <w:rPr>
          <w:rFonts w:ascii="微软雅黑" w:hAnsi="微软雅黑" w:eastAsia="微软雅黑" w:cs="微软雅黑"/>
          <w:b/>
          <w:bCs/>
          <w:sz w:val="24"/>
          <w:szCs w:val="24"/>
          <w:u w:val="single" w:color="auto"/>
        </w:rPr>
        <w:t>将结果通知所有参加磋商的未成交的供应商；</w:t>
      </w:r>
    </w:p>
    <w:p w14:paraId="674B9F5A">
      <w:pPr>
        <w:spacing w:before="219" w:line="184" w:lineRule="auto"/>
        <w:rPr>
          <w:rFonts w:ascii="微软雅黑" w:hAnsi="微软雅黑" w:eastAsia="微软雅黑" w:cs="微软雅黑"/>
          <w:sz w:val="24"/>
          <w:szCs w:val="24"/>
        </w:rPr>
      </w:pPr>
      <w:r>
        <w:rPr>
          <w:rFonts w:ascii="微软雅黑" w:hAnsi="微软雅黑" w:eastAsia="微软雅黑" w:cs="微软雅黑"/>
          <w:spacing w:val="1"/>
          <w:sz w:val="24"/>
          <w:szCs w:val="24"/>
        </w:rPr>
        <w:t>23.2      评审严格按照磋商文件的要求和条件进行。</w:t>
      </w:r>
      <w:r>
        <w:rPr>
          <w:rFonts w:ascii="微软雅黑" w:hAnsi="微软雅黑" w:eastAsia="微软雅黑" w:cs="微软雅黑"/>
          <w:sz w:val="24"/>
          <w:szCs w:val="24"/>
        </w:rPr>
        <w:t>根据实际情况 ，在</w:t>
      </w:r>
      <w:r>
        <w:rPr>
          <w:rFonts w:ascii="微软雅黑" w:hAnsi="微软雅黑" w:eastAsia="微软雅黑" w:cs="微软雅黑"/>
          <w:sz w:val="24"/>
          <w:szCs w:val="24"/>
          <w:u w:val="single" w:color="auto"/>
        </w:rPr>
        <w:t>供应商须知资料表</w:t>
      </w:r>
      <w:r>
        <w:rPr>
          <w:rFonts w:ascii="微软雅黑" w:hAnsi="微软雅黑" w:eastAsia="微软雅黑" w:cs="微软雅黑"/>
          <w:sz w:val="24"/>
          <w:szCs w:val="24"/>
        </w:rPr>
        <w:t>中</w:t>
      </w:r>
    </w:p>
    <w:p w14:paraId="701B7892">
      <w:pPr>
        <w:spacing w:before="220" w:line="184" w:lineRule="auto"/>
        <w:ind w:left="951"/>
        <w:rPr>
          <w:rFonts w:ascii="微软雅黑" w:hAnsi="微软雅黑" w:eastAsia="微软雅黑" w:cs="微软雅黑"/>
          <w:sz w:val="24"/>
          <w:szCs w:val="24"/>
        </w:rPr>
      </w:pPr>
      <w:r>
        <w:rPr>
          <w:rFonts w:ascii="微软雅黑" w:hAnsi="微软雅黑" w:eastAsia="微软雅黑" w:cs="微软雅黑"/>
          <w:spacing w:val="-3"/>
          <w:sz w:val="24"/>
          <w:szCs w:val="24"/>
        </w:rPr>
        <w:t>规定采用下列一种评审方法 ，详细评审标准见磋商文件</w:t>
      </w:r>
      <w:r>
        <w:rPr>
          <w:rFonts w:ascii="微软雅黑" w:hAnsi="微软雅黑" w:eastAsia="微软雅黑" w:cs="微软雅黑"/>
          <w:b/>
          <w:bCs/>
          <w:spacing w:val="-3"/>
          <w:sz w:val="24"/>
          <w:szCs w:val="24"/>
        </w:rPr>
        <w:t xml:space="preserve">第六章 </w:t>
      </w:r>
      <w:r>
        <w:rPr>
          <w:rFonts w:ascii="微软雅黑" w:hAnsi="微软雅黑" w:eastAsia="微软雅黑" w:cs="微软雅黑"/>
          <w:spacing w:val="-3"/>
          <w:sz w:val="24"/>
          <w:szCs w:val="24"/>
        </w:rPr>
        <w:t>：</w:t>
      </w:r>
    </w:p>
    <w:p w14:paraId="4E8565AC">
      <w:pPr>
        <w:spacing w:before="219" w:line="184" w:lineRule="auto"/>
        <w:ind w:left="983"/>
        <w:rPr>
          <w:rFonts w:ascii="微软雅黑" w:hAnsi="微软雅黑" w:eastAsia="微软雅黑" w:cs="微软雅黑"/>
          <w:sz w:val="24"/>
          <w:szCs w:val="24"/>
        </w:rPr>
      </w:pPr>
      <w:r>
        <w:rPr>
          <w:rFonts w:ascii="微软雅黑" w:hAnsi="微软雅黑" w:eastAsia="微软雅黑" w:cs="微软雅黑"/>
          <w:spacing w:val="-3"/>
          <w:sz w:val="24"/>
          <w:szCs w:val="24"/>
        </w:rPr>
        <w:t>综合评分法 ，是指响应文件满足磋商文件全部实质性要求 ，且按照评审</w:t>
      </w:r>
      <w:r>
        <w:rPr>
          <w:rFonts w:ascii="微软雅黑" w:hAnsi="微软雅黑" w:eastAsia="微软雅黑" w:cs="微软雅黑"/>
          <w:spacing w:val="-4"/>
          <w:sz w:val="24"/>
          <w:szCs w:val="24"/>
        </w:rPr>
        <w:t>因素的量化</w:t>
      </w:r>
    </w:p>
    <w:p w14:paraId="0F17A494">
      <w:pPr>
        <w:spacing w:before="220" w:line="184" w:lineRule="auto"/>
        <w:ind w:left="948"/>
        <w:rPr>
          <w:rFonts w:ascii="微软雅黑" w:hAnsi="微软雅黑" w:eastAsia="微软雅黑" w:cs="微软雅黑"/>
          <w:sz w:val="24"/>
          <w:szCs w:val="24"/>
        </w:rPr>
      </w:pPr>
      <w:r>
        <w:rPr>
          <w:rFonts w:ascii="微软雅黑" w:hAnsi="微软雅黑" w:eastAsia="微软雅黑" w:cs="微软雅黑"/>
          <w:sz w:val="24"/>
          <w:szCs w:val="24"/>
        </w:rPr>
        <w:t>指标评审得分最高的供应商为成交候选人的</w:t>
      </w:r>
      <w:r>
        <w:rPr>
          <w:rFonts w:ascii="微软雅黑" w:hAnsi="微软雅黑" w:eastAsia="微软雅黑" w:cs="微软雅黑"/>
          <w:spacing w:val="-1"/>
          <w:sz w:val="24"/>
          <w:szCs w:val="24"/>
        </w:rPr>
        <w:t>评审方法。</w:t>
      </w:r>
    </w:p>
    <w:p w14:paraId="53E6CA3F">
      <w:pPr>
        <w:spacing w:before="171" w:line="225" w:lineRule="auto"/>
        <w:rPr>
          <w:rFonts w:ascii="微软雅黑" w:hAnsi="微软雅黑" w:eastAsia="微软雅黑" w:cs="微软雅黑"/>
          <w:sz w:val="24"/>
          <w:szCs w:val="24"/>
        </w:rPr>
      </w:pPr>
      <w:r>
        <w:rPr>
          <w:rFonts w:ascii="微软雅黑" w:hAnsi="微软雅黑" w:eastAsia="微软雅黑" w:cs="微软雅黑"/>
          <w:spacing w:val="2"/>
          <w:sz w:val="24"/>
          <w:szCs w:val="24"/>
        </w:rPr>
        <w:t xml:space="preserve">23.3      </w:t>
      </w:r>
      <w:r>
        <w:rPr>
          <w:rFonts w:ascii="微软雅黑" w:hAnsi="微软雅黑" w:eastAsia="微软雅黑" w:cs="微软雅黑"/>
          <w:b/>
          <w:bCs/>
          <w:spacing w:val="2"/>
          <w:sz w:val="24"/>
          <w:szCs w:val="24"/>
        </w:rPr>
        <w:t>根据《政府采购促进中小企业发展管理办法》（</w:t>
      </w:r>
      <w:r>
        <w:rPr>
          <w:rFonts w:ascii="微软雅黑" w:hAnsi="微软雅黑" w:eastAsia="微软雅黑" w:cs="微软雅黑"/>
          <w:b/>
          <w:bCs/>
          <w:spacing w:val="1"/>
          <w:sz w:val="24"/>
          <w:szCs w:val="24"/>
        </w:rPr>
        <w:t>财库[2020]46  号）、关于进一步</w:t>
      </w:r>
    </w:p>
    <w:p w14:paraId="12CFF542">
      <w:pPr>
        <w:spacing w:before="154" w:line="316" w:lineRule="auto"/>
        <w:ind w:left="950" w:right="132"/>
        <w:jc w:val="both"/>
        <w:rPr>
          <w:rFonts w:ascii="微软雅黑" w:hAnsi="微软雅黑" w:eastAsia="微软雅黑" w:cs="微软雅黑"/>
          <w:sz w:val="24"/>
          <w:szCs w:val="24"/>
        </w:rPr>
      </w:pPr>
      <w:r>
        <w:rPr>
          <w:rFonts w:ascii="微软雅黑" w:hAnsi="微软雅黑" w:eastAsia="微软雅黑" w:cs="微软雅黑"/>
          <w:b/>
          <w:bCs/>
          <w:spacing w:val="-4"/>
          <w:sz w:val="24"/>
          <w:szCs w:val="24"/>
        </w:rPr>
        <w:t>加大政府采购支持中小企业力度的通知财库〔2022〕19 号</w:t>
      </w:r>
      <w:r>
        <w:rPr>
          <w:rFonts w:ascii="微软雅黑" w:hAnsi="微软雅黑" w:eastAsia="微软雅黑" w:cs="微软雅黑"/>
          <w:b/>
          <w:bCs/>
          <w:spacing w:val="19"/>
          <w:w w:val="101"/>
          <w:sz w:val="24"/>
          <w:szCs w:val="24"/>
        </w:rPr>
        <w:t xml:space="preserve"> </w:t>
      </w:r>
      <w:r>
        <w:rPr>
          <w:rFonts w:ascii="微软雅黑" w:hAnsi="微软雅黑" w:eastAsia="微软雅黑" w:cs="微软雅黑"/>
          <w:b/>
          <w:bCs/>
          <w:spacing w:val="-4"/>
          <w:sz w:val="24"/>
          <w:szCs w:val="24"/>
        </w:rPr>
        <w:t>，《财政</w:t>
      </w:r>
      <w:r>
        <w:rPr>
          <w:rFonts w:ascii="微软雅黑" w:hAnsi="微软雅黑" w:eastAsia="微软雅黑" w:cs="微软雅黑"/>
          <w:b/>
          <w:bCs/>
          <w:spacing w:val="-5"/>
          <w:sz w:val="24"/>
          <w:szCs w:val="24"/>
        </w:rPr>
        <w:t>部</w:t>
      </w:r>
      <w:r>
        <w:rPr>
          <w:rFonts w:ascii="微软雅黑" w:hAnsi="微软雅黑" w:eastAsia="微软雅黑" w:cs="微软雅黑"/>
          <w:b/>
          <w:bCs/>
          <w:spacing w:val="55"/>
          <w:sz w:val="24"/>
          <w:szCs w:val="24"/>
        </w:rPr>
        <w:t xml:space="preserve"> </w:t>
      </w:r>
      <w:r>
        <w:rPr>
          <w:rFonts w:ascii="微软雅黑" w:hAnsi="微软雅黑" w:eastAsia="微软雅黑" w:cs="微软雅黑"/>
          <w:b/>
          <w:bCs/>
          <w:spacing w:val="-5"/>
          <w:sz w:val="24"/>
          <w:szCs w:val="24"/>
        </w:rPr>
        <w:t>司法部关于</w:t>
      </w:r>
      <w:r>
        <w:rPr>
          <w:rFonts w:ascii="微软雅黑" w:hAnsi="微软雅黑" w:eastAsia="微软雅黑" w:cs="微软雅黑"/>
          <w:b/>
          <w:bCs/>
          <w:sz w:val="24"/>
          <w:szCs w:val="24"/>
        </w:rPr>
        <w:t xml:space="preserve"> 政府采购支持监狱企业发展有关问题的通知》（财库〔2014〕68</w:t>
      </w:r>
      <w:r>
        <w:rPr>
          <w:rFonts w:ascii="微软雅黑" w:hAnsi="微软雅黑" w:eastAsia="微软雅黑" w:cs="微软雅黑"/>
          <w:b/>
          <w:bCs/>
          <w:spacing w:val="56"/>
          <w:w w:val="101"/>
          <w:sz w:val="24"/>
          <w:szCs w:val="24"/>
        </w:rPr>
        <w:t xml:space="preserve"> </w:t>
      </w:r>
      <w:r>
        <w:rPr>
          <w:rFonts w:ascii="微软雅黑" w:hAnsi="微软雅黑" w:eastAsia="微软雅黑" w:cs="微软雅黑"/>
          <w:b/>
          <w:bCs/>
          <w:sz w:val="24"/>
          <w:szCs w:val="24"/>
        </w:rPr>
        <w:t xml:space="preserve">号）和《三部门 </w:t>
      </w:r>
      <w:r>
        <w:rPr>
          <w:rFonts w:ascii="微软雅黑" w:hAnsi="微软雅黑" w:eastAsia="微软雅黑" w:cs="微软雅黑"/>
          <w:b/>
          <w:bCs/>
          <w:spacing w:val="2"/>
          <w:sz w:val="24"/>
          <w:szCs w:val="24"/>
        </w:rPr>
        <w:t>联合发布关于促进残疾人就业政府采购政策的通知》（财库〔2017</w:t>
      </w:r>
      <w:r>
        <w:rPr>
          <w:rFonts w:ascii="微软雅黑" w:hAnsi="微软雅黑" w:eastAsia="微软雅黑" w:cs="微软雅黑"/>
          <w:b/>
          <w:bCs/>
          <w:spacing w:val="1"/>
          <w:sz w:val="24"/>
          <w:szCs w:val="24"/>
        </w:rPr>
        <w:t>〕</w:t>
      </w:r>
      <w:r>
        <w:rPr>
          <w:rFonts w:ascii="微软雅黑" w:hAnsi="微软雅黑" w:eastAsia="微软雅黑" w:cs="微软雅黑"/>
          <w:b/>
          <w:bCs/>
          <w:spacing w:val="-46"/>
          <w:sz w:val="24"/>
          <w:szCs w:val="24"/>
        </w:rPr>
        <w:t xml:space="preserve"> </w:t>
      </w:r>
      <w:r>
        <w:rPr>
          <w:rFonts w:ascii="微软雅黑" w:hAnsi="微软雅黑" w:eastAsia="微软雅黑" w:cs="微软雅黑"/>
          <w:b/>
          <w:bCs/>
          <w:spacing w:val="1"/>
          <w:sz w:val="24"/>
          <w:szCs w:val="24"/>
        </w:rPr>
        <w:t>141</w:t>
      </w:r>
      <w:r>
        <w:rPr>
          <w:rFonts w:ascii="微软雅黑" w:hAnsi="微软雅黑" w:eastAsia="微软雅黑" w:cs="微软雅黑"/>
          <w:b/>
          <w:bCs/>
          <w:spacing w:val="54"/>
          <w:sz w:val="24"/>
          <w:szCs w:val="24"/>
        </w:rPr>
        <w:t xml:space="preserve"> </w:t>
      </w:r>
      <w:r>
        <w:rPr>
          <w:rFonts w:ascii="微软雅黑" w:hAnsi="微软雅黑" w:eastAsia="微软雅黑" w:cs="微软雅黑"/>
          <w:b/>
          <w:bCs/>
          <w:spacing w:val="1"/>
          <w:sz w:val="24"/>
          <w:szCs w:val="24"/>
        </w:rPr>
        <w:t>号）的</w:t>
      </w:r>
      <w:r>
        <w:rPr>
          <w:rFonts w:ascii="微软雅黑" w:hAnsi="微软雅黑" w:eastAsia="微软雅黑" w:cs="微软雅黑"/>
          <w:b/>
          <w:bCs/>
          <w:sz w:val="24"/>
          <w:szCs w:val="24"/>
        </w:rPr>
        <w:t xml:space="preserve"> 规定 ，对满足价格扣除条件且在响应文件中提</w:t>
      </w:r>
      <w:r>
        <w:rPr>
          <w:rFonts w:ascii="微软雅黑" w:hAnsi="微软雅黑" w:eastAsia="微软雅黑" w:cs="微软雅黑"/>
          <w:b/>
          <w:bCs/>
          <w:spacing w:val="-1"/>
          <w:sz w:val="24"/>
          <w:szCs w:val="24"/>
        </w:rPr>
        <w:t>交了《中小企业声明函》或省级以上</w:t>
      </w:r>
      <w:r>
        <w:rPr>
          <w:rFonts w:ascii="微软雅黑" w:hAnsi="微软雅黑" w:eastAsia="微软雅黑" w:cs="微软雅黑"/>
          <w:b/>
          <w:bCs/>
          <w:sz w:val="24"/>
          <w:szCs w:val="24"/>
        </w:rPr>
        <w:t xml:space="preserve"> </w:t>
      </w:r>
      <w:r>
        <w:rPr>
          <w:rFonts w:ascii="微软雅黑" w:hAnsi="微软雅黑" w:eastAsia="微软雅黑" w:cs="微软雅黑"/>
          <w:b/>
          <w:bCs/>
          <w:spacing w:val="2"/>
          <w:sz w:val="24"/>
          <w:szCs w:val="24"/>
        </w:rPr>
        <w:t>监狱管理局、戒毒管理局（含新疆生产建设兵</w:t>
      </w:r>
      <w:r>
        <w:rPr>
          <w:rFonts w:ascii="微软雅黑" w:hAnsi="微软雅黑" w:eastAsia="微软雅黑" w:cs="微软雅黑"/>
          <w:b/>
          <w:bCs/>
          <w:spacing w:val="1"/>
          <w:sz w:val="24"/>
          <w:szCs w:val="24"/>
        </w:rPr>
        <w:t>团）出具的属于监狱企业的证明文件</w:t>
      </w:r>
      <w:r>
        <w:rPr>
          <w:rFonts w:ascii="微软雅黑" w:hAnsi="微软雅黑" w:eastAsia="微软雅黑" w:cs="微软雅黑"/>
          <w:b/>
          <w:bCs/>
          <w:sz w:val="24"/>
          <w:szCs w:val="24"/>
        </w:rPr>
        <w:t xml:space="preserve"> </w:t>
      </w:r>
      <w:r>
        <w:rPr>
          <w:rFonts w:ascii="微软雅黑" w:hAnsi="微软雅黑" w:eastAsia="微软雅黑" w:cs="微软雅黑"/>
          <w:b/>
          <w:bCs/>
          <w:spacing w:val="-2"/>
          <w:sz w:val="24"/>
          <w:szCs w:val="24"/>
        </w:rPr>
        <w:t>的供应商 ，其磋商报价扣除</w:t>
      </w:r>
      <w:r>
        <w:rPr>
          <w:rFonts w:ascii="微软雅黑" w:hAnsi="微软雅黑" w:eastAsia="微软雅黑" w:cs="微软雅黑"/>
          <w:b/>
          <w:bCs/>
          <w:spacing w:val="-2"/>
          <w:sz w:val="24"/>
          <w:szCs w:val="24"/>
          <w:u w:val="single" w:color="auto"/>
        </w:rPr>
        <w:t xml:space="preserve">   /   </w:t>
      </w:r>
      <w:r>
        <w:rPr>
          <w:rFonts w:ascii="微软雅黑" w:hAnsi="微软雅黑" w:eastAsia="微软雅黑" w:cs="微软雅黑"/>
          <w:b/>
          <w:bCs/>
          <w:spacing w:val="-2"/>
          <w:sz w:val="24"/>
          <w:szCs w:val="24"/>
        </w:rPr>
        <w:t>后参与评审。对于同时属于小微企业、监狱企业或</w:t>
      </w:r>
    </w:p>
    <w:p w14:paraId="5334D3C0">
      <w:pPr>
        <w:spacing w:before="1" w:line="183" w:lineRule="auto"/>
        <w:ind w:right="43"/>
        <w:jc w:val="right"/>
        <w:rPr>
          <w:rFonts w:ascii="微软雅黑" w:hAnsi="微软雅黑" w:eastAsia="微软雅黑" w:cs="微软雅黑"/>
          <w:sz w:val="24"/>
          <w:szCs w:val="24"/>
        </w:rPr>
      </w:pPr>
      <w:r>
        <w:rPr>
          <w:rFonts w:ascii="微软雅黑" w:hAnsi="微软雅黑" w:eastAsia="微软雅黑" w:cs="微软雅黑"/>
          <w:b/>
          <w:bCs/>
          <w:spacing w:val="-3"/>
          <w:sz w:val="24"/>
          <w:szCs w:val="24"/>
        </w:rPr>
        <w:t>残疾人福利性单位的 ，不重复进行投标报价扣除。具体办法详见磋商文件第</w:t>
      </w:r>
      <w:r>
        <w:rPr>
          <w:rFonts w:ascii="微软雅黑" w:hAnsi="微软雅黑" w:eastAsia="微软雅黑" w:cs="微软雅黑"/>
          <w:b/>
          <w:bCs/>
          <w:spacing w:val="79"/>
          <w:sz w:val="24"/>
          <w:szCs w:val="24"/>
        </w:rPr>
        <w:t xml:space="preserve"> </w:t>
      </w:r>
      <w:r>
        <w:rPr>
          <w:rFonts w:ascii="微软雅黑" w:hAnsi="微软雅黑" w:eastAsia="微软雅黑" w:cs="微软雅黑"/>
          <w:b/>
          <w:bCs/>
          <w:spacing w:val="-3"/>
          <w:sz w:val="24"/>
          <w:szCs w:val="24"/>
        </w:rPr>
        <w:t>6</w:t>
      </w:r>
      <w:r>
        <w:rPr>
          <w:rFonts w:ascii="微软雅黑" w:hAnsi="微软雅黑" w:eastAsia="微软雅黑" w:cs="微软雅黑"/>
          <w:b/>
          <w:bCs/>
          <w:spacing w:val="55"/>
          <w:sz w:val="24"/>
          <w:szCs w:val="24"/>
        </w:rPr>
        <w:t xml:space="preserve"> </w:t>
      </w:r>
      <w:r>
        <w:rPr>
          <w:rFonts w:ascii="微软雅黑" w:hAnsi="微软雅黑" w:eastAsia="微软雅黑" w:cs="微软雅黑"/>
          <w:b/>
          <w:bCs/>
          <w:spacing w:val="-3"/>
          <w:sz w:val="24"/>
          <w:szCs w:val="24"/>
        </w:rPr>
        <w:t>章。</w:t>
      </w:r>
    </w:p>
    <w:p w14:paraId="59799E19">
      <w:pPr>
        <w:spacing w:before="223"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24.废标</w:t>
      </w:r>
    </w:p>
    <w:p w14:paraId="0AD8F7D9">
      <w:pPr>
        <w:spacing w:before="222" w:line="183" w:lineRule="auto"/>
        <w:ind w:left="840"/>
        <w:rPr>
          <w:rFonts w:ascii="微软雅黑" w:hAnsi="微软雅黑" w:eastAsia="微软雅黑" w:cs="微软雅黑"/>
          <w:sz w:val="24"/>
          <w:szCs w:val="24"/>
        </w:rPr>
      </w:pPr>
      <w:r>
        <w:rPr>
          <w:rFonts w:ascii="微软雅黑" w:hAnsi="微软雅黑" w:eastAsia="微软雅黑" w:cs="微软雅黑"/>
          <w:b/>
          <w:bCs/>
          <w:spacing w:val="-6"/>
          <w:sz w:val="24"/>
          <w:szCs w:val="24"/>
        </w:rPr>
        <w:t>出现下列情形之一 ，将导致项目废标 ：</w:t>
      </w:r>
    </w:p>
    <w:p w14:paraId="3DAA27F5">
      <w:pPr>
        <w:spacing w:before="171" w:line="535" w:lineRule="exact"/>
        <w:ind w:left="802"/>
        <w:rPr>
          <w:rFonts w:ascii="微软雅黑" w:hAnsi="微软雅黑" w:eastAsia="微软雅黑" w:cs="微软雅黑"/>
          <w:sz w:val="24"/>
          <w:szCs w:val="24"/>
        </w:rPr>
      </w:pPr>
      <w:r>
        <w:rPr>
          <w:rFonts w:ascii="微软雅黑" w:hAnsi="微软雅黑" w:eastAsia="微软雅黑" w:cs="微软雅黑"/>
          <w:b/>
          <w:bCs/>
          <w:spacing w:val="-3"/>
          <w:position w:val="19"/>
          <w:sz w:val="24"/>
          <w:szCs w:val="24"/>
        </w:rPr>
        <w:t>（ 1 ）符合专业条件的供应商或者对磋商文件做实质性响应的供应商不足三家；</w:t>
      </w:r>
    </w:p>
    <w:p w14:paraId="2F344476">
      <w:pPr>
        <w:pStyle w:val="3"/>
        <w:spacing w:line="244" w:lineRule="auto"/>
        <w:ind w:firstLine="690" w:firstLineChars="300"/>
      </w:pPr>
      <w:r>
        <w:rPr>
          <w:rFonts w:ascii="微软雅黑" w:hAnsi="微软雅黑" w:eastAsia="微软雅黑" w:cs="微软雅黑"/>
          <w:b/>
          <w:bCs/>
          <w:spacing w:val="-5"/>
          <w:sz w:val="24"/>
          <w:szCs w:val="24"/>
        </w:rPr>
        <w:t>（ 2 ）出现影响采购公正的违法、违规行为的；</w:t>
      </w:r>
    </w:p>
    <w:p w14:paraId="0D7D2EE5">
      <w:pPr>
        <w:pStyle w:val="3"/>
        <w:spacing w:line="244" w:lineRule="auto"/>
      </w:pPr>
    </w:p>
    <w:p w14:paraId="655A97F1">
      <w:pPr>
        <w:spacing w:before="103" w:line="535" w:lineRule="exact"/>
        <w:ind w:left="804"/>
        <w:rPr>
          <w:rFonts w:ascii="微软雅黑" w:hAnsi="微软雅黑" w:eastAsia="微软雅黑" w:cs="微软雅黑"/>
          <w:sz w:val="24"/>
          <w:szCs w:val="24"/>
        </w:rPr>
      </w:pPr>
      <w:r>
        <w:rPr>
          <w:rFonts w:ascii="微软雅黑" w:hAnsi="微软雅黑" w:eastAsia="微软雅黑" w:cs="微软雅黑"/>
          <w:b/>
          <w:bCs/>
          <w:spacing w:val="-6"/>
          <w:position w:val="19"/>
          <w:sz w:val="24"/>
          <w:szCs w:val="24"/>
        </w:rPr>
        <w:t>（ 3 ）供应商的报价均超过了采购预算 ，采购人不能支付的；</w:t>
      </w:r>
    </w:p>
    <w:p w14:paraId="7BF0A857">
      <w:pPr>
        <w:spacing w:line="225" w:lineRule="auto"/>
        <w:ind w:left="804"/>
        <w:rPr>
          <w:rFonts w:ascii="微软雅黑" w:hAnsi="微软雅黑" w:eastAsia="微软雅黑" w:cs="微软雅黑"/>
          <w:sz w:val="24"/>
          <w:szCs w:val="24"/>
        </w:rPr>
      </w:pPr>
      <w:r>
        <w:rPr>
          <w:rFonts w:ascii="微软雅黑" w:hAnsi="微软雅黑" w:eastAsia="微软雅黑" w:cs="微软雅黑"/>
          <w:b/>
          <w:bCs/>
          <w:spacing w:val="-10"/>
          <w:sz w:val="24"/>
          <w:szCs w:val="24"/>
        </w:rPr>
        <w:t>（ 4 ）因重大变故 ，采购任务取消的。</w:t>
      </w:r>
    </w:p>
    <w:p w14:paraId="6D7AB4CB">
      <w:pPr>
        <w:spacing w:before="199"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25.保密原则</w:t>
      </w:r>
    </w:p>
    <w:p w14:paraId="1E457AD1">
      <w:pPr>
        <w:spacing w:before="219" w:line="184" w:lineRule="auto"/>
        <w:rPr>
          <w:rFonts w:ascii="微软雅黑" w:hAnsi="微软雅黑" w:eastAsia="微软雅黑" w:cs="微软雅黑"/>
          <w:sz w:val="24"/>
          <w:szCs w:val="24"/>
        </w:rPr>
      </w:pPr>
      <w:r>
        <w:rPr>
          <w:rFonts w:ascii="微软雅黑" w:hAnsi="微软雅黑" w:eastAsia="微软雅黑" w:cs="微软雅黑"/>
          <w:spacing w:val="-1"/>
          <w:sz w:val="24"/>
          <w:szCs w:val="24"/>
        </w:rPr>
        <w:t>25.1</w:t>
      </w:r>
      <w:r>
        <w:rPr>
          <w:rFonts w:ascii="微软雅黑" w:hAnsi="微软雅黑" w:eastAsia="微软雅黑" w:cs="微软雅黑"/>
          <w:spacing w:val="14"/>
          <w:sz w:val="24"/>
          <w:szCs w:val="24"/>
        </w:rPr>
        <w:t xml:space="preserve">     </w:t>
      </w:r>
      <w:r>
        <w:rPr>
          <w:rFonts w:ascii="微软雅黑" w:hAnsi="微软雅黑" w:eastAsia="微软雅黑" w:cs="微软雅黑"/>
          <w:spacing w:val="-1"/>
          <w:sz w:val="24"/>
          <w:szCs w:val="24"/>
        </w:rPr>
        <w:t>评审将在严格保密的情况下进行。</w:t>
      </w:r>
    </w:p>
    <w:p w14:paraId="22B55805">
      <w:pPr>
        <w:spacing w:before="219" w:line="184" w:lineRule="auto"/>
        <w:rPr>
          <w:rFonts w:ascii="微软雅黑" w:hAnsi="微软雅黑" w:eastAsia="微软雅黑" w:cs="微软雅黑"/>
          <w:sz w:val="24"/>
          <w:szCs w:val="24"/>
        </w:rPr>
      </w:pPr>
      <w:r>
        <w:rPr>
          <w:rFonts w:ascii="微软雅黑" w:hAnsi="微软雅黑" w:eastAsia="微软雅黑" w:cs="微软雅黑"/>
          <w:spacing w:val="-4"/>
          <w:sz w:val="24"/>
          <w:szCs w:val="24"/>
        </w:rPr>
        <w:t xml:space="preserve">25.2      政府采购评审专家应当遵守评审工作纪律 </w:t>
      </w:r>
      <w:r>
        <w:rPr>
          <w:rFonts w:ascii="微软雅黑" w:hAnsi="微软雅黑" w:eastAsia="微软雅黑" w:cs="微软雅黑"/>
          <w:spacing w:val="-5"/>
          <w:sz w:val="24"/>
          <w:szCs w:val="24"/>
        </w:rPr>
        <w:t>，不得泄露评审文件、评审情况和评审中获</w:t>
      </w:r>
    </w:p>
    <w:p w14:paraId="63285A48">
      <w:pPr>
        <w:spacing w:before="221" w:line="183" w:lineRule="auto"/>
        <w:ind w:left="892"/>
        <w:rPr>
          <w:rFonts w:ascii="微软雅黑" w:hAnsi="微软雅黑" w:eastAsia="微软雅黑" w:cs="微软雅黑"/>
          <w:sz w:val="24"/>
          <w:szCs w:val="24"/>
        </w:rPr>
      </w:pPr>
      <w:r>
        <w:rPr>
          <w:rFonts w:ascii="微软雅黑" w:hAnsi="微软雅黑" w:eastAsia="微软雅黑" w:cs="微软雅黑"/>
          <w:spacing w:val="-1"/>
          <w:sz w:val="24"/>
          <w:szCs w:val="24"/>
        </w:rPr>
        <w:t>悉的商业秘密。</w:t>
      </w:r>
    </w:p>
    <w:p w14:paraId="757C4462">
      <w:pPr>
        <w:spacing w:before="252" w:line="188" w:lineRule="auto"/>
        <w:ind w:left="4175"/>
        <w:outlineLvl w:val="1"/>
        <w:rPr>
          <w:rFonts w:ascii="微软雅黑" w:hAnsi="微软雅黑" w:eastAsia="微软雅黑" w:cs="微软雅黑"/>
          <w:sz w:val="31"/>
          <w:szCs w:val="31"/>
        </w:rPr>
      </w:pPr>
      <w:r>
        <w:rPr>
          <w:rFonts w:ascii="微软雅黑" w:hAnsi="微软雅黑" w:eastAsia="微软雅黑" w:cs="微软雅黑"/>
          <w:b/>
          <w:bCs/>
          <w:spacing w:val="9"/>
          <w:sz w:val="31"/>
          <w:szCs w:val="31"/>
        </w:rPr>
        <w:t>六、确定成交</w:t>
      </w:r>
    </w:p>
    <w:p w14:paraId="70DE83DB">
      <w:pPr>
        <w:spacing w:before="263" w:line="184"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1"/>
          <w:sz w:val="24"/>
          <w:szCs w:val="24"/>
        </w:rPr>
        <w:t>26.成交候选人的确定原则及标准</w:t>
      </w:r>
    </w:p>
    <w:p w14:paraId="4731167D">
      <w:pPr>
        <w:spacing w:before="219" w:line="184" w:lineRule="auto"/>
        <w:ind w:left="948"/>
        <w:outlineLvl w:val="2"/>
        <w:rPr>
          <w:rFonts w:ascii="微软雅黑" w:hAnsi="微软雅黑" w:eastAsia="微软雅黑" w:cs="微软雅黑"/>
          <w:sz w:val="24"/>
          <w:szCs w:val="24"/>
        </w:rPr>
      </w:pPr>
      <w:r>
        <w:rPr>
          <w:rFonts w:ascii="微软雅黑" w:hAnsi="微软雅黑" w:eastAsia="微软雅黑" w:cs="微软雅黑"/>
          <w:spacing w:val="-3"/>
          <w:sz w:val="24"/>
          <w:szCs w:val="24"/>
        </w:rPr>
        <w:t>对实质上响应磋商文件的供应商按下列方法进行排序 ，确定投标候选人 ：</w:t>
      </w:r>
    </w:p>
    <w:p w14:paraId="7FD50D2E">
      <w:pPr>
        <w:spacing w:before="220" w:line="184" w:lineRule="auto"/>
        <w:jc w:val="right"/>
        <w:outlineLvl w:val="2"/>
        <w:rPr>
          <w:rFonts w:ascii="微软雅黑" w:hAnsi="微软雅黑" w:eastAsia="微软雅黑" w:cs="微软雅黑"/>
          <w:sz w:val="24"/>
          <w:szCs w:val="24"/>
        </w:rPr>
      </w:pPr>
      <w:r>
        <w:rPr>
          <w:rFonts w:ascii="微软雅黑" w:hAnsi="微软雅黑" w:eastAsia="微软雅黑" w:cs="微软雅黑"/>
          <w:spacing w:val="-7"/>
          <w:sz w:val="24"/>
          <w:szCs w:val="24"/>
        </w:rPr>
        <w:t>采用综</w:t>
      </w:r>
      <w:r>
        <w:rPr>
          <w:rFonts w:ascii="微软雅黑" w:hAnsi="微软雅黑" w:eastAsia="微软雅黑" w:cs="微软雅黑"/>
          <w:spacing w:val="-6"/>
          <w:sz w:val="24"/>
          <w:szCs w:val="24"/>
        </w:rPr>
        <w:t>合评分法 ，是经磋商确定最终采购需求和提交最后报价的供应商后 ，</w:t>
      </w:r>
      <w:r>
        <w:rPr>
          <w:rFonts w:ascii="微软雅黑" w:hAnsi="微软雅黑" w:eastAsia="微软雅黑" w:cs="微软雅黑"/>
          <w:spacing w:val="-7"/>
          <w:sz w:val="24"/>
          <w:szCs w:val="24"/>
        </w:rPr>
        <w:t>由磋商</w:t>
      </w:r>
      <w:r>
        <w:rPr>
          <w:rFonts w:ascii="微软雅黑" w:hAnsi="微软雅黑" w:eastAsia="微软雅黑" w:cs="微软雅黑"/>
          <w:spacing w:val="-4"/>
          <w:sz w:val="24"/>
          <w:szCs w:val="24"/>
        </w:rPr>
        <w:t>小</w:t>
      </w:r>
    </w:p>
    <w:p w14:paraId="225F6955">
      <w:pPr>
        <w:spacing w:before="219" w:line="312" w:lineRule="auto"/>
        <w:ind w:left="946" w:firstLine="4"/>
        <w:rPr>
          <w:rFonts w:ascii="微软雅黑" w:hAnsi="微软雅黑" w:eastAsia="微软雅黑" w:cs="微软雅黑"/>
          <w:sz w:val="24"/>
          <w:szCs w:val="24"/>
        </w:rPr>
      </w:pPr>
      <w:r>
        <w:rPr>
          <w:rFonts w:ascii="微软雅黑" w:hAnsi="微软雅黑" w:eastAsia="微软雅黑" w:cs="微软雅黑"/>
          <w:spacing w:val="-3"/>
          <w:sz w:val="24"/>
          <w:szCs w:val="24"/>
        </w:rPr>
        <w:t>组采用综合评分法对提交最后报价的供应商的响应文件和最后报价进行综合评分。响</w:t>
      </w:r>
      <w:r>
        <w:rPr>
          <w:rFonts w:ascii="微软雅黑" w:hAnsi="微软雅黑" w:eastAsia="微软雅黑" w:cs="微软雅黑"/>
          <w:spacing w:val="13"/>
          <w:sz w:val="24"/>
          <w:szCs w:val="24"/>
        </w:rPr>
        <w:t xml:space="preserve"> </w:t>
      </w:r>
      <w:r>
        <w:rPr>
          <w:rFonts w:ascii="微软雅黑" w:hAnsi="微软雅黑" w:eastAsia="微软雅黑" w:cs="微软雅黑"/>
          <w:sz w:val="24"/>
          <w:szCs w:val="24"/>
        </w:rPr>
        <w:t>应文件满足磋商文件全部实质性要求且按评审因素的量化指标评审得分最高的</w:t>
      </w:r>
      <w:r>
        <w:rPr>
          <w:rFonts w:ascii="微软雅黑" w:hAnsi="微软雅黑" w:eastAsia="微软雅黑" w:cs="微软雅黑"/>
          <w:spacing w:val="-1"/>
          <w:sz w:val="24"/>
          <w:szCs w:val="24"/>
        </w:rPr>
        <w:t>供应</w:t>
      </w:r>
      <w:r>
        <w:rPr>
          <w:rFonts w:ascii="微软雅黑" w:hAnsi="微软雅黑" w:eastAsia="微软雅黑" w:cs="微软雅黑"/>
          <w:sz w:val="24"/>
          <w:szCs w:val="24"/>
        </w:rPr>
        <w:t xml:space="preserve">   </w:t>
      </w:r>
      <w:r>
        <w:rPr>
          <w:rFonts w:ascii="微软雅黑" w:hAnsi="微软雅黑" w:eastAsia="微软雅黑" w:cs="微软雅黑"/>
          <w:spacing w:val="-5"/>
          <w:sz w:val="24"/>
          <w:szCs w:val="24"/>
        </w:rPr>
        <w:t>商为</w:t>
      </w:r>
      <w:r>
        <w:rPr>
          <w:rFonts w:ascii="微软雅黑" w:hAnsi="微软雅黑" w:eastAsia="微软雅黑" w:cs="微软雅黑"/>
          <w:spacing w:val="-4"/>
          <w:sz w:val="24"/>
          <w:szCs w:val="24"/>
        </w:rPr>
        <w:t>成交候选供应商的评审方法。评审得分且最后报价相</w:t>
      </w:r>
      <w:r>
        <w:rPr>
          <w:rFonts w:ascii="微软雅黑" w:hAnsi="微软雅黑" w:eastAsia="微软雅黑" w:cs="微软雅黑"/>
          <w:spacing w:val="-5"/>
          <w:sz w:val="24"/>
          <w:szCs w:val="24"/>
        </w:rPr>
        <w:t>同的 ，按照技术指标优劣</w:t>
      </w:r>
      <w:r>
        <w:rPr>
          <w:rFonts w:ascii="微软雅黑" w:hAnsi="微软雅黑" w:eastAsia="微软雅黑" w:cs="微软雅黑"/>
          <w:spacing w:val="-3"/>
          <w:sz w:val="24"/>
          <w:szCs w:val="24"/>
        </w:rPr>
        <w:t>顺</w:t>
      </w:r>
    </w:p>
    <w:p w14:paraId="211D91D7">
      <w:pPr>
        <w:spacing w:line="184" w:lineRule="auto"/>
        <w:ind w:left="947"/>
        <w:rPr>
          <w:rFonts w:ascii="微软雅黑" w:hAnsi="微软雅黑" w:eastAsia="微软雅黑" w:cs="微软雅黑"/>
          <w:sz w:val="24"/>
          <w:szCs w:val="24"/>
        </w:rPr>
      </w:pPr>
      <w:r>
        <w:rPr>
          <w:rFonts w:ascii="微软雅黑" w:hAnsi="微软雅黑" w:eastAsia="微软雅黑" w:cs="微软雅黑"/>
          <w:sz w:val="24"/>
          <w:szCs w:val="24"/>
        </w:rPr>
        <w:t>序推荐。得分与投标报价均相同的处理方式详见磋商文</w:t>
      </w:r>
      <w:r>
        <w:rPr>
          <w:rFonts w:ascii="微软雅黑" w:hAnsi="微软雅黑" w:eastAsia="微软雅黑" w:cs="微软雅黑"/>
          <w:spacing w:val="-1"/>
          <w:sz w:val="24"/>
          <w:szCs w:val="24"/>
        </w:rPr>
        <w:t>件第6章。</w:t>
      </w:r>
    </w:p>
    <w:p w14:paraId="52966892">
      <w:pPr>
        <w:spacing w:before="221"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1"/>
          <w:sz w:val="24"/>
          <w:szCs w:val="24"/>
        </w:rPr>
        <w:t>27.确定成交候选人和成交人</w:t>
      </w:r>
    </w:p>
    <w:p w14:paraId="64FAD53A">
      <w:pPr>
        <w:spacing w:before="221" w:line="312" w:lineRule="auto"/>
        <w:ind w:left="891" w:right="86"/>
        <w:jc w:val="both"/>
        <w:rPr>
          <w:rFonts w:ascii="微软雅黑" w:hAnsi="微软雅黑" w:eastAsia="微软雅黑" w:cs="微软雅黑"/>
          <w:sz w:val="24"/>
          <w:szCs w:val="24"/>
        </w:rPr>
      </w:pPr>
      <w:r>
        <w:rPr>
          <w:rFonts w:ascii="微软雅黑" w:hAnsi="微软雅黑" w:eastAsia="微软雅黑" w:cs="微软雅黑"/>
          <w:spacing w:val="-5"/>
          <w:sz w:val="24"/>
          <w:szCs w:val="24"/>
        </w:rPr>
        <w:t>评审委员会将根据评审标准 ，按</w:t>
      </w:r>
      <w:r>
        <w:rPr>
          <w:rFonts w:ascii="微软雅黑" w:hAnsi="微软雅黑" w:eastAsia="微软雅黑" w:cs="微软雅黑"/>
          <w:spacing w:val="-5"/>
          <w:sz w:val="24"/>
          <w:szCs w:val="24"/>
          <w:u w:val="single" w:color="auto"/>
        </w:rPr>
        <w:t>供应商须知资料表中</w:t>
      </w:r>
      <w:r>
        <w:rPr>
          <w:rFonts w:ascii="微软雅黑" w:hAnsi="微软雅黑" w:eastAsia="微软雅黑" w:cs="微软雅黑"/>
          <w:spacing w:val="-5"/>
          <w:sz w:val="24"/>
          <w:szCs w:val="24"/>
        </w:rPr>
        <w:t>规定数量推荐成交</w:t>
      </w:r>
      <w:r>
        <w:rPr>
          <w:rFonts w:ascii="微软雅黑" w:hAnsi="微软雅黑" w:eastAsia="微软雅黑" w:cs="微软雅黑"/>
          <w:spacing w:val="-6"/>
          <w:sz w:val="24"/>
          <w:szCs w:val="24"/>
        </w:rPr>
        <w:t>候选人；</w:t>
      </w:r>
      <w:r>
        <w:rPr>
          <w:rFonts w:ascii="微软雅黑" w:hAnsi="微软雅黑" w:eastAsia="微软雅黑" w:cs="微软雅黑"/>
          <w:b/>
          <w:bCs/>
          <w:spacing w:val="-6"/>
          <w:sz w:val="24"/>
          <w:szCs w:val="24"/>
          <w:u w:val="single" w:color="auto"/>
        </w:rPr>
        <w:t>磋商</w:t>
      </w:r>
      <w:r>
        <w:rPr>
          <w:rFonts w:ascii="微软雅黑" w:hAnsi="微软雅黑" w:eastAsia="微软雅黑" w:cs="微软雅黑"/>
          <w:b/>
          <w:bCs/>
          <w:sz w:val="24"/>
          <w:szCs w:val="24"/>
        </w:rPr>
        <w:t xml:space="preserve"> </w:t>
      </w:r>
      <w:r>
        <w:rPr>
          <w:rFonts w:ascii="微软雅黑" w:hAnsi="微软雅黑" w:eastAsia="微软雅黑" w:cs="微软雅黑"/>
          <w:b/>
          <w:bCs/>
          <w:sz w:val="24"/>
          <w:szCs w:val="24"/>
          <w:u w:val="single" w:color="auto"/>
        </w:rPr>
        <w:t xml:space="preserve">小组应当根据综合评分情况 ，按照评审得分由高到低顺序推荐 </w:t>
      </w:r>
      <w:r>
        <w:rPr>
          <w:rFonts w:hint="eastAsia" w:ascii="微软雅黑" w:hAnsi="微软雅黑" w:eastAsia="微软雅黑" w:cs="微软雅黑"/>
          <w:b/>
          <w:bCs/>
          <w:sz w:val="24"/>
          <w:szCs w:val="24"/>
          <w:u w:val="single" w:color="auto"/>
          <w:lang w:val="en-US" w:eastAsia="zh-CN"/>
        </w:rPr>
        <w:t>1</w:t>
      </w:r>
      <w:r>
        <w:rPr>
          <w:rFonts w:ascii="微软雅黑" w:hAnsi="微软雅黑" w:eastAsia="微软雅黑" w:cs="微软雅黑"/>
          <w:b/>
          <w:bCs/>
          <w:sz w:val="24"/>
          <w:szCs w:val="24"/>
          <w:u w:val="single" w:color="auto"/>
        </w:rPr>
        <w:t xml:space="preserve"> </w:t>
      </w:r>
      <w:r>
        <w:rPr>
          <w:rFonts w:ascii="微软雅黑" w:hAnsi="微软雅黑" w:eastAsia="微软雅黑" w:cs="微软雅黑"/>
          <w:b/>
          <w:bCs/>
          <w:spacing w:val="-1"/>
          <w:sz w:val="24"/>
          <w:szCs w:val="24"/>
          <w:u w:val="single" w:color="auto"/>
        </w:rPr>
        <w:t>名成交候选供</w:t>
      </w:r>
      <w:r>
        <w:rPr>
          <w:rFonts w:ascii="微软雅黑" w:hAnsi="微软雅黑" w:eastAsia="微软雅黑" w:cs="微软雅黑"/>
          <w:b/>
          <w:bCs/>
          <w:spacing w:val="-4"/>
          <w:sz w:val="24"/>
          <w:szCs w:val="24"/>
          <w:u w:val="single" w:color="auto"/>
        </w:rPr>
        <w:t>应商</w:t>
      </w:r>
      <w:r>
        <w:rPr>
          <w:rFonts w:ascii="微软雅黑" w:hAnsi="微软雅黑" w:eastAsia="微软雅黑" w:cs="微软雅黑"/>
          <w:spacing w:val="-4"/>
          <w:sz w:val="24"/>
          <w:szCs w:val="24"/>
        </w:rPr>
        <w:t>或根据采购人的委托 ，直接确定成交人。</w:t>
      </w:r>
    </w:p>
    <w:p w14:paraId="61FAF5F0">
      <w:pPr>
        <w:spacing w:before="221"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2"/>
          <w:sz w:val="24"/>
          <w:szCs w:val="24"/>
        </w:rPr>
        <w:t>28.采购任务取消</w:t>
      </w:r>
    </w:p>
    <w:p w14:paraId="61F2EFB6">
      <w:pPr>
        <w:spacing w:before="220" w:line="539" w:lineRule="exact"/>
        <w:ind w:left="907"/>
        <w:rPr>
          <w:rFonts w:ascii="微软雅黑" w:hAnsi="微软雅黑" w:eastAsia="微软雅黑" w:cs="微软雅黑"/>
          <w:sz w:val="24"/>
          <w:szCs w:val="24"/>
        </w:rPr>
      </w:pPr>
      <w:r>
        <w:rPr>
          <w:rFonts w:ascii="微软雅黑" w:hAnsi="微软雅黑" w:eastAsia="微软雅黑" w:cs="微软雅黑"/>
          <w:spacing w:val="-7"/>
          <w:position w:val="23"/>
          <w:sz w:val="24"/>
          <w:szCs w:val="24"/>
        </w:rPr>
        <w:t xml:space="preserve">因重大变故采购任务取消时 ，采购人有权拒绝任何供应商成交 </w:t>
      </w:r>
      <w:r>
        <w:rPr>
          <w:rFonts w:ascii="微软雅黑" w:hAnsi="微软雅黑" w:eastAsia="微软雅黑" w:cs="微软雅黑"/>
          <w:spacing w:val="-8"/>
          <w:position w:val="23"/>
          <w:sz w:val="24"/>
          <w:szCs w:val="24"/>
        </w:rPr>
        <w:t>，且对受影响的供应商</w:t>
      </w:r>
    </w:p>
    <w:p w14:paraId="6F871A02">
      <w:pPr>
        <w:spacing w:before="1" w:line="181" w:lineRule="auto"/>
        <w:ind w:left="888"/>
        <w:rPr>
          <w:rFonts w:ascii="微软雅黑" w:hAnsi="微软雅黑" w:eastAsia="微软雅黑" w:cs="微软雅黑"/>
          <w:sz w:val="24"/>
          <w:szCs w:val="24"/>
        </w:rPr>
      </w:pPr>
      <w:r>
        <w:rPr>
          <w:rFonts w:ascii="微软雅黑" w:hAnsi="微软雅黑" w:eastAsia="微软雅黑" w:cs="微软雅黑"/>
          <w:spacing w:val="-1"/>
          <w:sz w:val="24"/>
          <w:szCs w:val="24"/>
        </w:rPr>
        <w:t>不承担任何责任。</w:t>
      </w:r>
    </w:p>
    <w:p w14:paraId="7978B1B3">
      <w:pPr>
        <w:spacing w:before="221"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1"/>
          <w:sz w:val="24"/>
          <w:szCs w:val="24"/>
        </w:rPr>
        <w:t>29.成交通知书和采购结果通知书</w:t>
      </w:r>
    </w:p>
    <w:p w14:paraId="789EF507">
      <w:pPr>
        <w:spacing w:before="222" w:line="183" w:lineRule="auto"/>
        <w:rPr>
          <w:rFonts w:ascii="微软雅黑" w:hAnsi="微软雅黑" w:eastAsia="微软雅黑" w:cs="微软雅黑"/>
          <w:sz w:val="24"/>
          <w:szCs w:val="24"/>
        </w:rPr>
      </w:pPr>
      <w:r>
        <w:rPr>
          <w:rFonts w:ascii="微软雅黑" w:hAnsi="微软雅黑" w:eastAsia="微软雅黑" w:cs="微软雅黑"/>
          <w:spacing w:val="-7"/>
          <w:sz w:val="24"/>
          <w:szCs w:val="24"/>
        </w:rPr>
        <w:t>29.1      在磋商有效期内 ，成交人确定后 ，采购人或者采购代理机构发布成交公告 ，同</w:t>
      </w:r>
      <w:r>
        <w:rPr>
          <w:rFonts w:ascii="微软雅黑" w:hAnsi="微软雅黑" w:eastAsia="微软雅黑" w:cs="微软雅黑"/>
          <w:spacing w:val="-8"/>
          <w:sz w:val="24"/>
          <w:szCs w:val="24"/>
        </w:rPr>
        <w:t>时以书</w:t>
      </w:r>
    </w:p>
    <w:p w14:paraId="078FCC9D">
      <w:pPr>
        <w:spacing w:before="221" w:line="183" w:lineRule="auto"/>
        <w:ind w:left="894"/>
        <w:rPr>
          <w:rFonts w:ascii="微软雅黑" w:hAnsi="微软雅黑" w:eastAsia="微软雅黑" w:cs="微软雅黑"/>
          <w:sz w:val="24"/>
          <w:szCs w:val="24"/>
        </w:rPr>
      </w:pPr>
      <w:r>
        <w:rPr>
          <w:rFonts w:ascii="微软雅黑" w:hAnsi="微软雅黑" w:eastAsia="微软雅黑" w:cs="微软雅黑"/>
          <w:sz w:val="24"/>
          <w:szCs w:val="24"/>
        </w:rPr>
        <w:t>面形式向成交人发出成交通知书；</w:t>
      </w:r>
    </w:p>
    <w:p w14:paraId="40C21296">
      <w:pPr>
        <w:spacing w:before="221" w:line="183" w:lineRule="auto"/>
        <w:rPr>
          <w:rFonts w:ascii="微软雅黑" w:hAnsi="微软雅黑" w:eastAsia="微软雅黑" w:cs="微软雅黑"/>
          <w:sz w:val="24"/>
          <w:szCs w:val="24"/>
        </w:rPr>
      </w:pPr>
      <w:r>
        <w:rPr>
          <w:rFonts w:ascii="微软雅黑" w:hAnsi="微软雅黑" w:eastAsia="微软雅黑" w:cs="微软雅黑"/>
          <w:spacing w:val="-1"/>
          <w:sz w:val="24"/>
          <w:szCs w:val="24"/>
        </w:rPr>
        <w:t>29.2</w:t>
      </w:r>
      <w:r>
        <w:rPr>
          <w:rFonts w:ascii="微软雅黑" w:hAnsi="微软雅黑" w:eastAsia="微软雅黑" w:cs="微软雅黑"/>
          <w:spacing w:val="15"/>
          <w:sz w:val="24"/>
          <w:szCs w:val="24"/>
        </w:rPr>
        <w:t xml:space="preserve">     </w:t>
      </w:r>
      <w:r>
        <w:rPr>
          <w:rFonts w:ascii="微软雅黑" w:hAnsi="微软雅黑" w:eastAsia="微软雅黑" w:cs="微软雅黑"/>
          <w:spacing w:val="-1"/>
          <w:sz w:val="24"/>
          <w:szCs w:val="24"/>
        </w:rPr>
        <w:t>成交通知书是合同的组成部分；</w:t>
      </w:r>
    </w:p>
    <w:p w14:paraId="23C3C724">
      <w:pPr>
        <w:pStyle w:val="3"/>
        <w:spacing w:line="256" w:lineRule="auto"/>
      </w:pPr>
    </w:p>
    <w:p w14:paraId="3896F6BA">
      <w:pPr>
        <w:spacing w:before="103" w:line="184" w:lineRule="auto"/>
        <w:rPr>
          <w:rFonts w:ascii="微软雅黑" w:hAnsi="微软雅黑" w:eastAsia="微软雅黑" w:cs="微软雅黑"/>
          <w:sz w:val="24"/>
          <w:szCs w:val="24"/>
        </w:rPr>
      </w:pPr>
      <w:r>
        <w:rPr>
          <w:rFonts w:ascii="微软雅黑" w:hAnsi="微软雅黑" w:eastAsia="微软雅黑" w:cs="微软雅黑"/>
          <w:spacing w:val="2"/>
          <w:sz w:val="24"/>
          <w:szCs w:val="24"/>
        </w:rPr>
        <w:t>29.3      采购结果通知书和成交通知书同时发出。采购结果通知书中将告知未通过资格审查</w:t>
      </w:r>
    </w:p>
    <w:p w14:paraId="0DF7F851">
      <w:pPr>
        <w:spacing w:before="219" w:line="536" w:lineRule="exact"/>
        <w:jc w:val="right"/>
        <w:rPr>
          <w:rFonts w:ascii="微软雅黑" w:hAnsi="微软雅黑" w:eastAsia="微软雅黑" w:cs="微软雅黑"/>
          <w:sz w:val="24"/>
          <w:szCs w:val="24"/>
        </w:rPr>
      </w:pPr>
      <w:r>
        <w:rPr>
          <w:rFonts w:ascii="微软雅黑" w:hAnsi="微软雅黑" w:eastAsia="微软雅黑" w:cs="微软雅黑"/>
          <w:spacing w:val="-6"/>
          <w:position w:val="22"/>
          <w:sz w:val="24"/>
          <w:szCs w:val="24"/>
        </w:rPr>
        <w:t>的供应商</w:t>
      </w:r>
      <w:r>
        <w:rPr>
          <w:rFonts w:ascii="微软雅黑" w:hAnsi="微软雅黑" w:eastAsia="微软雅黑" w:cs="微软雅黑"/>
          <w:spacing w:val="-5"/>
          <w:position w:val="22"/>
          <w:sz w:val="24"/>
          <w:szCs w:val="24"/>
        </w:rPr>
        <w:t xml:space="preserve">未通过的原因；采用综合评分法评审的 </w:t>
      </w:r>
      <w:r>
        <w:rPr>
          <w:rFonts w:ascii="微软雅黑" w:hAnsi="微软雅黑" w:eastAsia="微软雅黑" w:cs="微软雅黑"/>
          <w:spacing w:val="-6"/>
          <w:position w:val="22"/>
          <w:sz w:val="24"/>
          <w:szCs w:val="24"/>
        </w:rPr>
        <w:t>，还将告知未成交人本人的评审得</w:t>
      </w:r>
      <w:r>
        <w:rPr>
          <w:rFonts w:ascii="微软雅黑" w:hAnsi="微软雅黑" w:eastAsia="微软雅黑" w:cs="微软雅黑"/>
          <w:spacing w:val="-2"/>
          <w:position w:val="22"/>
          <w:sz w:val="24"/>
          <w:szCs w:val="24"/>
        </w:rPr>
        <w:t>分</w:t>
      </w:r>
    </w:p>
    <w:p w14:paraId="3476C9F2">
      <w:pPr>
        <w:spacing w:before="1" w:line="183" w:lineRule="auto"/>
        <w:ind w:left="890"/>
        <w:rPr>
          <w:rFonts w:ascii="微软雅黑" w:hAnsi="微软雅黑" w:eastAsia="微软雅黑" w:cs="微软雅黑"/>
          <w:sz w:val="24"/>
          <w:szCs w:val="24"/>
        </w:rPr>
      </w:pPr>
      <w:r>
        <w:rPr>
          <w:rFonts w:ascii="微软雅黑" w:hAnsi="微软雅黑" w:eastAsia="微软雅黑" w:cs="微软雅黑"/>
          <w:spacing w:val="-1"/>
          <w:sz w:val="24"/>
          <w:szCs w:val="24"/>
        </w:rPr>
        <w:t>和排序。</w:t>
      </w:r>
    </w:p>
    <w:p w14:paraId="7808EDFF">
      <w:pPr>
        <w:spacing w:before="222" w:line="182" w:lineRule="auto"/>
        <w:ind w:left="5"/>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30.签订合同</w:t>
      </w:r>
    </w:p>
    <w:p w14:paraId="18A4444D">
      <w:pPr>
        <w:spacing w:before="221" w:line="183" w:lineRule="auto"/>
        <w:ind w:left="4"/>
        <w:rPr>
          <w:rFonts w:ascii="微软雅黑" w:hAnsi="微软雅黑" w:eastAsia="微软雅黑" w:cs="微软雅黑"/>
          <w:sz w:val="24"/>
          <w:szCs w:val="24"/>
        </w:rPr>
      </w:pPr>
      <w:r>
        <w:rPr>
          <w:rFonts w:ascii="微软雅黑" w:hAnsi="微软雅黑" w:eastAsia="微软雅黑" w:cs="微软雅黑"/>
          <w:spacing w:val="-3"/>
          <w:sz w:val="24"/>
          <w:szCs w:val="24"/>
        </w:rPr>
        <w:t>30.1      成交人应当自发出成交通知书之日起</w:t>
      </w:r>
      <w:r>
        <w:rPr>
          <w:rFonts w:ascii="微软雅黑" w:hAnsi="微软雅黑" w:eastAsia="微软雅黑" w:cs="微软雅黑"/>
          <w:spacing w:val="-4"/>
          <w:sz w:val="24"/>
          <w:szCs w:val="24"/>
        </w:rPr>
        <w:t xml:space="preserve"> 30</w:t>
      </w:r>
      <w:r>
        <w:rPr>
          <w:rFonts w:ascii="微软雅黑" w:hAnsi="微软雅黑" w:eastAsia="微软雅黑" w:cs="微软雅黑"/>
          <w:spacing w:val="24"/>
          <w:sz w:val="24"/>
          <w:szCs w:val="24"/>
        </w:rPr>
        <w:t xml:space="preserve"> </w:t>
      </w:r>
      <w:r>
        <w:rPr>
          <w:rFonts w:ascii="微软雅黑" w:hAnsi="微软雅黑" w:eastAsia="微软雅黑" w:cs="微软雅黑"/>
          <w:spacing w:val="-4"/>
          <w:sz w:val="24"/>
          <w:szCs w:val="24"/>
        </w:rPr>
        <w:t>日内 ，与采购人签订合同。</w:t>
      </w:r>
    </w:p>
    <w:p w14:paraId="7E689337">
      <w:pPr>
        <w:spacing w:before="221" w:line="183" w:lineRule="auto"/>
        <w:ind w:left="4"/>
        <w:rPr>
          <w:rFonts w:ascii="微软雅黑" w:hAnsi="微软雅黑" w:eastAsia="微软雅黑" w:cs="微软雅黑"/>
          <w:sz w:val="24"/>
          <w:szCs w:val="24"/>
        </w:rPr>
      </w:pPr>
      <w:r>
        <w:rPr>
          <w:rFonts w:ascii="微软雅黑" w:hAnsi="微软雅黑" w:eastAsia="微软雅黑" w:cs="微软雅黑"/>
          <w:spacing w:val="-1"/>
          <w:sz w:val="24"/>
          <w:szCs w:val="24"/>
        </w:rPr>
        <w:t>30.2     磋商文件、成交人的响应文件及其澄清文件等 ，均为签订合同的依据。</w:t>
      </w:r>
    </w:p>
    <w:p w14:paraId="1479969A">
      <w:pPr>
        <w:spacing w:before="219" w:line="184" w:lineRule="auto"/>
        <w:jc w:val="right"/>
        <w:rPr>
          <w:rFonts w:ascii="微软雅黑" w:hAnsi="微软雅黑" w:eastAsia="微软雅黑" w:cs="微软雅黑"/>
          <w:sz w:val="24"/>
          <w:szCs w:val="24"/>
        </w:rPr>
      </w:pPr>
      <w:r>
        <w:rPr>
          <w:rFonts w:ascii="微软雅黑" w:hAnsi="微软雅黑" w:eastAsia="微软雅黑" w:cs="微软雅黑"/>
          <w:spacing w:val="-3"/>
          <w:sz w:val="24"/>
          <w:szCs w:val="24"/>
        </w:rPr>
        <w:t>30.3     成交人拒绝与采购人签订合同的 ，采购人可以按照评审报告推荐的成交候选人</w:t>
      </w:r>
      <w:r>
        <w:rPr>
          <w:rFonts w:ascii="微软雅黑" w:hAnsi="微软雅黑" w:eastAsia="微软雅黑" w:cs="微软雅黑"/>
          <w:spacing w:val="-4"/>
          <w:sz w:val="24"/>
          <w:szCs w:val="24"/>
        </w:rPr>
        <w:t>名单排</w:t>
      </w:r>
    </w:p>
    <w:p w14:paraId="1F33D549">
      <w:pPr>
        <w:spacing w:before="219" w:line="184" w:lineRule="auto"/>
        <w:ind w:left="889"/>
        <w:rPr>
          <w:rFonts w:ascii="微软雅黑" w:hAnsi="微软雅黑" w:eastAsia="微软雅黑" w:cs="微软雅黑"/>
          <w:sz w:val="24"/>
          <w:szCs w:val="24"/>
        </w:rPr>
      </w:pPr>
      <w:r>
        <w:rPr>
          <w:rFonts w:ascii="微软雅黑" w:hAnsi="微软雅黑" w:eastAsia="微软雅黑" w:cs="微软雅黑"/>
          <w:spacing w:val="-5"/>
          <w:sz w:val="24"/>
          <w:szCs w:val="24"/>
        </w:rPr>
        <w:t>序 ，确定下一成交候选人为成交人 ，也可以重新开展政府采购活动。</w:t>
      </w:r>
    </w:p>
    <w:p w14:paraId="091DCFE0">
      <w:pPr>
        <w:spacing w:before="222" w:line="183" w:lineRule="auto"/>
        <w:jc w:val="right"/>
        <w:rPr>
          <w:rFonts w:ascii="微软雅黑" w:hAnsi="微软雅黑" w:eastAsia="微软雅黑" w:cs="微软雅黑"/>
          <w:sz w:val="24"/>
          <w:szCs w:val="24"/>
        </w:rPr>
      </w:pPr>
      <w:r>
        <w:rPr>
          <w:rFonts w:ascii="微软雅黑" w:hAnsi="微软雅黑" w:eastAsia="微软雅黑" w:cs="微软雅黑"/>
          <w:spacing w:val="-4"/>
          <w:sz w:val="24"/>
          <w:szCs w:val="24"/>
        </w:rPr>
        <w:t>30.</w:t>
      </w:r>
      <w:r>
        <w:rPr>
          <w:rFonts w:ascii="微软雅黑" w:hAnsi="微软雅黑" w:eastAsia="微软雅黑" w:cs="微软雅黑"/>
          <w:spacing w:val="-3"/>
          <w:sz w:val="24"/>
          <w:szCs w:val="24"/>
        </w:rPr>
        <w:t>4     当出现法规规定的</w:t>
      </w:r>
      <w:r>
        <w:rPr>
          <w:rFonts w:ascii="微软雅黑" w:hAnsi="微软雅黑" w:eastAsia="微软雅黑" w:cs="微软雅黑"/>
          <w:b/>
          <w:bCs/>
          <w:spacing w:val="-3"/>
          <w:sz w:val="24"/>
          <w:szCs w:val="24"/>
        </w:rPr>
        <w:t>成交无效或成交结果无效</w:t>
      </w:r>
      <w:r>
        <w:rPr>
          <w:rFonts w:ascii="微软雅黑" w:hAnsi="微软雅黑" w:eastAsia="微软雅黑" w:cs="微软雅黑"/>
          <w:spacing w:val="-3"/>
          <w:sz w:val="24"/>
          <w:szCs w:val="24"/>
        </w:rPr>
        <w:t>情形时 ，采购人可与排名下一位的</w:t>
      </w:r>
      <w:r>
        <w:rPr>
          <w:rFonts w:ascii="微软雅黑" w:hAnsi="微软雅黑" w:eastAsia="微软雅黑" w:cs="微软雅黑"/>
          <w:spacing w:val="-4"/>
          <w:sz w:val="24"/>
          <w:szCs w:val="24"/>
        </w:rPr>
        <w:t>成交</w:t>
      </w:r>
      <w:r>
        <w:rPr>
          <w:rFonts w:ascii="微软雅黑" w:hAnsi="微软雅黑" w:eastAsia="微软雅黑" w:cs="微软雅黑"/>
          <w:spacing w:val="-1"/>
          <w:sz w:val="24"/>
          <w:szCs w:val="24"/>
        </w:rPr>
        <w:t>候</w:t>
      </w:r>
    </w:p>
    <w:p w14:paraId="23BDEA76">
      <w:pPr>
        <w:spacing w:before="221" w:line="183" w:lineRule="auto"/>
        <w:ind w:left="890"/>
        <w:rPr>
          <w:rFonts w:ascii="微软雅黑" w:hAnsi="微软雅黑" w:eastAsia="微软雅黑" w:cs="微软雅黑"/>
          <w:sz w:val="24"/>
          <w:szCs w:val="24"/>
        </w:rPr>
      </w:pPr>
      <w:r>
        <w:rPr>
          <w:rFonts w:ascii="微软雅黑" w:hAnsi="微软雅黑" w:eastAsia="微软雅黑" w:cs="微软雅黑"/>
          <w:spacing w:val="-4"/>
          <w:sz w:val="24"/>
          <w:szCs w:val="24"/>
        </w:rPr>
        <w:t>选人另行签订合同 ，或依法重新开展采购活动。</w:t>
      </w:r>
    </w:p>
    <w:p w14:paraId="352CC6BA">
      <w:pPr>
        <w:spacing w:before="221" w:line="183" w:lineRule="auto"/>
        <w:ind w:left="5"/>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31.履约保证金</w:t>
      </w:r>
    </w:p>
    <w:p w14:paraId="04E3653E">
      <w:pPr>
        <w:spacing w:before="221" w:line="183" w:lineRule="auto"/>
        <w:ind w:left="4"/>
        <w:rPr>
          <w:rFonts w:hint="eastAsia" w:ascii="微软雅黑" w:hAnsi="微软雅黑" w:eastAsia="微软雅黑" w:cs="微软雅黑"/>
          <w:spacing w:val="-3"/>
          <w:sz w:val="24"/>
          <w:szCs w:val="24"/>
          <w:lang w:val="en-US" w:eastAsia="zh-CN"/>
        </w:rPr>
      </w:pPr>
      <w:r>
        <w:rPr>
          <w:rFonts w:ascii="微软雅黑" w:hAnsi="微软雅黑" w:eastAsia="微软雅黑" w:cs="微软雅黑"/>
          <w:spacing w:val="-3"/>
          <w:sz w:val="24"/>
          <w:szCs w:val="24"/>
        </w:rPr>
        <w:t xml:space="preserve">31.1      </w:t>
      </w:r>
      <w:r>
        <w:rPr>
          <w:rFonts w:hint="eastAsia" w:ascii="微软雅黑" w:hAnsi="微软雅黑" w:eastAsia="微软雅黑" w:cs="微软雅黑"/>
          <w:spacing w:val="-3"/>
          <w:sz w:val="24"/>
          <w:szCs w:val="24"/>
          <w:lang w:val="en-US" w:eastAsia="zh-CN"/>
        </w:rPr>
        <w:t>无</w:t>
      </w:r>
    </w:p>
    <w:p w14:paraId="3C9BE8DC">
      <w:pPr>
        <w:spacing w:before="222" w:line="183" w:lineRule="auto"/>
        <w:ind w:left="5"/>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32.成交服务费</w:t>
      </w:r>
    </w:p>
    <w:p w14:paraId="3EBA1142">
      <w:pPr>
        <w:spacing w:before="219" w:line="184" w:lineRule="auto"/>
        <w:ind w:left="949"/>
        <w:outlineLvl w:val="2"/>
        <w:rPr>
          <w:rFonts w:ascii="微软雅黑" w:hAnsi="微软雅黑" w:eastAsia="微软雅黑" w:cs="微软雅黑"/>
          <w:sz w:val="24"/>
          <w:szCs w:val="24"/>
        </w:rPr>
      </w:pPr>
      <w:r>
        <w:rPr>
          <w:rFonts w:ascii="微软雅黑" w:hAnsi="微软雅黑" w:eastAsia="微软雅黑" w:cs="微软雅黑"/>
          <w:spacing w:val="-2"/>
          <w:sz w:val="24"/>
          <w:szCs w:val="24"/>
        </w:rPr>
        <w:t>成交人须按照</w:t>
      </w:r>
      <w:r>
        <w:rPr>
          <w:rFonts w:ascii="微软雅黑" w:hAnsi="微软雅黑" w:eastAsia="微软雅黑" w:cs="微软雅黑"/>
          <w:spacing w:val="-2"/>
          <w:sz w:val="24"/>
          <w:szCs w:val="24"/>
          <w:u w:val="single" w:color="auto"/>
        </w:rPr>
        <w:t>供应商须知资料表</w:t>
      </w:r>
      <w:r>
        <w:rPr>
          <w:rFonts w:ascii="微软雅黑" w:hAnsi="微软雅黑" w:eastAsia="微软雅黑" w:cs="微软雅黑"/>
          <w:spacing w:val="-2"/>
          <w:sz w:val="24"/>
          <w:szCs w:val="24"/>
        </w:rPr>
        <w:t>规定 ，向采购代理机构</w:t>
      </w:r>
      <w:r>
        <w:rPr>
          <w:rFonts w:ascii="微软雅黑" w:hAnsi="微软雅黑" w:eastAsia="微软雅黑" w:cs="微软雅黑"/>
          <w:spacing w:val="-3"/>
          <w:sz w:val="24"/>
          <w:szCs w:val="24"/>
        </w:rPr>
        <w:t>支付成交服务费。</w:t>
      </w:r>
    </w:p>
    <w:p w14:paraId="320AEE1B">
      <w:pPr>
        <w:pStyle w:val="3"/>
        <w:spacing w:line="256" w:lineRule="auto"/>
      </w:pPr>
    </w:p>
    <w:p w14:paraId="665BF2F2">
      <w:pPr>
        <w:spacing w:before="221" w:line="183"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3</w:t>
      </w:r>
      <w:r>
        <w:rPr>
          <w:rFonts w:hint="eastAsia" w:ascii="微软雅黑" w:hAnsi="微软雅黑" w:eastAsia="微软雅黑" w:cs="微软雅黑"/>
          <w:b/>
          <w:bCs/>
          <w:spacing w:val="-3"/>
          <w:sz w:val="24"/>
          <w:szCs w:val="24"/>
          <w:lang w:val="en-US" w:eastAsia="zh-CN"/>
        </w:rPr>
        <w:t>3</w:t>
      </w:r>
      <w:r>
        <w:rPr>
          <w:rFonts w:ascii="微软雅黑" w:hAnsi="微软雅黑" w:eastAsia="微软雅黑" w:cs="微软雅黑"/>
          <w:b/>
          <w:bCs/>
          <w:spacing w:val="-3"/>
          <w:sz w:val="24"/>
          <w:szCs w:val="24"/>
        </w:rPr>
        <w:t>.廉洁自律规定</w:t>
      </w:r>
    </w:p>
    <w:p w14:paraId="50D7A663">
      <w:pPr>
        <w:spacing w:before="219" w:line="184" w:lineRule="auto"/>
        <w:rPr>
          <w:rFonts w:ascii="微软雅黑" w:hAnsi="微软雅黑" w:eastAsia="微软雅黑" w:cs="微软雅黑"/>
          <w:sz w:val="24"/>
          <w:szCs w:val="24"/>
        </w:rPr>
      </w:pPr>
      <w:r>
        <w:rPr>
          <w:rFonts w:ascii="微软雅黑" w:hAnsi="微软雅黑" w:eastAsia="微软雅黑" w:cs="微软雅黑"/>
          <w:spacing w:val="-3"/>
          <w:sz w:val="24"/>
          <w:szCs w:val="24"/>
        </w:rPr>
        <w:t>3</w:t>
      </w:r>
      <w:r>
        <w:rPr>
          <w:rFonts w:hint="eastAsia" w:ascii="微软雅黑" w:hAnsi="微软雅黑" w:eastAsia="微软雅黑" w:cs="微软雅黑"/>
          <w:spacing w:val="-3"/>
          <w:sz w:val="24"/>
          <w:szCs w:val="24"/>
          <w:lang w:val="en-US" w:eastAsia="zh-CN"/>
        </w:rPr>
        <w:t>3</w:t>
      </w:r>
      <w:r>
        <w:rPr>
          <w:rFonts w:ascii="微软雅黑" w:hAnsi="微软雅黑" w:eastAsia="微软雅黑" w:cs="微软雅黑"/>
          <w:spacing w:val="-3"/>
          <w:sz w:val="24"/>
          <w:szCs w:val="24"/>
        </w:rPr>
        <w:t>.1     采购代理机构工作人员不得以不正当手段获取政府采购代理业务 ，不得与采购人</w:t>
      </w:r>
      <w:r>
        <w:rPr>
          <w:rFonts w:ascii="微软雅黑" w:hAnsi="微软雅黑" w:eastAsia="微软雅黑" w:cs="微软雅黑"/>
          <w:spacing w:val="-4"/>
          <w:sz w:val="24"/>
          <w:szCs w:val="24"/>
        </w:rPr>
        <w:t>、供</w:t>
      </w:r>
    </w:p>
    <w:p w14:paraId="42DBE291">
      <w:pPr>
        <w:spacing w:before="219" w:line="184" w:lineRule="auto"/>
        <w:ind w:left="884"/>
        <w:rPr>
          <w:rFonts w:ascii="微软雅黑" w:hAnsi="微软雅黑" w:eastAsia="微软雅黑" w:cs="微软雅黑"/>
          <w:sz w:val="24"/>
          <w:szCs w:val="24"/>
        </w:rPr>
      </w:pPr>
      <w:r>
        <w:rPr>
          <w:rFonts w:ascii="微软雅黑" w:hAnsi="微软雅黑" w:eastAsia="微软雅黑" w:cs="微软雅黑"/>
          <w:spacing w:val="-1"/>
          <w:sz w:val="24"/>
          <w:szCs w:val="24"/>
        </w:rPr>
        <w:t>应商恶意串通操纵政府采购活动。</w:t>
      </w:r>
    </w:p>
    <w:p w14:paraId="00595E73">
      <w:pPr>
        <w:spacing w:before="221" w:line="183" w:lineRule="auto"/>
        <w:rPr>
          <w:rFonts w:ascii="微软雅黑" w:hAnsi="微软雅黑" w:eastAsia="微软雅黑" w:cs="微软雅黑"/>
          <w:sz w:val="24"/>
          <w:szCs w:val="24"/>
        </w:rPr>
      </w:pPr>
      <w:r>
        <w:rPr>
          <w:rFonts w:ascii="微软雅黑" w:hAnsi="微软雅黑" w:eastAsia="微软雅黑" w:cs="微软雅黑"/>
          <w:spacing w:val="-3"/>
          <w:sz w:val="24"/>
          <w:szCs w:val="24"/>
        </w:rPr>
        <w:t>3</w:t>
      </w:r>
      <w:r>
        <w:rPr>
          <w:rFonts w:hint="eastAsia" w:ascii="微软雅黑" w:hAnsi="微软雅黑" w:eastAsia="微软雅黑" w:cs="微软雅黑"/>
          <w:spacing w:val="-3"/>
          <w:sz w:val="24"/>
          <w:szCs w:val="24"/>
          <w:lang w:val="en-US" w:eastAsia="zh-CN"/>
        </w:rPr>
        <w:t>3</w:t>
      </w:r>
      <w:r>
        <w:rPr>
          <w:rFonts w:ascii="微软雅黑" w:hAnsi="微软雅黑" w:eastAsia="微软雅黑" w:cs="微软雅黑"/>
          <w:spacing w:val="-3"/>
          <w:sz w:val="24"/>
          <w:szCs w:val="24"/>
        </w:rPr>
        <w:t>.2     采购代理机构工作人员不得接受采购人或者供应商组织的宴请、旅游、娱乐 ，</w:t>
      </w:r>
      <w:r>
        <w:rPr>
          <w:rFonts w:ascii="微软雅黑" w:hAnsi="微软雅黑" w:eastAsia="微软雅黑" w:cs="微软雅黑"/>
          <w:spacing w:val="-4"/>
          <w:sz w:val="24"/>
          <w:szCs w:val="24"/>
        </w:rPr>
        <w:t>不得收</w:t>
      </w:r>
    </w:p>
    <w:p w14:paraId="7804EB77">
      <w:pPr>
        <w:spacing w:before="221" w:line="183" w:lineRule="auto"/>
        <w:jc w:val="right"/>
        <w:rPr>
          <w:rFonts w:ascii="微软雅黑" w:hAnsi="微软雅黑" w:eastAsia="微软雅黑" w:cs="微软雅黑"/>
          <w:sz w:val="24"/>
          <w:szCs w:val="24"/>
        </w:rPr>
      </w:pPr>
      <w:r>
        <w:rPr>
          <w:rFonts w:ascii="微软雅黑" w:hAnsi="微软雅黑" w:eastAsia="微软雅黑" w:cs="微软雅黑"/>
          <w:spacing w:val="-3"/>
          <w:sz w:val="24"/>
          <w:szCs w:val="24"/>
        </w:rPr>
        <w:t>受礼品、现金、有价证券等 ，不得向采购人或者供应商</w:t>
      </w:r>
      <w:r>
        <w:rPr>
          <w:rFonts w:ascii="微软雅黑" w:hAnsi="微软雅黑" w:eastAsia="微软雅黑" w:cs="微软雅黑"/>
          <w:spacing w:val="-4"/>
          <w:sz w:val="24"/>
          <w:szCs w:val="24"/>
        </w:rPr>
        <w:t>报销应当由个人承担的费用。</w:t>
      </w:r>
    </w:p>
    <w:p w14:paraId="49835A1B">
      <w:pPr>
        <w:spacing w:before="219" w:line="184" w:lineRule="auto"/>
        <w:rPr>
          <w:rFonts w:ascii="微软雅黑" w:hAnsi="微软雅黑" w:eastAsia="微软雅黑" w:cs="微软雅黑"/>
          <w:sz w:val="24"/>
          <w:szCs w:val="24"/>
        </w:rPr>
      </w:pPr>
      <w:r>
        <w:rPr>
          <w:rFonts w:ascii="微软雅黑" w:hAnsi="微软雅黑" w:eastAsia="微软雅黑" w:cs="微软雅黑"/>
          <w:spacing w:val="-3"/>
          <w:sz w:val="24"/>
          <w:szCs w:val="24"/>
        </w:rPr>
        <w:t>3</w:t>
      </w:r>
      <w:r>
        <w:rPr>
          <w:rFonts w:hint="eastAsia" w:ascii="微软雅黑" w:hAnsi="微软雅黑" w:eastAsia="微软雅黑" w:cs="微软雅黑"/>
          <w:spacing w:val="-3"/>
          <w:sz w:val="24"/>
          <w:szCs w:val="24"/>
          <w:lang w:val="en-US" w:eastAsia="zh-CN"/>
        </w:rPr>
        <w:t>3</w:t>
      </w:r>
      <w:r>
        <w:rPr>
          <w:rFonts w:ascii="微软雅黑" w:hAnsi="微软雅黑" w:eastAsia="微软雅黑" w:cs="微软雅黑"/>
          <w:spacing w:val="-3"/>
          <w:sz w:val="24"/>
          <w:szCs w:val="24"/>
        </w:rPr>
        <w:t>.3     为强化采购代理机构内部监督机制 ，供应商可按</w:t>
      </w:r>
      <w:r>
        <w:rPr>
          <w:rFonts w:ascii="微软雅黑" w:hAnsi="微软雅黑" w:eastAsia="微软雅黑" w:cs="微软雅黑"/>
          <w:spacing w:val="-3"/>
          <w:sz w:val="24"/>
          <w:szCs w:val="24"/>
          <w:u w:val="single" w:color="auto"/>
        </w:rPr>
        <w:t>供应商须知资料表中的</w:t>
      </w:r>
      <w:r>
        <w:rPr>
          <w:rFonts w:ascii="微软雅黑" w:hAnsi="微软雅黑" w:eastAsia="微软雅黑" w:cs="微软雅黑"/>
          <w:spacing w:val="-3"/>
          <w:sz w:val="24"/>
          <w:szCs w:val="24"/>
        </w:rPr>
        <w:t>监督电</w:t>
      </w:r>
      <w:r>
        <w:rPr>
          <w:rFonts w:ascii="微软雅黑" w:hAnsi="微软雅黑" w:eastAsia="微软雅黑" w:cs="微软雅黑"/>
          <w:spacing w:val="-4"/>
          <w:sz w:val="24"/>
          <w:szCs w:val="24"/>
        </w:rPr>
        <w:t>话和信</w:t>
      </w:r>
    </w:p>
    <w:p w14:paraId="70410E6E">
      <w:pPr>
        <w:spacing w:before="221" w:line="183" w:lineRule="auto"/>
        <w:ind w:left="886"/>
        <w:rPr>
          <w:rFonts w:ascii="微软雅黑" w:hAnsi="微软雅黑" w:eastAsia="微软雅黑" w:cs="微软雅黑"/>
          <w:sz w:val="24"/>
          <w:szCs w:val="24"/>
        </w:rPr>
      </w:pPr>
      <w:r>
        <w:rPr>
          <w:rFonts w:ascii="微软雅黑" w:hAnsi="微软雅黑" w:eastAsia="微软雅黑" w:cs="微软雅黑"/>
          <w:spacing w:val="-4"/>
          <w:sz w:val="24"/>
          <w:szCs w:val="24"/>
        </w:rPr>
        <w:t>箱 ，反映采购代理机构的廉洁自律等问题。</w:t>
      </w:r>
    </w:p>
    <w:p w14:paraId="2C83E2F5">
      <w:pPr>
        <w:spacing w:before="223" w:line="182" w:lineRule="auto"/>
        <w:ind w:left="1"/>
        <w:outlineLvl w:val="2"/>
        <w:rPr>
          <w:rFonts w:ascii="微软雅黑" w:hAnsi="微软雅黑" w:eastAsia="微软雅黑" w:cs="微软雅黑"/>
          <w:sz w:val="24"/>
          <w:szCs w:val="24"/>
        </w:rPr>
      </w:pPr>
      <w:r>
        <w:rPr>
          <w:rFonts w:ascii="微软雅黑" w:hAnsi="微软雅黑" w:eastAsia="微软雅黑" w:cs="微软雅黑"/>
          <w:b/>
          <w:bCs/>
          <w:spacing w:val="-3"/>
          <w:sz w:val="24"/>
          <w:szCs w:val="24"/>
        </w:rPr>
        <w:t>3</w:t>
      </w:r>
      <w:r>
        <w:rPr>
          <w:rFonts w:hint="eastAsia" w:ascii="微软雅黑" w:hAnsi="微软雅黑" w:eastAsia="微软雅黑" w:cs="微软雅黑"/>
          <w:b/>
          <w:bCs/>
          <w:spacing w:val="-3"/>
          <w:sz w:val="24"/>
          <w:szCs w:val="24"/>
          <w:lang w:val="en-US" w:eastAsia="zh-CN"/>
        </w:rPr>
        <w:t>4</w:t>
      </w:r>
      <w:r>
        <w:rPr>
          <w:rFonts w:ascii="微软雅黑" w:hAnsi="微软雅黑" w:eastAsia="微软雅黑" w:cs="微软雅黑"/>
          <w:b/>
          <w:bCs/>
          <w:spacing w:val="-3"/>
          <w:sz w:val="24"/>
          <w:szCs w:val="24"/>
        </w:rPr>
        <w:t>.人员回避</w:t>
      </w:r>
    </w:p>
    <w:p w14:paraId="17860A14">
      <w:pPr>
        <w:spacing w:before="220" w:line="536" w:lineRule="exact"/>
        <w:ind w:right="64"/>
        <w:jc w:val="right"/>
        <w:rPr>
          <w:rFonts w:ascii="微软雅黑" w:hAnsi="微软雅黑" w:eastAsia="微软雅黑" w:cs="微软雅黑"/>
          <w:sz w:val="24"/>
          <w:szCs w:val="24"/>
        </w:rPr>
      </w:pPr>
      <w:r>
        <w:rPr>
          <w:rFonts w:ascii="微软雅黑" w:hAnsi="微软雅黑" w:eastAsia="微软雅黑" w:cs="微软雅黑"/>
          <w:spacing w:val="-2"/>
          <w:position w:val="23"/>
          <w:sz w:val="24"/>
          <w:szCs w:val="24"/>
        </w:rPr>
        <w:t>供应商认为采购人员及其相关人员有法律法规所列与其他供应商有利害关系的 ，可</w:t>
      </w:r>
    </w:p>
    <w:p w14:paraId="79B5F520">
      <w:pPr>
        <w:spacing w:line="183" w:lineRule="auto"/>
        <w:ind w:left="952"/>
        <w:rPr>
          <w:rFonts w:ascii="微软雅黑" w:hAnsi="微软雅黑" w:eastAsia="微软雅黑" w:cs="微软雅黑"/>
          <w:sz w:val="24"/>
          <w:szCs w:val="24"/>
        </w:rPr>
      </w:pPr>
      <w:r>
        <w:rPr>
          <w:rFonts w:ascii="微软雅黑" w:hAnsi="微软雅黑" w:eastAsia="微软雅黑" w:cs="微软雅黑"/>
          <w:spacing w:val="-3"/>
          <w:sz w:val="24"/>
          <w:szCs w:val="24"/>
        </w:rPr>
        <w:t>以向采购人或采购代理机构书面提出回避申请 ，并说明理由。</w:t>
      </w:r>
    </w:p>
    <w:p w14:paraId="4D36707C">
      <w:pPr>
        <w:spacing w:before="221" w:line="183" w:lineRule="auto"/>
        <w:ind w:left="1"/>
        <w:rPr>
          <w:rFonts w:ascii="微软雅黑" w:hAnsi="微软雅黑" w:eastAsia="微软雅黑" w:cs="微软雅黑"/>
          <w:sz w:val="24"/>
          <w:szCs w:val="24"/>
        </w:rPr>
      </w:pPr>
      <w:r>
        <w:rPr>
          <w:rFonts w:ascii="微软雅黑" w:hAnsi="微软雅黑" w:eastAsia="微软雅黑" w:cs="微软雅黑"/>
          <w:b/>
          <w:bCs/>
          <w:spacing w:val="-3"/>
          <w:sz w:val="24"/>
          <w:szCs w:val="24"/>
        </w:rPr>
        <w:t>3</w:t>
      </w:r>
      <w:r>
        <w:rPr>
          <w:rFonts w:hint="eastAsia" w:ascii="微软雅黑" w:hAnsi="微软雅黑" w:eastAsia="微软雅黑" w:cs="微软雅黑"/>
          <w:b/>
          <w:bCs/>
          <w:spacing w:val="-3"/>
          <w:sz w:val="24"/>
          <w:szCs w:val="24"/>
          <w:lang w:val="en-US" w:eastAsia="zh-CN"/>
        </w:rPr>
        <w:t>5</w:t>
      </w:r>
      <w:r>
        <w:rPr>
          <w:rFonts w:ascii="微软雅黑" w:hAnsi="微软雅黑" w:eastAsia="微软雅黑" w:cs="微软雅黑"/>
          <w:b/>
          <w:bCs/>
          <w:spacing w:val="-3"/>
          <w:sz w:val="24"/>
          <w:szCs w:val="24"/>
        </w:rPr>
        <w:t>.质疑与接收</w:t>
      </w:r>
    </w:p>
    <w:p w14:paraId="4B3C0849">
      <w:pPr>
        <w:spacing w:before="177" w:line="283" w:lineRule="auto"/>
        <w:ind w:left="884" w:right="69" w:hanging="884"/>
        <w:rPr>
          <w:rFonts w:ascii="微软雅黑" w:hAnsi="微软雅黑" w:eastAsia="微软雅黑" w:cs="微软雅黑"/>
          <w:sz w:val="24"/>
          <w:szCs w:val="24"/>
        </w:rPr>
      </w:pPr>
      <w:r>
        <w:rPr>
          <w:rFonts w:ascii="微软雅黑" w:hAnsi="微软雅黑" w:eastAsia="微软雅黑" w:cs="微软雅黑"/>
          <w:spacing w:val="-4"/>
          <w:sz w:val="24"/>
          <w:szCs w:val="24"/>
        </w:rPr>
        <w:t>3</w:t>
      </w:r>
      <w:r>
        <w:rPr>
          <w:rFonts w:hint="eastAsia" w:ascii="微软雅黑" w:hAnsi="微软雅黑" w:eastAsia="微软雅黑" w:cs="微软雅黑"/>
          <w:spacing w:val="-4"/>
          <w:sz w:val="24"/>
          <w:szCs w:val="24"/>
          <w:lang w:val="en-US" w:eastAsia="zh-CN"/>
        </w:rPr>
        <w:t>5</w:t>
      </w:r>
      <w:r>
        <w:rPr>
          <w:rFonts w:ascii="微软雅黑" w:hAnsi="微软雅黑" w:eastAsia="微软雅黑" w:cs="微软雅黑"/>
          <w:spacing w:val="-4"/>
          <w:sz w:val="24"/>
          <w:szCs w:val="24"/>
        </w:rPr>
        <w:t>.1      供应商认为磋商文件、磋商过程和</w:t>
      </w:r>
      <w:r>
        <w:rPr>
          <w:rFonts w:ascii="微软雅黑" w:hAnsi="微软雅黑" w:eastAsia="微软雅黑" w:cs="微软雅黑"/>
          <w:spacing w:val="-5"/>
          <w:sz w:val="24"/>
          <w:szCs w:val="24"/>
        </w:rPr>
        <w:t>成交结果使自己的权益受到损害的 ，可以根据《中</w:t>
      </w:r>
      <w:r>
        <w:rPr>
          <w:rFonts w:ascii="微软雅黑" w:hAnsi="微软雅黑" w:eastAsia="微软雅黑" w:cs="微软雅黑"/>
          <w:sz w:val="24"/>
          <w:szCs w:val="24"/>
        </w:rPr>
        <w:t xml:space="preserve"> </w:t>
      </w:r>
      <w:r>
        <w:rPr>
          <w:rFonts w:ascii="微软雅黑" w:hAnsi="微软雅黑" w:eastAsia="微软雅黑" w:cs="微软雅黑"/>
          <w:spacing w:val="-3"/>
          <w:sz w:val="24"/>
          <w:szCs w:val="24"/>
        </w:rPr>
        <w:t>华人民共和国政府采购法》、《中华人民共和国政府采购</w:t>
      </w:r>
      <w:r>
        <w:rPr>
          <w:rFonts w:ascii="微软雅黑" w:hAnsi="微软雅黑" w:eastAsia="微软雅黑" w:cs="微软雅黑"/>
          <w:spacing w:val="-4"/>
          <w:sz w:val="24"/>
          <w:szCs w:val="24"/>
        </w:rPr>
        <w:t>法实施条例》和《政府采购</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质疑和投诉办法》的有关规定 ，依法向采购人或其委托的采购代理机构提出质疑。</w:t>
      </w:r>
    </w:p>
    <w:p w14:paraId="5FDFAF44">
      <w:pPr>
        <w:spacing w:before="148" w:line="266" w:lineRule="auto"/>
        <w:ind w:left="885" w:right="69" w:hanging="886"/>
        <w:rPr>
          <w:rFonts w:ascii="微软雅黑" w:hAnsi="微软雅黑" w:eastAsia="微软雅黑" w:cs="微软雅黑"/>
          <w:sz w:val="24"/>
          <w:szCs w:val="24"/>
        </w:rPr>
      </w:pPr>
      <w:r>
        <w:rPr>
          <w:rFonts w:ascii="微软雅黑" w:hAnsi="微软雅黑" w:eastAsia="微软雅黑" w:cs="微软雅黑"/>
          <w:sz w:val="24"/>
          <w:szCs w:val="24"/>
        </w:rPr>
        <w:t>3</w:t>
      </w:r>
      <w:r>
        <w:rPr>
          <w:rFonts w:hint="eastAsia" w:ascii="微软雅黑" w:hAnsi="微软雅黑" w:eastAsia="微软雅黑" w:cs="微软雅黑"/>
          <w:sz w:val="24"/>
          <w:szCs w:val="24"/>
          <w:lang w:val="en-US" w:eastAsia="zh-CN"/>
        </w:rPr>
        <w:t>5</w:t>
      </w:r>
      <w:r>
        <w:rPr>
          <w:rFonts w:ascii="微软雅黑" w:hAnsi="微软雅黑" w:eastAsia="微软雅黑" w:cs="微软雅黑"/>
          <w:sz w:val="24"/>
          <w:szCs w:val="24"/>
        </w:rPr>
        <w:t>.2      质疑供应商应按照财政部制</w:t>
      </w:r>
      <w:r>
        <w:rPr>
          <w:rFonts w:ascii="微软雅黑" w:hAnsi="微软雅黑" w:eastAsia="微软雅黑" w:cs="微软雅黑"/>
          <w:spacing w:val="-1"/>
          <w:sz w:val="24"/>
          <w:szCs w:val="24"/>
        </w:rPr>
        <w:t xml:space="preserve">定的《政府采购质疑函范本》格式（可从财政部官方网  </w:t>
      </w:r>
      <w:r>
        <w:rPr>
          <w:rFonts w:ascii="微软雅黑" w:hAnsi="微软雅黑" w:eastAsia="微软雅黑" w:cs="微软雅黑"/>
          <w:spacing w:val="-5"/>
          <w:sz w:val="24"/>
          <w:szCs w:val="24"/>
        </w:rPr>
        <w:t>站下载）和《政府采购质疑和投诉办法》的要求 ，在法定质疑期内以纸</w:t>
      </w:r>
      <w:r>
        <w:rPr>
          <w:rFonts w:ascii="微软雅黑" w:hAnsi="微软雅黑" w:eastAsia="微软雅黑" w:cs="微软雅黑"/>
          <w:spacing w:val="-6"/>
          <w:sz w:val="24"/>
          <w:szCs w:val="24"/>
        </w:rPr>
        <w:t>质形式提出质</w:t>
      </w:r>
    </w:p>
    <w:p w14:paraId="71780B05">
      <w:pPr>
        <w:spacing w:before="201" w:line="184" w:lineRule="auto"/>
        <w:ind w:left="888"/>
        <w:rPr>
          <w:rFonts w:ascii="微软雅黑" w:hAnsi="微软雅黑" w:eastAsia="微软雅黑" w:cs="微软雅黑"/>
          <w:sz w:val="24"/>
          <w:szCs w:val="24"/>
        </w:rPr>
      </w:pPr>
      <w:r>
        <w:rPr>
          <w:rFonts w:ascii="微软雅黑" w:hAnsi="微软雅黑" w:eastAsia="微软雅黑" w:cs="微软雅黑"/>
          <w:spacing w:val="-4"/>
          <w:sz w:val="24"/>
          <w:szCs w:val="24"/>
        </w:rPr>
        <w:t>疑 ，针对同一采购程序环节的质疑应一次性提出。</w:t>
      </w:r>
    </w:p>
    <w:p w14:paraId="24D4DB87">
      <w:pPr>
        <w:spacing w:before="177" w:line="535" w:lineRule="exact"/>
        <w:ind w:right="71"/>
        <w:jc w:val="right"/>
        <w:rPr>
          <w:rFonts w:ascii="微软雅黑" w:hAnsi="微软雅黑" w:eastAsia="微软雅黑" w:cs="微软雅黑"/>
          <w:sz w:val="24"/>
          <w:szCs w:val="24"/>
        </w:rPr>
      </w:pPr>
      <w:r>
        <w:rPr>
          <w:rFonts w:ascii="微软雅黑" w:hAnsi="微软雅黑" w:eastAsia="微软雅黑" w:cs="微软雅黑"/>
          <w:position w:val="19"/>
          <w:sz w:val="24"/>
          <w:szCs w:val="24"/>
        </w:rPr>
        <w:t>超出法定质疑期的、重复提出的、分次提出的或内容、形式不符合《</w:t>
      </w:r>
      <w:r>
        <w:rPr>
          <w:rFonts w:ascii="微软雅黑" w:hAnsi="微软雅黑" w:eastAsia="微软雅黑" w:cs="微软雅黑"/>
          <w:spacing w:val="-1"/>
          <w:position w:val="19"/>
          <w:sz w:val="24"/>
          <w:szCs w:val="24"/>
        </w:rPr>
        <w:t>政府采购质疑</w:t>
      </w:r>
    </w:p>
    <w:p w14:paraId="7F9CB544">
      <w:pPr>
        <w:spacing w:before="1" w:line="225" w:lineRule="auto"/>
        <w:ind w:left="943"/>
        <w:rPr>
          <w:rFonts w:ascii="微软雅黑" w:hAnsi="微软雅黑" w:eastAsia="微软雅黑" w:cs="微软雅黑"/>
          <w:sz w:val="24"/>
          <w:szCs w:val="24"/>
        </w:rPr>
      </w:pPr>
      <w:r>
        <w:rPr>
          <w:rFonts w:ascii="微软雅黑" w:hAnsi="微软雅黑" w:eastAsia="微软雅黑" w:cs="微软雅黑"/>
          <w:spacing w:val="-3"/>
          <w:sz w:val="24"/>
          <w:szCs w:val="24"/>
        </w:rPr>
        <w:t>和投诉办法》的 ，质疑供应商将依法承担不利</w:t>
      </w:r>
      <w:r>
        <w:rPr>
          <w:rFonts w:ascii="微软雅黑" w:hAnsi="微软雅黑" w:eastAsia="微软雅黑" w:cs="微软雅黑"/>
          <w:spacing w:val="-4"/>
          <w:sz w:val="24"/>
          <w:szCs w:val="24"/>
        </w:rPr>
        <w:t>后果。</w:t>
      </w:r>
    </w:p>
    <w:p w14:paraId="49021732">
      <w:pPr>
        <w:spacing w:before="192" w:line="535" w:lineRule="exact"/>
        <w:rPr>
          <w:rFonts w:ascii="微软雅黑" w:hAnsi="微软雅黑" w:eastAsia="微软雅黑" w:cs="微软雅黑"/>
          <w:sz w:val="24"/>
          <w:szCs w:val="24"/>
        </w:rPr>
      </w:pPr>
      <w:r>
        <w:rPr>
          <w:rFonts w:ascii="微软雅黑" w:hAnsi="微软雅黑" w:eastAsia="微软雅黑" w:cs="微软雅黑"/>
          <w:position w:val="23"/>
          <w:sz w:val="24"/>
          <w:szCs w:val="24"/>
        </w:rPr>
        <w:t>3</w:t>
      </w:r>
      <w:r>
        <w:rPr>
          <w:rFonts w:hint="eastAsia" w:ascii="微软雅黑" w:hAnsi="微软雅黑" w:eastAsia="微软雅黑" w:cs="微软雅黑"/>
          <w:position w:val="23"/>
          <w:sz w:val="24"/>
          <w:szCs w:val="24"/>
          <w:lang w:val="en-US" w:eastAsia="zh-CN"/>
        </w:rPr>
        <w:t>5</w:t>
      </w:r>
      <w:r>
        <w:rPr>
          <w:rFonts w:ascii="微软雅黑" w:hAnsi="微软雅黑" w:eastAsia="微软雅黑" w:cs="微软雅黑"/>
          <w:position w:val="23"/>
          <w:sz w:val="24"/>
          <w:szCs w:val="24"/>
        </w:rPr>
        <w:t>.3    采购代理机构质疑函接收部门、联系电话和通讯</w:t>
      </w:r>
      <w:r>
        <w:rPr>
          <w:rFonts w:ascii="微软雅黑" w:hAnsi="微软雅黑" w:eastAsia="微软雅黑" w:cs="微软雅黑"/>
          <w:spacing w:val="-1"/>
          <w:position w:val="23"/>
          <w:sz w:val="24"/>
          <w:szCs w:val="24"/>
        </w:rPr>
        <w:t>地址,  见供应商须知资料表。</w:t>
      </w:r>
    </w:p>
    <w:p w14:paraId="022ED7F3">
      <w:pPr>
        <w:spacing w:before="1" w:line="182" w:lineRule="auto"/>
        <w:rPr>
          <w:rFonts w:ascii="微软雅黑" w:hAnsi="微软雅黑" w:eastAsia="微软雅黑" w:cs="微软雅黑"/>
          <w:sz w:val="24"/>
          <w:szCs w:val="24"/>
        </w:rPr>
      </w:pPr>
      <w:r>
        <w:rPr>
          <w:rFonts w:ascii="微软雅黑" w:hAnsi="微软雅黑" w:eastAsia="微软雅黑" w:cs="微软雅黑"/>
          <w:spacing w:val="-2"/>
          <w:sz w:val="24"/>
          <w:szCs w:val="24"/>
        </w:rPr>
        <w:t>3</w:t>
      </w:r>
      <w:r>
        <w:rPr>
          <w:rFonts w:hint="eastAsia" w:ascii="微软雅黑" w:hAnsi="微软雅黑" w:eastAsia="微软雅黑" w:cs="微软雅黑"/>
          <w:spacing w:val="-2"/>
          <w:sz w:val="24"/>
          <w:szCs w:val="24"/>
          <w:lang w:val="en-US" w:eastAsia="zh-CN"/>
        </w:rPr>
        <w:t>5</w:t>
      </w:r>
      <w:r>
        <w:rPr>
          <w:rFonts w:ascii="微软雅黑" w:hAnsi="微软雅黑" w:eastAsia="微软雅黑" w:cs="微软雅黑"/>
          <w:spacing w:val="-2"/>
          <w:sz w:val="24"/>
          <w:szCs w:val="24"/>
        </w:rPr>
        <w:t>.4、</w:t>
      </w:r>
      <w:r>
        <w:rPr>
          <w:rFonts w:ascii="微软雅黑" w:hAnsi="微软雅黑" w:eastAsia="微软雅黑" w:cs="微软雅黑"/>
          <w:b/>
          <w:bCs/>
          <w:spacing w:val="-2"/>
          <w:sz w:val="24"/>
          <w:szCs w:val="24"/>
        </w:rPr>
        <w:t>质疑的提出</w:t>
      </w:r>
    </w:p>
    <w:p w14:paraId="31BCF9DB">
      <w:pPr>
        <w:spacing w:before="223" w:line="183" w:lineRule="auto"/>
        <w:rPr>
          <w:rFonts w:ascii="微软雅黑" w:hAnsi="微软雅黑" w:eastAsia="微软雅黑" w:cs="微软雅黑"/>
          <w:sz w:val="24"/>
          <w:szCs w:val="24"/>
        </w:rPr>
      </w:pPr>
      <w:r>
        <w:rPr>
          <w:rFonts w:ascii="微软雅黑" w:hAnsi="微软雅黑" w:eastAsia="微软雅黑" w:cs="微软雅黑"/>
          <w:spacing w:val="-3"/>
          <w:sz w:val="24"/>
          <w:szCs w:val="24"/>
        </w:rPr>
        <w:t xml:space="preserve"> </w:t>
      </w:r>
      <w:r>
        <w:rPr>
          <w:rFonts w:hint="eastAsia" w:ascii="微软雅黑" w:hAnsi="微软雅黑" w:eastAsia="微软雅黑" w:cs="微软雅黑"/>
          <w:spacing w:val="-3"/>
          <w:sz w:val="24"/>
          <w:szCs w:val="24"/>
          <w:lang w:val="en-US" w:eastAsia="zh-CN"/>
        </w:rPr>
        <w:t xml:space="preserve">           </w:t>
      </w:r>
      <w:r>
        <w:rPr>
          <w:rFonts w:ascii="微软雅黑" w:hAnsi="微软雅黑" w:eastAsia="微软雅黑" w:cs="微软雅黑"/>
          <w:spacing w:val="-3"/>
          <w:sz w:val="24"/>
          <w:szCs w:val="24"/>
        </w:rPr>
        <w:t xml:space="preserve"> 本采购文件中所称质疑及答复 ，是指参加本次采购活动的供应商对政府采购活</w:t>
      </w:r>
      <w:r>
        <w:rPr>
          <w:rFonts w:ascii="微软雅黑" w:hAnsi="微软雅黑" w:eastAsia="微软雅黑" w:cs="微软雅黑"/>
          <w:spacing w:val="-4"/>
          <w:sz w:val="24"/>
          <w:szCs w:val="24"/>
        </w:rPr>
        <w:t>动中的</w:t>
      </w:r>
      <w:r>
        <w:rPr>
          <w:rFonts w:ascii="微软雅黑" w:hAnsi="微软雅黑" w:eastAsia="微软雅黑" w:cs="微软雅黑"/>
          <w:spacing w:val="-2"/>
          <w:sz w:val="24"/>
          <w:szCs w:val="24"/>
        </w:rPr>
        <w:t>采购文件、采购过程和成交结果向采购方提出质疑 ，采购方答复</w:t>
      </w:r>
      <w:r>
        <w:rPr>
          <w:rFonts w:ascii="微软雅黑" w:hAnsi="微软雅黑" w:eastAsia="微软雅黑" w:cs="微软雅黑"/>
          <w:spacing w:val="-3"/>
          <w:sz w:val="24"/>
          <w:szCs w:val="24"/>
        </w:rPr>
        <w:t>质疑的行为。</w:t>
      </w:r>
    </w:p>
    <w:p w14:paraId="0A18D386">
      <w:pPr>
        <w:spacing w:before="222" w:line="183" w:lineRule="auto"/>
        <w:rPr>
          <w:rFonts w:ascii="微软雅黑" w:hAnsi="微软雅黑" w:eastAsia="微软雅黑" w:cs="微软雅黑"/>
          <w:sz w:val="24"/>
          <w:szCs w:val="24"/>
        </w:rPr>
      </w:pPr>
      <w:r>
        <w:rPr>
          <w:rFonts w:ascii="微软雅黑" w:hAnsi="微软雅黑" w:eastAsia="微软雅黑" w:cs="微软雅黑"/>
          <w:spacing w:val="-3"/>
          <w:sz w:val="24"/>
          <w:szCs w:val="24"/>
        </w:rPr>
        <w:t xml:space="preserve">  供应商认为采购文件、采购过程和成交结果使自己的权益受到损害的 ，可以在</w:t>
      </w:r>
      <w:r>
        <w:rPr>
          <w:rFonts w:ascii="微软雅黑" w:hAnsi="微软雅黑" w:eastAsia="微软雅黑" w:cs="微软雅黑"/>
          <w:spacing w:val="-4"/>
          <w:sz w:val="24"/>
          <w:szCs w:val="24"/>
        </w:rPr>
        <w:t>知道或</w:t>
      </w:r>
    </w:p>
    <w:p w14:paraId="62262029">
      <w:pPr>
        <w:spacing w:before="222" w:line="183" w:lineRule="auto"/>
        <w:rPr>
          <w:rFonts w:ascii="微软雅黑" w:hAnsi="微软雅黑" w:eastAsia="微软雅黑" w:cs="微软雅黑"/>
          <w:spacing w:val="-3"/>
          <w:sz w:val="24"/>
          <w:szCs w:val="24"/>
        </w:rPr>
      </w:pPr>
      <w:r>
        <w:rPr>
          <w:rFonts w:ascii="微软雅黑" w:hAnsi="微软雅黑" w:eastAsia="微软雅黑" w:cs="微软雅黑"/>
          <w:spacing w:val="-3"/>
          <w:sz w:val="24"/>
          <w:szCs w:val="24"/>
        </w:rPr>
        <w:t>者应知其权益受到损害之日起 7 个工作日内 ，以书面形式向采购方提出质疑。供应商应知其权益受到损害之日 ，是指 ：</w:t>
      </w:r>
    </w:p>
    <w:p w14:paraId="2DC6FC21">
      <w:pPr>
        <w:spacing w:before="222" w:line="183" w:lineRule="auto"/>
        <w:ind w:firstLine="702" w:firstLineChars="300"/>
        <w:rPr>
          <w:rFonts w:ascii="微软雅黑" w:hAnsi="微软雅黑" w:eastAsia="微软雅黑" w:cs="微软雅黑"/>
          <w:spacing w:val="-3"/>
          <w:sz w:val="24"/>
          <w:szCs w:val="24"/>
        </w:rPr>
      </w:pPr>
      <w:r>
        <w:rPr>
          <w:rFonts w:ascii="微软雅黑" w:hAnsi="微软雅黑" w:eastAsia="微软雅黑" w:cs="微软雅黑"/>
          <w:spacing w:val="-3"/>
          <w:sz w:val="24"/>
          <w:szCs w:val="24"/>
        </w:rPr>
        <w:t>（ 一 ）对可以质疑的采购文件提出质疑的 ，为收到采购文件之日或者采购文件公告期</w:t>
      </w:r>
    </w:p>
    <w:p w14:paraId="7BF80490">
      <w:pPr>
        <w:spacing w:before="1" w:line="182" w:lineRule="auto"/>
        <w:ind w:left="910"/>
        <w:rPr>
          <w:rFonts w:ascii="微软雅黑" w:hAnsi="微软雅黑" w:eastAsia="微软雅黑" w:cs="微软雅黑"/>
          <w:sz w:val="24"/>
          <w:szCs w:val="24"/>
        </w:rPr>
      </w:pPr>
      <w:r>
        <w:rPr>
          <w:rFonts w:ascii="微软雅黑" w:hAnsi="微软雅黑" w:eastAsia="微软雅黑" w:cs="微软雅黑"/>
          <w:spacing w:val="-1"/>
          <w:sz w:val="24"/>
          <w:szCs w:val="24"/>
        </w:rPr>
        <w:t>限届满之日；</w:t>
      </w:r>
    </w:p>
    <w:p w14:paraId="6DFCE112">
      <w:pPr>
        <w:spacing w:before="176" w:line="535" w:lineRule="exact"/>
        <w:ind w:left="696"/>
        <w:rPr>
          <w:rFonts w:ascii="微软雅黑" w:hAnsi="微软雅黑" w:eastAsia="微软雅黑" w:cs="微软雅黑"/>
          <w:sz w:val="24"/>
          <w:szCs w:val="24"/>
        </w:rPr>
      </w:pPr>
      <w:r>
        <w:rPr>
          <w:rFonts w:ascii="微软雅黑" w:hAnsi="微软雅黑" w:eastAsia="微软雅黑" w:cs="微软雅黑"/>
          <w:spacing w:val="-6"/>
          <w:position w:val="19"/>
          <w:sz w:val="24"/>
          <w:szCs w:val="24"/>
        </w:rPr>
        <w:t>（ 二 ）对采购过程提出质疑的 ，为各采购程序环</w:t>
      </w:r>
      <w:r>
        <w:rPr>
          <w:rFonts w:ascii="微软雅黑" w:hAnsi="微软雅黑" w:eastAsia="微软雅黑" w:cs="微软雅黑"/>
          <w:spacing w:val="-7"/>
          <w:position w:val="19"/>
          <w:sz w:val="24"/>
          <w:szCs w:val="24"/>
        </w:rPr>
        <w:t>节结束之日；</w:t>
      </w:r>
    </w:p>
    <w:p w14:paraId="082AD3A7">
      <w:pPr>
        <w:spacing w:before="1" w:line="220" w:lineRule="auto"/>
        <w:ind w:left="699"/>
        <w:rPr>
          <w:rFonts w:ascii="微软雅黑" w:hAnsi="微软雅黑" w:eastAsia="微软雅黑" w:cs="微软雅黑"/>
          <w:sz w:val="24"/>
          <w:szCs w:val="24"/>
        </w:rPr>
      </w:pPr>
      <w:r>
        <w:rPr>
          <w:rFonts w:ascii="微软雅黑" w:hAnsi="微软雅黑" w:eastAsia="微软雅黑" w:cs="微软雅黑"/>
          <w:spacing w:val="-6"/>
          <w:sz w:val="24"/>
          <w:szCs w:val="24"/>
        </w:rPr>
        <w:t>（ 三 ）对成交结果提出质疑的 ，为成交结</w:t>
      </w:r>
      <w:r>
        <w:rPr>
          <w:rFonts w:ascii="微软雅黑" w:hAnsi="微软雅黑" w:eastAsia="微软雅黑" w:cs="微软雅黑"/>
          <w:spacing w:val="-7"/>
          <w:sz w:val="24"/>
          <w:szCs w:val="24"/>
        </w:rPr>
        <w:t>果公告期限届满之日。</w:t>
      </w:r>
    </w:p>
    <w:p w14:paraId="7C39656D">
      <w:pPr>
        <w:spacing w:before="201" w:line="183" w:lineRule="auto"/>
        <w:ind w:left="14"/>
        <w:rPr>
          <w:rFonts w:ascii="微软雅黑" w:hAnsi="微软雅黑" w:eastAsia="微软雅黑" w:cs="微软雅黑"/>
          <w:sz w:val="24"/>
          <w:szCs w:val="24"/>
        </w:rPr>
      </w:pPr>
      <w:r>
        <w:rPr>
          <w:rFonts w:ascii="微软雅黑" w:hAnsi="微软雅黑" w:eastAsia="微软雅黑" w:cs="微软雅黑"/>
          <w:spacing w:val="-3"/>
          <w:sz w:val="24"/>
          <w:szCs w:val="24"/>
        </w:rPr>
        <w:t>3</w:t>
      </w:r>
      <w:r>
        <w:rPr>
          <w:rFonts w:hint="eastAsia" w:ascii="微软雅黑" w:hAnsi="微软雅黑" w:eastAsia="微软雅黑" w:cs="微软雅黑"/>
          <w:spacing w:val="-3"/>
          <w:sz w:val="24"/>
          <w:szCs w:val="24"/>
          <w:lang w:val="en-US" w:eastAsia="zh-CN"/>
        </w:rPr>
        <w:t>5</w:t>
      </w:r>
      <w:r>
        <w:rPr>
          <w:rFonts w:ascii="微软雅黑" w:hAnsi="微软雅黑" w:eastAsia="微软雅黑" w:cs="微软雅黑"/>
          <w:spacing w:val="-3"/>
          <w:sz w:val="24"/>
          <w:szCs w:val="24"/>
        </w:rPr>
        <w:t>.</w:t>
      </w:r>
      <w:r>
        <w:rPr>
          <w:rFonts w:hint="eastAsia" w:ascii="微软雅黑" w:hAnsi="微软雅黑" w:eastAsia="微软雅黑" w:cs="微软雅黑"/>
          <w:spacing w:val="-3"/>
          <w:sz w:val="24"/>
          <w:szCs w:val="24"/>
          <w:lang w:val="en-US" w:eastAsia="zh-CN"/>
        </w:rPr>
        <w:t>5</w:t>
      </w:r>
      <w:r>
        <w:rPr>
          <w:rFonts w:ascii="微软雅黑" w:hAnsi="微软雅黑" w:eastAsia="微软雅黑" w:cs="微软雅黑"/>
          <w:spacing w:val="-3"/>
          <w:sz w:val="24"/>
          <w:szCs w:val="24"/>
        </w:rPr>
        <w:t xml:space="preserve">     对可以质疑的采购文件提出质疑的 ，质疑人为参与本项目的报价方或潜在报价方。可</w:t>
      </w:r>
    </w:p>
    <w:p w14:paraId="637F755E">
      <w:pPr>
        <w:spacing w:before="176" w:line="535" w:lineRule="exact"/>
        <w:ind w:left="899"/>
        <w:rPr>
          <w:rFonts w:ascii="微软雅黑" w:hAnsi="微软雅黑" w:eastAsia="微软雅黑" w:cs="微软雅黑"/>
          <w:sz w:val="24"/>
          <w:szCs w:val="24"/>
        </w:rPr>
      </w:pPr>
      <w:r>
        <w:rPr>
          <w:rFonts w:ascii="微软雅黑" w:hAnsi="微软雅黑" w:eastAsia="微软雅黑" w:cs="微软雅黑"/>
          <w:spacing w:val="-3"/>
          <w:position w:val="19"/>
          <w:sz w:val="24"/>
          <w:szCs w:val="24"/>
        </w:rPr>
        <w:t>质疑的文件为采购公告以及采购文件（包括属于其组成部</w:t>
      </w:r>
      <w:r>
        <w:rPr>
          <w:rFonts w:ascii="微软雅黑" w:hAnsi="微软雅黑" w:eastAsia="微软雅黑" w:cs="微软雅黑"/>
          <w:spacing w:val="-4"/>
          <w:position w:val="19"/>
          <w:sz w:val="24"/>
          <w:szCs w:val="24"/>
        </w:rPr>
        <w:t>分的澄清、修改、补充文件</w:t>
      </w:r>
    </w:p>
    <w:p w14:paraId="6D15D3F3">
      <w:pPr>
        <w:spacing w:before="2" w:line="220" w:lineRule="auto"/>
        <w:ind w:left="900"/>
        <w:rPr>
          <w:rFonts w:ascii="微软雅黑" w:hAnsi="微软雅黑" w:eastAsia="微软雅黑" w:cs="微软雅黑"/>
          <w:sz w:val="24"/>
          <w:szCs w:val="24"/>
        </w:rPr>
      </w:pPr>
      <w:r>
        <w:rPr>
          <w:rFonts w:ascii="微软雅黑" w:hAnsi="微软雅黑" w:eastAsia="微软雅黑" w:cs="微软雅黑"/>
          <w:sz w:val="24"/>
          <w:szCs w:val="24"/>
        </w:rPr>
        <w:t>和评审标准、合同文本等）。</w:t>
      </w:r>
    </w:p>
    <w:p w14:paraId="1F70C9F6">
      <w:pPr>
        <w:spacing w:before="201" w:line="183" w:lineRule="auto"/>
        <w:ind w:left="14"/>
        <w:rPr>
          <w:rFonts w:ascii="微软雅黑" w:hAnsi="微软雅黑" w:eastAsia="微软雅黑" w:cs="微软雅黑"/>
          <w:sz w:val="24"/>
          <w:szCs w:val="24"/>
        </w:rPr>
      </w:pPr>
      <w:r>
        <w:rPr>
          <w:rFonts w:ascii="微软雅黑" w:hAnsi="微软雅黑" w:eastAsia="微软雅黑" w:cs="微软雅黑"/>
          <w:spacing w:val="-2"/>
          <w:sz w:val="24"/>
          <w:szCs w:val="24"/>
        </w:rPr>
        <w:t>3</w:t>
      </w:r>
      <w:r>
        <w:rPr>
          <w:rFonts w:hint="eastAsia" w:ascii="微软雅黑" w:hAnsi="微软雅黑" w:eastAsia="微软雅黑" w:cs="微软雅黑"/>
          <w:spacing w:val="-2"/>
          <w:sz w:val="24"/>
          <w:szCs w:val="24"/>
          <w:lang w:val="en-US" w:eastAsia="zh-CN"/>
        </w:rPr>
        <w:t>5</w:t>
      </w:r>
      <w:r>
        <w:rPr>
          <w:rFonts w:ascii="微软雅黑" w:hAnsi="微软雅黑" w:eastAsia="微软雅黑" w:cs="微软雅黑"/>
          <w:spacing w:val="-2"/>
          <w:sz w:val="24"/>
          <w:szCs w:val="24"/>
        </w:rPr>
        <w:t>.</w:t>
      </w:r>
      <w:r>
        <w:rPr>
          <w:rFonts w:hint="eastAsia" w:ascii="微软雅黑" w:hAnsi="微软雅黑" w:eastAsia="微软雅黑" w:cs="微软雅黑"/>
          <w:spacing w:val="-2"/>
          <w:sz w:val="24"/>
          <w:szCs w:val="24"/>
          <w:lang w:val="en-US" w:eastAsia="zh-CN"/>
        </w:rPr>
        <w:t>6</w:t>
      </w:r>
      <w:r>
        <w:rPr>
          <w:rFonts w:ascii="微软雅黑" w:hAnsi="微软雅黑" w:eastAsia="微软雅黑" w:cs="微软雅黑"/>
          <w:spacing w:val="-2"/>
          <w:sz w:val="24"/>
          <w:szCs w:val="24"/>
        </w:rPr>
        <w:t xml:space="preserve">    对采购过程和成交结果提出质疑的 ，质疑人为直接参与本项目的报价方。采购过程,</w:t>
      </w:r>
    </w:p>
    <w:p w14:paraId="2707797D">
      <w:pPr>
        <w:spacing w:before="220" w:line="534" w:lineRule="exact"/>
        <w:ind w:left="909"/>
        <w:rPr>
          <w:rFonts w:ascii="微软雅黑" w:hAnsi="微软雅黑" w:eastAsia="微软雅黑" w:cs="微软雅黑"/>
          <w:sz w:val="24"/>
          <w:szCs w:val="24"/>
        </w:rPr>
      </w:pPr>
      <w:r>
        <w:rPr>
          <w:rFonts w:ascii="微软雅黑" w:hAnsi="微软雅黑" w:eastAsia="微软雅黑" w:cs="微软雅黑"/>
          <w:spacing w:val="-5"/>
          <w:position w:val="22"/>
          <w:sz w:val="24"/>
          <w:szCs w:val="24"/>
        </w:rPr>
        <w:t>即从采购项目信息公告发布起到成交结果公告止 ，</w:t>
      </w:r>
      <w:r>
        <w:rPr>
          <w:rFonts w:ascii="微软雅黑" w:hAnsi="微软雅黑" w:eastAsia="微软雅黑" w:cs="微软雅黑"/>
          <w:spacing w:val="-6"/>
          <w:position w:val="22"/>
          <w:sz w:val="24"/>
          <w:szCs w:val="24"/>
        </w:rPr>
        <w:t>包括采购文件的发出、提交响应文</w:t>
      </w:r>
    </w:p>
    <w:p w14:paraId="4F21DFED">
      <w:pPr>
        <w:spacing w:line="184" w:lineRule="auto"/>
        <w:ind w:left="900"/>
        <w:rPr>
          <w:rFonts w:ascii="微软雅黑" w:hAnsi="微软雅黑" w:eastAsia="微软雅黑" w:cs="微软雅黑"/>
          <w:sz w:val="24"/>
          <w:szCs w:val="24"/>
        </w:rPr>
      </w:pPr>
      <w:r>
        <w:rPr>
          <w:rFonts w:ascii="微软雅黑" w:hAnsi="微软雅黑" w:eastAsia="微软雅黑" w:cs="微软雅黑"/>
          <w:spacing w:val="-1"/>
          <w:sz w:val="24"/>
          <w:szCs w:val="24"/>
        </w:rPr>
        <w:t>件、响应文件开启、评审等各个采购程序环节。</w:t>
      </w:r>
    </w:p>
    <w:p w14:paraId="5E1E7EDB">
      <w:pPr>
        <w:spacing w:before="222" w:line="183" w:lineRule="auto"/>
        <w:ind w:left="14"/>
        <w:rPr>
          <w:rFonts w:ascii="微软雅黑" w:hAnsi="微软雅黑" w:eastAsia="微软雅黑" w:cs="微软雅黑"/>
          <w:sz w:val="24"/>
          <w:szCs w:val="24"/>
        </w:rPr>
      </w:pPr>
      <w:r>
        <w:rPr>
          <w:rFonts w:ascii="微软雅黑" w:hAnsi="微软雅黑" w:eastAsia="微软雅黑" w:cs="微软雅黑"/>
          <w:spacing w:val="-1"/>
          <w:sz w:val="24"/>
          <w:szCs w:val="24"/>
        </w:rPr>
        <w:t>3</w:t>
      </w:r>
      <w:r>
        <w:rPr>
          <w:rFonts w:hint="eastAsia" w:ascii="微软雅黑" w:hAnsi="微软雅黑" w:eastAsia="微软雅黑" w:cs="微软雅黑"/>
          <w:spacing w:val="-1"/>
          <w:sz w:val="24"/>
          <w:szCs w:val="24"/>
          <w:lang w:val="en-US" w:eastAsia="zh-CN"/>
        </w:rPr>
        <w:t>5</w:t>
      </w:r>
      <w:r>
        <w:rPr>
          <w:rFonts w:ascii="微软雅黑" w:hAnsi="微软雅黑" w:eastAsia="微软雅黑" w:cs="微软雅黑"/>
          <w:spacing w:val="-1"/>
          <w:sz w:val="24"/>
          <w:szCs w:val="24"/>
        </w:rPr>
        <w:t>.</w:t>
      </w:r>
      <w:r>
        <w:rPr>
          <w:rFonts w:hint="eastAsia" w:ascii="微软雅黑" w:hAnsi="微软雅黑" w:eastAsia="微软雅黑" w:cs="微软雅黑"/>
          <w:spacing w:val="-1"/>
          <w:sz w:val="24"/>
          <w:szCs w:val="24"/>
          <w:lang w:val="en-US" w:eastAsia="zh-CN"/>
        </w:rPr>
        <w:t>7</w:t>
      </w:r>
      <w:r>
        <w:rPr>
          <w:rFonts w:ascii="微软雅黑" w:hAnsi="微软雅黑" w:eastAsia="微软雅黑" w:cs="微软雅黑"/>
          <w:spacing w:val="-1"/>
          <w:sz w:val="24"/>
          <w:szCs w:val="24"/>
        </w:rPr>
        <w:t xml:space="preserve">     提出质疑应当符合下列条件 ：</w:t>
      </w:r>
    </w:p>
    <w:p w14:paraId="591E3BD8">
      <w:pPr>
        <w:spacing w:before="176" w:line="535" w:lineRule="exact"/>
        <w:ind w:left="696"/>
        <w:rPr>
          <w:rFonts w:ascii="微软雅黑" w:hAnsi="微软雅黑" w:eastAsia="微软雅黑" w:cs="微软雅黑"/>
          <w:sz w:val="24"/>
          <w:szCs w:val="24"/>
        </w:rPr>
      </w:pPr>
      <w:r>
        <w:rPr>
          <w:rFonts w:ascii="微软雅黑" w:hAnsi="微软雅黑" w:eastAsia="微软雅黑" w:cs="微软雅黑"/>
          <w:spacing w:val="-7"/>
          <w:position w:val="19"/>
          <w:sz w:val="24"/>
          <w:szCs w:val="24"/>
        </w:rPr>
        <w:t>（ 一 ）质疑主体应当符合有关规定；</w:t>
      </w:r>
    </w:p>
    <w:p w14:paraId="23F783D3">
      <w:pPr>
        <w:spacing w:before="2" w:line="220" w:lineRule="auto"/>
        <w:ind w:left="696"/>
        <w:rPr>
          <w:rFonts w:ascii="微软雅黑" w:hAnsi="微软雅黑" w:eastAsia="微软雅黑" w:cs="微软雅黑"/>
          <w:sz w:val="24"/>
          <w:szCs w:val="24"/>
        </w:rPr>
      </w:pPr>
      <w:r>
        <w:rPr>
          <w:rFonts w:ascii="微软雅黑" w:hAnsi="微软雅黑" w:eastAsia="微软雅黑" w:cs="微软雅黑"/>
          <w:spacing w:val="-8"/>
          <w:sz w:val="24"/>
          <w:szCs w:val="24"/>
        </w:rPr>
        <w:t>（ 二 ）在质疑法定期限内提出；</w:t>
      </w:r>
    </w:p>
    <w:p w14:paraId="7E7A3250">
      <w:pPr>
        <w:spacing w:before="156" w:line="535" w:lineRule="exact"/>
        <w:ind w:left="696"/>
        <w:rPr>
          <w:rFonts w:ascii="微软雅黑" w:hAnsi="微软雅黑" w:eastAsia="微软雅黑" w:cs="微软雅黑"/>
          <w:sz w:val="24"/>
          <w:szCs w:val="24"/>
        </w:rPr>
      </w:pPr>
      <w:r>
        <w:rPr>
          <w:rFonts w:ascii="微软雅黑" w:hAnsi="微软雅黑" w:eastAsia="微软雅黑" w:cs="微软雅黑"/>
          <w:spacing w:val="-3"/>
          <w:position w:val="19"/>
          <w:sz w:val="24"/>
          <w:szCs w:val="24"/>
        </w:rPr>
        <w:t>（ 三 ）属于可以提出质疑的政府采购事项受理范围和本项目采购人的管辖权范围；</w:t>
      </w:r>
    </w:p>
    <w:p w14:paraId="3899F0E0">
      <w:pPr>
        <w:spacing w:before="2" w:line="220" w:lineRule="auto"/>
        <w:ind w:left="696"/>
        <w:rPr>
          <w:rFonts w:ascii="微软雅黑" w:hAnsi="微软雅黑" w:eastAsia="微软雅黑" w:cs="微软雅黑"/>
          <w:sz w:val="24"/>
          <w:szCs w:val="24"/>
        </w:rPr>
      </w:pPr>
      <w:r>
        <w:rPr>
          <w:rFonts w:ascii="微软雅黑" w:hAnsi="微软雅黑" w:eastAsia="微软雅黑" w:cs="微软雅黑"/>
          <w:sz w:val="24"/>
          <w:szCs w:val="24"/>
        </w:rPr>
        <w:t>（四）政府采购法律、法规、规章规定的其他条件。</w:t>
      </w:r>
    </w:p>
    <w:p w14:paraId="796E61D6">
      <w:pPr>
        <w:spacing w:before="199" w:line="312" w:lineRule="auto"/>
        <w:ind w:left="916" w:right="127" w:hanging="917"/>
        <w:rPr>
          <w:rFonts w:ascii="微软雅黑" w:hAnsi="微软雅黑" w:eastAsia="微软雅黑" w:cs="微软雅黑"/>
          <w:sz w:val="24"/>
          <w:szCs w:val="24"/>
        </w:rPr>
      </w:pPr>
      <w:r>
        <w:rPr>
          <w:rFonts w:hint="eastAsia" w:ascii="微软雅黑" w:hAnsi="微软雅黑" w:eastAsia="微软雅黑" w:cs="微软雅黑"/>
          <w:spacing w:val="-1"/>
          <w:sz w:val="24"/>
          <w:szCs w:val="24"/>
          <w:lang w:val="en-US" w:eastAsia="zh-CN"/>
        </w:rPr>
        <w:t>36</w:t>
      </w:r>
      <w:r>
        <w:rPr>
          <w:rFonts w:ascii="微软雅黑" w:hAnsi="微软雅黑" w:eastAsia="微软雅黑" w:cs="微软雅黑"/>
          <w:spacing w:val="-1"/>
          <w:sz w:val="24"/>
          <w:szCs w:val="24"/>
        </w:rPr>
        <w:t>.      提出质疑应当具有明确的请求和提供必要的证明材料。明确的请求,即质疑人在质疑函</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中提出的 ，要求采购方对其予以支持的主张。必</w:t>
      </w:r>
      <w:r>
        <w:rPr>
          <w:rFonts w:ascii="微软雅黑" w:hAnsi="微软雅黑" w:eastAsia="微软雅黑" w:cs="微软雅黑"/>
          <w:spacing w:val="-3"/>
          <w:sz w:val="24"/>
          <w:szCs w:val="24"/>
        </w:rPr>
        <w:t>要的证明材料,即能够证明质疑人的</w:t>
      </w:r>
    </w:p>
    <w:p w14:paraId="11D0B2B6">
      <w:pPr>
        <w:spacing w:before="1" w:line="183" w:lineRule="auto"/>
        <w:ind w:left="899"/>
        <w:rPr>
          <w:rFonts w:ascii="微软雅黑" w:hAnsi="微软雅黑" w:eastAsia="微软雅黑" w:cs="微软雅黑"/>
          <w:sz w:val="24"/>
          <w:szCs w:val="24"/>
        </w:rPr>
      </w:pPr>
      <w:r>
        <w:rPr>
          <w:rFonts w:ascii="微软雅黑" w:hAnsi="微软雅黑" w:eastAsia="微软雅黑" w:cs="微软雅黑"/>
          <w:spacing w:val="-3"/>
          <w:sz w:val="24"/>
          <w:szCs w:val="24"/>
        </w:rPr>
        <w:t>质疑请求成立的必要材料 ，包括相关证据、依据和其他有关材料。</w:t>
      </w:r>
    </w:p>
    <w:p w14:paraId="5C7EB37A">
      <w:pPr>
        <w:spacing w:before="222" w:line="183" w:lineRule="auto"/>
        <w:jc w:val="both"/>
        <w:rPr>
          <w:rFonts w:ascii="微软雅黑" w:hAnsi="微软雅黑" w:eastAsia="微软雅黑" w:cs="微软雅黑"/>
          <w:sz w:val="24"/>
          <w:szCs w:val="24"/>
        </w:rPr>
      </w:pPr>
      <w:r>
        <w:rPr>
          <w:rFonts w:hint="eastAsia" w:ascii="微软雅黑" w:hAnsi="微软雅黑" w:eastAsia="微软雅黑" w:cs="微软雅黑"/>
          <w:spacing w:val="-2"/>
          <w:sz w:val="24"/>
          <w:szCs w:val="24"/>
          <w:lang w:val="en-US" w:eastAsia="zh-CN"/>
        </w:rPr>
        <w:t>36</w:t>
      </w:r>
      <w:r>
        <w:rPr>
          <w:rFonts w:ascii="微软雅黑" w:hAnsi="微软雅黑" w:eastAsia="微软雅黑" w:cs="微软雅黑"/>
          <w:spacing w:val="-2"/>
          <w:sz w:val="24"/>
          <w:szCs w:val="24"/>
        </w:rPr>
        <w:t>.1   质疑人所提供的证明材料应当具有真实性、合法性以及与质疑事项的关</w:t>
      </w:r>
      <w:r>
        <w:rPr>
          <w:rFonts w:ascii="微软雅黑" w:hAnsi="微软雅黑" w:eastAsia="微软雅黑" w:cs="微软雅黑"/>
          <w:spacing w:val="-3"/>
          <w:sz w:val="24"/>
          <w:szCs w:val="24"/>
        </w:rPr>
        <w:t>联性和证明力 ，</w:t>
      </w:r>
    </w:p>
    <w:p w14:paraId="29C31855">
      <w:pPr>
        <w:spacing w:before="219" w:line="184" w:lineRule="auto"/>
        <w:ind w:left="901"/>
        <w:rPr>
          <w:rFonts w:ascii="微软雅黑" w:hAnsi="微软雅黑" w:eastAsia="微软雅黑" w:cs="微软雅黑"/>
          <w:sz w:val="24"/>
          <w:szCs w:val="24"/>
        </w:rPr>
      </w:pPr>
      <w:r>
        <w:rPr>
          <w:rFonts w:ascii="微软雅黑" w:hAnsi="微软雅黑" w:eastAsia="微软雅黑" w:cs="微软雅黑"/>
          <w:spacing w:val="-1"/>
          <w:sz w:val="24"/>
          <w:szCs w:val="24"/>
        </w:rPr>
        <w:t>否则不能作为认定该质疑事项成立的依据。</w:t>
      </w:r>
    </w:p>
    <w:p w14:paraId="13B1C1A9">
      <w:pPr>
        <w:spacing w:before="219" w:line="183" w:lineRule="auto"/>
        <w:rPr>
          <w:rFonts w:ascii="微软雅黑" w:hAnsi="微软雅黑" w:eastAsia="微软雅黑" w:cs="微软雅黑"/>
          <w:sz w:val="24"/>
          <w:szCs w:val="24"/>
        </w:rPr>
      </w:pPr>
      <w:r>
        <w:rPr>
          <w:rFonts w:hint="eastAsia" w:ascii="微软雅黑" w:hAnsi="微软雅黑" w:eastAsia="微软雅黑" w:cs="微软雅黑"/>
          <w:sz w:val="24"/>
          <w:szCs w:val="24"/>
          <w:lang w:val="en-US" w:eastAsia="zh-CN"/>
        </w:rPr>
        <w:t>36</w:t>
      </w:r>
      <w:r>
        <w:rPr>
          <w:rFonts w:ascii="微软雅黑" w:hAnsi="微软雅黑" w:eastAsia="微软雅黑" w:cs="微软雅黑"/>
          <w:sz w:val="24"/>
          <w:szCs w:val="24"/>
        </w:rPr>
        <w:t>.2     质疑人提出质疑时应当提交质疑函。质</w:t>
      </w:r>
      <w:r>
        <w:rPr>
          <w:rFonts w:ascii="微软雅黑" w:hAnsi="微软雅黑" w:eastAsia="微软雅黑" w:cs="微软雅黑"/>
          <w:spacing w:val="-1"/>
          <w:sz w:val="24"/>
          <w:szCs w:val="24"/>
        </w:rPr>
        <w:t>疑函包括下列内容 ：</w:t>
      </w:r>
    </w:p>
    <w:p w14:paraId="7991E4C4">
      <w:pPr>
        <w:spacing w:before="179" w:line="535" w:lineRule="exact"/>
        <w:ind w:left="696"/>
        <w:rPr>
          <w:rFonts w:ascii="微软雅黑" w:hAnsi="微软雅黑" w:eastAsia="微软雅黑" w:cs="微软雅黑"/>
          <w:sz w:val="24"/>
          <w:szCs w:val="24"/>
        </w:rPr>
      </w:pPr>
      <w:r>
        <w:rPr>
          <w:rFonts w:ascii="微软雅黑" w:hAnsi="微软雅黑" w:eastAsia="微软雅黑" w:cs="微软雅黑"/>
          <w:spacing w:val="-4"/>
          <w:position w:val="19"/>
          <w:sz w:val="24"/>
          <w:szCs w:val="24"/>
        </w:rPr>
        <w:t>（ 一 ）提出质疑的质疑人的名称、地址、邮编、联系人及联系电话等；</w:t>
      </w:r>
    </w:p>
    <w:p w14:paraId="58CAAC83">
      <w:pPr>
        <w:spacing w:before="1" w:line="220" w:lineRule="auto"/>
        <w:ind w:left="696"/>
        <w:rPr>
          <w:rFonts w:ascii="微软雅黑" w:hAnsi="微软雅黑" w:eastAsia="微软雅黑" w:cs="微软雅黑"/>
          <w:sz w:val="24"/>
          <w:szCs w:val="24"/>
        </w:rPr>
      </w:pPr>
      <w:r>
        <w:rPr>
          <w:rFonts w:ascii="微软雅黑" w:hAnsi="微软雅黑" w:eastAsia="微软雅黑" w:cs="微软雅黑"/>
          <w:spacing w:val="-8"/>
          <w:sz w:val="24"/>
          <w:szCs w:val="24"/>
        </w:rPr>
        <w:t>（ 二 ）质疑项目的名称、编号；</w:t>
      </w:r>
    </w:p>
    <w:p w14:paraId="3C857DF3">
      <w:pPr>
        <w:spacing w:before="156" w:line="221" w:lineRule="auto"/>
        <w:ind w:left="696"/>
        <w:rPr>
          <w:rFonts w:ascii="微软雅黑" w:hAnsi="微软雅黑" w:eastAsia="微软雅黑" w:cs="微软雅黑"/>
          <w:sz w:val="24"/>
          <w:szCs w:val="24"/>
        </w:rPr>
      </w:pPr>
      <w:r>
        <w:rPr>
          <w:rFonts w:ascii="微软雅黑" w:hAnsi="微软雅黑" w:eastAsia="微软雅黑" w:cs="微软雅黑"/>
          <w:spacing w:val="-12"/>
          <w:sz w:val="24"/>
          <w:szCs w:val="24"/>
        </w:rPr>
        <w:t>（ 三 ）质疑事项；</w:t>
      </w:r>
    </w:p>
    <w:p w14:paraId="1D643350">
      <w:pPr>
        <w:numPr>
          <w:ilvl w:val="0"/>
          <w:numId w:val="2"/>
        </w:numPr>
        <w:spacing w:before="103" w:line="221" w:lineRule="auto"/>
        <w:ind w:left="696"/>
        <w:rPr>
          <w:rFonts w:ascii="微软雅黑" w:hAnsi="微软雅黑" w:eastAsia="微软雅黑" w:cs="微软雅黑"/>
          <w:spacing w:val="2"/>
          <w:sz w:val="24"/>
          <w:szCs w:val="24"/>
        </w:rPr>
      </w:pPr>
      <w:r>
        <w:rPr>
          <w:rFonts w:ascii="微软雅黑" w:hAnsi="微软雅黑" w:eastAsia="微软雅黑" w:cs="微软雅黑"/>
          <w:spacing w:val="2"/>
          <w:sz w:val="24"/>
          <w:szCs w:val="24"/>
        </w:rPr>
        <w:t>事实依据和证明材料；</w:t>
      </w:r>
    </w:p>
    <w:p w14:paraId="61F388B5">
      <w:pPr>
        <w:numPr>
          <w:ilvl w:val="0"/>
          <w:numId w:val="2"/>
        </w:numPr>
        <w:spacing w:before="103" w:line="221" w:lineRule="auto"/>
        <w:ind w:left="696"/>
        <w:rPr>
          <w:rFonts w:ascii="微软雅黑" w:hAnsi="微软雅黑" w:eastAsia="微软雅黑" w:cs="微软雅黑"/>
          <w:sz w:val="24"/>
          <w:szCs w:val="24"/>
        </w:rPr>
      </w:pPr>
      <w:r>
        <w:rPr>
          <w:rFonts w:ascii="微软雅黑" w:hAnsi="微软雅黑" w:eastAsia="微软雅黑" w:cs="微软雅黑"/>
          <w:spacing w:val="3"/>
          <w:sz w:val="24"/>
          <w:szCs w:val="24"/>
        </w:rPr>
        <w:t>法律依据；</w:t>
      </w:r>
    </w:p>
    <w:p w14:paraId="266C2353">
      <w:pPr>
        <w:spacing w:before="155" w:line="221" w:lineRule="auto"/>
        <w:ind w:left="696"/>
        <w:rPr>
          <w:rFonts w:ascii="微软雅黑" w:hAnsi="微软雅黑" w:eastAsia="微软雅黑" w:cs="微软雅黑"/>
          <w:sz w:val="24"/>
          <w:szCs w:val="24"/>
        </w:rPr>
      </w:pPr>
      <w:r>
        <w:rPr>
          <w:rFonts w:ascii="微软雅黑" w:hAnsi="微软雅黑" w:eastAsia="微软雅黑" w:cs="微软雅黑"/>
          <w:spacing w:val="1"/>
          <w:sz w:val="24"/>
          <w:szCs w:val="24"/>
        </w:rPr>
        <w:t>（六）提出质疑的日期。</w:t>
      </w:r>
    </w:p>
    <w:p w14:paraId="6A88DAD1">
      <w:pPr>
        <w:spacing w:before="200" w:line="312" w:lineRule="auto"/>
        <w:ind w:left="956" w:right="120" w:firstLine="60"/>
        <w:jc w:val="both"/>
        <w:rPr>
          <w:rFonts w:ascii="微软雅黑" w:hAnsi="微软雅黑" w:eastAsia="微软雅黑" w:cs="微软雅黑"/>
          <w:sz w:val="24"/>
          <w:szCs w:val="24"/>
        </w:rPr>
      </w:pPr>
      <w:r>
        <w:rPr>
          <w:rFonts w:ascii="微软雅黑" w:hAnsi="微软雅黑" w:eastAsia="微软雅黑" w:cs="微软雅黑"/>
          <w:spacing w:val="-2"/>
          <w:sz w:val="24"/>
          <w:szCs w:val="24"/>
        </w:rPr>
        <w:t>质疑函采用实名制。质疑人为自然人的应当由本人签字 ，并附有效身份证明文件；</w:t>
      </w:r>
      <w:r>
        <w:rPr>
          <w:rFonts w:ascii="微软雅黑" w:hAnsi="微软雅黑" w:eastAsia="微软雅黑" w:cs="微软雅黑"/>
          <w:spacing w:val="11"/>
          <w:sz w:val="24"/>
          <w:szCs w:val="24"/>
        </w:rPr>
        <w:t xml:space="preserve"> </w:t>
      </w:r>
      <w:r>
        <w:rPr>
          <w:rFonts w:ascii="微软雅黑" w:hAnsi="微软雅黑" w:eastAsia="微软雅黑" w:cs="微软雅黑"/>
          <w:spacing w:val="-2"/>
          <w:sz w:val="24"/>
          <w:szCs w:val="24"/>
        </w:rPr>
        <w:t>质疑人为法人或者非法人组织的应当由法定代表人或者负责人签字并加盖公章 ，并</w:t>
      </w:r>
    </w:p>
    <w:p w14:paraId="343A1773">
      <w:pPr>
        <w:spacing w:line="183" w:lineRule="auto"/>
        <w:ind w:left="970"/>
        <w:rPr>
          <w:rFonts w:ascii="微软雅黑" w:hAnsi="微软雅黑" w:eastAsia="微软雅黑" w:cs="微软雅黑"/>
          <w:sz w:val="24"/>
          <w:szCs w:val="24"/>
        </w:rPr>
      </w:pPr>
      <w:r>
        <w:rPr>
          <w:rFonts w:ascii="微软雅黑" w:hAnsi="微软雅黑" w:eastAsia="微软雅黑" w:cs="微软雅黑"/>
          <w:spacing w:val="-2"/>
          <w:sz w:val="24"/>
          <w:szCs w:val="24"/>
        </w:rPr>
        <w:t>附有效身份证明文件。</w:t>
      </w:r>
    </w:p>
    <w:p w14:paraId="02CD28F4">
      <w:pPr>
        <w:spacing w:before="221" w:line="183" w:lineRule="auto"/>
        <w:rPr>
          <w:rFonts w:ascii="微软雅黑" w:hAnsi="微软雅黑" w:eastAsia="微软雅黑" w:cs="微软雅黑"/>
          <w:sz w:val="24"/>
          <w:szCs w:val="24"/>
        </w:rPr>
      </w:pPr>
      <w:r>
        <w:rPr>
          <w:rFonts w:hint="eastAsia" w:ascii="微软雅黑" w:hAnsi="微软雅黑" w:eastAsia="微软雅黑" w:cs="微软雅黑"/>
          <w:spacing w:val="1"/>
          <w:sz w:val="24"/>
          <w:szCs w:val="24"/>
          <w:lang w:val="en-US" w:eastAsia="zh-CN"/>
        </w:rPr>
        <w:t>36</w:t>
      </w:r>
      <w:r>
        <w:rPr>
          <w:rFonts w:ascii="微软雅黑" w:hAnsi="微软雅黑" w:eastAsia="微软雅黑" w:cs="微软雅黑"/>
          <w:spacing w:val="1"/>
          <w:sz w:val="24"/>
          <w:szCs w:val="24"/>
        </w:rPr>
        <w:t>.3      质疑人可以委托代理人进行质疑。代理人应当提交授权委托书。授权委托书应当载</w:t>
      </w:r>
    </w:p>
    <w:p w14:paraId="1257DD94">
      <w:pPr>
        <w:spacing w:before="222" w:line="532" w:lineRule="exact"/>
        <w:ind w:left="915"/>
        <w:rPr>
          <w:rFonts w:ascii="微软雅黑" w:hAnsi="微软雅黑" w:eastAsia="微软雅黑" w:cs="微软雅黑"/>
          <w:sz w:val="24"/>
          <w:szCs w:val="24"/>
        </w:rPr>
      </w:pPr>
      <w:r>
        <w:rPr>
          <w:rFonts w:ascii="微软雅黑" w:hAnsi="微软雅黑" w:eastAsia="微软雅黑" w:cs="微软雅黑"/>
          <w:spacing w:val="-1"/>
          <w:position w:val="22"/>
          <w:sz w:val="24"/>
          <w:szCs w:val="24"/>
        </w:rPr>
        <w:t>明委托代理的具体权限、期限和相关事项。</w:t>
      </w:r>
    </w:p>
    <w:p w14:paraId="32763335">
      <w:pPr>
        <w:spacing w:line="184" w:lineRule="auto"/>
        <w:rPr>
          <w:rFonts w:ascii="微软雅黑" w:hAnsi="微软雅黑" w:eastAsia="微软雅黑" w:cs="微软雅黑"/>
          <w:sz w:val="24"/>
          <w:szCs w:val="24"/>
        </w:rPr>
      </w:pPr>
      <w:r>
        <w:rPr>
          <w:rFonts w:hint="eastAsia" w:ascii="微软雅黑" w:hAnsi="微软雅黑" w:eastAsia="微软雅黑" w:cs="微软雅黑"/>
          <w:spacing w:val="-1"/>
          <w:sz w:val="24"/>
          <w:szCs w:val="24"/>
          <w:lang w:val="en-US" w:eastAsia="zh-CN"/>
        </w:rPr>
        <w:t>36</w:t>
      </w:r>
      <w:r>
        <w:rPr>
          <w:rFonts w:ascii="微软雅黑" w:hAnsi="微软雅黑" w:eastAsia="微软雅黑" w:cs="微软雅黑"/>
          <w:spacing w:val="-1"/>
          <w:sz w:val="24"/>
          <w:szCs w:val="24"/>
        </w:rPr>
        <w:t>.4、质疑的审查和受理</w:t>
      </w:r>
    </w:p>
    <w:p w14:paraId="7B1CEA37">
      <w:pPr>
        <w:spacing w:before="220" w:line="538" w:lineRule="exact"/>
        <w:ind w:left="1018"/>
        <w:rPr>
          <w:rFonts w:ascii="微软雅黑" w:hAnsi="微软雅黑" w:eastAsia="微软雅黑" w:cs="微软雅黑"/>
          <w:sz w:val="24"/>
          <w:szCs w:val="24"/>
        </w:rPr>
      </w:pPr>
      <w:r>
        <w:rPr>
          <w:rFonts w:ascii="微软雅黑" w:hAnsi="微软雅黑" w:eastAsia="微软雅黑" w:cs="微软雅黑"/>
          <w:spacing w:val="-2"/>
          <w:position w:val="23"/>
          <w:sz w:val="24"/>
          <w:szCs w:val="24"/>
        </w:rPr>
        <w:t>采购方在收到质疑函后应当及时审查是否符合质疑受理条件 ，对符合质疑受理</w:t>
      </w:r>
      <w:r>
        <w:rPr>
          <w:rFonts w:ascii="微软雅黑" w:hAnsi="微软雅黑" w:eastAsia="微软雅黑" w:cs="微软雅黑"/>
          <w:spacing w:val="-3"/>
          <w:position w:val="23"/>
          <w:sz w:val="24"/>
          <w:szCs w:val="24"/>
        </w:rPr>
        <w:t>条件</w:t>
      </w:r>
    </w:p>
    <w:p w14:paraId="12A0C7D6">
      <w:pPr>
        <w:spacing w:line="182" w:lineRule="auto"/>
        <w:ind w:left="968"/>
        <w:rPr>
          <w:rFonts w:ascii="微软雅黑" w:hAnsi="微软雅黑" w:eastAsia="微软雅黑" w:cs="微软雅黑"/>
          <w:sz w:val="24"/>
          <w:szCs w:val="24"/>
        </w:rPr>
      </w:pPr>
      <w:r>
        <w:rPr>
          <w:rFonts w:ascii="微软雅黑" w:hAnsi="微软雅黑" w:eastAsia="微软雅黑" w:cs="微软雅黑"/>
          <w:spacing w:val="-9"/>
          <w:sz w:val="24"/>
          <w:szCs w:val="24"/>
        </w:rPr>
        <w:t>的 ，及时予以受理。</w:t>
      </w:r>
    </w:p>
    <w:p w14:paraId="553BE5EB">
      <w:pPr>
        <w:spacing w:before="222" w:line="183" w:lineRule="auto"/>
        <w:rPr>
          <w:rFonts w:ascii="微软雅黑" w:hAnsi="微软雅黑" w:eastAsia="微软雅黑" w:cs="微软雅黑"/>
          <w:sz w:val="24"/>
          <w:szCs w:val="24"/>
        </w:rPr>
      </w:pPr>
      <w:r>
        <w:rPr>
          <w:rFonts w:hint="eastAsia" w:ascii="微软雅黑" w:hAnsi="微软雅黑" w:eastAsia="微软雅黑" w:cs="微软雅黑"/>
          <w:spacing w:val="-2"/>
          <w:sz w:val="24"/>
          <w:szCs w:val="24"/>
          <w:lang w:val="en-US" w:eastAsia="zh-CN"/>
        </w:rPr>
        <w:t>36</w:t>
      </w:r>
      <w:r>
        <w:rPr>
          <w:rFonts w:ascii="微软雅黑" w:hAnsi="微软雅黑" w:eastAsia="微软雅黑" w:cs="微软雅黑"/>
          <w:spacing w:val="-2"/>
          <w:sz w:val="24"/>
          <w:szCs w:val="24"/>
        </w:rPr>
        <w:t>.5      对不符合质疑受理条件的 ，分别按照下列不同情形予以处理：</w:t>
      </w:r>
    </w:p>
    <w:p w14:paraId="771BD6CF">
      <w:pPr>
        <w:spacing w:before="176" w:line="580" w:lineRule="exact"/>
        <w:ind w:left="696"/>
        <w:rPr>
          <w:rFonts w:ascii="微软雅黑" w:hAnsi="微软雅黑" w:eastAsia="微软雅黑" w:cs="微软雅黑"/>
          <w:sz w:val="24"/>
          <w:szCs w:val="24"/>
        </w:rPr>
      </w:pPr>
      <w:r>
        <w:rPr>
          <w:rFonts w:ascii="微软雅黑" w:hAnsi="微软雅黑" w:eastAsia="微软雅黑" w:cs="微软雅黑"/>
          <w:spacing w:val="-5"/>
          <w:position w:val="23"/>
          <w:sz w:val="24"/>
          <w:szCs w:val="24"/>
        </w:rPr>
        <w:t>（ 一 ）质疑函内容不符合规定的 ，告知质疑人进行修改并重新提出质疑。修改后质疑</w:t>
      </w:r>
    </w:p>
    <w:p w14:paraId="6E788FB1">
      <w:pPr>
        <w:spacing w:line="183" w:lineRule="auto"/>
        <w:jc w:val="right"/>
        <w:rPr>
          <w:rFonts w:ascii="微软雅黑" w:hAnsi="微软雅黑" w:eastAsia="微软雅黑" w:cs="微软雅黑"/>
          <w:sz w:val="24"/>
          <w:szCs w:val="24"/>
        </w:rPr>
      </w:pPr>
      <w:r>
        <w:rPr>
          <w:rFonts w:ascii="微软雅黑" w:hAnsi="微软雅黑" w:eastAsia="微软雅黑" w:cs="微软雅黑"/>
          <w:spacing w:val="-2"/>
          <w:sz w:val="24"/>
          <w:szCs w:val="24"/>
        </w:rPr>
        <w:t>事项仍不具体、不明确或者最终递交质疑函的时间超过质疑法定期限的 ，不予受理；</w:t>
      </w:r>
    </w:p>
    <w:p w14:paraId="0E6B6620">
      <w:pPr>
        <w:spacing w:before="176" w:line="536" w:lineRule="exact"/>
        <w:ind w:left="696"/>
        <w:rPr>
          <w:rFonts w:ascii="微软雅黑" w:hAnsi="微软雅黑" w:eastAsia="微软雅黑" w:cs="微软雅黑"/>
          <w:sz w:val="24"/>
          <w:szCs w:val="24"/>
        </w:rPr>
      </w:pPr>
      <w:r>
        <w:rPr>
          <w:rFonts w:ascii="微软雅黑" w:hAnsi="微软雅黑" w:eastAsia="微软雅黑" w:cs="微软雅黑"/>
          <w:spacing w:val="-7"/>
          <w:position w:val="19"/>
          <w:sz w:val="24"/>
          <w:szCs w:val="24"/>
        </w:rPr>
        <w:t>（ 二 ）质疑主体不符合有关规定的 ，告知质疑人不予受理；</w:t>
      </w:r>
    </w:p>
    <w:p w14:paraId="6E018DB7">
      <w:pPr>
        <w:spacing w:before="1" w:line="220" w:lineRule="auto"/>
        <w:ind w:left="696"/>
        <w:rPr>
          <w:rFonts w:ascii="微软雅黑" w:hAnsi="微软雅黑" w:eastAsia="微软雅黑" w:cs="微软雅黑"/>
          <w:sz w:val="24"/>
          <w:szCs w:val="24"/>
        </w:rPr>
      </w:pPr>
      <w:r>
        <w:rPr>
          <w:rFonts w:ascii="微软雅黑" w:hAnsi="微软雅黑" w:eastAsia="微软雅黑" w:cs="微软雅黑"/>
          <w:spacing w:val="-6"/>
          <w:sz w:val="24"/>
          <w:szCs w:val="24"/>
        </w:rPr>
        <w:t>（ 三 ）超过质疑法定期限提出质疑的 ，告知质疑</w:t>
      </w:r>
      <w:r>
        <w:rPr>
          <w:rFonts w:ascii="微软雅黑" w:hAnsi="微软雅黑" w:eastAsia="微软雅黑" w:cs="微软雅黑"/>
          <w:spacing w:val="-7"/>
          <w:sz w:val="24"/>
          <w:szCs w:val="24"/>
        </w:rPr>
        <w:t>人不予受理；</w:t>
      </w:r>
    </w:p>
    <w:p w14:paraId="58A60515">
      <w:pPr>
        <w:spacing w:before="156" w:line="312" w:lineRule="auto"/>
        <w:ind w:left="696" w:right="180"/>
        <w:jc w:val="both"/>
        <w:rPr>
          <w:rFonts w:ascii="微软雅黑" w:hAnsi="微软雅黑" w:eastAsia="微软雅黑" w:cs="微软雅黑"/>
          <w:sz w:val="24"/>
          <w:szCs w:val="24"/>
        </w:rPr>
      </w:pPr>
      <w:r>
        <w:rPr>
          <w:rFonts w:ascii="微软雅黑" w:hAnsi="微软雅黑" w:eastAsia="微软雅黑" w:cs="微软雅黑"/>
          <w:spacing w:val="-2"/>
          <w:sz w:val="24"/>
          <w:szCs w:val="24"/>
        </w:rPr>
        <w:t xml:space="preserve">（四）对不属于可以提出质疑的政府采购事项提出质疑的 ，告知质疑人不予受理；    </w:t>
      </w:r>
      <w:r>
        <w:rPr>
          <w:rFonts w:ascii="微软雅黑" w:hAnsi="微软雅黑" w:eastAsia="微软雅黑" w:cs="微软雅黑"/>
          <w:spacing w:val="-1"/>
          <w:sz w:val="24"/>
          <w:szCs w:val="24"/>
        </w:rPr>
        <w:t>（五）质疑不属于本项目采购方管辖的 ，告知质疑人向有管辖权的采购</w:t>
      </w:r>
      <w:r>
        <w:rPr>
          <w:rFonts w:ascii="微软雅黑" w:hAnsi="微软雅黑" w:eastAsia="微软雅黑" w:cs="微软雅黑"/>
          <w:spacing w:val="-2"/>
          <w:sz w:val="24"/>
          <w:szCs w:val="24"/>
        </w:rPr>
        <w:t>人提出质疑；</w:t>
      </w:r>
    </w:p>
    <w:p w14:paraId="630FE527">
      <w:pPr>
        <w:spacing w:before="2" w:line="220" w:lineRule="auto"/>
        <w:ind w:left="696"/>
        <w:rPr>
          <w:rFonts w:ascii="微软雅黑" w:hAnsi="微软雅黑" w:eastAsia="微软雅黑" w:cs="微软雅黑"/>
          <w:sz w:val="24"/>
          <w:szCs w:val="24"/>
        </w:rPr>
      </w:pPr>
      <w:r>
        <w:rPr>
          <w:rFonts w:ascii="微软雅黑" w:hAnsi="微软雅黑" w:eastAsia="微软雅黑" w:cs="微软雅黑"/>
          <w:spacing w:val="-2"/>
          <w:sz w:val="24"/>
          <w:szCs w:val="24"/>
        </w:rPr>
        <w:t>（六）质疑不符合其他条件的 ，告知质疑人不</w:t>
      </w:r>
      <w:r>
        <w:rPr>
          <w:rFonts w:ascii="微软雅黑" w:hAnsi="微软雅黑" w:eastAsia="微软雅黑" w:cs="微软雅黑"/>
          <w:spacing w:val="-3"/>
          <w:sz w:val="24"/>
          <w:szCs w:val="24"/>
        </w:rPr>
        <w:t>予受理。</w:t>
      </w:r>
    </w:p>
    <w:p w14:paraId="133A35CD">
      <w:pPr>
        <w:spacing w:before="201" w:line="183" w:lineRule="auto"/>
        <w:rPr>
          <w:rFonts w:ascii="微软雅黑" w:hAnsi="微软雅黑" w:eastAsia="微软雅黑" w:cs="微软雅黑"/>
          <w:sz w:val="24"/>
          <w:szCs w:val="24"/>
        </w:rPr>
      </w:pPr>
      <w:r>
        <w:rPr>
          <w:rFonts w:hint="eastAsia" w:ascii="微软雅黑" w:hAnsi="微软雅黑" w:eastAsia="微软雅黑" w:cs="微软雅黑"/>
          <w:spacing w:val="-1"/>
          <w:sz w:val="24"/>
          <w:szCs w:val="24"/>
          <w:lang w:val="en-US" w:eastAsia="zh-CN"/>
        </w:rPr>
        <w:t>36</w:t>
      </w:r>
      <w:r>
        <w:rPr>
          <w:rFonts w:ascii="微软雅黑" w:hAnsi="微软雅黑" w:eastAsia="微软雅黑" w:cs="微软雅黑"/>
          <w:spacing w:val="-1"/>
          <w:sz w:val="24"/>
          <w:szCs w:val="24"/>
        </w:rPr>
        <w:t>.6</w:t>
      </w:r>
      <w:r>
        <w:rPr>
          <w:rFonts w:hint="eastAsia" w:ascii="微软雅黑" w:hAnsi="微软雅黑" w:eastAsia="微软雅黑" w:cs="微软雅黑"/>
          <w:spacing w:val="-1"/>
          <w:sz w:val="24"/>
          <w:szCs w:val="24"/>
          <w:lang w:val="en-US" w:eastAsia="zh-CN"/>
        </w:rPr>
        <w:t xml:space="preserve">   </w:t>
      </w:r>
      <w:r>
        <w:rPr>
          <w:rFonts w:ascii="微软雅黑" w:hAnsi="微软雅黑" w:eastAsia="微软雅黑" w:cs="微软雅黑"/>
          <w:spacing w:val="-1"/>
          <w:sz w:val="24"/>
          <w:szCs w:val="24"/>
        </w:rPr>
        <w:t>质疑的处理和答复</w:t>
      </w:r>
    </w:p>
    <w:p w14:paraId="64CAC996">
      <w:pPr>
        <w:spacing w:before="221" w:line="183" w:lineRule="auto"/>
        <w:rPr>
          <w:rFonts w:ascii="微软雅黑" w:hAnsi="微软雅黑" w:eastAsia="微软雅黑" w:cs="微软雅黑"/>
          <w:sz w:val="24"/>
          <w:szCs w:val="24"/>
        </w:rPr>
      </w:pPr>
      <w:r>
        <w:rPr>
          <w:rFonts w:hint="eastAsia" w:ascii="微软雅黑" w:hAnsi="微软雅黑" w:eastAsia="微软雅黑" w:cs="微软雅黑"/>
          <w:spacing w:val="-1"/>
          <w:sz w:val="24"/>
          <w:szCs w:val="24"/>
          <w:lang w:val="en-US" w:eastAsia="zh-CN"/>
        </w:rPr>
        <w:t>36</w:t>
      </w:r>
      <w:r>
        <w:rPr>
          <w:rFonts w:ascii="微软雅黑" w:hAnsi="微软雅黑" w:eastAsia="微软雅黑" w:cs="微软雅黑"/>
          <w:spacing w:val="-2"/>
          <w:sz w:val="24"/>
          <w:szCs w:val="24"/>
        </w:rPr>
        <w:t>.7   采购方受理质疑后 ，将及</w:t>
      </w:r>
      <w:r>
        <w:rPr>
          <w:rFonts w:ascii="微软雅黑" w:hAnsi="微软雅黑" w:eastAsia="微软雅黑" w:cs="微软雅黑"/>
          <w:spacing w:val="-3"/>
          <w:sz w:val="24"/>
          <w:szCs w:val="24"/>
        </w:rPr>
        <w:t>时把质疑函发送给被质疑人 ，并要求其在一定限期内提交书</w:t>
      </w:r>
    </w:p>
    <w:p w14:paraId="53FAEB9B">
      <w:pPr>
        <w:spacing w:before="221" w:line="183" w:lineRule="auto"/>
        <w:ind w:left="724"/>
        <w:rPr>
          <w:rFonts w:ascii="微软雅黑" w:hAnsi="微软雅黑" w:eastAsia="微软雅黑" w:cs="微软雅黑"/>
          <w:sz w:val="24"/>
          <w:szCs w:val="24"/>
        </w:rPr>
      </w:pPr>
      <w:r>
        <w:rPr>
          <w:rFonts w:ascii="微软雅黑" w:hAnsi="微软雅黑" w:eastAsia="微软雅黑" w:cs="微软雅黑"/>
          <w:spacing w:val="-4"/>
          <w:sz w:val="24"/>
          <w:szCs w:val="24"/>
        </w:rPr>
        <w:t>面答复 ，同时提供有关证据、依据和相关材料。</w:t>
      </w:r>
    </w:p>
    <w:p w14:paraId="082A1AC5">
      <w:pPr>
        <w:spacing w:before="219" w:line="537" w:lineRule="exact"/>
        <w:rPr>
          <w:rFonts w:ascii="微软雅黑" w:hAnsi="微软雅黑" w:eastAsia="微软雅黑" w:cs="微软雅黑"/>
          <w:sz w:val="24"/>
          <w:szCs w:val="24"/>
        </w:rPr>
      </w:pPr>
      <w:r>
        <w:rPr>
          <w:rFonts w:hint="eastAsia" w:ascii="微软雅黑" w:hAnsi="微软雅黑" w:eastAsia="微软雅黑" w:cs="微软雅黑"/>
          <w:spacing w:val="-2"/>
          <w:position w:val="23"/>
          <w:sz w:val="24"/>
          <w:szCs w:val="24"/>
          <w:lang w:val="en-US" w:eastAsia="zh-CN"/>
        </w:rPr>
        <w:t>36</w:t>
      </w:r>
      <w:r>
        <w:rPr>
          <w:rFonts w:ascii="微软雅黑" w:hAnsi="微软雅黑" w:eastAsia="微软雅黑" w:cs="微软雅黑"/>
          <w:spacing w:val="-2"/>
          <w:position w:val="23"/>
          <w:sz w:val="24"/>
          <w:szCs w:val="24"/>
        </w:rPr>
        <w:t>.8 对于质疑事项中涉及的问题较多、情况比较复杂的 ，为了全面查清事实、取得充分的证</w:t>
      </w:r>
    </w:p>
    <w:p w14:paraId="019183A6">
      <w:pPr>
        <w:spacing w:line="183" w:lineRule="auto"/>
        <w:ind w:left="721"/>
        <w:rPr>
          <w:rFonts w:ascii="微软雅黑" w:hAnsi="微软雅黑" w:eastAsia="微软雅黑" w:cs="微软雅黑"/>
          <w:sz w:val="24"/>
          <w:szCs w:val="24"/>
        </w:rPr>
      </w:pPr>
      <w:r>
        <w:rPr>
          <w:rFonts w:ascii="微软雅黑" w:hAnsi="微软雅黑" w:eastAsia="微软雅黑" w:cs="微软雅黑"/>
          <w:spacing w:val="-5"/>
          <w:sz w:val="24"/>
          <w:szCs w:val="24"/>
        </w:rPr>
        <w:t>据 ，采购方认为有必要时 ，可以进行调查取证或者组织质</w:t>
      </w:r>
      <w:r>
        <w:rPr>
          <w:rFonts w:ascii="微软雅黑" w:hAnsi="微软雅黑" w:eastAsia="微软雅黑" w:cs="微软雅黑"/>
          <w:spacing w:val="-6"/>
          <w:sz w:val="24"/>
          <w:szCs w:val="24"/>
        </w:rPr>
        <w:t>证。</w:t>
      </w:r>
    </w:p>
    <w:p w14:paraId="753C08AD">
      <w:pPr>
        <w:spacing w:before="220" w:line="536" w:lineRule="exact"/>
        <w:rPr>
          <w:rFonts w:ascii="微软雅黑" w:hAnsi="微软雅黑" w:eastAsia="微软雅黑" w:cs="微软雅黑"/>
          <w:sz w:val="24"/>
          <w:szCs w:val="24"/>
        </w:rPr>
      </w:pPr>
      <w:r>
        <w:rPr>
          <w:rFonts w:hint="eastAsia" w:ascii="微软雅黑" w:hAnsi="微软雅黑" w:eastAsia="微软雅黑" w:cs="微软雅黑"/>
          <w:spacing w:val="-1"/>
          <w:position w:val="22"/>
          <w:sz w:val="24"/>
          <w:szCs w:val="24"/>
          <w:lang w:val="en-US" w:eastAsia="zh-CN"/>
        </w:rPr>
        <w:t>36</w:t>
      </w:r>
      <w:r>
        <w:rPr>
          <w:rFonts w:ascii="微软雅黑" w:hAnsi="微软雅黑" w:eastAsia="微软雅黑" w:cs="微软雅黑"/>
          <w:spacing w:val="-1"/>
          <w:position w:val="22"/>
          <w:sz w:val="24"/>
          <w:szCs w:val="24"/>
        </w:rPr>
        <w:t>.9   对评审过程、成交结果提出质疑的 ，采购方可以组织原评审委员会协助答</w:t>
      </w:r>
      <w:r>
        <w:rPr>
          <w:rFonts w:ascii="微软雅黑" w:hAnsi="微软雅黑" w:eastAsia="微软雅黑" w:cs="微软雅黑"/>
          <w:spacing w:val="-2"/>
          <w:position w:val="22"/>
          <w:sz w:val="24"/>
          <w:szCs w:val="24"/>
        </w:rPr>
        <w:t>复质疑。</w:t>
      </w:r>
    </w:p>
    <w:p w14:paraId="3EFCF0EF">
      <w:pPr>
        <w:spacing w:before="1" w:line="183" w:lineRule="auto"/>
        <w:rPr>
          <w:rFonts w:ascii="微软雅黑" w:hAnsi="微软雅黑" w:eastAsia="微软雅黑" w:cs="微软雅黑"/>
          <w:sz w:val="24"/>
          <w:szCs w:val="24"/>
        </w:rPr>
      </w:pPr>
      <w:r>
        <w:rPr>
          <w:rFonts w:hint="eastAsia" w:ascii="微软雅黑" w:hAnsi="微软雅黑" w:eastAsia="微软雅黑" w:cs="微软雅黑"/>
          <w:spacing w:val="-4"/>
          <w:sz w:val="24"/>
          <w:szCs w:val="24"/>
          <w:lang w:val="en-US" w:eastAsia="zh-CN"/>
        </w:rPr>
        <w:t>37</w:t>
      </w:r>
      <w:r>
        <w:rPr>
          <w:rFonts w:ascii="微软雅黑" w:hAnsi="微软雅黑" w:eastAsia="微软雅黑" w:cs="微软雅黑"/>
          <w:spacing w:val="-4"/>
          <w:sz w:val="24"/>
          <w:szCs w:val="24"/>
        </w:rPr>
        <w:t>.</w:t>
      </w:r>
      <w:r>
        <w:rPr>
          <w:rFonts w:ascii="微软雅黑" w:hAnsi="微软雅黑" w:eastAsia="微软雅黑" w:cs="微软雅黑"/>
          <w:spacing w:val="24"/>
          <w:sz w:val="24"/>
          <w:szCs w:val="24"/>
        </w:rPr>
        <w:t xml:space="preserve">  </w:t>
      </w:r>
      <w:r>
        <w:rPr>
          <w:rFonts w:hint="eastAsia" w:ascii="微软雅黑" w:hAnsi="微软雅黑" w:eastAsia="微软雅黑" w:cs="微软雅黑"/>
          <w:spacing w:val="24"/>
          <w:sz w:val="24"/>
          <w:szCs w:val="24"/>
          <w:lang w:val="en-US" w:eastAsia="zh-CN"/>
        </w:rPr>
        <w:t xml:space="preserve">  </w:t>
      </w:r>
      <w:r>
        <w:rPr>
          <w:rFonts w:ascii="微软雅黑" w:hAnsi="微软雅黑" w:eastAsia="微软雅黑" w:cs="微软雅黑"/>
          <w:spacing w:val="-4"/>
          <w:sz w:val="24"/>
          <w:szCs w:val="24"/>
        </w:rPr>
        <w:t>质疑处理过程中 ，质疑人书面申请撤回质疑的 ，将终止质疑处理程序。</w:t>
      </w:r>
    </w:p>
    <w:p w14:paraId="7EFBD610">
      <w:pPr>
        <w:spacing w:before="1" w:line="183" w:lineRule="auto"/>
        <w:rPr>
          <w:rFonts w:ascii="微软雅黑" w:hAnsi="微软雅黑" w:eastAsia="微软雅黑" w:cs="微软雅黑"/>
          <w:sz w:val="24"/>
          <w:szCs w:val="24"/>
        </w:rPr>
      </w:pPr>
      <w:r>
        <w:rPr>
          <w:rFonts w:hint="eastAsia" w:ascii="微软雅黑" w:hAnsi="微软雅黑" w:eastAsia="微软雅黑" w:cs="微软雅黑"/>
          <w:spacing w:val="-4"/>
          <w:sz w:val="24"/>
          <w:szCs w:val="24"/>
          <w:lang w:val="en-US" w:eastAsia="zh-CN"/>
        </w:rPr>
        <w:t>37</w:t>
      </w:r>
      <w:r>
        <w:rPr>
          <w:rFonts w:ascii="微软雅黑" w:hAnsi="微软雅黑" w:eastAsia="微软雅黑" w:cs="微软雅黑"/>
          <w:spacing w:val="-3"/>
          <w:sz w:val="24"/>
          <w:szCs w:val="24"/>
        </w:rPr>
        <w:t xml:space="preserve">.1    </w:t>
      </w:r>
      <w:r>
        <w:rPr>
          <w:rFonts w:hint="eastAsia" w:ascii="微软雅黑" w:hAnsi="微软雅黑" w:eastAsia="微软雅黑" w:cs="微软雅黑"/>
          <w:spacing w:val="-4"/>
          <w:sz w:val="24"/>
          <w:szCs w:val="24"/>
          <w:lang w:val="en-US" w:eastAsia="zh-CN"/>
        </w:rPr>
        <w:t xml:space="preserve"> 质疑人拒绝配合采购方依法对质疑进行调查处理的 ，采购方将按质疑人自动撤回质疑</w:t>
      </w:r>
      <w:r>
        <w:rPr>
          <w:rFonts w:ascii="微软雅黑" w:hAnsi="微软雅黑" w:eastAsia="微软雅黑" w:cs="微软雅黑"/>
          <w:spacing w:val="-1"/>
          <w:position w:val="22"/>
          <w:sz w:val="24"/>
          <w:szCs w:val="24"/>
        </w:rPr>
        <w:t>处理；被质疑人拒绝配合采购方依法对质疑进行调查处理的 ，采购方将视同其认可质疑事项。 质疑人拒绝配合采购方依法对质疑进行调查处理的 ，采购方将按质疑人自动撤回质疑处理；被质疑人拒绝配合采购方依法对质疑进行调查处理的 ，采购方将视同其认可质疑事项。</w:t>
      </w:r>
    </w:p>
    <w:p w14:paraId="3C5DD79C">
      <w:pPr>
        <w:spacing w:before="221" w:line="183" w:lineRule="auto"/>
        <w:ind w:left="20"/>
        <w:rPr>
          <w:rFonts w:ascii="微软雅黑" w:hAnsi="微软雅黑" w:eastAsia="微软雅黑" w:cs="微软雅黑"/>
          <w:sz w:val="24"/>
          <w:szCs w:val="24"/>
        </w:rPr>
      </w:pPr>
      <w:r>
        <w:rPr>
          <w:rFonts w:hint="eastAsia" w:ascii="微软雅黑" w:hAnsi="微软雅黑" w:eastAsia="微软雅黑" w:cs="微软雅黑"/>
          <w:spacing w:val="-4"/>
          <w:sz w:val="24"/>
          <w:szCs w:val="24"/>
          <w:lang w:val="en-US" w:eastAsia="zh-CN"/>
        </w:rPr>
        <w:t>37</w:t>
      </w:r>
      <w:r>
        <w:rPr>
          <w:rFonts w:ascii="微软雅黑" w:hAnsi="微软雅黑" w:eastAsia="微软雅黑" w:cs="微软雅黑"/>
          <w:spacing w:val="-1"/>
          <w:sz w:val="24"/>
          <w:szCs w:val="24"/>
        </w:rPr>
        <w:t>.2     采购方将在正式受理质疑后 7 个工作日内作出答复。</w:t>
      </w:r>
    </w:p>
    <w:p w14:paraId="36BF43AB">
      <w:pPr>
        <w:spacing w:before="219" w:line="254" w:lineRule="auto"/>
        <w:ind w:right="5689" w:firstLine="20"/>
        <w:rPr>
          <w:rFonts w:ascii="微软雅黑" w:hAnsi="微软雅黑" w:eastAsia="微软雅黑" w:cs="微软雅黑"/>
          <w:sz w:val="24"/>
          <w:szCs w:val="24"/>
        </w:rPr>
      </w:pPr>
      <w:r>
        <w:rPr>
          <w:rFonts w:hint="eastAsia" w:ascii="微软雅黑" w:hAnsi="微软雅黑" w:eastAsia="微软雅黑" w:cs="微软雅黑"/>
          <w:spacing w:val="-4"/>
          <w:sz w:val="24"/>
          <w:szCs w:val="24"/>
          <w:lang w:val="en-US" w:eastAsia="zh-CN"/>
        </w:rPr>
        <w:t>37</w:t>
      </w:r>
      <w:r>
        <w:rPr>
          <w:rFonts w:ascii="微软雅黑" w:hAnsi="微软雅黑" w:eastAsia="微软雅黑" w:cs="微软雅黑"/>
          <w:spacing w:val="-3"/>
          <w:sz w:val="24"/>
          <w:szCs w:val="24"/>
        </w:rPr>
        <w:t>.3     质疑答复应当包括下列内容 ：</w:t>
      </w:r>
      <w:r>
        <w:rPr>
          <w:rFonts w:ascii="微软雅黑" w:hAnsi="微软雅黑" w:eastAsia="微软雅黑" w:cs="微软雅黑"/>
          <w:spacing w:val="10"/>
          <w:sz w:val="24"/>
          <w:szCs w:val="24"/>
        </w:rPr>
        <w:t xml:space="preserve"> </w:t>
      </w:r>
      <w:r>
        <w:rPr>
          <w:rFonts w:ascii="微软雅黑" w:hAnsi="微软雅黑" w:eastAsia="微软雅黑" w:cs="微软雅黑"/>
          <w:spacing w:val="-7"/>
          <w:sz w:val="24"/>
          <w:szCs w:val="24"/>
        </w:rPr>
        <w:t>（ 一 ）质疑人的姓名或者名称；</w:t>
      </w:r>
    </w:p>
    <w:p w14:paraId="19DCFEF2">
      <w:pPr>
        <w:spacing w:before="156" w:line="221" w:lineRule="auto"/>
        <w:rPr>
          <w:rFonts w:ascii="微软雅黑" w:hAnsi="微软雅黑" w:eastAsia="微软雅黑" w:cs="微软雅黑"/>
          <w:sz w:val="24"/>
          <w:szCs w:val="24"/>
        </w:rPr>
      </w:pPr>
      <w:r>
        <w:rPr>
          <w:rFonts w:ascii="微软雅黑" w:hAnsi="微软雅黑" w:eastAsia="微软雅黑" w:cs="微软雅黑"/>
          <w:spacing w:val="-5"/>
          <w:sz w:val="24"/>
          <w:szCs w:val="24"/>
        </w:rPr>
        <w:t>（ 二 ）收到质疑函的日期、质疑项目名称及编号；</w:t>
      </w:r>
    </w:p>
    <w:p w14:paraId="73B9829C">
      <w:pPr>
        <w:spacing w:before="156" w:line="535" w:lineRule="exact"/>
        <w:rPr>
          <w:rFonts w:ascii="微软雅黑" w:hAnsi="微软雅黑" w:eastAsia="微软雅黑" w:cs="微软雅黑"/>
          <w:sz w:val="24"/>
          <w:szCs w:val="24"/>
        </w:rPr>
      </w:pPr>
      <w:r>
        <w:rPr>
          <w:rFonts w:ascii="微软雅黑" w:hAnsi="微软雅黑" w:eastAsia="微软雅黑" w:cs="微软雅黑"/>
          <w:spacing w:val="-4"/>
          <w:position w:val="19"/>
          <w:sz w:val="24"/>
          <w:szCs w:val="24"/>
        </w:rPr>
        <w:t>（ 三 ）质疑事项、质疑答复的具体内容、事实依据和法律依据；</w:t>
      </w:r>
    </w:p>
    <w:p w14:paraId="7470F350">
      <w:pPr>
        <w:spacing w:before="2" w:line="220" w:lineRule="auto"/>
        <w:rPr>
          <w:rFonts w:ascii="微软雅黑" w:hAnsi="微软雅黑" w:eastAsia="微软雅黑" w:cs="微软雅黑"/>
          <w:sz w:val="24"/>
          <w:szCs w:val="24"/>
        </w:rPr>
      </w:pPr>
      <w:r>
        <w:rPr>
          <w:rFonts w:ascii="微软雅黑" w:hAnsi="微软雅黑" w:eastAsia="微软雅黑" w:cs="微软雅黑"/>
          <w:spacing w:val="1"/>
          <w:sz w:val="24"/>
          <w:szCs w:val="24"/>
        </w:rPr>
        <w:t>（四）告知质疑供应商依法投诉的权利；</w:t>
      </w:r>
    </w:p>
    <w:p w14:paraId="5EC4A2E5">
      <w:pPr>
        <w:spacing w:before="156" w:line="535" w:lineRule="exact"/>
        <w:rPr>
          <w:rFonts w:ascii="微软雅黑" w:hAnsi="微软雅黑" w:eastAsia="微软雅黑" w:cs="微软雅黑"/>
          <w:sz w:val="24"/>
          <w:szCs w:val="24"/>
        </w:rPr>
      </w:pPr>
      <w:r>
        <w:rPr>
          <w:rFonts w:ascii="微软雅黑" w:hAnsi="微软雅黑" w:eastAsia="微软雅黑" w:cs="微软雅黑"/>
          <w:spacing w:val="2"/>
          <w:position w:val="19"/>
          <w:sz w:val="24"/>
          <w:szCs w:val="24"/>
        </w:rPr>
        <w:t>（五）质疑答复人名称；</w:t>
      </w:r>
    </w:p>
    <w:p w14:paraId="2F9CE4A5">
      <w:pPr>
        <w:spacing w:before="2" w:line="220" w:lineRule="auto"/>
        <w:rPr>
          <w:rFonts w:ascii="微软雅黑" w:hAnsi="微软雅黑" w:eastAsia="微软雅黑" w:cs="微软雅黑"/>
          <w:sz w:val="24"/>
          <w:szCs w:val="24"/>
        </w:rPr>
      </w:pPr>
      <w:r>
        <w:rPr>
          <w:rFonts w:ascii="微软雅黑" w:hAnsi="微软雅黑" w:eastAsia="微软雅黑" w:cs="微软雅黑"/>
          <w:spacing w:val="1"/>
          <w:sz w:val="24"/>
          <w:szCs w:val="24"/>
        </w:rPr>
        <w:t>（六）答复质疑的日期。</w:t>
      </w:r>
    </w:p>
    <w:p w14:paraId="164EDA28">
      <w:pPr>
        <w:spacing w:line="220" w:lineRule="auto"/>
        <w:rPr>
          <w:rFonts w:ascii="微软雅黑" w:hAnsi="微软雅黑" w:eastAsia="微软雅黑" w:cs="微软雅黑"/>
          <w:sz w:val="24"/>
          <w:szCs w:val="24"/>
        </w:rPr>
        <w:sectPr>
          <w:footerReference r:id="rId20" w:type="default"/>
          <w:pgSz w:w="11906" w:h="16839"/>
          <w:pgMar w:top="400" w:right="1165" w:bottom="1192" w:left="1061" w:header="0" w:footer="977" w:gutter="0"/>
          <w:pgNumType w:fmt="decimal"/>
          <w:cols w:space="720" w:num="1"/>
        </w:sectPr>
      </w:pPr>
    </w:p>
    <w:p w14:paraId="73964FBE">
      <w:pPr>
        <w:pStyle w:val="3"/>
        <w:spacing w:line="283" w:lineRule="auto"/>
      </w:pPr>
    </w:p>
    <w:p w14:paraId="73BBA57D">
      <w:pPr>
        <w:pStyle w:val="3"/>
        <w:spacing w:line="283" w:lineRule="auto"/>
      </w:pPr>
    </w:p>
    <w:p w14:paraId="4E979C9E">
      <w:pPr>
        <w:pStyle w:val="3"/>
        <w:spacing w:line="284" w:lineRule="auto"/>
      </w:pPr>
    </w:p>
    <w:p w14:paraId="4982267C">
      <w:pPr>
        <w:pStyle w:val="3"/>
        <w:spacing w:line="284" w:lineRule="auto"/>
      </w:pPr>
    </w:p>
    <w:p w14:paraId="23EBA474">
      <w:pPr>
        <w:spacing w:before="103" w:line="182" w:lineRule="auto"/>
        <w:ind w:left="4231"/>
        <w:outlineLvl w:val="1"/>
        <w:rPr>
          <w:rFonts w:ascii="微软雅黑" w:hAnsi="微软雅黑" w:eastAsia="微软雅黑" w:cs="微软雅黑"/>
          <w:sz w:val="24"/>
          <w:szCs w:val="24"/>
        </w:rPr>
      </w:pPr>
      <w:r>
        <w:rPr>
          <w:rFonts w:ascii="微软雅黑" w:hAnsi="微软雅黑" w:eastAsia="微软雅黑" w:cs="微软雅黑"/>
          <w:b/>
          <w:bCs/>
          <w:spacing w:val="-1"/>
          <w:sz w:val="24"/>
          <w:szCs w:val="24"/>
        </w:rPr>
        <w:t>质疑函范本</w:t>
      </w:r>
    </w:p>
    <w:p w14:paraId="532F419B">
      <w:pPr>
        <w:pStyle w:val="3"/>
        <w:spacing w:line="410" w:lineRule="auto"/>
      </w:pPr>
    </w:p>
    <w:p w14:paraId="0242D35C">
      <w:pPr>
        <w:spacing w:before="103" w:line="183" w:lineRule="auto"/>
        <w:ind w:left="3"/>
        <w:rPr>
          <w:rFonts w:ascii="微软雅黑" w:hAnsi="微软雅黑" w:eastAsia="微软雅黑" w:cs="微软雅黑"/>
          <w:sz w:val="24"/>
          <w:szCs w:val="24"/>
        </w:rPr>
      </w:pPr>
      <w:r>
        <w:rPr>
          <w:rFonts w:ascii="微软雅黑" w:hAnsi="微软雅黑" w:eastAsia="微软雅黑" w:cs="微软雅黑"/>
          <w:spacing w:val="-1"/>
          <w:sz w:val="24"/>
          <w:szCs w:val="24"/>
        </w:rPr>
        <w:t>一、质疑供应商基本信息</w:t>
      </w:r>
    </w:p>
    <w:p w14:paraId="6EF22B44">
      <w:pPr>
        <w:spacing w:before="301" w:line="185" w:lineRule="auto"/>
        <w:rPr>
          <w:sz w:val="24"/>
          <w:szCs w:val="24"/>
        </w:rPr>
      </w:pPr>
      <w:r>
        <w:rPr>
          <w:rFonts w:ascii="微软雅黑" w:hAnsi="微软雅黑" w:eastAsia="微软雅黑" w:cs="微软雅黑"/>
          <w:spacing w:val="-11"/>
          <w:sz w:val="24"/>
          <w:szCs w:val="24"/>
        </w:rPr>
        <w:t>质疑供应商 ：</w:t>
      </w:r>
      <w:r>
        <w:rPr>
          <w:position w:val="-5"/>
          <w:sz w:val="24"/>
          <w:szCs w:val="24"/>
        </w:rPr>
        <w:drawing>
          <wp:inline distT="0" distB="0" distL="0" distR="0">
            <wp:extent cx="3048000" cy="698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77"/>
                    <a:stretch>
                      <a:fillRect/>
                    </a:stretch>
                  </pic:blipFill>
                  <pic:spPr>
                    <a:xfrm>
                      <a:off x="0" y="0"/>
                      <a:ext cx="3048000" cy="7619"/>
                    </a:xfrm>
                    <a:prstGeom prst="rect">
                      <a:avLst/>
                    </a:prstGeom>
                  </pic:spPr>
                </pic:pic>
              </a:graphicData>
            </a:graphic>
          </wp:inline>
        </w:drawing>
      </w:r>
    </w:p>
    <w:p w14:paraId="7D822F4D">
      <w:pPr>
        <w:spacing w:before="302" w:line="185" w:lineRule="auto"/>
        <w:ind w:left="1"/>
        <w:rPr>
          <w:sz w:val="24"/>
          <w:szCs w:val="24"/>
        </w:rPr>
      </w:pPr>
      <w:r>
        <w:rPr>
          <w:rFonts w:ascii="微软雅黑" w:hAnsi="微软雅黑" w:eastAsia="微软雅黑" w:cs="微软雅黑"/>
          <w:spacing w:val="-13"/>
          <w:sz w:val="24"/>
          <w:szCs w:val="24"/>
        </w:rPr>
        <w:t>地址：</w:t>
      </w:r>
      <w:r>
        <w:rPr>
          <w:position w:val="-5"/>
          <w:sz w:val="24"/>
          <w:szCs w:val="24"/>
        </w:rPr>
        <w:drawing>
          <wp:inline distT="0" distB="0" distL="0" distR="0">
            <wp:extent cx="1981200" cy="698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78"/>
                    <a:stretch>
                      <a:fillRect/>
                    </a:stretch>
                  </pic:blipFill>
                  <pic:spPr>
                    <a:xfrm>
                      <a:off x="0" y="0"/>
                      <a:ext cx="1981200" cy="7619"/>
                    </a:xfrm>
                    <a:prstGeom prst="rect">
                      <a:avLst/>
                    </a:prstGeom>
                  </pic:spPr>
                </pic:pic>
              </a:graphicData>
            </a:graphic>
          </wp:inline>
        </w:drawing>
      </w:r>
      <w:r>
        <w:rPr>
          <w:rFonts w:ascii="微软雅黑" w:hAnsi="微软雅黑" w:eastAsia="微软雅黑" w:cs="微软雅黑"/>
          <w:spacing w:val="-54"/>
          <w:sz w:val="24"/>
          <w:szCs w:val="24"/>
        </w:rPr>
        <w:t xml:space="preserve"> </w:t>
      </w:r>
      <w:r>
        <w:rPr>
          <w:rFonts w:ascii="微软雅黑" w:hAnsi="微软雅黑" w:eastAsia="微软雅黑" w:cs="微软雅黑"/>
          <w:spacing w:val="-13"/>
          <w:sz w:val="24"/>
          <w:szCs w:val="24"/>
        </w:rPr>
        <w:t>邮编 ：</w:t>
      </w:r>
      <w:r>
        <w:rPr>
          <w:position w:val="-5"/>
          <w:sz w:val="24"/>
          <w:szCs w:val="24"/>
        </w:rPr>
        <w:drawing>
          <wp:inline distT="0" distB="0" distL="0" distR="0">
            <wp:extent cx="1066800" cy="698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79"/>
                    <a:stretch>
                      <a:fillRect/>
                    </a:stretch>
                  </pic:blipFill>
                  <pic:spPr>
                    <a:xfrm>
                      <a:off x="0" y="0"/>
                      <a:ext cx="1066800" cy="7619"/>
                    </a:xfrm>
                    <a:prstGeom prst="rect">
                      <a:avLst/>
                    </a:prstGeom>
                  </pic:spPr>
                </pic:pic>
              </a:graphicData>
            </a:graphic>
          </wp:inline>
        </w:drawing>
      </w:r>
    </w:p>
    <w:p w14:paraId="5892BEDB">
      <w:pPr>
        <w:spacing w:before="302" w:line="183" w:lineRule="auto"/>
        <w:ind w:left="2"/>
        <w:rPr>
          <w:sz w:val="24"/>
          <w:szCs w:val="24"/>
        </w:rPr>
      </w:pPr>
      <w:r>
        <w:rPr>
          <w:rFonts w:ascii="微软雅黑" w:hAnsi="微软雅黑" w:eastAsia="微软雅黑" w:cs="微软雅黑"/>
          <w:spacing w:val="-14"/>
          <w:sz w:val="24"/>
          <w:szCs w:val="24"/>
        </w:rPr>
        <w:t>联系人 ：</w:t>
      </w:r>
      <w:r>
        <w:rPr>
          <w:position w:val="-5"/>
          <w:sz w:val="24"/>
          <w:szCs w:val="24"/>
        </w:rPr>
        <w:drawing>
          <wp:inline distT="0" distB="0" distL="0" distR="0">
            <wp:extent cx="1676400" cy="698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80"/>
                    <a:stretch>
                      <a:fillRect/>
                    </a:stretch>
                  </pic:blipFill>
                  <pic:spPr>
                    <a:xfrm>
                      <a:off x="0" y="0"/>
                      <a:ext cx="1676400" cy="7619"/>
                    </a:xfrm>
                    <a:prstGeom prst="rect">
                      <a:avLst/>
                    </a:prstGeom>
                  </pic:spPr>
                </pic:pic>
              </a:graphicData>
            </a:graphic>
          </wp:inline>
        </w:drawing>
      </w:r>
      <w:r>
        <w:rPr>
          <w:rFonts w:ascii="微软雅黑" w:hAnsi="微软雅黑" w:eastAsia="微软雅黑" w:cs="微软雅黑"/>
          <w:spacing w:val="-14"/>
          <w:sz w:val="24"/>
          <w:szCs w:val="24"/>
        </w:rPr>
        <w:t>联系电话</w:t>
      </w:r>
      <w:r>
        <w:rPr>
          <w:rFonts w:ascii="微软雅黑" w:hAnsi="微软雅黑" w:eastAsia="微软雅黑" w:cs="微软雅黑"/>
          <w:spacing w:val="-7"/>
          <w:sz w:val="24"/>
          <w:szCs w:val="24"/>
        </w:rPr>
        <w:t xml:space="preserve"> </w:t>
      </w:r>
      <w:r>
        <w:rPr>
          <w:rFonts w:ascii="微软雅黑" w:hAnsi="微软雅黑" w:eastAsia="微软雅黑" w:cs="微软雅黑"/>
          <w:spacing w:val="-14"/>
          <w:sz w:val="24"/>
          <w:szCs w:val="24"/>
        </w:rPr>
        <w:t>：</w:t>
      </w:r>
      <w:r>
        <w:rPr>
          <w:position w:val="-5"/>
          <w:sz w:val="24"/>
          <w:szCs w:val="24"/>
        </w:rPr>
        <w:drawing>
          <wp:inline distT="0" distB="0" distL="0" distR="0">
            <wp:extent cx="914400" cy="698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81"/>
                    <a:stretch>
                      <a:fillRect/>
                    </a:stretch>
                  </pic:blipFill>
                  <pic:spPr>
                    <a:xfrm>
                      <a:off x="0" y="0"/>
                      <a:ext cx="914400" cy="7619"/>
                    </a:xfrm>
                    <a:prstGeom prst="rect">
                      <a:avLst/>
                    </a:prstGeom>
                  </pic:spPr>
                </pic:pic>
              </a:graphicData>
            </a:graphic>
          </wp:inline>
        </w:drawing>
      </w:r>
    </w:p>
    <w:p w14:paraId="59E46F21">
      <w:pPr>
        <w:spacing w:before="301" w:line="186" w:lineRule="auto"/>
        <w:ind w:left="2"/>
        <w:rPr>
          <w:sz w:val="24"/>
          <w:szCs w:val="24"/>
        </w:rPr>
      </w:pPr>
      <w:r>
        <w:rPr>
          <w:rFonts w:ascii="微软雅黑" w:hAnsi="微软雅黑" w:eastAsia="微软雅黑" w:cs="微软雅黑"/>
          <w:spacing w:val="-13"/>
          <w:sz w:val="24"/>
          <w:szCs w:val="24"/>
        </w:rPr>
        <w:t>授权代表 ：</w:t>
      </w:r>
      <w:r>
        <w:rPr>
          <w:position w:val="-5"/>
          <w:sz w:val="24"/>
          <w:szCs w:val="24"/>
        </w:rPr>
        <w:drawing>
          <wp:inline distT="0" distB="0" distL="0" distR="0">
            <wp:extent cx="3200400" cy="698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82"/>
                    <a:stretch>
                      <a:fillRect/>
                    </a:stretch>
                  </pic:blipFill>
                  <pic:spPr>
                    <a:xfrm>
                      <a:off x="0" y="0"/>
                      <a:ext cx="3200400" cy="7619"/>
                    </a:xfrm>
                    <a:prstGeom prst="rect">
                      <a:avLst/>
                    </a:prstGeom>
                  </pic:spPr>
                </pic:pic>
              </a:graphicData>
            </a:graphic>
          </wp:inline>
        </w:drawing>
      </w:r>
    </w:p>
    <w:p w14:paraId="18CBA9FE">
      <w:pPr>
        <w:spacing w:before="299" w:line="185" w:lineRule="auto"/>
        <w:ind w:left="2"/>
        <w:rPr>
          <w:sz w:val="24"/>
          <w:szCs w:val="24"/>
        </w:rPr>
      </w:pPr>
      <w:r>
        <w:rPr>
          <w:rFonts w:ascii="微软雅黑" w:hAnsi="微软雅黑" w:eastAsia="微软雅黑" w:cs="微软雅黑"/>
          <w:spacing w:val="-13"/>
          <w:sz w:val="24"/>
          <w:szCs w:val="24"/>
        </w:rPr>
        <w:t>联系电话 ：</w:t>
      </w:r>
      <w:r>
        <w:rPr>
          <w:position w:val="-5"/>
          <w:sz w:val="24"/>
          <w:szCs w:val="24"/>
        </w:rPr>
        <w:drawing>
          <wp:inline distT="0" distB="0" distL="0" distR="0">
            <wp:extent cx="3200400" cy="698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83"/>
                    <a:stretch>
                      <a:fillRect/>
                    </a:stretch>
                  </pic:blipFill>
                  <pic:spPr>
                    <a:xfrm>
                      <a:off x="0" y="0"/>
                      <a:ext cx="3200400" cy="7619"/>
                    </a:xfrm>
                    <a:prstGeom prst="rect">
                      <a:avLst/>
                    </a:prstGeom>
                  </pic:spPr>
                </pic:pic>
              </a:graphicData>
            </a:graphic>
          </wp:inline>
        </w:drawing>
      </w:r>
    </w:p>
    <w:p w14:paraId="245AA7B9">
      <w:pPr>
        <w:spacing w:before="299" w:line="184" w:lineRule="auto"/>
        <w:ind w:left="1"/>
        <w:rPr>
          <w:sz w:val="24"/>
          <w:szCs w:val="24"/>
        </w:rPr>
      </w:pPr>
      <w:r>
        <w:rPr>
          <w:rFonts w:ascii="微软雅黑" w:hAnsi="微软雅黑" w:eastAsia="微软雅黑" w:cs="微软雅黑"/>
          <w:spacing w:val="-13"/>
          <w:sz w:val="24"/>
          <w:szCs w:val="24"/>
        </w:rPr>
        <w:t>地址：</w:t>
      </w:r>
      <w:r>
        <w:rPr>
          <w:rFonts w:ascii="微软雅黑" w:hAnsi="微软雅黑" w:eastAsia="微软雅黑" w:cs="微软雅黑"/>
          <w:spacing w:val="49"/>
          <w:sz w:val="24"/>
          <w:szCs w:val="24"/>
        </w:rPr>
        <w:t xml:space="preserve"> </w:t>
      </w:r>
      <w:r>
        <w:rPr>
          <w:position w:val="-5"/>
          <w:sz w:val="24"/>
          <w:szCs w:val="24"/>
        </w:rPr>
        <w:drawing>
          <wp:inline distT="0" distB="0" distL="0" distR="0">
            <wp:extent cx="1828800" cy="698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84"/>
                    <a:stretch>
                      <a:fillRect/>
                    </a:stretch>
                  </pic:blipFill>
                  <pic:spPr>
                    <a:xfrm>
                      <a:off x="0" y="0"/>
                      <a:ext cx="1828800" cy="7619"/>
                    </a:xfrm>
                    <a:prstGeom prst="rect">
                      <a:avLst/>
                    </a:prstGeom>
                  </pic:spPr>
                </pic:pic>
              </a:graphicData>
            </a:graphic>
          </wp:inline>
        </w:drawing>
      </w:r>
      <w:r>
        <w:rPr>
          <w:rFonts w:ascii="微软雅黑" w:hAnsi="微软雅黑" w:eastAsia="微软雅黑" w:cs="微软雅黑"/>
          <w:spacing w:val="-54"/>
          <w:sz w:val="24"/>
          <w:szCs w:val="24"/>
        </w:rPr>
        <w:t xml:space="preserve"> </w:t>
      </w:r>
      <w:r>
        <w:rPr>
          <w:rFonts w:ascii="微软雅黑" w:hAnsi="微软雅黑" w:eastAsia="微软雅黑" w:cs="微软雅黑"/>
          <w:spacing w:val="-13"/>
          <w:sz w:val="24"/>
          <w:szCs w:val="24"/>
        </w:rPr>
        <w:t>邮编 ：</w:t>
      </w:r>
      <w:r>
        <w:rPr>
          <w:position w:val="-5"/>
          <w:sz w:val="24"/>
          <w:szCs w:val="24"/>
        </w:rPr>
        <w:drawing>
          <wp:inline distT="0" distB="0" distL="0" distR="0">
            <wp:extent cx="1143000" cy="69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85"/>
                    <a:stretch>
                      <a:fillRect/>
                    </a:stretch>
                  </pic:blipFill>
                  <pic:spPr>
                    <a:xfrm>
                      <a:off x="0" y="0"/>
                      <a:ext cx="1143000" cy="7619"/>
                    </a:xfrm>
                    <a:prstGeom prst="rect">
                      <a:avLst/>
                    </a:prstGeom>
                  </pic:spPr>
                </pic:pic>
              </a:graphicData>
            </a:graphic>
          </wp:inline>
        </w:drawing>
      </w:r>
    </w:p>
    <w:p w14:paraId="340BC7E1">
      <w:pPr>
        <w:spacing w:before="302" w:line="183" w:lineRule="auto"/>
        <w:ind w:left="6"/>
        <w:rPr>
          <w:rFonts w:ascii="微软雅黑" w:hAnsi="微软雅黑" w:eastAsia="微软雅黑" w:cs="微软雅黑"/>
          <w:sz w:val="24"/>
          <w:szCs w:val="24"/>
        </w:rPr>
      </w:pPr>
      <w:r>
        <w:rPr>
          <w:rFonts w:ascii="微软雅黑" w:hAnsi="微软雅黑" w:eastAsia="微软雅黑" w:cs="微软雅黑"/>
          <w:spacing w:val="-1"/>
          <w:sz w:val="24"/>
          <w:szCs w:val="24"/>
        </w:rPr>
        <w:t>二、质疑项目基本情况</w:t>
      </w:r>
    </w:p>
    <w:p w14:paraId="425EF730">
      <w:pPr>
        <w:spacing w:before="304" w:line="184" w:lineRule="auto"/>
        <w:rPr>
          <w:sz w:val="24"/>
          <w:szCs w:val="24"/>
        </w:rPr>
      </w:pPr>
      <w:r>
        <w:rPr>
          <w:rFonts w:ascii="微软雅黑" w:hAnsi="微软雅黑" w:eastAsia="微软雅黑" w:cs="微软雅黑"/>
          <w:spacing w:val="-9"/>
          <w:sz w:val="24"/>
          <w:szCs w:val="24"/>
        </w:rPr>
        <w:t>质疑项目的名称 ：</w:t>
      </w:r>
      <w:r>
        <w:rPr>
          <w:position w:val="-5"/>
          <w:sz w:val="24"/>
          <w:szCs w:val="24"/>
        </w:rPr>
        <w:drawing>
          <wp:inline distT="0" distB="0" distL="0" distR="0">
            <wp:extent cx="2819400" cy="698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86"/>
                    <a:stretch>
                      <a:fillRect/>
                    </a:stretch>
                  </pic:blipFill>
                  <pic:spPr>
                    <a:xfrm>
                      <a:off x="0" y="0"/>
                      <a:ext cx="2819400" cy="7619"/>
                    </a:xfrm>
                    <a:prstGeom prst="rect">
                      <a:avLst/>
                    </a:prstGeom>
                  </pic:spPr>
                </pic:pic>
              </a:graphicData>
            </a:graphic>
          </wp:inline>
        </w:drawing>
      </w:r>
    </w:p>
    <w:p w14:paraId="64EA14EB">
      <w:pPr>
        <w:spacing w:before="300" w:line="185" w:lineRule="auto"/>
        <w:rPr>
          <w:sz w:val="24"/>
          <w:szCs w:val="24"/>
        </w:rPr>
      </w:pPr>
      <w:r>
        <w:rPr>
          <w:rFonts w:ascii="微软雅黑" w:hAnsi="微软雅黑" w:eastAsia="微软雅黑" w:cs="微软雅黑"/>
          <w:spacing w:val="-1"/>
          <w:sz w:val="24"/>
          <w:szCs w:val="24"/>
        </w:rPr>
        <w:t>质疑项目的编号：</w:t>
      </w:r>
      <w:r>
        <w:rPr>
          <w:position w:val="-5"/>
          <w:sz w:val="24"/>
          <w:szCs w:val="24"/>
        </w:rPr>
        <w:drawing>
          <wp:inline distT="0" distB="0" distL="0" distR="0">
            <wp:extent cx="1143000"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87"/>
                    <a:stretch>
                      <a:fillRect/>
                    </a:stretch>
                  </pic:blipFill>
                  <pic:spPr>
                    <a:xfrm>
                      <a:off x="0" y="0"/>
                      <a:ext cx="1143000" cy="7619"/>
                    </a:xfrm>
                    <a:prstGeom prst="rect">
                      <a:avLst/>
                    </a:prstGeom>
                  </pic:spPr>
                </pic:pic>
              </a:graphicData>
            </a:graphic>
          </wp:inline>
        </w:drawing>
      </w:r>
      <w:r>
        <w:rPr>
          <w:rFonts w:ascii="微软雅黑" w:hAnsi="微软雅黑" w:eastAsia="微软雅黑" w:cs="微软雅黑"/>
          <w:spacing w:val="-1"/>
          <w:sz w:val="24"/>
          <w:szCs w:val="24"/>
        </w:rPr>
        <w:t>包号：</w:t>
      </w:r>
      <w:r>
        <w:rPr>
          <w:position w:val="-5"/>
          <w:sz w:val="24"/>
          <w:szCs w:val="24"/>
        </w:rPr>
        <w:drawing>
          <wp:inline distT="0" distB="0" distL="0" distR="0">
            <wp:extent cx="1219200"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88"/>
                    <a:stretch>
                      <a:fillRect/>
                    </a:stretch>
                  </pic:blipFill>
                  <pic:spPr>
                    <a:xfrm>
                      <a:off x="0" y="0"/>
                      <a:ext cx="1219200" cy="7619"/>
                    </a:xfrm>
                    <a:prstGeom prst="rect">
                      <a:avLst/>
                    </a:prstGeom>
                  </pic:spPr>
                </pic:pic>
              </a:graphicData>
            </a:graphic>
          </wp:inline>
        </w:drawing>
      </w:r>
    </w:p>
    <w:p w14:paraId="04B27A56">
      <w:pPr>
        <w:spacing w:before="302" w:line="189" w:lineRule="auto"/>
        <w:ind w:left="2"/>
        <w:rPr>
          <w:sz w:val="24"/>
          <w:szCs w:val="24"/>
        </w:rPr>
      </w:pPr>
      <w:r>
        <w:rPr>
          <w:rFonts w:ascii="微软雅黑" w:hAnsi="微软雅黑" w:eastAsia="微软雅黑" w:cs="微软雅黑"/>
          <w:spacing w:val="-11"/>
          <w:sz w:val="24"/>
          <w:szCs w:val="24"/>
        </w:rPr>
        <w:t>采购人名称 ：</w:t>
      </w:r>
      <w:r>
        <w:rPr>
          <w:position w:val="-4"/>
          <w:sz w:val="24"/>
          <w:szCs w:val="24"/>
        </w:rPr>
        <w:drawing>
          <wp:inline distT="0" distB="0" distL="0" distR="0">
            <wp:extent cx="312420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89"/>
                    <a:stretch>
                      <a:fillRect/>
                    </a:stretch>
                  </pic:blipFill>
                  <pic:spPr>
                    <a:xfrm>
                      <a:off x="0" y="0"/>
                      <a:ext cx="3124200" cy="7619"/>
                    </a:xfrm>
                    <a:prstGeom prst="rect">
                      <a:avLst/>
                    </a:prstGeom>
                  </pic:spPr>
                </pic:pic>
              </a:graphicData>
            </a:graphic>
          </wp:inline>
        </w:drawing>
      </w:r>
    </w:p>
    <w:p w14:paraId="715FA8C8">
      <w:pPr>
        <w:spacing w:before="292" w:line="185" w:lineRule="auto"/>
        <w:rPr>
          <w:sz w:val="24"/>
          <w:szCs w:val="24"/>
        </w:rPr>
      </w:pPr>
      <w:r>
        <w:rPr>
          <w:rFonts w:ascii="微软雅黑" w:hAnsi="微软雅黑" w:eastAsia="微软雅黑" w:cs="微软雅黑"/>
          <w:spacing w:val="-8"/>
          <w:sz w:val="24"/>
          <w:szCs w:val="24"/>
        </w:rPr>
        <w:t>磋商文件获取日期 ：</w:t>
      </w:r>
      <w:r>
        <w:rPr>
          <w:position w:val="-5"/>
          <w:sz w:val="24"/>
          <w:szCs w:val="24"/>
        </w:rPr>
        <w:drawing>
          <wp:inline distT="0" distB="0" distL="0" distR="0">
            <wp:extent cx="2667000"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90"/>
                    <a:stretch>
                      <a:fillRect/>
                    </a:stretch>
                  </pic:blipFill>
                  <pic:spPr>
                    <a:xfrm>
                      <a:off x="0" y="0"/>
                      <a:ext cx="2667000" cy="7619"/>
                    </a:xfrm>
                    <a:prstGeom prst="rect">
                      <a:avLst/>
                    </a:prstGeom>
                  </pic:spPr>
                </pic:pic>
              </a:graphicData>
            </a:graphic>
          </wp:inline>
        </w:drawing>
      </w:r>
    </w:p>
    <w:p w14:paraId="14B8ECF3">
      <w:pPr>
        <w:spacing w:before="301" w:line="182" w:lineRule="auto"/>
        <w:ind w:left="6"/>
        <w:rPr>
          <w:rFonts w:ascii="微软雅黑" w:hAnsi="微软雅黑" w:eastAsia="微软雅黑" w:cs="微软雅黑"/>
          <w:sz w:val="24"/>
          <w:szCs w:val="24"/>
        </w:rPr>
      </w:pPr>
      <w:r>
        <w:rPr>
          <w:rFonts w:ascii="微软雅黑" w:hAnsi="微软雅黑" w:eastAsia="微软雅黑" w:cs="微软雅黑"/>
          <w:spacing w:val="-1"/>
          <w:sz w:val="24"/>
          <w:szCs w:val="24"/>
        </w:rPr>
        <w:t>三、质疑事项具体内容</w:t>
      </w:r>
    </w:p>
    <w:p w14:paraId="43E80747">
      <w:pPr>
        <w:spacing w:before="307" w:line="184" w:lineRule="auto"/>
        <w:rPr>
          <w:sz w:val="24"/>
          <w:szCs w:val="24"/>
        </w:rPr>
      </w:pPr>
      <w:r>
        <w:rPr>
          <w:rFonts w:ascii="微软雅黑" w:hAnsi="微软雅黑" w:eastAsia="微软雅黑" w:cs="微软雅黑"/>
          <w:spacing w:val="-2"/>
          <w:sz w:val="24"/>
          <w:szCs w:val="24"/>
        </w:rPr>
        <w:t>质疑事项 1：</w:t>
      </w:r>
      <w:r>
        <w:rPr>
          <w:position w:val="-5"/>
          <w:sz w:val="24"/>
          <w:szCs w:val="24"/>
        </w:rPr>
        <w:drawing>
          <wp:inline distT="0" distB="0" distL="0" distR="0">
            <wp:extent cx="2894965"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91"/>
                    <a:stretch>
                      <a:fillRect/>
                    </a:stretch>
                  </pic:blipFill>
                  <pic:spPr>
                    <a:xfrm>
                      <a:off x="0" y="0"/>
                      <a:ext cx="2895599" cy="7619"/>
                    </a:xfrm>
                    <a:prstGeom prst="rect">
                      <a:avLst/>
                    </a:prstGeom>
                  </pic:spPr>
                </pic:pic>
              </a:graphicData>
            </a:graphic>
          </wp:inline>
        </w:drawing>
      </w:r>
    </w:p>
    <w:p w14:paraId="23A437AC">
      <w:pPr>
        <w:spacing w:before="299" w:line="185" w:lineRule="auto"/>
        <w:ind w:left="5"/>
        <w:rPr>
          <w:sz w:val="24"/>
          <w:szCs w:val="24"/>
        </w:rPr>
      </w:pPr>
      <w:r>
        <w:rPr>
          <w:rFonts w:ascii="微软雅黑" w:hAnsi="微软雅黑" w:eastAsia="微软雅黑" w:cs="微软雅黑"/>
          <w:spacing w:val="-13"/>
          <w:sz w:val="24"/>
          <w:szCs w:val="24"/>
        </w:rPr>
        <w:t>事实依据 ：</w:t>
      </w:r>
      <w:r>
        <w:rPr>
          <w:position w:val="-5"/>
          <w:sz w:val="24"/>
          <w:szCs w:val="24"/>
        </w:rPr>
        <w:drawing>
          <wp:inline distT="0" distB="0" distL="0" distR="0">
            <wp:extent cx="304800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92"/>
                    <a:stretch>
                      <a:fillRect/>
                    </a:stretch>
                  </pic:blipFill>
                  <pic:spPr>
                    <a:xfrm>
                      <a:off x="0" y="0"/>
                      <a:ext cx="3048000" cy="7619"/>
                    </a:xfrm>
                    <a:prstGeom prst="rect">
                      <a:avLst/>
                    </a:prstGeom>
                  </pic:spPr>
                </pic:pic>
              </a:graphicData>
            </a:graphic>
          </wp:inline>
        </w:drawing>
      </w:r>
    </w:p>
    <w:p w14:paraId="17F38AD2">
      <w:pPr>
        <w:spacing w:before="299" w:line="187" w:lineRule="auto"/>
        <w:ind w:left="3"/>
        <w:rPr>
          <w:sz w:val="24"/>
          <w:szCs w:val="24"/>
        </w:rPr>
      </w:pPr>
      <w:r>
        <w:rPr>
          <w:rFonts w:ascii="微软雅黑" w:hAnsi="微软雅黑" w:eastAsia="微软雅黑" w:cs="微软雅黑"/>
          <w:spacing w:val="-13"/>
          <w:sz w:val="24"/>
          <w:szCs w:val="24"/>
        </w:rPr>
        <w:t>法律依据 ：</w:t>
      </w:r>
      <w:r>
        <w:rPr>
          <w:position w:val="-5"/>
          <w:sz w:val="24"/>
          <w:szCs w:val="24"/>
        </w:rPr>
        <w:drawing>
          <wp:inline distT="0" distB="0" distL="0" distR="0">
            <wp:extent cx="3048000" cy="698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93"/>
                    <a:stretch>
                      <a:fillRect/>
                    </a:stretch>
                  </pic:blipFill>
                  <pic:spPr>
                    <a:xfrm>
                      <a:off x="0" y="0"/>
                      <a:ext cx="3048000" cy="7619"/>
                    </a:xfrm>
                    <a:prstGeom prst="rect">
                      <a:avLst/>
                    </a:prstGeom>
                  </pic:spPr>
                </pic:pic>
              </a:graphicData>
            </a:graphic>
          </wp:inline>
        </w:drawing>
      </w:r>
    </w:p>
    <w:p w14:paraId="25CA2F64">
      <w:pPr>
        <w:spacing w:before="300" w:line="184" w:lineRule="auto"/>
        <w:rPr>
          <w:sz w:val="24"/>
          <w:szCs w:val="24"/>
        </w:rPr>
      </w:pPr>
      <w:r>
        <w:rPr>
          <w:rFonts w:ascii="微软雅黑" w:hAnsi="微软雅黑" w:eastAsia="微软雅黑" w:cs="微软雅黑"/>
          <w:spacing w:val="-3"/>
          <w:sz w:val="24"/>
          <w:szCs w:val="24"/>
        </w:rPr>
        <w:t>质疑事项 2</w:t>
      </w:r>
      <w:r>
        <w:rPr>
          <w:position w:val="-5"/>
          <w:sz w:val="24"/>
          <w:szCs w:val="24"/>
        </w:rPr>
        <w:drawing>
          <wp:inline distT="0" distB="0" distL="0" distR="0">
            <wp:extent cx="3046730" cy="698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94"/>
                    <a:stretch>
                      <a:fillRect/>
                    </a:stretch>
                  </pic:blipFill>
                  <pic:spPr>
                    <a:xfrm>
                      <a:off x="0" y="0"/>
                      <a:ext cx="3046958" cy="7619"/>
                    </a:xfrm>
                    <a:prstGeom prst="rect">
                      <a:avLst/>
                    </a:prstGeom>
                  </pic:spPr>
                </pic:pic>
              </a:graphicData>
            </a:graphic>
          </wp:inline>
        </w:drawing>
      </w:r>
    </w:p>
    <w:p w14:paraId="4BFE3598">
      <w:pPr>
        <w:spacing w:before="301" w:line="183" w:lineRule="auto"/>
        <w:ind w:left="21"/>
        <w:rPr>
          <w:rFonts w:ascii="微软雅黑" w:hAnsi="微软雅黑" w:eastAsia="微软雅黑" w:cs="微软雅黑"/>
          <w:sz w:val="24"/>
          <w:szCs w:val="24"/>
        </w:rPr>
      </w:pPr>
      <w:r>
        <w:rPr>
          <w:rFonts w:ascii="微软雅黑" w:hAnsi="微软雅黑" w:eastAsia="微软雅黑" w:cs="微软雅黑"/>
          <w:spacing w:val="-2"/>
          <w:sz w:val="24"/>
          <w:szCs w:val="24"/>
        </w:rPr>
        <w:t>四、与质疑事项相关的质疑请求</w:t>
      </w:r>
    </w:p>
    <w:p w14:paraId="3D44D752">
      <w:pPr>
        <w:spacing w:before="302" w:line="186" w:lineRule="auto"/>
        <w:ind w:left="4"/>
        <w:rPr>
          <w:sz w:val="24"/>
          <w:szCs w:val="24"/>
        </w:rPr>
      </w:pPr>
      <w:r>
        <w:rPr>
          <w:rFonts w:ascii="微软雅黑" w:hAnsi="微软雅黑" w:eastAsia="微软雅黑" w:cs="微软雅黑"/>
          <w:spacing w:val="-22"/>
          <w:sz w:val="24"/>
          <w:szCs w:val="24"/>
        </w:rPr>
        <w:t>请求</w:t>
      </w:r>
      <w:r>
        <w:rPr>
          <w:rFonts w:ascii="微软雅黑" w:hAnsi="微软雅黑" w:eastAsia="微软雅黑" w:cs="微软雅黑"/>
          <w:spacing w:val="-11"/>
          <w:sz w:val="24"/>
          <w:szCs w:val="24"/>
        </w:rPr>
        <w:t xml:space="preserve"> </w:t>
      </w:r>
      <w:r>
        <w:rPr>
          <w:rFonts w:ascii="微软雅黑" w:hAnsi="微软雅黑" w:eastAsia="微软雅黑" w:cs="微软雅黑"/>
          <w:spacing w:val="-22"/>
          <w:sz w:val="24"/>
          <w:szCs w:val="24"/>
        </w:rPr>
        <w:t>：</w:t>
      </w:r>
      <w:r>
        <w:rPr>
          <w:position w:val="-5"/>
          <w:sz w:val="24"/>
          <w:szCs w:val="24"/>
        </w:rPr>
        <w:drawing>
          <wp:inline distT="0" distB="0" distL="0" distR="0">
            <wp:extent cx="3581400" cy="6985"/>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95"/>
                    <a:stretch>
                      <a:fillRect/>
                    </a:stretch>
                  </pic:blipFill>
                  <pic:spPr>
                    <a:xfrm>
                      <a:off x="0" y="0"/>
                      <a:ext cx="3581400" cy="7619"/>
                    </a:xfrm>
                    <a:prstGeom prst="rect">
                      <a:avLst/>
                    </a:prstGeom>
                  </pic:spPr>
                </pic:pic>
              </a:graphicData>
            </a:graphic>
          </wp:inline>
        </w:drawing>
      </w:r>
    </w:p>
    <w:p w14:paraId="29BB0553">
      <w:pPr>
        <w:pStyle w:val="3"/>
        <w:spacing w:line="254" w:lineRule="auto"/>
      </w:pPr>
    </w:p>
    <w:p w14:paraId="10770ABC">
      <w:pPr>
        <w:spacing w:before="103" w:line="221" w:lineRule="auto"/>
        <w:ind w:left="2"/>
        <w:rPr>
          <w:rFonts w:ascii="微软雅黑" w:hAnsi="微软雅黑" w:eastAsia="微软雅黑" w:cs="微软雅黑"/>
          <w:sz w:val="24"/>
          <w:szCs w:val="24"/>
        </w:rPr>
      </w:pPr>
      <w:r>
        <w:rPr>
          <w:rFonts w:ascii="微软雅黑" w:hAnsi="微软雅黑" w:eastAsia="微软雅黑" w:cs="微软雅黑"/>
          <w:sz w:val="24"/>
          <w:szCs w:val="24"/>
        </w:rPr>
        <w:t xml:space="preserve">签字(签章) ：                            </w:t>
      </w:r>
      <w:r>
        <w:rPr>
          <w:rFonts w:ascii="微软雅黑" w:hAnsi="微软雅黑" w:eastAsia="微软雅黑" w:cs="微软雅黑"/>
          <w:spacing w:val="-1"/>
          <w:sz w:val="24"/>
          <w:szCs w:val="24"/>
        </w:rPr>
        <w:t xml:space="preserve">   公章 ：</w:t>
      </w:r>
    </w:p>
    <w:p w14:paraId="2CFC9A9B">
      <w:pPr>
        <w:spacing w:before="295" w:line="180" w:lineRule="auto"/>
        <w:ind w:left="36"/>
        <w:rPr>
          <w:rFonts w:ascii="微软雅黑" w:hAnsi="微软雅黑" w:eastAsia="微软雅黑" w:cs="微软雅黑"/>
          <w:sz w:val="24"/>
          <w:szCs w:val="24"/>
        </w:rPr>
      </w:pPr>
      <w:r>
        <w:rPr>
          <w:rFonts w:ascii="微软雅黑" w:hAnsi="微软雅黑" w:eastAsia="微软雅黑" w:cs="微软雅黑"/>
          <w:spacing w:val="-13"/>
          <w:sz w:val="24"/>
          <w:szCs w:val="24"/>
        </w:rPr>
        <w:t>日期</w:t>
      </w:r>
      <w:r>
        <w:rPr>
          <w:rFonts w:ascii="微软雅黑" w:hAnsi="微软雅黑" w:eastAsia="微软雅黑" w:cs="微软雅黑"/>
          <w:spacing w:val="-10"/>
          <w:sz w:val="24"/>
          <w:szCs w:val="24"/>
        </w:rPr>
        <w:t xml:space="preserve"> </w:t>
      </w:r>
      <w:r>
        <w:rPr>
          <w:rFonts w:ascii="微软雅黑" w:hAnsi="微软雅黑" w:eastAsia="微软雅黑" w:cs="微软雅黑"/>
          <w:spacing w:val="-13"/>
          <w:sz w:val="24"/>
          <w:szCs w:val="24"/>
        </w:rPr>
        <w:t>：</w:t>
      </w:r>
    </w:p>
    <w:p w14:paraId="44E04AF5">
      <w:pPr>
        <w:pStyle w:val="3"/>
        <w:spacing w:line="337" w:lineRule="auto"/>
      </w:pPr>
    </w:p>
    <w:p w14:paraId="6549BB19">
      <w:pPr>
        <w:spacing w:line="220" w:lineRule="auto"/>
        <w:rPr>
          <w:rFonts w:ascii="宋体" w:hAnsi="宋体" w:eastAsia="宋体" w:cs="宋体"/>
          <w:sz w:val="18"/>
          <w:szCs w:val="18"/>
        </w:rPr>
        <w:sectPr>
          <w:footerReference r:id="rId21" w:type="default"/>
          <w:pgSz w:w="11906" w:h="16839"/>
          <w:pgMar w:top="400" w:right="1785" w:bottom="400" w:left="1080" w:header="0" w:footer="1020" w:gutter="0"/>
          <w:pgNumType w:fmt="decimal"/>
          <w:cols w:space="720" w:num="1"/>
        </w:sectPr>
      </w:pPr>
    </w:p>
    <w:p w14:paraId="0C1E32C2">
      <w:pPr>
        <w:pStyle w:val="3"/>
        <w:spacing w:line="283" w:lineRule="auto"/>
      </w:pPr>
    </w:p>
    <w:p w14:paraId="0498488A">
      <w:pPr>
        <w:pStyle w:val="3"/>
        <w:spacing w:line="283" w:lineRule="auto"/>
      </w:pPr>
    </w:p>
    <w:p w14:paraId="717A3F43">
      <w:pPr>
        <w:pStyle w:val="3"/>
        <w:spacing w:line="283" w:lineRule="auto"/>
      </w:pPr>
    </w:p>
    <w:p w14:paraId="170E091D">
      <w:pPr>
        <w:pStyle w:val="3"/>
        <w:spacing w:line="283" w:lineRule="auto"/>
      </w:pPr>
    </w:p>
    <w:p w14:paraId="611C90A1">
      <w:pPr>
        <w:spacing w:before="103" w:line="183" w:lineRule="auto"/>
        <w:ind w:left="1"/>
        <w:rPr>
          <w:rFonts w:ascii="微软雅黑" w:hAnsi="微软雅黑" w:eastAsia="微软雅黑" w:cs="微软雅黑"/>
          <w:sz w:val="24"/>
          <w:szCs w:val="24"/>
        </w:rPr>
      </w:pPr>
      <w:r>
        <w:rPr>
          <w:rFonts w:ascii="微软雅黑" w:hAnsi="微软雅黑" w:eastAsia="微软雅黑" w:cs="微软雅黑"/>
          <w:b/>
          <w:bCs/>
          <w:spacing w:val="-2"/>
          <w:sz w:val="24"/>
          <w:szCs w:val="24"/>
        </w:rPr>
        <w:t>质疑函制作说明 ：</w:t>
      </w:r>
    </w:p>
    <w:p w14:paraId="5E6B3C7D">
      <w:pPr>
        <w:spacing w:before="309" w:line="183" w:lineRule="auto"/>
        <w:ind w:left="499"/>
        <w:rPr>
          <w:rFonts w:ascii="微软雅黑" w:hAnsi="微软雅黑" w:eastAsia="微软雅黑" w:cs="微软雅黑"/>
          <w:sz w:val="24"/>
          <w:szCs w:val="24"/>
        </w:rPr>
      </w:pPr>
      <w:r>
        <w:rPr>
          <w:rFonts w:ascii="微软雅黑" w:hAnsi="微软雅黑" w:eastAsia="微软雅黑" w:cs="微软雅黑"/>
          <w:spacing w:val="-4"/>
          <w:sz w:val="24"/>
          <w:szCs w:val="24"/>
        </w:rPr>
        <w:t>1.供应商提出质疑时 ，应提交质疑函和必要的证明材料。</w:t>
      </w:r>
    </w:p>
    <w:p w14:paraId="6B1EF498">
      <w:pPr>
        <w:spacing w:before="310" w:line="364" w:lineRule="auto"/>
        <w:ind w:left="3" w:firstLine="487"/>
        <w:rPr>
          <w:rFonts w:ascii="微软雅黑" w:hAnsi="微软雅黑" w:eastAsia="微软雅黑" w:cs="微软雅黑"/>
          <w:sz w:val="24"/>
          <w:szCs w:val="24"/>
        </w:rPr>
      </w:pPr>
      <w:r>
        <w:rPr>
          <w:rFonts w:ascii="微软雅黑" w:hAnsi="微软雅黑" w:eastAsia="微软雅黑" w:cs="微软雅黑"/>
          <w:spacing w:val="-4"/>
          <w:sz w:val="24"/>
          <w:szCs w:val="24"/>
        </w:rPr>
        <w:t>2.质疑供应商若委托代理人进行质疑的 ，质疑函应按要求列明“授权代表”的有关内容 ，</w:t>
      </w:r>
      <w:r>
        <w:rPr>
          <w:rFonts w:ascii="微软雅黑" w:hAnsi="微软雅黑" w:eastAsia="微软雅黑" w:cs="微软雅黑"/>
          <w:spacing w:val="1"/>
          <w:sz w:val="24"/>
          <w:szCs w:val="24"/>
        </w:rPr>
        <w:t xml:space="preserve"> </w:t>
      </w:r>
      <w:r>
        <w:rPr>
          <w:rFonts w:ascii="微软雅黑" w:hAnsi="微软雅黑" w:eastAsia="微软雅黑" w:cs="微软雅黑"/>
          <w:spacing w:val="-2"/>
          <w:sz w:val="24"/>
          <w:szCs w:val="24"/>
        </w:rPr>
        <w:t>并在附件中提交由质疑供应商签署的授权委托书。授权委托书应载明代理人的姓名或者名称、</w:t>
      </w:r>
    </w:p>
    <w:p w14:paraId="0E1E1606">
      <w:pPr>
        <w:spacing w:line="182" w:lineRule="auto"/>
        <w:rPr>
          <w:rFonts w:ascii="微软雅黑" w:hAnsi="微软雅黑" w:eastAsia="微软雅黑" w:cs="微软雅黑"/>
          <w:sz w:val="24"/>
          <w:szCs w:val="24"/>
        </w:rPr>
      </w:pPr>
      <w:r>
        <w:rPr>
          <w:rFonts w:ascii="微软雅黑" w:hAnsi="微软雅黑" w:eastAsia="微软雅黑" w:cs="微软雅黑"/>
          <w:spacing w:val="-1"/>
          <w:sz w:val="24"/>
          <w:szCs w:val="24"/>
        </w:rPr>
        <w:t>代理事项、具体权限、期限和相关事项。</w:t>
      </w:r>
    </w:p>
    <w:p w14:paraId="286449AF">
      <w:pPr>
        <w:spacing w:before="310" w:line="183" w:lineRule="auto"/>
        <w:ind w:left="495"/>
        <w:rPr>
          <w:rFonts w:ascii="微软雅黑" w:hAnsi="微软雅黑" w:eastAsia="微软雅黑" w:cs="微软雅黑"/>
          <w:sz w:val="24"/>
          <w:szCs w:val="24"/>
        </w:rPr>
      </w:pPr>
      <w:r>
        <w:rPr>
          <w:rFonts w:ascii="微软雅黑" w:hAnsi="微软雅黑" w:eastAsia="微软雅黑" w:cs="微软雅黑"/>
          <w:spacing w:val="-3"/>
          <w:sz w:val="24"/>
          <w:szCs w:val="24"/>
        </w:rPr>
        <w:t>3.质疑供应商若对项目的某一分包进行质疑 ，质疑函中应列明具体分包号。</w:t>
      </w:r>
    </w:p>
    <w:p w14:paraId="40757452">
      <w:pPr>
        <w:spacing w:before="310" w:line="183" w:lineRule="auto"/>
        <w:ind w:left="480"/>
        <w:rPr>
          <w:rFonts w:ascii="微软雅黑" w:hAnsi="微软雅黑" w:eastAsia="微软雅黑" w:cs="微软雅黑"/>
          <w:sz w:val="24"/>
          <w:szCs w:val="24"/>
        </w:rPr>
      </w:pPr>
      <w:r>
        <w:rPr>
          <w:rFonts w:ascii="微软雅黑" w:hAnsi="微软雅黑" w:eastAsia="微软雅黑" w:cs="微软雅黑"/>
          <w:spacing w:val="-2"/>
          <w:sz w:val="24"/>
          <w:szCs w:val="24"/>
        </w:rPr>
        <w:t>4.质疑函的质疑事项应具体、明确 ，并有必要的</w:t>
      </w:r>
      <w:r>
        <w:rPr>
          <w:rFonts w:ascii="微软雅黑" w:hAnsi="微软雅黑" w:eastAsia="微软雅黑" w:cs="微软雅黑"/>
          <w:spacing w:val="-3"/>
          <w:sz w:val="24"/>
          <w:szCs w:val="24"/>
        </w:rPr>
        <w:t>事实依据和法律依据。</w:t>
      </w:r>
    </w:p>
    <w:p w14:paraId="2F27A90E">
      <w:pPr>
        <w:spacing w:before="310" w:line="183" w:lineRule="auto"/>
        <w:ind w:left="499"/>
        <w:rPr>
          <w:rFonts w:ascii="微软雅黑" w:hAnsi="微软雅黑" w:eastAsia="微软雅黑" w:cs="微软雅黑"/>
          <w:sz w:val="24"/>
          <w:szCs w:val="24"/>
        </w:rPr>
      </w:pPr>
      <w:r>
        <w:rPr>
          <w:rFonts w:ascii="微软雅黑" w:hAnsi="微软雅黑" w:eastAsia="微软雅黑" w:cs="微软雅黑"/>
          <w:spacing w:val="-2"/>
          <w:sz w:val="24"/>
          <w:szCs w:val="24"/>
        </w:rPr>
        <w:t>5.质疑函的质疑请求应与质疑事项相关。</w:t>
      </w:r>
    </w:p>
    <w:p w14:paraId="743D43AB">
      <w:pPr>
        <w:spacing w:before="309" w:line="623" w:lineRule="exact"/>
        <w:ind w:left="492"/>
        <w:rPr>
          <w:rFonts w:ascii="微软雅黑" w:hAnsi="微软雅黑" w:eastAsia="微软雅黑" w:cs="微软雅黑"/>
          <w:sz w:val="24"/>
          <w:szCs w:val="24"/>
        </w:rPr>
      </w:pPr>
      <w:r>
        <w:rPr>
          <w:rFonts w:ascii="微软雅黑" w:hAnsi="微软雅黑" w:eastAsia="微软雅黑" w:cs="微软雅黑"/>
          <w:spacing w:val="-2"/>
          <w:position w:val="30"/>
          <w:sz w:val="24"/>
          <w:szCs w:val="24"/>
        </w:rPr>
        <w:t>6.质疑供应商为自然人的 ，质疑函应由本人签字；</w:t>
      </w:r>
      <w:r>
        <w:rPr>
          <w:rFonts w:ascii="微软雅黑" w:hAnsi="微软雅黑" w:eastAsia="微软雅黑" w:cs="微软雅黑"/>
          <w:spacing w:val="-3"/>
          <w:position w:val="30"/>
          <w:sz w:val="24"/>
          <w:szCs w:val="24"/>
        </w:rPr>
        <w:t>质疑供应商为法人或者其他组织的 ，</w:t>
      </w:r>
    </w:p>
    <w:p w14:paraId="203A3B28">
      <w:pPr>
        <w:spacing w:line="184" w:lineRule="auto"/>
        <w:rPr>
          <w:rFonts w:ascii="微软雅黑" w:hAnsi="微软雅黑" w:eastAsia="微软雅黑" w:cs="微软雅黑"/>
          <w:sz w:val="24"/>
          <w:szCs w:val="24"/>
        </w:rPr>
      </w:pPr>
      <w:r>
        <w:rPr>
          <w:rFonts w:ascii="微软雅黑" w:hAnsi="微软雅黑" w:eastAsia="微软雅黑" w:cs="微软雅黑"/>
          <w:spacing w:val="-4"/>
          <w:sz w:val="24"/>
          <w:szCs w:val="24"/>
        </w:rPr>
        <w:t>质疑函应由法定代表人、主要负责人 ，或者其授权代表签字或者盖章 ，并加盖公章。</w:t>
      </w:r>
    </w:p>
    <w:p w14:paraId="1EB865EA">
      <w:pPr>
        <w:spacing w:line="184" w:lineRule="auto"/>
        <w:rPr>
          <w:rFonts w:ascii="微软雅黑" w:hAnsi="微软雅黑" w:eastAsia="微软雅黑" w:cs="微软雅黑"/>
          <w:sz w:val="24"/>
          <w:szCs w:val="24"/>
        </w:rPr>
        <w:sectPr>
          <w:footerReference r:id="rId22" w:type="default"/>
          <w:pgSz w:w="11906" w:h="16839"/>
          <w:pgMar w:top="400" w:right="1038" w:bottom="1192" w:left="1081" w:header="0" w:footer="977" w:gutter="0"/>
          <w:pgNumType w:fmt="decimal"/>
          <w:cols w:space="720" w:num="1"/>
        </w:sectPr>
      </w:pPr>
    </w:p>
    <w:p w14:paraId="0C38F6B0">
      <w:pPr>
        <w:pStyle w:val="3"/>
        <w:spacing w:line="256" w:lineRule="auto"/>
      </w:pPr>
    </w:p>
    <w:p w14:paraId="14AE2D67">
      <w:pPr>
        <w:pStyle w:val="3"/>
        <w:spacing w:line="258" w:lineRule="auto"/>
      </w:pPr>
    </w:p>
    <w:p w14:paraId="51C99A67">
      <w:pPr>
        <w:spacing w:before="133" w:line="696" w:lineRule="exact"/>
        <w:ind w:left="2696"/>
        <w:rPr>
          <w:rFonts w:ascii="微软雅黑" w:hAnsi="微软雅黑" w:eastAsia="微软雅黑" w:cs="微软雅黑"/>
          <w:sz w:val="31"/>
          <w:szCs w:val="31"/>
        </w:rPr>
      </w:pPr>
      <w:r>
        <w:rPr>
          <w:rFonts w:ascii="微软雅黑" w:hAnsi="微软雅黑" w:eastAsia="微软雅黑" w:cs="微软雅黑"/>
          <w:b/>
          <w:bCs/>
          <w:spacing w:val="7"/>
          <w:position w:val="29"/>
          <w:sz w:val="31"/>
          <w:szCs w:val="31"/>
        </w:rPr>
        <w:t>第</w:t>
      </w:r>
      <w:r>
        <w:rPr>
          <w:rFonts w:hint="eastAsia" w:ascii="微软雅黑" w:hAnsi="微软雅黑" w:eastAsia="微软雅黑" w:cs="微软雅黑"/>
          <w:b/>
          <w:bCs/>
          <w:spacing w:val="7"/>
          <w:position w:val="29"/>
          <w:sz w:val="31"/>
          <w:szCs w:val="31"/>
          <w:lang w:val="en-US" w:eastAsia="zh-CN"/>
        </w:rPr>
        <w:t>四</w:t>
      </w:r>
      <w:r>
        <w:rPr>
          <w:rFonts w:ascii="微软雅黑" w:hAnsi="微软雅黑" w:eastAsia="微软雅黑" w:cs="微软雅黑"/>
          <w:b/>
          <w:bCs/>
          <w:spacing w:val="7"/>
          <w:position w:val="29"/>
          <w:sz w:val="31"/>
          <w:szCs w:val="31"/>
        </w:rPr>
        <w:t>章</w:t>
      </w:r>
      <w:r>
        <w:rPr>
          <w:rFonts w:ascii="微软雅黑" w:hAnsi="微软雅黑" w:eastAsia="微软雅黑" w:cs="微软雅黑"/>
          <w:b/>
          <w:bCs/>
          <w:spacing w:val="22"/>
          <w:position w:val="29"/>
          <w:sz w:val="31"/>
          <w:szCs w:val="31"/>
        </w:rPr>
        <w:t xml:space="preserve">   </w:t>
      </w:r>
      <w:r>
        <w:rPr>
          <w:rFonts w:ascii="微软雅黑" w:hAnsi="微软雅黑" w:eastAsia="微软雅黑" w:cs="微软雅黑"/>
          <w:b/>
          <w:bCs/>
          <w:spacing w:val="7"/>
          <w:position w:val="29"/>
          <w:sz w:val="31"/>
          <w:szCs w:val="31"/>
        </w:rPr>
        <w:t>响应文件格式</w:t>
      </w:r>
    </w:p>
    <w:p w14:paraId="494E374E">
      <w:pPr>
        <w:spacing w:before="1" w:line="183" w:lineRule="auto"/>
        <w:ind w:left="3146"/>
        <w:rPr>
          <w:rFonts w:ascii="微软雅黑" w:hAnsi="微软雅黑" w:eastAsia="微软雅黑" w:cs="微软雅黑"/>
          <w:sz w:val="28"/>
          <w:szCs w:val="28"/>
        </w:rPr>
      </w:pPr>
      <w:r>
        <w:rPr>
          <w:rFonts w:ascii="微软雅黑" w:hAnsi="微软雅黑" w:eastAsia="微软雅黑" w:cs="微软雅黑"/>
          <w:b/>
          <w:bCs/>
          <w:spacing w:val="-2"/>
          <w:sz w:val="28"/>
          <w:szCs w:val="28"/>
        </w:rPr>
        <w:t>响应文件封皮范本</w:t>
      </w:r>
    </w:p>
    <w:p w14:paraId="069C6054">
      <w:pPr>
        <w:spacing w:before="178"/>
      </w:pPr>
    </w:p>
    <w:tbl>
      <w:tblPr>
        <w:tblStyle w:val="7"/>
        <w:tblW w:w="8573" w:type="dxa"/>
        <w:tblInd w:w="7" w:type="dxa"/>
        <w:tblBorders>
          <w:top w:val="double" w:color="666699" w:sz="2" w:space="0"/>
          <w:left w:val="double" w:color="666699" w:sz="2" w:space="0"/>
          <w:bottom w:val="double" w:color="666699" w:sz="2" w:space="0"/>
          <w:right w:val="doub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8573"/>
      </w:tblGrid>
      <w:tr w14:paraId="4C6791F6">
        <w:tblPrEx>
          <w:tblBorders>
            <w:top w:val="double" w:color="666699" w:sz="2" w:space="0"/>
            <w:left w:val="double" w:color="666699" w:sz="2" w:space="0"/>
            <w:bottom w:val="double" w:color="666699" w:sz="2" w:space="0"/>
            <w:right w:val="doub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2284" w:hRule="atLeast"/>
        </w:trPr>
        <w:tc>
          <w:tcPr>
            <w:tcW w:w="8573" w:type="dxa"/>
            <w:shd w:val="clear" w:color="auto" w:fill="FCFEEA"/>
            <w:vAlign w:val="top"/>
          </w:tcPr>
          <w:p w14:paraId="4061D1AC">
            <w:pPr>
              <w:pStyle w:val="8"/>
              <w:spacing w:before="189" w:line="226" w:lineRule="auto"/>
              <w:ind w:left="6281"/>
              <w:rPr>
                <w:sz w:val="28"/>
                <w:szCs w:val="28"/>
              </w:rPr>
            </w:pPr>
            <w:r>
              <w:rPr>
                <w:b/>
                <w:bCs/>
                <w:spacing w:val="9"/>
                <w:sz w:val="28"/>
                <w:szCs w:val="28"/>
              </w:rPr>
              <w:t>（正本/副本）</w:t>
            </w:r>
          </w:p>
          <w:p w14:paraId="12284DA1">
            <w:pPr>
              <w:spacing w:line="244" w:lineRule="auto"/>
              <w:rPr>
                <w:rFonts w:ascii="Arial"/>
                <w:sz w:val="21"/>
              </w:rPr>
            </w:pPr>
          </w:p>
          <w:p w14:paraId="04D76DA3">
            <w:pPr>
              <w:spacing w:line="244" w:lineRule="auto"/>
              <w:rPr>
                <w:rFonts w:ascii="Arial"/>
                <w:sz w:val="21"/>
              </w:rPr>
            </w:pPr>
          </w:p>
          <w:p w14:paraId="740E3B33">
            <w:pPr>
              <w:spacing w:line="244" w:lineRule="auto"/>
              <w:rPr>
                <w:rFonts w:ascii="Arial"/>
                <w:sz w:val="21"/>
              </w:rPr>
            </w:pPr>
          </w:p>
          <w:p w14:paraId="033B680D">
            <w:pPr>
              <w:spacing w:line="244" w:lineRule="auto"/>
              <w:rPr>
                <w:rFonts w:ascii="Arial"/>
                <w:sz w:val="21"/>
              </w:rPr>
            </w:pPr>
          </w:p>
          <w:p w14:paraId="63F8C5D3">
            <w:pPr>
              <w:spacing w:line="244" w:lineRule="auto"/>
              <w:rPr>
                <w:rFonts w:ascii="Arial"/>
                <w:sz w:val="21"/>
              </w:rPr>
            </w:pPr>
          </w:p>
          <w:p w14:paraId="47F4D138">
            <w:pPr>
              <w:spacing w:line="244" w:lineRule="auto"/>
              <w:rPr>
                <w:rFonts w:ascii="Arial"/>
                <w:sz w:val="21"/>
              </w:rPr>
            </w:pPr>
          </w:p>
          <w:p w14:paraId="3123E815">
            <w:pPr>
              <w:spacing w:line="245" w:lineRule="auto"/>
              <w:rPr>
                <w:rFonts w:ascii="Arial"/>
                <w:sz w:val="21"/>
              </w:rPr>
            </w:pPr>
          </w:p>
          <w:p w14:paraId="568F3CFF">
            <w:pPr>
              <w:pStyle w:val="8"/>
              <w:spacing w:before="120" w:line="183" w:lineRule="auto"/>
              <w:ind w:left="2637"/>
              <w:rPr>
                <w:sz w:val="28"/>
                <w:szCs w:val="28"/>
              </w:rPr>
            </w:pPr>
            <w:r>
              <w:rPr>
                <w:b/>
                <w:bCs/>
                <w:spacing w:val="-1"/>
                <w:sz w:val="28"/>
                <w:szCs w:val="28"/>
              </w:rPr>
              <w:t>***** *** *** ***</w:t>
            </w:r>
            <w:r>
              <w:rPr>
                <w:b/>
                <w:bCs/>
                <w:spacing w:val="13"/>
                <w:sz w:val="28"/>
                <w:szCs w:val="28"/>
              </w:rPr>
              <w:t xml:space="preserve"> </w:t>
            </w:r>
            <w:r>
              <w:rPr>
                <w:b/>
                <w:bCs/>
                <w:spacing w:val="-1"/>
                <w:sz w:val="28"/>
                <w:szCs w:val="28"/>
              </w:rPr>
              <w:t>***</w:t>
            </w:r>
            <w:r>
              <w:rPr>
                <w:b/>
                <w:bCs/>
                <w:sz w:val="28"/>
                <w:szCs w:val="28"/>
              </w:rPr>
              <w:t xml:space="preserve">     </w:t>
            </w:r>
            <w:r>
              <w:rPr>
                <w:b/>
                <w:bCs/>
                <w:spacing w:val="-1"/>
                <w:sz w:val="28"/>
                <w:szCs w:val="28"/>
              </w:rPr>
              <w:t>项目名称</w:t>
            </w:r>
          </w:p>
          <w:p w14:paraId="51C0642A">
            <w:pPr>
              <w:spacing w:line="282" w:lineRule="auto"/>
              <w:rPr>
                <w:rFonts w:ascii="Arial"/>
                <w:sz w:val="21"/>
              </w:rPr>
            </w:pPr>
          </w:p>
          <w:p w14:paraId="73D56206">
            <w:pPr>
              <w:spacing w:line="283" w:lineRule="auto"/>
              <w:rPr>
                <w:rFonts w:ascii="Arial"/>
                <w:sz w:val="21"/>
              </w:rPr>
            </w:pPr>
          </w:p>
          <w:p w14:paraId="29E9C937">
            <w:pPr>
              <w:spacing w:line="283" w:lineRule="auto"/>
              <w:rPr>
                <w:rFonts w:ascii="Arial"/>
                <w:sz w:val="21"/>
              </w:rPr>
            </w:pPr>
          </w:p>
          <w:p w14:paraId="03C8A9E8">
            <w:pPr>
              <w:pStyle w:val="8"/>
              <w:spacing w:before="86" w:line="189" w:lineRule="auto"/>
              <w:ind w:left="3261"/>
              <w:rPr>
                <w:sz w:val="20"/>
                <w:szCs w:val="20"/>
              </w:rPr>
            </w:pPr>
            <w:r>
              <w:rPr>
                <w:b/>
                <w:bCs/>
                <w:spacing w:val="-2"/>
                <w:sz w:val="20"/>
                <w:szCs w:val="20"/>
              </w:rPr>
              <w:t>项目编号 *  *</w:t>
            </w:r>
            <w:r>
              <w:rPr>
                <w:b/>
                <w:bCs/>
                <w:spacing w:val="7"/>
                <w:sz w:val="20"/>
                <w:szCs w:val="20"/>
              </w:rPr>
              <w:t xml:space="preserve">  </w:t>
            </w:r>
            <w:r>
              <w:rPr>
                <w:b/>
                <w:bCs/>
                <w:spacing w:val="-2"/>
                <w:sz w:val="20"/>
                <w:szCs w:val="20"/>
              </w:rPr>
              <w:t>*</w:t>
            </w:r>
            <w:r>
              <w:rPr>
                <w:b/>
                <w:bCs/>
                <w:spacing w:val="2"/>
                <w:sz w:val="20"/>
                <w:szCs w:val="20"/>
              </w:rPr>
              <w:t xml:space="preserve">  </w:t>
            </w:r>
            <w:r>
              <w:rPr>
                <w:b/>
                <w:bCs/>
                <w:spacing w:val="-2"/>
                <w:sz w:val="20"/>
                <w:szCs w:val="20"/>
              </w:rPr>
              <w:t>*</w:t>
            </w:r>
            <w:r>
              <w:rPr>
                <w:b/>
                <w:bCs/>
                <w:spacing w:val="3"/>
                <w:sz w:val="20"/>
                <w:szCs w:val="20"/>
              </w:rPr>
              <w:t xml:space="preserve">  </w:t>
            </w:r>
            <w:r>
              <w:rPr>
                <w:b/>
                <w:bCs/>
                <w:spacing w:val="-2"/>
                <w:sz w:val="20"/>
                <w:szCs w:val="20"/>
              </w:rPr>
              <w:t>*</w:t>
            </w:r>
            <w:r>
              <w:rPr>
                <w:b/>
                <w:bCs/>
                <w:spacing w:val="3"/>
                <w:sz w:val="20"/>
                <w:szCs w:val="20"/>
              </w:rPr>
              <w:t xml:space="preserve">  </w:t>
            </w:r>
            <w:r>
              <w:rPr>
                <w:b/>
                <w:bCs/>
                <w:spacing w:val="-2"/>
                <w:sz w:val="20"/>
                <w:szCs w:val="20"/>
              </w:rPr>
              <w:t>*</w:t>
            </w:r>
          </w:p>
          <w:p w14:paraId="74F61AF2">
            <w:pPr>
              <w:spacing w:line="281" w:lineRule="auto"/>
              <w:rPr>
                <w:rFonts w:ascii="Arial"/>
                <w:sz w:val="21"/>
              </w:rPr>
            </w:pPr>
          </w:p>
          <w:p w14:paraId="66C68B20">
            <w:pPr>
              <w:spacing w:line="281" w:lineRule="auto"/>
              <w:rPr>
                <w:rFonts w:ascii="Arial"/>
                <w:sz w:val="21"/>
              </w:rPr>
            </w:pPr>
          </w:p>
          <w:p w14:paraId="09368BBB">
            <w:pPr>
              <w:spacing w:line="281" w:lineRule="auto"/>
              <w:rPr>
                <w:rFonts w:ascii="Arial"/>
                <w:sz w:val="21"/>
              </w:rPr>
            </w:pPr>
          </w:p>
          <w:p w14:paraId="6C6979EC">
            <w:pPr>
              <w:spacing w:line="281" w:lineRule="auto"/>
              <w:rPr>
                <w:rFonts w:ascii="Arial"/>
                <w:sz w:val="21"/>
              </w:rPr>
            </w:pPr>
          </w:p>
          <w:p w14:paraId="103743A5">
            <w:pPr>
              <w:spacing w:line="281" w:lineRule="auto"/>
              <w:rPr>
                <w:rFonts w:ascii="Arial"/>
                <w:sz w:val="21"/>
              </w:rPr>
            </w:pPr>
          </w:p>
          <w:p w14:paraId="0ACE1631">
            <w:pPr>
              <w:pStyle w:val="8"/>
              <w:spacing w:before="202" w:line="186" w:lineRule="auto"/>
              <w:ind w:left="3343"/>
              <w:outlineLvl w:val="0"/>
              <w:rPr>
                <w:sz w:val="47"/>
                <w:szCs w:val="47"/>
              </w:rPr>
            </w:pPr>
            <w:bookmarkStart w:id="1" w:name="bookmark3"/>
            <w:bookmarkEnd w:id="1"/>
            <w:r>
              <w:rPr>
                <w:b/>
                <w:bCs/>
                <w:spacing w:val="3"/>
                <w:sz w:val="47"/>
                <w:szCs w:val="47"/>
              </w:rPr>
              <w:t>响应文件</w:t>
            </w:r>
          </w:p>
          <w:p w14:paraId="1A8BAC7B">
            <w:pPr>
              <w:spacing w:line="306" w:lineRule="auto"/>
              <w:rPr>
                <w:rFonts w:ascii="Arial"/>
                <w:sz w:val="21"/>
              </w:rPr>
            </w:pPr>
          </w:p>
          <w:p w14:paraId="50B1D22C">
            <w:pPr>
              <w:spacing w:line="307" w:lineRule="auto"/>
              <w:rPr>
                <w:rFonts w:ascii="Arial"/>
                <w:sz w:val="21"/>
              </w:rPr>
            </w:pPr>
          </w:p>
          <w:p w14:paraId="752FABE8">
            <w:pPr>
              <w:spacing w:line="307" w:lineRule="auto"/>
              <w:rPr>
                <w:rFonts w:ascii="Arial"/>
                <w:sz w:val="21"/>
              </w:rPr>
            </w:pPr>
          </w:p>
          <w:p w14:paraId="726CF353">
            <w:pPr>
              <w:pStyle w:val="8"/>
              <w:spacing w:before="85" w:line="508" w:lineRule="exact"/>
              <w:ind w:left="1123"/>
              <w:rPr>
                <w:sz w:val="20"/>
                <w:szCs w:val="20"/>
              </w:rPr>
            </w:pPr>
            <w:r>
              <w:rPr>
                <w:spacing w:val="20"/>
                <w:position w:val="20"/>
                <w:sz w:val="20"/>
                <w:szCs w:val="20"/>
              </w:rPr>
              <w:t xml:space="preserve">供应商 </w:t>
            </w:r>
            <w:r>
              <w:rPr>
                <w:spacing w:val="-53"/>
                <w:position w:val="20"/>
                <w:sz w:val="20"/>
                <w:szCs w:val="20"/>
              </w:rPr>
              <w:t>：（</w:t>
            </w:r>
            <w:r>
              <w:rPr>
                <w:spacing w:val="20"/>
                <w:position w:val="20"/>
                <w:sz w:val="20"/>
                <w:szCs w:val="20"/>
              </w:rPr>
              <w:t>公章）</w:t>
            </w:r>
          </w:p>
          <w:p w14:paraId="7F57C3F3">
            <w:pPr>
              <w:pStyle w:val="8"/>
              <w:spacing w:before="1" w:line="188" w:lineRule="auto"/>
              <w:ind w:left="1123"/>
              <w:rPr>
                <w:sz w:val="20"/>
                <w:szCs w:val="20"/>
              </w:rPr>
            </w:pPr>
            <w:r>
              <w:rPr>
                <w:spacing w:val="5"/>
                <w:sz w:val="20"/>
                <w:szCs w:val="20"/>
              </w:rPr>
              <w:t>项目名称 ：</w:t>
            </w:r>
          </w:p>
          <w:p w14:paraId="613E01DC">
            <w:pPr>
              <w:pStyle w:val="8"/>
              <w:spacing w:before="197" w:line="472" w:lineRule="exact"/>
              <w:ind w:left="1123"/>
              <w:rPr>
                <w:sz w:val="20"/>
                <w:szCs w:val="20"/>
              </w:rPr>
            </w:pPr>
            <w:r>
              <w:rPr>
                <w:spacing w:val="11"/>
                <w:position w:val="20"/>
                <w:sz w:val="20"/>
                <w:szCs w:val="20"/>
              </w:rPr>
              <w:t>项目编号：</w:t>
            </w:r>
          </w:p>
          <w:p w14:paraId="722EE14C">
            <w:pPr>
              <w:pStyle w:val="8"/>
              <w:spacing w:before="1" w:line="187" w:lineRule="auto"/>
              <w:ind w:left="1125"/>
              <w:rPr>
                <w:sz w:val="20"/>
                <w:szCs w:val="20"/>
              </w:rPr>
            </w:pPr>
            <w:r>
              <w:rPr>
                <w:spacing w:val="4"/>
                <w:sz w:val="20"/>
                <w:szCs w:val="20"/>
              </w:rPr>
              <w:t>联系人 ：</w:t>
            </w:r>
          </w:p>
          <w:p w14:paraId="265C0308">
            <w:pPr>
              <w:pStyle w:val="8"/>
              <w:spacing w:before="200" w:line="467" w:lineRule="exact"/>
              <w:ind w:left="1135"/>
              <w:rPr>
                <w:sz w:val="20"/>
                <w:szCs w:val="20"/>
              </w:rPr>
            </w:pPr>
            <w:r>
              <w:rPr>
                <w:position w:val="20"/>
                <w:sz w:val="20"/>
                <w:szCs w:val="20"/>
              </w:rPr>
              <w:t>电话 ：</w:t>
            </w:r>
          </w:p>
          <w:p w14:paraId="1C771CCC">
            <w:pPr>
              <w:pStyle w:val="8"/>
              <w:spacing w:before="1" w:line="187" w:lineRule="auto"/>
              <w:ind w:left="1123"/>
              <w:rPr>
                <w:sz w:val="20"/>
                <w:szCs w:val="20"/>
              </w:rPr>
            </w:pPr>
            <w:r>
              <w:rPr>
                <w:spacing w:val="12"/>
                <w:sz w:val="20"/>
                <w:szCs w:val="20"/>
              </w:rPr>
              <w:t>地址：</w:t>
            </w:r>
          </w:p>
          <w:p w14:paraId="79BD045B">
            <w:pPr>
              <w:spacing w:line="260" w:lineRule="auto"/>
              <w:rPr>
                <w:rFonts w:ascii="Arial"/>
                <w:sz w:val="21"/>
              </w:rPr>
            </w:pPr>
          </w:p>
          <w:p w14:paraId="6D510239">
            <w:pPr>
              <w:spacing w:line="260" w:lineRule="auto"/>
              <w:rPr>
                <w:rFonts w:ascii="Arial"/>
                <w:sz w:val="21"/>
              </w:rPr>
            </w:pPr>
          </w:p>
          <w:p w14:paraId="6E6032D9">
            <w:pPr>
              <w:spacing w:line="260" w:lineRule="auto"/>
              <w:rPr>
                <w:rFonts w:ascii="Arial"/>
                <w:sz w:val="21"/>
              </w:rPr>
            </w:pPr>
          </w:p>
          <w:p w14:paraId="02290C89">
            <w:pPr>
              <w:spacing w:line="261" w:lineRule="auto"/>
              <w:rPr>
                <w:rFonts w:ascii="Arial"/>
                <w:sz w:val="21"/>
              </w:rPr>
            </w:pPr>
          </w:p>
          <w:p w14:paraId="58E8F986">
            <w:pPr>
              <w:pStyle w:val="8"/>
              <w:spacing w:before="87" w:line="189" w:lineRule="auto"/>
              <w:ind w:left="2030"/>
              <w:rPr>
                <w:sz w:val="20"/>
                <w:szCs w:val="20"/>
              </w:rPr>
            </w:pPr>
            <w:r>
              <w:rPr>
                <w:b/>
                <w:bCs/>
                <w:sz w:val="20"/>
                <w:szCs w:val="20"/>
              </w:rPr>
              <w:t>注 ：在 xxx 年 xx 月 xx</w:t>
            </w:r>
            <w:r>
              <w:rPr>
                <w:b/>
                <w:bCs/>
                <w:spacing w:val="18"/>
                <w:w w:val="101"/>
                <w:sz w:val="20"/>
                <w:szCs w:val="20"/>
              </w:rPr>
              <w:t xml:space="preserve"> </w:t>
            </w:r>
            <w:r>
              <w:rPr>
                <w:b/>
                <w:bCs/>
                <w:sz w:val="20"/>
                <w:szCs w:val="20"/>
              </w:rPr>
              <w:t>日 xx ：xx 之</w:t>
            </w:r>
            <w:r>
              <w:rPr>
                <w:b/>
                <w:bCs/>
                <w:spacing w:val="-1"/>
                <w:sz w:val="20"/>
                <w:szCs w:val="20"/>
              </w:rPr>
              <w:t>前不得启封</w:t>
            </w:r>
          </w:p>
        </w:tc>
      </w:tr>
    </w:tbl>
    <w:p w14:paraId="3C800907">
      <w:pPr>
        <w:pStyle w:val="3"/>
      </w:pPr>
    </w:p>
    <w:p w14:paraId="215BD487">
      <w:pPr>
        <w:sectPr>
          <w:footerReference r:id="rId23" w:type="default"/>
          <w:pgSz w:w="11906" w:h="16839"/>
          <w:pgMar w:top="400" w:right="1658" w:bottom="1192" w:left="1658" w:header="0" w:footer="977" w:gutter="0"/>
          <w:pgNumType w:fmt="decimal"/>
          <w:cols w:space="720" w:num="1"/>
        </w:sectPr>
      </w:pPr>
    </w:p>
    <w:p w14:paraId="202168C2">
      <w:pPr>
        <w:pStyle w:val="3"/>
        <w:spacing w:line="256" w:lineRule="auto"/>
      </w:pPr>
    </w:p>
    <w:p w14:paraId="16FA35C6">
      <w:pPr>
        <w:pStyle w:val="3"/>
        <w:spacing w:line="256" w:lineRule="auto"/>
      </w:pPr>
    </w:p>
    <w:p w14:paraId="090E11D2">
      <w:pPr>
        <w:pStyle w:val="3"/>
        <w:spacing w:line="256" w:lineRule="auto"/>
      </w:pPr>
    </w:p>
    <w:p w14:paraId="0B3A07A9">
      <w:pPr>
        <w:pStyle w:val="3"/>
        <w:spacing w:line="257" w:lineRule="auto"/>
      </w:pPr>
    </w:p>
    <w:p w14:paraId="31109DAA">
      <w:pPr>
        <w:spacing w:before="120" w:line="184" w:lineRule="auto"/>
        <w:ind w:left="2350"/>
        <w:outlineLvl w:val="1"/>
        <w:rPr>
          <w:rFonts w:ascii="微软雅黑" w:hAnsi="微软雅黑" w:eastAsia="微软雅黑" w:cs="微软雅黑"/>
          <w:sz w:val="28"/>
          <w:szCs w:val="28"/>
        </w:rPr>
      </w:pPr>
      <w:r>
        <w:rPr>
          <w:rFonts w:ascii="微软雅黑" w:hAnsi="微软雅黑" w:eastAsia="微软雅黑" w:cs="微软雅黑"/>
          <w:b/>
          <w:bCs/>
          <w:spacing w:val="-1"/>
          <w:sz w:val="28"/>
          <w:szCs w:val="28"/>
        </w:rPr>
        <w:t>第一部分</w:t>
      </w:r>
      <w:r>
        <w:rPr>
          <w:rFonts w:ascii="微软雅黑" w:hAnsi="微软雅黑" w:eastAsia="微软雅黑" w:cs="微软雅黑"/>
          <w:b/>
          <w:bCs/>
          <w:spacing w:val="73"/>
          <w:sz w:val="28"/>
          <w:szCs w:val="28"/>
        </w:rPr>
        <w:t xml:space="preserve"> </w:t>
      </w:r>
      <w:r>
        <w:rPr>
          <w:rFonts w:ascii="微软雅黑" w:hAnsi="微软雅黑" w:eastAsia="微软雅黑" w:cs="微软雅黑"/>
          <w:b/>
          <w:bCs/>
          <w:spacing w:val="-1"/>
          <w:sz w:val="28"/>
          <w:szCs w:val="28"/>
        </w:rPr>
        <w:t>报价一览表及资格证明文件</w:t>
      </w:r>
    </w:p>
    <w:p w14:paraId="778D1655">
      <w:pPr>
        <w:spacing w:before="191" w:line="225" w:lineRule="auto"/>
        <w:ind w:left="2043"/>
        <w:rPr>
          <w:rFonts w:ascii="微软雅黑" w:hAnsi="微软雅黑" w:eastAsia="微软雅黑" w:cs="微软雅黑"/>
          <w:sz w:val="24"/>
          <w:szCs w:val="24"/>
        </w:rPr>
      </w:pPr>
      <w:r>
        <w:rPr>
          <w:rFonts w:ascii="微软雅黑" w:hAnsi="微软雅黑" w:eastAsia="微软雅黑" w:cs="微软雅黑"/>
          <w:b/>
          <w:bCs/>
          <w:spacing w:val="2"/>
          <w:sz w:val="24"/>
          <w:szCs w:val="24"/>
        </w:rPr>
        <w:t>（资格证明文件扫描件均加盖供应商公章）</w:t>
      </w:r>
    </w:p>
    <w:p w14:paraId="67FC298A">
      <w:pPr>
        <w:pStyle w:val="3"/>
        <w:spacing w:line="313" w:lineRule="auto"/>
      </w:pPr>
    </w:p>
    <w:p w14:paraId="49C6F1BC">
      <w:pPr>
        <w:pStyle w:val="3"/>
        <w:spacing w:line="314" w:lineRule="auto"/>
      </w:pPr>
    </w:p>
    <w:p w14:paraId="188B4ED9">
      <w:pPr>
        <w:spacing w:before="103" w:line="183" w:lineRule="auto"/>
        <w:ind w:left="18"/>
        <w:rPr>
          <w:rFonts w:ascii="微软雅黑" w:hAnsi="微软雅黑" w:eastAsia="微软雅黑" w:cs="微软雅黑"/>
          <w:sz w:val="24"/>
          <w:szCs w:val="24"/>
        </w:rPr>
      </w:pPr>
      <w:r>
        <w:rPr>
          <w:rFonts w:ascii="微软雅黑" w:hAnsi="微软雅黑" w:eastAsia="微软雅黑" w:cs="微软雅黑"/>
          <w:spacing w:val="-2"/>
          <w:sz w:val="24"/>
          <w:szCs w:val="24"/>
        </w:rPr>
        <w:t>1、报价一览表；</w:t>
      </w:r>
    </w:p>
    <w:p w14:paraId="5C5441C2">
      <w:pPr>
        <w:spacing w:before="221" w:line="183" w:lineRule="auto"/>
        <w:ind w:left="10"/>
        <w:rPr>
          <w:rFonts w:ascii="微软雅黑" w:hAnsi="微软雅黑" w:eastAsia="微软雅黑" w:cs="微软雅黑"/>
          <w:sz w:val="24"/>
          <w:szCs w:val="24"/>
        </w:rPr>
      </w:pPr>
      <w:r>
        <w:rPr>
          <w:rFonts w:ascii="微软雅黑" w:hAnsi="微软雅黑" w:eastAsia="微软雅黑" w:cs="微软雅黑"/>
          <w:spacing w:val="-1"/>
          <w:sz w:val="24"/>
          <w:szCs w:val="24"/>
        </w:rPr>
        <w:t>2、</w:t>
      </w:r>
      <w:r>
        <w:rPr>
          <w:rFonts w:hint="eastAsia" w:ascii="微软雅黑" w:hAnsi="微软雅黑" w:eastAsia="微软雅黑" w:cs="微软雅黑"/>
          <w:spacing w:val="-1"/>
          <w:sz w:val="24"/>
          <w:szCs w:val="24"/>
        </w:rPr>
        <w:t>有效的营业执照（具有履行合同所必需的服务和专业技术能力）</w:t>
      </w:r>
      <w:r>
        <w:rPr>
          <w:rFonts w:ascii="微软雅黑" w:hAnsi="微软雅黑" w:eastAsia="微软雅黑" w:cs="微软雅黑"/>
          <w:spacing w:val="-1"/>
          <w:sz w:val="24"/>
          <w:szCs w:val="24"/>
        </w:rPr>
        <w:t>；</w:t>
      </w:r>
    </w:p>
    <w:p w14:paraId="5A5A7F0C">
      <w:pPr>
        <w:spacing w:before="220" w:line="536" w:lineRule="exact"/>
        <w:ind w:left="14"/>
        <w:rPr>
          <w:rFonts w:ascii="微软雅黑" w:hAnsi="微软雅黑" w:eastAsia="微软雅黑" w:cs="微软雅黑"/>
          <w:sz w:val="24"/>
          <w:szCs w:val="24"/>
        </w:rPr>
      </w:pPr>
      <w:r>
        <w:rPr>
          <w:rFonts w:ascii="微软雅黑" w:hAnsi="微软雅黑" w:eastAsia="微软雅黑" w:cs="微软雅黑"/>
          <w:spacing w:val="-1"/>
          <w:position w:val="23"/>
          <w:sz w:val="24"/>
          <w:szCs w:val="24"/>
        </w:rPr>
        <w:t>3、法定代表人身份证明；法定代表人授权委托书；</w:t>
      </w:r>
    </w:p>
    <w:p w14:paraId="419D9099">
      <w:pPr>
        <w:spacing w:line="183" w:lineRule="auto"/>
        <w:rPr>
          <w:rFonts w:ascii="微软雅黑" w:hAnsi="微软雅黑" w:eastAsia="微软雅黑" w:cs="微软雅黑"/>
          <w:sz w:val="24"/>
          <w:szCs w:val="24"/>
        </w:rPr>
      </w:pPr>
      <w:r>
        <w:rPr>
          <w:rFonts w:ascii="微软雅黑" w:hAnsi="微软雅黑" w:eastAsia="微软雅黑" w:cs="微软雅黑"/>
          <w:sz w:val="24"/>
          <w:szCs w:val="24"/>
        </w:rPr>
        <w:t>4、社保缴纳记录及纳税证明；</w:t>
      </w:r>
    </w:p>
    <w:p w14:paraId="17125F07">
      <w:pPr>
        <w:spacing w:before="219" w:line="536" w:lineRule="exact"/>
        <w:ind w:left="18"/>
        <w:rPr>
          <w:rFonts w:ascii="微软雅黑" w:hAnsi="微软雅黑" w:eastAsia="微软雅黑" w:cs="微软雅黑"/>
          <w:sz w:val="24"/>
          <w:szCs w:val="24"/>
        </w:rPr>
      </w:pPr>
      <w:r>
        <w:rPr>
          <w:rFonts w:ascii="微软雅黑" w:hAnsi="微软雅黑" w:eastAsia="微软雅黑" w:cs="微软雅黑"/>
          <w:spacing w:val="-1"/>
          <w:position w:val="23"/>
          <w:sz w:val="24"/>
          <w:szCs w:val="24"/>
        </w:rPr>
        <w:t>5、具有良好的商业信誉和健全的财务会计制度的证明文件；</w:t>
      </w:r>
    </w:p>
    <w:p w14:paraId="6310A3D9">
      <w:pPr>
        <w:spacing w:line="183" w:lineRule="auto"/>
        <w:ind w:left="11"/>
        <w:rPr>
          <w:rFonts w:ascii="微软雅黑" w:hAnsi="微软雅黑" w:eastAsia="微软雅黑" w:cs="微软雅黑"/>
          <w:sz w:val="24"/>
          <w:szCs w:val="24"/>
        </w:rPr>
      </w:pPr>
      <w:r>
        <w:rPr>
          <w:rFonts w:ascii="微软雅黑" w:hAnsi="微软雅黑" w:eastAsia="微软雅黑" w:cs="微软雅黑"/>
          <w:spacing w:val="-1"/>
          <w:sz w:val="24"/>
          <w:szCs w:val="24"/>
        </w:rPr>
        <w:t>6、网站查询截图；</w:t>
      </w:r>
    </w:p>
    <w:p w14:paraId="26A2C688">
      <w:pPr>
        <w:spacing w:before="177" w:line="225" w:lineRule="auto"/>
        <w:ind w:left="8"/>
        <w:rPr>
          <w:rFonts w:ascii="微软雅黑" w:hAnsi="微软雅黑" w:eastAsia="微软雅黑" w:cs="微软雅黑"/>
          <w:sz w:val="24"/>
          <w:szCs w:val="24"/>
        </w:rPr>
      </w:pPr>
      <w:r>
        <w:rPr>
          <w:rFonts w:ascii="微软雅黑" w:hAnsi="微软雅黑" w:eastAsia="微软雅黑" w:cs="微软雅黑"/>
          <w:spacing w:val="-2"/>
          <w:sz w:val="24"/>
          <w:szCs w:val="24"/>
        </w:rPr>
        <w:t>7、针对本次项目的《反商业贿赂承诺书》 ；</w:t>
      </w:r>
    </w:p>
    <w:p w14:paraId="7EB21945">
      <w:pPr>
        <w:spacing w:before="193" w:line="536" w:lineRule="exact"/>
        <w:jc w:val="right"/>
        <w:rPr>
          <w:rFonts w:ascii="微软雅黑" w:hAnsi="微软雅黑" w:eastAsia="微软雅黑" w:cs="微软雅黑"/>
          <w:sz w:val="24"/>
          <w:szCs w:val="24"/>
        </w:rPr>
      </w:pPr>
      <w:r>
        <w:rPr>
          <w:rFonts w:ascii="微软雅黑" w:hAnsi="微软雅黑" w:eastAsia="微软雅黑" w:cs="微软雅黑"/>
          <w:spacing w:val="-1"/>
          <w:position w:val="23"/>
          <w:sz w:val="24"/>
          <w:szCs w:val="24"/>
        </w:rPr>
        <w:t>8、参加政府采购活动前 3 年内在经营活动中没有重大违法违规记录的书面声明；</w:t>
      </w:r>
    </w:p>
    <w:p w14:paraId="7926D032">
      <w:pPr>
        <w:spacing w:line="183" w:lineRule="auto"/>
        <w:ind w:left="9"/>
        <w:rPr>
          <w:rFonts w:ascii="微软雅黑" w:hAnsi="微软雅黑" w:eastAsia="微软雅黑" w:cs="微软雅黑"/>
          <w:sz w:val="24"/>
          <w:szCs w:val="24"/>
        </w:rPr>
      </w:pPr>
      <w:r>
        <w:rPr>
          <w:rFonts w:ascii="微软雅黑" w:hAnsi="微软雅黑" w:eastAsia="微软雅黑" w:cs="微软雅黑"/>
          <w:spacing w:val="-1"/>
          <w:sz w:val="24"/>
          <w:szCs w:val="24"/>
        </w:rPr>
        <w:t>9、磋商保证金</w:t>
      </w:r>
      <w:r>
        <w:rPr>
          <w:rFonts w:hint="eastAsia" w:ascii="微软雅黑" w:hAnsi="微软雅黑" w:eastAsia="微软雅黑" w:cs="微软雅黑"/>
          <w:spacing w:val="-1"/>
          <w:sz w:val="24"/>
          <w:szCs w:val="24"/>
          <w:lang w:val="en-US" w:eastAsia="zh-CN"/>
        </w:rPr>
        <w:t>收据或保函</w:t>
      </w:r>
      <w:r>
        <w:rPr>
          <w:rFonts w:ascii="微软雅黑" w:hAnsi="微软雅黑" w:eastAsia="微软雅黑" w:cs="微软雅黑"/>
          <w:spacing w:val="-1"/>
          <w:sz w:val="24"/>
          <w:szCs w:val="24"/>
        </w:rPr>
        <w:t>；</w:t>
      </w:r>
    </w:p>
    <w:p w14:paraId="15098544">
      <w:pPr>
        <w:spacing w:before="220" w:line="536" w:lineRule="exact"/>
        <w:ind w:left="18"/>
        <w:rPr>
          <w:rFonts w:ascii="微软雅黑" w:hAnsi="微软雅黑" w:eastAsia="微软雅黑" w:cs="微软雅黑"/>
          <w:sz w:val="24"/>
          <w:szCs w:val="24"/>
        </w:rPr>
      </w:pPr>
      <w:r>
        <w:rPr>
          <w:rFonts w:ascii="微软雅黑" w:hAnsi="微软雅黑" w:eastAsia="微软雅黑" w:cs="微软雅黑"/>
          <w:spacing w:val="-1"/>
          <w:position w:val="23"/>
          <w:sz w:val="24"/>
          <w:szCs w:val="24"/>
        </w:rPr>
        <w:t>10、供应商须知资料表要求的其他资格证明文件;</w:t>
      </w:r>
    </w:p>
    <w:p w14:paraId="78FF1CFF">
      <w:pPr>
        <w:spacing w:line="183" w:lineRule="auto"/>
        <w:ind w:left="18"/>
        <w:rPr>
          <w:rFonts w:ascii="微软雅黑" w:hAnsi="微软雅黑" w:eastAsia="微软雅黑" w:cs="微软雅黑"/>
          <w:sz w:val="24"/>
          <w:szCs w:val="24"/>
        </w:rPr>
      </w:pPr>
      <w:r>
        <w:rPr>
          <w:rFonts w:ascii="微软雅黑" w:hAnsi="微软雅黑" w:eastAsia="微软雅黑" w:cs="微软雅黑"/>
          <w:spacing w:val="-1"/>
          <w:sz w:val="24"/>
          <w:szCs w:val="24"/>
        </w:rPr>
        <w:t>11、供应商可提供有利于投标的其他证明</w:t>
      </w:r>
      <w:r>
        <w:rPr>
          <w:rFonts w:ascii="微软雅黑" w:hAnsi="微软雅黑" w:eastAsia="微软雅黑" w:cs="微软雅黑"/>
          <w:spacing w:val="-2"/>
          <w:sz w:val="24"/>
          <w:szCs w:val="24"/>
        </w:rPr>
        <w:t>材料</w:t>
      </w:r>
    </w:p>
    <w:p w14:paraId="3FF58F06">
      <w:pPr>
        <w:spacing w:line="183" w:lineRule="auto"/>
        <w:rPr>
          <w:rFonts w:ascii="微软雅黑" w:hAnsi="微软雅黑" w:eastAsia="微软雅黑" w:cs="微软雅黑"/>
          <w:sz w:val="24"/>
          <w:szCs w:val="24"/>
        </w:rPr>
        <w:sectPr>
          <w:footerReference r:id="rId24" w:type="default"/>
          <w:pgSz w:w="11906" w:h="16839"/>
          <w:pgMar w:top="400" w:right="1774" w:bottom="1192" w:left="1562" w:header="0" w:footer="977" w:gutter="0"/>
          <w:pgNumType w:fmt="decimal"/>
          <w:cols w:space="720" w:num="1"/>
        </w:sectPr>
      </w:pPr>
    </w:p>
    <w:p w14:paraId="299D390C">
      <w:pPr>
        <w:pStyle w:val="3"/>
        <w:spacing w:line="333" w:lineRule="auto"/>
      </w:pPr>
    </w:p>
    <w:p w14:paraId="218737A9">
      <w:pPr>
        <w:pStyle w:val="3"/>
        <w:spacing w:line="333" w:lineRule="auto"/>
      </w:pPr>
    </w:p>
    <w:p w14:paraId="6FF251C3">
      <w:pPr>
        <w:spacing w:before="121" w:line="183" w:lineRule="auto"/>
        <w:ind w:left="3635"/>
        <w:outlineLvl w:val="1"/>
        <w:rPr>
          <w:rFonts w:ascii="微软雅黑" w:hAnsi="微软雅黑" w:eastAsia="微软雅黑" w:cs="微软雅黑"/>
          <w:sz w:val="28"/>
          <w:szCs w:val="28"/>
        </w:rPr>
      </w:pPr>
      <w:r>
        <w:rPr>
          <w:rFonts w:ascii="微软雅黑" w:hAnsi="微软雅黑" w:eastAsia="微软雅黑" w:cs="微软雅黑"/>
          <w:b/>
          <w:bCs/>
          <w:spacing w:val="-3"/>
          <w:sz w:val="28"/>
          <w:szCs w:val="28"/>
        </w:rPr>
        <w:t>1、磋商报价一览表</w:t>
      </w:r>
    </w:p>
    <w:p w14:paraId="7213154D">
      <w:pPr>
        <w:pStyle w:val="3"/>
        <w:spacing w:line="354" w:lineRule="auto"/>
      </w:pPr>
    </w:p>
    <w:p w14:paraId="6B482E96">
      <w:pPr>
        <w:spacing w:before="103" w:line="183" w:lineRule="auto"/>
        <w:rPr>
          <w:rFonts w:ascii="微软雅黑" w:hAnsi="微软雅黑" w:eastAsia="微软雅黑" w:cs="微软雅黑"/>
          <w:sz w:val="24"/>
          <w:szCs w:val="24"/>
        </w:rPr>
      </w:pPr>
      <w:r>
        <w:rPr>
          <w:rFonts w:ascii="微软雅黑" w:hAnsi="微软雅黑" w:eastAsia="微软雅黑" w:cs="微软雅黑"/>
          <w:spacing w:val="-2"/>
          <w:sz w:val="24"/>
          <w:szCs w:val="24"/>
        </w:rPr>
        <w:t>项目名称</w:t>
      </w:r>
      <w:r>
        <w:rPr>
          <w:rFonts w:ascii="微软雅黑" w:hAnsi="微软雅黑" w:eastAsia="微软雅黑" w:cs="微软雅黑"/>
          <w:spacing w:val="-16"/>
          <w:sz w:val="24"/>
          <w:szCs w:val="24"/>
        </w:rPr>
        <w:t xml:space="preserve"> </w:t>
      </w:r>
      <w:r>
        <w:rPr>
          <w:rFonts w:ascii="微软雅黑" w:hAnsi="微软雅黑" w:eastAsia="微软雅黑" w:cs="微软雅黑"/>
          <w:spacing w:val="-2"/>
          <w:sz w:val="24"/>
          <w:szCs w:val="24"/>
        </w:rPr>
        <w:t xml:space="preserve">：                                         项目编号：                     </w:t>
      </w:r>
      <w:r>
        <w:rPr>
          <w:rFonts w:ascii="微软雅黑" w:hAnsi="微软雅黑" w:eastAsia="微软雅黑" w:cs="微软雅黑"/>
          <w:spacing w:val="-3"/>
          <w:sz w:val="24"/>
          <w:szCs w:val="24"/>
        </w:rPr>
        <w:t xml:space="preserve">                 报价单位</w:t>
      </w:r>
      <w:r>
        <w:rPr>
          <w:rFonts w:ascii="微软雅黑" w:hAnsi="微软雅黑" w:eastAsia="微软雅黑" w:cs="微软雅黑"/>
          <w:spacing w:val="-16"/>
          <w:sz w:val="24"/>
          <w:szCs w:val="24"/>
        </w:rPr>
        <w:t xml:space="preserve"> </w:t>
      </w:r>
      <w:r>
        <w:rPr>
          <w:rFonts w:ascii="微软雅黑" w:hAnsi="微软雅黑" w:eastAsia="微软雅黑" w:cs="微软雅黑"/>
          <w:spacing w:val="-3"/>
          <w:sz w:val="24"/>
          <w:szCs w:val="24"/>
        </w:rPr>
        <w:t>：元</w:t>
      </w:r>
    </w:p>
    <w:p w14:paraId="5842525A">
      <w:pPr>
        <w:spacing w:line="125" w:lineRule="exact"/>
      </w:pPr>
    </w:p>
    <w:tbl>
      <w:tblPr>
        <w:tblStyle w:val="7"/>
        <w:tblW w:w="9737"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93"/>
        <w:gridCol w:w="6944"/>
      </w:tblGrid>
      <w:tr w14:paraId="616113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trPr>
        <w:tc>
          <w:tcPr>
            <w:tcW w:w="2793" w:type="dxa"/>
            <w:tcBorders>
              <w:left w:val="single" w:color="000000" w:sz="2" w:space="0"/>
            </w:tcBorders>
            <w:vAlign w:val="top"/>
          </w:tcPr>
          <w:p w14:paraId="446F6401">
            <w:pPr>
              <w:pStyle w:val="8"/>
              <w:spacing w:before="318" w:line="183" w:lineRule="auto"/>
              <w:ind w:left="927"/>
            </w:pPr>
            <w:r>
              <w:rPr>
                <w:spacing w:val="-5"/>
              </w:rPr>
              <w:t>项目名称</w:t>
            </w:r>
          </w:p>
        </w:tc>
        <w:tc>
          <w:tcPr>
            <w:tcW w:w="6944" w:type="dxa"/>
            <w:tcBorders>
              <w:right w:val="single" w:color="000000" w:sz="2" w:space="0"/>
            </w:tcBorders>
            <w:vAlign w:val="top"/>
          </w:tcPr>
          <w:p w14:paraId="6CA3AC4E">
            <w:pPr>
              <w:rPr>
                <w:rFonts w:ascii="Arial"/>
                <w:sz w:val="21"/>
              </w:rPr>
            </w:pPr>
          </w:p>
        </w:tc>
      </w:tr>
      <w:tr w14:paraId="16A7F5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2793" w:type="dxa"/>
            <w:tcBorders>
              <w:left w:val="single" w:color="000000" w:sz="2" w:space="0"/>
            </w:tcBorders>
            <w:vAlign w:val="top"/>
          </w:tcPr>
          <w:p w14:paraId="4537AB77">
            <w:pPr>
              <w:pStyle w:val="8"/>
              <w:spacing w:before="311" w:line="183" w:lineRule="auto"/>
              <w:ind w:left="927"/>
            </w:pPr>
            <w:r>
              <w:rPr>
                <w:spacing w:val="-5"/>
              </w:rPr>
              <w:t>项目编号</w:t>
            </w:r>
          </w:p>
        </w:tc>
        <w:tc>
          <w:tcPr>
            <w:tcW w:w="6944" w:type="dxa"/>
            <w:tcBorders>
              <w:right w:val="single" w:color="000000" w:sz="2" w:space="0"/>
            </w:tcBorders>
            <w:vAlign w:val="top"/>
          </w:tcPr>
          <w:p w14:paraId="500A8A55">
            <w:pPr>
              <w:rPr>
                <w:rFonts w:ascii="Arial"/>
                <w:sz w:val="21"/>
              </w:rPr>
            </w:pPr>
          </w:p>
        </w:tc>
      </w:tr>
      <w:tr w14:paraId="7F7AD2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1" w:hRule="atLeast"/>
        </w:trPr>
        <w:tc>
          <w:tcPr>
            <w:tcW w:w="2793" w:type="dxa"/>
            <w:tcBorders>
              <w:left w:val="single" w:color="000000" w:sz="2" w:space="0"/>
            </w:tcBorders>
            <w:vAlign w:val="top"/>
          </w:tcPr>
          <w:p w14:paraId="43704F73">
            <w:pPr>
              <w:spacing w:line="380" w:lineRule="auto"/>
              <w:rPr>
                <w:rFonts w:ascii="Arial"/>
                <w:sz w:val="21"/>
              </w:rPr>
            </w:pPr>
          </w:p>
          <w:p w14:paraId="1FD6A0BF">
            <w:pPr>
              <w:pStyle w:val="8"/>
              <w:spacing w:before="103" w:line="221" w:lineRule="auto"/>
              <w:ind w:left="698"/>
            </w:pPr>
            <w:r>
              <w:rPr>
                <w:spacing w:val="-5"/>
              </w:rPr>
              <w:t>总报价（元）</w:t>
            </w:r>
          </w:p>
        </w:tc>
        <w:tc>
          <w:tcPr>
            <w:tcW w:w="6944" w:type="dxa"/>
            <w:tcBorders>
              <w:right w:val="single" w:color="000000" w:sz="2" w:space="0"/>
            </w:tcBorders>
            <w:vAlign w:val="top"/>
          </w:tcPr>
          <w:p w14:paraId="41AF02C7">
            <w:pPr>
              <w:pStyle w:val="8"/>
              <w:spacing w:before="177" w:line="714" w:lineRule="exact"/>
              <w:ind w:left="6"/>
            </w:pPr>
            <w:r>
              <w:rPr>
                <w:spacing w:val="-6"/>
                <w:position w:val="37"/>
              </w:rPr>
              <w:t>小写：</w:t>
            </w:r>
          </w:p>
          <w:p w14:paraId="3F309F71">
            <w:pPr>
              <w:pStyle w:val="8"/>
              <w:spacing w:line="181" w:lineRule="auto"/>
              <w:ind w:left="17"/>
            </w:pPr>
            <w:r>
              <w:rPr>
                <w:spacing w:val="-5"/>
              </w:rPr>
              <w:t>大写：</w:t>
            </w:r>
          </w:p>
        </w:tc>
      </w:tr>
      <w:tr w14:paraId="2FE331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8" w:hRule="atLeast"/>
        </w:trPr>
        <w:tc>
          <w:tcPr>
            <w:tcW w:w="2793" w:type="dxa"/>
            <w:tcBorders>
              <w:left w:val="single" w:color="000000" w:sz="2" w:space="0"/>
            </w:tcBorders>
            <w:vAlign w:val="top"/>
          </w:tcPr>
          <w:p w14:paraId="68C59ED0">
            <w:pPr>
              <w:spacing w:line="263" w:lineRule="auto"/>
              <w:rPr>
                <w:rFonts w:ascii="Arial"/>
                <w:sz w:val="21"/>
              </w:rPr>
            </w:pPr>
          </w:p>
          <w:p w14:paraId="23A178FD">
            <w:pPr>
              <w:pStyle w:val="8"/>
              <w:spacing w:before="103" w:line="183" w:lineRule="auto"/>
              <w:ind w:left="800"/>
            </w:pPr>
            <w:r>
              <w:rPr>
                <w:spacing w:val="-3"/>
              </w:rPr>
              <w:t>磋商保证金</w:t>
            </w:r>
          </w:p>
        </w:tc>
        <w:tc>
          <w:tcPr>
            <w:tcW w:w="6944" w:type="dxa"/>
            <w:tcBorders>
              <w:right w:val="single" w:color="000000" w:sz="2" w:space="0"/>
            </w:tcBorders>
            <w:vAlign w:val="top"/>
          </w:tcPr>
          <w:p w14:paraId="1410881C">
            <w:pPr>
              <w:rPr>
                <w:rFonts w:ascii="Arial"/>
                <w:sz w:val="21"/>
              </w:rPr>
            </w:pPr>
          </w:p>
        </w:tc>
      </w:tr>
      <w:tr w14:paraId="2FE1A3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9" w:hRule="atLeast"/>
        </w:trPr>
        <w:tc>
          <w:tcPr>
            <w:tcW w:w="2793" w:type="dxa"/>
            <w:tcBorders>
              <w:left w:val="single" w:color="000000" w:sz="2" w:space="0"/>
            </w:tcBorders>
            <w:vAlign w:val="top"/>
          </w:tcPr>
          <w:p w14:paraId="5C2E3129">
            <w:pPr>
              <w:spacing w:line="324" w:lineRule="auto"/>
              <w:rPr>
                <w:rFonts w:ascii="Arial"/>
                <w:sz w:val="21"/>
              </w:rPr>
            </w:pPr>
          </w:p>
          <w:p w14:paraId="532A0B57">
            <w:pPr>
              <w:pStyle w:val="8"/>
              <w:spacing w:before="103" w:line="184" w:lineRule="auto"/>
              <w:ind w:left="917"/>
            </w:pPr>
            <w:r>
              <w:rPr>
                <w:spacing w:val="-3"/>
              </w:rPr>
              <w:t>服务期限</w:t>
            </w:r>
          </w:p>
        </w:tc>
        <w:tc>
          <w:tcPr>
            <w:tcW w:w="6944" w:type="dxa"/>
            <w:tcBorders>
              <w:right w:val="single" w:color="000000" w:sz="2" w:space="0"/>
            </w:tcBorders>
            <w:vAlign w:val="top"/>
          </w:tcPr>
          <w:p w14:paraId="620FC442">
            <w:pPr>
              <w:rPr>
                <w:rFonts w:ascii="Arial"/>
                <w:sz w:val="21"/>
              </w:rPr>
            </w:pPr>
          </w:p>
        </w:tc>
      </w:tr>
      <w:tr w14:paraId="7A22E0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atLeast"/>
        </w:trPr>
        <w:tc>
          <w:tcPr>
            <w:tcW w:w="2793" w:type="dxa"/>
            <w:tcBorders>
              <w:left w:val="single" w:color="000000" w:sz="2" w:space="0"/>
            </w:tcBorders>
            <w:vAlign w:val="top"/>
          </w:tcPr>
          <w:p w14:paraId="450A004C">
            <w:pPr>
              <w:spacing w:line="275" w:lineRule="auto"/>
              <w:rPr>
                <w:rFonts w:ascii="Arial"/>
                <w:sz w:val="21"/>
              </w:rPr>
            </w:pPr>
          </w:p>
          <w:p w14:paraId="53D80D97">
            <w:pPr>
              <w:pStyle w:val="8"/>
              <w:spacing w:before="103" w:line="184" w:lineRule="auto"/>
              <w:ind w:left="927"/>
            </w:pPr>
            <w:r>
              <w:rPr>
                <w:spacing w:val="-3"/>
                <w:w w:val="99"/>
              </w:rPr>
              <w:t>服务地点</w:t>
            </w:r>
          </w:p>
        </w:tc>
        <w:tc>
          <w:tcPr>
            <w:tcW w:w="6944" w:type="dxa"/>
            <w:tcBorders>
              <w:right w:val="single" w:color="000000" w:sz="2" w:space="0"/>
            </w:tcBorders>
            <w:vAlign w:val="top"/>
          </w:tcPr>
          <w:p w14:paraId="096D54FB">
            <w:pPr>
              <w:rPr>
                <w:rFonts w:ascii="Arial"/>
                <w:sz w:val="21"/>
              </w:rPr>
            </w:pPr>
          </w:p>
        </w:tc>
      </w:tr>
      <w:tr w14:paraId="50B66D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2793" w:type="dxa"/>
            <w:tcBorders>
              <w:left w:val="single" w:color="000000" w:sz="2" w:space="0"/>
            </w:tcBorders>
            <w:vAlign w:val="top"/>
          </w:tcPr>
          <w:p w14:paraId="056D03AA">
            <w:pPr>
              <w:spacing w:line="279" w:lineRule="auto"/>
              <w:rPr>
                <w:rFonts w:ascii="Arial"/>
                <w:sz w:val="21"/>
              </w:rPr>
            </w:pPr>
          </w:p>
          <w:p w14:paraId="317FA425">
            <w:pPr>
              <w:pStyle w:val="8"/>
              <w:spacing w:before="103" w:line="184" w:lineRule="auto"/>
              <w:ind w:left="1166"/>
            </w:pPr>
            <w:r>
              <w:rPr>
                <w:spacing w:val="-1"/>
              </w:rPr>
              <w:t>备注</w:t>
            </w:r>
          </w:p>
        </w:tc>
        <w:tc>
          <w:tcPr>
            <w:tcW w:w="6944" w:type="dxa"/>
            <w:tcBorders>
              <w:right w:val="single" w:color="000000" w:sz="2" w:space="0"/>
            </w:tcBorders>
            <w:vAlign w:val="top"/>
          </w:tcPr>
          <w:p w14:paraId="06DA0453">
            <w:pPr>
              <w:rPr>
                <w:rFonts w:ascii="Arial"/>
                <w:sz w:val="21"/>
              </w:rPr>
            </w:pPr>
          </w:p>
        </w:tc>
      </w:tr>
    </w:tbl>
    <w:p w14:paraId="4BAEBE68">
      <w:pPr>
        <w:pStyle w:val="3"/>
        <w:spacing w:line="246" w:lineRule="auto"/>
      </w:pPr>
    </w:p>
    <w:p w14:paraId="0384A96A">
      <w:pPr>
        <w:pStyle w:val="3"/>
        <w:spacing w:line="246" w:lineRule="auto"/>
      </w:pPr>
    </w:p>
    <w:p w14:paraId="5B362C52">
      <w:pPr>
        <w:spacing w:before="103" w:line="357" w:lineRule="auto"/>
        <w:rPr>
          <w:rFonts w:ascii="微软雅黑" w:hAnsi="微软雅黑" w:eastAsia="微软雅黑" w:cs="微软雅黑"/>
          <w:sz w:val="24"/>
          <w:szCs w:val="24"/>
        </w:rPr>
      </w:pPr>
      <w:r>
        <w:rPr>
          <w:rFonts w:ascii="微软雅黑" w:hAnsi="微软雅黑" w:eastAsia="微软雅黑" w:cs="微软雅黑"/>
          <w:spacing w:val="5"/>
          <w:sz w:val="24"/>
          <w:szCs w:val="24"/>
        </w:rPr>
        <w:t>供应商名称（单位盖章</w:t>
      </w:r>
      <w:r>
        <w:rPr>
          <w:rFonts w:ascii="微软雅黑" w:hAnsi="微软雅黑" w:eastAsia="微软雅黑" w:cs="微软雅黑"/>
          <w:sz w:val="24"/>
          <w:szCs w:val="24"/>
        </w:rPr>
        <w:t>）</w:t>
      </w:r>
      <w:r>
        <w:rPr>
          <w:rFonts w:ascii="微软雅黑" w:hAnsi="微软雅黑" w:eastAsia="微软雅黑" w:cs="微软雅黑"/>
          <w:spacing w:val="-25"/>
          <w:sz w:val="24"/>
          <w:szCs w:val="24"/>
        </w:rPr>
        <w:t xml:space="preserve"> </w:t>
      </w:r>
      <w:r>
        <w:rPr>
          <w:rFonts w:ascii="微软雅黑" w:hAnsi="微软雅黑" w:eastAsia="微软雅黑" w:cs="微软雅黑"/>
          <w:sz w:val="24"/>
          <w:szCs w:val="24"/>
          <w:u w:val="single" w:color="auto"/>
        </w:rPr>
        <w:t xml:space="preserve">：                                                    </w:t>
      </w:r>
    </w:p>
    <w:p w14:paraId="196448C8">
      <w:pPr>
        <w:spacing w:before="1" w:line="220" w:lineRule="auto"/>
        <w:ind w:left="2"/>
        <w:rPr>
          <w:rFonts w:ascii="微软雅黑" w:hAnsi="微软雅黑" w:eastAsia="微软雅黑" w:cs="微软雅黑"/>
          <w:sz w:val="24"/>
          <w:szCs w:val="24"/>
        </w:rPr>
      </w:pPr>
      <w:r>
        <w:rPr>
          <w:rFonts w:ascii="微软雅黑" w:hAnsi="微软雅黑" w:eastAsia="微软雅黑" w:cs="微软雅黑"/>
          <w:spacing w:val="-2"/>
          <w:sz w:val="24"/>
          <w:szCs w:val="24"/>
        </w:rPr>
        <w:t>法定代表人或委托代理人(签字或盖章):</w:t>
      </w:r>
      <w:r>
        <w:rPr>
          <w:rFonts w:ascii="微软雅黑" w:hAnsi="微软雅黑" w:eastAsia="微软雅黑" w:cs="微软雅黑"/>
          <w:spacing w:val="-2"/>
          <w:sz w:val="24"/>
          <w:szCs w:val="24"/>
          <w:u w:val="single" w:color="auto"/>
        </w:rPr>
        <w:t xml:space="preserve">                                      </w:t>
      </w:r>
    </w:p>
    <w:p w14:paraId="3D99E437">
      <w:pPr>
        <w:spacing w:before="285" w:line="180" w:lineRule="auto"/>
        <w:ind w:left="35"/>
        <w:rPr>
          <w:rFonts w:ascii="微软雅黑" w:hAnsi="微软雅黑" w:eastAsia="微软雅黑" w:cs="微软雅黑"/>
          <w:sz w:val="24"/>
          <w:szCs w:val="24"/>
        </w:rPr>
      </w:pPr>
      <w:r>
        <w:rPr>
          <w:rFonts w:ascii="微软雅黑" w:hAnsi="微软雅黑" w:eastAsia="微软雅黑" w:cs="微软雅黑"/>
          <w:spacing w:val="-33"/>
          <w:sz w:val="24"/>
          <w:szCs w:val="24"/>
        </w:rPr>
        <w:t>日期</w:t>
      </w:r>
      <w:r>
        <w:rPr>
          <w:rFonts w:ascii="微软雅黑" w:hAnsi="微软雅黑" w:eastAsia="微软雅黑" w:cs="微软雅黑"/>
          <w:spacing w:val="-14"/>
          <w:sz w:val="24"/>
          <w:szCs w:val="24"/>
        </w:rPr>
        <w:t xml:space="preserve"> </w:t>
      </w:r>
      <w:r>
        <w:rPr>
          <w:rFonts w:ascii="微软雅黑" w:hAnsi="微软雅黑" w:eastAsia="微软雅黑" w:cs="微软雅黑"/>
          <w:spacing w:val="-33"/>
          <w:sz w:val="24"/>
          <w:szCs w:val="24"/>
        </w:rPr>
        <w:t>：</w:t>
      </w:r>
      <w:r>
        <w:rPr>
          <w:rFonts w:ascii="微软雅黑" w:hAnsi="微软雅黑" w:eastAsia="微软雅黑" w:cs="微软雅黑"/>
          <w:sz w:val="24"/>
          <w:szCs w:val="24"/>
          <w:u w:val="single" w:color="auto"/>
        </w:rPr>
        <w:t xml:space="preserve">                                    </w:t>
      </w:r>
    </w:p>
    <w:p w14:paraId="2BCD8356">
      <w:pPr>
        <w:pStyle w:val="3"/>
        <w:spacing w:line="323" w:lineRule="auto"/>
      </w:pPr>
    </w:p>
    <w:p w14:paraId="6C7E74DE">
      <w:pPr>
        <w:pStyle w:val="3"/>
        <w:spacing w:line="324" w:lineRule="auto"/>
      </w:pPr>
    </w:p>
    <w:p w14:paraId="6D67FF8B">
      <w:pPr>
        <w:spacing w:before="104" w:line="536" w:lineRule="exact"/>
        <w:ind w:left="2"/>
        <w:rPr>
          <w:rFonts w:ascii="微软雅黑" w:hAnsi="微软雅黑" w:eastAsia="微软雅黑" w:cs="微软雅黑"/>
          <w:sz w:val="24"/>
          <w:szCs w:val="24"/>
        </w:rPr>
      </w:pPr>
      <w:r>
        <w:rPr>
          <w:rFonts w:ascii="微软雅黑" w:hAnsi="微软雅黑" w:eastAsia="微软雅黑" w:cs="微软雅黑"/>
          <w:spacing w:val="-3"/>
          <w:position w:val="22"/>
          <w:sz w:val="24"/>
          <w:szCs w:val="24"/>
        </w:rPr>
        <w:t>注:</w:t>
      </w:r>
      <w:r>
        <w:rPr>
          <w:rFonts w:ascii="微软雅黑" w:hAnsi="微软雅黑" w:eastAsia="微软雅黑" w:cs="微软雅黑"/>
          <w:spacing w:val="37"/>
          <w:position w:val="22"/>
          <w:sz w:val="24"/>
          <w:szCs w:val="24"/>
        </w:rPr>
        <w:t xml:space="preserve"> </w:t>
      </w:r>
      <w:r>
        <w:rPr>
          <w:rFonts w:ascii="微软雅黑" w:hAnsi="微软雅黑" w:eastAsia="微软雅黑" w:cs="微软雅黑"/>
          <w:spacing w:val="-3"/>
          <w:position w:val="22"/>
          <w:sz w:val="24"/>
          <w:szCs w:val="24"/>
        </w:rPr>
        <w:t>1、如投标报价超过本项目最高限价 ，其报价无效。不能进入下一阶段评审。</w:t>
      </w:r>
    </w:p>
    <w:p w14:paraId="0D09AF1E">
      <w:pPr>
        <w:spacing w:before="1" w:line="183" w:lineRule="auto"/>
        <w:ind w:left="11"/>
        <w:rPr>
          <w:rFonts w:ascii="微软雅黑" w:hAnsi="微软雅黑" w:eastAsia="微软雅黑" w:cs="微软雅黑"/>
          <w:sz w:val="24"/>
          <w:szCs w:val="24"/>
        </w:rPr>
      </w:pPr>
      <w:r>
        <w:rPr>
          <w:rFonts w:ascii="微软雅黑" w:hAnsi="微软雅黑" w:eastAsia="微软雅黑" w:cs="微软雅黑"/>
          <w:spacing w:val="-3"/>
          <w:sz w:val="24"/>
          <w:szCs w:val="24"/>
        </w:rPr>
        <w:t>2、此表中 ，报价总价应和投标分项报价表的总价相</w:t>
      </w:r>
      <w:r>
        <w:rPr>
          <w:rFonts w:ascii="微软雅黑" w:hAnsi="微软雅黑" w:eastAsia="微软雅黑" w:cs="微软雅黑"/>
          <w:spacing w:val="-4"/>
          <w:sz w:val="24"/>
          <w:szCs w:val="24"/>
        </w:rPr>
        <w:t>一致。</w:t>
      </w:r>
    </w:p>
    <w:p w14:paraId="23F51344">
      <w:pPr>
        <w:spacing w:before="221" w:line="183" w:lineRule="auto"/>
        <w:ind w:left="15"/>
        <w:rPr>
          <w:rFonts w:ascii="微软雅黑" w:hAnsi="微软雅黑" w:eastAsia="微软雅黑" w:cs="微软雅黑"/>
          <w:sz w:val="24"/>
          <w:szCs w:val="24"/>
        </w:rPr>
      </w:pPr>
      <w:r>
        <w:rPr>
          <w:rFonts w:ascii="微软雅黑" w:hAnsi="微软雅黑" w:eastAsia="微软雅黑" w:cs="微软雅黑"/>
          <w:spacing w:val="-1"/>
          <w:sz w:val="24"/>
          <w:szCs w:val="24"/>
        </w:rPr>
        <w:t>3、此报价包含本项目相关所有费用。</w:t>
      </w:r>
    </w:p>
    <w:p w14:paraId="0939CB21">
      <w:pPr>
        <w:spacing w:line="183" w:lineRule="auto"/>
        <w:rPr>
          <w:rFonts w:ascii="微软雅黑" w:hAnsi="微软雅黑" w:eastAsia="微软雅黑" w:cs="微软雅黑"/>
          <w:sz w:val="24"/>
          <w:szCs w:val="24"/>
        </w:rPr>
        <w:sectPr>
          <w:footerReference r:id="rId25" w:type="default"/>
          <w:pgSz w:w="11906" w:h="16839"/>
          <w:pgMar w:top="400" w:right="1029" w:bottom="1192" w:left="1133" w:header="0" w:footer="977" w:gutter="0"/>
          <w:pgNumType w:fmt="decimal"/>
          <w:cols w:space="720" w:num="1"/>
        </w:sectPr>
      </w:pPr>
    </w:p>
    <w:p w14:paraId="72F9D4C7">
      <w:pPr>
        <w:pStyle w:val="3"/>
        <w:spacing w:line="332" w:lineRule="auto"/>
      </w:pPr>
    </w:p>
    <w:p w14:paraId="31F67A67">
      <w:pPr>
        <w:pStyle w:val="3"/>
        <w:spacing w:line="333" w:lineRule="auto"/>
      </w:pPr>
    </w:p>
    <w:p w14:paraId="206AD75F">
      <w:pPr>
        <w:spacing w:before="120" w:line="184" w:lineRule="auto"/>
        <w:jc w:val="center"/>
        <w:outlineLvl w:val="1"/>
        <w:rPr>
          <w:rFonts w:ascii="微软雅黑" w:hAnsi="微软雅黑" w:eastAsia="微软雅黑" w:cs="微软雅黑"/>
          <w:sz w:val="28"/>
          <w:szCs w:val="28"/>
        </w:rPr>
      </w:pPr>
      <w:r>
        <w:rPr>
          <w:rFonts w:ascii="微软雅黑" w:hAnsi="微软雅黑" w:eastAsia="微软雅黑" w:cs="微软雅黑"/>
          <w:b/>
          <w:bCs/>
          <w:spacing w:val="-1"/>
          <w:sz w:val="28"/>
          <w:szCs w:val="28"/>
        </w:rPr>
        <w:t>2、</w:t>
      </w:r>
      <w:r>
        <w:rPr>
          <w:rFonts w:hint="eastAsia" w:ascii="微软雅黑" w:hAnsi="微软雅黑" w:eastAsia="微软雅黑" w:cs="微软雅黑"/>
          <w:b/>
          <w:bCs/>
          <w:spacing w:val="-1"/>
          <w:sz w:val="28"/>
          <w:szCs w:val="28"/>
        </w:rPr>
        <w:t>有效的营业执照（具有履行合同所必需的服务和专业技术能力）</w:t>
      </w:r>
    </w:p>
    <w:p w14:paraId="6FF5606A">
      <w:pPr>
        <w:spacing w:line="184" w:lineRule="auto"/>
        <w:ind w:left="11"/>
        <w:rPr>
          <w:rFonts w:ascii="微软雅黑" w:hAnsi="微软雅黑" w:eastAsia="微软雅黑" w:cs="微软雅黑"/>
          <w:sz w:val="24"/>
          <w:szCs w:val="24"/>
        </w:rPr>
      </w:pPr>
      <w:r>
        <w:rPr>
          <w:rFonts w:ascii="微软雅黑" w:hAnsi="微软雅黑" w:eastAsia="微软雅黑" w:cs="微软雅黑"/>
          <w:spacing w:val="-1"/>
          <w:sz w:val="24"/>
          <w:szCs w:val="24"/>
        </w:rPr>
        <w:t>说明 ：如供应商是企业的 ，应提供其在工商部门注册的</w:t>
      </w:r>
      <w:r>
        <w:rPr>
          <w:rFonts w:ascii="微软雅黑" w:hAnsi="微软雅黑" w:eastAsia="微软雅黑" w:cs="微软雅黑"/>
          <w:spacing w:val="-2"/>
          <w:sz w:val="24"/>
          <w:szCs w:val="24"/>
        </w:rPr>
        <w:t>有效“营业执照”扫描件；</w:t>
      </w:r>
      <w:r>
        <w:rPr>
          <w:rFonts w:ascii="微软雅黑" w:hAnsi="微软雅黑" w:eastAsia="微软雅黑" w:cs="微软雅黑"/>
          <w:spacing w:val="-1"/>
          <w:sz w:val="24"/>
          <w:szCs w:val="24"/>
        </w:rPr>
        <w:t>扫描件上应加盖本单位公章。</w:t>
      </w:r>
    </w:p>
    <w:p w14:paraId="2E513627">
      <w:pPr>
        <w:spacing w:line="184" w:lineRule="auto"/>
        <w:rPr>
          <w:rFonts w:ascii="微软雅黑" w:hAnsi="微软雅黑" w:eastAsia="微软雅黑" w:cs="微软雅黑"/>
          <w:sz w:val="24"/>
          <w:szCs w:val="24"/>
        </w:rPr>
        <w:sectPr>
          <w:footerReference r:id="rId26" w:type="default"/>
          <w:pgSz w:w="11906" w:h="16839"/>
          <w:pgMar w:top="400" w:right="1322" w:bottom="1192" w:left="1134" w:header="0" w:footer="977" w:gutter="0"/>
          <w:pgNumType w:fmt="decimal"/>
          <w:cols w:space="720" w:num="1"/>
        </w:sectPr>
      </w:pPr>
    </w:p>
    <w:p w14:paraId="65BC0B2E">
      <w:pPr>
        <w:pStyle w:val="3"/>
        <w:spacing w:line="333" w:lineRule="auto"/>
      </w:pPr>
    </w:p>
    <w:p w14:paraId="23B2F4AF">
      <w:pPr>
        <w:pStyle w:val="3"/>
        <w:spacing w:line="334" w:lineRule="auto"/>
      </w:pPr>
    </w:p>
    <w:p w14:paraId="173DF3F0">
      <w:pPr>
        <w:spacing w:before="120" w:line="183" w:lineRule="auto"/>
        <w:ind w:left="3623"/>
        <w:outlineLvl w:val="1"/>
        <w:rPr>
          <w:rFonts w:ascii="微软雅黑" w:hAnsi="微软雅黑" w:eastAsia="微软雅黑" w:cs="微软雅黑"/>
          <w:sz w:val="28"/>
          <w:szCs w:val="28"/>
        </w:rPr>
      </w:pPr>
      <w:r>
        <w:rPr>
          <w:rFonts w:ascii="微软雅黑" w:hAnsi="微软雅黑" w:eastAsia="微软雅黑" w:cs="微软雅黑"/>
          <w:b/>
          <w:bCs/>
          <w:spacing w:val="-2"/>
          <w:sz w:val="28"/>
          <w:szCs w:val="28"/>
        </w:rPr>
        <w:t>3、法定代表人身份证明</w:t>
      </w:r>
    </w:p>
    <w:p w14:paraId="0478FFAA">
      <w:pPr>
        <w:pStyle w:val="3"/>
        <w:spacing w:line="334" w:lineRule="auto"/>
      </w:pPr>
    </w:p>
    <w:p w14:paraId="31BC0E55">
      <w:pPr>
        <w:pStyle w:val="3"/>
        <w:spacing w:line="335" w:lineRule="auto"/>
      </w:pPr>
    </w:p>
    <w:p w14:paraId="24B48D42">
      <w:pPr>
        <w:spacing w:before="103" w:line="183" w:lineRule="auto"/>
        <w:rPr>
          <w:rFonts w:ascii="微软雅黑" w:hAnsi="微软雅黑" w:eastAsia="微软雅黑" w:cs="微软雅黑"/>
          <w:sz w:val="24"/>
          <w:szCs w:val="24"/>
        </w:rPr>
      </w:pPr>
      <w:r>
        <w:rPr>
          <w:rFonts w:ascii="微软雅黑" w:hAnsi="微软雅黑" w:eastAsia="微软雅黑" w:cs="微软雅黑"/>
          <w:spacing w:val="-2"/>
          <w:sz w:val="24"/>
          <w:szCs w:val="24"/>
        </w:rPr>
        <w:t>供应商名称 ：</w:t>
      </w:r>
    </w:p>
    <w:p w14:paraId="6C625D47">
      <w:pPr>
        <w:pStyle w:val="3"/>
        <w:spacing w:line="323" w:lineRule="auto"/>
      </w:pPr>
    </w:p>
    <w:p w14:paraId="222AA169">
      <w:pPr>
        <w:pStyle w:val="3"/>
        <w:spacing w:line="324" w:lineRule="auto"/>
      </w:pPr>
    </w:p>
    <w:p w14:paraId="42BA5439">
      <w:pPr>
        <w:spacing w:before="103" w:line="184" w:lineRule="auto"/>
        <w:ind w:left="3"/>
        <w:rPr>
          <w:rFonts w:ascii="微软雅黑" w:hAnsi="微软雅黑" w:eastAsia="微软雅黑" w:cs="微软雅黑"/>
          <w:sz w:val="24"/>
          <w:szCs w:val="24"/>
        </w:rPr>
      </w:pPr>
      <w:r>
        <w:rPr>
          <w:rFonts w:ascii="微软雅黑" w:hAnsi="微软雅黑" w:eastAsia="微软雅黑" w:cs="微软雅黑"/>
          <w:spacing w:val="-3"/>
          <w:sz w:val="24"/>
          <w:szCs w:val="24"/>
        </w:rPr>
        <w:t>姓名 ：</w:t>
      </w:r>
      <w:r>
        <w:rPr>
          <w:rFonts w:ascii="微软雅黑" w:hAnsi="微软雅黑" w:eastAsia="微软雅黑" w:cs="微软雅黑"/>
          <w:spacing w:val="9"/>
          <w:sz w:val="24"/>
          <w:szCs w:val="24"/>
        </w:rPr>
        <w:t xml:space="preserve">      </w:t>
      </w:r>
      <w:r>
        <w:rPr>
          <w:rFonts w:ascii="微软雅黑" w:hAnsi="微软雅黑" w:eastAsia="微软雅黑" w:cs="微软雅黑"/>
          <w:spacing w:val="-3"/>
          <w:sz w:val="24"/>
          <w:szCs w:val="24"/>
        </w:rPr>
        <w:t>性别 ：</w:t>
      </w:r>
      <w:r>
        <w:rPr>
          <w:rFonts w:ascii="微软雅黑" w:hAnsi="微软雅黑" w:eastAsia="微软雅黑" w:cs="微软雅黑"/>
          <w:spacing w:val="10"/>
          <w:sz w:val="24"/>
          <w:szCs w:val="24"/>
        </w:rPr>
        <w:t xml:space="preserve">      </w:t>
      </w:r>
      <w:r>
        <w:rPr>
          <w:rFonts w:ascii="微软雅黑" w:hAnsi="微软雅黑" w:eastAsia="微软雅黑" w:cs="微软雅黑"/>
          <w:spacing w:val="-3"/>
          <w:sz w:val="24"/>
          <w:szCs w:val="24"/>
        </w:rPr>
        <w:t>年龄</w:t>
      </w:r>
      <w:r>
        <w:rPr>
          <w:rFonts w:ascii="微软雅黑" w:hAnsi="微软雅黑" w:eastAsia="微软雅黑" w:cs="微软雅黑"/>
          <w:spacing w:val="-7"/>
          <w:sz w:val="24"/>
          <w:szCs w:val="24"/>
        </w:rPr>
        <w:t xml:space="preserve"> </w:t>
      </w:r>
      <w:r>
        <w:rPr>
          <w:rFonts w:ascii="微软雅黑" w:hAnsi="微软雅黑" w:eastAsia="微软雅黑" w:cs="微软雅黑"/>
          <w:spacing w:val="-3"/>
          <w:sz w:val="24"/>
          <w:szCs w:val="24"/>
        </w:rPr>
        <w:t>：</w:t>
      </w:r>
      <w:r>
        <w:rPr>
          <w:rFonts w:ascii="微软雅黑" w:hAnsi="微软雅黑" w:eastAsia="微软雅黑" w:cs="微软雅黑"/>
          <w:spacing w:val="9"/>
          <w:sz w:val="24"/>
          <w:szCs w:val="24"/>
        </w:rPr>
        <w:t xml:space="preserve">      </w:t>
      </w:r>
      <w:r>
        <w:rPr>
          <w:rFonts w:ascii="微软雅黑" w:hAnsi="微软雅黑" w:eastAsia="微软雅黑" w:cs="微软雅黑"/>
          <w:spacing w:val="-3"/>
          <w:sz w:val="24"/>
          <w:szCs w:val="24"/>
        </w:rPr>
        <w:t>职务</w:t>
      </w:r>
      <w:r>
        <w:rPr>
          <w:rFonts w:ascii="微软雅黑" w:hAnsi="微软雅黑" w:eastAsia="微软雅黑" w:cs="微软雅黑"/>
          <w:spacing w:val="-7"/>
          <w:sz w:val="24"/>
          <w:szCs w:val="24"/>
        </w:rPr>
        <w:t xml:space="preserve"> </w:t>
      </w:r>
      <w:r>
        <w:rPr>
          <w:rFonts w:ascii="微软雅黑" w:hAnsi="微软雅黑" w:eastAsia="微软雅黑" w:cs="微软雅黑"/>
          <w:spacing w:val="-3"/>
          <w:sz w:val="24"/>
          <w:szCs w:val="24"/>
        </w:rPr>
        <w:t>：</w:t>
      </w:r>
    </w:p>
    <w:p w14:paraId="0714848A">
      <w:pPr>
        <w:pStyle w:val="3"/>
        <w:spacing w:line="302" w:lineRule="auto"/>
      </w:pPr>
    </w:p>
    <w:p w14:paraId="7A168AC6">
      <w:pPr>
        <w:pStyle w:val="3"/>
        <w:spacing w:line="302" w:lineRule="auto"/>
      </w:pPr>
    </w:p>
    <w:p w14:paraId="471A821C">
      <w:pPr>
        <w:spacing w:before="103" w:line="221" w:lineRule="auto"/>
        <w:ind w:left="1"/>
        <w:rPr>
          <w:rFonts w:ascii="微软雅黑" w:hAnsi="微软雅黑" w:eastAsia="微软雅黑" w:cs="微软雅黑"/>
          <w:sz w:val="24"/>
          <w:szCs w:val="24"/>
        </w:rPr>
      </w:pPr>
      <w:r>
        <w:rPr>
          <w:rFonts w:ascii="微软雅黑" w:hAnsi="微软雅黑" w:eastAsia="微软雅黑" w:cs="微软雅黑"/>
          <w:spacing w:val="3"/>
          <w:sz w:val="24"/>
          <w:szCs w:val="24"/>
        </w:rPr>
        <w:t>系</w:t>
      </w:r>
      <w:r>
        <w:rPr>
          <w:rFonts w:ascii="微软雅黑" w:hAnsi="微软雅黑" w:eastAsia="微软雅黑" w:cs="微软雅黑"/>
          <w:spacing w:val="54"/>
          <w:w w:val="101"/>
          <w:sz w:val="24"/>
          <w:szCs w:val="24"/>
        </w:rPr>
        <w:t xml:space="preserve"> </w:t>
      </w:r>
      <w:r>
        <w:rPr>
          <w:rFonts w:ascii="微软雅黑" w:hAnsi="微软雅黑" w:eastAsia="微软雅黑" w:cs="微软雅黑"/>
          <w:spacing w:val="3"/>
          <w:sz w:val="24"/>
          <w:szCs w:val="24"/>
        </w:rPr>
        <w:t>（供应商名称）的法定代表人（单位负责人）。</w:t>
      </w:r>
    </w:p>
    <w:p w14:paraId="3BEBD8A1">
      <w:pPr>
        <w:pStyle w:val="3"/>
        <w:spacing w:line="315" w:lineRule="auto"/>
      </w:pPr>
    </w:p>
    <w:p w14:paraId="521F7102">
      <w:pPr>
        <w:pStyle w:val="3"/>
        <w:spacing w:line="316" w:lineRule="auto"/>
      </w:pPr>
    </w:p>
    <w:p w14:paraId="397D033F">
      <w:pPr>
        <w:spacing w:before="102" w:line="182" w:lineRule="auto"/>
        <w:rPr>
          <w:rFonts w:ascii="微软雅黑" w:hAnsi="微软雅黑" w:eastAsia="微软雅黑" w:cs="微软雅黑"/>
          <w:sz w:val="24"/>
          <w:szCs w:val="24"/>
        </w:rPr>
      </w:pPr>
      <w:r>
        <w:rPr>
          <w:rFonts w:ascii="微软雅黑" w:hAnsi="微软雅黑" w:eastAsia="微软雅黑" w:cs="微软雅黑"/>
          <w:spacing w:val="-1"/>
          <w:sz w:val="24"/>
          <w:szCs w:val="24"/>
        </w:rPr>
        <w:t>特此证明。</w:t>
      </w:r>
    </w:p>
    <w:p w14:paraId="22B1AF7E">
      <w:pPr>
        <w:pStyle w:val="3"/>
        <w:spacing w:line="284" w:lineRule="auto"/>
      </w:pPr>
    </w:p>
    <w:p w14:paraId="03B91F0D">
      <w:pPr>
        <w:pStyle w:val="3"/>
        <w:spacing w:line="284" w:lineRule="auto"/>
      </w:pPr>
    </w:p>
    <w:p w14:paraId="132916A7">
      <w:pPr>
        <w:pStyle w:val="3"/>
        <w:spacing w:line="284" w:lineRule="auto"/>
      </w:pPr>
    </w:p>
    <w:p w14:paraId="275CB43F">
      <w:pPr>
        <w:pStyle w:val="3"/>
        <w:spacing w:line="284" w:lineRule="auto"/>
      </w:pPr>
    </w:p>
    <w:p w14:paraId="7280963A">
      <w:pPr>
        <w:spacing w:before="104" w:line="221" w:lineRule="auto"/>
        <w:ind w:left="14"/>
        <w:rPr>
          <w:rFonts w:ascii="微软雅黑" w:hAnsi="微软雅黑" w:eastAsia="微软雅黑" w:cs="微软雅黑"/>
          <w:sz w:val="24"/>
          <w:szCs w:val="24"/>
        </w:rPr>
      </w:pPr>
      <w:r>
        <w:rPr>
          <w:rFonts w:ascii="微软雅黑" w:hAnsi="微软雅黑" w:eastAsia="微软雅黑" w:cs="微软雅黑"/>
          <w:spacing w:val="-4"/>
          <w:sz w:val="24"/>
          <w:szCs w:val="24"/>
        </w:rPr>
        <w:t>附 ：法定代表人（单位负责人）身份证正反面扫描件。</w:t>
      </w:r>
    </w:p>
    <w:p w14:paraId="2E78A8ED">
      <w:pPr>
        <w:pStyle w:val="3"/>
        <w:spacing w:line="313" w:lineRule="auto"/>
      </w:pPr>
    </w:p>
    <w:p w14:paraId="6A3F6605">
      <w:pPr>
        <w:pStyle w:val="3"/>
        <w:spacing w:line="314" w:lineRule="auto"/>
      </w:pPr>
    </w:p>
    <w:p w14:paraId="42E1B656">
      <w:pPr>
        <w:spacing w:before="103" w:line="184" w:lineRule="auto"/>
        <w:ind w:left="2"/>
        <w:rPr>
          <w:rFonts w:ascii="微软雅黑" w:hAnsi="微软雅黑" w:eastAsia="微软雅黑" w:cs="微软雅黑"/>
          <w:sz w:val="24"/>
          <w:szCs w:val="24"/>
        </w:rPr>
      </w:pPr>
      <w:r>
        <w:rPr>
          <w:rFonts w:ascii="微软雅黑" w:hAnsi="微软雅黑" w:eastAsia="微软雅黑" w:cs="微软雅黑"/>
          <w:spacing w:val="-4"/>
          <w:sz w:val="24"/>
          <w:szCs w:val="24"/>
        </w:rPr>
        <w:t>注 ：本身份证明需由供应商加盖单位公章。</w:t>
      </w:r>
    </w:p>
    <w:p w14:paraId="28125A50">
      <w:pPr>
        <w:pStyle w:val="3"/>
        <w:spacing w:line="284" w:lineRule="auto"/>
      </w:pPr>
    </w:p>
    <w:p w14:paraId="548FB9B9">
      <w:pPr>
        <w:pStyle w:val="3"/>
        <w:spacing w:line="284" w:lineRule="auto"/>
      </w:pPr>
    </w:p>
    <w:p w14:paraId="2F666AC3">
      <w:pPr>
        <w:pStyle w:val="3"/>
        <w:spacing w:line="284" w:lineRule="auto"/>
      </w:pPr>
    </w:p>
    <w:p w14:paraId="7627FD95">
      <w:pPr>
        <w:pStyle w:val="3"/>
        <w:spacing w:line="284" w:lineRule="auto"/>
      </w:pPr>
    </w:p>
    <w:p w14:paraId="3A75D4D7">
      <w:pPr>
        <w:spacing w:before="104" w:line="221" w:lineRule="auto"/>
        <w:rPr>
          <w:rFonts w:ascii="微软雅黑" w:hAnsi="微软雅黑" w:eastAsia="微软雅黑" w:cs="微软雅黑"/>
          <w:sz w:val="24"/>
          <w:szCs w:val="24"/>
        </w:rPr>
      </w:pPr>
      <w:r>
        <w:rPr>
          <w:rFonts w:ascii="微软雅黑" w:hAnsi="微软雅黑" w:eastAsia="微软雅黑" w:cs="微软雅黑"/>
          <w:spacing w:val="-1"/>
          <w:sz w:val="24"/>
          <w:szCs w:val="24"/>
        </w:rPr>
        <w:t>供应商名称（单位盖章</w:t>
      </w:r>
      <w:r>
        <w:rPr>
          <w:rFonts w:ascii="微软雅黑" w:hAnsi="微软雅黑" w:eastAsia="微软雅黑" w:cs="微软雅黑"/>
          <w:spacing w:val="-27"/>
          <w:sz w:val="24"/>
          <w:szCs w:val="24"/>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27"/>
          <w:sz w:val="24"/>
          <w:szCs w:val="24"/>
        </w:rPr>
        <w:t>：</w:t>
      </w:r>
      <w:r>
        <w:rPr>
          <w:rFonts w:ascii="微软雅黑" w:hAnsi="微软雅黑" w:eastAsia="微软雅黑" w:cs="微软雅黑"/>
          <w:sz w:val="24"/>
          <w:szCs w:val="24"/>
          <w:u w:val="single" w:color="auto"/>
        </w:rPr>
        <w:t xml:space="preserve">                                      </w:t>
      </w:r>
    </w:p>
    <w:p w14:paraId="0E4A0DE0">
      <w:pPr>
        <w:pStyle w:val="3"/>
        <w:spacing w:line="292" w:lineRule="auto"/>
      </w:pPr>
    </w:p>
    <w:p w14:paraId="67B438C8">
      <w:pPr>
        <w:pStyle w:val="3"/>
        <w:spacing w:line="292" w:lineRule="auto"/>
      </w:pPr>
    </w:p>
    <w:p w14:paraId="75DCBCE8">
      <w:pPr>
        <w:spacing w:before="104" w:line="221"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法定代表人（签字或盖章</w:t>
      </w:r>
      <w:r>
        <w:rPr>
          <w:rFonts w:ascii="微软雅黑" w:hAnsi="微软雅黑" w:eastAsia="微软雅黑" w:cs="微软雅黑"/>
          <w:spacing w:val="-28"/>
          <w:sz w:val="24"/>
          <w:szCs w:val="24"/>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28"/>
          <w:sz w:val="24"/>
          <w:szCs w:val="24"/>
        </w:rPr>
        <w:t>：</w:t>
      </w:r>
      <w:r>
        <w:rPr>
          <w:rFonts w:ascii="微软雅黑" w:hAnsi="微软雅黑" w:eastAsia="微软雅黑" w:cs="微软雅黑"/>
          <w:sz w:val="24"/>
          <w:szCs w:val="24"/>
          <w:u w:val="single" w:color="auto"/>
        </w:rPr>
        <w:t xml:space="preserve">                                  </w:t>
      </w:r>
    </w:p>
    <w:p w14:paraId="5BE53346">
      <w:pPr>
        <w:pStyle w:val="3"/>
        <w:spacing w:line="317" w:lineRule="auto"/>
      </w:pPr>
    </w:p>
    <w:p w14:paraId="4EC0B54A">
      <w:pPr>
        <w:pStyle w:val="3"/>
        <w:spacing w:line="317" w:lineRule="auto"/>
      </w:pPr>
    </w:p>
    <w:p w14:paraId="7EF27B87">
      <w:pPr>
        <w:spacing w:before="103" w:line="180" w:lineRule="auto"/>
        <w:ind w:left="35"/>
        <w:rPr>
          <w:rFonts w:ascii="微软雅黑" w:hAnsi="微软雅黑" w:eastAsia="微软雅黑" w:cs="微软雅黑"/>
          <w:sz w:val="24"/>
          <w:szCs w:val="24"/>
        </w:rPr>
      </w:pPr>
      <w:r>
        <w:rPr>
          <w:rFonts w:ascii="微软雅黑" w:hAnsi="微软雅黑" w:eastAsia="微软雅黑" w:cs="微软雅黑"/>
          <w:spacing w:val="-33"/>
          <w:sz w:val="24"/>
          <w:szCs w:val="24"/>
        </w:rPr>
        <w:t>日期</w:t>
      </w:r>
      <w:r>
        <w:rPr>
          <w:rFonts w:ascii="微软雅黑" w:hAnsi="微软雅黑" w:eastAsia="微软雅黑" w:cs="微软雅黑"/>
          <w:spacing w:val="-11"/>
          <w:sz w:val="24"/>
          <w:szCs w:val="24"/>
        </w:rPr>
        <w:t xml:space="preserve"> </w:t>
      </w:r>
      <w:r>
        <w:rPr>
          <w:rFonts w:ascii="微软雅黑" w:hAnsi="微软雅黑" w:eastAsia="微软雅黑" w:cs="微软雅黑"/>
          <w:spacing w:val="-33"/>
          <w:sz w:val="24"/>
          <w:szCs w:val="24"/>
        </w:rPr>
        <w:t>：</w:t>
      </w:r>
      <w:r>
        <w:rPr>
          <w:rFonts w:ascii="微软雅黑" w:hAnsi="微软雅黑" w:eastAsia="微软雅黑" w:cs="微软雅黑"/>
          <w:sz w:val="24"/>
          <w:szCs w:val="24"/>
          <w:u w:val="single" w:color="auto"/>
        </w:rPr>
        <w:t xml:space="preserve">                               </w:t>
      </w:r>
    </w:p>
    <w:p w14:paraId="4F2C7154">
      <w:pPr>
        <w:pStyle w:val="3"/>
        <w:spacing w:line="252" w:lineRule="auto"/>
      </w:pPr>
    </w:p>
    <w:p w14:paraId="485CC8AB">
      <w:pPr>
        <w:pStyle w:val="3"/>
        <w:spacing w:line="252" w:lineRule="auto"/>
      </w:pPr>
    </w:p>
    <w:p w14:paraId="209CA587">
      <w:pPr>
        <w:pStyle w:val="3"/>
        <w:spacing w:line="252" w:lineRule="auto"/>
      </w:pPr>
    </w:p>
    <w:p w14:paraId="451B154C">
      <w:pPr>
        <w:pStyle w:val="3"/>
        <w:spacing w:line="252" w:lineRule="auto"/>
      </w:pPr>
    </w:p>
    <w:p w14:paraId="2527E674">
      <w:pPr>
        <w:pStyle w:val="3"/>
        <w:spacing w:line="253" w:lineRule="auto"/>
      </w:pPr>
    </w:p>
    <w:p w14:paraId="67D1AC5F">
      <w:pPr>
        <w:pStyle w:val="3"/>
        <w:spacing w:line="253" w:lineRule="auto"/>
      </w:pPr>
    </w:p>
    <w:p w14:paraId="59D4378E">
      <w:pPr>
        <w:pStyle w:val="3"/>
        <w:spacing w:line="253" w:lineRule="auto"/>
      </w:pPr>
    </w:p>
    <w:p w14:paraId="7F9BE1B3">
      <w:pPr>
        <w:pStyle w:val="3"/>
        <w:spacing w:line="253" w:lineRule="auto"/>
      </w:pPr>
    </w:p>
    <w:p w14:paraId="0BE5F01A">
      <w:pPr>
        <w:pStyle w:val="3"/>
        <w:spacing w:line="253" w:lineRule="auto"/>
      </w:pPr>
    </w:p>
    <w:p w14:paraId="7FF9F01A">
      <w:pPr>
        <w:pStyle w:val="3"/>
        <w:spacing w:line="253" w:lineRule="auto"/>
      </w:pPr>
    </w:p>
    <w:p w14:paraId="7C1A4127">
      <w:pPr>
        <w:pStyle w:val="3"/>
        <w:spacing w:line="253" w:lineRule="auto"/>
      </w:pPr>
    </w:p>
    <w:p w14:paraId="4DD8124D">
      <w:pPr>
        <w:pStyle w:val="3"/>
        <w:spacing w:line="253" w:lineRule="auto"/>
      </w:pPr>
    </w:p>
    <w:p w14:paraId="1650B980">
      <w:pPr>
        <w:pStyle w:val="3"/>
        <w:spacing w:line="253" w:lineRule="auto"/>
      </w:pPr>
    </w:p>
    <w:p w14:paraId="40F9EEC1">
      <w:pPr>
        <w:spacing w:line="220" w:lineRule="auto"/>
        <w:rPr>
          <w:rFonts w:ascii="宋体" w:hAnsi="宋体" w:eastAsia="宋体" w:cs="宋体"/>
          <w:sz w:val="18"/>
          <w:szCs w:val="18"/>
        </w:rPr>
        <w:sectPr>
          <w:footerReference r:id="rId27" w:type="default"/>
          <w:pgSz w:w="11906" w:h="16839"/>
          <w:pgMar w:top="400" w:right="1785" w:bottom="400" w:left="1133" w:header="0" w:footer="1077" w:gutter="0"/>
          <w:pgNumType w:fmt="decimal"/>
          <w:cols w:space="720" w:num="1"/>
        </w:sectPr>
      </w:pPr>
    </w:p>
    <w:p w14:paraId="64777AA4">
      <w:pPr>
        <w:pStyle w:val="3"/>
        <w:spacing w:line="256" w:lineRule="auto"/>
      </w:pPr>
    </w:p>
    <w:p w14:paraId="7B63AFF9">
      <w:pPr>
        <w:pStyle w:val="3"/>
        <w:spacing w:line="257" w:lineRule="auto"/>
      </w:pPr>
    </w:p>
    <w:p w14:paraId="3C7D151F">
      <w:pPr>
        <w:pStyle w:val="3"/>
        <w:spacing w:line="257" w:lineRule="auto"/>
      </w:pPr>
    </w:p>
    <w:p w14:paraId="0F7DEBEE">
      <w:pPr>
        <w:pStyle w:val="3"/>
        <w:spacing w:line="257" w:lineRule="auto"/>
      </w:pPr>
    </w:p>
    <w:p w14:paraId="06FE812F">
      <w:pPr>
        <w:spacing w:before="120" w:line="183" w:lineRule="auto"/>
        <w:ind w:left="3429"/>
        <w:rPr>
          <w:rFonts w:ascii="微软雅黑" w:hAnsi="微软雅黑" w:eastAsia="微软雅黑" w:cs="微软雅黑"/>
          <w:sz w:val="28"/>
          <w:szCs w:val="28"/>
        </w:rPr>
      </w:pPr>
      <w:r>
        <w:rPr>
          <w:rFonts w:ascii="微软雅黑" w:hAnsi="微软雅黑" w:eastAsia="微软雅黑" w:cs="微软雅黑"/>
          <w:b/>
          <w:bCs/>
          <w:spacing w:val="-1"/>
          <w:sz w:val="28"/>
          <w:szCs w:val="28"/>
        </w:rPr>
        <w:t>法定代表人授权委托书</w:t>
      </w:r>
    </w:p>
    <w:p w14:paraId="22ACABC6">
      <w:pPr>
        <w:pStyle w:val="3"/>
        <w:spacing w:line="271" w:lineRule="auto"/>
      </w:pPr>
    </w:p>
    <w:p w14:paraId="4D51D13D">
      <w:pPr>
        <w:spacing w:before="103" w:line="221" w:lineRule="auto"/>
        <w:rPr>
          <w:rFonts w:ascii="微软雅黑" w:hAnsi="微软雅黑" w:eastAsia="微软雅黑" w:cs="微软雅黑"/>
          <w:sz w:val="24"/>
          <w:szCs w:val="24"/>
        </w:rPr>
      </w:pPr>
      <w:r>
        <w:rPr>
          <w:rFonts w:ascii="微软雅黑" w:hAnsi="微软雅黑" w:eastAsia="微软雅黑" w:cs="微软雅黑"/>
          <w:spacing w:val="-12"/>
          <w:sz w:val="24"/>
          <w:szCs w:val="24"/>
        </w:rPr>
        <w:t>致 ：</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47"/>
          <w:sz w:val="24"/>
          <w:szCs w:val="24"/>
        </w:rPr>
        <w:t xml:space="preserve"> </w:t>
      </w:r>
      <w:r>
        <w:rPr>
          <w:rFonts w:ascii="微软雅黑" w:hAnsi="微软雅黑" w:eastAsia="微软雅黑" w:cs="微软雅黑"/>
          <w:spacing w:val="-12"/>
          <w:sz w:val="24"/>
          <w:szCs w:val="24"/>
        </w:rPr>
        <w:t>(采购人)</w:t>
      </w:r>
    </w:p>
    <w:p w14:paraId="7F551100">
      <w:pPr>
        <w:spacing w:before="158" w:line="320" w:lineRule="auto"/>
        <w:ind w:firstLine="480"/>
        <w:jc w:val="both"/>
        <w:rPr>
          <w:rFonts w:ascii="微软雅黑" w:hAnsi="微软雅黑" w:eastAsia="微软雅黑" w:cs="微软雅黑"/>
          <w:sz w:val="24"/>
          <w:szCs w:val="24"/>
        </w:rPr>
      </w:pPr>
      <w:r>
        <w:rPr>
          <w:rFonts w:ascii="微软雅黑" w:hAnsi="微软雅黑" w:eastAsia="微软雅黑" w:cs="微软雅黑"/>
          <w:spacing w:val="-6"/>
          <w:sz w:val="24"/>
          <w:szCs w:val="24"/>
        </w:rPr>
        <w:t>本授</w:t>
      </w:r>
      <w:r>
        <w:rPr>
          <w:rFonts w:ascii="微软雅黑" w:hAnsi="微软雅黑" w:eastAsia="微软雅黑" w:cs="微软雅黑"/>
          <w:spacing w:val="-5"/>
          <w:sz w:val="24"/>
          <w:szCs w:val="24"/>
        </w:rPr>
        <w:t>权书声明 ：注册于</w:t>
      </w:r>
      <w:r>
        <w:rPr>
          <w:rFonts w:ascii="微软雅黑" w:hAnsi="微软雅黑" w:eastAsia="微软雅黑" w:cs="微软雅黑"/>
          <w:spacing w:val="-5"/>
          <w:sz w:val="24"/>
          <w:szCs w:val="24"/>
          <w:u w:val="single" w:color="auto"/>
        </w:rPr>
        <w:t>（国家或地区的名称）</w:t>
      </w:r>
      <w:r>
        <w:rPr>
          <w:rFonts w:ascii="微软雅黑" w:hAnsi="微软雅黑" w:eastAsia="微软雅黑" w:cs="微软雅黑"/>
          <w:spacing w:val="-5"/>
          <w:sz w:val="24"/>
          <w:szCs w:val="24"/>
        </w:rPr>
        <w:t>的（</w:t>
      </w:r>
      <w:r>
        <w:rPr>
          <w:rFonts w:ascii="微软雅黑" w:hAnsi="微软雅黑" w:eastAsia="微软雅黑" w:cs="微软雅黑"/>
          <w:spacing w:val="-6"/>
          <w:sz w:val="24"/>
          <w:szCs w:val="24"/>
        </w:rPr>
        <w:t xml:space="preserve"> </w:t>
      </w:r>
      <w:r>
        <w:rPr>
          <w:rFonts w:ascii="微软雅黑" w:hAnsi="微软雅黑" w:eastAsia="微软雅黑" w:cs="微软雅黑"/>
          <w:spacing w:val="-6"/>
          <w:sz w:val="24"/>
          <w:szCs w:val="24"/>
          <w:u w:val="single" w:color="auto"/>
        </w:rPr>
        <w:t>供应商</w:t>
      </w:r>
      <w:r>
        <w:rPr>
          <w:rFonts w:ascii="微软雅黑" w:hAnsi="微软雅黑" w:eastAsia="微软雅黑" w:cs="微软雅黑"/>
          <w:spacing w:val="-6"/>
          <w:sz w:val="24"/>
          <w:szCs w:val="24"/>
        </w:rPr>
        <w:t xml:space="preserve"> ）的在下面签字的（ </w:t>
      </w:r>
      <w:r>
        <w:rPr>
          <w:rFonts w:ascii="微软雅黑" w:hAnsi="微软雅黑" w:eastAsia="微软雅黑" w:cs="微软雅黑"/>
          <w:spacing w:val="-6"/>
          <w:sz w:val="24"/>
          <w:szCs w:val="24"/>
          <w:u w:val="single" w:color="auto"/>
        </w:rPr>
        <w:t>法人代</w:t>
      </w:r>
      <w:r>
        <w:rPr>
          <w:rFonts w:ascii="微软雅黑" w:hAnsi="微软雅黑" w:eastAsia="微软雅黑" w:cs="微软雅黑"/>
          <w:spacing w:val="-4"/>
          <w:sz w:val="24"/>
          <w:szCs w:val="24"/>
          <w:u w:val="single" w:color="auto"/>
        </w:rPr>
        <w:t>表</w:t>
      </w:r>
      <w:r>
        <w:rPr>
          <w:rFonts w:ascii="微软雅黑" w:hAnsi="微软雅黑" w:eastAsia="微软雅黑" w:cs="微软雅黑"/>
          <w:sz w:val="24"/>
          <w:szCs w:val="24"/>
        </w:rPr>
        <w:t xml:space="preserve"> </w:t>
      </w:r>
      <w:r>
        <w:rPr>
          <w:rFonts w:ascii="微软雅黑" w:hAnsi="微软雅黑" w:eastAsia="微软雅黑" w:cs="微软雅黑"/>
          <w:spacing w:val="-8"/>
          <w:sz w:val="24"/>
          <w:szCs w:val="24"/>
          <w:u w:val="single" w:color="auto"/>
        </w:rPr>
        <w:t>姓名、</w:t>
      </w:r>
      <w:r>
        <w:rPr>
          <w:rFonts w:ascii="微软雅黑" w:hAnsi="微软雅黑" w:eastAsia="微软雅黑" w:cs="微软雅黑"/>
          <w:spacing w:val="-7"/>
          <w:sz w:val="24"/>
          <w:szCs w:val="24"/>
          <w:u w:val="single" w:color="auto"/>
        </w:rPr>
        <w:t>职务</w:t>
      </w:r>
      <w:r>
        <w:rPr>
          <w:rFonts w:ascii="微软雅黑" w:hAnsi="微软雅黑" w:eastAsia="微软雅黑" w:cs="微软雅黑"/>
          <w:spacing w:val="-7"/>
          <w:sz w:val="24"/>
          <w:szCs w:val="24"/>
        </w:rPr>
        <w:t xml:space="preserve"> ）代表我单位授权（ </w:t>
      </w:r>
      <w:r>
        <w:rPr>
          <w:rFonts w:ascii="微软雅黑" w:hAnsi="微软雅黑" w:eastAsia="微软雅黑" w:cs="微软雅黑"/>
          <w:spacing w:val="-7"/>
          <w:sz w:val="24"/>
          <w:szCs w:val="24"/>
          <w:u w:val="single" w:color="auto"/>
        </w:rPr>
        <w:t>单位名称</w:t>
      </w:r>
      <w:r>
        <w:rPr>
          <w:rFonts w:ascii="微软雅黑" w:hAnsi="微软雅黑" w:eastAsia="微软雅黑" w:cs="微软雅黑"/>
          <w:spacing w:val="-7"/>
          <w:sz w:val="24"/>
          <w:szCs w:val="24"/>
        </w:rPr>
        <w:t xml:space="preserve"> ）的在下面签字的（ </w:t>
      </w:r>
      <w:r>
        <w:rPr>
          <w:rFonts w:ascii="微软雅黑" w:hAnsi="微软雅黑" w:eastAsia="微软雅黑" w:cs="微软雅黑"/>
          <w:spacing w:val="-7"/>
          <w:sz w:val="24"/>
          <w:szCs w:val="24"/>
          <w:u w:val="single" w:color="auto"/>
        </w:rPr>
        <w:t>被授权人的姓名、职务</w:t>
      </w:r>
      <w:r>
        <w:rPr>
          <w:rFonts w:ascii="微软雅黑" w:hAnsi="微软雅黑" w:eastAsia="微软雅黑" w:cs="微软雅黑"/>
          <w:spacing w:val="-7"/>
          <w:sz w:val="24"/>
          <w:szCs w:val="24"/>
        </w:rPr>
        <w:t xml:space="preserve"> ）为</w:t>
      </w:r>
      <w:r>
        <w:rPr>
          <w:rFonts w:ascii="微软雅黑" w:hAnsi="微软雅黑" w:eastAsia="微软雅黑" w:cs="微软雅黑"/>
          <w:spacing w:val="-4"/>
          <w:sz w:val="24"/>
          <w:szCs w:val="24"/>
        </w:rPr>
        <w:t>我</w:t>
      </w:r>
      <w:r>
        <w:rPr>
          <w:rFonts w:ascii="微软雅黑" w:hAnsi="微软雅黑" w:eastAsia="微软雅黑" w:cs="微软雅黑"/>
          <w:spacing w:val="15"/>
          <w:sz w:val="24"/>
          <w:szCs w:val="24"/>
        </w:rPr>
        <w:t xml:space="preserve"> </w:t>
      </w:r>
      <w:r>
        <w:rPr>
          <w:rFonts w:ascii="微软雅黑" w:hAnsi="微软雅黑" w:eastAsia="微软雅黑" w:cs="微软雅黑"/>
          <w:spacing w:val="-9"/>
          <w:sz w:val="24"/>
          <w:szCs w:val="24"/>
        </w:rPr>
        <w:t>单位的合</w:t>
      </w:r>
      <w:r>
        <w:rPr>
          <w:rFonts w:ascii="微软雅黑" w:hAnsi="微软雅黑" w:eastAsia="微软雅黑" w:cs="微软雅黑"/>
          <w:spacing w:val="-8"/>
          <w:sz w:val="24"/>
          <w:szCs w:val="24"/>
        </w:rPr>
        <w:t xml:space="preserve">法代理人 ，就（ </w:t>
      </w:r>
      <w:r>
        <w:rPr>
          <w:rFonts w:ascii="微软雅黑" w:hAnsi="微软雅黑" w:eastAsia="微软雅黑" w:cs="微软雅黑"/>
          <w:spacing w:val="-8"/>
          <w:sz w:val="24"/>
          <w:szCs w:val="24"/>
          <w:u w:val="single" w:color="auto"/>
        </w:rPr>
        <w:t>项目名称</w:t>
      </w:r>
      <w:r>
        <w:rPr>
          <w:rFonts w:ascii="微软雅黑" w:hAnsi="微软雅黑" w:eastAsia="微软雅黑" w:cs="微软雅黑"/>
          <w:spacing w:val="-8"/>
          <w:sz w:val="24"/>
          <w:szCs w:val="24"/>
        </w:rPr>
        <w:t xml:space="preserve"> ）的（ </w:t>
      </w:r>
      <w:r>
        <w:rPr>
          <w:rFonts w:ascii="微软雅黑" w:hAnsi="微软雅黑" w:eastAsia="微软雅黑" w:cs="微软雅黑"/>
          <w:spacing w:val="-8"/>
          <w:sz w:val="24"/>
          <w:szCs w:val="24"/>
          <w:u w:val="single" w:color="auto"/>
        </w:rPr>
        <w:t>项目编号</w:t>
      </w:r>
      <w:r>
        <w:rPr>
          <w:rFonts w:ascii="微软雅黑" w:hAnsi="微软雅黑" w:eastAsia="微软雅黑" w:cs="微软雅黑"/>
          <w:spacing w:val="-8"/>
          <w:sz w:val="24"/>
          <w:szCs w:val="24"/>
        </w:rPr>
        <w:t xml:space="preserve"> ）投标 ，以我单位名义处理一切</w:t>
      </w:r>
      <w:r>
        <w:rPr>
          <w:rFonts w:ascii="微软雅黑" w:hAnsi="微软雅黑" w:eastAsia="微软雅黑" w:cs="微软雅黑"/>
          <w:spacing w:val="-9"/>
          <w:sz w:val="24"/>
          <w:szCs w:val="24"/>
        </w:rPr>
        <w:t>与之有</w:t>
      </w:r>
      <w:r>
        <w:rPr>
          <w:rFonts w:ascii="微软雅黑" w:hAnsi="微软雅黑" w:eastAsia="微软雅黑" w:cs="微软雅黑"/>
          <w:spacing w:val="-5"/>
          <w:sz w:val="24"/>
          <w:szCs w:val="24"/>
        </w:rPr>
        <w:t>关</w:t>
      </w:r>
    </w:p>
    <w:p w14:paraId="4EF3DDEA">
      <w:pPr>
        <w:spacing w:before="1" w:line="183" w:lineRule="auto"/>
        <w:ind w:left="9"/>
        <w:rPr>
          <w:rFonts w:ascii="微软雅黑" w:hAnsi="微软雅黑" w:eastAsia="微软雅黑" w:cs="微软雅黑"/>
          <w:sz w:val="24"/>
          <w:szCs w:val="24"/>
        </w:rPr>
      </w:pPr>
      <w:r>
        <w:rPr>
          <w:rFonts w:ascii="微软雅黑" w:hAnsi="微软雅黑" w:eastAsia="微软雅黑" w:cs="微软雅黑"/>
          <w:spacing w:val="-4"/>
          <w:sz w:val="24"/>
          <w:szCs w:val="24"/>
        </w:rPr>
        <w:t>的事务。</w:t>
      </w:r>
    </w:p>
    <w:p w14:paraId="2D1EA1A7">
      <w:pPr>
        <w:pStyle w:val="3"/>
        <w:spacing w:line="263" w:lineRule="auto"/>
      </w:pPr>
    </w:p>
    <w:p w14:paraId="55D3AA28">
      <w:pPr>
        <w:spacing w:before="103" w:line="184" w:lineRule="auto"/>
        <w:ind w:left="859"/>
        <w:rPr>
          <w:rFonts w:ascii="微软雅黑" w:hAnsi="微软雅黑" w:eastAsia="微软雅黑" w:cs="微软雅黑"/>
          <w:sz w:val="24"/>
          <w:szCs w:val="24"/>
        </w:rPr>
      </w:pPr>
      <w:r>
        <w:rPr>
          <w:rFonts w:ascii="微软雅黑" w:hAnsi="微软雅黑" w:eastAsia="微软雅黑" w:cs="微软雅黑"/>
          <w:spacing w:val="-3"/>
          <w:sz w:val="24"/>
          <w:szCs w:val="24"/>
        </w:rPr>
        <w:t>本授权委托书于</w:t>
      </w:r>
      <w:r>
        <w:rPr>
          <w:rFonts w:ascii="微软雅黑" w:hAnsi="微软雅黑" w:eastAsia="微软雅黑" w:cs="微软雅黑"/>
          <w:spacing w:val="-3"/>
          <w:sz w:val="24"/>
          <w:szCs w:val="24"/>
          <w:u w:val="single" w:color="auto"/>
        </w:rPr>
        <w:t xml:space="preserve">          </w:t>
      </w:r>
      <w:r>
        <w:rPr>
          <w:rFonts w:ascii="微软雅黑" w:hAnsi="微软雅黑" w:eastAsia="微软雅黑" w:cs="微软雅黑"/>
          <w:spacing w:val="-66"/>
          <w:sz w:val="24"/>
          <w:szCs w:val="24"/>
        </w:rPr>
        <w:t xml:space="preserve"> </w:t>
      </w:r>
      <w:r>
        <w:rPr>
          <w:rFonts w:ascii="微软雅黑" w:hAnsi="微软雅黑" w:eastAsia="微软雅黑" w:cs="微软雅黑"/>
          <w:spacing w:val="-3"/>
          <w:sz w:val="24"/>
          <w:szCs w:val="24"/>
        </w:rPr>
        <w:t>年</w:t>
      </w:r>
      <w:r>
        <w:rPr>
          <w:rFonts w:ascii="微软雅黑" w:hAnsi="微软雅黑" w:eastAsia="微软雅黑" w:cs="微软雅黑"/>
          <w:spacing w:val="-3"/>
          <w:sz w:val="24"/>
          <w:szCs w:val="24"/>
          <w:u w:val="single" w:color="auto"/>
        </w:rPr>
        <w:t xml:space="preserve">       </w:t>
      </w:r>
      <w:r>
        <w:rPr>
          <w:rFonts w:ascii="微软雅黑" w:hAnsi="微软雅黑" w:eastAsia="微软雅黑" w:cs="微软雅黑"/>
          <w:spacing w:val="-62"/>
          <w:sz w:val="24"/>
          <w:szCs w:val="24"/>
        </w:rPr>
        <w:t xml:space="preserve"> </w:t>
      </w:r>
      <w:r>
        <w:rPr>
          <w:rFonts w:ascii="微软雅黑" w:hAnsi="微软雅黑" w:eastAsia="微软雅黑" w:cs="微软雅黑"/>
          <w:spacing w:val="-3"/>
          <w:sz w:val="24"/>
          <w:szCs w:val="24"/>
        </w:rPr>
        <w:t>月</w:t>
      </w:r>
      <w:r>
        <w:rPr>
          <w:rFonts w:ascii="微软雅黑" w:hAnsi="微软雅黑" w:eastAsia="微软雅黑" w:cs="微软雅黑"/>
          <w:spacing w:val="-3"/>
          <w:sz w:val="24"/>
          <w:szCs w:val="24"/>
          <w:u w:val="single" w:color="auto"/>
        </w:rPr>
        <w:t xml:space="preserve">     </w:t>
      </w:r>
      <w:r>
        <w:rPr>
          <w:rFonts w:ascii="微软雅黑" w:hAnsi="微软雅黑" w:eastAsia="微软雅黑" w:cs="微软雅黑"/>
          <w:spacing w:val="-35"/>
          <w:sz w:val="24"/>
          <w:szCs w:val="24"/>
        </w:rPr>
        <w:t xml:space="preserve"> </w:t>
      </w:r>
      <w:r>
        <w:rPr>
          <w:rFonts w:ascii="微软雅黑" w:hAnsi="微软雅黑" w:eastAsia="微软雅黑" w:cs="微软雅黑"/>
          <w:spacing w:val="-3"/>
          <w:sz w:val="24"/>
          <w:szCs w:val="24"/>
        </w:rPr>
        <w:t>日签字生效 ，代理人</w:t>
      </w:r>
      <w:r>
        <w:rPr>
          <w:rFonts w:ascii="微软雅黑" w:hAnsi="微软雅黑" w:eastAsia="微软雅黑" w:cs="微软雅黑"/>
          <w:spacing w:val="-4"/>
          <w:sz w:val="24"/>
          <w:szCs w:val="24"/>
        </w:rPr>
        <w:t>无转委托权 ，特此声明。</w:t>
      </w:r>
    </w:p>
    <w:p w14:paraId="6B7CAF77">
      <w:pPr>
        <w:pStyle w:val="3"/>
        <w:spacing w:line="324" w:lineRule="auto"/>
      </w:pPr>
    </w:p>
    <w:p w14:paraId="012E7755">
      <w:pPr>
        <w:pStyle w:val="3"/>
        <w:spacing w:line="325" w:lineRule="auto"/>
      </w:pPr>
    </w:p>
    <w:p w14:paraId="49CA8CD7">
      <w:pPr>
        <w:spacing w:before="103" w:line="183" w:lineRule="auto"/>
        <w:ind w:left="431"/>
        <w:rPr>
          <w:rFonts w:ascii="微软雅黑" w:hAnsi="微软雅黑" w:eastAsia="微软雅黑" w:cs="微软雅黑"/>
          <w:sz w:val="24"/>
          <w:szCs w:val="24"/>
        </w:rPr>
      </w:pPr>
      <w:r>
        <w:rPr>
          <w:rFonts w:ascii="微软雅黑" w:hAnsi="微软雅黑" w:eastAsia="微软雅黑" w:cs="微软雅黑"/>
          <w:spacing w:val="-5"/>
          <w:sz w:val="24"/>
          <w:szCs w:val="24"/>
        </w:rPr>
        <w:t>附 ：委托人和被委托人身份证正反面扫描件</w:t>
      </w:r>
      <w:r>
        <w:rPr>
          <w:rFonts w:ascii="微软雅黑" w:hAnsi="微软雅黑" w:eastAsia="微软雅黑" w:cs="微软雅黑"/>
          <w:spacing w:val="66"/>
          <w:w w:val="101"/>
          <w:sz w:val="24"/>
          <w:szCs w:val="24"/>
        </w:rPr>
        <w:t xml:space="preserve"> </w:t>
      </w:r>
      <w:r>
        <w:rPr>
          <w:rFonts w:ascii="微软雅黑" w:hAnsi="微软雅黑" w:eastAsia="微软雅黑" w:cs="微软雅黑"/>
          <w:spacing w:val="-5"/>
          <w:sz w:val="24"/>
          <w:szCs w:val="24"/>
        </w:rPr>
        <w:t>。</w:t>
      </w:r>
    </w:p>
    <w:p w14:paraId="5BFB9617">
      <w:pPr>
        <w:pStyle w:val="3"/>
        <w:spacing w:line="302" w:lineRule="auto"/>
      </w:pPr>
    </w:p>
    <w:p w14:paraId="74F4F6EC">
      <w:pPr>
        <w:pStyle w:val="3"/>
        <w:spacing w:line="302" w:lineRule="auto"/>
      </w:pPr>
    </w:p>
    <w:p w14:paraId="222F9EB4">
      <w:pPr>
        <w:spacing w:before="104" w:line="312" w:lineRule="auto"/>
        <w:ind w:left="537"/>
        <w:rPr>
          <w:rFonts w:ascii="微软雅黑" w:hAnsi="微软雅黑" w:eastAsia="微软雅黑" w:cs="微软雅黑"/>
          <w:sz w:val="24"/>
          <w:szCs w:val="24"/>
        </w:rPr>
      </w:pPr>
      <w:r>
        <w:rPr>
          <w:rFonts w:ascii="微软雅黑" w:hAnsi="微软雅黑" w:eastAsia="微软雅黑" w:cs="微软雅黑"/>
          <w:spacing w:val="-1"/>
          <w:sz w:val="24"/>
          <w:szCs w:val="24"/>
        </w:rPr>
        <w:t>供应商名称（单位盖章</w:t>
      </w:r>
      <w:r>
        <w:rPr>
          <w:rFonts w:ascii="微软雅黑" w:hAnsi="微软雅黑" w:eastAsia="微软雅黑" w:cs="微软雅黑"/>
          <w:spacing w:val="-26"/>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26"/>
          <w:sz w:val="24"/>
          <w:szCs w:val="24"/>
        </w:rPr>
        <w:t>：</w:t>
      </w:r>
      <w:r>
        <w:rPr>
          <w:rFonts w:ascii="微软雅黑" w:hAnsi="微软雅黑" w:eastAsia="微软雅黑" w:cs="微软雅黑"/>
          <w:sz w:val="24"/>
          <w:szCs w:val="24"/>
          <w:u w:val="single" w:color="auto"/>
        </w:rPr>
        <w:t xml:space="preserve">                                      </w:t>
      </w:r>
    </w:p>
    <w:p w14:paraId="159F4273">
      <w:pPr>
        <w:spacing w:before="1" w:line="220" w:lineRule="auto"/>
        <w:ind w:left="539"/>
        <w:rPr>
          <w:rFonts w:ascii="微软雅黑" w:hAnsi="微软雅黑" w:eastAsia="微软雅黑" w:cs="微软雅黑"/>
          <w:sz w:val="24"/>
          <w:szCs w:val="24"/>
        </w:rPr>
      </w:pPr>
      <w:r>
        <w:rPr>
          <w:rFonts w:ascii="微软雅黑" w:hAnsi="微软雅黑" w:eastAsia="微软雅黑" w:cs="微软雅黑"/>
          <w:spacing w:val="-1"/>
          <w:sz w:val="24"/>
          <w:szCs w:val="24"/>
        </w:rPr>
        <w:t>法定代表人（签字或盖章</w:t>
      </w:r>
      <w:r>
        <w:rPr>
          <w:rFonts w:ascii="微软雅黑" w:hAnsi="微软雅黑" w:eastAsia="微软雅黑" w:cs="微软雅黑"/>
          <w:spacing w:val="-27"/>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27"/>
          <w:sz w:val="24"/>
          <w:szCs w:val="24"/>
        </w:rPr>
        <w:t>：</w:t>
      </w:r>
      <w:r>
        <w:rPr>
          <w:rFonts w:ascii="微软雅黑" w:hAnsi="微软雅黑" w:eastAsia="微软雅黑" w:cs="微软雅黑"/>
          <w:sz w:val="24"/>
          <w:szCs w:val="24"/>
          <w:u w:val="single" w:color="auto"/>
        </w:rPr>
        <w:t xml:space="preserve">                                  </w:t>
      </w:r>
    </w:p>
    <w:p w14:paraId="67960303">
      <w:pPr>
        <w:spacing w:before="201" w:line="183" w:lineRule="auto"/>
        <w:ind w:left="541"/>
        <w:rPr>
          <w:rFonts w:ascii="微软雅黑" w:hAnsi="微软雅黑" w:eastAsia="微软雅黑" w:cs="微软雅黑"/>
          <w:sz w:val="24"/>
          <w:szCs w:val="24"/>
        </w:rPr>
      </w:pPr>
      <w:r>
        <w:rPr>
          <w:rFonts w:ascii="微软雅黑" w:hAnsi="微软雅黑" w:eastAsia="微软雅黑" w:cs="微软雅黑"/>
          <w:sz w:val="24"/>
          <w:szCs w:val="24"/>
        </w:rPr>
        <w:t>身份证号码：</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4ED73CC8">
      <w:pPr>
        <w:spacing w:before="176" w:line="221" w:lineRule="auto"/>
        <w:ind w:left="540"/>
        <w:rPr>
          <w:rFonts w:ascii="微软雅黑" w:hAnsi="微软雅黑" w:eastAsia="微软雅黑" w:cs="微软雅黑"/>
          <w:sz w:val="24"/>
          <w:szCs w:val="24"/>
        </w:rPr>
      </w:pPr>
      <w:r>
        <w:rPr>
          <w:rFonts w:ascii="微软雅黑" w:hAnsi="微软雅黑" w:eastAsia="微软雅黑" w:cs="微软雅黑"/>
          <w:spacing w:val="-1"/>
          <w:sz w:val="24"/>
          <w:szCs w:val="24"/>
        </w:rPr>
        <w:t>委托代理人（签字或盖章</w:t>
      </w:r>
      <w:r>
        <w:rPr>
          <w:rFonts w:ascii="微软雅黑" w:hAnsi="微软雅黑" w:eastAsia="微软雅黑" w:cs="微软雅黑"/>
          <w:spacing w:val="-28"/>
          <w:sz w:val="24"/>
          <w:szCs w:val="24"/>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28"/>
          <w:sz w:val="24"/>
          <w:szCs w:val="24"/>
        </w:rPr>
        <w:t>：</w:t>
      </w:r>
      <w:r>
        <w:rPr>
          <w:rFonts w:ascii="微软雅黑" w:hAnsi="微软雅黑" w:eastAsia="微软雅黑" w:cs="微软雅黑"/>
          <w:sz w:val="24"/>
          <w:szCs w:val="24"/>
          <w:u w:val="single" w:color="auto"/>
        </w:rPr>
        <w:t xml:space="preserve">                                  </w:t>
      </w:r>
    </w:p>
    <w:p w14:paraId="70CD54E9">
      <w:pPr>
        <w:spacing w:before="201" w:line="183" w:lineRule="auto"/>
        <w:ind w:left="541"/>
        <w:rPr>
          <w:rFonts w:ascii="微软雅黑" w:hAnsi="微软雅黑" w:eastAsia="微软雅黑" w:cs="微软雅黑"/>
          <w:sz w:val="24"/>
          <w:szCs w:val="24"/>
        </w:rPr>
      </w:pPr>
      <w:r>
        <w:rPr>
          <w:rFonts w:ascii="微软雅黑" w:hAnsi="微软雅黑" w:eastAsia="微软雅黑" w:cs="微软雅黑"/>
          <w:sz w:val="24"/>
          <w:szCs w:val="24"/>
        </w:rPr>
        <w:t>身份证号码：</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196170DA">
      <w:pPr>
        <w:spacing w:before="222" w:line="183" w:lineRule="auto"/>
        <w:ind w:left="540"/>
        <w:rPr>
          <w:rFonts w:ascii="微软雅黑" w:hAnsi="微软雅黑" w:eastAsia="微软雅黑" w:cs="微软雅黑"/>
          <w:sz w:val="24"/>
          <w:szCs w:val="24"/>
        </w:rPr>
      </w:pPr>
      <w:r>
        <w:rPr>
          <w:rFonts w:ascii="微软雅黑" w:hAnsi="微软雅黑" w:eastAsia="微软雅黑" w:cs="微软雅黑"/>
          <w:spacing w:val="-1"/>
          <w:sz w:val="24"/>
          <w:szCs w:val="24"/>
        </w:rPr>
        <w:t>详细通讯地址：</w:t>
      </w:r>
      <w:r>
        <w:rPr>
          <w:rFonts w:ascii="微软雅黑" w:hAnsi="微软雅黑" w:eastAsia="微软雅黑" w:cs="微软雅黑"/>
          <w:sz w:val="24"/>
          <w:szCs w:val="24"/>
          <w:u w:val="single" w:color="auto"/>
        </w:rPr>
        <w:t xml:space="preserve">                                                       </w:t>
      </w:r>
    </w:p>
    <w:p w14:paraId="6FAD4750">
      <w:pPr>
        <w:spacing w:before="221" w:line="183" w:lineRule="auto"/>
        <w:ind w:left="553"/>
        <w:rPr>
          <w:rFonts w:ascii="微软雅黑" w:hAnsi="微软雅黑" w:eastAsia="微软雅黑" w:cs="微软雅黑"/>
          <w:sz w:val="24"/>
          <w:szCs w:val="24"/>
        </w:rPr>
      </w:pPr>
      <w:r>
        <w:rPr>
          <w:rFonts w:ascii="微软雅黑" w:hAnsi="微软雅黑" w:eastAsia="微软雅黑" w:cs="微软雅黑"/>
          <w:spacing w:val="-1"/>
          <w:sz w:val="24"/>
          <w:szCs w:val="24"/>
        </w:rPr>
        <w:t>邮政编码：</w:t>
      </w:r>
      <w:r>
        <w:rPr>
          <w:rFonts w:ascii="微软雅黑" w:hAnsi="微软雅黑" w:eastAsia="微软雅黑" w:cs="微软雅黑"/>
          <w:spacing w:val="-1"/>
          <w:sz w:val="24"/>
          <w:szCs w:val="24"/>
          <w:u w:val="single" w:color="auto"/>
        </w:rPr>
        <w:t xml:space="preserve">                           </w:t>
      </w:r>
      <w:r>
        <w:rPr>
          <w:rFonts w:ascii="微软雅黑" w:hAnsi="微软雅黑" w:eastAsia="微软雅黑" w:cs="微软雅黑"/>
          <w:spacing w:val="-2"/>
          <w:sz w:val="24"/>
          <w:szCs w:val="24"/>
          <w:u w:val="single" w:color="auto"/>
        </w:rPr>
        <w:t xml:space="preserve">                                   </w:t>
      </w:r>
    </w:p>
    <w:p w14:paraId="7B403757">
      <w:pPr>
        <w:spacing w:before="223" w:line="182" w:lineRule="auto"/>
        <w:ind w:left="539"/>
        <w:rPr>
          <w:rFonts w:ascii="微软雅黑" w:hAnsi="微软雅黑" w:eastAsia="微软雅黑" w:cs="微软雅黑"/>
          <w:sz w:val="24"/>
          <w:szCs w:val="24"/>
        </w:rPr>
      </w:pPr>
      <w:r>
        <w:rPr>
          <w:rFonts w:ascii="微软雅黑" w:hAnsi="微软雅黑" w:eastAsia="微软雅黑" w:cs="微软雅黑"/>
          <w:spacing w:val="-24"/>
          <w:sz w:val="24"/>
          <w:szCs w:val="24"/>
        </w:rPr>
        <w:t>传</w:t>
      </w:r>
      <w:r>
        <w:rPr>
          <w:rFonts w:ascii="微软雅黑" w:hAnsi="微软雅黑" w:eastAsia="微软雅黑" w:cs="微软雅黑"/>
          <w:spacing w:val="10"/>
          <w:sz w:val="24"/>
          <w:szCs w:val="24"/>
        </w:rPr>
        <w:t xml:space="preserve">      </w:t>
      </w:r>
      <w:r>
        <w:rPr>
          <w:rFonts w:ascii="微软雅黑" w:hAnsi="微软雅黑" w:eastAsia="微软雅黑" w:cs="微软雅黑"/>
          <w:spacing w:val="-24"/>
          <w:sz w:val="24"/>
          <w:szCs w:val="24"/>
        </w:rPr>
        <w:t>真</w:t>
      </w:r>
      <w:r>
        <w:rPr>
          <w:rFonts w:ascii="微软雅黑" w:hAnsi="微软雅黑" w:eastAsia="微软雅黑" w:cs="微软雅黑"/>
          <w:spacing w:val="-10"/>
          <w:sz w:val="24"/>
          <w:szCs w:val="24"/>
        </w:rPr>
        <w:t xml:space="preserve"> </w:t>
      </w:r>
      <w:r>
        <w:rPr>
          <w:rFonts w:ascii="微软雅黑" w:hAnsi="微软雅黑" w:eastAsia="微软雅黑" w:cs="微软雅黑"/>
          <w:spacing w:val="-24"/>
          <w:sz w:val="24"/>
          <w:szCs w:val="24"/>
        </w:rPr>
        <w:t>：</w:t>
      </w:r>
      <w:r>
        <w:rPr>
          <w:rFonts w:ascii="微软雅黑" w:hAnsi="微软雅黑" w:eastAsia="微软雅黑" w:cs="微软雅黑"/>
          <w:sz w:val="24"/>
          <w:szCs w:val="24"/>
          <w:u w:val="single" w:color="auto"/>
        </w:rPr>
        <w:t xml:space="preserve">                                                             </w:t>
      </w:r>
    </w:p>
    <w:p w14:paraId="2513593A">
      <w:pPr>
        <w:spacing w:before="223" w:line="182" w:lineRule="auto"/>
        <w:ind w:left="551"/>
        <w:rPr>
          <w:rFonts w:ascii="微软雅黑" w:hAnsi="微软雅黑" w:eastAsia="微软雅黑" w:cs="微软雅黑"/>
          <w:sz w:val="24"/>
          <w:szCs w:val="24"/>
        </w:rPr>
      </w:pPr>
      <w:r>
        <w:rPr>
          <w:rFonts w:ascii="微软雅黑" w:hAnsi="微软雅黑" w:eastAsia="微软雅黑" w:cs="微软雅黑"/>
          <w:spacing w:val="-27"/>
          <w:sz w:val="24"/>
          <w:szCs w:val="24"/>
        </w:rPr>
        <w:t>电</w:t>
      </w:r>
      <w:r>
        <w:rPr>
          <w:rFonts w:ascii="微软雅黑" w:hAnsi="微软雅黑" w:eastAsia="微软雅黑" w:cs="微软雅黑"/>
          <w:spacing w:val="9"/>
          <w:sz w:val="24"/>
          <w:szCs w:val="24"/>
        </w:rPr>
        <w:t xml:space="preserve">      </w:t>
      </w:r>
      <w:r>
        <w:rPr>
          <w:rFonts w:ascii="微软雅黑" w:hAnsi="微软雅黑" w:eastAsia="微软雅黑" w:cs="微软雅黑"/>
          <w:spacing w:val="-27"/>
          <w:sz w:val="24"/>
          <w:szCs w:val="24"/>
        </w:rPr>
        <w:t>话</w:t>
      </w:r>
      <w:r>
        <w:rPr>
          <w:rFonts w:ascii="微软雅黑" w:hAnsi="微软雅黑" w:eastAsia="微软雅黑" w:cs="微软雅黑"/>
          <w:spacing w:val="-7"/>
          <w:sz w:val="24"/>
          <w:szCs w:val="24"/>
        </w:rPr>
        <w:t xml:space="preserve"> </w:t>
      </w:r>
      <w:r>
        <w:rPr>
          <w:rFonts w:ascii="微软雅黑" w:hAnsi="微软雅黑" w:eastAsia="微软雅黑" w:cs="微软雅黑"/>
          <w:spacing w:val="-27"/>
          <w:sz w:val="24"/>
          <w:szCs w:val="24"/>
        </w:rPr>
        <w:t>：</w:t>
      </w:r>
      <w:r>
        <w:rPr>
          <w:rFonts w:ascii="微软雅黑" w:hAnsi="微软雅黑" w:eastAsia="微软雅黑" w:cs="微软雅黑"/>
          <w:sz w:val="24"/>
          <w:szCs w:val="24"/>
          <w:u w:val="single" w:color="auto"/>
        </w:rPr>
        <w:t xml:space="preserve">                                                             </w:t>
      </w:r>
    </w:p>
    <w:p w14:paraId="1662F1CA">
      <w:pPr>
        <w:spacing w:line="182" w:lineRule="auto"/>
        <w:rPr>
          <w:rFonts w:ascii="微软雅黑" w:hAnsi="微软雅黑" w:eastAsia="微软雅黑" w:cs="微软雅黑"/>
          <w:sz w:val="24"/>
          <w:szCs w:val="24"/>
        </w:rPr>
        <w:sectPr>
          <w:footerReference r:id="rId28" w:type="default"/>
          <w:pgSz w:w="11906" w:h="16839"/>
          <w:pgMar w:top="400" w:right="1166" w:bottom="1192" w:left="1083" w:header="0" w:footer="977" w:gutter="0"/>
          <w:pgNumType w:fmt="decimal"/>
          <w:cols w:space="720" w:num="1"/>
        </w:sectPr>
      </w:pPr>
    </w:p>
    <w:p w14:paraId="4BE66E7A">
      <w:pPr>
        <w:pStyle w:val="3"/>
        <w:spacing w:line="256" w:lineRule="auto"/>
      </w:pPr>
    </w:p>
    <w:p w14:paraId="0F924CA3">
      <w:pPr>
        <w:pStyle w:val="3"/>
        <w:spacing w:line="256" w:lineRule="auto"/>
      </w:pPr>
    </w:p>
    <w:p w14:paraId="535B094D">
      <w:pPr>
        <w:pStyle w:val="3"/>
        <w:spacing w:line="256" w:lineRule="auto"/>
      </w:pPr>
    </w:p>
    <w:p w14:paraId="739DA0CD">
      <w:pPr>
        <w:pStyle w:val="3"/>
        <w:spacing w:line="257" w:lineRule="auto"/>
      </w:pPr>
    </w:p>
    <w:p w14:paraId="257DCC95">
      <w:pPr>
        <w:spacing w:before="120" w:line="184" w:lineRule="auto"/>
        <w:ind w:left="3223"/>
        <w:outlineLvl w:val="1"/>
        <w:rPr>
          <w:rFonts w:ascii="微软雅黑" w:hAnsi="微软雅黑" w:eastAsia="微软雅黑" w:cs="微软雅黑"/>
          <w:sz w:val="28"/>
          <w:szCs w:val="28"/>
        </w:rPr>
      </w:pPr>
      <w:r>
        <w:rPr>
          <w:rFonts w:ascii="微软雅黑" w:hAnsi="微软雅黑" w:eastAsia="微软雅黑" w:cs="微软雅黑"/>
          <w:b/>
          <w:bCs/>
          <w:spacing w:val="1"/>
          <w:sz w:val="28"/>
          <w:szCs w:val="28"/>
        </w:rPr>
        <w:t>4、社保缴纳记录及纳税证明；</w:t>
      </w:r>
    </w:p>
    <w:p w14:paraId="06C6E09F">
      <w:pPr>
        <w:pStyle w:val="3"/>
        <w:spacing w:line="333" w:lineRule="auto"/>
      </w:pPr>
    </w:p>
    <w:p w14:paraId="11EAAB65">
      <w:pPr>
        <w:pStyle w:val="3"/>
        <w:spacing w:line="334" w:lineRule="auto"/>
      </w:pPr>
    </w:p>
    <w:p w14:paraId="59CC0A96">
      <w:pPr>
        <w:spacing w:before="103" w:line="535" w:lineRule="exact"/>
        <w:rPr>
          <w:rFonts w:ascii="微软雅黑" w:hAnsi="微软雅黑" w:eastAsia="微软雅黑" w:cs="微软雅黑"/>
          <w:sz w:val="24"/>
          <w:szCs w:val="24"/>
        </w:rPr>
      </w:pPr>
      <w:r>
        <w:rPr>
          <w:rFonts w:ascii="微软雅黑" w:hAnsi="微软雅黑" w:eastAsia="微软雅黑" w:cs="微软雅黑"/>
          <w:spacing w:val="-2"/>
          <w:position w:val="22"/>
          <w:sz w:val="24"/>
          <w:szCs w:val="24"/>
        </w:rPr>
        <w:t>说明 ：1.提供依法缴纳近</w:t>
      </w:r>
      <w:r>
        <w:rPr>
          <w:rFonts w:ascii="微软雅黑" w:hAnsi="微软雅黑" w:eastAsia="微软雅黑" w:cs="微软雅黑"/>
          <w:spacing w:val="63"/>
          <w:position w:val="22"/>
          <w:sz w:val="24"/>
          <w:szCs w:val="24"/>
        </w:rPr>
        <w:t xml:space="preserve"> </w:t>
      </w:r>
      <w:r>
        <w:rPr>
          <w:rFonts w:hint="eastAsia" w:ascii="微软雅黑" w:hAnsi="微软雅黑" w:eastAsia="微软雅黑" w:cs="微软雅黑"/>
          <w:spacing w:val="-2"/>
          <w:position w:val="22"/>
          <w:sz w:val="24"/>
          <w:szCs w:val="24"/>
          <w:lang w:val="en-US" w:eastAsia="zh-CN"/>
        </w:rPr>
        <w:t>3</w:t>
      </w:r>
      <w:r>
        <w:rPr>
          <w:rFonts w:ascii="微软雅黑" w:hAnsi="微软雅黑" w:eastAsia="微软雅黑" w:cs="微软雅黑"/>
          <w:spacing w:val="53"/>
          <w:w w:val="101"/>
          <w:position w:val="22"/>
          <w:sz w:val="24"/>
          <w:szCs w:val="24"/>
        </w:rPr>
        <w:t xml:space="preserve"> </w:t>
      </w:r>
      <w:r>
        <w:rPr>
          <w:rFonts w:ascii="微软雅黑" w:hAnsi="微软雅黑" w:eastAsia="微软雅黑" w:cs="微软雅黑"/>
          <w:spacing w:val="-2"/>
          <w:position w:val="22"/>
          <w:sz w:val="24"/>
          <w:szCs w:val="24"/>
        </w:rPr>
        <w:t>个月任意一个月社会保险的凭据；扫描</w:t>
      </w:r>
      <w:r>
        <w:rPr>
          <w:rFonts w:ascii="微软雅黑" w:hAnsi="微软雅黑" w:eastAsia="微软雅黑" w:cs="微软雅黑"/>
          <w:spacing w:val="-3"/>
          <w:position w:val="22"/>
          <w:sz w:val="24"/>
          <w:szCs w:val="24"/>
        </w:rPr>
        <w:t>件上应加盖本单位公章。</w:t>
      </w:r>
    </w:p>
    <w:p w14:paraId="32198D32">
      <w:pPr>
        <w:spacing w:line="184" w:lineRule="auto"/>
        <w:jc w:val="right"/>
        <w:rPr>
          <w:rFonts w:ascii="微软雅黑" w:hAnsi="微软雅黑" w:eastAsia="微软雅黑" w:cs="微软雅黑"/>
          <w:sz w:val="24"/>
          <w:szCs w:val="24"/>
        </w:rPr>
      </w:pPr>
      <w:r>
        <w:rPr>
          <w:rFonts w:ascii="微软雅黑" w:hAnsi="微软雅黑" w:eastAsia="微软雅黑" w:cs="微软雅黑"/>
          <w:spacing w:val="-4"/>
          <w:sz w:val="24"/>
          <w:szCs w:val="24"/>
        </w:rPr>
        <w:t>2.提供税务部门出具的近</w:t>
      </w:r>
      <w:r>
        <w:rPr>
          <w:rFonts w:ascii="微软雅黑" w:hAnsi="微软雅黑" w:eastAsia="微软雅黑" w:cs="微软雅黑"/>
          <w:spacing w:val="63"/>
          <w:w w:val="101"/>
          <w:sz w:val="24"/>
          <w:szCs w:val="24"/>
        </w:rPr>
        <w:t xml:space="preserve"> </w:t>
      </w:r>
      <w:r>
        <w:rPr>
          <w:rFonts w:hint="eastAsia" w:ascii="微软雅黑" w:hAnsi="微软雅黑" w:eastAsia="微软雅黑" w:cs="微软雅黑"/>
          <w:spacing w:val="-4"/>
          <w:sz w:val="24"/>
          <w:szCs w:val="24"/>
          <w:lang w:val="en-US" w:eastAsia="zh-CN"/>
        </w:rPr>
        <w:t>3</w:t>
      </w:r>
      <w:r>
        <w:rPr>
          <w:rFonts w:ascii="微软雅黑" w:hAnsi="微软雅黑" w:eastAsia="微软雅黑" w:cs="微软雅黑"/>
          <w:spacing w:val="53"/>
          <w:sz w:val="24"/>
          <w:szCs w:val="24"/>
        </w:rPr>
        <w:t xml:space="preserve"> </w:t>
      </w:r>
      <w:r>
        <w:rPr>
          <w:rFonts w:ascii="微软雅黑" w:hAnsi="微软雅黑" w:eastAsia="微软雅黑" w:cs="微软雅黑"/>
          <w:spacing w:val="-4"/>
          <w:sz w:val="24"/>
          <w:szCs w:val="24"/>
        </w:rPr>
        <w:t>个月任意一个月的完税证明；扫描件上应加盖本单位公章。</w:t>
      </w:r>
    </w:p>
    <w:p w14:paraId="63122B74">
      <w:pPr>
        <w:pStyle w:val="3"/>
        <w:spacing w:line="322" w:lineRule="auto"/>
      </w:pPr>
    </w:p>
    <w:p w14:paraId="3DB38158">
      <w:pPr>
        <w:pStyle w:val="3"/>
        <w:spacing w:line="323" w:lineRule="auto"/>
      </w:pPr>
    </w:p>
    <w:p w14:paraId="561F459A">
      <w:pPr>
        <w:spacing w:before="103" w:line="304" w:lineRule="auto"/>
        <w:ind w:right="69" w:firstLine="718"/>
        <w:jc w:val="both"/>
        <w:rPr>
          <w:rFonts w:ascii="微软雅黑" w:hAnsi="微软雅黑" w:eastAsia="微软雅黑" w:cs="微软雅黑"/>
          <w:sz w:val="24"/>
          <w:szCs w:val="24"/>
        </w:rPr>
      </w:pPr>
      <w:r>
        <w:rPr>
          <w:rFonts w:ascii="微软雅黑" w:hAnsi="微软雅黑" w:eastAsia="微软雅黑" w:cs="微软雅黑"/>
          <w:spacing w:val="-4"/>
          <w:sz w:val="24"/>
          <w:szCs w:val="24"/>
        </w:rPr>
        <w:t>注 ：1、“提供税务部门出具的近</w:t>
      </w:r>
      <w:r>
        <w:rPr>
          <w:rFonts w:ascii="微软雅黑" w:hAnsi="微软雅黑" w:eastAsia="微软雅黑" w:cs="微软雅黑"/>
          <w:spacing w:val="71"/>
          <w:sz w:val="24"/>
          <w:szCs w:val="24"/>
        </w:rPr>
        <w:t xml:space="preserve"> </w:t>
      </w:r>
      <w:r>
        <w:rPr>
          <w:rFonts w:hint="eastAsia" w:ascii="微软雅黑" w:hAnsi="微软雅黑" w:eastAsia="微软雅黑" w:cs="微软雅黑"/>
          <w:spacing w:val="-4"/>
          <w:sz w:val="24"/>
          <w:szCs w:val="24"/>
          <w:lang w:val="en-US" w:eastAsia="zh-CN"/>
        </w:rPr>
        <w:t>3</w:t>
      </w:r>
      <w:r>
        <w:rPr>
          <w:rFonts w:ascii="微软雅黑" w:hAnsi="微软雅黑" w:eastAsia="微软雅黑" w:cs="微软雅黑"/>
          <w:spacing w:val="51"/>
          <w:sz w:val="24"/>
          <w:szCs w:val="24"/>
        </w:rPr>
        <w:t xml:space="preserve"> </w:t>
      </w:r>
      <w:r>
        <w:rPr>
          <w:rFonts w:ascii="微软雅黑" w:hAnsi="微软雅黑" w:eastAsia="微软雅黑" w:cs="微软雅黑"/>
          <w:spacing w:val="-4"/>
          <w:sz w:val="24"/>
          <w:szCs w:val="24"/>
        </w:rPr>
        <w:t>个月内任意  1</w:t>
      </w:r>
      <w:r>
        <w:rPr>
          <w:rFonts w:ascii="微软雅黑" w:hAnsi="微软雅黑" w:eastAsia="微软雅黑" w:cs="微软雅黑"/>
          <w:spacing w:val="53"/>
          <w:sz w:val="24"/>
          <w:szCs w:val="24"/>
        </w:rPr>
        <w:t xml:space="preserve"> </w:t>
      </w:r>
      <w:r>
        <w:rPr>
          <w:rFonts w:ascii="微软雅黑" w:hAnsi="微软雅黑" w:eastAsia="微软雅黑" w:cs="微软雅黑"/>
          <w:spacing w:val="-4"/>
          <w:sz w:val="24"/>
          <w:szCs w:val="24"/>
        </w:rPr>
        <w:t>个月的完税证明”</w:t>
      </w:r>
      <w:r>
        <w:rPr>
          <w:rFonts w:ascii="微软雅黑" w:hAnsi="微软雅黑" w:eastAsia="微软雅黑" w:cs="微软雅黑"/>
          <w:spacing w:val="-18"/>
          <w:sz w:val="24"/>
          <w:szCs w:val="24"/>
        </w:rPr>
        <w:t xml:space="preserve"> </w:t>
      </w:r>
      <w:r>
        <w:rPr>
          <w:rFonts w:ascii="微软雅黑" w:hAnsi="微软雅黑" w:eastAsia="微软雅黑" w:cs="微软雅黑"/>
          <w:spacing w:val="-4"/>
          <w:sz w:val="24"/>
          <w:szCs w:val="24"/>
        </w:rPr>
        <w:t>：</w:t>
      </w:r>
      <w:r>
        <w:rPr>
          <w:rFonts w:ascii="微软雅黑" w:hAnsi="微软雅黑" w:eastAsia="微软雅黑" w:cs="微软雅黑"/>
          <w:spacing w:val="19"/>
          <w:w w:val="101"/>
          <w:sz w:val="24"/>
          <w:szCs w:val="24"/>
        </w:rPr>
        <w:t xml:space="preserve">  </w:t>
      </w:r>
      <w:r>
        <w:rPr>
          <w:rFonts w:ascii="微软雅黑" w:hAnsi="微软雅黑" w:eastAsia="微软雅黑" w:cs="微软雅黑"/>
          <w:spacing w:val="-4"/>
          <w:sz w:val="24"/>
          <w:szCs w:val="24"/>
        </w:rPr>
        <w:t>①若供应商</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某月税收为零申报 ，须提供当月加盖税务局公章的无欠税证明或“</w:t>
      </w:r>
      <w:r>
        <w:rPr>
          <w:rFonts w:ascii="微软雅黑" w:hAnsi="微软雅黑" w:eastAsia="微软雅黑" w:cs="微软雅黑"/>
          <w:spacing w:val="-43"/>
          <w:sz w:val="24"/>
          <w:szCs w:val="24"/>
        </w:rPr>
        <w:t xml:space="preserve"> </w:t>
      </w:r>
      <w:r>
        <w:rPr>
          <w:rFonts w:ascii="微软雅黑" w:hAnsi="微软雅黑" w:eastAsia="微软雅黑" w:cs="微软雅黑"/>
          <w:spacing w:val="1"/>
          <w:sz w:val="24"/>
          <w:szCs w:val="24"/>
        </w:rPr>
        <w:t>国家税务总局电子税务局</w:t>
      </w:r>
      <w:r>
        <w:rPr>
          <w:rFonts w:ascii="微软雅黑" w:hAnsi="微软雅黑" w:eastAsia="微软雅黑" w:cs="微软雅黑"/>
          <w:sz w:val="24"/>
          <w:szCs w:val="24"/>
        </w:rPr>
        <w:t xml:space="preserve"> (12366.chinatax.gov.cn/bsfw/onlinetaxation/main)</w:t>
      </w:r>
      <w:r>
        <w:rPr>
          <w:rFonts w:ascii="微软雅黑" w:hAnsi="微软雅黑" w:eastAsia="微软雅黑" w:cs="微软雅黑"/>
          <w:spacing w:val="79"/>
          <w:w w:val="101"/>
          <w:sz w:val="24"/>
          <w:szCs w:val="24"/>
        </w:rPr>
        <w:t xml:space="preserve"> </w:t>
      </w:r>
      <w:r>
        <w:rPr>
          <w:rFonts w:ascii="微软雅黑" w:hAnsi="微软雅黑" w:eastAsia="微软雅黑" w:cs="微软雅黑"/>
          <w:sz w:val="24"/>
          <w:szCs w:val="24"/>
        </w:rPr>
        <w:t>”的申报结果查询截图。②完税证明</w:t>
      </w:r>
    </w:p>
    <w:p w14:paraId="32927D08">
      <w:pPr>
        <w:spacing w:line="225" w:lineRule="auto"/>
        <w:ind w:left="16"/>
        <w:rPr>
          <w:rFonts w:ascii="微软雅黑" w:hAnsi="微软雅黑" w:eastAsia="微软雅黑" w:cs="微软雅黑"/>
          <w:sz w:val="24"/>
          <w:szCs w:val="24"/>
        </w:rPr>
      </w:pPr>
      <w:r>
        <w:rPr>
          <w:rFonts w:ascii="微软雅黑" w:hAnsi="微软雅黑" w:eastAsia="微软雅黑" w:cs="微软雅黑"/>
          <w:spacing w:val="-1"/>
          <w:sz w:val="24"/>
          <w:szCs w:val="24"/>
        </w:rPr>
        <w:t>中“税种”非养老保险、</w:t>
      </w:r>
      <w:r>
        <w:rPr>
          <w:rFonts w:ascii="微软雅黑" w:hAnsi="微软雅黑" w:eastAsia="微软雅黑" w:cs="微软雅黑"/>
          <w:spacing w:val="-43"/>
          <w:sz w:val="24"/>
          <w:szCs w:val="24"/>
        </w:rPr>
        <w:t xml:space="preserve"> </w:t>
      </w:r>
      <w:r>
        <w:rPr>
          <w:rFonts w:ascii="微软雅黑" w:hAnsi="微软雅黑" w:eastAsia="微软雅黑" w:cs="微软雅黑"/>
          <w:spacing w:val="-1"/>
          <w:sz w:val="24"/>
          <w:szCs w:val="24"/>
        </w:rPr>
        <w:t>医疗保险、失业保险、工伤保险和生育保险。请各供应商注意！</w:t>
      </w:r>
    </w:p>
    <w:p w14:paraId="72AA4B94">
      <w:pPr>
        <w:spacing w:line="225" w:lineRule="auto"/>
        <w:rPr>
          <w:rFonts w:ascii="微软雅黑" w:hAnsi="微软雅黑" w:eastAsia="微软雅黑" w:cs="微软雅黑"/>
          <w:sz w:val="24"/>
          <w:szCs w:val="24"/>
        </w:rPr>
        <w:sectPr>
          <w:footerReference r:id="rId29" w:type="default"/>
          <w:pgSz w:w="11906" w:h="16839"/>
          <w:pgMar w:top="400" w:right="1010" w:bottom="1192" w:left="1083" w:header="0" w:footer="977" w:gutter="0"/>
          <w:pgNumType w:fmt="decimal"/>
          <w:cols w:space="720" w:num="1"/>
        </w:sectPr>
      </w:pPr>
    </w:p>
    <w:p w14:paraId="53F7322A">
      <w:pPr>
        <w:pStyle w:val="3"/>
        <w:spacing w:line="256" w:lineRule="auto"/>
      </w:pPr>
    </w:p>
    <w:p w14:paraId="786ACD6A">
      <w:pPr>
        <w:pStyle w:val="3"/>
        <w:spacing w:line="256" w:lineRule="auto"/>
      </w:pPr>
    </w:p>
    <w:p w14:paraId="4D6CB90B">
      <w:pPr>
        <w:pStyle w:val="3"/>
        <w:spacing w:line="256" w:lineRule="auto"/>
      </w:pPr>
    </w:p>
    <w:p w14:paraId="4B858BBD">
      <w:pPr>
        <w:pStyle w:val="3"/>
        <w:spacing w:line="257" w:lineRule="auto"/>
      </w:pPr>
    </w:p>
    <w:p w14:paraId="5669B398">
      <w:pPr>
        <w:spacing w:before="120" w:line="184" w:lineRule="auto"/>
        <w:ind w:left="1540"/>
        <w:outlineLvl w:val="1"/>
        <w:rPr>
          <w:rFonts w:ascii="微软雅黑" w:hAnsi="微软雅黑" w:eastAsia="微软雅黑" w:cs="微软雅黑"/>
          <w:sz w:val="28"/>
          <w:szCs w:val="28"/>
        </w:rPr>
      </w:pPr>
      <w:r>
        <w:rPr>
          <w:rFonts w:ascii="微软雅黑" w:hAnsi="微软雅黑" w:eastAsia="微软雅黑" w:cs="微软雅黑"/>
          <w:b/>
          <w:bCs/>
          <w:sz w:val="28"/>
          <w:szCs w:val="28"/>
        </w:rPr>
        <w:t>5、具有良好的商业信誉和健全的财务会计制度的证明文件；</w:t>
      </w:r>
    </w:p>
    <w:p w14:paraId="3BF9C6C5">
      <w:pPr>
        <w:pStyle w:val="3"/>
        <w:spacing w:line="356" w:lineRule="auto"/>
      </w:pPr>
    </w:p>
    <w:p w14:paraId="467D1EE1">
      <w:pPr>
        <w:pStyle w:val="3"/>
        <w:spacing w:line="357" w:lineRule="auto"/>
      </w:pPr>
    </w:p>
    <w:p w14:paraId="7C3E3CA7">
      <w:pPr>
        <w:spacing w:before="102" w:line="579" w:lineRule="exact"/>
        <w:ind w:firstLine="244" w:firstLineChars="100"/>
        <w:jc w:val="both"/>
        <w:rPr>
          <w:rFonts w:hint="eastAsia" w:ascii="微软雅黑" w:hAnsi="微软雅黑" w:eastAsia="微软雅黑" w:cs="微软雅黑"/>
          <w:spacing w:val="2"/>
          <w:position w:val="23"/>
          <w:sz w:val="24"/>
          <w:szCs w:val="24"/>
          <w:lang w:val="en-US" w:eastAsia="zh-CN"/>
        </w:rPr>
      </w:pPr>
      <w:r>
        <w:rPr>
          <w:rFonts w:ascii="微软雅黑" w:hAnsi="微软雅黑" w:eastAsia="微软雅黑" w:cs="微软雅黑"/>
          <w:spacing w:val="2"/>
          <w:position w:val="23"/>
          <w:sz w:val="24"/>
          <w:szCs w:val="24"/>
        </w:rPr>
        <w:t>说明 ：</w:t>
      </w:r>
      <w:r>
        <w:rPr>
          <w:rFonts w:hint="eastAsia" w:ascii="微软雅黑" w:hAnsi="微软雅黑" w:eastAsia="微软雅黑" w:cs="微软雅黑"/>
          <w:spacing w:val="2"/>
          <w:position w:val="23"/>
          <w:sz w:val="24"/>
          <w:szCs w:val="24"/>
          <w:lang w:val="en-US" w:eastAsia="zh-CN"/>
        </w:rPr>
        <w:t>格式自拟</w:t>
      </w:r>
      <w:r>
        <w:rPr>
          <w:rFonts w:ascii="微软雅黑" w:hAnsi="微软雅黑" w:eastAsia="微软雅黑" w:cs="微软雅黑"/>
          <w:spacing w:val="-50"/>
          <w:w w:val="88"/>
          <w:position w:val="23"/>
          <w:sz w:val="24"/>
          <w:szCs w:val="24"/>
        </w:rPr>
        <w:t>；</w:t>
      </w:r>
      <w:r>
        <w:rPr>
          <w:rFonts w:ascii="微软雅黑" w:hAnsi="微软雅黑" w:eastAsia="微软雅黑" w:cs="微软雅黑"/>
          <w:spacing w:val="2"/>
          <w:position w:val="23"/>
          <w:sz w:val="24"/>
          <w:szCs w:val="24"/>
        </w:rPr>
        <w:t>扫描件上</w:t>
      </w:r>
      <w:r>
        <w:rPr>
          <w:rFonts w:hint="eastAsia" w:ascii="微软雅黑" w:hAnsi="微软雅黑" w:eastAsia="微软雅黑" w:cs="微软雅黑"/>
          <w:spacing w:val="2"/>
          <w:position w:val="23"/>
          <w:sz w:val="24"/>
          <w:szCs w:val="24"/>
          <w:lang w:val="en-US" w:eastAsia="zh-CN"/>
        </w:rPr>
        <w:t>应加盖本单位章。</w:t>
      </w:r>
    </w:p>
    <w:p w14:paraId="3CDFEB53">
      <w:pPr>
        <w:spacing w:before="102" w:line="579" w:lineRule="exact"/>
        <w:jc w:val="both"/>
        <w:rPr>
          <w:rFonts w:hint="eastAsia" w:ascii="微软雅黑" w:hAnsi="微软雅黑" w:eastAsia="微软雅黑" w:cs="微软雅黑"/>
          <w:spacing w:val="2"/>
          <w:position w:val="23"/>
          <w:sz w:val="24"/>
          <w:szCs w:val="24"/>
          <w:lang w:val="en-US" w:eastAsia="zh-CN"/>
        </w:rPr>
        <w:sectPr>
          <w:footerReference r:id="rId30" w:type="default"/>
          <w:pgSz w:w="11906" w:h="16839"/>
          <w:pgMar w:top="400" w:right="1163" w:bottom="1427" w:left="1080" w:header="0" w:footer="1213" w:gutter="0"/>
          <w:pgNumType w:fmt="decimal"/>
          <w:cols w:space="720" w:num="1"/>
        </w:sectPr>
      </w:pPr>
    </w:p>
    <w:p w14:paraId="7B1AA4AF">
      <w:pPr>
        <w:pStyle w:val="3"/>
        <w:spacing w:line="256" w:lineRule="auto"/>
      </w:pPr>
    </w:p>
    <w:p w14:paraId="3243D2A1">
      <w:pPr>
        <w:pStyle w:val="3"/>
        <w:spacing w:line="256" w:lineRule="auto"/>
      </w:pPr>
    </w:p>
    <w:p w14:paraId="7FE034CA">
      <w:pPr>
        <w:pStyle w:val="3"/>
        <w:spacing w:line="256" w:lineRule="auto"/>
      </w:pPr>
    </w:p>
    <w:p w14:paraId="2D665E66">
      <w:pPr>
        <w:pStyle w:val="3"/>
        <w:spacing w:line="257" w:lineRule="auto"/>
      </w:pPr>
    </w:p>
    <w:p w14:paraId="48019E2E">
      <w:pPr>
        <w:spacing w:before="120" w:line="184" w:lineRule="auto"/>
        <w:ind w:left="3969"/>
        <w:outlineLvl w:val="1"/>
        <w:rPr>
          <w:rFonts w:ascii="微软雅黑" w:hAnsi="微软雅黑" w:eastAsia="微软雅黑" w:cs="微软雅黑"/>
          <w:sz w:val="28"/>
          <w:szCs w:val="28"/>
        </w:rPr>
      </w:pPr>
      <w:r>
        <w:rPr>
          <w:rFonts w:ascii="微软雅黑" w:hAnsi="微软雅黑" w:eastAsia="微软雅黑" w:cs="微软雅黑"/>
          <w:b/>
          <w:bCs/>
          <w:spacing w:val="1"/>
          <w:sz w:val="28"/>
          <w:szCs w:val="28"/>
        </w:rPr>
        <w:t>6、网站查询截图；</w:t>
      </w:r>
    </w:p>
    <w:p w14:paraId="3FC270D4">
      <w:pPr>
        <w:spacing w:before="195" w:line="312" w:lineRule="auto"/>
        <w:ind w:right="48" w:firstLine="21"/>
        <w:jc w:val="both"/>
        <w:rPr>
          <w:rFonts w:ascii="微软雅黑" w:hAnsi="微软雅黑" w:eastAsia="微软雅黑" w:cs="微软雅黑"/>
          <w:sz w:val="24"/>
          <w:szCs w:val="24"/>
        </w:rPr>
      </w:pPr>
      <w:r>
        <w:rPr>
          <w:rFonts w:ascii="微软雅黑" w:hAnsi="微软雅黑" w:eastAsia="微软雅黑" w:cs="微软雅黑"/>
          <w:spacing w:val="1"/>
          <w:sz w:val="24"/>
          <w:szCs w:val="24"/>
        </w:rPr>
        <w:t>说明 ：1.根据《财政部关于在政府采购活动中查询及</w:t>
      </w:r>
      <w:r>
        <w:rPr>
          <w:rFonts w:ascii="微软雅黑" w:hAnsi="微软雅黑" w:eastAsia="微软雅黑" w:cs="微软雅黑"/>
          <w:sz w:val="24"/>
          <w:szCs w:val="24"/>
        </w:rPr>
        <w:t xml:space="preserve">使用信用记录有关问题的通知》（财库 </w:t>
      </w:r>
      <w:r>
        <w:rPr>
          <w:rFonts w:ascii="微软雅黑" w:hAnsi="微软雅黑" w:eastAsia="微软雅黑" w:cs="微软雅黑"/>
          <w:spacing w:val="10"/>
          <w:sz w:val="24"/>
          <w:szCs w:val="24"/>
        </w:rPr>
        <w:t>﹝2016﹞125 号）</w:t>
      </w:r>
      <w:r>
        <w:rPr>
          <w:rFonts w:ascii="微软雅黑" w:hAnsi="微软雅黑" w:eastAsia="微软雅黑" w:cs="微软雅黑"/>
          <w:spacing w:val="-16"/>
          <w:sz w:val="24"/>
          <w:szCs w:val="24"/>
        </w:rPr>
        <w:t xml:space="preserve"> </w:t>
      </w:r>
      <w:r>
        <w:rPr>
          <w:rFonts w:ascii="微软雅黑" w:hAnsi="微软雅黑" w:eastAsia="微软雅黑" w:cs="微软雅黑"/>
          <w:spacing w:val="10"/>
          <w:sz w:val="24"/>
          <w:szCs w:val="24"/>
        </w:rPr>
        <w:t>的要求 ，凡拟参加本次招标项目的供应商 ，如</w:t>
      </w:r>
      <w:r>
        <w:rPr>
          <w:rFonts w:ascii="微软雅黑" w:hAnsi="微软雅黑" w:eastAsia="微软雅黑" w:cs="微软雅黑"/>
          <w:spacing w:val="9"/>
          <w:sz w:val="24"/>
          <w:szCs w:val="24"/>
        </w:rPr>
        <w:t>在“</w:t>
      </w:r>
      <w:r>
        <w:rPr>
          <w:rFonts w:ascii="微软雅黑" w:hAnsi="微软雅黑" w:eastAsia="微软雅黑" w:cs="微软雅黑"/>
          <w:spacing w:val="-47"/>
          <w:sz w:val="24"/>
          <w:szCs w:val="24"/>
        </w:rPr>
        <w:t xml:space="preserve"> </w:t>
      </w:r>
      <w:r>
        <w:rPr>
          <w:rFonts w:ascii="微软雅黑" w:hAnsi="微软雅黑" w:eastAsia="微软雅黑" w:cs="微软雅黑"/>
          <w:spacing w:val="9"/>
          <w:sz w:val="24"/>
          <w:szCs w:val="24"/>
        </w:rPr>
        <w:t>信用中国</w:t>
      </w:r>
      <w:r>
        <w:rPr>
          <w:rFonts w:ascii="微软雅黑" w:hAnsi="微软雅黑" w:eastAsia="微软雅黑" w:cs="微软雅黑"/>
          <w:spacing w:val="-37"/>
          <w:sz w:val="24"/>
          <w:szCs w:val="24"/>
        </w:rPr>
        <w:t xml:space="preserve"> </w:t>
      </w:r>
      <w:r>
        <w:rPr>
          <w:rFonts w:ascii="微软雅黑" w:hAnsi="微软雅黑" w:eastAsia="微软雅黑" w:cs="微软雅黑"/>
          <w:spacing w:val="9"/>
          <w:sz w:val="24"/>
          <w:szCs w:val="24"/>
        </w:rPr>
        <w:t>”</w:t>
      </w:r>
      <w:r>
        <w:rPr>
          <w:rFonts w:ascii="微软雅黑" w:hAnsi="微软雅黑" w:eastAsia="微软雅黑" w:cs="微软雅黑"/>
          <w:spacing w:val="-44"/>
          <w:sz w:val="24"/>
          <w:szCs w:val="24"/>
        </w:rPr>
        <w:t xml:space="preserve"> </w:t>
      </w:r>
      <w:r>
        <w:rPr>
          <w:rFonts w:ascii="微软雅黑" w:hAnsi="微软雅黑" w:eastAsia="微软雅黑" w:cs="微软雅黑"/>
          <w:spacing w:val="9"/>
          <w:sz w:val="24"/>
          <w:szCs w:val="24"/>
        </w:rPr>
        <w:t>网站</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 www.creditchina.gov.cn ）被列入失</w:t>
      </w:r>
      <w:r>
        <w:rPr>
          <w:rFonts w:ascii="微软雅黑" w:hAnsi="微软雅黑" w:eastAsia="微软雅黑" w:cs="微软雅黑"/>
          <w:spacing w:val="-2"/>
          <w:sz w:val="24"/>
          <w:szCs w:val="24"/>
        </w:rPr>
        <w:t>信被执行人、重大税收违法失信主体(信用中国首页-</w:t>
      </w:r>
      <w:r>
        <w:rPr>
          <w:rFonts w:ascii="微软雅黑" w:hAnsi="微软雅黑" w:eastAsia="微软雅黑" w:cs="微软雅黑"/>
          <w:sz w:val="24"/>
          <w:szCs w:val="24"/>
        </w:rPr>
        <w:t xml:space="preserve"> 点击信用服务-查询、网页打印)、中国政府采购网（http://www.ccgp.gov.cn/search/cr/）</w:t>
      </w:r>
      <w:r>
        <w:rPr>
          <w:rFonts w:ascii="微软雅黑" w:hAnsi="微软雅黑" w:eastAsia="微软雅黑" w:cs="微软雅黑"/>
          <w:spacing w:val="2"/>
          <w:sz w:val="24"/>
          <w:szCs w:val="24"/>
        </w:rPr>
        <w:t xml:space="preserve"> 严重违法失信行为记录名单的（尚在处罚期内的</w:t>
      </w:r>
      <w:r>
        <w:rPr>
          <w:rFonts w:ascii="微软雅黑" w:hAnsi="微软雅黑" w:eastAsia="微软雅黑" w:cs="微软雅黑"/>
          <w:spacing w:val="-29"/>
          <w:sz w:val="24"/>
          <w:szCs w:val="24"/>
        </w:rPr>
        <w:t>）</w:t>
      </w:r>
      <w:r>
        <w:rPr>
          <w:rFonts w:ascii="微软雅黑" w:hAnsi="微软雅黑" w:eastAsia="微软雅黑" w:cs="微软雅黑"/>
          <w:spacing w:val="-7"/>
          <w:sz w:val="24"/>
          <w:szCs w:val="24"/>
        </w:rPr>
        <w:t xml:space="preserve"> </w:t>
      </w:r>
      <w:r>
        <w:rPr>
          <w:rFonts w:ascii="微软雅黑" w:hAnsi="微软雅黑" w:eastAsia="微软雅黑" w:cs="微软雅黑"/>
          <w:spacing w:val="-29"/>
          <w:sz w:val="24"/>
          <w:szCs w:val="24"/>
        </w:rPr>
        <w:t>，</w:t>
      </w:r>
      <w:r>
        <w:rPr>
          <w:rFonts w:ascii="微软雅黑" w:hAnsi="微软雅黑" w:eastAsia="微软雅黑" w:cs="微软雅黑"/>
          <w:spacing w:val="2"/>
          <w:sz w:val="24"/>
          <w:szCs w:val="24"/>
        </w:rPr>
        <w:t>将拒绝其参加本次招标活动</w:t>
      </w:r>
      <w:r>
        <w:rPr>
          <w:rFonts w:ascii="微软雅黑" w:hAnsi="微软雅黑" w:eastAsia="微软雅黑" w:cs="微软雅黑"/>
          <w:spacing w:val="1"/>
          <w:sz w:val="24"/>
          <w:szCs w:val="24"/>
        </w:rPr>
        <w:t>（现场查询</w:t>
      </w:r>
    </w:p>
    <w:p w14:paraId="140646C9">
      <w:pPr>
        <w:spacing w:before="1" w:line="220" w:lineRule="auto"/>
        <w:ind w:left="21"/>
        <w:rPr>
          <w:rFonts w:ascii="微软雅黑" w:hAnsi="微软雅黑" w:eastAsia="微软雅黑" w:cs="微软雅黑"/>
          <w:sz w:val="24"/>
          <w:szCs w:val="24"/>
        </w:rPr>
      </w:pPr>
      <w:r>
        <w:rPr>
          <w:rFonts w:ascii="微软雅黑" w:hAnsi="微软雅黑" w:eastAsia="微软雅黑" w:cs="微软雅黑"/>
          <w:spacing w:val="-2"/>
          <w:sz w:val="24"/>
          <w:szCs w:val="24"/>
        </w:rPr>
        <w:t>核实</w:t>
      </w:r>
      <w:r>
        <w:rPr>
          <w:rFonts w:ascii="微软雅黑" w:hAnsi="微软雅黑" w:eastAsia="微软雅黑" w:cs="微软雅黑"/>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z w:val="24"/>
          <w:szCs w:val="24"/>
        </w:rPr>
        <w:t>；</w:t>
      </w:r>
    </w:p>
    <w:p w14:paraId="12CA689A">
      <w:pPr>
        <w:spacing w:before="156" w:line="579" w:lineRule="exact"/>
        <w:jc w:val="right"/>
        <w:rPr>
          <w:rFonts w:ascii="微软雅黑" w:hAnsi="微软雅黑" w:eastAsia="微软雅黑" w:cs="微软雅黑"/>
          <w:sz w:val="24"/>
          <w:szCs w:val="24"/>
        </w:rPr>
      </w:pPr>
      <w:r>
        <w:rPr>
          <w:rFonts w:ascii="微软雅黑" w:hAnsi="微软雅黑" w:eastAsia="微软雅黑" w:cs="微软雅黑"/>
          <w:spacing w:val="-4"/>
          <w:position w:val="23"/>
          <w:sz w:val="24"/>
          <w:szCs w:val="24"/>
        </w:rPr>
        <w:t>2.查询时间为 ：自公告发布之日起至响应文件递交截止时间止（该时间段内任一时间）。</w:t>
      </w:r>
    </w:p>
    <w:p w14:paraId="409180E9">
      <w:pPr>
        <w:spacing w:line="183" w:lineRule="auto"/>
        <w:ind w:left="33"/>
        <w:rPr>
          <w:rFonts w:ascii="微软雅黑" w:hAnsi="微软雅黑" w:eastAsia="微软雅黑" w:cs="微软雅黑"/>
          <w:sz w:val="24"/>
          <w:szCs w:val="24"/>
        </w:rPr>
      </w:pPr>
      <w:r>
        <w:rPr>
          <w:rFonts w:ascii="微软雅黑" w:hAnsi="微软雅黑" w:eastAsia="微软雅黑" w:cs="微软雅黑"/>
          <w:spacing w:val="-2"/>
          <w:sz w:val="24"/>
          <w:szCs w:val="24"/>
        </w:rPr>
        <w:t>附查询后的网页截图。</w:t>
      </w:r>
    </w:p>
    <w:p w14:paraId="4244C255">
      <w:pPr>
        <w:spacing w:line="183" w:lineRule="auto"/>
        <w:rPr>
          <w:rFonts w:ascii="微软雅黑" w:hAnsi="微软雅黑" w:eastAsia="微软雅黑" w:cs="微软雅黑"/>
          <w:sz w:val="24"/>
          <w:szCs w:val="24"/>
        </w:rPr>
        <w:sectPr>
          <w:footerReference r:id="rId31" w:type="default"/>
          <w:pgSz w:w="11906" w:h="16839"/>
          <w:pgMar w:top="400" w:right="1096" w:bottom="1427" w:left="1061" w:header="0" w:footer="1213" w:gutter="0"/>
          <w:pgNumType w:fmt="decimal"/>
          <w:cols w:space="720" w:num="1"/>
        </w:sectPr>
      </w:pPr>
    </w:p>
    <w:p w14:paraId="03E9D0A0">
      <w:pPr>
        <w:pStyle w:val="3"/>
        <w:spacing w:line="242" w:lineRule="auto"/>
      </w:pPr>
    </w:p>
    <w:p w14:paraId="70E87164">
      <w:pPr>
        <w:pStyle w:val="3"/>
        <w:spacing w:line="242" w:lineRule="auto"/>
      </w:pPr>
    </w:p>
    <w:p w14:paraId="7C9B8807">
      <w:pPr>
        <w:pStyle w:val="3"/>
        <w:spacing w:line="242" w:lineRule="auto"/>
      </w:pPr>
    </w:p>
    <w:p w14:paraId="001F2F6F">
      <w:pPr>
        <w:pStyle w:val="3"/>
        <w:spacing w:line="242" w:lineRule="auto"/>
      </w:pPr>
    </w:p>
    <w:p w14:paraId="1CDAF710">
      <w:pPr>
        <w:spacing w:before="121" w:line="229" w:lineRule="auto"/>
        <w:ind w:left="1825"/>
        <w:outlineLvl w:val="1"/>
        <w:rPr>
          <w:rFonts w:ascii="微软雅黑" w:hAnsi="微软雅黑" w:eastAsia="微软雅黑" w:cs="微软雅黑"/>
          <w:sz w:val="28"/>
          <w:szCs w:val="28"/>
        </w:rPr>
      </w:pPr>
      <w:r>
        <w:rPr>
          <w:rFonts w:ascii="微软雅黑" w:hAnsi="微软雅黑" w:eastAsia="微软雅黑" w:cs="微软雅黑"/>
          <w:b/>
          <w:bCs/>
          <w:spacing w:val="-2"/>
          <w:sz w:val="28"/>
          <w:szCs w:val="28"/>
        </w:rPr>
        <w:t>7、针对本次项目的《反商业贿赂承诺书》 ；</w:t>
      </w:r>
    </w:p>
    <w:p w14:paraId="511C1282">
      <w:pPr>
        <w:pStyle w:val="3"/>
        <w:spacing w:line="241" w:lineRule="auto"/>
      </w:pPr>
    </w:p>
    <w:p w14:paraId="00117DE0">
      <w:pPr>
        <w:pStyle w:val="3"/>
        <w:spacing w:line="241" w:lineRule="auto"/>
      </w:pPr>
    </w:p>
    <w:p w14:paraId="2C4DC8FB">
      <w:pPr>
        <w:pStyle w:val="3"/>
        <w:spacing w:line="242" w:lineRule="auto"/>
      </w:pPr>
    </w:p>
    <w:p w14:paraId="0FE1B42C">
      <w:pPr>
        <w:spacing w:before="103" w:line="312" w:lineRule="auto"/>
        <w:ind w:firstLine="479"/>
        <w:jc w:val="both"/>
        <w:rPr>
          <w:rFonts w:ascii="微软雅黑" w:hAnsi="微软雅黑" w:eastAsia="微软雅黑" w:cs="微软雅黑"/>
          <w:sz w:val="24"/>
          <w:szCs w:val="24"/>
        </w:rPr>
      </w:pPr>
      <w:r>
        <w:rPr>
          <w:rFonts w:ascii="微软雅黑" w:hAnsi="微软雅黑" w:eastAsia="微软雅黑" w:cs="微软雅黑"/>
          <w:sz w:val="24"/>
          <w:szCs w:val="24"/>
        </w:rPr>
        <w:t>我公司承诺在</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r>
        <w:rPr>
          <w:rFonts w:ascii="微软雅黑" w:hAnsi="微软雅黑" w:eastAsia="微软雅黑" w:cs="微软雅黑"/>
          <w:spacing w:val="-1"/>
          <w:sz w:val="24"/>
          <w:szCs w:val="24"/>
        </w:rPr>
        <w:t>项目</w:t>
      </w:r>
      <w:r>
        <w:rPr>
          <w:rFonts w:ascii="微软雅黑" w:hAnsi="微软雅黑" w:eastAsia="微软雅黑" w:cs="微软雅黑"/>
          <w:spacing w:val="-69"/>
          <w:sz w:val="24"/>
          <w:szCs w:val="24"/>
        </w:rPr>
        <w:t xml:space="preserve"> </w:t>
      </w:r>
      <w:r>
        <w:rPr>
          <w:rFonts w:ascii="微软雅黑" w:hAnsi="微软雅黑" w:eastAsia="微软雅黑" w:cs="微软雅黑"/>
          <w:spacing w:val="1"/>
          <w:sz w:val="24"/>
          <w:szCs w:val="24"/>
          <w:u w:val="single" w:color="auto"/>
        </w:rPr>
        <w:t xml:space="preserve">               </w:t>
      </w:r>
      <w:r>
        <w:rPr>
          <w:rFonts w:ascii="微软雅黑" w:hAnsi="微软雅黑" w:eastAsia="微软雅黑" w:cs="微软雅黑"/>
          <w:spacing w:val="-58"/>
          <w:sz w:val="24"/>
          <w:szCs w:val="24"/>
        </w:rPr>
        <w:t xml:space="preserve"> </w:t>
      </w:r>
      <w:r>
        <w:rPr>
          <w:rFonts w:ascii="微软雅黑" w:hAnsi="微软雅黑" w:eastAsia="微软雅黑" w:cs="微软雅黑"/>
          <w:spacing w:val="-1"/>
          <w:sz w:val="24"/>
          <w:szCs w:val="24"/>
        </w:rPr>
        <w:t>采购活动中 ，不给予国家工作人</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员以及中介机构工作人员及其亲属各种形式的商业贿赂（包括送礼金礼品、有价证券、购物</w:t>
      </w:r>
      <w:r>
        <w:rPr>
          <w:rFonts w:ascii="微软雅黑" w:hAnsi="微软雅黑" w:eastAsia="微软雅黑" w:cs="微软雅黑"/>
          <w:spacing w:val="15"/>
          <w:sz w:val="24"/>
          <w:szCs w:val="24"/>
        </w:rPr>
        <w:t xml:space="preserve"> </w:t>
      </w:r>
      <w:r>
        <w:rPr>
          <w:rFonts w:ascii="微软雅黑" w:hAnsi="微软雅黑" w:eastAsia="微软雅黑" w:cs="微软雅黑"/>
          <w:spacing w:val="1"/>
          <w:sz w:val="24"/>
          <w:szCs w:val="24"/>
        </w:rPr>
        <w:t>券、回扣、佣金、咨询费、劳务费、赞助费、宣传费、支付旅游费、报销各种消费凭证、宴</w:t>
      </w:r>
      <w:r>
        <w:rPr>
          <w:rFonts w:ascii="微软雅黑" w:hAnsi="微软雅黑" w:eastAsia="微软雅黑" w:cs="微软雅黑"/>
          <w:spacing w:val="15"/>
          <w:sz w:val="24"/>
          <w:szCs w:val="24"/>
        </w:rPr>
        <w:t xml:space="preserve"> </w:t>
      </w:r>
      <w:r>
        <w:rPr>
          <w:rFonts w:ascii="微软雅黑" w:hAnsi="微软雅黑" w:eastAsia="微软雅黑" w:cs="微软雅黑"/>
          <w:spacing w:val="-1"/>
          <w:sz w:val="24"/>
          <w:szCs w:val="24"/>
        </w:rPr>
        <w:t>请、娱乐等</w:t>
      </w:r>
      <w:r>
        <w:rPr>
          <w:rFonts w:ascii="微软雅黑" w:hAnsi="微软雅黑" w:eastAsia="微软雅黑" w:cs="微软雅黑"/>
          <w:spacing w:val="-20"/>
          <w:sz w:val="24"/>
          <w:szCs w:val="24"/>
        </w:rPr>
        <w:t>）</w:t>
      </w:r>
      <w:r>
        <w:rPr>
          <w:rFonts w:ascii="微软雅黑" w:hAnsi="微软雅黑" w:eastAsia="微软雅黑" w:cs="微软雅黑"/>
          <w:spacing w:val="-8"/>
          <w:sz w:val="24"/>
          <w:szCs w:val="24"/>
        </w:rPr>
        <w:t xml:space="preserve"> </w:t>
      </w:r>
      <w:r>
        <w:rPr>
          <w:rFonts w:ascii="微软雅黑" w:hAnsi="微软雅黑" w:eastAsia="微软雅黑" w:cs="微软雅黑"/>
          <w:spacing w:val="-20"/>
          <w:sz w:val="24"/>
          <w:szCs w:val="24"/>
        </w:rPr>
        <w:t>，</w:t>
      </w:r>
      <w:r>
        <w:rPr>
          <w:rFonts w:ascii="微软雅黑" w:hAnsi="微软雅黑" w:eastAsia="微软雅黑" w:cs="微软雅黑"/>
          <w:spacing w:val="-1"/>
          <w:sz w:val="24"/>
          <w:szCs w:val="24"/>
        </w:rPr>
        <w:t>如有上述行为 ，我公司及项目参与人员愿意按照《反不正当竞争法》的有关</w:t>
      </w:r>
    </w:p>
    <w:p w14:paraId="672D221C">
      <w:pPr>
        <w:spacing w:before="1" w:line="182" w:lineRule="auto"/>
        <w:rPr>
          <w:rFonts w:ascii="微软雅黑" w:hAnsi="微软雅黑" w:eastAsia="微软雅黑" w:cs="微软雅黑"/>
          <w:sz w:val="24"/>
          <w:szCs w:val="24"/>
        </w:rPr>
      </w:pPr>
      <w:r>
        <w:rPr>
          <w:rFonts w:ascii="微软雅黑" w:hAnsi="微软雅黑" w:eastAsia="微软雅黑" w:cs="微软雅黑"/>
          <w:spacing w:val="-1"/>
          <w:sz w:val="24"/>
          <w:szCs w:val="24"/>
        </w:rPr>
        <w:t>规定接受处罚。</w:t>
      </w:r>
    </w:p>
    <w:p w14:paraId="1F093D96">
      <w:pPr>
        <w:pStyle w:val="3"/>
        <w:spacing w:line="302" w:lineRule="auto"/>
      </w:pPr>
    </w:p>
    <w:p w14:paraId="048D17AC">
      <w:pPr>
        <w:pStyle w:val="3"/>
        <w:spacing w:line="302" w:lineRule="auto"/>
      </w:pPr>
    </w:p>
    <w:p w14:paraId="3DFA323D">
      <w:pPr>
        <w:spacing w:before="103" w:line="312" w:lineRule="auto"/>
        <w:ind w:left="477"/>
        <w:rPr>
          <w:rFonts w:ascii="微软雅黑" w:hAnsi="微软雅黑" w:eastAsia="微软雅黑" w:cs="微软雅黑"/>
          <w:sz w:val="24"/>
          <w:szCs w:val="24"/>
        </w:rPr>
      </w:pPr>
      <w:r>
        <w:rPr>
          <w:rFonts w:ascii="微软雅黑" w:hAnsi="微软雅黑" w:eastAsia="微软雅黑" w:cs="微软雅黑"/>
          <w:spacing w:val="-1"/>
          <w:sz w:val="24"/>
          <w:szCs w:val="24"/>
        </w:rPr>
        <w:t>供应商名称（单位盖章</w:t>
      </w:r>
      <w:r>
        <w:rPr>
          <w:rFonts w:ascii="微软雅黑" w:hAnsi="微软雅黑" w:eastAsia="微软雅黑" w:cs="微软雅黑"/>
          <w:spacing w:val="-26"/>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26"/>
          <w:sz w:val="24"/>
          <w:szCs w:val="24"/>
        </w:rPr>
        <w:t>：</w:t>
      </w:r>
      <w:r>
        <w:rPr>
          <w:rFonts w:ascii="微软雅黑" w:hAnsi="微软雅黑" w:eastAsia="微软雅黑" w:cs="微软雅黑"/>
          <w:sz w:val="24"/>
          <w:szCs w:val="24"/>
          <w:u w:val="single" w:color="auto"/>
        </w:rPr>
        <w:t xml:space="preserve">                                       </w:t>
      </w:r>
    </w:p>
    <w:p w14:paraId="46FBFFA8">
      <w:pPr>
        <w:spacing w:before="1" w:line="220" w:lineRule="auto"/>
        <w:ind w:left="480"/>
        <w:rPr>
          <w:rFonts w:ascii="微软雅黑" w:hAnsi="微软雅黑" w:eastAsia="微软雅黑" w:cs="微软雅黑"/>
          <w:sz w:val="24"/>
          <w:szCs w:val="24"/>
        </w:rPr>
      </w:pPr>
      <w:r>
        <w:rPr>
          <w:rFonts w:ascii="微软雅黑" w:hAnsi="微软雅黑" w:eastAsia="微软雅黑" w:cs="微软雅黑"/>
          <w:sz w:val="24"/>
          <w:szCs w:val="24"/>
        </w:rPr>
        <w:t xml:space="preserve">法定代表人或其委托代理人（签字或盖章）:   </w:t>
      </w:r>
      <w:r>
        <w:rPr>
          <w:rFonts w:ascii="微软雅黑" w:hAnsi="微软雅黑" w:eastAsia="微软雅黑" w:cs="微软雅黑"/>
          <w:sz w:val="24"/>
          <w:szCs w:val="24"/>
          <w:u w:val="single" w:color="auto"/>
        </w:rPr>
        <w:t xml:space="preserve">            </w:t>
      </w:r>
    </w:p>
    <w:p w14:paraId="28A4BAD5">
      <w:pPr>
        <w:spacing w:before="200" w:line="183" w:lineRule="auto"/>
        <w:ind w:left="513"/>
        <w:rPr>
          <w:rFonts w:ascii="微软雅黑" w:hAnsi="微软雅黑" w:eastAsia="微软雅黑" w:cs="微软雅黑"/>
          <w:sz w:val="24"/>
          <w:szCs w:val="24"/>
        </w:rPr>
      </w:pPr>
      <w:r>
        <w:rPr>
          <w:rFonts w:ascii="微软雅黑" w:hAnsi="微软雅黑" w:eastAsia="微软雅黑" w:cs="微软雅黑"/>
          <w:spacing w:val="-7"/>
          <w:sz w:val="24"/>
          <w:szCs w:val="24"/>
        </w:rPr>
        <w:t>日期 ：</w:t>
      </w:r>
      <w:r>
        <w:rPr>
          <w:rFonts w:ascii="微软雅黑" w:hAnsi="微软雅黑" w:eastAsia="微软雅黑" w:cs="微软雅黑"/>
          <w:spacing w:val="25"/>
          <w:sz w:val="24"/>
          <w:szCs w:val="24"/>
        </w:rPr>
        <w:t xml:space="preserve">  </w:t>
      </w:r>
      <w:r>
        <w:rPr>
          <w:rFonts w:ascii="微软雅黑" w:hAnsi="微软雅黑" w:eastAsia="微软雅黑" w:cs="微软雅黑"/>
          <w:spacing w:val="-7"/>
          <w:sz w:val="24"/>
          <w:szCs w:val="24"/>
        </w:rPr>
        <w:t>年</w:t>
      </w:r>
      <w:r>
        <w:rPr>
          <w:rFonts w:ascii="微软雅黑" w:hAnsi="微软雅黑" w:eastAsia="微软雅黑" w:cs="微软雅黑"/>
          <w:spacing w:val="11"/>
          <w:sz w:val="24"/>
          <w:szCs w:val="24"/>
        </w:rPr>
        <w:t xml:space="preserve">   </w:t>
      </w:r>
      <w:r>
        <w:rPr>
          <w:rFonts w:ascii="微软雅黑" w:hAnsi="微软雅黑" w:eastAsia="微软雅黑" w:cs="微软雅黑"/>
          <w:spacing w:val="-7"/>
          <w:sz w:val="24"/>
          <w:szCs w:val="24"/>
        </w:rPr>
        <w:t>月    日</w:t>
      </w:r>
    </w:p>
    <w:p w14:paraId="659CF2DE">
      <w:pPr>
        <w:spacing w:line="183" w:lineRule="auto"/>
        <w:rPr>
          <w:rFonts w:ascii="微软雅黑" w:hAnsi="微软雅黑" w:eastAsia="微软雅黑" w:cs="微软雅黑"/>
          <w:sz w:val="24"/>
          <w:szCs w:val="24"/>
        </w:rPr>
        <w:sectPr>
          <w:footerReference r:id="rId32" w:type="default"/>
          <w:pgSz w:w="11906" w:h="16839"/>
          <w:pgMar w:top="400" w:right="1166" w:bottom="1427" w:left="1083" w:header="0" w:footer="1213" w:gutter="0"/>
          <w:pgNumType w:fmt="decimal"/>
          <w:cols w:space="720" w:num="1"/>
        </w:sectPr>
      </w:pPr>
    </w:p>
    <w:p w14:paraId="2A4315B3">
      <w:pPr>
        <w:pStyle w:val="3"/>
        <w:spacing w:line="256" w:lineRule="auto"/>
      </w:pPr>
    </w:p>
    <w:p w14:paraId="2CF226CC">
      <w:pPr>
        <w:pStyle w:val="3"/>
        <w:spacing w:line="256" w:lineRule="auto"/>
      </w:pPr>
    </w:p>
    <w:p w14:paraId="4E0E8E67">
      <w:pPr>
        <w:pStyle w:val="3"/>
        <w:spacing w:line="256" w:lineRule="auto"/>
      </w:pPr>
    </w:p>
    <w:p w14:paraId="2F92A2B6">
      <w:pPr>
        <w:pStyle w:val="3"/>
        <w:spacing w:line="257" w:lineRule="auto"/>
      </w:pPr>
    </w:p>
    <w:p w14:paraId="6EEFDD60">
      <w:pPr>
        <w:spacing w:before="120" w:line="184" w:lineRule="auto"/>
        <w:jc w:val="right"/>
        <w:outlineLvl w:val="1"/>
        <w:rPr>
          <w:rFonts w:ascii="微软雅黑" w:hAnsi="微软雅黑" w:eastAsia="微软雅黑" w:cs="微软雅黑"/>
          <w:sz w:val="28"/>
          <w:szCs w:val="28"/>
        </w:rPr>
      </w:pPr>
      <w:r>
        <w:rPr>
          <w:rFonts w:ascii="微软雅黑" w:hAnsi="微软雅黑" w:eastAsia="微软雅黑" w:cs="微软雅黑"/>
          <w:b/>
          <w:bCs/>
          <w:sz w:val="28"/>
          <w:szCs w:val="28"/>
        </w:rPr>
        <w:t>8、参加政府采购活动前3年内在经营活动中没有重大违法违规记录的书面声明；</w:t>
      </w:r>
    </w:p>
    <w:p w14:paraId="70BDF24C">
      <w:pPr>
        <w:spacing w:before="197" w:line="226" w:lineRule="auto"/>
        <w:ind w:left="3996"/>
        <w:outlineLvl w:val="1"/>
        <w:rPr>
          <w:rFonts w:ascii="微软雅黑" w:hAnsi="微软雅黑" w:eastAsia="微软雅黑" w:cs="微软雅黑"/>
          <w:sz w:val="28"/>
          <w:szCs w:val="28"/>
        </w:rPr>
      </w:pPr>
      <w:r>
        <w:rPr>
          <w:rFonts w:ascii="微软雅黑" w:hAnsi="微软雅黑" w:eastAsia="微软雅黑" w:cs="微软雅黑"/>
          <w:b/>
          <w:bCs/>
          <w:spacing w:val="10"/>
          <w:sz w:val="28"/>
          <w:szCs w:val="28"/>
        </w:rPr>
        <w:t>（格式自拟）</w:t>
      </w:r>
    </w:p>
    <w:p w14:paraId="79F65CBB">
      <w:pPr>
        <w:spacing w:before="213" w:line="184" w:lineRule="auto"/>
        <w:rPr>
          <w:rFonts w:ascii="微软雅黑" w:hAnsi="微软雅黑" w:eastAsia="微软雅黑" w:cs="微软雅黑"/>
          <w:sz w:val="24"/>
          <w:szCs w:val="24"/>
        </w:rPr>
      </w:pPr>
      <w:r>
        <w:rPr>
          <w:rFonts w:ascii="微软雅黑" w:hAnsi="微软雅黑" w:eastAsia="微软雅黑" w:cs="微软雅黑"/>
          <w:spacing w:val="-2"/>
          <w:sz w:val="24"/>
          <w:szCs w:val="24"/>
        </w:rPr>
        <w:t>说明 ：供应商应按照相关法规规定如实作出说明；按照磋商文件的规定加盖单位章。</w:t>
      </w:r>
    </w:p>
    <w:p w14:paraId="0599341A">
      <w:pPr>
        <w:spacing w:line="184" w:lineRule="auto"/>
        <w:rPr>
          <w:rFonts w:ascii="微软雅黑" w:hAnsi="微软雅黑" w:eastAsia="微软雅黑" w:cs="微软雅黑"/>
          <w:sz w:val="24"/>
          <w:szCs w:val="24"/>
        </w:rPr>
        <w:sectPr>
          <w:footerReference r:id="rId33" w:type="default"/>
          <w:pgSz w:w="11906" w:h="16839"/>
          <w:pgMar w:top="400" w:right="934" w:bottom="1427" w:left="1083" w:header="0" w:footer="1213" w:gutter="0"/>
          <w:pgNumType w:fmt="decimal"/>
          <w:cols w:space="720" w:num="1"/>
        </w:sectPr>
      </w:pPr>
    </w:p>
    <w:p w14:paraId="75CFEA5C">
      <w:pPr>
        <w:pStyle w:val="3"/>
        <w:spacing w:line="256" w:lineRule="auto"/>
      </w:pPr>
    </w:p>
    <w:p w14:paraId="24414180">
      <w:pPr>
        <w:pStyle w:val="3"/>
        <w:spacing w:line="256" w:lineRule="auto"/>
      </w:pPr>
    </w:p>
    <w:p w14:paraId="29E9C13B">
      <w:pPr>
        <w:pStyle w:val="3"/>
        <w:spacing w:line="256" w:lineRule="auto"/>
      </w:pPr>
    </w:p>
    <w:p w14:paraId="36A505D0">
      <w:pPr>
        <w:pStyle w:val="3"/>
        <w:spacing w:line="257" w:lineRule="auto"/>
      </w:pPr>
    </w:p>
    <w:p w14:paraId="6B0AC0F8">
      <w:pPr>
        <w:spacing w:before="120" w:line="184" w:lineRule="auto"/>
        <w:ind w:left="3174"/>
        <w:outlineLvl w:val="1"/>
        <w:rPr>
          <w:rFonts w:ascii="微软雅黑" w:hAnsi="微软雅黑" w:eastAsia="微软雅黑" w:cs="微软雅黑"/>
          <w:sz w:val="28"/>
          <w:szCs w:val="28"/>
        </w:rPr>
      </w:pPr>
      <w:r>
        <w:rPr>
          <w:rFonts w:ascii="微软雅黑" w:hAnsi="微软雅黑" w:eastAsia="微软雅黑" w:cs="微软雅黑"/>
          <w:b/>
          <w:bCs/>
          <w:sz w:val="28"/>
          <w:szCs w:val="28"/>
        </w:rPr>
        <w:t>9、</w:t>
      </w:r>
      <w:r>
        <w:rPr>
          <w:rFonts w:ascii="微软雅黑" w:hAnsi="微软雅黑" w:eastAsia="微软雅黑" w:cs="微软雅黑"/>
          <w:b/>
          <w:bCs/>
          <w:spacing w:val="69"/>
          <w:sz w:val="28"/>
          <w:szCs w:val="28"/>
        </w:rPr>
        <w:t xml:space="preserve"> </w:t>
      </w:r>
      <w:r>
        <w:rPr>
          <w:rFonts w:ascii="微软雅黑" w:hAnsi="微软雅黑" w:eastAsia="微软雅黑" w:cs="微软雅黑"/>
          <w:b/>
          <w:bCs/>
          <w:sz w:val="28"/>
          <w:szCs w:val="28"/>
        </w:rPr>
        <w:t>磋商保证金</w:t>
      </w:r>
      <w:r>
        <w:rPr>
          <w:rFonts w:hint="eastAsia" w:ascii="微软雅黑" w:hAnsi="微软雅黑" w:eastAsia="微软雅黑" w:cs="微软雅黑"/>
          <w:b/>
          <w:bCs/>
          <w:sz w:val="28"/>
          <w:szCs w:val="28"/>
          <w:lang w:val="en-US" w:eastAsia="zh-CN"/>
        </w:rPr>
        <w:t>收据或保函</w:t>
      </w:r>
      <w:r>
        <w:rPr>
          <w:rFonts w:ascii="微软雅黑" w:hAnsi="微软雅黑" w:eastAsia="微软雅黑" w:cs="微软雅黑"/>
          <w:b/>
          <w:bCs/>
          <w:sz w:val="28"/>
          <w:szCs w:val="28"/>
        </w:rPr>
        <w:t>；</w:t>
      </w:r>
    </w:p>
    <w:p w14:paraId="729DBDDC">
      <w:pPr>
        <w:pStyle w:val="3"/>
        <w:spacing w:line="243" w:lineRule="auto"/>
      </w:pPr>
    </w:p>
    <w:p w14:paraId="046E1D11">
      <w:pPr>
        <w:spacing w:line="184" w:lineRule="auto"/>
        <w:rPr>
          <w:rFonts w:ascii="微软雅黑" w:hAnsi="微软雅黑" w:eastAsia="微软雅黑" w:cs="微软雅黑"/>
          <w:sz w:val="24"/>
          <w:szCs w:val="24"/>
        </w:rPr>
        <w:sectPr>
          <w:footerReference r:id="rId34" w:type="default"/>
          <w:pgSz w:w="11906" w:h="16839"/>
          <w:pgMar w:top="400" w:right="1079" w:bottom="1427" w:left="1082" w:header="0" w:footer="1213" w:gutter="0"/>
          <w:pgNumType w:fmt="decimal"/>
          <w:cols w:space="720" w:num="1"/>
        </w:sectPr>
      </w:pPr>
    </w:p>
    <w:p w14:paraId="2F3E2A67">
      <w:pPr>
        <w:pStyle w:val="3"/>
        <w:spacing w:line="256" w:lineRule="auto"/>
      </w:pPr>
    </w:p>
    <w:p w14:paraId="2EB6D5AA">
      <w:pPr>
        <w:pStyle w:val="3"/>
        <w:spacing w:line="256" w:lineRule="auto"/>
      </w:pPr>
    </w:p>
    <w:p w14:paraId="67C3F4E0">
      <w:pPr>
        <w:pStyle w:val="3"/>
        <w:spacing w:line="256" w:lineRule="auto"/>
      </w:pPr>
    </w:p>
    <w:p w14:paraId="5D12633C">
      <w:pPr>
        <w:pStyle w:val="3"/>
        <w:spacing w:line="257" w:lineRule="auto"/>
      </w:pPr>
    </w:p>
    <w:p w14:paraId="417B8BE1">
      <w:pPr>
        <w:spacing w:before="120" w:line="184" w:lineRule="auto"/>
        <w:ind w:left="2058"/>
        <w:outlineLvl w:val="1"/>
        <w:rPr>
          <w:rFonts w:ascii="微软雅黑" w:hAnsi="微软雅黑" w:eastAsia="微软雅黑" w:cs="微软雅黑"/>
          <w:sz w:val="28"/>
          <w:szCs w:val="28"/>
        </w:rPr>
      </w:pPr>
      <w:r>
        <w:rPr>
          <w:rFonts w:ascii="微软雅黑" w:hAnsi="微软雅黑" w:eastAsia="微软雅黑" w:cs="微软雅黑"/>
          <w:b/>
          <w:bCs/>
          <w:spacing w:val="-1"/>
          <w:sz w:val="28"/>
          <w:szCs w:val="28"/>
        </w:rPr>
        <w:t>10.供应商须知资料表要求的其他资格证明文</w:t>
      </w:r>
      <w:r>
        <w:rPr>
          <w:rFonts w:ascii="微软雅黑" w:hAnsi="微软雅黑" w:eastAsia="微软雅黑" w:cs="微软雅黑"/>
          <w:b/>
          <w:bCs/>
          <w:spacing w:val="-2"/>
          <w:sz w:val="28"/>
          <w:szCs w:val="28"/>
        </w:rPr>
        <w:t>件;</w:t>
      </w:r>
    </w:p>
    <w:p w14:paraId="63BFFE9F">
      <w:pPr>
        <w:spacing w:before="239" w:line="184" w:lineRule="auto"/>
        <w:jc w:val="right"/>
        <w:rPr>
          <w:rFonts w:ascii="微软雅黑" w:hAnsi="微软雅黑" w:eastAsia="微软雅黑" w:cs="微软雅黑"/>
          <w:sz w:val="24"/>
          <w:szCs w:val="24"/>
        </w:rPr>
      </w:pPr>
      <w:r>
        <w:rPr>
          <w:rFonts w:ascii="微软雅黑" w:hAnsi="微软雅黑" w:eastAsia="微软雅黑" w:cs="微软雅黑"/>
          <w:spacing w:val="-3"/>
          <w:sz w:val="24"/>
          <w:szCs w:val="24"/>
        </w:rPr>
        <w:t>说明 ：应提供供应商须知资料表要求的其他资格证明文件；扫描件上应加</w:t>
      </w:r>
      <w:r>
        <w:rPr>
          <w:rFonts w:ascii="微软雅黑" w:hAnsi="微软雅黑" w:eastAsia="微软雅黑" w:cs="微软雅黑"/>
          <w:spacing w:val="-4"/>
          <w:sz w:val="24"/>
          <w:szCs w:val="24"/>
        </w:rPr>
        <w:t>盖供应商公章。</w:t>
      </w:r>
    </w:p>
    <w:p w14:paraId="68EA9959">
      <w:pPr>
        <w:spacing w:line="184" w:lineRule="auto"/>
        <w:rPr>
          <w:rFonts w:ascii="微软雅黑" w:hAnsi="微软雅黑" w:eastAsia="微软雅黑" w:cs="微软雅黑"/>
          <w:sz w:val="24"/>
          <w:szCs w:val="24"/>
        </w:rPr>
        <w:sectPr>
          <w:footerReference r:id="rId35" w:type="default"/>
          <w:pgSz w:w="11906" w:h="16839"/>
          <w:pgMar w:top="400" w:right="1324" w:bottom="1427" w:left="1275" w:header="0" w:footer="1213" w:gutter="0"/>
          <w:pgNumType w:fmt="decimal"/>
          <w:cols w:space="720" w:num="1"/>
        </w:sectPr>
      </w:pPr>
    </w:p>
    <w:p w14:paraId="177C6437">
      <w:pPr>
        <w:pStyle w:val="3"/>
        <w:spacing w:line="256" w:lineRule="auto"/>
      </w:pPr>
    </w:p>
    <w:p w14:paraId="36C9C974">
      <w:pPr>
        <w:pStyle w:val="3"/>
        <w:spacing w:line="256" w:lineRule="auto"/>
      </w:pPr>
    </w:p>
    <w:p w14:paraId="1D062AD3">
      <w:pPr>
        <w:pStyle w:val="3"/>
        <w:spacing w:line="256" w:lineRule="auto"/>
      </w:pPr>
    </w:p>
    <w:p w14:paraId="5821CB46">
      <w:pPr>
        <w:pStyle w:val="3"/>
        <w:spacing w:line="257" w:lineRule="auto"/>
      </w:pPr>
    </w:p>
    <w:p w14:paraId="4EE0DCF7">
      <w:pPr>
        <w:spacing w:before="120" w:line="184" w:lineRule="auto"/>
        <w:ind w:left="1415"/>
        <w:rPr>
          <w:rFonts w:ascii="微软雅黑" w:hAnsi="微软雅黑" w:eastAsia="微软雅黑" w:cs="微软雅黑"/>
          <w:sz w:val="28"/>
          <w:szCs w:val="28"/>
        </w:rPr>
      </w:pPr>
      <w:r>
        <w:rPr>
          <w:rFonts w:ascii="微软雅黑" w:hAnsi="微软雅黑" w:eastAsia="微软雅黑" w:cs="微软雅黑"/>
          <w:b/>
          <w:bCs/>
          <w:spacing w:val="-2"/>
          <w:sz w:val="28"/>
          <w:szCs w:val="28"/>
        </w:rPr>
        <w:t>11.供应商可提供有利于投标的其他证明材料</w:t>
      </w:r>
    </w:p>
    <w:p w14:paraId="10D56727">
      <w:pPr>
        <w:spacing w:before="299" w:line="184" w:lineRule="auto"/>
        <w:ind w:left="406"/>
        <w:rPr>
          <w:rFonts w:ascii="微软雅黑" w:hAnsi="微软雅黑" w:eastAsia="微软雅黑" w:cs="微软雅黑"/>
          <w:sz w:val="24"/>
          <w:szCs w:val="24"/>
        </w:rPr>
      </w:pPr>
      <w:r>
        <w:rPr>
          <w:rFonts w:ascii="微软雅黑" w:hAnsi="微软雅黑" w:eastAsia="微软雅黑" w:cs="微软雅黑"/>
          <w:spacing w:val="-2"/>
          <w:sz w:val="24"/>
          <w:szCs w:val="24"/>
        </w:rPr>
        <w:t>说明 ：提供有利于投标的其他证明材料；扫</w:t>
      </w:r>
      <w:r>
        <w:rPr>
          <w:rFonts w:ascii="微软雅黑" w:hAnsi="微软雅黑" w:eastAsia="微软雅黑" w:cs="微软雅黑"/>
          <w:spacing w:val="-3"/>
          <w:sz w:val="24"/>
          <w:szCs w:val="24"/>
        </w:rPr>
        <w:t>描件上应加盖供应商公章。</w:t>
      </w:r>
    </w:p>
    <w:p w14:paraId="0F6089E1">
      <w:pPr>
        <w:spacing w:line="184" w:lineRule="auto"/>
        <w:rPr>
          <w:rFonts w:ascii="微软雅黑" w:hAnsi="微软雅黑" w:eastAsia="微软雅黑" w:cs="微软雅黑"/>
          <w:sz w:val="24"/>
          <w:szCs w:val="24"/>
        </w:rPr>
        <w:sectPr>
          <w:footerReference r:id="rId36" w:type="default"/>
          <w:pgSz w:w="11906" w:h="16839"/>
          <w:pgMar w:top="400" w:right="1785" w:bottom="1192" w:left="1785" w:header="0" w:footer="977" w:gutter="0"/>
          <w:pgNumType w:fmt="decimal"/>
          <w:cols w:space="720" w:num="1"/>
        </w:sectPr>
      </w:pPr>
    </w:p>
    <w:p w14:paraId="622F723B">
      <w:pPr>
        <w:pStyle w:val="3"/>
        <w:spacing w:line="256" w:lineRule="auto"/>
      </w:pPr>
    </w:p>
    <w:p w14:paraId="50965E0F">
      <w:pPr>
        <w:pStyle w:val="3"/>
        <w:spacing w:line="257" w:lineRule="auto"/>
      </w:pPr>
    </w:p>
    <w:p w14:paraId="31265FC9">
      <w:pPr>
        <w:pStyle w:val="3"/>
        <w:spacing w:line="257" w:lineRule="auto"/>
      </w:pPr>
    </w:p>
    <w:p w14:paraId="67A4312F">
      <w:pPr>
        <w:pStyle w:val="3"/>
        <w:spacing w:line="257" w:lineRule="auto"/>
      </w:pPr>
    </w:p>
    <w:p w14:paraId="5FBBDC6A">
      <w:pPr>
        <w:spacing w:before="120" w:line="183" w:lineRule="auto"/>
        <w:ind w:left="2854"/>
        <w:outlineLvl w:val="1"/>
        <w:rPr>
          <w:rFonts w:ascii="微软雅黑" w:hAnsi="微软雅黑" w:eastAsia="微软雅黑" w:cs="微软雅黑"/>
          <w:sz w:val="28"/>
          <w:szCs w:val="28"/>
        </w:rPr>
      </w:pPr>
      <w:r>
        <w:rPr>
          <w:rFonts w:ascii="微软雅黑" w:hAnsi="微软雅黑" w:eastAsia="微软雅黑" w:cs="微软雅黑"/>
          <w:b/>
          <w:bCs/>
          <w:sz w:val="28"/>
          <w:szCs w:val="28"/>
        </w:rPr>
        <w:t>第二部分商务及技术文件</w:t>
      </w:r>
    </w:p>
    <w:p w14:paraId="5904C077">
      <w:pPr>
        <w:spacing w:before="241" w:line="183" w:lineRule="auto"/>
        <w:ind w:left="35"/>
        <w:rPr>
          <w:rFonts w:ascii="微软雅黑" w:hAnsi="微软雅黑" w:eastAsia="微软雅黑" w:cs="微软雅黑"/>
          <w:sz w:val="24"/>
          <w:szCs w:val="24"/>
        </w:rPr>
      </w:pPr>
      <w:r>
        <w:rPr>
          <w:rFonts w:ascii="微软雅黑" w:hAnsi="微软雅黑" w:eastAsia="微软雅黑" w:cs="微软雅黑"/>
          <w:spacing w:val="-4"/>
          <w:sz w:val="24"/>
          <w:szCs w:val="24"/>
        </w:rPr>
        <w:t>1、磋商响应函</w:t>
      </w:r>
    </w:p>
    <w:p w14:paraId="517859CC">
      <w:pPr>
        <w:spacing w:before="221" w:line="183" w:lineRule="auto"/>
        <w:ind w:left="26"/>
        <w:rPr>
          <w:rFonts w:ascii="微软雅黑" w:hAnsi="微软雅黑" w:eastAsia="微软雅黑" w:cs="微软雅黑"/>
          <w:sz w:val="24"/>
          <w:szCs w:val="24"/>
        </w:rPr>
      </w:pPr>
      <w:r>
        <w:rPr>
          <w:rFonts w:ascii="微软雅黑" w:hAnsi="微软雅黑" w:eastAsia="微软雅黑" w:cs="微软雅黑"/>
          <w:spacing w:val="-3"/>
          <w:sz w:val="24"/>
          <w:szCs w:val="24"/>
        </w:rPr>
        <w:t>2、分项报价表</w:t>
      </w:r>
    </w:p>
    <w:p w14:paraId="1FDF0E46">
      <w:pPr>
        <w:spacing w:before="219" w:line="536" w:lineRule="exact"/>
        <w:ind w:left="30"/>
        <w:rPr>
          <w:rFonts w:ascii="微软雅黑" w:hAnsi="微软雅黑" w:eastAsia="微软雅黑" w:cs="微软雅黑"/>
          <w:sz w:val="24"/>
          <w:szCs w:val="24"/>
        </w:rPr>
      </w:pPr>
      <w:r>
        <w:rPr>
          <w:rFonts w:ascii="微软雅黑" w:hAnsi="微软雅黑" w:eastAsia="微软雅黑" w:cs="微软雅黑"/>
          <w:spacing w:val="-3"/>
          <w:position w:val="23"/>
          <w:sz w:val="24"/>
          <w:szCs w:val="24"/>
        </w:rPr>
        <w:t>3、服务说明一览表</w:t>
      </w:r>
    </w:p>
    <w:p w14:paraId="10B76A10">
      <w:pPr>
        <w:spacing w:line="183" w:lineRule="auto"/>
        <w:ind w:left="16"/>
        <w:rPr>
          <w:rFonts w:ascii="微软雅黑" w:hAnsi="微软雅黑" w:eastAsia="微软雅黑" w:cs="微软雅黑"/>
          <w:sz w:val="24"/>
          <w:szCs w:val="24"/>
        </w:rPr>
      </w:pPr>
      <w:r>
        <w:rPr>
          <w:rFonts w:ascii="微软雅黑" w:hAnsi="微软雅黑" w:eastAsia="微软雅黑" w:cs="微软雅黑"/>
          <w:spacing w:val="-1"/>
          <w:sz w:val="24"/>
          <w:szCs w:val="24"/>
        </w:rPr>
        <w:t>4、技术规格偏离表</w:t>
      </w:r>
    </w:p>
    <w:p w14:paraId="0BE8A1A2">
      <w:pPr>
        <w:spacing w:before="219" w:line="184" w:lineRule="auto"/>
        <w:ind w:left="34"/>
        <w:outlineLvl w:val="1"/>
        <w:rPr>
          <w:rFonts w:ascii="微软雅黑" w:hAnsi="微软雅黑" w:eastAsia="微软雅黑" w:cs="微软雅黑"/>
          <w:sz w:val="24"/>
          <w:szCs w:val="24"/>
        </w:rPr>
      </w:pPr>
      <w:r>
        <w:rPr>
          <w:rFonts w:ascii="微软雅黑" w:hAnsi="微软雅黑" w:eastAsia="微软雅黑" w:cs="微软雅黑"/>
          <w:spacing w:val="-3"/>
          <w:sz w:val="24"/>
          <w:szCs w:val="24"/>
        </w:rPr>
        <w:t>5、商务条款偏离表</w:t>
      </w:r>
    </w:p>
    <w:p w14:paraId="7040D0F3">
      <w:pPr>
        <w:spacing w:before="176" w:line="312" w:lineRule="auto"/>
        <w:ind w:left="253" w:hanging="228"/>
        <w:rPr>
          <w:rFonts w:ascii="微软雅黑" w:hAnsi="微软雅黑" w:eastAsia="微软雅黑" w:cs="微软雅黑"/>
          <w:sz w:val="24"/>
          <w:szCs w:val="24"/>
        </w:rPr>
      </w:pPr>
      <w:r>
        <w:rPr>
          <w:rFonts w:ascii="微软雅黑" w:hAnsi="微软雅黑" w:eastAsia="微软雅黑" w:cs="微软雅黑"/>
          <w:spacing w:val="-2"/>
          <w:sz w:val="24"/>
          <w:szCs w:val="24"/>
        </w:rPr>
        <w:t>6、符合《政府采购促进中小企业发展暂行办</w:t>
      </w:r>
      <w:r>
        <w:rPr>
          <w:rFonts w:ascii="微软雅黑" w:hAnsi="微软雅黑" w:eastAsia="微软雅黑" w:cs="微软雅黑"/>
          <w:spacing w:val="-3"/>
          <w:sz w:val="24"/>
          <w:szCs w:val="24"/>
        </w:rPr>
        <w:t>法》、《关于政府采购支持监狱企业发展</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有关问题的通知》和《三部门联合发布关于促进残疾</w:t>
      </w:r>
      <w:r>
        <w:rPr>
          <w:rFonts w:ascii="微软雅黑" w:hAnsi="微软雅黑" w:eastAsia="微软雅黑" w:cs="微软雅黑"/>
          <w:spacing w:val="1"/>
          <w:sz w:val="24"/>
          <w:szCs w:val="24"/>
        </w:rPr>
        <w:t>人就业政府采购政策的通知》</w:t>
      </w:r>
    </w:p>
    <w:p w14:paraId="1128D2AD">
      <w:pPr>
        <w:spacing w:before="2" w:line="220" w:lineRule="auto"/>
        <w:ind w:left="254"/>
        <w:rPr>
          <w:rFonts w:ascii="微软雅黑" w:hAnsi="微软雅黑" w:eastAsia="微软雅黑" w:cs="微软雅黑"/>
          <w:sz w:val="24"/>
          <w:szCs w:val="24"/>
        </w:rPr>
      </w:pPr>
      <w:r>
        <w:rPr>
          <w:rFonts w:ascii="微软雅黑" w:hAnsi="微软雅黑" w:eastAsia="微软雅黑" w:cs="微软雅黑"/>
          <w:sz w:val="24"/>
          <w:szCs w:val="24"/>
        </w:rPr>
        <w:t>价格扣减条件的供应商须提交）价格扣减条件的供应</w:t>
      </w:r>
      <w:r>
        <w:rPr>
          <w:rFonts w:ascii="微软雅黑" w:hAnsi="微软雅黑" w:eastAsia="微软雅黑" w:cs="微软雅黑"/>
          <w:spacing w:val="-1"/>
          <w:sz w:val="24"/>
          <w:szCs w:val="24"/>
        </w:rPr>
        <w:t>商须提交</w:t>
      </w:r>
    </w:p>
    <w:p w14:paraId="305DBF8D">
      <w:pPr>
        <w:spacing w:before="156" w:line="226" w:lineRule="auto"/>
        <w:ind w:left="268"/>
        <w:outlineLvl w:val="1"/>
        <w:rPr>
          <w:rFonts w:ascii="微软雅黑" w:hAnsi="微软雅黑" w:eastAsia="微软雅黑" w:cs="微软雅黑"/>
          <w:sz w:val="24"/>
          <w:szCs w:val="24"/>
        </w:rPr>
      </w:pPr>
      <w:r>
        <w:rPr>
          <w:rFonts w:ascii="微软雅黑" w:hAnsi="微软雅黑" w:eastAsia="微软雅黑" w:cs="微软雅黑"/>
          <w:spacing w:val="-2"/>
          <w:sz w:val="24"/>
          <w:szCs w:val="24"/>
        </w:rPr>
        <w:t>6-1《中小企业声明函》</w:t>
      </w:r>
    </w:p>
    <w:p w14:paraId="6B822E2D">
      <w:pPr>
        <w:spacing w:before="147" w:line="226" w:lineRule="auto"/>
        <w:ind w:left="268"/>
        <w:outlineLvl w:val="2"/>
        <w:rPr>
          <w:rFonts w:ascii="微软雅黑" w:hAnsi="微软雅黑" w:eastAsia="微软雅黑" w:cs="微软雅黑"/>
          <w:sz w:val="24"/>
          <w:szCs w:val="24"/>
        </w:rPr>
      </w:pPr>
      <w:r>
        <w:rPr>
          <w:rFonts w:ascii="微软雅黑" w:hAnsi="微软雅黑" w:eastAsia="微软雅黑" w:cs="微软雅黑"/>
          <w:spacing w:val="-1"/>
          <w:sz w:val="24"/>
          <w:szCs w:val="24"/>
        </w:rPr>
        <w:t>6-2《残疾人福利性单位声明函》</w:t>
      </w:r>
    </w:p>
    <w:p w14:paraId="0E104889">
      <w:pPr>
        <w:spacing w:before="148" w:line="226" w:lineRule="auto"/>
        <w:ind w:left="268"/>
        <w:outlineLvl w:val="2"/>
        <w:rPr>
          <w:rFonts w:ascii="微软雅黑" w:hAnsi="微软雅黑" w:eastAsia="微软雅黑" w:cs="微软雅黑"/>
          <w:sz w:val="24"/>
          <w:szCs w:val="24"/>
        </w:rPr>
      </w:pPr>
      <w:r>
        <w:rPr>
          <w:rFonts w:ascii="微软雅黑" w:hAnsi="微软雅黑" w:eastAsia="微软雅黑" w:cs="微软雅黑"/>
          <w:spacing w:val="-2"/>
          <w:sz w:val="24"/>
          <w:szCs w:val="24"/>
        </w:rPr>
        <w:t>6-3《监狱企业声明函》</w:t>
      </w:r>
    </w:p>
    <w:p w14:paraId="4549A8AE">
      <w:pPr>
        <w:spacing w:before="192" w:line="183" w:lineRule="auto"/>
        <w:ind w:left="25"/>
        <w:outlineLvl w:val="2"/>
        <w:rPr>
          <w:rFonts w:ascii="微软雅黑" w:hAnsi="微软雅黑" w:eastAsia="微软雅黑" w:cs="微软雅黑"/>
          <w:sz w:val="24"/>
          <w:szCs w:val="24"/>
        </w:rPr>
      </w:pPr>
      <w:r>
        <w:rPr>
          <w:rFonts w:ascii="微软雅黑" w:hAnsi="微软雅黑" w:eastAsia="微软雅黑" w:cs="微软雅黑"/>
          <w:spacing w:val="-2"/>
          <w:sz w:val="24"/>
          <w:szCs w:val="24"/>
        </w:rPr>
        <w:t>7、供应商关联单位的说明</w:t>
      </w:r>
    </w:p>
    <w:p w14:paraId="2EA788FF">
      <w:pPr>
        <w:spacing w:before="221" w:line="183" w:lineRule="auto"/>
        <w:ind w:left="26"/>
        <w:outlineLvl w:val="2"/>
        <w:rPr>
          <w:rFonts w:ascii="微软雅黑" w:hAnsi="微软雅黑" w:eastAsia="微软雅黑" w:cs="微软雅黑"/>
          <w:sz w:val="24"/>
          <w:szCs w:val="24"/>
        </w:rPr>
      </w:pPr>
      <w:r>
        <w:rPr>
          <w:rFonts w:ascii="微软雅黑" w:hAnsi="微软雅黑" w:eastAsia="微软雅黑" w:cs="微软雅黑"/>
          <w:spacing w:val="-2"/>
          <w:sz w:val="24"/>
          <w:szCs w:val="24"/>
        </w:rPr>
        <w:t>8、磋商文件规定的其他文件</w:t>
      </w:r>
    </w:p>
    <w:p w14:paraId="619F911D">
      <w:pPr>
        <w:spacing w:before="221" w:line="183" w:lineRule="auto"/>
        <w:ind w:left="25"/>
        <w:outlineLvl w:val="2"/>
        <w:rPr>
          <w:rFonts w:ascii="微软雅黑" w:hAnsi="微软雅黑" w:eastAsia="微软雅黑" w:cs="微软雅黑"/>
          <w:sz w:val="24"/>
          <w:szCs w:val="24"/>
        </w:rPr>
      </w:pPr>
      <w:r>
        <w:rPr>
          <w:rFonts w:ascii="微软雅黑" w:hAnsi="微软雅黑" w:eastAsia="微软雅黑" w:cs="微软雅黑"/>
          <w:spacing w:val="-1"/>
          <w:sz w:val="24"/>
          <w:szCs w:val="24"/>
        </w:rPr>
        <w:t>9、其他有利于磋商响应的技术条件</w:t>
      </w:r>
    </w:p>
    <w:p w14:paraId="1E6279AB">
      <w:pPr>
        <w:spacing w:before="220" w:line="184" w:lineRule="auto"/>
        <w:ind w:left="35"/>
        <w:outlineLvl w:val="2"/>
        <w:rPr>
          <w:rFonts w:ascii="微软雅黑" w:hAnsi="微软雅黑" w:eastAsia="微软雅黑" w:cs="微软雅黑"/>
          <w:sz w:val="24"/>
          <w:szCs w:val="24"/>
        </w:rPr>
      </w:pPr>
      <w:r>
        <w:rPr>
          <w:rFonts w:ascii="微软雅黑" w:hAnsi="微软雅黑" w:eastAsia="微软雅黑" w:cs="微软雅黑"/>
          <w:spacing w:val="-2"/>
          <w:sz w:val="24"/>
          <w:szCs w:val="24"/>
        </w:rPr>
        <w:t>10、关于对本响应文件中资料真实性的承诺</w:t>
      </w:r>
    </w:p>
    <w:p w14:paraId="28968313">
      <w:pPr>
        <w:spacing w:line="184" w:lineRule="auto"/>
        <w:rPr>
          <w:rFonts w:ascii="微软雅黑" w:hAnsi="微软雅黑" w:eastAsia="微软雅黑" w:cs="微软雅黑"/>
          <w:sz w:val="24"/>
          <w:szCs w:val="24"/>
        </w:rPr>
        <w:sectPr>
          <w:footerReference r:id="rId37" w:type="default"/>
          <w:pgSz w:w="11906" w:h="16839"/>
          <w:pgMar w:top="400" w:right="1165" w:bottom="1192" w:left="1785" w:header="0" w:footer="977" w:gutter="0"/>
          <w:pgNumType w:fmt="decimal"/>
          <w:cols w:space="720" w:num="1"/>
        </w:sectPr>
      </w:pPr>
    </w:p>
    <w:p w14:paraId="6F5D37E7">
      <w:pPr>
        <w:pStyle w:val="3"/>
        <w:spacing w:line="256" w:lineRule="auto"/>
      </w:pPr>
    </w:p>
    <w:p w14:paraId="6D21EF98">
      <w:pPr>
        <w:pStyle w:val="3"/>
        <w:spacing w:line="256" w:lineRule="auto"/>
      </w:pPr>
    </w:p>
    <w:p w14:paraId="1FFF3E80">
      <w:pPr>
        <w:pStyle w:val="3"/>
        <w:spacing w:line="256" w:lineRule="auto"/>
      </w:pPr>
    </w:p>
    <w:p w14:paraId="02BB571D">
      <w:pPr>
        <w:pStyle w:val="3"/>
        <w:spacing w:line="257" w:lineRule="auto"/>
      </w:pPr>
    </w:p>
    <w:p w14:paraId="1F6D41CD">
      <w:pPr>
        <w:spacing w:before="120" w:line="184" w:lineRule="auto"/>
        <w:ind w:left="4239"/>
        <w:outlineLvl w:val="1"/>
        <w:rPr>
          <w:rFonts w:ascii="微软雅黑" w:hAnsi="微软雅黑" w:eastAsia="微软雅黑" w:cs="微软雅黑"/>
          <w:sz w:val="28"/>
          <w:szCs w:val="28"/>
        </w:rPr>
      </w:pPr>
      <w:r>
        <w:rPr>
          <w:rFonts w:ascii="微软雅黑" w:hAnsi="微软雅黑" w:eastAsia="微软雅黑" w:cs="微软雅黑"/>
          <w:b/>
          <w:bCs/>
          <w:spacing w:val="-4"/>
          <w:sz w:val="28"/>
          <w:szCs w:val="28"/>
        </w:rPr>
        <w:t>1、磋商响应函</w:t>
      </w:r>
    </w:p>
    <w:p w14:paraId="540C0CF5">
      <w:pPr>
        <w:spacing w:before="196" w:line="221" w:lineRule="auto"/>
        <w:ind w:left="2"/>
        <w:rPr>
          <w:rFonts w:ascii="微软雅黑" w:hAnsi="微软雅黑" w:eastAsia="微软雅黑" w:cs="微软雅黑"/>
          <w:sz w:val="24"/>
          <w:szCs w:val="24"/>
        </w:rPr>
      </w:pPr>
      <w:r>
        <w:rPr>
          <w:rFonts w:ascii="微软雅黑" w:hAnsi="微软雅黑" w:eastAsia="微软雅黑" w:cs="微软雅黑"/>
          <w:spacing w:val="15"/>
          <w:sz w:val="24"/>
          <w:szCs w:val="24"/>
        </w:rPr>
        <w:t>致</w:t>
      </w:r>
      <w:r>
        <w:rPr>
          <w:rFonts w:ascii="微软雅黑" w:hAnsi="微软雅黑" w:eastAsia="微软雅黑" w:cs="微软雅黑"/>
          <w:spacing w:val="-10"/>
          <w:sz w:val="24"/>
          <w:szCs w:val="24"/>
        </w:rPr>
        <w:t xml:space="preserve"> </w:t>
      </w:r>
      <w:r>
        <w:rPr>
          <w:rFonts w:ascii="微软雅黑" w:hAnsi="微软雅黑" w:eastAsia="微软雅黑" w:cs="微软雅黑"/>
          <w:spacing w:val="-41"/>
          <w:sz w:val="24"/>
          <w:szCs w:val="24"/>
        </w:rPr>
        <w:t>：</w:t>
      </w:r>
      <w:r>
        <w:rPr>
          <w:rFonts w:ascii="微软雅黑" w:hAnsi="微软雅黑" w:eastAsia="微软雅黑" w:cs="微软雅黑"/>
          <w:spacing w:val="2"/>
          <w:sz w:val="24"/>
          <w:szCs w:val="24"/>
          <w:u w:val="single" w:color="auto"/>
        </w:rPr>
        <w:t xml:space="preserve">                           </w:t>
      </w:r>
      <w:r>
        <w:rPr>
          <w:rFonts w:ascii="微软雅黑" w:hAnsi="微软雅黑" w:eastAsia="微软雅黑" w:cs="微软雅黑"/>
          <w:spacing w:val="-41"/>
          <w:sz w:val="24"/>
          <w:szCs w:val="24"/>
          <w:u w:val="single" w:color="auto"/>
        </w:rPr>
        <w:t>（</w:t>
      </w:r>
      <w:r>
        <w:rPr>
          <w:rFonts w:ascii="微软雅黑" w:hAnsi="微软雅黑" w:eastAsia="微软雅黑" w:cs="微软雅黑"/>
          <w:spacing w:val="15"/>
          <w:sz w:val="24"/>
          <w:szCs w:val="24"/>
          <w:u w:val="single" w:color="auto"/>
        </w:rPr>
        <w:t>采购人）</w:t>
      </w:r>
    </w:p>
    <w:p w14:paraId="16669DE4">
      <w:pPr>
        <w:spacing w:before="199" w:line="312" w:lineRule="auto"/>
        <w:jc w:val="right"/>
        <w:rPr>
          <w:rFonts w:ascii="微软雅黑" w:hAnsi="微软雅黑" w:eastAsia="微软雅黑" w:cs="微软雅黑"/>
          <w:sz w:val="24"/>
          <w:szCs w:val="24"/>
        </w:rPr>
      </w:pPr>
      <w:r>
        <w:rPr>
          <w:rFonts w:ascii="微软雅黑" w:hAnsi="微软雅黑" w:eastAsia="微软雅黑" w:cs="微软雅黑"/>
          <w:sz w:val="24"/>
          <w:szCs w:val="24"/>
        </w:rPr>
        <w:t>根据贵方项目编号为</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r>
        <w:rPr>
          <w:rFonts w:ascii="微软雅黑" w:hAnsi="微软雅黑" w:eastAsia="微软雅黑" w:cs="微软雅黑"/>
          <w:spacing w:val="-58"/>
          <w:sz w:val="24"/>
          <w:szCs w:val="24"/>
        </w:rPr>
        <w:t xml:space="preserve"> </w:t>
      </w:r>
      <w:r>
        <w:rPr>
          <w:rFonts w:ascii="微软雅黑" w:hAnsi="微软雅黑" w:eastAsia="微软雅黑" w:cs="微软雅黑"/>
          <w:spacing w:val="-1"/>
          <w:sz w:val="24"/>
          <w:szCs w:val="24"/>
        </w:rPr>
        <w:t>的</w:t>
      </w:r>
      <w:r>
        <w:rPr>
          <w:rFonts w:ascii="微软雅黑" w:hAnsi="微软雅黑" w:eastAsia="微软雅黑" w:cs="微软雅黑"/>
          <w:spacing w:val="-1"/>
          <w:sz w:val="24"/>
          <w:szCs w:val="24"/>
          <w:u w:val="single" w:color="auto"/>
        </w:rPr>
        <w:t xml:space="preserve">                               </w:t>
      </w:r>
      <w:r>
        <w:rPr>
          <w:rFonts w:ascii="微软雅黑" w:hAnsi="微软雅黑" w:eastAsia="微软雅黑" w:cs="微软雅黑"/>
          <w:spacing w:val="-1"/>
          <w:sz w:val="24"/>
          <w:szCs w:val="24"/>
        </w:rPr>
        <w:t>项目的磋商文件 ，本供应</w:t>
      </w:r>
    </w:p>
    <w:p w14:paraId="7955A66F">
      <w:pPr>
        <w:spacing w:before="1" w:line="183" w:lineRule="auto"/>
        <w:ind w:left="3"/>
        <w:rPr>
          <w:rFonts w:ascii="微软雅黑" w:hAnsi="微软雅黑" w:eastAsia="微软雅黑" w:cs="微软雅黑"/>
          <w:sz w:val="24"/>
          <w:szCs w:val="24"/>
        </w:rPr>
      </w:pPr>
      <w:r>
        <w:rPr>
          <w:rFonts w:ascii="微软雅黑" w:hAnsi="微软雅黑" w:eastAsia="微软雅黑" w:cs="微软雅黑"/>
          <w:sz w:val="24"/>
          <w:szCs w:val="24"/>
        </w:rPr>
        <w:t>商宣布同意如下：</w:t>
      </w:r>
    </w:p>
    <w:p w14:paraId="0F9B30DB">
      <w:pPr>
        <w:spacing w:before="220" w:line="535" w:lineRule="exact"/>
        <w:jc w:val="right"/>
        <w:rPr>
          <w:rFonts w:ascii="微软雅黑" w:hAnsi="微软雅黑" w:eastAsia="微软雅黑" w:cs="微软雅黑"/>
          <w:sz w:val="24"/>
          <w:szCs w:val="24"/>
        </w:rPr>
      </w:pPr>
      <w:r>
        <w:rPr>
          <w:rFonts w:ascii="微软雅黑" w:hAnsi="微软雅黑" w:eastAsia="微软雅黑" w:cs="微软雅黑"/>
          <w:spacing w:val="-4"/>
          <w:position w:val="23"/>
          <w:sz w:val="24"/>
          <w:szCs w:val="24"/>
        </w:rPr>
        <w:t>1.供应商将按磋商文件的规定履行合同责任和义务。除非另外达成协议并生效 ，贵单位的</w:t>
      </w:r>
    </w:p>
    <w:p w14:paraId="2177E099">
      <w:pPr>
        <w:spacing w:line="183" w:lineRule="auto"/>
        <w:rPr>
          <w:rFonts w:ascii="微软雅黑" w:hAnsi="微软雅黑" w:eastAsia="微软雅黑" w:cs="微软雅黑"/>
          <w:sz w:val="24"/>
          <w:szCs w:val="24"/>
        </w:rPr>
      </w:pPr>
      <w:r>
        <w:rPr>
          <w:rFonts w:ascii="微软雅黑" w:hAnsi="微软雅黑" w:eastAsia="微软雅黑" w:cs="微软雅黑"/>
          <w:sz w:val="24"/>
          <w:szCs w:val="24"/>
        </w:rPr>
        <w:t>成交通知书和本响应文件将构成合同的重要</w:t>
      </w:r>
      <w:r>
        <w:rPr>
          <w:rFonts w:ascii="微软雅黑" w:hAnsi="微软雅黑" w:eastAsia="微软雅黑" w:cs="微软雅黑"/>
          <w:spacing w:val="-1"/>
          <w:sz w:val="24"/>
          <w:szCs w:val="24"/>
        </w:rPr>
        <w:t>内容。</w:t>
      </w:r>
    </w:p>
    <w:p w14:paraId="73CB0279">
      <w:pPr>
        <w:spacing w:before="280" w:line="536" w:lineRule="exact"/>
        <w:jc w:val="right"/>
        <w:rPr>
          <w:rFonts w:ascii="微软雅黑" w:hAnsi="微软雅黑" w:eastAsia="微软雅黑" w:cs="微软雅黑"/>
          <w:sz w:val="24"/>
          <w:szCs w:val="24"/>
        </w:rPr>
      </w:pPr>
      <w:r>
        <w:rPr>
          <w:rFonts w:ascii="微软雅黑" w:hAnsi="微软雅黑" w:eastAsia="微软雅黑" w:cs="微软雅黑"/>
          <w:spacing w:val="-4"/>
          <w:position w:val="23"/>
          <w:sz w:val="24"/>
          <w:szCs w:val="24"/>
        </w:rPr>
        <w:t>2</w:t>
      </w:r>
      <w:r>
        <w:rPr>
          <w:rFonts w:ascii="微软雅黑" w:hAnsi="微软雅黑" w:eastAsia="微软雅黑" w:cs="微软雅黑"/>
          <w:spacing w:val="-3"/>
          <w:position w:val="23"/>
          <w:sz w:val="24"/>
          <w:szCs w:val="24"/>
        </w:rPr>
        <w:t>.供应商已详细审查全部磋商文件 ，包括答疑、补充、修</w:t>
      </w:r>
      <w:r>
        <w:rPr>
          <w:rFonts w:ascii="微软雅黑" w:hAnsi="微软雅黑" w:eastAsia="微软雅黑" w:cs="微软雅黑"/>
          <w:spacing w:val="-4"/>
          <w:position w:val="23"/>
          <w:sz w:val="24"/>
          <w:szCs w:val="24"/>
        </w:rPr>
        <w:t>改等公告。我们完全理解并同</w:t>
      </w:r>
      <w:r>
        <w:rPr>
          <w:rFonts w:ascii="微软雅黑" w:hAnsi="微软雅黑" w:eastAsia="微软雅黑" w:cs="微软雅黑"/>
          <w:spacing w:val="-3"/>
          <w:position w:val="23"/>
          <w:sz w:val="24"/>
          <w:szCs w:val="24"/>
        </w:rPr>
        <w:t>意</w:t>
      </w:r>
    </w:p>
    <w:p w14:paraId="7300A8C4">
      <w:pPr>
        <w:spacing w:before="1" w:line="183" w:lineRule="auto"/>
        <w:rPr>
          <w:rFonts w:ascii="微软雅黑" w:hAnsi="微软雅黑" w:eastAsia="微软雅黑" w:cs="微软雅黑"/>
          <w:sz w:val="24"/>
          <w:szCs w:val="24"/>
        </w:rPr>
      </w:pPr>
      <w:r>
        <w:rPr>
          <w:rFonts w:ascii="微软雅黑" w:hAnsi="微软雅黑" w:eastAsia="微软雅黑" w:cs="微软雅黑"/>
          <w:spacing w:val="-1"/>
          <w:sz w:val="24"/>
          <w:szCs w:val="24"/>
        </w:rPr>
        <w:t>放弃对这方面有不明及误解的权利。</w:t>
      </w:r>
    </w:p>
    <w:p w14:paraId="514BF1A6">
      <w:pPr>
        <w:spacing w:before="279" w:line="536" w:lineRule="exact"/>
        <w:jc w:val="right"/>
        <w:rPr>
          <w:rFonts w:ascii="微软雅黑" w:hAnsi="微软雅黑" w:eastAsia="微软雅黑" w:cs="微软雅黑"/>
          <w:sz w:val="24"/>
          <w:szCs w:val="24"/>
        </w:rPr>
      </w:pPr>
      <w:r>
        <w:rPr>
          <w:rFonts w:ascii="微软雅黑" w:hAnsi="微软雅黑" w:eastAsia="微软雅黑" w:cs="微软雅黑"/>
          <w:spacing w:val="-6"/>
          <w:position w:val="22"/>
          <w:sz w:val="24"/>
          <w:szCs w:val="24"/>
        </w:rPr>
        <w:t>3.</w:t>
      </w:r>
      <w:r>
        <w:rPr>
          <w:rFonts w:ascii="微软雅黑" w:hAnsi="微软雅黑" w:eastAsia="微软雅黑" w:cs="微软雅黑"/>
          <w:spacing w:val="-5"/>
          <w:position w:val="22"/>
          <w:sz w:val="24"/>
          <w:szCs w:val="24"/>
        </w:rPr>
        <w:t>我方同意在磋商有效期内遵守本响应文件 ，在此期限期满前的任何时间 ，本响应文</w:t>
      </w:r>
      <w:r>
        <w:rPr>
          <w:rFonts w:ascii="微软雅黑" w:hAnsi="微软雅黑" w:eastAsia="微软雅黑" w:cs="微软雅黑"/>
          <w:spacing w:val="-6"/>
          <w:position w:val="22"/>
          <w:sz w:val="24"/>
          <w:szCs w:val="24"/>
        </w:rPr>
        <w:t>件</w:t>
      </w:r>
      <w:r>
        <w:rPr>
          <w:rFonts w:ascii="微软雅黑" w:hAnsi="微软雅黑" w:eastAsia="微软雅黑" w:cs="微软雅黑"/>
          <w:spacing w:val="-4"/>
          <w:position w:val="22"/>
          <w:sz w:val="24"/>
          <w:szCs w:val="24"/>
        </w:rPr>
        <w:t>一</w:t>
      </w:r>
    </w:p>
    <w:p w14:paraId="7EFCFDCE">
      <w:pPr>
        <w:spacing w:before="1" w:line="183" w:lineRule="auto"/>
        <w:ind w:left="3"/>
        <w:rPr>
          <w:rFonts w:ascii="微软雅黑" w:hAnsi="微软雅黑" w:eastAsia="微软雅黑" w:cs="微软雅黑"/>
          <w:sz w:val="24"/>
          <w:szCs w:val="24"/>
        </w:rPr>
      </w:pPr>
      <w:r>
        <w:rPr>
          <w:rFonts w:ascii="微软雅黑" w:hAnsi="微软雅黑" w:eastAsia="微软雅黑" w:cs="微软雅黑"/>
          <w:spacing w:val="-3"/>
          <w:sz w:val="24"/>
          <w:szCs w:val="24"/>
        </w:rPr>
        <w:t>直对我们具有约束力 ，本项目磋商有效期为响应文件递交截止时间后</w:t>
      </w:r>
      <w:r>
        <w:rPr>
          <w:rFonts w:ascii="微软雅黑" w:hAnsi="微软雅黑" w:eastAsia="微软雅黑" w:cs="微软雅黑"/>
          <w:spacing w:val="74"/>
          <w:w w:val="101"/>
          <w:sz w:val="24"/>
          <w:szCs w:val="24"/>
          <w:u w:val="single" w:color="auto"/>
        </w:rPr>
        <w:t xml:space="preserve"> </w:t>
      </w:r>
      <w:r>
        <w:rPr>
          <w:rFonts w:hint="eastAsia" w:ascii="微软雅黑" w:hAnsi="微软雅黑" w:eastAsia="微软雅黑" w:cs="微软雅黑"/>
          <w:spacing w:val="-3"/>
          <w:sz w:val="24"/>
          <w:szCs w:val="24"/>
          <w:u w:val="single" w:color="auto"/>
          <w:lang w:val="en-US" w:eastAsia="zh-CN"/>
        </w:rPr>
        <w:t>6</w:t>
      </w:r>
      <w:r>
        <w:rPr>
          <w:rFonts w:ascii="微软雅黑" w:hAnsi="微软雅黑" w:eastAsia="微软雅黑" w:cs="微软雅黑"/>
          <w:spacing w:val="-3"/>
          <w:sz w:val="24"/>
          <w:szCs w:val="24"/>
          <w:u w:val="single" w:color="auto"/>
        </w:rPr>
        <w:t>0</w:t>
      </w:r>
      <w:r>
        <w:rPr>
          <w:rFonts w:ascii="微软雅黑" w:hAnsi="微软雅黑" w:eastAsia="微软雅黑" w:cs="微软雅黑"/>
          <w:spacing w:val="50"/>
          <w:w w:val="101"/>
          <w:sz w:val="24"/>
          <w:szCs w:val="24"/>
          <w:u w:val="single" w:color="auto"/>
        </w:rPr>
        <w:t xml:space="preserve"> </w:t>
      </w:r>
      <w:r>
        <w:rPr>
          <w:rFonts w:ascii="微软雅黑" w:hAnsi="微软雅黑" w:eastAsia="微软雅黑" w:cs="微软雅黑"/>
          <w:spacing w:val="-3"/>
          <w:sz w:val="24"/>
          <w:szCs w:val="24"/>
        </w:rPr>
        <w:t>天。</w:t>
      </w:r>
    </w:p>
    <w:p w14:paraId="1803C020">
      <w:pPr>
        <w:spacing w:before="280" w:line="536" w:lineRule="exact"/>
        <w:jc w:val="right"/>
        <w:rPr>
          <w:rFonts w:ascii="微软雅黑" w:hAnsi="微软雅黑" w:eastAsia="微软雅黑" w:cs="微软雅黑"/>
          <w:sz w:val="24"/>
          <w:szCs w:val="24"/>
        </w:rPr>
      </w:pPr>
      <w:r>
        <w:rPr>
          <w:rFonts w:ascii="微软雅黑" w:hAnsi="微软雅黑" w:eastAsia="微软雅黑" w:cs="微软雅黑"/>
          <w:spacing w:val="-4"/>
          <w:position w:val="23"/>
          <w:sz w:val="24"/>
          <w:szCs w:val="24"/>
        </w:rPr>
        <w:t>4</w:t>
      </w:r>
      <w:r>
        <w:rPr>
          <w:rFonts w:ascii="微软雅黑" w:hAnsi="微软雅黑" w:eastAsia="微软雅黑" w:cs="微软雅黑"/>
          <w:spacing w:val="-3"/>
          <w:position w:val="23"/>
          <w:sz w:val="24"/>
          <w:szCs w:val="24"/>
        </w:rPr>
        <w:t>.供应商同意提供按照贵方可能要求的与其磋商有关的一切数据或资料 ，完全理</w:t>
      </w:r>
      <w:r>
        <w:rPr>
          <w:rFonts w:ascii="微软雅黑" w:hAnsi="微软雅黑" w:eastAsia="微软雅黑" w:cs="微软雅黑"/>
          <w:spacing w:val="-4"/>
          <w:position w:val="23"/>
          <w:sz w:val="24"/>
          <w:szCs w:val="24"/>
        </w:rPr>
        <w:t>解贵方</w:t>
      </w:r>
      <w:r>
        <w:rPr>
          <w:rFonts w:ascii="微软雅黑" w:hAnsi="微软雅黑" w:eastAsia="微软雅黑" w:cs="微软雅黑"/>
          <w:spacing w:val="-3"/>
          <w:position w:val="23"/>
          <w:sz w:val="24"/>
          <w:szCs w:val="24"/>
        </w:rPr>
        <w:t>不</w:t>
      </w:r>
    </w:p>
    <w:p w14:paraId="451AA655">
      <w:pPr>
        <w:spacing w:line="183"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一定接受最低价的磋商或收到的任何磋商。</w:t>
      </w:r>
    </w:p>
    <w:p w14:paraId="30FECE51">
      <w:pPr>
        <w:spacing w:before="280" w:line="184" w:lineRule="auto"/>
        <w:ind w:left="499"/>
        <w:rPr>
          <w:rFonts w:ascii="微软雅黑" w:hAnsi="微软雅黑" w:eastAsia="微软雅黑" w:cs="微软雅黑"/>
          <w:sz w:val="24"/>
          <w:szCs w:val="24"/>
        </w:rPr>
      </w:pPr>
      <w:r>
        <w:rPr>
          <w:rFonts w:ascii="微软雅黑" w:hAnsi="微软雅黑" w:eastAsia="微软雅黑" w:cs="微软雅黑"/>
          <w:spacing w:val="-3"/>
          <w:sz w:val="24"/>
          <w:szCs w:val="24"/>
        </w:rPr>
        <w:t>5.供应商同意与采购方签署安全协议书 ，并按合同法履行自己的全部责任。</w:t>
      </w:r>
    </w:p>
    <w:p w14:paraId="60A093AA">
      <w:pPr>
        <w:spacing w:before="281" w:line="312" w:lineRule="auto"/>
        <w:ind w:left="2" w:firstLine="490"/>
        <w:rPr>
          <w:rFonts w:ascii="微软雅黑" w:hAnsi="微软雅黑" w:eastAsia="微软雅黑" w:cs="微软雅黑"/>
          <w:sz w:val="24"/>
          <w:szCs w:val="24"/>
        </w:rPr>
      </w:pPr>
      <w:r>
        <w:rPr>
          <w:rFonts w:ascii="微软雅黑" w:hAnsi="微软雅黑" w:eastAsia="微软雅黑" w:cs="微软雅黑"/>
          <w:spacing w:val="-4"/>
          <w:sz w:val="24"/>
          <w:szCs w:val="24"/>
        </w:rPr>
        <w:t>6</w:t>
      </w:r>
      <w:r>
        <w:rPr>
          <w:rFonts w:ascii="微软雅黑" w:hAnsi="微软雅黑" w:eastAsia="微软雅黑" w:cs="微软雅黑"/>
          <w:spacing w:val="-3"/>
          <w:sz w:val="24"/>
          <w:szCs w:val="24"/>
        </w:rPr>
        <w:t>.如果我方成交 ，我方将在磋商文件规定的时间内签</w:t>
      </w:r>
      <w:r>
        <w:rPr>
          <w:rFonts w:ascii="微软雅黑" w:hAnsi="微软雅黑" w:eastAsia="微软雅黑" w:cs="微软雅黑"/>
          <w:spacing w:val="-4"/>
          <w:sz w:val="24"/>
          <w:szCs w:val="24"/>
        </w:rPr>
        <w:t>订委托合同并按采购要求提供履约</w:t>
      </w:r>
      <w:r>
        <w:rPr>
          <w:rFonts w:ascii="微软雅黑" w:hAnsi="微软雅黑" w:eastAsia="微软雅黑" w:cs="微软雅黑"/>
          <w:spacing w:val="-3"/>
          <w:sz w:val="24"/>
          <w:szCs w:val="24"/>
        </w:rPr>
        <w:t>保</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证金。如果我方违约 ，除磋商保证金不予退还外 ，贵方有权终止我方成交并选择其它成交供应</w:t>
      </w:r>
    </w:p>
    <w:p w14:paraId="6ADE9FAD">
      <w:pPr>
        <w:spacing w:line="183" w:lineRule="auto"/>
        <w:ind w:left="3"/>
        <w:rPr>
          <w:rFonts w:ascii="微软雅黑" w:hAnsi="微软雅黑" w:eastAsia="微软雅黑" w:cs="微软雅黑"/>
          <w:sz w:val="24"/>
          <w:szCs w:val="24"/>
        </w:rPr>
      </w:pPr>
      <w:r>
        <w:rPr>
          <w:rFonts w:ascii="微软雅黑" w:hAnsi="微软雅黑" w:eastAsia="微软雅黑" w:cs="微软雅黑"/>
          <w:spacing w:val="-3"/>
          <w:sz w:val="24"/>
          <w:szCs w:val="24"/>
        </w:rPr>
        <w:t>商。</w:t>
      </w:r>
    </w:p>
    <w:p w14:paraId="689DE406">
      <w:pPr>
        <w:spacing w:before="280" w:line="552" w:lineRule="exact"/>
        <w:jc w:val="right"/>
        <w:rPr>
          <w:rFonts w:ascii="微软雅黑" w:hAnsi="微软雅黑" w:eastAsia="微软雅黑" w:cs="微软雅黑"/>
          <w:sz w:val="24"/>
          <w:szCs w:val="24"/>
        </w:rPr>
      </w:pPr>
      <w:r>
        <w:rPr>
          <w:rFonts w:ascii="微软雅黑" w:hAnsi="微软雅黑" w:eastAsia="微软雅黑" w:cs="微软雅黑"/>
          <w:spacing w:val="-3"/>
          <w:position w:val="24"/>
          <w:sz w:val="24"/>
          <w:szCs w:val="24"/>
        </w:rPr>
        <w:t>7.在领取成交通知书的同时按磋商文件规定的形式 ，向代理</w:t>
      </w:r>
      <w:r>
        <w:rPr>
          <w:rFonts w:ascii="微软雅黑" w:hAnsi="微软雅黑" w:eastAsia="微软雅黑" w:cs="微软雅黑"/>
          <w:spacing w:val="-4"/>
          <w:position w:val="24"/>
          <w:sz w:val="24"/>
          <w:szCs w:val="24"/>
        </w:rPr>
        <w:t>机构一次性支付成交服务费。</w:t>
      </w:r>
    </w:p>
    <w:p w14:paraId="2914CBDB">
      <w:pPr>
        <w:spacing w:before="1" w:line="220" w:lineRule="auto"/>
        <w:ind w:left="479"/>
        <w:rPr>
          <w:rFonts w:ascii="微软雅黑" w:hAnsi="微软雅黑" w:eastAsia="微软雅黑" w:cs="微软雅黑"/>
          <w:sz w:val="24"/>
          <w:szCs w:val="24"/>
        </w:rPr>
      </w:pPr>
      <w:r>
        <w:rPr>
          <w:rFonts w:ascii="微软雅黑" w:hAnsi="微软雅黑" w:eastAsia="微软雅黑" w:cs="微软雅黑"/>
          <w:spacing w:val="-1"/>
          <w:sz w:val="24"/>
          <w:szCs w:val="24"/>
        </w:rPr>
        <w:t>供应商名称（单位盖章</w:t>
      </w:r>
      <w:r>
        <w:rPr>
          <w:rFonts w:ascii="微软雅黑" w:hAnsi="微软雅黑" w:eastAsia="微软雅黑" w:cs="微软雅黑"/>
          <w:spacing w:val="-26"/>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26"/>
          <w:sz w:val="24"/>
          <w:szCs w:val="24"/>
        </w:rPr>
        <w:t>：</w:t>
      </w:r>
      <w:r>
        <w:rPr>
          <w:rFonts w:ascii="微软雅黑" w:hAnsi="微软雅黑" w:eastAsia="微软雅黑" w:cs="微软雅黑"/>
          <w:sz w:val="24"/>
          <w:szCs w:val="24"/>
          <w:u w:val="single" w:color="auto"/>
        </w:rPr>
        <w:t xml:space="preserve">                                              </w:t>
      </w:r>
    </w:p>
    <w:p w14:paraId="77523241">
      <w:pPr>
        <w:spacing w:before="203" w:line="312" w:lineRule="auto"/>
        <w:ind w:left="482"/>
        <w:rPr>
          <w:rFonts w:ascii="微软雅黑" w:hAnsi="微软雅黑" w:eastAsia="微软雅黑" w:cs="微软雅黑"/>
          <w:sz w:val="24"/>
          <w:szCs w:val="24"/>
        </w:rPr>
      </w:pPr>
      <w:r>
        <w:rPr>
          <w:rFonts w:ascii="微软雅黑" w:hAnsi="微软雅黑" w:eastAsia="微软雅黑" w:cs="微软雅黑"/>
          <w:sz w:val="24"/>
          <w:szCs w:val="24"/>
        </w:rPr>
        <w:t>办公地址：</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025D8B3E">
      <w:pPr>
        <w:spacing w:before="1" w:line="181" w:lineRule="auto"/>
        <w:ind w:left="482"/>
        <w:rPr>
          <w:rFonts w:ascii="微软雅黑" w:hAnsi="微软雅黑" w:eastAsia="微软雅黑" w:cs="微软雅黑"/>
          <w:sz w:val="24"/>
          <w:szCs w:val="24"/>
        </w:rPr>
      </w:pPr>
      <w:r>
        <w:rPr>
          <w:rFonts w:ascii="微软雅黑" w:hAnsi="微软雅黑" w:eastAsia="微软雅黑" w:cs="微软雅黑"/>
          <w:spacing w:val="-13"/>
          <w:sz w:val="24"/>
          <w:szCs w:val="24"/>
        </w:rPr>
        <w:t>办公电话 ：</w:t>
      </w:r>
      <w:r>
        <w:rPr>
          <w:rFonts w:ascii="微软雅黑" w:hAnsi="微软雅黑" w:eastAsia="微软雅黑" w:cs="微软雅黑"/>
          <w:sz w:val="24"/>
          <w:szCs w:val="24"/>
          <w:u w:val="single" w:color="auto"/>
        </w:rPr>
        <w:t xml:space="preserve">                                              </w:t>
      </w:r>
    </w:p>
    <w:p w14:paraId="37CE502F">
      <w:pPr>
        <w:spacing w:before="223" w:line="182" w:lineRule="auto"/>
        <w:ind w:left="482"/>
        <w:rPr>
          <w:rFonts w:ascii="微软雅黑" w:hAnsi="微软雅黑" w:eastAsia="微软雅黑" w:cs="微软雅黑"/>
          <w:sz w:val="24"/>
          <w:szCs w:val="24"/>
        </w:rPr>
      </w:pPr>
      <w:r>
        <w:rPr>
          <w:rFonts w:ascii="微软雅黑" w:hAnsi="微软雅黑" w:eastAsia="微软雅黑" w:cs="微软雅黑"/>
          <w:spacing w:val="-13"/>
          <w:sz w:val="24"/>
          <w:szCs w:val="24"/>
        </w:rPr>
        <w:t>办公传真 ：</w:t>
      </w:r>
      <w:r>
        <w:rPr>
          <w:rFonts w:ascii="微软雅黑" w:hAnsi="微软雅黑" w:eastAsia="微软雅黑" w:cs="微软雅黑"/>
          <w:sz w:val="24"/>
          <w:szCs w:val="24"/>
          <w:u w:val="single" w:color="auto"/>
        </w:rPr>
        <w:t xml:space="preserve">                                              </w:t>
      </w:r>
    </w:p>
    <w:p w14:paraId="6351E5AB">
      <w:pPr>
        <w:spacing w:before="223" w:line="182" w:lineRule="auto"/>
        <w:ind w:left="493"/>
        <w:rPr>
          <w:rFonts w:ascii="微软雅黑" w:hAnsi="微软雅黑" w:eastAsia="微软雅黑" w:cs="微软雅黑"/>
          <w:sz w:val="24"/>
          <w:szCs w:val="24"/>
        </w:rPr>
      </w:pPr>
      <w:r>
        <w:rPr>
          <w:rFonts w:ascii="微软雅黑" w:hAnsi="微软雅黑" w:eastAsia="微软雅黑" w:cs="微软雅黑"/>
          <w:spacing w:val="-15"/>
          <w:sz w:val="24"/>
          <w:szCs w:val="24"/>
        </w:rPr>
        <w:t>电子邮箱 ：</w:t>
      </w:r>
      <w:r>
        <w:rPr>
          <w:rFonts w:ascii="微软雅黑" w:hAnsi="微软雅黑" w:eastAsia="微软雅黑" w:cs="微软雅黑"/>
          <w:sz w:val="24"/>
          <w:szCs w:val="24"/>
          <w:u w:val="single" w:color="auto"/>
        </w:rPr>
        <w:t xml:space="preserve">                                              </w:t>
      </w:r>
    </w:p>
    <w:p w14:paraId="60B014E7">
      <w:pPr>
        <w:spacing w:before="176" w:line="221" w:lineRule="auto"/>
        <w:ind w:left="481"/>
        <w:rPr>
          <w:rFonts w:ascii="微软雅黑" w:hAnsi="微软雅黑" w:eastAsia="微软雅黑" w:cs="微软雅黑"/>
          <w:sz w:val="24"/>
          <w:szCs w:val="24"/>
        </w:rPr>
      </w:pPr>
      <w:r>
        <w:rPr>
          <w:rFonts w:ascii="微软雅黑" w:hAnsi="微软雅黑" w:eastAsia="微软雅黑" w:cs="微软雅黑"/>
          <w:spacing w:val="-2"/>
          <w:sz w:val="24"/>
          <w:szCs w:val="24"/>
        </w:rPr>
        <w:t>法定代表人或其委托代理人(签字或盖章) ：</w:t>
      </w:r>
      <w:r>
        <w:rPr>
          <w:rFonts w:ascii="微软雅黑" w:hAnsi="微软雅黑" w:eastAsia="微软雅黑" w:cs="微软雅黑"/>
          <w:spacing w:val="-2"/>
          <w:sz w:val="24"/>
          <w:szCs w:val="24"/>
          <w:u w:val="single" w:color="auto"/>
        </w:rPr>
        <w:t xml:space="preserve">         </w:t>
      </w:r>
      <w:r>
        <w:rPr>
          <w:rFonts w:ascii="微软雅黑" w:hAnsi="微软雅黑" w:eastAsia="微软雅黑" w:cs="微软雅黑"/>
          <w:spacing w:val="-3"/>
          <w:sz w:val="24"/>
          <w:szCs w:val="24"/>
          <w:u w:val="single" w:color="auto"/>
        </w:rPr>
        <w:t xml:space="preserve">                                      </w:t>
      </w:r>
    </w:p>
    <w:p w14:paraId="694A6426">
      <w:pPr>
        <w:spacing w:before="204" w:line="313" w:lineRule="auto"/>
        <w:ind w:left="481"/>
        <w:rPr>
          <w:rFonts w:ascii="微软雅黑" w:hAnsi="微软雅黑" w:eastAsia="微软雅黑" w:cs="微软雅黑"/>
          <w:sz w:val="24"/>
          <w:szCs w:val="24"/>
        </w:rPr>
      </w:pPr>
      <w:r>
        <w:rPr>
          <w:rFonts w:ascii="微软雅黑" w:hAnsi="微软雅黑" w:eastAsia="微软雅黑" w:cs="微软雅黑"/>
          <w:spacing w:val="-13"/>
          <w:sz w:val="24"/>
          <w:szCs w:val="24"/>
        </w:rPr>
        <w:t>联系电话 ：</w:t>
      </w:r>
      <w:r>
        <w:rPr>
          <w:rFonts w:ascii="微软雅黑" w:hAnsi="微软雅黑" w:eastAsia="微软雅黑" w:cs="微软雅黑"/>
          <w:sz w:val="24"/>
          <w:szCs w:val="24"/>
          <w:u w:val="single" w:color="auto"/>
        </w:rPr>
        <w:t xml:space="preserve">                                              </w:t>
      </w:r>
    </w:p>
    <w:p w14:paraId="216210AA">
      <w:pPr>
        <w:spacing w:before="1" w:line="180" w:lineRule="auto"/>
        <w:ind w:left="515"/>
        <w:rPr>
          <w:rFonts w:ascii="微软雅黑" w:hAnsi="微软雅黑" w:eastAsia="微软雅黑" w:cs="微软雅黑"/>
          <w:sz w:val="24"/>
          <w:szCs w:val="24"/>
        </w:rPr>
      </w:pPr>
      <w:r>
        <w:rPr>
          <w:rFonts w:ascii="微软雅黑" w:hAnsi="微软雅黑" w:eastAsia="微软雅黑" w:cs="微软雅黑"/>
          <w:spacing w:val="-33"/>
          <w:sz w:val="24"/>
          <w:szCs w:val="24"/>
        </w:rPr>
        <w:t>日期</w:t>
      </w:r>
      <w:r>
        <w:rPr>
          <w:rFonts w:ascii="微软雅黑" w:hAnsi="微软雅黑" w:eastAsia="微软雅黑" w:cs="微软雅黑"/>
          <w:spacing w:val="-10"/>
          <w:sz w:val="24"/>
          <w:szCs w:val="24"/>
        </w:rPr>
        <w:t xml:space="preserve"> </w:t>
      </w:r>
      <w:r>
        <w:rPr>
          <w:rFonts w:ascii="微软雅黑" w:hAnsi="微软雅黑" w:eastAsia="微软雅黑" w:cs="微软雅黑"/>
          <w:spacing w:val="-33"/>
          <w:sz w:val="24"/>
          <w:szCs w:val="24"/>
        </w:rPr>
        <w:t>：</w:t>
      </w:r>
      <w:r>
        <w:rPr>
          <w:rFonts w:ascii="微软雅黑" w:hAnsi="微软雅黑" w:eastAsia="微软雅黑" w:cs="微软雅黑"/>
          <w:sz w:val="24"/>
          <w:szCs w:val="24"/>
          <w:u w:val="single" w:color="auto"/>
        </w:rPr>
        <w:t xml:space="preserve">                                              </w:t>
      </w:r>
    </w:p>
    <w:p w14:paraId="537F15FC">
      <w:pPr>
        <w:spacing w:line="180" w:lineRule="auto"/>
        <w:rPr>
          <w:rFonts w:ascii="微软雅黑" w:hAnsi="微软雅黑" w:eastAsia="微软雅黑" w:cs="微软雅黑"/>
          <w:sz w:val="24"/>
          <w:szCs w:val="24"/>
        </w:rPr>
        <w:sectPr>
          <w:footerReference r:id="rId38" w:type="default"/>
          <w:pgSz w:w="11906" w:h="16839"/>
          <w:pgMar w:top="400" w:right="1079" w:bottom="1192" w:left="1081" w:header="0" w:footer="977" w:gutter="0"/>
          <w:pgNumType w:fmt="decimal"/>
          <w:cols w:space="720" w:num="1"/>
        </w:sectPr>
      </w:pPr>
    </w:p>
    <w:p w14:paraId="1E41FE5A">
      <w:pPr>
        <w:pStyle w:val="3"/>
        <w:spacing w:line="256" w:lineRule="auto"/>
      </w:pPr>
    </w:p>
    <w:p w14:paraId="2B9D2403">
      <w:pPr>
        <w:pStyle w:val="3"/>
        <w:spacing w:line="257" w:lineRule="auto"/>
      </w:pPr>
    </w:p>
    <w:p w14:paraId="237557FF">
      <w:pPr>
        <w:pStyle w:val="3"/>
        <w:spacing w:line="257" w:lineRule="auto"/>
      </w:pPr>
    </w:p>
    <w:p w14:paraId="4976838C">
      <w:pPr>
        <w:pStyle w:val="3"/>
        <w:spacing w:line="257" w:lineRule="auto"/>
      </w:pPr>
    </w:p>
    <w:p w14:paraId="29B84DAF">
      <w:pPr>
        <w:spacing w:before="120" w:line="183" w:lineRule="auto"/>
        <w:ind w:left="3960"/>
        <w:rPr>
          <w:rFonts w:ascii="微软雅黑" w:hAnsi="微软雅黑" w:eastAsia="微软雅黑" w:cs="微软雅黑"/>
          <w:sz w:val="28"/>
          <w:szCs w:val="28"/>
        </w:rPr>
      </w:pPr>
      <w:r>
        <w:rPr>
          <w:rFonts w:ascii="微软雅黑" w:hAnsi="微软雅黑" w:eastAsia="微软雅黑" w:cs="微软雅黑"/>
          <w:b/>
          <w:bCs/>
          <w:spacing w:val="-3"/>
          <w:sz w:val="28"/>
          <w:szCs w:val="28"/>
        </w:rPr>
        <w:t>2、分项报价表</w:t>
      </w:r>
    </w:p>
    <w:p w14:paraId="6233D37B">
      <w:pPr>
        <w:spacing w:line="193" w:lineRule="exact"/>
      </w:pPr>
    </w:p>
    <w:p w14:paraId="35DADAFA">
      <w:pPr>
        <w:spacing w:line="193" w:lineRule="exact"/>
        <w:sectPr>
          <w:footerReference r:id="rId39" w:type="default"/>
          <w:pgSz w:w="11906" w:h="16839"/>
          <w:pgMar w:top="400" w:right="1079" w:bottom="1192" w:left="1080" w:header="0" w:footer="977" w:gutter="0"/>
          <w:pgNumType w:fmt="decimal"/>
          <w:cols w:equalWidth="0" w:num="1">
            <w:col w:w="9746"/>
          </w:cols>
        </w:sectPr>
      </w:pPr>
    </w:p>
    <w:p w14:paraId="5E5DE22C">
      <w:pPr>
        <w:spacing w:before="48" w:line="238" w:lineRule="exact"/>
        <w:rPr>
          <w:rFonts w:ascii="微软雅黑" w:hAnsi="微软雅黑" w:eastAsia="微软雅黑" w:cs="微软雅黑"/>
          <w:sz w:val="24"/>
          <w:szCs w:val="24"/>
        </w:rPr>
      </w:pPr>
      <w:r>
        <w:rPr>
          <w:rFonts w:ascii="微软雅黑" w:hAnsi="微软雅黑" w:eastAsia="微软雅黑" w:cs="微软雅黑"/>
          <w:spacing w:val="-1"/>
          <w:position w:val="-1"/>
          <w:sz w:val="24"/>
          <w:szCs w:val="24"/>
        </w:rPr>
        <w:t>项目名称:</w:t>
      </w:r>
    </w:p>
    <w:p w14:paraId="7607F72E">
      <w:pPr>
        <w:pStyle w:val="3"/>
        <w:spacing w:line="14" w:lineRule="auto"/>
        <w:rPr>
          <w:sz w:val="2"/>
        </w:rPr>
      </w:pPr>
      <w:r>
        <w:rPr>
          <w:sz w:val="2"/>
          <w:szCs w:val="2"/>
        </w:rPr>
        <w:br w:type="column"/>
      </w:r>
    </w:p>
    <w:p w14:paraId="641B7A5A">
      <w:pPr>
        <w:spacing w:before="46" w:line="238" w:lineRule="exact"/>
        <w:rPr>
          <w:rFonts w:ascii="微软雅黑" w:hAnsi="微软雅黑" w:eastAsia="微软雅黑" w:cs="微软雅黑"/>
          <w:sz w:val="24"/>
          <w:szCs w:val="24"/>
        </w:rPr>
      </w:pPr>
      <w:r>
        <w:rPr>
          <w:rFonts w:ascii="微软雅黑" w:hAnsi="微软雅黑" w:eastAsia="微软雅黑" w:cs="微软雅黑"/>
          <w:spacing w:val="-1"/>
          <w:position w:val="-1"/>
          <w:sz w:val="24"/>
          <w:szCs w:val="24"/>
        </w:rPr>
        <w:t>项目编号:</w:t>
      </w:r>
    </w:p>
    <w:p w14:paraId="6F725BFC">
      <w:pPr>
        <w:pStyle w:val="3"/>
        <w:spacing w:line="14" w:lineRule="auto"/>
        <w:rPr>
          <w:sz w:val="2"/>
        </w:rPr>
      </w:pPr>
      <w:r>
        <w:rPr>
          <w:sz w:val="2"/>
          <w:szCs w:val="2"/>
        </w:rPr>
        <w:br w:type="column"/>
      </w:r>
    </w:p>
    <w:p w14:paraId="20B50D61">
      <w:pPr>
        <w:spacing w:before="46" w:line="238" w:lineRule="exact"/>
        <w:rPr>
          <w:rFonts w:ascii="微软雅黑" w:hAnsi="微软雅黑" w:eastAsia="微软雅黑" w:cs="微软雅黑"/>
          <w:sz w:val="24"/>
          <w:szCs w:val="24"/>
        </w:rPr>
      </w:pPr>
      <w:r>
        <w:rPr>
          <w:rFonts w:ascii="微软雅黑" w:hAnsi="微软雅黑" w:eastAsia="微软雅黑" w:cs="微软雅黑"/>
          <w:spacing w:val="-8"/>
          <w:position w:val="-1"/>
          <w:sz w:val="24"/>
          <w:szCs w:val="24"/>
        </w:rPr>
        <w:t>报价单位 ：人民币</w:t>
      </w:r>
      <w:r>
        <w:rPr>
          <w:rFonts w:ascii="微软雅黑" w:hAnsi="微软雅黑" w:eastAsia="微软雅黑" w:cs="微软雅黑"/>
          <w:spacing w:val="11"/>
          <w:position w:val="-1"/>
          <w:sz w:val="24"/>
          <w:szCs w:val="24"/>
        </w:rPr>
        <w:t xml:space="preserve">   </w:t>
      </w:r>
      <w:r>
        <w:rPr>
          <w:rFonts w:ascii="微软雅黑" w:hAnsi="微软雅黑" w:eastAsia="微软雅黑" w:cs="微软雅黑"/>
          <w:spacing w:val="-8"/>
          <w:position w:val="-1"/>
          <w:sz w:val="24"/>
          <w:szCs w:val="24"/>
        </w:rPr>
        <w:t>元</w:t>
      </w:r>
    </w:p>
    <w:p w14:paraId="12E183DB">
      <w:pPr>
        <w:spacing w:line="238" w:lineRule="exact"/>
        <w:rPr>
          <w:rFonts w:ascii="微软雅黑" w:hAnsi="微软雅黑" w:eastAsia="微软雅黑" w:cs="微软雅黑"/>
          <w:sz w:val="24"/>
          <w:szCs w:val="24"/>
        </w:rPr>
        <w:sectPr>
          <w:type w:val="continuous"/>
          <w:pgSz w:w="11906" w:h="16839"/>
          <w:pgMar w:top="400" w:right="1079" w:bottom="1192" w:left="1080" w:header="0" w:footer="977" w:gutter="0"/>
          <w:pgNumType w:fmt="decimal"/>
          <w:cols w:equalWidth="0" w:num="3">
            <w:col w:w="3559" w:space="100"/>
            <w:col w:w="3080" w:space="100"/>
            <w:col w:w="2908"/>
          </w:cols>
        </w:sectPr>
      </w:pPr>
    </w:p>
    <w:p w14:paraId="4050F11C">
      <w:pPr>
        <w:spacing w:before="126"/>
      </w:pPr>
    </w:p>
    <w:tbl>
      <w:tblPr>
        <w:tblStyle w:val="7"/>
        <w:tblW w:w="9705" w:type="dxa"/>
        <w:tblInd w:w="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4"/>
        <w:gridCol w:w="1801"/>
        <w:gridCol w:w="2140"/>
        <w:gridCol w:w="1526"/>
        <w:gridCol w:w="1425"/>
        <w:gridCol w:w="843"/>
        <w:gridCol w:w="1066"/>
      </w:tblGrid>
      <w:tr w14:paraId="031A60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904" w:type="dxa"/>
            <w:vAlign w:val="top"/>
          </w:tcPr>
          <w:p w14:paraId="0FAA6D69">
            <w:pPr>
              <w:pStyle w:val="8"/>
              <w:spacing w:before="337" w:line="184" w:lineRule="auto"/>
              <w:ind w:left="108"/>
            </w:pPr>
            <w:r>
              <w:rPr>
                <w:spacing w:val="-1"/>
              </w:rPr>
              <w:t>序号</w:t>
            </w:r>
          </w:p>
        </w:tc>
        <w:tc>
          <w:tcPr>
            <w:tcW w:w="1801" w:type="dxa"/>
            <w:vAlign w:val="top"/>
          </w:tcPr>
          <w:p w14:paraId="3A228E95">
            <w:pPr>
              <w:pStyle w:val="8"/>
              <w:spacing w:before="337" w:line="184" w:lineRule="auto"/>
              <w:ind w:left="421"/>
            </w:pPr>
            <w:r>
              <w:rPr>
                <w:spacing w:val="-2"/>
              </w:rPr>
              <w:t>服务名称</w:t>
            </w:r>
          </w:p>
        </w:tc>
        <w:tc>
          <w:tcPr>
            <w:tcW w:w="2140" w:type="dxa"/>
            <w:vAlign w:val="top"/>
          </w:tcPr>
          <w:p w14:paraId="30C97207">
            <w:pPr>
              <w:pStyle w:val="8"/>
              <w:spacing w:before="337" w:line="184" w:lineRule="auto"/>
              <w:ind w:left="590"/>
            </w:pPr>
            <w:r>
              <w:rPr>
                <w:spacing w:val="-2"/>
              </w:rPr>
              <w:t>服务内容</w:t>
            </w:r>
          </w:p>
        </w:tc>
        <w:tc>
          <w:tcPr>
            <w:tcW w:w="1526" w:type="dxa"/>
            <w:vAlign w:val="top"/>
          </w:tcPr>
          <w:p w14:paraId="24B16281">
            <w:pPr>
              <w:pStyle w:val="8"/>
              <w:spacing w:before="341" w:line="182" w:lineRule="auto"/>
              <w:ind w:left="522"/>
            </w:pPr>
            <w:r>
              <w:rPr>
                <w:spacing w:val="-2"/>
              </w:rPr>
              <w:t>数量</w:t>
            </w:r>
          </w:p>
        </w:tc>
        <w:tc>
          <w:tcPr>
            <w:tcW w:w="1425" w:type="dxa"/>
            <w:vAlign w:val="top"/>
          </w:tcPr>
          <w:p w14:paraId="59968836">
            <w:pPr>
              <w:pStyle w:val="8"/>
              <w:spacing w:before="339" w:line="183" w:lineRule="auto"/>
              <w:ind w:left="477"/>
            </w:pPr>
            <w:r>
              <w:rPr>
                <w:spacing w:val="-3"/>
              </w:rPr>
              <w:t>单价</w:t>
            </w:r>
          </w:p>
        </w:tc>
        <w:tc>
          <w:tcPr>
            <w:tcW w:w="843" w:type="dxa"/>
            <w:vAlign w:val="top"/>
          </w:tcPr>
          <w:p w14:paraId="442C55BF">
            <w:pPr>
              <w:pStyle w:val="8"/>
              <w:spacing w:before="339" w:line="183" w:lineRule="auto"/>
              <w:ind w:left="183"/>
            </w:pPr>
            <w:r>
              <w:rPr>
                <w:spacing w:val="-2"/>
              </w:rPr>
              <w:t>总价</w:t>
            </w:r>
          </w:p>
        </w:tc>
        <w:tc>
          <w:tcPr>
            <w:tcW w:w="1066" w:type="dxa"/>
            <w:vAlign w:val="top"/>
          </w:tcPr>
          <w:p w14:paraId="3CF56686">
            <w:pPr>
              <w:pStyle w:val="8"/>
              <w:spacing w:before="337" w:line="184" w:lineRule="auto"/>
              <w:ind w:left="290"/>
            </w:pPr>
            <w:r>
              <w:rPr>
                <w:spacing w:val="-1"/>
              </w:rPr>
              <w:t>备注</w:t>
            </w:r>
          </w:p>
        </w:tc>
      </w:tr>
      <w:tr w14:paraId="142B07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904" w:type="dxa"/>
            <w:vAlign w:val="top"/>
          </w:tcPr>
          <w:p w14:paraId="44BEAA43">
            <w:pPr>
              <w:pStyle w:val="8"/>
              <w:spacing w:before="139" w:line="174" w:lineRule="auto"/>
              <w:ind w:left="370"/>
            </w:pPr>
            <w:r>
              <w:rPr>
                <w:spacing w:val="-11"/>
              </w:rPr>
              <w:t>1.</w:t>
            </w:r>
          </w:p>
        </w:tc>
        <w:tc>
          <w:tcPr>
            <w:tcW w:w="1801" w:type="dxa"/>
            <w:vAlign w:val="top"/>
          </w:tcPr>
          <w:p w14:paraId="40527190">
            <w:pPr>
              <w:rPr>
                <w:rFonts w:ascii="Arial"/>
                <w:sz w:val="21"/>
              </w:rPr>
            </w:pPr>
          </w:p>
        </w:tc>
        <w:tc>
          <w:tcPr>
            <w:tcW w:w="2140" w:type="dxa"/>
            <w:vAlign w:val="top"/>
          </w:tcPr>
          <w:p w14:paraId="199AF910">
            <w:pPr>
              <w:rPr>
                <w:rFonts w:ascii="Arial"/>
                <w:sz w:val="21"/>
              </w:rPr>
            </w:pPr>
          </w:p>
        </w:tc>
        <w:tc>
          <w:tcPr>
            <w:tcW w:w="1526" w:type="dxa"/>
            <w:vAlign w:val="top"/>
          </w:tcPr>
          <w:p w14:paraId="36E35ACD">
            <w:pPr>
              <w:rPr>
                <w:rFonts w:ascii="Arial"/>
                <w:sz w:val="21"/>
              </w:rPr>
            </w:pPr>
          </w:p>
        </w:tc>
        <w:tc>
          <w:tcPr>
            <w:tcW w:w="1425" w:type="dxa"/>
            <w:vAlign w:val="top"/>
          </w:tcPr>
          <w:p w14:paraId="75D4223A">
            <w:pPr>
              <w:rPr>
                <w:rFonts w:ascii="Arial"/>
                <w:sz w:val="21"/>
              </w:rPr>
            </w:pPr>
          </w:p>
        </w:tc>
        <w:tc>
          <w:tcPr>
            <w:tcW w:w="843" w:type="dxa"/>
            <w:vAlign w:val="top"/>
          </w:tcPr>
          <w:p w14:paraId="05CEAD93">
            <w:pPr>
              <w:rPr>
                <w:rFonts w:ascii="Arial"/>
                <w:sz w:val="21"/>
              </w:rPr>
            </w:pPr>
          </w:p>
        </w:tc>
        <w:tc>
          <w:tcPr>
            <w:tcW w:w="1066" w:type="dxa"/>
            <w:vAlign w:val="top"/>
          </w:tcPr>
          <w:p w14:paraId="48FC900D">
            <w:pPr>
              <w:rPr>
                <w:rFonts w:ascii="Arial"/>
                <w:sz w:val="21"/>
              </w:rPr>
            </w:pPr>
          </w:p>
        </w:tc>
      </w:tr>
      <w:tr w14:paraId="30396E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904" w:type="dxa"/>
            <w:vAlign w:val="top"/>
          </w:tcPr>
          <w:p w14:paraId="6C3DACBB">
            <w:pPr>
              <w:pStyle w:val="8"/>
              <w:spacing w:before="184" w:line="173" w:lineRule="auto"/>
              <w:ind w:left="361"/>
            </w:pPr>
            <w:r>
              <w:rPr>
                <w:spacing w:val="-6"/>
              </w:rPr>
              <w:t>2.</w:t>
            </w:r>
          </w:p>
        </w:tc>
        <w:tc>
          <w:tcPr>
            <w:tcW w:w="1801" w:type="dxa"/>
            <w:vAlign w:val="top"/>
          </w:tcPr>
          <w:p w14:paraId="74152354">
            <w:pPr>
              <w:rPr>
                <w:rFonts w:ascii="Arial"/>
                <w:sz w:val="21"/>
              </w:rPr>
            </w:pPr>
          </w:p>
        </w:tc>
        <w:tc>
          <w:tcPr>
            <w:tcW w:w="2140" w:type="dxa"/>
            <w:vAlign w:val="top"/>
          </w:tcPr>
          <w:p w14:paraId="5F6FCDEC">
            <w:pPr>
              <w:rPr>
                <w:rFonts w:ascii="Arial"/>
                <w:sz w:val="21"/>
              </w:rPr>
            </w:pPr>
          </w:p>
        </w:tc>
        <w:tc>
          <w:tcPr>
            <w:tcW w:w="1526" w:type="dxa"/>
            <w:vAlign w:val="top"/>
          </w:tcPr>
          <w:p w14:paraId="1E476637">
            <w:pPr>
              <w:rPr>
                <w:rFonts w:ascii="Arial"/>
                <w:sz w:val="21"/>
              </w:rPr>
            </w:pPr>
          </w:p>
        </w:tc>
        <w:tc>
          <w:tcPr>
            <w:tcW w:w="1425" w:type="dxa"/>
            <w:vAlign w:val="top"/>
          </w:tcPr>
          <w:p w14:paraId="1A91A360">
            <w:pPr>
              <w:rPr>
                <w:rFonts w:ascii="Arial"/>
                <w:sz w:val="21"/>
              </w:rPr>
            </w:pPr>
          </w:p>
        </w:tc>
        <w:tc>
          <w:tcPr>
            <w:tcW w:w="843" w:type="dxa"/>
            <w:vAlign w:val="top"/>
          </w:tcPr>
          <w:p w14:paraId="6ACCF7F2">
            <w:pPr>
              <w:rPr>
                <w:rFonts w:ascii="Arial"/>
                <w:sz w:val="21"/>
              </w:rPr>
            </w:pPr>
          </w:p>
        </w:tc>
        <w:tc>
          <w:tcPr>
            <w:tcW w:w="1066" w:type="dxa"/>
            <w:vAlign w:val="top"/>
          </w:tcPr>
          <w:p w14:paraId="7D59EC26">
            <w:pPr>
              <w:rPr>
                <w:rFonts w:ascii="Arial"/>
                <w:sz w:val="21"/>
              </w:rPr>
            </w:pPr>
          </w:p>
        </w:tc>
      </w:tr>
      <w:tr w14:paraId="4E69A7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904" w:type="dxa"/>
            <w:vAlign w:val="top"/>
          </w:tcPr>
          <w:p w14:paraId="3C3E89D8">
            <w:pPr>
              <w:pStyle w:val="8"/>
              <w:spacing w:before="151" w:line="173" w:lineRule="auto"/>
              <w:ind w:left="365"/>
            </w:pPr>
            <w:r>
              <w:rPr>
                <w:spacing w:val="-9"/>
              </w:rPr>
              <w:t>3.</w:t>
            </w:r>
          </w:p>
        </w:tc>
        <w:tc>
          <w:tcPr>
            <w:tcW w:w="1801" w:type="dxa"/>
            <w:vAlign w:val="top"/>
          </w:tcPr>
          <w:p w14:paraId="610B60E9">
            <w:pPr>
              <w:rPr>
                <w:rFonts w:ascii="Arial"/>
                <w:sz w:val="21"/>
              </w:rPr>
            </w:pPr>
          </w:p>
        </w:tc>
        <w:tc>
          <w:tcPr>
            <w:tcW w:w="2140" w:type="dxa"/>
            <w:vAlign w:val="top"/>
          </w:tcPr>
          <w:p w14:paraId="620FD996">
            <w:pPr>
              <w:rPr>
                <w:rFonts w:ascii="Arial"/>
                <w:sz w:val="21"/>
              </w:rPr>
            </w:pPr>
          </w:p>
        </w:tc>
        <w:tc>
          <w:tcPr>
            <w:tcW w:w="1526" w:type="dxa"/>
            <w:vAlign w:val="top"/>
          </w:tcPr>
          <w:p w14:paraId="58152E29">
            <w:pPr>
              <w:rPr>
                <w:rFonts w:ascii="Arial"/>
                <w:sz w:val="21"/>
              </w:rPr>
            </w:pPr>
          </w:p>
        </w:tc>
        <w:tc>
          <w:tcPr>
            <w:tcW w:w="1425" w:type="dxa"/>
            <w:vAlign w:val="top"/>
          </w:tcPr>
          <w:p w14:paraId="263B45A1">
            <w:pPr>
              <w:rPr>
                <w:rFonts w:ascii="Arial"/>
                <w:sz w:val="21"/>
              </w:rPr>
            </w:pPr>
          </w:p>
        </w:tc>
        <w:tc>
          <w:tcPr>
            <w:tcW w:w="843" w:type="dxa"/>
            <w:vAlign w:val="top"/>
          </w:tcPr>
          <w:p w14:paraId="0FB42A46">
            <w:pPr>
              <w:rPr>
                <w:rFonts w:ascii="Arial"/>
                <w:sz w:val="21"/>
              </w:rPr>
            </w:pPr>
          </w:p>
        </w:tc>
        <w:tc>
          <w:tcPr>
            <w:tcW w:w="1066" w:type="dxa"/>
            <w:vAlign w:val="top"/>
          </w:tcPr>
          <w:p w14:paraId="3CF8E561">
            <w:pPr>
              <w:rPr>
                <w:rFonts w:ascii="Arial"/>
                <w:sz w:val="21"/>
              </w:rPr>
            </w:pPr>
          </w:p>
        </w:tc>
      </w:tr>
      <w:tr w14:paraId="013A5E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904" w:type="dxa"/>
            <w:vAlign w:val="top"/>
          </w:tcPr>
          <w:p w14:paraId="12BAFA08">
            <w:pPr>
              <w:pStyle w:val="8"/>
              <w:spacing w:before="189" w:line="171" w:lineRule="auto"/>
              <w:ind w:left="351"/>
            </w:pPr>
            <w:r>
              <w:rPr>
                <w:spacing w:val="-1"/>
              </w:rPr>
              <w:t>4.</w:t>
            </w:r>
          </w:p>
        </w:tc>
        <w:tc>
          <w:tcPr>
            <w:tcW w:w="1801" w:type="dxa"/>
            <w:vAlign w:val="top"/>
          </w:tcPr>
          <w:p w14:paraId="3B8E79F0">
            <w:pPr>
              <w:rPr>
                <w:rFonts w:ascii="Arial"/>
                <w:sz w:val="21"/>
              </w:rPr>
            </w:pPr>
          </w:p>
        </w:tc>
        <w:tc>
          <w:tcPr>
            <w:tcW w:w="2140" w:type="dxa"/>
            <w:vAlign w:val="top"/>
          </w:tcPr>
          <w:p w14:paraId="1ECDCBB2">
            <w:pPr>
              <w:rPr>
                <w:rFonts w:ascii="Arial"/>
                <w:sz w:val="21"/>
              </w:rPr>
            </w:pPr>
          </w:p>
        </w:tc>
        <w:tc>
          <w:tcPr>
            <w:tcW w:w="1526" w:type="dxa"/>
            <w:vAlign w:val="top"/>
          </w:tcPr>
          <w:p w14:paraId="37574DC4">
            <w:pPr>
              <w:rPr>
                <w:rFonts w:ascii="Arial"/>
                <w:sz w:val="21"/>
              </w:rPr>
            </w:pPr>
          </w:p>
        </w:tc>
        <w:tc>
          <w:tcPr>
            <w:tcW w:w="1425" w:type="dxa"/>
            <w:vAlign w:val="top"/>
          </w:tcPr>
          <w:p w14:paraId="29CC7DCF">
            <w:pPr>
              <w:rPr>
                <w:rFonts w:ascii="Arial"/>
                <w:sz w:val="21"/>
              </w:rPr>
            </w:pPr>
          </w:p>
        </w:tc>
        <w:tc>
          <w:tcPr>
            <w:tcW w:w="843" w:type="dxa"/>
            <w:vAlign w:val="top"/>
          </w:tcPr>
          <w:p w14:paraId="69CC9ADC">
            <w:pPr>
              <w:rPr>
                <w:rFonts w:ascii="Arial"/>
                <w:sz w:val="21"/>
              </w:rPr>
            </w:pPr>
          </w:p>
        </w:tc>
        <w:tc>
          <w:tcPr>
            <w:tcW w:w="1066" w:type="dxa"/>
            <w:vAlign w:val="top"/>
          </w:tcPr>
          <w:p w14:paraId="1EF4AAD1">
            <w:pPr>
              <w:rPr>
                <w:rFonts w:ascii="Arial"/>
                <w:sz w:val="21"/>
              </w:rPr>
            </w:pPr>
          </w:p>
        </w:tc>
      </w:tr>
      <w:tr w14:paraId="4CDA9E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904" w:type="dxa"/>
            <w:vAlign w:val="top"/>
          </w:tcPr>
          <w:p w14:paraId="7382B349">
            <w:pPr>
              <w:pStyle w:val="8"/>
              <w:spacing w:before="199" w:line="171" w:lineRule="auto"/>
              <w:ind w:left="369"/>
            </w:pPr>
            <w:r>
              <w:rPr>
                <w:spacing w:val="-10"/>
              </w:rPr>
              <w:t>5.</w:t>
            </w:r>
          </w:p>
        </w:tc>
        <w:tc>
          <w:tcPr>
            <w:tcW w:w="1801" w:type="dxa"/>
            <w:vAlign w:val="top"/>
          </w:tcPr>
          <w:p w14:paraId="6F0CEDD1">
            <w:pPr>
              <w:rPr>
                <w:rFonts w:ascii="Arial"/>
                <w:sz w:val="21"/>
              </w:rPr>
            </w:pPr>
          </w:p>
        </w:tc>
        <w:tc>
          <w:tcPr>
            <w:tcW w:w="2140" w:type="dxa"/>
            <w:vAlign w:val="top"/>
          </w:tcPr>
          <w:p w14:paraId="356E53F3">
            <w:pPr>
              <w:rPr>
                <w:rFonts w:ascii="Arial"/>
                <w:sz w:val="21"/>
              </w:rPr>
            </w:pPr>
          </w:p>
        </w:tc>
        <w:tc>
          <w:tcPr>
            <w:tcW w:w="1526" w:type="dxa"/>
            <w:vAlign w:val="top"/>
          </w:tcPr>
          <w:p w14:paraId="3FDDDAE0">
            <w:pPr>
              <w:rPr>
                <w:rFonts w:ascii="Arial"/>
                <w:sz w:val="21"/>
              </w:rPr>
            </w:pPr>
          </w:p>
        </w:tc>
        <w:tc>
          <w:tcPr>
            <w:tcW w:w="1425" w:type="dxa"/>
            <w:vAlign w:val="top"/>
          </w:tcPr>
          <w:p w14:paraId="3D953318">
            <w:pPr>
              <w:rPr>
                <w:rFonts w:ascii="Arial"/>
                <w:sz w:val="21"/>
              </w:rPr>
            </w:pPr>
          </w:p>
        </w:tc>
        <w:tc>
          <w:tcPr>
            <w:tcW w:w="843" w:type="dxa"/>
            <w:vAlign w:val="top"/>
          </w:tcPr>
          <w:p w14:paraId="0D10929E">
            <w:pPr>
              <w:rPr>
                <w:rFonts w:ascii="Arial"/>
                <w:sz w:val="21"/>
              </w:rPr>
            </w:pPr>
          </w:p>
        </w:tc>
        <w:tc>
          <w:tcPr>
            <w:tcW w:w="1066" w:type="dxa"/>
            <w:vAlign w:val="top"/>
          </w:tcPr>
          <w:p w14:paraId="77BB0050">
            <w:pPr>
              <w:rPr>
                <w:rFonts w:ascii="Arial"/>
                <w:sz w:val="21"/>
              </w:rPr>
            </w:pPr>
          </w:p>
        </w:tc>
      </w:tr>
      <w:tr w14:paraId="7FA55B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9705" w:type="dxa"/>
            <w:gridSpan w:val="7"/>
            <w:vAlign w:val="top"/>
          </w:tcPr>
          <w:p w14:paraId="2CB4A824">
            <w:pPr>
              <w:pStyle w:val="8"/>
              <w:spacing w:before="168" w:line="183" w:lineRule="auto"/>
              <w:ind w:left="109"/>
            </w:pPr>
            <w:r>
              <w:rPr>
                <w:spacing w:val="-2"/>
              </w:rPr>
              <w:t>总价</w:t>
            </w:r>
            <w:r>
              <w:rPr>
                <w:spacing w:val="-10"/>
              </w:rPr>
              <w:t xml:space="preserve"> </w:t>
            </w:r>
            <w:r>
              <w:rPr>
                <w:spacing w:val="-2"/>
              </w:rPr>
              <w:t>：</w:t>
            </w:r>
          </w:p>
        </w:tc>
      </w:tr>
    </w:tbl>
    <w:p w14:paraId="1C029118">
      <w:pPr>
        <w:pStyle w:val="3"/>
      </w:pPr>
    </w:p>
    <w:p w14:paraId="059029FF">
      <w:pPr>
        <w:pStyle w:val="3"/>
        <w:spacing w:line="241" w:lineRule="auto"/>
      </w:pPr>
    </w:p>
    <w:p w14:paraId="0126231A">
      <w:pPr>
        <w:spacing w:before="103" w:line="221" w:lineRule="auto"/>
        <w:rPr>
          <w:rFonts w:ascii="微软雅黑" w:hAnsi="微软雅黑" w:eastAsia="微软雅黑" w:cs="微软雅黑"/>
          <w:sz w:val="24"/>
          <w:szCs w:val="24"/>
        </w:rPr>
      </w:pPr>
      <w:r>
        <w:rPr>
          <w:rFonts w:ascii="微软雅黑" w:hAnsi="微软雅黑" w:eastAsia="微软雅黑" w:cs="微软雅黑"/>
          <w:sz w:val="24"/>
          <w:szCs w:val="24"/>
        </w:rPr>
        <w:t>供应商名称(单位盖章):</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5427B55E">
      <w:pPr>
        <w:spacing w:before="155" w:line="408"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法定代表人或其委托代理人(签字或盖章):</w:t>
      </w:r>
      <w:r>
        <w:rPr>
          <w:rFonts w:ascii="微软雅黑" w:hAnsi="微软雅黑" w:eastAsia="微软雅黑" w:cs="微软雅黑"/>
          <w:spacing w:val="-1"/>
          <w:sz w:val="24"/>
          <w:szCs w:val="24"/>
          <w:u w:val="single" w:color="auto"/>
        </w:rPr>
        <w:t xml:space="preserve">                                       </w:t>
      </w:r>
    </w:p>
    <w:p w14:paraId="68B91475">
      <w:pPr>
        <w:spacing w:line="183" w:lineRule="auto"/>
        <w:ind w:left="35"/>
        <w:rPr>
          <w:rFonts w:ascii="微软雅黑" w:hAnsi="微软雅黑" w:eastAsia="微软雅黑" w:cs="微软雅黑"/>
          <w:sz w:val="24"/>
          <w:szCs w:val="24"/>
        </w:rPr>
      </w:pPr>
      <w:r>
        <w:rPr>
          <w:rFonts w:ascii="微软雅黑" w:hAnsi="微软雅黑" w:eastAsia="微软雅黑" w:cs="微软雅黑"/>
          <w:spacing w:val="-7"/>
          <w:sz w:val="24"/>
          <w:szCs w:val="24"/>
        </w:rPr>
        <w:t>日期 ：</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56"/>
          <w:sz w:val="24"/>
          <w:szCs w:val="24"/>
        </w:rPr>
        <w:t xml:space="preserve"> </w:t>
      </w:r>
      <w:r>
        <w:rPr>
          <w:rFonts w:ascii="微软雅黑" w:hAnsi="微软雅黑" w:eastAsia="微软雅黑" w:cs="微软雅黑"/>
          <w:spacing w:val="-7"/>
          <w:sz w:val="24"/>
          <w:szCs w:val="24"/>
        </w:rPr>
        <w:t>年</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63"/>
          <w:sz w:val="24"/>
          <w:szCs w:val="24"/>
        </w:rPr>
        <w:t xml:space="preserve"> </w:t>
      </w:r>
      <w:r>
        <w:rPr>
          <w:rFonts w:ascii="微软雅黑" w:hAnsi="微软雅黑" w:eastAsia="微软雅黑" w:cs="微软雅黑"/>
          <w:spacing w:val="-7"/>
          <w:sz w:val="24"/>
          <w:szCs w:val="24"/>
        </w:rPr>
        <w:t>月</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34"/>
          <w:sz w:val="24"/>
          <w:szCs w:val="24"/>
        </w:rPr>
        <w:t xml:space="preserve"> </w:t>
      </w:r>
      <w:r>
        <w:rPr>
          <w:rFonts w:ascii="微软雅黑" w:hAnsi="微软雅黑" w:eastAsia="微软雅黑" w:cs="微软雅黑"/>
          <w:spacing w:val="-7"/>
          <w:sz w:val="24"/>
          <w:szCs w:val="24"/>
        </w:rPr>
        <w:t>日</w:t>
      </w:r>
    </w:p>
    <w:p w14:paraId="24EE2142">
      <w:pPr>
        <w:pStyle w:val="3"/>
        <w:spacing w:line="332" w:lineRule="auto"/>
      </w:pPr>
    </w:p>
    <w:p w14:paraId="52487400">
      <w:pPr>
        <w:pStyle w:val="3"/>
        <w:spacing w:line="332" w:lineRule="auto"/>
      </w:pPr>
    </w:p>
    <w:p w14:paraId="4337300F">
      <w:pPr>
        <w:spacing w:before="104" w:line="535" w:lineRule="exact"/>
        <w:jc w:val="right"/>
        <w:rPr>
          <w:rFonts w:ascii="微软雅黑" w:hAnsi="微软雅黑" w:eastAsia="微软雅黑" w:cs="微软雅黑"/>
          <w:sz w:val="24"/>
          <w:szCs w:val="24"/>
        </w:rPr>
      </w:pPr>
      <w:r>
        <w:rPr>
          <w:rFonts w:ascii="微软雅黑" w:hAnsi="微软雅黑" w:eastAsia="微软雅黑" w:cs="微软雅黑"/>
          <w:spacing w:val="-3"/>
          <w:position w:val="19"/>
          <w:sz w:val="24"/>
          <w:szCs w:val="24"/>
        </w:rPr>
        <w:t>注:1.   如果磋商报价一览表（报价表）内容与响</w:t>
      </w:r>
      <w:r>
        <w:rPr>
          <w:rFonts w:ascii="微软雅黑" w:hAnsi="微软雅黑" w:eastAsia="微软雅黑" w:cs="微软雅黑"/>
          <w:spacing w:val="-4"/>
          <w:position w:val="19"/>
          <w:sz w:val="24"/>
          <w:szCs w:val="24"/>
        </w:rPr>
        <w:t>应文件中明细表内容不一致的 ，以磋商报价一</w:t>
      </w:r>
    </w:p>
    <w:p w14:paraId="48A467EF">
      <w:pPr>
        <w:spacing w:before="2" w:line="220" w:lineRule="auto"/>
        <w:ind w:left="3"/>
        <w:rPr>
          <w:rFonts w:ascii="微软雅黑" w:hAnsi="微软雅黑" w:eastAsia="微软雅黑" w:cs="微软雅黑"/>
          <w:sz w:val="24"/>
          <w:szCs w:val="24"/>
        </w:rPr>
      </w:pPr>
      <w:r>
        <w:rPr>
          <w:rFonts w:ascii="微软雅黑" w:hAnsi="微软雅黑" w:eastAsia="微软雅黑" w:cs="微软雅黑"/>
          <w:spacing w:val="-1"/>
          <w:sz w:val="24"/>
          <w:szCs w:val="24"/>
        </w:rPr>
        <w:t>览表（报价表）内容为准。</w:t>
      </w:r>
    </w:p>
    <w:p w14:paraId="7D9DE2CF">
      <w:pPr>
        <w:spacing w:before="200" w:line="239" w:lineRule="exact"/>
        <w:ind w:left="11"/>
        <w:rPr>
          <w:rFonts w:ascii="微软雅黑" w:hAnsi="微软雅黑" w:eastAsia="微软雅黑" w:cs="微软雅黑"/>
          <w:sz w:val="24"/>
          <w:szCs w:val="24"/>
        </w:rPr>
      </w:pPr>
      <w:r>
        <w:rPr>
          <w:rFonts w:ascii="微软雅黑" w:hAnsi="微软雅黑" w:eastAsia="微软雅黑" w:cs="微软雅黑"/>
          <w:spacing w:val="-5"/>
          <w:position w:val="-1"/>
          <w:sz w:val="24"/>
          <w:szCs w:val="24"/>
        </w:rPr>
        <w:t>2.</w:t>
      </w:r>
      <w:r>
        <w:rPr>
          <w:rFonts w:ascii="微软雅黑" w:hAnsi="微软雅黑" w:eastAsia="微软雅黑" w:cs="微软雅黑"/>
          <w:spacing w:val="67"/>
          <w:w w:val="101"/>
          <w:position w:val="-1"/>
          <w:sz w:val="24"/>
          <w:szCs w:val="24"/>
        </w:rPr>
        <w:t xml:space="preserve"> </w:t>
      </w:r>
      <w:r>
        <w:rPr>
          <w:rFonts w:ascii="微软雅黑" w:hAnsi="微软雅黑" w:eastAsia="微软雅黑" w:cs="微软雅黑"/>
          <w:spacing w:val="-5"/>
          <w:position w:val="-1"/>
          <w:sz w:val="24"/>
          <w:szCs w:val="24"/>
        </w:rPr>
        <w:t>上述各项的详细分项报价 ，可另页描述。</w:t>
      </w:r>
    </w:p>
    <w:p w14:paraId="08D24F56">
      <w:pPr>
        <w:spacing w:line="239" w:lineRule="exact"/>
        <w:rPr>
          <w:rFonts w:ascii="微软雅黑" w:hAnsi="微软雅黑" w:eastAsia="微软雅黑" w:cs="微软雅黑"/>
          <w:sz w:val="24"/>
          <w:szCs w:val="24"/>
        </w:rPr>
        <w:sectPr>
          <w:type w:val="continuous"/>
          <w:pgSz w:w="11906" w:h="16839"/>
          <w:pgMar w:top="400" w:right="1079" w:bottom="1192" w:left="1080" w:header="0" w:footer="977" w:gutter="0"/>
          <w:pgNumType w:fmt="decimal"/>
          <w:cols w:equalWidth="0" w:num="1">
            <w:col w:w="9746"/>
          </w:cols>
        </w:sectPr>
      </w:pPr>
    </w:p>
    <w:p w14:paraId="756BD57E">
      <w:pPr>
        <w:pStyle w:val="3"/>
        <w:spacing w:line="256" w:lineRule="auto"/>
      </w:pPr>
    </w:p>
    <w:p w14:paraId="69C658AD">
      <w:pPr>
        <w:pStyle w:val="3"/>
        <w:spacing w:line="257" w:lineRule="auto"/>
      </w:pPr>
    </w:p>
    <w:p w14:paraId="113C0107">
      <w:pPr>
        <w:pStyle w:val="3"/>
        <w:spacing w:line="257" w:lineRule="auto"/>
      </w:pPr>
    </w:p>
    <w:p w14:paraId="736D5F72">
      <w:pPr>
        <w:pStyle w:val="3"/>
        <w:spacing w:line="257" w:lineRule="auto"/>
      </w:pPr>
    </w:p>
    <w:p w14:paraId="372EC9BB">
      <w:pPr>
        <w:spacing w:before="120" w:line="183" w:lineRule="auto"/>
        <w:ind w:left="3685"/>
        <w:rPr>
          <w:rFonts w:ascii="微软雅黑" w:hAnsi="微软雅黑" w:eastAsia="微软雅黑" w:cs="微软雅黑"/>
          <w:sz w:val="28"/>
          <w:szCs w:val="28"/>
        </w:rPr>
      </w:pPr>
      <w:r>
        <w:rPr>
          <w:rFonts w:ascii="微软雅黑" w:hAnsi="微软雅黑" w:eastAsia="微软雅黑" w:cs="微软雅黑"/>
          <w:b/>
          <w:bCs/>
          <w:spacing w:val="-3"/>
          <w:sz w:val="28"/>
          <w:szCs w:val="28"/>
        </w:rPr>
        <w:t>3、服务说明一览表</w:t>
      </w:r>
    </w:p>
    <w:p w14:paraId="11650686">
      <w:pPr>
        <w:spacing w:line="193" w:lineRule="exact"/>
      </w:pPr>
    </w:p>
    <w:p w14:paraId="26A39AF5">
      <w:pPr>
        <w:spacing w:line="193" w:lineRule="exact"/>
        <w:sectPr>
          <w:footerReference r:id="rId40" w:type="default"/>
          <w:pgSz w:w="11906" w:h="16839"/>
          <w:pgMar w:top="400" w:right="1181" w:bottom="1192" w:left="1080" w:header="0" w:footer="977" w:gutter="0"/>
          <w:pgNumType w:fmt="decimal"/>
          <w:cols w:equalWidth="0" w:num="1">
            <w:col w:w="9644"/>
          </w:cols>
        </w:sectPr>
      </w:pPr>
    </w:p>
    <w:p w14:paraId="01307977">
      <w:pPr>
        <w:spacing w:before="48" w:line="238" w:lineRule="exact"/>
        <w:ind w:left="540"/>
        <w:rPr>
          <w:rFonts w:ascii="微软雅黑" w:hAnsi="微软雅黑" w:eastAsia="微软雅黑" w:cs="微软雅黑"/>
          <w:sz w:val="24"/>
          <w:szCs w:val="24"/>
        </w:rPr>
      </w:pPr>
      <w:r>
        <w:rPr>
          <w:rFonts w:ascii="微软雅黑" w:hAnsi="微软雅黑" w:eastAsia="微软雅黑" w:cs="微软雅黑"/>
          <w:spacing w:val="-1"/>
          <w:position w:val="-1"/>
          <w:sz w:val="24"/>
          <w:szCs w:val="24"/>
        </w:rPr>
        <w:t>项目名称:</w:t>
      </w:r>
    </w:p>
    <w:p w14:paraId="7A36E975">
      <w:pPr>
        <w:pStyle w:val="3"/>
        <w:spacing w:line="14" w:lineRule="auto"/>
        <w:rPr>
          <w:sz w:val="2"/>
        </w:rPr>
      </w:pPr>
      <w:r>
        <w:rPr>
          <w:sz w:val="2"/>
          <w:szCs w:val="2"/>
        </w:rPr>
        <w:br w:type="column"/>
      </w:r>
    </w:p>
    <w:p w14:paraId="08EB83B2">
      <w:pPr>
        <w:spacing w:before="46" w:line="238" w:lineRule="exact"/>
        <w:rPr>
          <w:rFonts w:ascii="微软雅黑" w:hAnsi="微软雅黑" w:eastAsia="微软雅黑" w:cs="微软雅黑"/>
          <w:sz w:val="24"/>
          <w:szCs w:val="24"/>
        </w:rPr>
      </w:pPr>
      <w:r>
        <w:rPr>
          <w:rFonts w:ascii="微软雅黑" w:hAnsi="微软雅黑" w:eastAsia="微软雅黑" w:cs="微软雅黑"/>
          <w:spacing w:val="-1"/>
          <w:position w:val="-1"/>
          <w:sz w:val="24"/>
          <w:szCs w:val="24"/>
        </w:rPr>
        <w:t>项目编号:</w:t>
      </w:r>
    </w:p>
    <w:p w14:paraId="27768482">
      <w:pPr>
        <w:spacing w:line="238" w:lineRule="exact"/>
        <w:rPr>
          <w:rFonts w:ascii="微软雅黑" w:hAnsi="微软雅黑" w:eastAsia="微软雅黑" w:cs="微软雅黑"/>
          <w:sz w:val="24"/>
          <w:szCs w:val="24"/>
        </w:rPr>
        <w:sectPr>
          <w:type w:val="continuous"/>
          <w:pgSz w:w="11906" w:h="16839"/>
          <w:pgMar w:top="400" w:right="1181" w:bottom="1192" w:left="1080" w:header="0" w:footer="977" w:gutter="0"/>
          <w:pgNumType w:fmt="decimal"/>
          <w:cols w:equalWidth="0" w:num="2">
            <w:col w:w="4579" w:space="100"/>
            <w:col w:w="4966"/>
          </w:cols>
        </w:sectPr>
      </w:pPr>
    </w:p>
    <w:p w14:paraId="5E5CB6C4">
      <w:pPr>
        <w:spacing w:line="200" w:lineRule="exact"/>
      </w:pPr>
    </w:p>
    <w:tbl>
      <w:tblPr>
        <w:tblStyle w:val="7"/>
        <w:tblW w:w="9538"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56"/>
        <w:gridCol w:w="1639"/>
        <w:gridCol w:w="1451"/>
        <w:gridCol w:w="1427"/>
        <w:gridCol w:w="1583"/>
        <w:gridCol w:w="2282"/>
      </w:tblGrid>
      <w:tr w14:paraId="50297C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156" w:type="dxa"/>
            <w:vAlign w:val="top"/>
          </w:tcPr>
          <w:p w14:paraId="6295284F">
            <w:pPr>
              <w:pStyle w:val="8"/>
              <w:spacing w:before="139" w:line="184" w:lineRule="auto"/>
              <w:ind w:left="337"/>
            </w:pPr>
            <w:r>
              <w:rPr>
                <w:spacing w:val="-1"/>
              </w:rPr>
              <w:t>序号</w:t>
            </w:r>
          </w:p>
        </w:tc>
        <w:tc>
          <w:tcPr>
            <w:tcW w:w="1639" w:type="dxa"/>
            <w:vAlign w:val="top"/>
          </w:tcPr>
          <w:p w14:paraId="56D5C4A2">
            <w:pPr>
              <w:pStyle w:val="8"/>
              <w:spacing w:before="139" w:line="184" w:lineRule="auto"/>
              <w:ind w:left="340"/>
            </w:pPr>
            <w:r>
              <w:rPr>
                <w:spacing w:val="-2"/>
              </w:rPr>
              <w:t>服务名称</w:t>
            </w:r>
          </w:p>
        </w:tc>
        <w:tc>
          <w:tcPr>
            <w:tcW w:w="1451" w:type="dxa"/>
            <w:vAlign w:val="top"/>
          </w:tcPr>
          <w:p w14:paraId="16346C35">
            <w:pPr>
              <w:pStyle w:val="8"/>
              <w:spacing w:before="139" w:line="184" w:lineRule="auto"/>
              <w:ind w:left="247"/>
            </w:pPr>
            <w:r>
              <w:rPr>
                <w:spacing w:val="-2"/>
              </w:rPr>
              <w:t>服务内容</w:t>
            </w:r>
          </w:p>
        </w:tc>
        <w:tc>
          <w:tcPr>
            <w:tcW w:w="1427" w:type="dxa"/>
            <w:vAlign w:val="top"/>
          </w:tcPr>
          <w:p w14:paraId="0DA8071E">
            <w:pPr>
              <w:pStyle w:val="8"/>
              <w:spacing w:before="139" w:line="184" w:lineRule="auto"/>
              <w:ind w:left="356"/>
            </w:pPr>
            <w:r>
              <w:rPr>
                <w:spacing w:val="-2"/>
              </w:rPr>
              <w:t>服务期</w:t>
            </w:r>
          </w:p>
        </w:tc>
        <w:tc>
          <w:tcPr>
            <w:tcW w:w="1583" w:type="dxa"/>
            <w:vAlign w:val="top"/>
          </w:tcPr>
          <w:p w14:paraId="4DCA6B2A">
            <w:pPr>
              <w:pStyle w:val="8"/>
              <w:spacing w:before="139" w:line="184" w:lineRule="auto"/>
              <w:ind w:left="314"/>
            </w:pPr>
            <w:r>
              <w:rPr>
                <w:spacing w:val="-2"/>
              </w:rPr>
              <w:t>服务地点</w:t>
            </w:r>
          </w:p>
        </w:tc>
        <w:tc>
          <w:tcPr>
            <w:tcW w:w="2282" w:type="dxa"/>
            <w:vAlign w:val="top"/>
          </w:tcPr>
          <w:p w14:paraId="50733ECA">
            <w:pPr>
              <w:pStyle w:val="8"/>
              <w:spacing w:before="141" w:line="183" w:lineRule="auto"/>
              <w:ind w:left="902"/>
            </w:pPr>
            <w:r>
              <w:rPr>
                <w:spacing w:val="-2"/>
              </w:rPr>
              <w:t>其它</w:t>
            </w:r>
          </w:p>
        </w:tc>
      </w:tr>
      <w:tr w14:paraId="629C63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1156" w:type="dxa"/>
            <w:vAlign w:val="top"/>
          </w:tcPr>
          <w:p w14:paraId="3E83DACE">
            <w:pPr>
              <w:rPr>
                <w:rFonts w:ascii="Arial"/>
                <w:sz w:val="21"/>
              </w:rPr>
            </w:pPr>
          </w:p>
        </w:tc>
        <w:tc>
          <w:tcPr>
            <w:tcW w:w="1639" w:type="dxa"/>
            <w:vAlign w:val="top"/>
          </w:tcPr>
          <w:p w14:paraId="1DEC7E66">
            <w:pPr>
              <w:rPr>
                <w:rFonts w:ascii="Arial"/>
                <w:sz w:val="21"/>
              </w:rPr>
            </w:pPr>
          </w:p>
        </w:tc>
        <w:tc>
          <w:tcPr>
            <w:tcW w:w="1451" w:type="dxa"/>
            <w:vAlign w:val="top"/>
          </w:tcPr>
          <w:p w14:paraId="61F10938">
            <w:pPr>
              <w:rPr>
                <w:rFonts w:ascii="Arial"/>
                <w:sz w:val="21"/>
              </w:rPr>
            </w:pPr>
          </w:p>
        </w:tc>
        <w:tc>
          <w:tcPr>
            <w:tcW w:w="1427" w:type="dxa"/>
            <w:vAlign w:val="top"/>
          </w:tcPr>
          <w:p w14:paraId="3DB91347">
            <w:pPr>
              <w:rPr>
                <w:rFonts w:ascii="Arial"/>
                <w:sz w:val="21"/>
              </w:rPr>
            </w:pPr>
          </w:p>
        </w:tc>
        <w:tc>
          <w:tcPr>
            <w:tcW w:w="1583" w:type="dxa"/>
            <w:vAlign w:val="top"/>
          </w:tcPr>
          <w:p w14:paraId="049D4210">
            <w:pPr>
              <w:rPr>
                <w:rFonts w:ascii="Arial"/>
                <w:sz w:val="21"/>
              </w:rPr>
            </w:pPr>
          </w:p>
        </w:tc>
        <w:tc>
          <w:tcPr>
            <w:tcW w:w="2282" w:type="dxa"/>
            <w:vAlign w:val="top"/>
          </w:tcPr>
          <w:p w14:paraId="288F2DC6">
            <w:pPr>
              <w:rPr>
                <w:rFonts w:ascii="Arial"/>
                <w:sz w:val="21"/>
              </w:rPr>
            </w:pPr>
          </w:p>
        </w:tc>
      </w:tr>
      <w:tr w14:paraId="7C6B73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156" w:type="dxa"/>
            <w:vAlign w:val="top"/>
          </w:tcPr>
          <w:p w14:paraId="2D4177B6">
            <w:pPr>
              <w:rPr>
                <w:rFonts w:ascii="Arial"/>
                <w:sz w:val="21"/>
              </w:rPr>
            </w:pPr>
          </w:p>
        </w:tc>
        <w:tc>
          <w:tcPr>
            <w:tcW w:w="1639" w:type="dxa"/>
            <w:vAlign w:val="top"/>
          </w:tcPr>
          <w:p w14:paraId="2E63FB09">
            <w:pPr>
              <w:rPr>
                <w:rFonts w:ascii="Arial"/>
                <w:sz w:val="21"/>
              </w:rPr>
            </w:pPr>
          </w:p>
        </w:tc>
        <w:tc>
          <w:tcPr>
            <w:tcW w:w="1451" w:type="dxa"/>
            <w:vAlign w:val="top"/>
          </w:tcPr>
          <w:p w14:paraId="1B3AEF43">
            <w:pPr>
              <w:rPr>
                <w:rFonts w:ascii="Arial"/>
                <w:sz w:val="21"/>
              </w:rPr>
            </w:pPr>
          </w:p>
        </w:tc>
        <w:tc>
          <w:tcPr>
            <w:tcW w:w="1427" w:type="dxa"/>
            <w:vAlign w:val="top"/>
          </w:tcPr>
          <w:p w14:paraId="13E1CB53">
            <w:pPr>
              <w:rPr>
                <w:rFonts w:ascii="Arial"/>
                <w:sz w:val="21"/>
              </w:rPr>
            </w:pPr>
          </w:p>
        </w:tc>
        <w:tc>
          <w:tcPr>
            <w:tcW w:w="1583" w:type="dxa"/>
            <w:vAlign w:val="top"/>
          </w:tcPr>
          <w:p w14:paraId="61F2DAB8">
            <w:pPr>
              <w:rPr>
                <w:rFonts w:ascii="Arial"/>
                <w:sz w:val="21"/>
              </w:rPr>
            </w:pPr>
          </w:p>
        </w:tc>
        <w:tc>
          <w:tcPr>
            <w:tcW w:w="2282" w:type="dxa"/>
            <w:vAlign w:val="top"/>
          </w:tcPr>
          <w:p w14:paraId="6C43A20D">
            <w:pPr>
              <w:rPr>
                <w:rFonts w:ascii="Arial"/>
                <w:sz w:val="21"/>
              </w:rPr>
            </w:pPr>
          </w:p>
        </w:tc>
      </w:tr>
      <w:tr w14:paraId="4B0D16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1156" w:type="dxa"/>
            <w:vAlign w:val="top"/>
          </w:tcPr>
          <w:p w14:paraId="50C75BAB">
            <w:pPr>
              <w:rPr>
                <w:rFonts w:ascii="Arial"/>
                <w:sz w:val="21"/>
              </w:rPr>
            </w:pPr>
          </w:p>
        </w:tc>
        <w:tc>
          <w:tcPr>
            <w:tcW w:w="1639" w:type="dxa"/>
            <w:vAlign w:val="top"/>
          </w:tcPr>
          <w:p w14:paraId="0EF93C77">
            <w:pPr>
              <w:rPr>
                <w:rFonts w:ascii="Arial"/>
                <w:sz w:val="21"/>
              </w:rPr>
            </w:pPr>
          </w:p>
        </w:tc>
        <w:tc>
          <w:tcPr>
            <w:tcW w:w="1451" w:type="dxa"/>
            <w:vAlign w:val="top"/>
          </w:tcPr>
          <w:p w14:paraId="73B8B66A">
            <w:pPr>
              <w:rPr>
                <w:rFonts w:ascii="Arial"/>
                <w:sz w:val="21"/>
              </w:rPr>
            </w:pPr>
          </w:p>
        </w:tc>
        <w:tc>
          <w:tcPr>
            <w:tcW w:w="1427" w:type="dxa"/>
            <w:vAlign w:val="top"/>
          </w:tcPr>
          <w:p w14:paraId="289AB501">
            <w:pPr>
              <w:rPr>
                <w:rFonts w:ascii="Arial"/>
                <w:sz w:val="21"/>
              </w:rPr>
            </w:pPr>
          </w:p>
        </w:tc>
        <w:tc>
          <w:tcPr>
            <w:tcW w:w="1583" w:type="dxa"/>
            <w:vAlign w:val="top"/>
          </w:tcPr>
          <w:p w14:paraId="2C339CE6">
            <w:pPr>
              <w:rPr>
                <w:rFonts w:ascii="Arial"/>
                <w:sz w:val="21"/>
              </w:rPr>
            </w:pPr>
          </w:p>
        </w:tc>
        <w:tc>
          <w:tcPr>
            <w:tcW w:w="2282" w:type="dxa"/>
            <w:vAlign w:val="top"/>
          </w:tcPr>
          <w:p w14:paraId="631C8799">
            <w:pPr>
              <w:rPr>
                <w:rFonts w:ascii="Arial"/>
                <w:sz w:val="21"/>
              </w:rPr>
            </w:pPr>
          </w:p>
        </w:tc>
      </w:tr>
      <w:tr w14:paraId="61C89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156" w:type="dxa"/>
            <w:vAlign w:val="top"/>
          </w:tcPr>
          <w:p w14:paraId="6DB2CCC7">
            <w:pPr>
              <w:rPr>
                <w:rFonts w:ascii="Arial"/>
                <w:sz w:val="21"/>
              </w:rPr>
            </w:pPr>
          </w:p>
        </w:tc>
        <w:tc>
          <w:tcPr>
            <w:tcW w:w="1639" w:type="dxa"/>
            <w:vAlign w:val="top"/>
          </w:tcPr>
          <w:p w14:paraId="07B90949">
            <w:pPr>
              <w:rPr>
                <w:rFonts w:ascii="Arial"/>
                <w:sz w:val="21"/>
              </w:rPr>
            </w:pPr>
          </w:p>
        </w:tc>
        <w:tc>
          <w:tcPr>
            <w:tcW w:w="1451" w:type="dxa"/>
            <w:vAlign w:val="top"/>
          </w:tcPr>
          <w:p w14:paraId="2A146001">
            <w:pPr>
              <w:rPr>
                <w:rFonts w:ascii="Arial"/>
                <w:sz w:val="21"/>
              </w:rPr>
            </w:pPr>
          </w:p>
        </w:tc>
        <w:tc>
          <w:tcPr>
            <w:tcW w:w="1427" w:type="dxa"/>
            <w:vAlign w:val="top"/>
          </w:tcPr>
          <w:p w14:paraId="30E41187">
            <w:pPr>
              <w:rPr>
                <w:rFonts w:ascii="Arial"/>
                <w:sz w:val="21"/>
              </w:rPr>
            </w:pPr>
          </w:p>
        </w:tc>
        <w:tc>
          <w:tcPr>
            <w:tcW w:w="1583" w:type="dxa"/>
            <w:vAlign w:val="top"/>
          </w:tcPr>
          <w:p w14:paraId="6E1C5806">
            <w:pPr>
              <w:rPr>
                <w:rFonts w:ascii="Arial"/>
                <w:sz w:val="21"/>
              </w:rPr>
            </w:pPr>
          </w:p>
        </w:tc>
        <w:tc>
          <w:tcPr>
            <w:tcW w:w="2282" w:type="dxa"/>
            <w:vAlign w:val="top"/>
          </w:tcPr>
          <w:p w14:paraId="165DF77C">
            <w:pPr>
              <w:rPr>
                <w:rFonts w:ascii="Arial"/>
                <w:sz w:val="21"/>
              </w:rPr>
            </w:pPr>
          </w:p>
        </w:tc>
      </w:tr>
      <w:tr w14:paraId="26728C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1156" w:type="dxa"/>
            <w:vAlign w:val="top"/>
          </w:tcPr>
          <w:p w14:paraId="6E2547CC">
            <w:pPr>
              <w:rPr>
                <w:rFonts w:ascii="Arial"/>
                <w:sz w:val="21"/>
              </w:rPr>
            </w:pPr>
          </w:p>
        </w:tc>
        <w:tc>
          <w:tcPr>
            <w:tcW w:w="1639" w:type="dxa"/>
            <w:vAlign w:val="top"/>
          </w:tcPr>
          <w:p w14:paraId="4EC0A65D">
            <w:pPr>
              <w:rPr>
                <w:rFonts w:ascii="Arial"/>
                <w:sz w:val="21"/>
              </w:rPr>
            </w:pPr>
          </w:p>
        </w:tc>
        <w:tc>
          <w:tcPr>
            <w:tcW w:w="1451" w:type="dxa"/>
            <w:vAlign w:val="top"/>
          </w:tcPr>
          <w:p w14:paraId="0A5D29BF">
            <w:pPr>
              <w:rPr>
                <w:rFonts w:ascii="Arial"/>
                <w:sz w:val="21"/>
              </w:rPr>
            </w:pPr>
          </w:p>
        </w:tc>
        <w:tc>
          <w:tcPr>
            <w:tcW w:w="1427" w:type="dxa"/>
            <w:vAlign w:val="top"/>
          </w:tcPr>
          <w:p w14:paraId="6D2280D0">
            <w:pPr>
              <w:rPr>
                <w:rFonts w:ascii="Arial"/>
                <w:sz w:val="21"/>
              </w:rPr>
            </w:pPr>
          </w:p>
        </w:tc>
        <w:tc>
          <w:tcPr>
            <w:tcW w:w="1583" w:type="dxa"/>
            <w:vAlign w:val="top"/>
          </w:tcPr>
          <w:p w14:paraId="12D60C03">
            <w:pPr>
              <w:rPr>
                <w:rFonts w:ascii="Arial"/>
                <w:sz w:val="21"/>
              </w:rPr>
            </w:pPr>
          </w:p>
        </w:tc>
        <w:tc>
          <w:tcPr>
            <w:tcW w:w="2282" w:type="dxa"/>
            <w:vAlign w:val="top"/>
          </w:tcPr>
          <w:p w14:paraId="191724DC">
            <w:pPr>
              <w:rPr>
                <w:rFonts w:ascii="Arial"/>
                <w:sz w:val="21"/>
              </w:rPr>
            </w:pPr>
          </w:p>
        </w:tc>
      </w:tr>
      <w:tr w14:paraId="4C67EC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156" w:type="dxa"/>
            <w:vAlign w:val="top"/>
          </w:tcPr>
          <w:p w14:paraId="7FBDCB0B">
            <w:pPr>
              <w:rPr>
                <w:rFonts w:ascii="Arial"/>
                <w:sz w:val="21"/>
              </w:rPr>
            </w:pPr>
          </w:p>
        </w:tc>
        <w:tc>
          <w:tcPr>
            <w:tcW w:w="1639" w:type="dxa"/>
            <w:vAlign w:val="top"/>
          </w:tcPr>
          <w:p w14:paraId="14748157">
            <w:pPr>
              <w:rPr>
                <w:rFonts w:ascii="Arial"/>
                <w:sz w:val="21"/>
              </w:rPr>
            </w:pPr>
          </w:p>
        </w:tc>
        <w:tc>
          <w:tcPr>
            <w:tcW w:w="1451" w:type="dxa"/>
            <w:vAlign w:val="top"/>
          </w:tcPr>
          <w:p w14:paraId="542AD47F">
            <w:pPr>
              <w:rPr>
                <w:rFonts w:ascii="Arial"/>
                <w:sz w:val="21"/>
              </w:rPr>
            </w:pPr>
          </w:p>
        </w:tc>
        <w:tc>
          <w:tcPr>
            <w:tcW w:w="1427" w:type="dxa"/>
            <w:vAlign w:val="top"/>
          </w:tcPr>
          <w:p w14:paraId="684D779B">
            <w:pPr>
              <w:rPr>
                <w:rFonts w:ascii="Arial"/>
                <w:sz w:val="21"/>
              </w:rPr>
            </w:pPr>
          </w:p>
        </w:tc>
        <w:tc>
          <w:tcPr>
            <w:tcW w:w="1583" w:type="dxa"/>
            <w:vAlign w:val="top"/>
          </w:tcPr>
          <w:p w14:paraId="4D1D9243">
            <w:pPr>
              <w:rPr>
                <w:rFonts w:ascii="Arial"/>
                <w:sz w:val="21"/>
              </w:rPr>
            </w:pPr>
          </w:p>
        </w:tc>
        <w:tc>
          <w:tcPr>
            <w:tcW w:w="2282" w:type="dxa"/>
            <w:vAlign w:val="top"/>
          </w:tcPr>
          <w:p w14:paraId="383CB2A4">
            <w:pPr>
              <w:rPr>
                <w:rFonts w:ascii="Arial"/>
                <w:sz w:val="21"/>
              </w:rPr>
            </w:pPr>
          </w:p>
        </w:tc>
      </w:tr>
      <w:tr w14:paraId="6B1184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156" w:type="dxa"/>
            <w:vAlign w:val="top"/>
          </w:tcPr>
          <w:p w14:paraId="65B3F47B">
            <w:pPr>
              <w:rPr>
                <w:rFonts w:ascii="Arial"/>
                <w:sz w:val="21"/>
              </w:rPr>
            </w:pPr>
          </w:p>
        </w:tc>
        <w:tc>
          <w:tcPr>
            <w:tcW w:w="1639" w:type="dxa"/>
            <w:vAlign w:val="top"/>
          </w:tcPr>
          <w:p w14:paraId="302F085E">
            <w:pPr>
              <w:rPr>
                <w:rFonts w:ascii="Arial"/>
                <w:sz w:val="21"/>
              </w:rPr>
            </w:pPr>
          </w:p>
        </w:tc>
        <w:tc>
          <w:tcPr>
            <w:tcW w:w="1451" w:type="dxa"/>
            <w:vAlign w:val="top"/>
          </w:tcPr>
          <w:p w14:paraId="1EAB1614">
            <w:pPr>
              <w:rPr>
                <w:rFonts w:ascii="Arial"/>
                <w:sz w:val="21"/>
              </w:rPr>
            </w:pPr>
          </w:p>
        </w:tc>
        <w:tc>
          <w:tcPr>
            <w:tcW w:w="1427" w:type="dxa"/>
            <w:vAlign w:val="top"/>
          </w:tcPr>
          <w:p w14:paraId="184448F0">
            <w:pPr>
              <w:rPr>
                <w:rFonts w:ascii="Arial"/>
                <w:sz w:val="21"/>
              </w:rPr>
            </w:pPr>
          </w:p>
        </w:tc>
        <w:tc>
          <w:tcPr>
            <w:tcW w:w="1583" w:type="dxa"/>
            <w:vAlign w:val="top"/>
          </w:tcPr>
          <w:p w14:paraId="251E6164">
            <w:pPr>
              <w:rPr>
                <w:rFonts w:ascii="Arial"/>
                <w:sz w:val="21"/>
              </w:rPr>
            </w:pPr>
          </w:p>
        </w:tc>
        <w:tc>
          <w:tcPr>
            <w:tcW w:w="2282" w:type="dxa"/>
            <w:vAlign w:val="top"/>
          </w:tcPr>
          <w:p w14:paraId="326E7853">
            <w:pPr>
              <w:rPr>
                <w:rFonts w:ascii="Arial"/>
                <w:sz w:val="21"/>
              </w:rPr>
            </w:pPr>
          </w:p>
        </w:tc>
      </w:tr>
      <w:tr w14:paraId="180FA3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1156" w:type="dxa"/>
            <w:vAlign w:val="top"/>
          </w:tcPr>
          <w:p w14:paraId="1B19AC92">
            <w:pPr>
              <w:rPr>
                <w:rFonts w:ascii="Arial"/>
                <w:sz w:val="21"/>
              </w:rPr>
            </w:pPr>
          </w:p>
        </w:tc>
        <w:tc>
          <w:tcPr>
            <w:tcW w:w="1639" w:type="dxa"/>
            <w:vAlign w:val="top"/>
          </w:tcPr>
          <w:p w14:paraId="613EAB73">
            <w:pPr>
              <w:rPr>
                <w:rFonts w:ascii="Arial"/>
                <w:sz w:val="21"/>
              </w:rPr>
            </w:pPr>
          </w:p>
        </w:tc>
        <w:tc>
          <w:tcPr>
            <w:tcW w:w="1451" w:type="dxa"/>
            <w:vAlign w:val="top"/>
          </w:tcPr>
          <w:p w14:paraId="260686CC">
            <w:pPr>
              <w:rPr>
                <w:rFonts w:ascii="Arial"/>
                <w:sz w:val="21"/>
              </w:rPr>
            </w:pPr>
          </w:p>
        </w:tc>
        <w:tc>
          <w:tcPr>
            <w:tcW w:w="1427" w:type="dxa"/>
            <w:vAlign w:val="top"/>
          </w:tcPr>
          <w:p w14:paraId="031D7604">
            <w:pPr>
              <w:rPr>
                <w:rFonts w:ascii="Arial"/>
                <w:sz w:val="21"/>
              </w:rPr>
            </w:pPr>
          </w:p>
        </w:tc>
        <w:tc>
          <w:tcPr>
            <w:tcW w:w="1583" w:type="dxa"/>
            <w:vAlign w:val="top"/>
          </w:tcPr>
          <w:p w14:paraId="47693146">
            <w:pPr>
              <w:rPr>
                <w:rFonts w:ascii="Arial"/>
                <w:sz w:val="21"/>
              </w:rPr>
            </w:pPr>
          </w:p>
        </w:tc>
        <w:tc>
          <w:tcPr>
            <w:tcW w:w="2282" w:type="dxa"/>
            <w:vAlign w:val="top"/>
          </w:tcPr>
          <w:p w14:paraId="22AF994D">
            <w:pPr>
              <w:rPr>
                <w:rFonts w:ascii="Arial"/>
                <w:sz w:val="21"/>
              </w:rPr>
            </w:pPr>
          </w:p>
        </w:tc>
      </w:tr>
    </w:tbl>
    <w:p w14:paraId="527569B3">
      <w:pPr>
        <w:pStyle w:val="3"/>
      </w:pPr>
    </w:p>
    <w:p w14:paraId="3EEAE70A">
      <w:pPr>
        <w:pStyle w:val="3"/>
        <w:spacing w:line="241" w:lineRule="auto"/>
      </w:pPr>
    </w:p>
    <w:p w14:paraId="25B86125">
      <w:pPr>
        <w:spacing w:before="103" w:line="221" w:lineRule="auto"/>
        <w:rPr>
          <w:rFonts w:ascii="微软雅黑" w:hAnsi="微软雅黑" w:eastAsia="微软雅黑" w:cs="微软雅黑"/>
          <w:sz w:val="24"/>
          <w:szCs w:val="24"/>
        </w:rPr>
      </w:pPr>
      <w:r>
        <w:rPr>
          <w:rFonts w:ascii="微软雅黑" w:hAnsi="微软雅黑" w:eastAsia="微软雅黑" w:cs="微软雅黑"/>
          <w:sz w:val="24"/>
          <w:szCs w:val="24"/>
        </w:rPr>
        <w:t>供应商名称(单位盖章):</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59DCE476">
      <w:pPr>
        <w:spacing w:before="155" w:line="408"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法定代表人或其委托代理人(签字或盖章):</w:t>
      </w:r>
      <w:r>
        <w:rPr>
          <w:rFonts w:ascii="微软雅黑" w:hAnsi="微软雅黑" w:eastAsia="微软雅黑" w:cs="微软雅黑"/>
          <w:spacing w:val="-1"/>
          <w:sz w:val="24"/>
          <w:szCs w:val="24"/>
          <w:u w:val="single" w:color="auto"/>
        </w:rPr>
        <w:t xml:space="preserve">                                       </w:t>
      </w:r>
    </w:p>
    <w:p w14:paraId="76F426C8">
      <w:pPr>
        <w:spacing w:line="183" w:lineRule="auto"/>
        <w:ind w:left="35"/>
        <w:rPr>
          <w:rFonts w:ascii="微软雅黑" w:hAnsi="微软雅黑" w:eastAsia="微软雅黑" w:cs="微软雅黑"/>
          <w:sz w:val="24"/>
          <w:szCs w:val="24"/>
        </w:rPr>
      </w:pPr>
      <w:r>
        <w:rPr>
          <w:rFonts w:ascii="微软雅黑" w:hAnsi="微软雅黑" w:eastAsia="微软雅黑" w:cs="微软雅黑"/>
          <w:spacing w:val="-7"/>
          <w:sz w:val="24"/>
          <w:szCs w:val="24"/>
        </w:rPr>
        <w:t>日期 ：</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56"/>
          <w:sz w:val="24"/>
          <w:szCs w:val="24"/>
        </w:rPr>
        <w:t xml:space="preserve"> </w:t>
      </w:r>
      <w:r>
        <w:rPr>
          <w:rFonts w:ascii="微软雅黑" w:hAnsi="微软雅黑" w:eastAsia="微软雅黑" w:cs="微软雅黑"/>
          <w:spacing w:val="-7"/>
          <w:sz w:val="24"/>
          <w:szCs w:val="24"/>
        </w:rPr>
        <w:t>年</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63"/>
          <w:sz w:val="24"/>
          <w:szCs w:val="24"/>
        </w:rPr>
        <w:t xml:space="preserve"> </w:t>
      </w:r>
      <w:r>
        <w:rPr>
          <w:rFonts w:ascii="微软雅黑" w:hAnsi="微软雅黑" w:eastAsia="微软雅黑" w:cs="微软雅黑"/>
          <w:spacing w:val="-7"/>
          <w:sz w:val="24"/>
          <w:szCs w:val="24"/>
        </w:rPr>
        <w:t>月</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34"/>
          <w:sz w:val="24"/>
          <w:szCs w:val="24"/>
        </w:rPr>
        <w:t xml:space="preserve"> </w:t>
      </w:r>
      <w:r>
        <w:rPr>
          <w:rFonts w:ascii="微软雅黑" w:hAnsi="微软雅黑" w:eastAsia="微软雅黑" w:cs="微软雅黑"/>
          <w:spacing w:val="-7"/>
          <w:sz w:val="24"/>
          <w:szCs w:val="24"/>
        </w:rPr>
        <w:t>日</w:t>
      </w:r>
    </w:p>
    <w:p w14:paraId="483AE9D3">
      <w:pPr>
        <w:pStyle w:val="3"/>
        <w:spacing w:line="323" w:lineRule="auto"/>
      </w:pPr>
    </w:p>
    <w:p w14:paraId="31611A37">
      <w:pPr>
        <w:pStyle w:val="3"/>
        <w:spacing w:line="324" w:lineRule="auto"/>
      </w:pPr>
    </w:p>
    <w:p w14:paraId="064C49C1">
      <w:pPr>
        <w:spacing w:before="104" w:line="240" w:lineRule="exact"/>
        <w:ind w:left="2"/>
        <w:rPr>
          <w:rFonts w:ascii="微软雅黑" w:hAnsi="微软雅黑" w:eastAsia="微软雅黑" w:cs="微软雅黑"/>
          <w:sz w:val="24"/>
          <w:szCs w:val="24"/>
        </w:rPr>
      </w:pPr>
      <w:r>
        <w:rPr>
          <w:rFonts w:ascii="微软雅黑" w:hAnsi="微软雅黑" w:eastAsia="微软雅黑" w:cs="微软雅黑"/>
          <w:spacing w:val="-1"/>
          <w:position w:val="-1"/>
          <w:sz w:val="24"/>
          <w:szCs w:val="24"/>
        </w:rPr>
        <w:t>注:</w:t>
      </w:r>
      <w:r>
        <w:rPr>
          <w:rFonts w:ascii="微软雅黑" w:hAnsi="微软雅黑" w:eastAsia="微软雅黑" w:cs="微软雅黑"/>
          <w:spacing w:val="62"/>
          <w:position w:val="-1"/>
          <w:sz w:val="24"/>
          <w:szCs w:val="24"/>
        </w:rPr>
        <w:t xml:space="preserve"> </w:t>
      </w:r>
      <w:r>
        <w:rPr>
          <w:rFonts w:ascii="微软雅黑" w:hAnsi="微软雅黑" w:eastAsia="微软雅黑" w:cs="微软雅黑"/>
          <w:spacing w:val="-1"/>
          <w:position w:val="-1"/>
          <w:sz w:val="24"/>
          <w:szCs w:val="24"/>
        </w:rPr>
        <w:t>各项服务详细技术性能应另页描述。</w:t>
      </w:r>
    </w:p>
    <w:p w14:paraId="5002064C">
      <w:pPr>
        <w:spacing w:line="240" w:lineRule="exact"/>
        <w:rPr>
          <w:rFonts w:ascii="微软雅黑" w:hAnsi="微软雅黑" w:eastAsia="微软雅黑" w:cs="微软雅黑"/>
          <w:sz w:val="24"/>
          <w:szCs w:val="24"/>
        </w:rPr>
        <w:sectPr>
          <w:type w:val="continuous"/>
          <w:pgSz w:w="11906" w:h="16839"/>
          <w:pgMar w:top="400" w:right="1181" w:bottom="1192" w:left="1080" w:header="0" w:footer="977" w:gutter="0"/>
          <w:pgNumType w:fmt="decimal"/>
          <w:cols w:equalWidth="0" w:num="1">
            <w:col w:w="9644"/>
          </w:cols>
        </w:sectPr>
      </w:pPr>
    </w:p>
    <w:p w14:paraId="1EED983F">
      <w:pPr>
        <w:pStyle w:val="3"/>
        <w:spacing w:line="256" w:lineRule="auto"/>
      </w:pPr>
    </w:p>
    <w:p w14:paraId="6CF342CB">
      <w:pPr>
        <w:pStyle w:val="3"/>
        <w:spacing w:line="256" w:lineRule="auto"/>
      </w:pPr>
    </w:p>
    <w:p w14:paraId="78472D11">
      <w:pPr>
        <w:pStyle w:val="3"/>
        <w:spacing w:line="256" w:lineRule="auto"/>
      </w:pPr>
    </w:p>
    <w:p w14:paraId="64C8F54D">
      <w:pPr>
        <w:pStyle w:val="3"/>
        <w:spacing w:line="257" w:lineRule="auto"/>
      </w:pPr>
    </w:p>
    <w:p w14:paraId="29FA6868">
      <w:pPr>
        <w:spacing w:before="120" w:line="184" w:lineRule="auto"/>
        <w:ind w:left="4072"/>
        <w:outlineLvl w:val="1"/>
        <w:rPr>
          <w:rFonts w:ascii="微软雅黑" w:hAnsi="微软雅黑" w:eastAsia="微软雅黑" w:cs="微软雅黑"/>
          <w:sz w:val="28"/>
          <w:szCs w:val="28"/>
        </w:rPr>
      </w:pPr>
      <w:r>
        <w:rPr>
          <w:rFonts w:ascii="微软雅黑" w:hAnsi="微软雅黑" w:eastAsia="微软雅黑" w:cs="微软雅黑"/>
          <w:b/>
          <w:bCs/>
          <w:spacing w:val="-1"/>
          <w:sz w:val="28"/>
          <w:szCs w:val="28"/>
        </w:rPr>
        <w:t>4、技术规格偏离表</w:t>
      </w:r>
    </w:p>
    <w:p w14:paraId="1EDF9232">
      <w:pPr>
        <w:spacing w:line="193" w:lineRule="exact"/>
      </w:pPr>
    </w:p>
    <w:p w14:paraId="7FEC06EF">
      <w:pPr>
        <w:spacing w:line="193" w:lineRule="exact"/>
        <w:sectPr>
          <w:footerReference r:id="rId41" w:type="default"/>
          <w:pgSz w:w="11906" w:h="16839"/>
          <w:pgMar w:top="400" w:right="950" w:bottom="1192" w:left="949" w:header="0" w:footer="977" w:gutter="0"/>
          <w:pgNumType w:fmt="decimal"/>
          <w:cols w:equalWidth="0" w:num="1">
            <w:col w:w="10007"/>
          </w:cols>
        </w:sectPr>
      </w:pPr>
    </w:p>
    <w:p w14:paraId="0EE8385A">
      <w:pPr>
        <w:spacing w:before="48" w:line="238" w:lineRule="exact"/>
        <w:ind w:left="132"/>
        <w:rPr>
          <w:rFonts w:ascii="微软雅黑" w:hAnsi="微软雅黑" w:eastAsia="微软雅黑" w:cs="微软雅黑"/>
          <w:sz w:val="24"/>
          <w:szCs w:val="24"/>
        </w:rPr>
      </w:pPr>
      <w:r>
        <w:rPr>
          <w:rFonts w:ascii="微软雅黑" w:hAnsi="微软雅黑" w:eastAsia="微软雅黑" w:cs="微软雅黑"/>
          <w:spacing w:val="-1"/>
          <w:position w:val="-1"/>
          <w:sz w:val="24"/>
          <w:szCs w:val="24"/>
        </w:rPr>
        <w:t>项目名称:</w:t>
      </w:r>
    </w:p>
    <w:p w14:paraId="55913664">
      <w:pPr>
        <w:pStyle w:val="3"/>
        <w:spacing w:line="14" w:lineRule="auto"/>
        <w:rPr>
          <w:sz w:val="2"/>
        </w:rPr>
      </w:pPr>
      <w:r>
        <w:rPr>
          <w:sz w:val="2"/>
          <w:szCs w:val="2"/>
        </w:rPr>
        <w:br w:type="column"/>
      </w:r>
    </w:p>
    <w:p w14:paraId="13C3B4F9">
      <w:pPr>
        <w:spacing w:before="46" w:line="238" w:lineRule="exact"/>
        <w:rPr>
          <w:rFonts w:ascii="微软雅黑" w:hAnsi="微软雅黑" w:eastAsia="微软雅黑" w:cs="微软雅黑"/>
          <w:sz w:val="24"/>
          <w:szCs w:val="24"/>
        </w:rPr>
      </w:pPr>
      <w:r>
        <w:rPr>
          <w:rFonts w:ascii="微软雅黑" w:hAnsi="微软雅黑" w:eastAsia="微软雅黑" w:cs="微软雅黑"/>
          <w:spacing w:val="-1"/>
          <w:position w:val="-1"/>
          <w:sz w:val="24"/>
          <w:szCs w:val="24"/>
        </w:rPr>
        <w:t>项目编号:</w:t>
      </w:r>
    </w:p>
    <w:p w14:paraId="328AD609">
      <w:pPr>
        <w:spacing w:line="238" w:lineRule="exact"/>
        <w:rPr>
          <w:rFonts w:ascii="微软雅黑" w:hAnsi="微软雅黑" w:eastAsia="微软雅黑" w:cs="微软雅黑"/>
          <w:sz w:val="24"/>
          <w:szCs w:val="24"/>
        </w:rPr>
        <w:sectPr>
          <w:type w:val="continuous"/>
          <w:pgSz w:w="11906" w:h="16839"/>
          <w:pgMar w:top="400" w:right="950" w:bottom="1192" w:left="949" w:header="0" w:footer="977" w:gutter="0"/>
          <w:pgNumType w:fmt="decimal"/>
          <w:cols w:equalWidth="0" w:num="2">
            <w:col w:w="3811" w:space="100"/>
            <w:col w:w="6097"/>
          </w:cols>
        </w:sectPr>
      </w:pPr>
    </w:p>
    <w:p w14:paraId="521F75E3">
      <w:pPr>
        <w:spacing w:line="200" w:lineRule="exact"/>
      </w:pPr>
    </w:p>
    <w:tbl>
      <w:tblPr>
        <w:tblStyle w:val="7"/>
        <w:tblW w:w="100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3"/>
        <w:gridCol w:w="1229"/>
        <w:gridCol w:w="1940"/>
        <w:gridCol w:w="1898"/>
        <w:gridCol w:w="1889"/>
        <w:gridCol w:w="1323"/>
        <w:gridCol w:w="999"/>
      </w:tblGrid>
      <w:tr w14:paraId="48BB76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23" w:type="dxa"/>
            <w:vAlign w:val="top"/>
          </w:tcPr>
          <w:p w14:paraId="606BAD84">
            <w:pPr>
              <w:pStyle w:val="8"/>
              <w:spacing w:before="108" w:line="184" w:lineRule="auto"/>
              <w:ind w:left="120"/>
            </w:pPr>
            <w:r>
              <w:rPr>
                <w:spacing w:val="-1"/>
              </w:rPr>
              <w:t>序号</w:t>
            </w:r>
          </w:p>
        </w:tc>
        <w:tc>
          <w:tcPr>
            <w:tcW w:w="1229" w:type="dxa"/>
            <w:vAlign w:val="top"/>
          </w:tcPr>
          <w:p w14:paraId="09C24210">
            <w:pPr>
              <w:pStyle w:val="8"/>
              <w:spacing w:before="108" w:line="184" w:lineRule="auto"/>
              <w:ind w:left="134"/>
            </w:pPr>
            <w:r>
              <w:rPr>
                <w:spacing w:val="-2"/>
              </w:rPr>
              <w:t>服务名称</w:t>
            </w:r>
          </w:p>
        </w:tc>
        <w:tc>
          <w:tcPr>
            <w:tcW w:w="1940" w:type="dxa"/>
            <w:vAlign w:val="top"/>
          </w:tcPr>
          <w:p w14:paraId="35BBEC1F">
            <w:pPr>
              <w:pStyle w:val="8"/>
              <w:spacing w:before="110" w:line="183" w:lineRule="auto"/>
              <w:ind w:left="125"/>
            </w:pPr>
            <w:r>
              <w:rPr>
                <w:spacing w:val="-1"/>
              </w:rPr>
              <w:t>磋商文件条款号</w:t>
            </w:r>
          </w:p>
        </w:tc>
        <w:tc>
          <w:tcPr>
            <w:tcW w:w="1898" w:type="dxa"/>
            <w:vAlign w:val="top"/>
          </w:tcPr>
          <w:p w14:paraId="55522F63">
            <w:pPr>
              <w:pStyle w:val="8"/>
              <w:spacing w:before="110" w:line="183" w:lineRule="auto"/>
              <w:ind w:left="225"/>
            </w:pPr>
            <w:r>
              <w:rPr>
                <w:spacing w:val="-1"/>
              </w:rPr>
              <w:t>磋商文件条款</w:t>
            </w:r>
          </w:p>
        </w:tc>
        <w:tc>
          <w:tcPr>
            <w:tcW w:w="1889" w:type="dxa"/>
            <w:vAlign w:val="top"/>
          </w:tcPr>
          <w:p w14:paraId="782EB90A">
            <w:pPr>
              <w:pStyle w:val="8"/>
              <w:spacing w:before="110" w:line="183" w:lineRule="auto"/>
              <w:ind w:left="238"/>
            </w:pPr>
            <w:r>
              <w:rPr>
                <w:spacing w:val="-3"/>
              </w:rPr>
              <w:t>响应文件条款</w:t>
            </w:r>
          </w:p>
        </w:tc>
        <w:tc>
          <w:tcPr>
            <w:tcW w:w="1323" w:type="dxa"/>
            <w:vAlign w:val="top"/>
          </w:tcPr>
          <w:p w14:paraId="7191B916">
            <w:pPr>
              <w:pStyle w:val="8"/>
              <w:spacing w:before="110" w:line="183" w:lineRule="auto"/>
              <w:ind w:left="182"/>
            </w:pPr>
            <w:r>
              <w:rPr>
                <w:spacing w:val="-1"/>
              </w:rPr>
              <w:t>偏离情况</w:t>
            </w:r>
          </w:p>
        </w:tc>
        <w:tc>
          <w:tcPr>
            <w:tcW w:w="999" w:type="dxa"/>
            <w:vAlign w:val="top"/>
          </w:tcPr>
          <w:p w14:paraId="2C3FABBC">
            <w:pPr>
              <w:pStyle w:val="8"/>
              <w:spacing w:before="112" w:line="182" w:lineRule="auto"/>
              <w:ind w:left="259"/>
            </w:pPr>
            <w:r>
              <w:rPr>
                <w:spacing w:val="-2"/>
              </w:rPr>
              <w:t>说明</w:t>
            </w:r>
          </w:p>
        </w:tc>
      </w:tr>
      <w:tr w14:paraId="06BCCA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23" w:type="dxa"/>
            <w:vAlign w:val="top"/>
          </w:tcPr>
          <w:p w14:paraId="3A910500">
            <w:pPr>
              <w:rPr>
                <w:rFonts w:ascii="Arial"/>
                <w:sz w:val="21"/>
              </w:rPr>
            </w:pPr>
          </w:p>
        </w:tc>
        <w:tc>
          <w:tcPr>
            <w:tcW w:w="1229" w:type="dxa"/>
            <w:vAlign w:val="top"/>
          </w:tcPr>
          <w:p w14:paraId="3D638FA8">
            <w:pPr>
              <w:rPr>
                <w:rFonts w:ascii="Arial"/>
                <w:sz w:val="21"/>
              </w:rPr>
            </w:pPr>
          </w:p>
        </w:tc>
        <w:tc>
          <w:tcPr>
            <w:tcW w:w="1940" w:type="dxa"/>
            <w:vAlign w:val="top"/>
          </w:tcPr>
          <w:p w14:paraId="6F030635">
            <w:pPr>
              <w:rPr>
                <w:rFonts w:ascii="Arial"/>
                <w:sz w:val="21"/>
              </w:rPr>
            </w:pPr>
          </w:p>
        </w:tc>
        <w:tc>
          <w:tcPr>
            <w:tcW w:w="1898" w:type="dxa"/>
            <w:vAlign w:val="top"/>
          </w:tcPr>
          <w:p w14:paraId="60579A71">
            <w:pPr>
              <w:rPr>
                <w:rFonts w:ascii="Arial"/>
                <w:sz w:val="21"/>
              </w:rPr>
            </w:pPr>
          </w:p>
        </w:tc>
        <w:tc>
          <w:tcPr>
            <w:tcW w:w="1889" w:type="dxa"/>
            <w:vAlign w:val="top"/>
          </w:tcPr>
          <w:p w14:paraId="7674A904">
            <w:pPr>
              <w:rPr>
                <w:rFonts w:ascii="Arial"/>
                <w:sz w:val="21"/>
              </w:rPr>
            </w:pPr>
          </w:p>
        </w:tc>
        <w:tc>
          <w:tcPr>
            <w:tcW w:w="1323" w:type="dxa"/>
            <w:vAlign w:val="top"/>
          </w:tcPr>
          <w:p w14:paraId="1CF2F4DC">
            <w:pPr>
              <w:rPr>
                <w:rFonts w:ascii="Arial"/>
                <w:sz w:val="21"/>
              </w:rPr>
            </w:pPr>
          </w:p>
        </w:tc>
        <w:tc>
          <w:tcPr>
            <w:tcW w:w="999" w:type="dxa"/>
            <w:vAlign w:val="top"/>
          </w:tcPr>
          <w:p w14:paraId="160B5D4C">
            <w:pPr>
              <w:rPr>
                <w:rFonts w:ascii="Arial"/>
                <w:sz w:val="21"/>
              </w:rPr>
            </w:pPr>
          </w:p>
        </w:tc>
      </w:tr>
      <w:tr w14:paraId="57246A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767789DA">
            <w:pPr>
              <w:rPr>
                <w:rFonts w:ascii="Arial"/>
                <w:sz w:val="21"/>
              </w:rPr>
            </w:pPr>
          </w:p>
        </w:tc>
        <w:tc>
          <w:tcPr>
            <w:tcW w:w="1229" w:type="dxa"/>
            <w:vAlign w:val="top"/>
          </w:tcPr>
          <w:p w14:paraId="1DAC1512">
            <w:pPr>
              <w:rPr>
                <w:rFonts w:ascii="Arial"/>
                <w:sz w:val="21"/>
              </w:rPr>
            </w:pPr>
          </w:p>
        </w:tc>
        <w:tc>
          <w:tcPr>
            <w:tcW w:w="1940" w:type="dxa"/>
            <w:vAlign w:val="top"/>
          </w:tcPr>
          <w:p w14:paraId="0C92D0DC">
            <w:pPr>
              <w:rPr>
                <w:rFonts w:ascii="Arial"/>
                <w:sz w:val="21"/>
              </w:rPr>
            </w:pPr>
          </w:p>
        </w:tc>
        <w:tc>
          <w:tcPr>
            <w:tcW w:w="1898" w:type="dxa"/>
            <w:vAlign w:val="top"/>
          </w:tcPr>
          <w:p w14:paraId="4F7DB2B5">
            <w:pPr>
              <w:rPr>
                <w:rFonts w:ascii="Arial"/>
                <w:sz w:val="21"/>
              </w:rPr>
            </w:pPr>
          </w:p>
        </w:tc>
        <w:tc>
          <w:tcPr>
            <w:tcW w:w="1889" w:type="dxa"/>
            <w:vAlign w:val="top"/>
          </w:tcPr>
          <w:p w14:paraId="171ABB0C">
            <w:pPr>
              <w:rPr>
                <w:rFonts w:ascii="Arial"/>
                <w:sz w:val="21"/>
              </w:rPr>
            </w:pPr>
          </w:p>
        </w:tc>
        <w:tc>
          <w:tcPr>
            <w:tcW w:w="1323" w:type="dxa"/>
            <w:vAlign w:val="top"/>
          </w:tcPr>
          <w:p w14:paraId="3C19D443">
            <w:pPr>
              <w:rPr>
                <w:rFonts w:ascii="Arial"/>
                <w:sz w:val="21"/>
              </w:rPr>
            </w:pPr>
          </w:p>
        </w:tc>
        <w:tc>
          <w:tcPr>
            <w:tcW w:w="999" w:type="dxa"/>
            <w:vAlign w:val="top"/>
          </w:tcPr>
          <w:p w14:paraId="1CF84BB2">
            <w:pPr>
              <w:rPr>
                <w:rFonts w:ascii="Arial"/>
                <w:sz w:val="21"/>
              </w:rPr>
            </w:pPr>
          </w:p>
        </w:tc>
      </w:tr>
      <w:tr w14:paraId="45D0CE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23" w:type="dxa"/>
            <w:vAlign w:val="top"/>
          </w:tcPr>
          <w:p w14:paraId="29C9F281">
            <w:pPr>
              <w:rPr>
                <w:rFonts w:ascii="Arial"/>
                <w:sz w:val="21"/>
              </w:rPr>
            </w:pPr>
          </w:p>
        </w:tc>
        <w:tc>
          <w:tcPr>
            <w:tcW w:w="1229" w:type="dxa"/>
            <w:vAlign w:val="top"/>
          </w:tcPr>
          <w:p w14:paraId="3FDBF20A">
            <w:pPr>
              <w:rPr>
                <w:rFonts w:ascii="Arial"/>
                <w:sz w:val="21"/>
              </w:rPr>
            </w:pPr>
          </w:p>
        </w:tc>
        <w:tc>
          <w:tcPr>
            <w:tcW w:w="1940" w:type="dxa"/>
            <w:vAlign w:val="top"/>
          </w:tcPr>
          <w:p w14:paraId="342A5C17">
            <w:pPr>
              <w:rPr>
                <w:rFonts w:ascii="Arial"/>
                <w:sz w:val="21"/>
              </w:rPr>
            </w:pPr>
          </w:p>
        </w:tc>
        <w:tc>
          <w:tcPr>
            <w:tcW w:w="1898" w:type="dxa"/>
            <w:vAlign w:val="top"/>
          </w:tcPr>
          <w:p w14:paraId="12CB5764">
            <w:pPr>
              <w:rPr>
                <w:rFonts w:ascii="Arial"/>
                <w:sz w:val="21"/>
              </w:rPr>
            </w:pPr>
          </w:p>
        </w:tc>
        <w:tc>
          <w:tcPr>
            <w:tcW w:w="1889" w:type="dxa"/>
            <w:vAlign w:val="top"/>
          </w:tcPr>
          <w:p w14:paraId="4A3FBC43">
            <w:pPr>
              <w:rPr>
                <w:rFonts w:ascii="Arial"/>
                <w:sz w:val="21"/>
              </w:rPr>
            </w:pPr>
          </w:p>
        </w:tc>
        <w:tc>
          <w:tcPr>
            <w:tcW w:w="1323" w:type="dxa"/>
            <w:vAlign w:val="top"/>
          </w:tcPr>
          <w:p w14:paraId="4B55D2FF">
            <w:pPr>
              <w:rPr>
                <w:rFonts w:ascii="Arial"/>
                <w:sz w:val="21"/>
              </w:rPr>
            </w:pPr>
          </w:p>
        </w:tc>
        <w:tc>
          <w:tcPr>
            <w:tcW w:w="999" w:type="dxa"/>
            <w:vAlign w:val="top"/>
          </w:tcPr>
          <w:p w14:paraId="5361673A">
            <w:pPr>
              <w:rPr>
                <w:rFonts w:ascii="Arial"/>
                <w:sz w:val="21"/>
              </w:rPr>
            </w:pPr>
          </w:p>
        </w:tc>
      </w:tr>
      <w:tr w14:paraId="51EB87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57931959">
            <w:pPr>
              <w:rPr>
                <w:rFonts w:ascii="Arial"/>
                <w:sz w:val="21"/>
              </w:rPr>
            </w:pPr>
          </w:p>
        </w:tc>
        <w:tc>
          <w:tcPr>
            <w:tcW w:w="1229" w:type="dxa"/>
            <w:vAlign w:val="top"/>
          </w:tcPr>
          <w:p w14:paraId="7C91D137">
            <w:pPr>
              <w:rPr>
                <w:rFonts w:ascii="Arial"/>
                <w:sz w:val="21"/>
              </w:rPr>
            </w:pPr>
          </w:p>
        </w:tc>
        <w:tc>
          <w:tcPr>
            <w:tcW w:w="1940" w:type="dxa"/>
            <w:vAlign w:val="top"/>
          </w:tcPr>
          <w:p w14:paraId="0DB7BE21">
            <w:pPr>
              <w:rPr>
                <w:rFonts w:ascii="Arial"/>
                <w:sz w:val="21"/>
              </w:rPr>
            </w:pPr>
          </w:p>
        </w:tc>
        <w:tc>
          <w:tcPr>
            <w:tcW w:w="1898" w:type="dxa"/>
            <w:vAlign w:val="top"/>
          </w:tcPr>
          <w:p w14:paraId="7C739820">
            <w:pPr>
              <w:rPr>
                <w:rFonts w:ascii="Arial"/>
                <w:sz w:val="21"/>
              </w:rPr>
            </w:pPr>
          </w:p>
        </w:tc>
        <w:tc>
          <w:tcPr>
            <w:tcW w:w="1889" w:type="dxa"/>
            <w:vAlign w:val="top"/>
          </w:tcPr>
          <w:p w14:paraId="176EEDBD">
            <w:pPr>
              <w:rPr>
                <w:rFonts w:ascii="Arial"/>
                <w:sz w:val="21"/>
              </w:rPr>
            </w:pPr>
          </w:p>
        </w:tc>
        <w:tc>
          <w:tcPr>
            <w:tcW w:w="1323" w:type="dxa"/>
            <w:vAlign w:val="top"/>
          </w:tcPr>
          <w:p w14:paraId="40E798AC">
            <w:pPr>
              <w:rPr>
                <w:rFonts w:ascii="Arial"/>
                <w:sz w:val="21"/>
              </w:rPr>
            </w:pPr>
          </w:p>
        </w:tc>
        <w:tc>
          <w:tcPr>
            <w:tcW w:w="999" w:type="dxa"/>
            <w:vAlign w:val="top"/>
          </w:tcPr>
          <w:p w14:paraId="7E8A0E60">
            <w:pPr>
              <w:rPr>
                <w:rFonts w:ascii="Arial"/>
                <w:sz w:val="21"/>
              </w:rPr>
            </w:pPr>
          </w:p>
        </w:tc>
      </w:tr>
      <w:tr w14:paraId="224DD2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1F336B11">
            <w:pPr>
              <w:rPr>
                <w:rFonts w:ascii="Arial"/>
                <w:sz w:val="21"/>
              </w:rPr>
            </w:pPr>
          </w:p>
        </w:tc>
        <w:tc>
          <w:tcPr>
            <w:tcW w:w="1229" w:type="dxa"/>
            <w:vAlign w:val="top"/>
          </w:tcPr>
          <w:p w14:paraId="50ED5460">
            <w:pPr>
              <w:rPr>
                <w:rFonts w:ascii="Arial"/>
                <w:sz w:val="21"/>
              </w:rPr>
            </w:pPr>
          </w:p>
        </w:tc>
        <w:tc>
          <w:tcPr>
            <w:tcW w:w="1940" w:type="dxa"/>
            <w:vAlign w:val="top"/>
          </w:tcPr>
          <w:p w14:paraId="26E4E621">
            <w:pPr>
              <w:rPr>
                <w:rFonts w:ascii="Arial"/>
                <w:sz w:val="21"/>
              </w:rPr>
            </w:pPr>
          </w:p>
        </w:tc>
        <w:tc>
          <w:tcPr>
            <w:tcW w:w="1898" w:type="dxa"/>
            <w:vAlign w:val="top"/>
          </w:tcPr>
          <w:p w14:paraId="3897735E">
            <w:pPr>
              <w:rPr>
                <w:rFonts w:ascii="Arial"/>
                <w:sz w:val="21"/>
              </w:rPr>
            </w:pPr>
          </w:p>
        </w:tc>
        <w:tc>
          <w:tcPr>
            <w:tcW w:w="1889" w:type="dxa"/>
            <w:vAlign w:val="top"/>
          </w:tcPr>
          <w:p w14:paraId="5EE3C241">
            <w:pPr>
              <w:rPr>
                <w:rFonts w:ascii="Arial"/>
                <w:sz w:val="21"/>
              </w:rPr>
            </w:pPr>
          </w:p>
        </w:tc>
        <w:tc>
          <w:tcPr>
            <w:tcW w:w="1323" w:type="dxa"/>
            <w:vAlign w:val="top"/>
          </w:tcPr>
          <w:p w14:paraId="0D456335">
            <w:pPr>
              <w:rPr>
                <w:rFonts w:ascii="Arial"/>
                <w:sz w:val="21"/>
              </w:rPr>
            </w:pPr>
          </w:p>
        </w:tc>
        <w:tc>
          <w:tcPr>
            <w:tcW w:w="999" w:type="dxa"/>
            <w:vAlign w:val="top"/>
          </w:tcPr>
          <w:p w14:paraId="71F1BBBC">
            <w:pPr>
              <w:rPr>
                <w:rFonts w:ascii="Arial"/>
                <w:sz w:val="21"/>
              </w:rPr>
            </w:pPr>
          </w:p>
        </w:tc>
      </w:tr>
      <w:tr w14:paraId="3E12BC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6F41A1FC">
            <w:pPr>
              <w:rPr>
                <w:rFonts w:ascii="Arial"/>
                <w:sz w:val="21"/>
              </w:rPr>
            </w:pPr>
          </w:p>
        </w:tc>
        <w:tc>
          <w:tcPr>
            <w:tcW w:w="1229" w:type="dxa"/>
            <w:vAlign w:val="top"/>
          </w:tcPr>
          <w:p w14:paraId="3EB88631">
            <w:pPr>
              <w:rPr>
                <w:rFonts w:ascii="Arial"/>
                <w:sz w:val="21"/>
              </w:rPr>
            </w:pPr>
          </w:p>
        </w:tc>
        <w:tc>
          <w:tcPr>
            <w:tcW w:w="1940" w:type="dxa"/>
            <w:vAlign w:val="top"/>
          </w:tcPr>
          <w:p w14:paraId="4BE20BDB">
            <w:pPr>
              <w:rPr>
                <w:rFonts w:ascii="Arial"/>
                <w:sz w:val="21"/>
              </w:rPr>
            </w:pPr>
          </w:p>
        </w:tc>
        <w:tc>
          <w:tcPr>
            <w:tcW w:w="1898" w:type="dxa"/>
            <w:vAlign w:val="top"/>
          </w:tcPr>
          <w:p w14:paraId="74685CE0">
            <w:pPr>
              <w:rPr>
                <w:rFonts w:ascii="Arial"/>
                <w:sz w:val="21"/>
              </w:rPr>
            </w:pPr>
          </w:p>
        </w:tc>
        <w:tc>
          <w:tcPr>
            <w:tcW w:w="1889" w:type="dxa"/>
            <w:vAlign w:val="top"/>
          </w:tcPr>
          <w:p w14:paraId="465282CB">
            <w:pPr>
              <w:rPr>
                <w:rFonts w:ascii="Arial"/>
                <w:sz w:val="21"/>
              </w:rPr>
            </w:pPr>
          </w:p>
        </w:tc>
        <w:tc>
          <w:tcPr>
            <w:tcW w:w="1323" w:type="dxa"/>
            <w:vAlign w:val="top"/>
          </w:tcPr>
          <w:p w14:paraId="4EF25EB2">
            <w:pPr>
              <w:rPr>
                <w:rFonts w:ascii="Arial"/>
                <w:sz w:val="21"/>
              </w:rPr>
            </w:pPr>
          </w:p>
        </w:tc>
        <w:tc>
          <w:tcPr>
            <w:tcW w:w="999" w:type="dxa"/>
            <w:vAlign w:val="top"/>
          </w:tcPr>
          <w:p w14:paraId="6BB35E4E">
            <w:pPr>
              <w:rPr>
                <w:rFonts w:ascii="Arial"/>
                <w:sz w:val="21"/>
              </w:rPr>
            </w:pPr>
          </w:p>
        </w:tc>
      </w:tr>
      <w:tr w14:paraId="4DCC52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1F4EFA6D">
            <w:pPr>
              <w:rPr>
                <w:rFonts w:ascii="Arial"/>
                <w:sz w:val="21"/>
              </w:rPr>
            </w:pPr>
          </w:p>
        </w:tc>
        <w:tc>
          <w:tcPr>
            <w:tcW w:w="1229" w:type="dxa"/>
            <w:vAlign w:val="top"/>
          </w:tcPr>
          <w:p w14:paraId="5B7C7C2C">
            <w:pPr>
              <w:rPr>
                <w:rFonts w:ascii="Arial"/>
                <w:sz w:val="21"/>
              </w:rPr>
            </w:pPr>
          </w:p>
        </w:tc>
        <w:tc>
          <w:tcPr>
            <w:tcW w:w="1940" w:type="dxa"/>
            <w:vAlign w:val="top"/>
          </w:tcPr>
          <w:p w14:paraId="322AA823">
            <w:pPr>
              <w:rPr>
                <w:rFonts w:ascii="Arial"/>
                <w:sz w:val="21"/>
              </w:rPr>
            </w:pPr>
          </w:p>
        </w:tc>
        <w:tc>
          <w:tcPr>
            <w:tcW w:w="1898" w:type="dxa"/>
            <w:vAlign w:val="top"/>
          </w:tcPr>
          <w:p w14:paraId="2A913EA7">
            <w:pPr>
              <w:rPr>
                <w:rFonts w:ascii="Arial"/>
                <w:sz w:val="21"/>
              </w:rPr>
            </w:pPr>
          </w:p>
        </w:tc>
        <w:tc>
          <w:tcPr>
            <w:tcW w:w="1889" w:type="dxa"/>
            <w:vAlign w:val="top"/>
          </w:tcPr>
          <w:p w14:paraId="7FE50521">
            <w:pPr>
              <w:rPr>
                <w:rFonts w:ascii="Arial"/>
                <w:sz w:val="21"/>
              </w:rPr>
            </w:pPr>
          </w:p>
        </w:tc>
        <w:tc>
          <w:tcPr>
            <w:tcW w:w="1323" w:type="dxa"/>
            <w:vAlign w:val="top"/>
          </w:tcPr>
          <w:p w14:paraId="32EFAAFE">
            <w:pPr>
              <w:rPr>
                <w:rFonts w:ascii="Arial"/>
                <w:sz w:val="21"/>
              </w:rPr>
            </w:pPr>
          </w:p>
        </w:tc>
        <w:tc>
          <w:tcPr>
            <w:tcW w:w="999" w:type="dxa"/>
            <w:vAlign w:val="top"/>
          </w:tcPr>
          <w:p w14:paraId="223C27CF">
            <w:pPr>
              <w:rPr>
                <w:rFonts w:ascii="Arial"/>
                <w:sz w:val="21"/>
              </w:rPr>
            </w:pPr>
          </w:p>
        </w:tc>
      </w:tr>
      <w:tr w14:paraId="533A23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725ED7AD">
            <w:pPr>
              <w:rPr>
                <w:rFonts w:ascii="Arial"/>
                <w:sz w:val="21"/>
              </w:rPr>
            </w:pPr>
          </w:p>
        </w:tc>
        <w:tc>
          <w:tcPr>
            <w:tcW w:w="1229" w:type="dxa"/>
            <w:vAlign w:val="top"/>
          </w:tcPr>
          <w:p w14:paraId="7BA0ECD6">
            <w:pPr>
              <w:rPr>
                <w:rFonts w:ascii="Arial"/>
                <w:sz w:val="21"/>
              </w:rPr>
            </w:pPr>
          </w:p>
        </w:tc>
        <w:tc>
          <w:tcPr>
            <w:tcW w:w="1940" w:type="dxa"/>
            <w:vAlign w:val="top"/>
          </w:tcPr>
          <w:p w14:paraId="1448123A">
            <w:pPr>
              <w:rPr>
                <w:rFonts w:ascii="Arial"/>
                <w:sz w:val="21"/>
              </w:rPr>
            </w:pPr>
          </w:p>
        </w:tc>
        <w:tc>
          <w:tcPr>
            <w:tcW w:w="1898" w:type="dxa"/>
            <w:vAlign w:val="top"/>
          </w:tcPr>
          <w:p w14:paraId="62D13310">
            <w:pPr>
              <w:rPr>
                <w:rFonts w:ascii="Arial"/>
                <w:sz w:val="21"/>
              </w:rPr>
            </w:pPr>
          </w:p>
        </w:tc>
        <w:tc>
          <w:tcPr>
            <w:tcW w:w="1889" w:type="dxa"/>
            <w:vAlign w:val="top"/>
          </w:tcPr>
          <w:p w14:paraId="42800815">
            <w:pPr>
              <w:rPr>
                <w:rFonts w:ascii="Arial"/>
                <w:sz w:val="21"/>
              </w:rPr>
            </w:pPr>
          </w:p>
        </w:tc>
        <w:tc>
          <w:tcPr>
            <w:tcW w:w="1323" w:type="dxa"/>
            <w:vAlign w:val="top"/>
          </w:tcPr>
          <w:p w14:paraId="53E5582E">
            <w:pPr>
              <w:rPr>
                <w:rFonts w:ascii="Arial"/>
                <w:sz w:val="21"/>
              </w:rPr>
            </w:pPr>
          </w:p>
        </w:tc>
        <w:tc>
          <w:tcPr>
            <w:tcW w:w="999" w:type="dxa"/>
            <w:vAlign w:val="top"/>
          </w:tcPr>
          <w:p w14:paraId="14F1B459">
            <w:pPr>
              <w:rPr>
                <w:rFonts w:ascii="Arial"/>
                <w:sz w:val="21"/>
              </w:rPr>
            </w:pPr>
          </w:p>
        </w:tc>
      </w:tr>
      <w:tr w14:paraId="0D1392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1F712000">
            <w:pPr>
              <w:rPr>
                <w:rFonts w:ascii="Arial"/>
                <w:sz w:val="21"/>
              </w:rPr>
            </w:pPr>
          </w:p>
        </w:tc>
        <w:tc>
          <w:tcPr>
            <w:tcW w:w="1229" w:type="dxa"/>
            <w:vAlign w:val="top"/>
          </w:tcPr>
          <w:p w14:paraId="7A0B860A">
            <w:pPr>
              <w:rPr>
                <w:rFonts w:ascii="Arial"/>
                <w:sz w:val="21"/>
              </w:rPr>
            </w:pPr>
          </w:p>
        </w:tc>
        <w:tc>
          <w:tcPr>
            <w:tcW w:w="1940" w:type="dxa"/>
            <w:vAlign w:val="top"/>
          </w:tcPr>
          <w:p w14:paraId="433D402E">
            <w:pPr>
              <w:rPr>
                <w:rFonts w:ascii="Arial"/>
                <w:sz w:val="21"/>
              </w:rPr>
            </w:pPr>
          </w:p>
        </w:tc>
        <w:tc>
          <w:tcPr>
            <w:tcW w:w="1898" w:type="dxa"/>
            <w:vAlign w:val="top"/>
          </w:tcPr>
          <w:p w14:paraId="23DA000C">
            <w:pPr>
              <w:rPr>
                <w:rFonts w:ascii="Arial"/>
                <w:sz w:val="21"/>
              </w:rPr>
            </w:pPr>
          </w:p>
        </w:tc>
        <w:tc>
          <w:tcPr>
            <w:tcW w:w="1889" w:type="dxa"/>
            <w:vAlign w:val="top"/>
          </w:tcPr>
          <w:p w14:paraId="45CBBC4E">
            <w:pPr>
              <w:rPr>
                <w:rFonts w:ascii="Arial"/>
                <w:sz w:val="21"/>
              </w:rPr>
            </w:pPr>
          </w:p>
        </w:tc>
        <w:tc>
          <w:tcPr>
            <w:tcW w:w="1323" w:type="dxa"/>
            <w:vAlign w:val="top"/>
          </w:tcPr>
          <w:p w14:paraId="554A4BF6">
            <w:pPr>
              <w:rPr>
                <w:rFonts w:ascii="Arial"/>
                <w:sz w:val="21"/>
              </w:rPr>
            </w:pPr>
          </w:p>
        </w:tc>
        <w:tc>
          <w:tcPr>
            <w:tcW w:w="999" w:type="dxa"/>
            <w:vAlign w:val="top"/>
          </w:tcPr>
          <w:p w14:paraId="05828E95">
            <w:pPr>
              <w:rPr>
                <w:rFonts w:ascii="Arial"/>
                <w:sz w:val="21"/>
              </w:rPr>
            </w:pPr>
          </w:p>
        </w:tc>
      </w:tr>
      <w:tr w14:paraId="701FB2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05F6E720">
            <w:pPr>
              <w:rPr>
                <w:rFonts w:ascii="Arial"/>
                <w:sz w:val="21"/>
              </w:rPr>
            </w:pPr>
          </w:p>
        </w:tc>
        <w:tc>
          <w:tcPr>
            <w:tcW w:w="1229" w:type="dxa"/>
            <w:vAlign w:val="top"/>
          </w:tcPr>
          <w:p w14:paraId="70122222">
            <w:pPr>
              <w:rPr>
                <w:rFonts w:ascii="Arial"/>
                <w:sz w:val="21"/>
              </w:rPr>
            </w:pPr>
          </w:p>
        </w:tc>
        <w:tc>
          <w:tcPr>
            <w:tcW w:w="1940" w:type="dxa"/>
            <w:vAlign w:val="top"/>
          </w:tcPr>
          <w:p w14:paraId="31429421">
            <w:pPr>
              <w:rPr>
                <w:rFonts w:ascii="Arial"/>
                <w:sz w:val="21"/>
              </w:rPr>
            </w:pPr>
          </w:p>
        </w:tc>
        <w:tc>
          <w:tcPr>
            <w:tcW w:w="1898" w:type="dxa"/>
            <w:vAlign w:val="top"/>
          </w:tcPr>
          <w:p w14:paraId="64463A8C">
            <w:pPr>
              <w:rPr>
                <w:rFonts w:ascii="Arial"/>
                <w:sz w:val="21"/>
              </w:rPr>
            </w:pPr>
          </w:p>
        </w:tc>
        <w:tc>
          <w:tcPr>
            <w:tcW w:w="1889" w:type="dxa"/>
            <w:vAlign w:val="top"/>
          </w:tcPr>
          <w:p w14:paraId="3137F804">
            <w:pPr>
              <w:rPr>
                <w:rFonts w:ascii="Arial"/>
                <w:sz w:val="21"/>
              </w:rPr>
            </w:pPr>
          </w:p>
        </w:tc>
        <w:tc>
          <w:tcPr>
            <w:tcW w:w="1323" w:type="dxa"/>
            <w:vAlign w:val="top"/>
          </w:tcPr>
          <w:p w14:paraId="06CC4139">
            <w:pPr>
              <w:rPr>
                <w:rFonts w:ascii="Arial"/>
                <w:sz w:val="21"/>
              </w:rPr>
            </w:pPr>
          </w:p>
        </w:tc>
        <w:tc>
          <w:tcPr>
            <w:tcW w:w="999" w:type="dxa"/>
            <w:vAlign w:val="top"/>
          </w:tcPr>
          <w:p w14:paraId="289E3D75">
            <w:pPr>
              <w:rPr>
                <w:rFonts w:ascii="Arial"/>
                <w:sz w:val="21"/>
              </w:rPr>
            </w:pPr>
          </w:p>
        </w:tc>
      </w:tr>
      <w:tr w14:paraId="396D0B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18281150">
            <w:pPr>
              <w:rPr>
                <w:rFonts w:ascii="Arial"/>
                <w:sz w:val="21"/>
              </w:rPr>
            </w:pPr>
          </w:p>
        </w:tc>
        <w:tc>
          <w:tcPr>
            <w:tcW w:w="1229" w:type="dxa"/>
            <w:vAlign w:val="top"/>
          </w:tcPr>
          <w:p w14:paraId="79246406">
            <w:pPr>
              <w:rPr>
                <w:rFonts w:ascii="Arial"/>
                <w:sz w:val="21"/>
              </w:rPr>
            </w:pPr>
          </w:p>
        </w:tc>
        <w:tc>
          <w:tcPr>
            <w:tcW w:w="1940" w:type="dxa"/>
            <w:vAlign w:val="top"/>
          </w:tcPr>
          <w:p w14:paraId="17E30DFB">
            <w:pPr>
              <w:rPr>
                <w:rFonts w:ascii="Arial"/>
                <w:sz w:val="21"/>
              </w:rPr>
            </w:pPr>
          </w:p>
        </w:tc>
        <w:tc>
          <w:tcPr>
            <w:tcW w:w="1898" w:type="dxa"/>
            <w:vAlign w:val="top"/>
          </w:tcPr>
          <w:p w14:paraId="23F16B67">
            <w:pPr>
              <w:rPr>
                <w:rFonts w:ascii="Arial"/>
                <w:sz w:val="21"/>
              </w:rPr>
            </w:pPr>
          </w:p>
        </w:tc>
        <w:tc>
          <w:tcPr>
            <w:tcW w:w="1889" w:type="dxa"/>
            <w:vAlign w:val="top"/>
          </w:tcPr>
          <w:p w14:paraId="08E79891">
            <w:pPr>
              <w:rPr>
                <w:rFonts w:ascii="Arial"/>
                <w:sz w:val="21"/>
              </w:rPr>
            </w:pPr>
          </w:p>
        </w:tc>
        <w:tc>
          <w:tcPr>
            <w:tcW w:w="1323" w:type="dxa"/>
            <w:vAlign w:val="top"/>
          </w:tcPr>
          <w:p w14:paraId="1E55D562">
            <w:pPr>
              <w:rPr>
                <w:rFonts w:ascii="Arial"/>
                <w:sz w:val="21"/>
              </w:rPr>
            </w:pPr>
          </w:p>
        </w:tc>
        <w:tc>
          <w:tcPr>
            <w:tcW w:w="999" w:type="dxa"/>
            <w:vAlign w:val="top"/>
          </w:tcPr>
          <w:p w14:paraId="4ACE1025">
            <w:pPr>
              <w:rPr>
                <w:rFonts w:ascii="Arial"/>
                <w:sz w:val="21"/>
              </w:rPr>
            </w:pPr>
          </w:p>
        </w:tc>
      </w:tr>
      <w:tr w14:paraId="4085CB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565A6904">
            <w:pPr>
              <w:rPr>
                <w:rFonts w:ascii="Arial"/>
                <w:sz w:val="21"/>
              </w:rPr>
            </w:pPr>
          </w:p>
        </w:tc>
        <w:tc>
          <w:tcPr>
            <w:tcW w:w="1229" w:type="dxa"/>
            <w:vAlign w:val="top"/>
          </w:tcPr>
          <w:p w14:paraId="358BD39C">
            <w:pPr>
              <w:rPr>
                <w:rFonts w:ascii="Arial"/>
                <w:sz w:val="21"/>
              </w:rPr>
            </w:pPr>
          </w:p>
        </w:tc>
        <w:tc>
          <w:tcPr>
            <w:tcW w:w="1940" w:type="dxa"/>
            <w:vAlign w:val="top"/>
          </w:tcPr>
          <w:p w14:paraId="6D287F62">
            <w:pPr>
              <w:rPr>
                <w:rFonts w:ascii="Arial"/>
                <w:sz w:val="21"/>
              </w:rPr>
            </w:pPr>
          </w:p>
        </w:tc>
        <w:tc>
          <w:tcPr>
            <w:tcW w:w="1898" w:type="dxa"/>
            <w:vAlign w:val="top"/>
          </w:tcPr>
          <w:p w14:paraId="18C96587">
            <w:pPr>
              <w:rPr>
                <w:rFonts w:ascii="Arial"/>
                <w:sz w:val="21"/>
              </w:rPr>
            </w:pPr>
          </w:p>
        </w:tc>
        <w:tc>
          <w:tcPr>
            <w:tcW w:w="1889" w:type="dxa"/>
            <w:vAlign w:val="top"/>
          </w:tcPr>
          <w:p w14:paraId="0ABC3536">
            <w:pPr>
              <w:rPr>
                <w:rFonts w:ascii="Arial"/>
                <w:sz w:val="21"/>
              </w:rPr>
            </w:pPr>
          </w:p>
        </w:tc>
        <w:tc>
          <w:tcPr>
            <w:tcW w:w="1323" w:type="dxa"/>
            <w:vAlign w:val="top"/>
          </w:tcPr>
          <w:p w14:paraId="070E66A6">
            <w:pPr>
              <w:rPr>
                <w:rFonts w:ascii="Arial"/>
                <w:sz w:val="21"/>
              </w:rPr>
            </w:pPr>
          </w:p>
        </w:tc>
        <w:tc>
          <w:tcPr>
            <w:tcW w:w="999" w:type="dxa"/>
            <w:vAlign w:val="top"/>
          </w:tcPr>
          <w:p w14:paraId="376BFD74">
            <w:pPr>
              <w:rPr>
                <w:rFonts w:ascii="Arial"/>
                <w:sz w:val="21"/>
              </w:rPr>
            </w:pPr>
          </w:p>
        </w:tc>
      </w:tr>
      <w:tr w14:paraId="25F0C3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23" w:type="dxa"/>
            <w:vAlign w:val="top"/>
          </w:tcPr>
          <w:p w14:paraId="0F095B02">
            <w:pPr>
              <w:rPr>
                <w:rFonts w:ascii="Arial"/>
                <w:sz w:val="21"/>
              </w:rPr>
            </w:pPr>
          </w:p>
        </w:tc>
        <w:tc>
          <w:tcPr>
            <w:tcW w:w="1229" w:type="dxa"/>
            <w:vAlign w:val="top"/>
          </w:tcPr>
          <w:p w14:paraId="16709719">
            <w:pPr>
              <w:rPr>
                <w:rFonts w:ascii="Arial"/>
                <w:sz w:val="21"/>
              </w:rPr>
            </w:pPr>
          </w:p>
        </w:tc>
        <w:tc>
          <w:tcPr>
            <w:tcW w:w="1940" w:type="dxa"/>
            <w:vAlign w:val="top"/>
          </w:tcPr>
          <w:p w14:paraId="66E591D1">
            <w:pPr>
              <w:rPr>
                <w:rFonts w:ascii="Arial"/>
                <w:sz w:val="21"/>
              </w:rPr>
            </w:pPr>
          </w:p>
        </w:tc>
        <w:tc>
          <w:tcPr>
            <w:tcW w:w="1898" w:type="dxa"/>
            <w:vAlign w:val="top"/>
          </w:tcPr>
          <w:p w14:paraId="0816414B">
            <w:pPr>
              <w:rPr>
                <w:rFonts w:ascii="Arial"/>
                <w:sz w:val="21"/>
              </w:rPr>
            </w:pPr>
          </w:p>
        </w:tc>
        <w:tc>
          <w:tcPr>
            <w:tcW w:w="1889" w:type="dxa"/>
            <w:vAlign w:val="top"/>
          </w:tcPr>
          <w:p w14:paraId="479A2D0C">
            <w:pPr>
              <w:rPr>
                <w:rFonts w:ascii="Arial"/>
                <w:sz w:val="21"/>
              </w:rPr>
            </w:pPr>
          </w:p>
        </w:tc>
        <w:tc>
          <w:tcPr>
            <w:tcW w:w="1323" w:type="dxa"/>
            <w:vAlign w:val="top"/>
          </w:tcPr>
          <w:p w14:paraId="6563F0C3">
            <w:pPr>
              <w:rPr>
                <w:rFonts w:ascii="Arial"/>
                <w:sz w:val="21"/>
              </w:rPr>
            </w:pPr>
          </w:p>
        </w:tc>
        <w:tc>
          <w:tcPr>
            <w:tcW w:w="999" w:type="dxa"/>
            <w:vAlign w:val="top"/>
          </w:tcPr>
          <w:p w14:paraId="5A0C2D18">
            <w:pPr>
              <w:rPr>
                <w:rFonts w:ascii="Arial"/>
                <w:sz w:val="21"/>
              </w:rPr>
            </w:pPr>
          </w:p>
        </w:tc>
      </w:tr>
      <w:tr w14:paraId="56D4C5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23" w:type="dxa"/>
            <w:vAlign w:val="top"/>
          </w:tcPr>
          <w:p w14:paraId="3B513C4F">
            <w:pPr>
              <w:rPr>
                <w:rFonts w:ascii="Arial"/>
                <w:sz w:val="21"/>
              </w:rPr>
            </w:pPr>
          </w:p>
        </w:tc>
        <w:tc>
          <w:tcPr>
            <w:tcW w:w="1229" w:type="dxa"/>
            <w:vAlign w:val="top"/>
          </w:tcPr>
          <w:p w14:paraId="5847827A">
            <w:pPr>
              <w:rPr>
                <w:rFonts w:ascii="Arial"/>
                <w:sz w:val="21"/>
              </w:rPr>
            </w:pPr>
          </w:p>
        </w:tc>
        <w:tc>
          <w:tcPr>
            <w:tcW w:w="1940" w:type="dxa"/>
            <w:vAlign w:val="top"/>
          </w:tcPr>
          <w:p w14:paraId="52746272">
            <w:pPr>
              <w:rPr>
                <w:rFonts w:ascii="Arial"/>
                <w:sz w:val="21"/>
              </w:rPr>
            </w:pPr>
          </w:p>
        </w:tc>
        <w:tc>
          <w:tcPr>
            <w:tcW w:w="1898" w:type="dxa"/>
            <w:vAlign w:val="top"/>
          </w:tcPr>
          <w:p w14:paraId="6CF7D14F">
            <w:pPr>
              <w:rPr>
                <w:rFonts w:ascii="Arial"/>
                <w:sz w:val="21"/>
              </w:rPr>
            </w:pPr>
          </w:p>
        </w:tc>
        <w:tc>
          <w:tcPr>
            <w:tcW w:w="1889" w:type="dxa"/>
            <w:vAlign w:val="top"/>
          </w:tcPr>
          <w:p w14:paraId="53473C59">
            <w:pPr>
              <w:rPr>
                <w:rFonts w:ascii="Arial"/>
                <w:sz w:val="21"/>
              </w:rPr>
            </w:pPr>
          </w:p>
        </w:tc>
        <w:tc>
          <w:tcPr>
            <w:tcW w:w="1323" w:type="dxa"/>
            <w:vAlign w:val="top"/>
          </w:tcPr>
          <w:p w14:paraId="2A2DA882">
            <w:pPr>
              <w:rPr>
                <w:rFonts w:ascii="Arial"/>
                <w:sz w:val="21"/>
              </w:rPr>
            </w:pPr>
          </w:p>
        </w:tc>
        <w:tc>
          <w:tcPr>
            <w:tcW w:w="999" w:type="dxa"/>
            <w:vAlign w:val="top"/>
          </w:tcPr>
          <w:p w14:paraId="4C0E7F34">
            <w:pPr>
              <w:rPr>
                <w:rFonts w:ascii="Arial"/>
                <w:sz w:val="21"/>
              </w:rPr>
            </w:pPr>
          </w:p>
        </w:tc>
      </w:tr>
      <w:tr w14:paraId="02F688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23" w:type="dxa"/>
            <w:vAlign w:val="top"/>
          </w:tcPr>
          <w:p w14:paraId="73C28745">
            <w:pPr>
              <w:rPr>
                <w:rFonts w:ascii="Arial"/>
                <w:sz w:val="21"/>
              </w:rPr>
            </w:pPr>
          </w:p>
        </w:tc>
        <w:tc>
          <w:tcPr>
            <w:tcW w:w="1229" w:type="dxa"/>
            <w:vAlign w:val="top"/>
          </w:tcPr>
          <w:p w14:paraId="74D3B4F8">
            <w:pPr>
              <w:rPr>
                <w:rFonts w:ascii="Arial"/>
                <w:sz w:val="21"/>
              </w:rPr>
            </w:pPr>
          </w:p>
        </w:tc>
        <w:tc>
          <w:tcPr>
            <w:tcW w:w="1940" w:type="dxa"/>
            <w:vAlign w:val="top"/>
          </w:tcPr>
          <w:p w14:paraId="465CD44A">
            <w:pPr>
              <w:rPr>
                <w:rFonts w:ascii="Arial"/>
                <w:sz w:val="21"/>
              </w:rPr>
            </w:pPr>
          </w:p>
        </w:tc>
        <w:tc>
          <w:tcPr>
            <w:tcW w:w="1898" w:type="dxa"/>
            <w:vAlign w:val="top"/>
          </w:tcPr>
          <w:p w14:paraId="2CC0FF0E">
            <w:pPr>
              <w:rPr>
                <w:rFonts w:ascii="Arial"/>
                <w:sz w:val="21"/>
              </w:rPr>
            </w:pPr>
          </w:p>
        </w:tc>
        <w:tc>
          <w:tcPr>
            <w:tcW w:w="1889" w:type="dxa"/>
            <w:vAlign w:val="top"/>
          </w:tcPr>
          <w:p w14:paraId="740BB352">
            <w:pPr>
              <w:rPr>
                <w:rFonts w:ascii="Arial"/>
                <w:sz w:val="21"/>
              </w:rPr>
            </w:pPr>
          </w:p>
        </w:tc>
        <w:tc>
          <w:tcPr>
            <w:tcW w:w="1323" w:type="dxa"/>
            <w:vAlign w:val="top"/>
          </w:tcPr>
          <w:p w14:paraId="449FE0BF">
            <w:pPr>
              <w:rPr>
                <w:rFonts w:ascii="Arial"/>
                <w:sz w:val="21"/>
              </w:rPr>
            </w:pPr>
          </w:p>
        </w:tc>
        <w:tc>
          <w:tcPr>
            <w:tcW w:w="999" w:type="dxa"/>
            <w:vAlign w:val="top"/>
          </w:tcPr>
          <w:p w14:paraId="62E4CF1D">
            <w:pPr>
              <w:rPr>
                <w:rFonts w:ascii="Arial"/>
                <w:sz w:val="21"/>
              </w:rPr>
            </w:pPr>
          </w:p>
        </w:tc>
      </w:tr>
      <w:tr w14:paraId="0F51D6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23" w:type="dxa"/>
            <w:vAlign w:val="top"/>
          </w:tcPr>
          <w:p w14:paraId="1DE29B47">
            <w:pPr>
              <w:rPr>
                <w:rFonts w:ascii="Arial"/>
                <w:sz w:val="21"/>
              </w:rPr>
            </w:pPr>
          </w:p>
        </w:tc>
        <w:tc>
          <w:tcPr>
            <w:tcW w:w="1229" w:type="dxa"/>
            <w:vAlign w:val="top"/>
          </w:tcPr>
          <w:p w14:paraId="3A249CC3">
            <w:pPr>
              <w:rPr>
                <w:rFonts w:ascii="Arial"/>
                <w:sz w:val="21"/>
              </w:rPr>
            </w:pPr>
          </w:p>
        </w:tc>
        <w:tc>
          <w:tcPr>
            <w:tcW w:w="1940" w:type="dxa"/>
            <w:vAlign w:val="top"/>
          </w:tcPr>
          <w:p w14:paraId="72C279A8">
            <w:pPr>
              <w:rPr>
                <w:rFonts w:ascii="Arial"/>
                <w:sz w:val="21"/>
              </w:rPr>
            </w:pPr>
          </w:p>
        </w:tc>
        <w:tc>
          <w:tcPr>
            <w:tcW w:w="1898" w:type="dxa"/>
            <w:vAlign w:val="top"/>
          </w:tcPr>
          <w:p w14:paraId="40AB3ED9">
            <w:pPr>
              <w:rPr>
                <w:rFonts w:ascii="Arial"/>
                <w:sz w:val="21"/>
              </w:rPr>
            </w:pPr>
          </w:p>
        </w:tc>
        <w:tc>
          <w:tcPr>
            <w:tcW w:w="1889" w:type="dxa"/>
            <w:vAlign w:val="top"/>
          </w:tcPr>
          <w:p w14:paraId="01DB245A">
            <w:pPr>
              <w:rPr>
                <w:rFonts w:ascii="Arial"/>
                <w:sz w:val="21"/>
              </w:rPr>
            </w:pPr>
          </w:p>
        </w:tc>
        <w:tc>
          <w:tcPr>
            <w:tcW w:w="1323" w:type="dxa"/>
            <w:vAlign w:val="top"/>
          </w:tcPr>
          <w:p w14:paraId="4E1042BD">
            <w:pPr>
              <w:rPr>
                <w:rFonts w:ascii="Arial"/>
                <w:sz w:val="21"/>
              </w:rPr>
            </w:pPr>
          </w:p>
        </w:tc>
        <w:tc>
          <w:tcPr>
            <w:tcW w:w="999" w:type="dxa"/>
            <w:vAlign w:val="top"/>
          </w:tcPr>
          <w:p w14:paraId="5A1EA5D6">
            <w:pPr>
              <w:rPr>
                <w:rFonts w:ascii="Arial"/>
                <w:sz w:val="21"/>
              </w:rPr>
            </w:pPr>
          </w:p>
        </w:tc>
      </w:tr>
    </w:tbl>
    <w:p w14:paraId="6F9D4F3F">
      <w:pPr>
        <w:spacing w:before="95" w:line="183" w:lineRule="auto"/>
        <w:ind w:left="134"/>
        <w:rPr>
          <w:rFonts w:ascii="微软雅黑" w:hAnsi="微软雅黑" w:eastAsia="微软雅黑" w:cs="微软雅黑"/>
          <w:sz w:val="24"/>
          <w:szCs w:val="24"/>
        </w:rPr>
      </w:pPr>
      <w:r>
        <w:rPr>
          <w:rFonts w:ascii="微软雅黑" w:hAnsi="微软雅黑" w:eastAsia="微软雅黑" w:cs="微软雅黑"/>
          <w:b/>
          <w:bCs/>
          <w:spacing w:val="-3"/>
          <w:sz w:val="24"/>
          <w:szCs w:val="24"/>
        </w:rPr>
        <w:t>注 ：供应商须将响应文件和磋商文件在技术要求部分汇集成表。</w:t>
      </w:r>
    </w:p>
    <w:p w14:paraId="12685F8E">
      <w:pPr>
        <w:pStyle w:val="3"/>
        <w:spacing w:line="302" w:lineRule="auto"/>
      </w:pPr>
    </w:p>
    <w:p w14:paraId="57BA2A0F">
      <w:pPr>
        <w:pStyle w:val="3"/>
        <w:spacing w:line="302" w:lineRule="auto"/>
      </w:pPr>
    </w:p>
    <w:p w14:paraId="568A82DE">
      <w:pPr>
        <w:spacing w:before="103" w:line="221" w:lineRule="auto"/>
        <w:ind w:left="131"/>
        <w:rPr>
          <w:rFonts w:ascii="微软雅黑" w:hAnsi="微软雅黑" w:eastAsia="微软雅黑" w:cs="微软雅黑"/>
          <w:sz w:val="24"/>
          <w:szCs w:val="24"/>
        </w:rPr>
      </w:pPr>
      <w:r>
        <w:rPr>
          <w:rFonts w:ascii="微软雅黑" w:hAnsi="微软雅黑" w:eastAsia="微软雅黑" w:cs="微软雅黑"/>
          <w:sz w:val="24"/>
          <w:szCs w:val="24"/>
        </w:rPr>
        <w:t>供应商名称(单位盖章):</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492A1C98">
      <w:pPr>
        <w:spacing w:before="158" w:line="408" w:lineRule="auto"/>
        <w:ind w:left="134"/>
        <w:rPr>
          <w:rFonts w:ascii="微软雅黑" w:hAnsi="微软雅黑" w:eastAsia="微软雅黑" w:cs="微软雅黑"/>
          <w:sz w:val="24"/>
          <w:szCs w:val="24"/>
        </w:rPr>
      </w:pPr>
      <w:r>
        <w:rPr>
          <w:rFonts w:ascii="微软雅黑" w:hAnsi="微软雅黑" w:eastAsia="微软雅黑" w:cs="微软雅黑"/>
          <w:spacing w:val="-1"/>
          <w:sz w:val="24"/>
          <w:szCs w:val="24"/>
        </w:rPr>
        <w:t>法定代表人或其委托代理人(签字或盖章):</w:t>
      </w:r>
      <w:r>
        <w:rPr>
          <w:rFonts w:ascii="微软雅黑" w:hAnsi="微软雅黑" w:eastAsia="微软雅黑" w:cs="微软雅黑"/>
          <w:spacing w:val="-1"/>
          <w:sz w:val="24"/>
          <w:szCs w:val="24"/>
          <w:u w:val="single" w:color="auto"/>
        </w:rPr>
        <w:t xml:space="preserve">                                       </w:t>
      </w:r>
    </w:p>
    <w:p w14:paraId="17C7E00D">
      <w:pPr>
        <w:spacing w:before="1" w:line="138" w:lineRule="auto"/>
        <w:ind w:left="167"/>
        <w:rPr>
          <w:rFonts w:ascii="微软雅黑" w:hAnsi="微软雅黑" w:eastAsia="微软雅黑" w:cs="微软雅黑"/>
          <w:sz w:val="24"/>
          <w:szCs w:val="24"/>
        </w:rPr>
      </w:pPr>
      <w:r>
        <w:rPr>
          <w:rFonts w:ascii="微软雅黑" w:hAnsi="微软雅黑" w:eastAsia="微软雅黑" w:cs="微软雅黑"/>
          <w:spacing w:val="-7"/>
          <w:sz w:val="24"/>
          <w:szCs w:val="24"/>
        </w:rPr>
        <w:t>日期 ：</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56"/>
          <w:sz w:val="24"/>
          <w:szCs w:val="24"/>
        </w:rPr>
        <w:t xml:space="preserve"> </w:t>
      </w:r>
      <w:r>
        <w:rPr>
          <w:rFonts w:ascii="微软雅黑" w:hAnsi="微软雅黑" w:eastAsia="微软雅黑" w:cs="微软雅黑"/>
          <w:spacing w:val="-7"/>
          <w:sz w:val="24"/>
          <w:szCs w:val="24"/>
        </w:rPr>
        <w:t>年</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63"/>
          <w:sz w:val="24"/>
          <w:szCs w:val="24"/>
        </w:rPr>
        <w:t xml:space="preserve"> </w:t>
      </w:r>
      <w:r>
        <w:rPr>
          <w:rFonts w:ascii="微软雅黑" w:hAnsi="微软雅黑" w:eastAsia="微软雅黑" w:cs="微软雅黑"/>
          <w:spacing w:val="-7"/>
          <w:sz w:val="24"/>
          <w:szCs w:val="24"/>
        </w:rPr>
        <w:t>月</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34"/>
          <w:sz w:val="24"/>
          <w:szCs w:val="24"/>
        </w:rPr>
        <w:t xml:space="preserve"> </w:t>
      </w:r>
      <w:r>
        <w:rPr>
          <w:rFonts w:ascii="微软雅黑" w:hAnsi="微软雅黑" w:eastAsia="微软雅黑" w:cs="微软雅黑"/>
          <w:spacing w:val="-7"/>
          <w:sz w:val="24"/>
          <w:szCs w:val="24"/>
        </w:rPr>
        <w:t>日</w:t>
      </w:r>
    </w:p>
    <w:p w14:paraId="78137C67">
      <w:pPr>
        <w:spacing w:line="138" w:lineRule="auto"/>
        <w:rPr>
          <w:rFonts w:ascii="微软雅黑" w:hAnsi="微软雅黑" w:eastAsia="微软雅黑" w:cs="微软雅黑"/>
          <w:sz w:val="24"/>
          <w:szCs w:val="24"/>
        </w:rPr>
        <w:sectPr>
          <w:type w:val="continuous"/>
          <w:pgSz w:w="11906" w:h="16839"/>
          <w:pgMar w:top="400" w:right="950" w:bottom="1192" w:left="949" w:header="0" w:footer="977" w:gutter="0"/>
          <w:pgNumType w:fmt="decimal"/>
          <w:cols w:equalWidth="0" w:num="1">
            <w:col w:w="10007"/>
          </w:cols>
        </w:sectPr>
      </w:pPr>
    </w:p>
    <w:p w14:paraId="2A60657D">
      <w:pPr>
        <w:spacing w:before="41"/>
      </w:pPr>
    </w:p>
    <w:p w14:paraId="4E7469C8">
      <w:pPr>
        <w:spacing w:before="41"/>
      </w:pPr>
    </w:p>
    <w:p w14:paraId="67F72B51">
      <w:pPr>
        <w:spacing w:before="41"/>
      </w:pPr>
    </w:p>
    <w:p w14:paraId="7FB49D1E">
      <w:pPr>
        <w:spacing w:before="41"/>
      </w:pPr>
    </w:p>
    <w:p w14:paraId="580D7EF1">
      <w:pPr>
        <w:sectPr>
          <w:footerReference r:id="rId42" w:type="default"/>
          <w:pgSz w:w="11907" w:h="16840"/>
          <w:pgMar w:top="400" w:right="1050" w:bottom="1052" w:left="990" w:header="0" w:footer="838" w:gutter="0"/>
          <w:pgNumType w:fmt="decimal"/>
          <w:cols w:equalWidth="0" w:num="1">
            <w:col w:w="9867"/>
          </w:cols>
        </w:sectPr>
      </w:pPr>
    </w:p>
    <w:p w14:paraId="701CDE02">
      <w:pPr>
        <w:pStyle w:val="3"/>
        <w:spacing w:line="279" w:lineRule="auto"/>
      </w:pPr>
    </w:p>
    <w:p w14:paraId="0E4155C4">
      <w:pPr>
        <w:pStyle w:val="3"/>
        <w:spacing w:line="279" w:lineRule="auto"/>
      </w:pPr>
    </w:p>
    <w:p w14:paraId="2CD20999">
      <w:pPr>
        <w:spacing w:before="102" w:line="238" w:lineRule="exact"/>
        <w:ind w:left="744"/>
        <w:rPr>
          <w:rFonts w:ascii="微软雅黑" w:hAnsi="微软雅黑" w:eastAsia="微软雅黑" w:cs="微软雅黑"/>
          <w:sz w:val="24"/>
          <w:szCs w:val="24"/>
        </w:rPr>
      </w:pPr>
      <w:r>
        <w:rPr>
          <w:rFonts w:ascii="微软雅黑" w:hAnsi="微软雅黑" w:eastAsia="微软雅黑" w:cs="微软雅黑"/>
          <w:spacing w:val="-1"/>
          <w:position w:val="-1"/>
          <w:sz w:val="24"/>
          <w:szCs w:val="24"/>
        </w:rPr>
        <w:t>项目名称:</w:t>
      </w:r>
    </w:p>
    <w:p w14:paraId="5E8FFBB7">
      <w:pPr>
        <w:pStyle w:val="3"/>
        <w:spacing w:line="14" w:lineRule="auto"/>
        <w:rPr>
          <w:sz w:val="2"/>
        </w:rPr>
      </w:pPr>
      <w:r>
        <w:rPr>
          <w:sz w:val="2"/>
          <w:szCs w:val="2"/>
        </w:rPr>
        <w:br w:type="column"/>
      </w:r>
    </w:p>
    <w:p w14:paraId="5FB9C110">
      <w:pPr>
        <w:spacing w:before="54" w:line="183" w:lineRule="auto"/>
        <w:outlineLvl w:val="1"/>
        <w:rPr>
          <w:rFonts w:ascii="微软雅黑" w:hAnsi="微软雅黑" w:eastAsia="微软雅黑" w:cs="微软雅黑"/>
          <w:sz w:val="28"/>
          <w:szCs w:val="28"/>
        </w:rPr>
      </w:pPr>
      <w:r>
        <w:rPr>
          <w:rFonts w:ascii="微软雅黑" w:hAnsi="微软雅黑" w:eastAsia="微软雅黑" w:cs="微软雅黑"/>
          <w:b/>
          <w:bCs/>
          <w:spacing w:val="-3"/>
          <w:sz w:val="28"/>
          <w:szCs w:val="28"/>
        </w:rPr>
        <w:t>5、商务条款偏离表</w:t>
      </w:r>
    </w:p>
    <w:p w14:paraId="2884E8CB">
      <w:pPr>
        <w:spacing w:before="240" w:line="239" w:lineRule="exact"/>
        <w:ind w:left="380"/>
        <w:rPr>
          <w:rFonts w:ascii="微软雅黑" w:hAnsi="微软雅黑" w:eastAsia="微软雅黑" w:cs="微软雅黑"/>
          <w:sz w:val="24"/>
          <w:szCs w:val="24"/>
        </w:rPr>
      </w:pPr>
      <w:r>
        <w:rPr>
          <w:rFonts w:ascii="微软雅黑" w:hAnsi="微软雅黑" w:eastAsia="微软雅黑" w:cs="微软雅黑"/>
          <w:spacing w:val="-1"/>
          <w:position w:val="-1"/>
          <w:sz w:val="24"/>
          <w:szCs w:val="24"/>
        </w:rPr>
        <w:t>项目编号:</w:t>
      </w:r>
    </w:p>
    <w:p w14:paraId="4AB23816">
      <w:pPr>
        <w:spacing w:line="239" w:lineRule="exact"/>
        <w:rPr>
          <w:rFonts w:ascii="微软雅黑" w:hAnsi="微软雅黑" w:eastAsia="微软雅黑" w:cs="微软雅黑"/>
          <w:sz w:val="24"/>
          <w:szCs w:val="24"/>
        </w:rPr>
        <w:sectPr>
          <w:type w:val="continuous"/>
          <w:pgSz w:w="11907" w:h="16840"/>
          <w:pgMar w:top="400" w:right="1050" w:bottom="1052" w:left="990" w:header="0" w:footer="838" w:gutter="0"/>
          <w:pgNumType w:fmt="decimal"/>
          <w:cols w:equalWidth="0" w:num="2">
            <w:col w:w="3922" w:space="100"/>
            <w:col w:w="5846"/>
          </w:cols>
        </w:sectPr>
      </w:pPr>
    </w:p>
    <w:p w14:paraId="7E01A509">
      <w:pPr>
        <w:spacing w:line="201" w:lineRule="exact"/>
      </w:pPr>
    </w:p>
    <w:tbl>
      <w:tblPr>
        <w:tblStyle w:val="7"/>
        <w:tblW w:w="98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52"/>
        <w:gridCol w:w="2511"/>
        <w:gridCol w:w="2438"/>
        <w:gridCol w:w="1652"/>
        <w:gridCol w:w="1908"/>
      </w:tblGrid>
      <w:tr w14:paraId="0D93CA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52" w:type="dxa"/>
            <w:vAlign w:val="top"/>
          </w:tcPr>
          <w:p w14:paraId="1E7FB7C7">
            <w:pPr>
              <w:pStyle w:val="8"/>
              <w:spacing w:before="98" w:line="184" w:lineRule="auto"/>
              <w:ind w:left="434"/>
            </w:pPr>
            <w:r>
              <w:rPr>
                <w:spacing w:val="-1"/>
              </w:rPr>
              <w:t>序号</w:t>
            </w:r>
          </w:p>
        </w:tc>
        <w:tc>
          <w:tcPr>
            <w:tcW w:w="2511" w:type="dxa"/>
            <w:vAlign w:val="top"/>
          </w:tcPr>
          <w:p w14:paraId="503A0D5D">
            <w:pPr>
              <w:pStyle w:val="8"/>
              <w:spacing w:before="98" w:line="184" w:lineRule="auto"/>
              <w:ind w:left="173"/>
            </w:pPr>
            <w:r>
              <w:rPr>
                <w:spacing w:val="-1"/>
              </w:rPr>
              <w:t>磋商文件的商务条款</w:t>
            </w:r>
          </w:p>
        </w:tc>
        <w:tc>
          <w:tcPr>
            <w:tcW w:w="2438" w:type="dxa"/>
            <w:vAlign w:val="top"/>
          </w:tcPr>
          <w:p w14:paraId="023FAD51">
            <w:pPr>
              <w:pStyle w:val="8"/>
              <w:spacing w:before="98" w:line="184" w:lineRule="auto"/>
              <w:ind w:left="151"/>
            </w:pPr>
            <w:r>
              <w:rPr>
                <w:spacing w:val="-2"/>
              </w:rPr>
              <w:t>响应文件的商务条款</w:t>
            </w:r>
          </w:p>
        </w:tc>
        <w:tc>
          <w:tcPr>
            <w:tcW w:w="1652" w:type="dxa"/>
            <w:vAlign w:val="top"/>
          </w:tcPr>
          <w:p w14:paraId="435E146C">
            <w:pPr>
              <w:pStyle w:val="8"/>
              <w:spacing w:before="100" w:line="183" w:lineRule="auto"/>
              <w:ind w:left="348"/>
            </w:pPr>
            <w:r>
              <w:rPr>
                <w:spacing w:val="-1"/>
              </w:rPr>
              <w:t>偏离情况</w:t>
            </w:r>
          </w:p>
        </w:tc>
        <w:tc>
          <w:tcPr>
            <w:tcW w:w="1908" w:type="dxa"/>
            <w:vAlign w:val="top"/>
          </w:tcPr>
          <w:p w14:paraId="36FF4E83">
            <w:pPr>
              <w:pStyle w:val="8"/>
              <w:spacing w:before="102" w:line="182" w:lineRule="auto"/>
              <w:ind w:left="715"/>
            </w:pPr>
            <w:r>
              <w:rPr>
                <w:spacing w:val="-2"/>
              </w:rPr>
              <w:t>说明</w:t>
            </w:r>
          </w:p>
        </w:tc>
      </w:tr>
      <w:tr w14:paraId="6BC6A8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53AEE387">
            <w:pPr>
              <w:rPr>
                <w:rFonts w:ascii="Arial"/>
                <w:sz w:val="21"/>
              </w:rPr>
            </w:pPr>
          </w:p>
        </w:tc>
        <w:tc>
          <w:tcPr>
            <w:tcW w:w="2511" w:type="dxa"/>
            <w:vAlign w:val="top"/>
          </w:tcPr>
          <w:p w14:paraId="72163EB5">
            <w:pPr>
              <w:rPr>
                <w:rFonts w:ascii="Arial"/>
                <w:sz w:val="21"/>
              </w:rPr>
            </w:pPr>
          </w:p>
        </w:tc>
        <w:tc>
          <w:tcPr>
            <w:tcW w:w="2438" w:type="dxa"/>
            <w:vAlign w:val="top"/>
          </w:tcPr>
          <w:p w14:paraId="47E7E901">
            <w:pPr>
              <w:rPr>
                <w:rFonts w:ascii="Arial"/>
                <w:sz w:val="21"/>
              </w:rPr>
            </w:pPr>
          </w:p>
        </w:tc>
        <w:tc>
          <w:tcPr>
            <w:tcW w:w="1652" w:type="dxa"/>
            <w:vAlign w:val="top"/>
          </w:tcPr>
          <w:p w14:paraId="4B976020">
            <w:pPr>
              <w:rPr>
                <w:rFonts w:ascii="Arial"/>
                <w:sz w:val="21"/>
              </w:rPr>
            </w:pPr>
          </w:p>
        </w:tc>
        <w:tc>
          <w:tcPr>
            <w:tcW w:w="1908" w:type="dxa"/>
            <w:vAlign w:val="top"/>
          </w:tcPr>
          <w:p w14:paraId="4189851A">
            <w:pPr>
              <w:rPr>
                <w:rFonts w:ascii="Arial"/>
                <w:sz w:val="21"/>
              </w:rPr>
            </w:pPr>
          </w:p>
        </w:tc>
      </w:tr>
      <w:tr w14:paraId="60B9AB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352" w:type="dxa"/>
            <w:vAlign w:val="top"/>
          </w:tcPr>
          <w:p w14:paraId="7D5CA5CA">
            <w:pPr>
              <w:rPr>
                <w:rFonts w:ascii="Arial"/>
                <w:sz w:val="21"/>
              </w:rPr>
            </w:pPr>
          </w:p>
        </w:tc>
        <w:tc>
          <w:tcPr>
            <w:tcW w:w="2511" w:type="dxa"/>
            <w:vAlign w:val="top"/>
          </w:tcPr>
          <w:p w14:paraId="6F02CBCB">
            <w:pPr>
              <w:rPr>
                <w:rFonts w:ascii="Arial"/>
                <w:sz w:val="21"/>
              </w:rPr>
            </w:pPr>
          </w:p>
        </w:tc>
        <w:tc>
          <w:tcPr>
            <w:tcW w:w="2438" w:type="dxa"/>
            <w:vAlign w:val="top"/>
          </w:tcPr>
          <w:p w14:paraId="6DD22D04">
            <w:pPr>
              <w:rPr>
                <w:rFonts w:ascii="Arial"/>
                <w:sz w:val="21"/>
              </w:rPr>
            </w:pPr>
          </w:p>
        </w:tc>
        <w:tc>
          <w:tcPr>
            <w:tcW w:w="1652" w:type="dxa"/>
            <w:vAlign w:val="top"/>
          </w:tcPr>
          <w:p w14:paraId="738B2DBB">
            <w:pPr>
              <w:rPr>
                <w:rFonts w:ascii="Arial"/>
                <w:sz w:val="21"/>
              </w:rPr>
            </w:pPr>
          </w:p>
        </w:tc>
        <w:tc>
          <w:tcPr>
            <w:tcW w:w="1908" w:type="dxa"/>
            <w:vAlign w:val="top"/>
          </w:tcPr>
          <w:p w14:paraId="0DD100B5">
            <w:pPr>
              <w:rPr>
                <w:rFonts w:ascii="Arial"/>
                <w:sz w:val="21"/>
              </w:rPr>
            </w:pPr>
          </w:p>
        </w:tc>
      </w:tr>
      <w:tr w14:paraId="1EB31E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477A3F44">
            <w:pPr>
              <w:rPr>
                <w:rFonts w:ascii="Arial"/>
                <w:sz w:val="21"/>
              </w:rPr>
            </w:pPr>
          </w:p>
        </w:tc>
        <w:tc>
          <w:tcPr>
            <w:tcW w:w="2511" w:type="dxa"/>
            <w:vAlign w:val="top"/>
          </w:tcPr>
          <w:p w14:paraId="1CB00741">
            <w:pPr>
              <w:rPr>
                <w:rFonts w:ascii="Arial"/>
                <w:sz w:val="21"/>
              </w:rPr>
            </w:pPr>
          </w:p>
        </w:tc>
        <w:tc>
          <w:tcPr>
            <w:tcW w:w="2438" w:type="dxa"/>
            <w:vAlign w:val="top"/>
          </w:tcPr>
          <w:p w14:paraId="2B687922">
            <w:pPr>
              <w:rPr>
                <w:rFonts w:ascii="Arial"/>
                <w:sz w:val="21"/>
              </w:rPr>
            </w:pPr>
          </w:p>
        </w:tc>
        <w:tc>
          <w:tcPr>
            <w:tcW w:w="1652" w:type="dxa"/>
            <w:vAlign w:val="top"/>
          </w:tcPr>
          <w:p w14:paraId="03451DCF">
            <w:pPr>
              <w:rPr>
                <w:rFonts w:ascii="Arial"/>
                <w:sz w:val="21"/>
              </w:rPr>
            </w:pPr>
          </w:p>
        </w:tc>
        <w:tc>
          <w:tcPr>
            <w:tcW w:w="1908" w:type="dxa"/>
            <w:vAlign w:val="top"/>
          </w:tcPr>
          <w:p w14:paraId="3AF3ED2A">
            <w:pPr>
              <w:rPr>
                <w:rFonts w:ascii="Arial"/>
                <w:sz w:val="21"/>
              </w:rPr>
            </w:pPr>
          </w:p>
        </w:tc>
      </w:tr>
      <w:tr w14:paraId="34338E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352" w:type="dxa"/>
            <w:vAlign w:val="top"/>
          </w:tcPr>
          <w:p w14:paraId="06DC3463">
            <w:pPr>
              <w:rPr>
                <w:rFonts w:ascii="Arial"/>
                <w:sz w:val="21"/>
              </w:rPr>
            </w:pPr>
          </w:p>
        </w:tc>
        <w:tc>
          <w:tcPr>
            <w:tcW w:w="2511" w:type="dxa"/>
            <w:vAlign w:val="top"/>
          </w:tcPr>
          <w:p w14:paraId="6C142DB8">
            <w:pPr>
              <w:rPr>
                <w:rFonts w:ascii="Arial"/>
                <w:sz w:val="21"/>
              </w:rPr>
            </w:pPr>
          </w:p>
        </w:tc>
        <w:tc>
          <w:tcPr>
            <w:tcW w:w="2438" w:type="dxa"/>
            <w:vAlign w:val="top"/>
          </w:tcPr>
          <w:p w14:paraId="240D5881">
            <w:pPr>
              <w:rPr>
                <w:rFonts w:ascii="Arial"/>
                <w:sz w:val="21"/>
              </w:rPr>
            </w:pPr>
          </w:p>
        </w:tc>
        <w:tc>
          <w:tcPr>
            <w:tcW w:w="1652" w:type="dxa"/>
            <w:vAlign w:val="top"/>
          </w:tcPr>
          <w:p w14:paraId="5D67103F">
            <w:pPr>
              <w:rPr>
                <w:rFonts w:ascii="Arial"/>
                <w:sz w:val="21"/>
              </w:rPr>
            </w:pPr>
          </w:p>
        </w:tc>
        <w:tc>
          <w:tcPr>
            <w:tcW w:w="1908" w:type="dxa"/>
            <w:vAlign w:val="top"/>
          </w:tcPr>
          <w:p w14:paraId="552131E6">
            <w:pPr>
              <w:rPr>
                <w:rFonts w:ascii="Arial"/>
                <w:sz w:val="21"/>
              </w:rPr>
            </w:pPr>
          </w:p>
        </w:tc>
      </w:tr>
      <w:tr w14:paraId="69594D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744811D4">
            <w:pPr>
              <w:rPr>
                <w:rFonts w:ascii="Arial"/>
                <w:sz w:val="21"/>
              </w:rPr>
            </w:pPr>
          </w:p>
        </w:tc>
        <w:tc>
          <w:tcPr>
            <w:tcW w:w="2511" w:type="dxa"/>
            <w:vAlign w:val="top"/>
          </w:tcPr>
          <w:p w14:paraId="4A5D5854">
            <w:pPr>
              <w:rPr>
                <w:rFonts w:ascii="Arial"/>
                <w:sz w:val="21"/>
              </w:rPr>
            </w:pPr>
          </w:p>
        </w:tc>
        <w:tc>
          <w:tcPr>
            <w:tcW w:w="2438" w:type="dxa"/>
            <w:vAlign w:val="top"/>
          </w:tcPr>
          <w:p w14:paraId="589DD91D">
            <w:pPr>
              <w:rPr>
                <w:rFonts w:ascii="Arial"/>
                <w:sz w:val="21"/>
              </w:rPr>
            </w:pPr>
          </w:p>
        </w:tc>
        <w:tc>
          <w:tcPr>
            <w:tcW w:w="1652" w:type="dxa"/>
            <w:vAlign w:val="top"/>
          </w:tcPr>
          <w:p w14:paraId="1A57FCAA">
            <w:pPr>
              <w:rPr>
                <w:rFonts w:ascii="Arial"/>
                <w:sz w:val="21"/>
              </w:rPr>
            </w:pPr>
          </w:p>
        </w:tc>
        <w:tc>
          <w:tcPr>
            <w:tcW w:w="1908" w:type="dxa"/>
            <w:vAlign w:val="top"/>
          </w:tcPr>
          <w:p w14:paraId="7B3D8ED7">
            <w:pPr>
              <w:rPr>
                <w:rFonts w:ascii="Arial"/>
                <w:sz w:val="21"/>
              </w:rPr>
            </w:pPr>
          </w:p>
        </w:tc>
      </w:tr>
      <w:tr w14:paraId="18B1B7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1C0B3F85">
            <w:pPr>
              <w:rPr>
                <w:rFonts w:ascii="Arial"/>
                <w:sz w:val="21"/>
              </w:rPr>
            </w:pPr>
          </w:p>
        </w:tc>
        <w:tc>
          <w:tcPr>
            <w:tcW w:w="2511" w:type="dxa"/>
            <w:vAlign w:val="top"/>
          </w:tcPr>
          <w:p w14:paraId="2CCE2468">
            <w:pPr>
              <w:rPr>
                <w:rFonts w:ascii="Arial"/>
                <w:sz w:val="21"/>
              </w:rPr>
            </w:pPr>
          </w:p>
        </w:tc>
        <w:tc>
          <w:tcPr>
            <w:tcW w:w="2438" w:type="dxa"/>
            <w:vAlign w:val="top"/>
          </w:tcPr>
          <w:p w14:paraId="1E2E9E83">
            <w:pPr>
              <w:rPr>
                <w:rFonts w:ascii="Arial"/>
                <w:sz w:val="21"/>
              </w:rPr>
            </w:pPr>
          </w:p>
        </w:tc>
        <w:tc>
          <w:tcPr>
            <w:tcW w:w="1652" w:type="dxa"/>
            <w:vAlign w:val="top"/>
          </w:tcPr>
          <w:p w14:paraId="7E33FD03">
            <w:pPr>
              <w:rPr>
                <w:rFonts w:ascii="Arial"/>
                <w:sz w:val="21"/>
              </w:rPr>
            </w:pPr>
          </w:p>
        </w:tc>
        <w:tc>
          <w:tcPr>
            <w:tcW w:w="1908" w:type="dxa"/>
            <w:vAlign w:val="top"/>
          </w:tcPr>
          <w:p w14:paraId="1A34B768">
            <w:pPr>
              <w:rPr>
                <w:rFonts w:ascii="Arial"/>
                <w:sz w:val="21"/>
              </w:rPr>
            </w:pPr>
          </w:p>
        </w:tc>
      </w:tr>
      <w:tr w14:paraId="4F74B2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352" w:type="dxa"/>
            <w:vAlign w:val="top"/>
          </w:tcPr>
          <w:p w14:paraId="6B123FC5">
            <w:pPr>
              <w:rPr>
                <w:rFonts w:ascii="Arial"/>
                <w:sz w:val="21"/>
              </w:rPr>
            </w:pPr>
          </w:p>
        </w:tc>
        <w:tc>
          <w:tcPr>
            <w:tcW w:w="2511" w:type="dxa"/>
            <w:vAlign w:val="top"/>
          </w:tcPr>
          <w:p w14:paraId="3D190CDD">
            <w:pPr>
              <w:rPr>
                <w:rFonts w:ascii="Arial"/>
                <w:sz w:val="21"/>
              </w:rPr>
            </w:pPr>
          </w:p>
        </w:tc>
        <w:tc>
          <w:tcPr>
            <w:tcW w:w="2438" w:type="dxa"/>
            <w:vAlign w:val="top"/>
          </w:tcPr>
          <w:p w14:paraId="520151B6">
            <w:pPr>
              <w:rPr>
                <w:rFonts w:ascii="Arial"/>
                <w:sz w:val="21"/>
              </w:rPr>
            </w:pPr>
          </w:p>
        </w:tc>
        <w:tc>
          <w:tcPr>
            <w:tcW w:w="1652" w:type="dxa"/>
            <w:vAlign w:val="top"/>
          </w:tcPr>
          <w:p w14:paraId="084D3470">
            <w:pPr>
              <w:rPr>
                <w:rFonts w:ascii="Arial"/>
                <w:sz w:val="21"/>
              </w:rPr>
            </w:pPr>
          </w:p>
        </w:tc>
        <w:tc>
          <w:tcPr>
            <w:tcW w:w="1908" w:type="dxa"/>
            <w:vAlign w:val="top"/>
          </w:tcPr>
          <w:p w14:paraId="5BD416D3">
            <w:pPr>
              <w:rPr>
                <w:rFonts w:ascii="Arial"/>
                <w:sz w:val="21"/>
              </w:rPr>
            </w:pPr>
          </w:p>
        </w:tc>
      </w:tr>
      <w:tr w14:paraId="0F08C7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62BA9A25">
            <w:pPr>
              <w:rPr>
                <w:rFonts w:ascii="Arial"/>
                <w:sz w:val="21"/>
              </w:rPr>
            </w:pPr>
          </w:p>
        </w:tc>
        <w:tc>
          <w:tcPr>
            <w:tcW w:w="2511" w:type="dxa"/>
            <w:vAlign w:val="top"/>
          </w:tcPr>
          <w:p w14:paraId="3517DF46">
            <w:pPr>
              <w:rPr>
                <w:rFonts w:ascii="Arial"/>
                <w:sz w:val="21"/>
              </w:rPr>
            </w:pPr>
          </w:p>
        </w:tc>
        <w:tc>
          <w:tcPr>
            <w:tcW w:w="2438" w:type="dxa"/>
            <w:vAlign w:val="top"/>
          </w:tcPr>
          <w:p w14:paraId="1C19FD75">
            <w:pPr>
              <w:rPr>
                <w:rFonts w:ascii="Arial"/>
                <w:sz w:val="21"/>
              </w:rPr>
            </w:pPr>
          </w:p>
        </w:tc>
        <w:tc>
          <w:tcPr>
            <w:tcW w:w="1652" w:type="dxa"/>
            <w:vAlign w:val="top"/>
          </w:tcPr>
          <w:p w14:paraId="623463F5">
            <w:pPr>
              <w:rPr>
                <w:rFonts w:ascii="Arial"/>
                <w:sz w:val="21"/>
              </w:rPr>
            </w:pPr>
          </w:p>
        </w:tc>
        <w:tc>
          <w:tcPr>
            <w:tcW w:w="1908" w:type="dxa"/>
            <w:vAlign w:val="top"/>
          </w:tcPr>
          <w:p w14:paraId="18CB1A4A">
            <w:pPr>
              <w:rPr>
                <w:rFonts w:ascii="Arial"/>
                <w:sz w:val="21"/>
              </w:rPr>
            </w:pPr>
          </w:p>
        </w:tc>
      </w:tr>
      <w:tr w14:paraId="6D9BDB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352" w:type="dxa"/>
            <w:vAlign w:val="top"/>
          </w:tcPr>
          <w:p w14:paraId="04BA2B41">
            <w:pPr>
              <w:rPr>
                <w:rFonts w:ascii="Arial"/>
                <w:sz w:val="21"/>
              </w:rPr>
            </w:pPr>
          </w:p>
        </w:tc>
        <w:tc>
          <w:tcPr>
            <w:tcW w:w="2511" w:type="dxa"/>
            <w:vAlign w:val="top"/>
          </w:tcPr>
          <w:p w14:paraId="1DBF1AF0">
            <w:pPr>
              <w:rPr>
                <w:rFonts w:ascii="Arial"/>
                <w:sz w:val="21"/>
              </w:rPr>
            </w:pPr>
          </w:p>
        </w:tc>
        <w:tc>
          <w:tcPr>
            <w:tcW w:w="2438" w:type="dxa"/>
            <w:vAlign w:val="top"/>
          </w:tcPr>
          <w:p w14:paraId="55864D48">
            <w:pPr>
              <w:rPr>
                <w:rFonts w:ascii="Arial"/>
                <w:sz w:val="21"/>
              </w:rPr>
            </w:pPr>
          </w:p>
        </w:tc>
        <w:tc>
          <w:tcPr>
            <w:tcW w:w="1652" w:type="dxa"/>
            <w:vAlign w:val="top"/>
          </w:tcPr>
          <w:p w14:paraId="2C8A3B2F">
            <w:pPr>
              <w:rPr>
                <w:rFonts w:ascii="Arial"/>
                <w:sz w:val="21"/>
              </w:rPr>
            </w:pPr>
          </w:p>
        </w:tc>
        <w:tc>
          <w:tcPr>
            <w:tcW w:w="1908" w:type="dxa"/>
            <w:vAlign w:val="top"/>
          </w:tcPr>
          <w:p w14:paraId="4FB8A844">
            <w:pPr>
              <w:rPr>
                <w:rFonts w:ascii="Arial"/>
                <w:sz w:val="21"/>
              </w:rPr>
            </w:pPr>
          </w:p>
        </w:tc>
      </w:tr>
      <w:tr w14:paraId="4CF5CD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7323C18E">
            <w:pPr>
              <w:rPr>
                <w:rFonts w:ascii="Arial"/>
                <w:sz w:val="21"/>
              </w:rPr>
            </w:pPr>
          </w:p>
        </w:tc>
        <w:tc>
          <w:tcPr>
            <w:tcW w:w="2511" w:type="dxa"/>
            <w:vAlign w:val="top"/>
          </w:tcPr>
          <w:p w14:paraId="17841DAB">
            <w:pPr>
              <w:rPr>
                <w:rFonts w:ascii="Arial"/>
                <w:sz w:val="21"/>
              </w:rPr>
            </w:pPr>
          </w:p>
        </w:tc>
        <w:tc>
          <w:tcPr>
            <w:tcW w:w="2438" w:type="dxa"/>
            <w:vAlign w:val="top"/>
          </w:tcPr>
          <w:p w14:paraId="793D31EC">
            <w:pPr>
              <w:rPr>
                <w:rFonts w:ascii="Arial"/>
                <w:sz w:val="21"/>
              </w:rPr>
            </w:pPr>
          </w:p>
        </w:tc>
        <w:tc>
          <w:tcPr>
            <w:tcW w:w="1652" w:type="dxa"/>
            <w:vAlign w:val="top"/>
          </w:tcPr>
          <w:p w14:paraId="452B5E6F">
            <w:pPr>
              <w:rPr>
                <w:rFonts w:ascii="Arial"/>
                <w:sz w:val="21"/>
              </w:rPr>
            </w:pPr>
          </w:p>
        </w:tc>
        <w:tc>
          <w:tcPr>
            <w:tcW w:w="1908" w:type="dxa"/>
            <w:vAlign w:val="top"/>
          </w:tcPr>
          <w:p w14:paraId="40E39FBD">
            <w:pPr>
              <w:rPr>
                <w:rFonts w:ascii="Arial"/>
                <w:sz w:val="21"/>
              </w:rPr>
            </w:pPr>
          </w:p>
        </w:tc>
      </w:tr>
      <w:tr w14:paraId="78828F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572A80D8">
            <w:pPr>
              <w:rPr>
                <w:rFonts w:ascii="Arial"/>
                <w:sz w:val="21"/>
              </w:rPr>
            </w:pPr>
          </w:p>
        </w:tc>
        <w:tc>
          <w:tcPr>
            <w:tcW w:w="2511" w:type="dxa"/>
            <w:vAlign w:val="top"/>
          </w:tcPr>
          <w:p w14:paraId="5B790241">
            <w:pPr>
              <w:rPr>
                <w:rFonts w:ascii="Arial"/>
                <w:sz w:val="21"/>
              </w:rPr>
            </w:pPr>
          </w:p>
        </w:tc>
        <w:tc>
          <w:tcPr>
            <w:tcW w:w="2438" w:type="dxa"/>
            <w:vAlign w:val="top"/>
          </w:tcPr>
          <w:p w14:paraId="285CFA8E">
            <w:pPr>
              <w:rPr>
                <w:rFonts w:ascii="Arial"/>
                <w:sz w:val="21"/>
              </w:rPr>
            </w:pPr>
          </w:p>
        </w:tc>
        <w:tc>
          <w:tcPr>
            <w:tcW w:w="1652" w:type="dxa"/>
            <w:vAlign w:val="top"/>
          </w:tcPr>
          <w:p w14:paraId="70ED3BFA">
            <w:pPr>
              <w:rPr>
                <w:rFonts w:ascii="Arial"/>
                <w:sz w:val="21"/>
              </w:rPr>
            </w:pPr>
          </w:p>
        </w:tc>
        <w:tc>
          <w:tcPr>
            <w:tcW w:w="1908" w:type="dxa"/>
            <w:vAlign w:val="top"/>
          </w:tcPr>
          <w:p w14:paraId="3E59CF79">
            <w:pPr>
              <w:rPr>
                <w:rFonts w:ascii="Arial"/>
                <w:sz w:val="21"/>
              </w:rPr>
            </w:pPr>
          </w:p>
        </w:tc>
      </w:tr>
      <w:tr w14:paraId="407968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5A731EA7">
            <w:pPr>
              <w:rPr>
                <w:rFonts w:ascii="Arial"/>
                <w:sz w:val="21"/>
              </w:rPr>
            </w:pPr>
          </w:p>
        </w:tc>
        <w:tc>
          <w:tcPr>
            <w:tcW w:w="2511" w:type="dxa"/>
            <w:vAlign w:val="top"/>
          </w:tcPr>
          <w:p w14:paraId="6E0EC811">
            <w:pPr>
              <w:rPr>
                <w:rFonts w:ascii="Arial"/>
                <w:sz w:val="21"/>
              </w:rPr>
            </w:pPr>
          </w:p>
        </w:tc>
        <w:tc>
          <w:tcPr>
            <w:tcW w:w="2438" w:type="dxa"/>
            <w:vAlign w:val="top"/>
          </w:tcPr>
          <w:p w14:paraId="584B9F0B">
            <w:pPr>
              <w:rPr>
                <w:rFonts w:ascii="Arial"/>
                <w:sz w:val="21"/>
              </w:rPr>
            </w:pPr>
          </w:p>
        </w:tc>
        <w:tc>
          <w:tcPr>
            <w:tcW w:w="1652" w:type="dxa"/>
            <w:vAlign w:val="top"/>
          </w:tcPr>
          <w:p w14:paraId="57218A89">
            <w:pPr>
              <w:rPr>
                <w:rFonts w:ascii="Arial"/>
                <w:sz w:val="21"/>
              </w:rPr>
            </w:pPr>
          </w:p>
        </w:tc>
        <w:tc>
          <w:tcPr>
            <w:tcW w:w="1908" w:type="dxa"/>
            <w:vAlign w:val="top"/>
          </w:tcPr>
          <w:p w14:paraId="6667D2AF">
            <w:pPr>
              <w:rPr>
                <w:rFonts w:ascii="Arial"/>
                <w:sz w:val="21"/>
              </w:rPr>
            </w:pPr>
          </w:p>
        </w:tc>
      </w:tr>
      <w:tr w14:paraId="34F205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29EBB674">
            <w:pPr>
              <w:rPr>
                <w:rFonts w:ascii="Arial"/>
                <w:sz w:val="21"/>
              </w:rPr>
            </w:pPr>
          </w:p>
        </w:tc>
        <w:tc>
          <w:tcPr>
            <w:tcW w:w="2511" w:type="dxa"/>
            <w:vAlign w:val="top"/>
          </w:tcPr>
          <w:p w14:paraId="3692FD43">
            <w:pPr>
              <w:rPr>
                <w:rFonts w:ascii="Arial"/>
                <w:sz w:val="21"/>
              </w:rPr>
            </w:pPr>
          </w:p>
        </w:tc>
        <w:tc>
          <w:tcPr>
            <w:tcW w:w="2438" w:type="dxa"/>
            <w:vAlign w:val="top"/>
          </w:tcPr>
          <w:p w14:paraId="7246B132">
            <w:pPr>
              <w:rPr>
                <w:rFonts w:ascii="Arial"/>
                <w:sz w:val="21"/>
              </w:rPr>
            </w:pPr>
          </w:p>
        </w:tc>
        <w:tc>
          <w:tcPr>
            <w:tcW w:w="1652" w:type="dxa"/>
            <w:vAlign w:val="top"/>
          </w:tcPr>
          <w:p w14:paraId="09A85C22">
            <w:pPr>
              <w:rPr>
                <w:rFonts w:ascii="Arial"/>
                <w:sz w:val="21"/>
              </w:rPr>
            </w:pPr>
          </w:p>
        </w:tc>
        <w:tc>
          <w:tcPr>
            <w:tcW w:w="1908" w:type="dxa"/>
            <w:vAlign w:val="top"/>
          </w:tcPr>
          <w:p w14:paraId="55C1ECEF">
            <w:pPr>
              <w:rPr>
                <w:rFonts w:ascii="Arial"/>
                <w:sz w:val="21"/>
              </w:rPr>
            </w:pPr>
          </w:p>
        </w:tc>
      </w:tr>
      <w:tr w14:paraId="158E47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52" w:type="dxa"/>
            <w:vAlign w:val="top"/>
          </w:tcPr>
          <w:p w14:paraId="66C5BD82">
            <w:pPr>
              <w:rPr>
                <w:rFonts w:ascii="Arial"/>
                <w:sz w:val="21"/>
              </w:rPr>
            </w:pPr>
          </w:p>
        </w:tc>
        <w:tc>
          <w:tcPr>
            <w:tcW w:w="2511" w:type="dxa"/>
            <w:vAlign w:val="top"/>
          </w:tcPr>
          <w:p w14:paraId="6750BA7E">
            <w:pPr>
              <w:rPr>
                <w:rFonts w:ascii="Arial"/>
                <w:sz w:val="21"/>
              </w:rPr>
            </w:pPr>
          </w:p>
        </w:tc>
        <w:tc>
          <w:tcPr>
            <w:tcW w:w="2438" w:type="dxa"/>
            <w:vAlign w:val="top"/>
          </w:tcPr>
          <w:p w14:paraId="2175A562">
            <w:pPr>
              <w:rPr>
                <w:rFonts w:ascii="Arial"/>
                <w:sz w:val="21"/>
              </w:rPr>
            </w:pPr>
          </w:p>
        </w:tc>
        <w:tc>
          <w:tcPr>
            <w:tcW w:w="1652" w:type="dxa"/>
            <w:vAlign w:val="top"/>
          </w:tcPr>
          <w:p w14:paraId="631ED2C9">
            <w:pPr>
              <w:rPr>
                <w:rFonts w:ascii="Arial"/>
                <w:sz w:val="21"/>
              </w:rPr>
            </w:pPr>
          </w:p>
        </w:tc>
        <w:tc>
          <w:tcPr>
            <w:tcW w:w="1908" w:type="dxa"/>
            <w:vAlign w:val="top"/>
          </w:tcPr>
          <w:p w14:paraId="4DCDBB2E">
            <w:pPr>
              <w:rPr>
                <w:rFonts w:ascii="Arial"/>
                <w:sz w:val="21"/>
              </w:rPr>
            </w:pPr>
          </w:p>
        </w:tc>
      </w:tr>
      <w:tr w14:paraId="4D618C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1352" w:type="dxa"/>
            <w:vAlign w:val="top"/>
          </w:tcPr>
          <w:p w14:paraId="50D3AF7A">
            <w:pPr>
              <w:rPr>
                <w:rFonts w:ascii="Arial"/>
                <w:sz w:val="21"/>
              </w:rPr>
            </w:pPr>
          </w:p>
        </w:tc>
        <w:tc>
          <w:tcPr>
            <w:tcW w:w="2511" w:type="dxa"/>
            <w:vAlign w:val="top"/>
          </w:tcPr>
          <w:p w14:paraId="0E26D589">
            <w:pPr>
              <w:rPr>
                <w:rFonts w:ascii="Arial"/>
                <w:sz w:val="21"/>
              </w:rPr>
            </w:pPr>
          </w:p>
        </w:tc>
        <w:tc>
          <w:tcPr>
            <w:tcW w:w="2438" w:type="dxa"/>
            <w:vAlign w:val="top"/>
          </w:tcPr>
          <w:p w14:paraId="1CA74682">
            <w:pPr>
              <w:rPr>
                <w:rFonts w:ascii="Arial"/>
                <w:sz w:val="21"/>
              </w:rPr>
            </w:pPr>
          </w:p>
        </w:tc>
        <w:tc>
          <w:tcPr>
            <w:tcW w:w="1652" w:type="dxa"/>
            <w:vAlign w:val="top"/>
          </w:tcPr>
          <w:p w14:paraId="56A08A3D">
            <w:pPr>
              <w:rPr>
                <w:rFonts w:ascii="Arial"/>
                <w:sz w:val="21"/>
              </w:rPr>
            </w:pPr>
          </w:p>
        </w:tc>
        <w:tc>
          <w:tcPr>
            <w:tcW w:w="1908" w:type="dxa"/>
            <w:vAlign w:val="top"/>
          </w:tcPr>
          <w:p w14:paraId="7FC83F1F">
            <w:pPr>
              <w:rPr>
                <w:rFonts w:ascii="Arial"/>
                <w:sz w:val="21"/>
              </w:rPr>
            </w:pPr>
          </w:p>
        </w:tc>
      </w:tr>
    </w:tbl>
    <w:p w14:paraId="12382CCC">
      <w:pPr>
        <w:spacing w:before="96" w:line="183" w:lineRule="auto"/>
        <w:ind w:left="205"/>
        <w:rPr>
          <w:rFonts w:ascii="微软雅黑" w:hAnsi="微软雅黑" w:eastAsia="微软雅黑" w:cs="微软雅黑"/>
          <w:sz w:val="24"/>
          <w:szCs w:val="24"/>
        </w:rPr>
      </w:pPr>
      <w:r>
        <w:rPr>
          <w:rFonts w:ascii="微软雅黑" w:hAnsi="微软雅黑" w:eastAsia="微软雅黑" w:cs="微软雅黑"/>
          <w:b/>
          <w:bCs/>
          <w:spacing w:val="-3"/>
          <w:sz w:val="24"/>
          <w:szCs w:val="24"/>
        </w:rPr>
        <w:t>注 ：供应商须将响应文件和磋商文件在技术要求部分汇集成表。</w:t>
      </w:r>
    </w:p>
    <w:p w14:paraId="7E808A16">
      <w:pPr>
        <w:pStyle w:val="3"/>
        <w:spacing w:line="302" w:lineRule="auto"/>
      </w:pPr>
    </w:p>
    <w:p w14:paraId="0248B941">
      <w:pPr>
        <w:pStyle w:val="3"/>
        <w:spacing w:line="302" w:lineRule="auto"/>
      </w:pPr>
    </w:p>
    <w:p w14:paraId="44C97E46">
      <w:pPr>
        <w:spacing w:before="104" w:line="221" w:lineRule="auto"/>
        <w:ind w:left="203"/>
        <w:rPr>
          <w:rFonts w:ascii="微软雅黑" w:hAnsi="微软雅黑" w:eastAsia="微软雅黑" w:cs="微软雅黑"/>
          <w:sz w:val="24"/>
          <w:szCs w:val="24"/>
        </w:rPr>
      </w:pPr>
      <w:r>
        <w:rPr>
          <w:rFonts w:ascii="微软雅黑" w:hAnsi="微软雅黑" w:eastAsia="微软雅黑" w:cs="微软雅黑"/>
          <w:sz w:val="24"/>
          <w:szCs w:val="24"/>
        </w:rPr>
        <w:t>供应商名称(单位盖章):</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4DC9BF19">
      <w:pPr>
        <w:spacing w:before="155" w:line="408" w:lineRule="auto"/>
        <w:ind w:left="205"/>
        <w:rPr>
          <w:rFonts w:ascii="微软雅黑" w:hAnsi="微软雅黑" w:eastAsia="微软雅黑" w:cs="微软雅黑"/>
          <w:sz w:val="24"/>
          <w:szCs w:val="24"/>
        </w:rPr>
      </w:pPr>
      <w:r>
        <w:rPr>
          <w:rFonts w:ascii="微软雅黑" w:hAnsi="微软雅黑" w:eastAsia="微软雅黑" w:cs="微软雅黑"/>
          <w:spacing w:val="-1"/>
          <w:sz w:val="24"/>
          <w:szCs w:val="24"/>
        </w:rPr>
        <w:t>法定代表人或其委托代理人(签字或盖章):</w:t>
      </w:r>
      <w:r>
        <w:rPr>
          <w:rFonts w:ascii="微软雅黑" w:hAnsi="微软雅黑" w:eastAsia="微软雅黑" w:cs="微软雅黑"/>
          <w:spacing w:val="-1"/>
          <w:sz w:val="24"/>
          <w:szCs w:val="24"/>
          <w:u w:val="single" w:color="auto"/>
        </w:rPr>
        <w:t xml:space="preserve">                                       </w:t>
      </w:r>
    </w:p>
    <w:p w14:paraId="7AD1BA23">
      <w:pPr>
        <w:spacing w:before="2" w:line="138" w:lineRule="auto"/>
        <w:ind w:left="239"/>
        <w:rPr>
          <w:rFonts w:ascii="微软雅黑" w:hAnsi="微软雅黑" w:eastAsia="微软雅黑" w:cs="微软雅黑"/>
          <w:sz w:val="24"/>
          <w:szCs w:val="24"/>
        </w:rPr>
      </w:pPr>
      <w:r>
        <w:rPr>
          <w:rFonts w:ascii="微软雅黑" w:hAnsi="微软雅黑" w:eastAsia="微软雅黑" w:cs="微软雅黑"/>
          <w:spacing w:val="-7"/>
          <w:sz w:val="24"/>
          <w:szCs w:val="24"/>
        </w:rPr>
        <w:t>日期 ：</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58"/>
          <w:sz w:val="24"/>
          <w:szCs w:val="24"/>
        </w:rPr>
        <w:t xml:space="preserve"> </w:t>
      </w:r>
      <w:r>
        <w:rPr>
          <w:rFonts w:ascii="微软雅黑" w:hAnsi="微软雅黑" w:eastAsia="微软雅黑" w:cs="微软雅黑"/>
          <w:spacing w:val="-7"/>
          <w:sz w:val="24"/>
          <w:szCs w:val="24"/>
        </w:rPr>
        <w:t>年</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61"/>
          <w:sz w:val="24"/>
          <w:szCs w:val="24"/>
        </w:rPr>
        <w:t xml:space="preserve"> </w:t>
      </w:r>
      <w:r>
        <w:rPr>
          <w:rFonts w:ascii="微软雅黑" w:hAnsi="微软雅黑" w:eastAsia="微软雅黑" w:cs="微软雅黑"/>
          <w:spacing w:val="-7"/>
          <w:sz w:val="24"/>
          <w:szCs w:val="24"/>
        </w:rPr>
        <w:t>月</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34"/>
          <w:sz w:val="24"/>
          <w:szCs w:val="24"/>
        </w:rPr>
        <w:t xml:space="preserve"> </w:t>
      </w:r>
      <w:r>
        <w:rPr>
          <w:rFonts w:ascii="微软雅黑" w:hAnsi="微软雅黑" w:eastAsia="微软雅黑" w:cs="微软雅黑"/>
          <w:spacing w:val="-7"/>
          <w:sz w:val="24"/>
          <w:szCs w:val="24"/>
        </w:rPr>
        <w:t>日</w:t>
      </w:r>
    </w:p>
    <w:p w14:paraId="46D4AFDA">
      <w:pPr>
        <w:spacing w:line="138" w:lineRule="auto"/>
        <w:rPr>
          <w:rFonts w:ascii="微软雅黑" w:hAnsi="微软雅黑" w:eastAsia="微软雅黑" w:cs="微软雅黑"/>
          <w:sz w:val="24"/>
          <w:szCs w:val="24"/>
        </w:rPr>
        <w:sectPr>
          <w:type w:val="continuous"/>
          <w:pgSz w:w="11907" w:h="16840"/>
          <w:pgMar w:top="400" w:right="1050" w:bottom="1052" w:left="990" w:header="0" w:footer="838" w:gutter="0"/>
          <w:pgNumType w:fmt="decimal"/>
          <w:cols w:equalWidth="0" w:num="1">
            <w:col w:w="9867"/>
          </w:cols>
        </w:sectPr>
      </w:pPr>
    </w:p>
    <w:p w14:paraId="0B336301">
      <w:pPr>
        <w:pStyle w:val="3"/>
        <w:spacing w:line="250" w:lineRule="auto"/>
      </w:pPr>
    </w:p>
    <w:p w14:paraId="4CFAA33A">
      <w:pPr>
        <w:pStyle w:val="3"/>
        <w:spacing w:line="250" w:lineRule="auto"/>
      </w:pPr>
    </w:p>
    <w:p w14:paraId="6401D613">
      <w:pPr>
        <w:pStyle w:val="3"/>
        <w:spacing w:line="250" w:lineRule="auto"/>
      </w:pPr>
    </w:p>
    <w:p w14:paraId="4B1CC62D">
      <w:pPr>
        <w:pStyle w:val="3"/>
        <w:spacing w:line="251" w:lineRule="auto"/>
      </w:pPr>
    </w:p>
    <w:p w14:paraId="6533BFDD">
      <w:pPr>
        <w:spacing w:before="120" w:line="229" w:lineRule="auto"/>
        <w:ind w:left="3109"/>
        <w:rPr>
          <w:rFonts w:ascii="微软雅黑" w:hAnsi="微软雅黑" w:eastAsia="微软雅黑" w:cs="微软雅黑"/>
          <w:sz w:val="28"/>
          <w:szCs w:val="28"/>
        </w:rPr>
      </w:pPr>
      <w:r>
        <w:rPr>
          <w:rFonts w:ascii="微软雅黑" w:hAnsi="微软雅黑" w:eastAsia="微软雅黑" w:cs="微软雅黑"/>
          <w:b/>
          <w:bCs/>
          <w:spacing w:val="-1"/>
          <w:sz w:val="28"/>
          <w:szCs w:val="28"/>
        </w:rPr>
        <w:t>6-1、《中小企业声明函》</w:t>
      </w:r>
    </w:p>
    <w:p w14:paraId="2C614792">
      <w:pPr>
        <w:pStyle w:val="3"/>
        <w:spacing w:line="338" w:lineRule="auto"/>
      </w:pPr>
    </w:p>
    <w:p w14:paraId="1ED6AB1D">
      <w:pPr>
        <w:spacing w:before="103" w:line="312" w:lineRule="auto"/>
        <w:ind w:right="86" w:firstLine="481"/>
        <w:jc w:val="both"/>
        <w:rPr>
          <w:rFonts w:ascii="微软雅黑" w:hAnsi="微软雅黑" w:eastAsia="微软雅黑" w:cs="微软雅黑"/>
          <w:sz w:val="24"/>
          <w:szCs w:val="24"/>
        </w:rPr>
      </w:pPr>
      <w:r>
        <w:rPr>
          <w:rFonts w:ascii="微软雅黑" w:hAnsi="微软雅黑" w:eastAsia="微软雅黑" w:cs="微软雅黑"/>
          <w:spacing w:val="-18"/>
          <w:sz w:val="24"/>
          <w:szCs w:val="24"/>
        </w:rPr>
        <w:t>本公司（联合体）郑重声明 ，根据《政府采购促进中小企业发展管理办法》（财库﹝</w:t>
      </w:r>
      <w:r>
        <w:rPr>
          <w:rFonts w:ascii="微软雅黑" w:hAnsi="微软雅黑" w:eastAsia="微软雅黑" w:cs="微软雅黑"/>
          <w:spacing w:val="-19"/>
          <w:sz w:val="24"/>
          <w:szCs w:val="24"/>
        </w:rPr>
        <w:t>2020﹞</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46 号）的规定 ，本公司（联合体）参加</w:t>
      </w:r>
      <w:r>
        <w:rPr>
          <w:rFonts w:ascii="微软雅黑" w:hAnsi="微软雅黑" w:eastAsia="微软雅黑" w:cs="微软雅黑"/>
          <w:spacing w:val="-4"/>
          <w:sz w:val="24"/>
          <w:szCs w:val="24"/>
          <w:u w:val="single" w:color="auto"/>
        </w:rPr>
        <w:t>（单位名称）</w:t>
      </w:r>
      <w:r>
        <w:rPr>
          <w:rFonts w:ascii="微软雅黑" w:hAnsi="微软雅黑" w:eastAsia="微软雅黑" w:cs="微软雅黑"/>
          <w:spacing w:val="-4"/>
          <w:sz w:val="24"/>
          <w:szCs w:val="24"/>
        </w:rPr>
        <w:t>的</w:t>
      </w:r>
      <w:r>
        <w:rPr>
          <w:rFonts w:ascii="微软雅黑" w:hAnsi="微软雅黑" w:eastAsia="微软雅黑" w:cs="微软雅黑"/>
          <w:spacing w:val="-4"/>
          <w:sz w:val="24"/>
          <w:szCs w:val="24"/>
          <w:u w:val="single" w:color="auto"/>
        </w:rPr>
        <w:t>（项目名称）</w:t>
      </w:r>
      <w:r>
        <w:rPr>
          <w:rFonts w:ascii="微软雅黑" w:hAnsi="微软雅黑" w:eastAsia="微软雅黑" w:cs="微软雅黑"/>
          <w:spacing w:val="-4"/>
          <w:sz w:val="24"/>
          <w:szCs w:val="24"/>
        </w:rPr>
        <w:t>采购活动 ，服务全部</w:t>
      </w:r>
      <w:r>
        <w:rPr>
          <w:rFonts w:ascii="微软雅黑" w:hAnsi="微软雅黑" w:eastAsia="微软雅黑" w:cs="微软雅黑"/>
          <w:spacing w:val="15"/>
          <w:sz w:val="24"/>
          <w:szCs w:val="24"/>
        </w:rPr>
        <w:t xml:space="preserve"> </w:t>
      </w:r>
      <w:r>
        <w:rPr>
          <w:rFonts w:ascii="微软雅黑" w:hAnsi="微软雅黑" w:eastAsia="微软雅黑" w:cs="微软雅黑"/>
          <w:spacing w:val="-1"/>
          <w:sz w:val="24"/>
          <w:szCs w:val="24"/>
        </w:rPr>
        <w:t>由符合政策要求的中小企业承接。相关企业（含联合</w:t>
      </w:r>
      <w:r>
        <w:rPr>
          <w:rFonts w:ascii="微软雅黑" w:hAnsi="微软雅黑" w:eastAsia="微软雅黑" w:cs="微软雅黑"/>
          <w:spacing w:val="65"/>
          <w:sz w:val="24"/>
          <w:szCs w:val="24"/>
        </w:rPr>
        <w:t xml:space="preserve"> </w:t>
      </w:r>
      <w:r>
        <w:rPr>
          <w:rFonts w:ascii="微软雅黑" w:hAnsi="微软雅黑" w:eastAsia="微软雅黑" w:cs="微软雅黑"/>
          <w:spacing w:val="-1"/>
          <w:sz w:val="24"/>
          <w:szCs w:val="24"/>
        </w:rPr>
        <w:t>体中的中小企业、签订分包意向协议</w:t>
      </w:r>
    </w:p>
    <w:p w14:paraId="7D09EA60">
      <w:pPr>
        <w:spacing w:before="1" w:line="220" w:lineRule="auto"/>
        <w:ind w:left="11"/>
        <w:rPr>
          <w:rFonts w:ascii="微软雅黑" w:hAnsi="微软雅黑" w:eastAsia="微软雅黑" w:cs="微软雅黑"/>
          <w:sz w:val="24"/>
          <w:szCs w:val="24"/>
        </w:rPr>
      </w:pPr>
      <w:r>
        <w:rPr>
          <w:rFonts w:ascii="微软雅黑" w:hAnsi="微软雅黑" w:eastAsia="微软雅黑" w:cs="微软雅黑"/>
          <w:spacing w:val="-1"/>
          <w:sz w:val="24"/>
          <w:szCs w:val="24"/>
        </w:rPr>
        <w:t>的中小企业）的具体情况如下：</w:t>
      </w:r>
    </w:p>
    <w:p w14:paraId="7F9BE05F">
      <w:pPr>
        <w:pStyle w:val="3"/>
        <w:spacing w:line="332" w:lineRule="auto"/>
      </w:pPr>
    </w:p>
    <w:p w14:paraId="0FD2222A">
      <w:pPr>
        <w:spacing w:before="104" w:line="311" w:lineRule="auto"/>
        <w:ind w:left="1" w:firstLine="498"/>
        <w:jc w:val="both"/>
        <w:rPr>
          <w:rFonts w:ascii="微软雅黑" w:hAnsi="微软雅黑" w:eastAsia="微软雅黑" w:cs="微软雅黑"/>
          <w:sz w:val="24"/>
          <w:szCs w:val="24"/>
        </w:rPr>
      </w:pPr>
      <w:r>
        <w:rPr>
          <w:rFonts w:ascii="微软雅黑" w:hAnsi="微软雅黑" w:eastAsia="微软雅黑" w:cs="微软雅黑"/>
          <w:sz w:val="24"/>
          <w:szCs w:val="24"/>
        </w:rPr>
        <w:t>1.</w:t>
      </w:r>
      <w:r>
        <w:rPr>
          <w:rFonts w:ascii="微软雅黑" w:hAnsi="微软雅黑" w:eastAsia="微软雅黑" w:cs="微软雅黑"/>
          <w:sz w:val="24"/>
          <w:szCs w:val="24"/>
          <w:u w:val="single" w:color="auto"/>
        </w:rPr>
        <w:t>（标的名称</w:t>
      </w:r>
      <w:r>
        <w:rPr>
          <w:rFonts w:ascii="微软雅黑" w:hAnsi="微软雅黑" w:eastAsia="微软雅黑" w:cs="微软雅黑"/>
          <w:spacing w:val="-55"/>
          <w:w w:val="97"/>
          <w:sz w:val="24"/>
          <w:szCs w:val="24"/>
          <w:u w:val="single" w:color="auto"/>
        </w:rPr>
        <w:t>）</w:t>
      </w:r>
      <w:r>
        <w:rPr>
          <w:rFonts w:ascii="微软雅黑" w:hAnsi="微软雅黑" w:eastAsia="微软雅黑" w:cs="微软雅黑"/>
          <w:spacing w:val="-3"/>
          <w:sz w:val="24"/>
          <w:szCs w:val="24"/>
        </w:rPr>
        <w:t xml:space="preserve"> </w:t>
      </w:r>
      <w:r>
        <w:rPr>
          <w:rFonts w:ascii="微软雅黑" w:hAnsi="微软雅黑" w:eastAsia="微软雅黑" w:cs="微软雅黑"/>
          <w:spacing w:val="-55"/>
          <w:w w:val="97"/>
          <w:sz w:val="24"/>
          <w:szCs w:val="24"/>
        </w:rPr>
        <w:t>，</w:t>
      </w:r>
      <w:r>
        <w:rPr>
          <w:rFonts w:ascii="微软雅黑" w:hAnsi="微软雅黑" w:eastAsia="微软雅黑" w:cs="微软雅黑"/>
          <w:sz w:val="24"/>
          <w:szCs w:val="24"/>
        </w:rPr>
        <w:t>属于</w:t>
      </w:r>
      <w:r>
        <w:rPr>
          <w:rFonts w:ascii="微软雅黑" w:hAnsi="微软雅黑" w:eastAsia="微软雅黑" w:cs="微软雅黑"/>
          <w:sz w:val="24"/>
          <w:szCs w:val="24"/>
          <w:u w:val="single" w:color="auto"/>
        </w:rPr>
        <w:t>（采购文件中明确的所属行业</w:t>
      </w:r>
      <w:r>
        <w:rPr>
          <w:rFonts w:ascii="微软雅黑" w:hAnsi="微软雅黑" w:eastAsia="微软雅黑" w:cs="微软雅黑"/>
          <w:spacing w:val="-55"/>
          <w:w w:val="97"/>
          <w:sz w:val="24"/>
          <w:szCs w:val="24"/>
          <w:u w:val="single" w:color="auto"/>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55"/>
          <w:w w:val="97"/>
          <w:sz w:val="24"/>
          <w:szCs w:val="24"/>
        </w:rPr>
        <w:t>；</w:t>
      </w:r>
      <w:r>
        <w:rPr>
          <w:rFonts w:ascii="微软雅黑" w:hAnsi="微软雅黑" w:eastAsia="微软雅黑" w:cs="微软雅黑"/>
          <w:sz w:val="24"/>
          <w:szCs w:val="24"/>
        </w:rPr>
        <w:t>承建（承接）企业为</w:t>
      </w:r>
      <w:r>
        <w:rPr>
          <w:rFonts w:ascii="微软雅黑" w:hAnsi="微软雅黑" w:eastAsia="微软雅黑" w:cs="微软雅黑"/>
          <w:sz w:val="24"/>
          <w:szCs w:val="24"/>
          <w:u w:val="single" w:color="auto"/>
        </w:rPr>
        <w:t>（企业名</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u w:val="single" w:color="auto"/>
        </w:rPr>
        <w:t>称</w:t>
      </w:r>
      <w:r>
        <w:rPr>
          <w:rFonts w:ascii="微软雅黑" w:hAnsi="微软雅黑" w:eastAsia="微软雅黑" w:cs="微软雅黑"/>
          <w:spacing w:val="-30"/>
          <w:sz w:val="24"/>
          <w:szCs w:val="24"/>
          <w:u w:val="single" w:color="auto"/>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30"/>
          <w:sz w:val="24"/>
          <w:szCs w:val="24"/>
        </w:rPr>
        <w:t>，</w:t>
      </w:r>
      <w:r>
        <w:rPr>
          <w:rFonts w:ascii="微软雅黑" w:hAnsi="微软雅黑" w:eastAsia="微软雅黑" w:cs="微软雅黑"/>
          <w:spacing w:val="-4"/>
          <w:sz w:val="24"/>
          <w:szCs w:val="24"/>
        </w:rPr>
        <w:t>从业人员</w:t>
      </w:r>
      <w:r>
        <w:rPr>
          <w:rFonts w:ascii="微软雅黑" w:hAnsi="微软雅黑" w:eastAsia="微软雅黑" w:cs="微软雅黑"/>
          <w:spacing w:val="-4"/>
          <w:sz w:val="24"/>
          <w:szCs w:val="24"/>
          <w:u w:val="single" w:color="auto"/>
        </w:rPr>
        <w:t xml:space="preserve">                  </w:t>
      </w:r>
      <w:r>
        <w:rPr>
          <w:rFonts w:ascii="微软雅黑" w:hAnsi="微软雅黑" w:eastAsia="微软雅黑" w:cs="微软雅黑"/>
          <w:spacing w:val="-66"/>
          <w:sz w:val="24"/>
          <w:szCs w:val="24"/>
        </w:rPr>
        <w:t xml:space="preserve"> </w:t>
      </w:r>
      <w:r>
        <w:rPr>
          <w:rFonts w:ascii="微软雅黑" w:hAnsi="微软雅黑" w:eastAsia="微软雅黑" w:cs="微软雅黑"/>
          <w:spacing w:val="-4"/>
          <w:sz w:val="24"/>
          <w:szCs w:val="24"/>
        </w:rPr>
        <w:t>人 ，营业收入为</w:t>
      </w:r>
      <w:r>
        <w:rPr>
          <w:rFonts w:ascii="微软雅黑" w:hAnsi="微软雅黑" w:eastAsia="微软雅黑" w:cs="微软雅黑"/>
          <w:spacing w:val="-4"/>
          <w:sz w:val="24"/>
          <w:szCs w:val="24"/>
          <w:u w:val="single" w:color="auto"/>
        </w:rPr>
        <w:t xml:space="preserve">                  </w:t>
      </w:r>
      <w:r>
        <w:rPr>
          <w:rFonts w:ascii="微软雅黑" w:hAnsi="微软雅黑" w:eastAsia="微软雅黑" w:cs="微软雅黑"/>
          <w:spacing w:val="-66"/>
          <w:sz w:val="24"/>
          <w:szCs w:val="24"/>
        </w:rPr>
        <w:t xml:space="preserve"> </w:t>
      </w:r>
      <w:r>
        <w:rPr>
          <w:rFonts w:ascii="微软雅黑" w:hAnsi="微软雅黑" w:eastAsia="微软雅黑" w:cs="微软雅黑"/>
          <w:spacing w:val="-4"/>
          <w:sz w:val="24"/>
          <w:szCs w:val="24"/>
        </w:rPr>
        <w:t xml:space="preserve">万元 ，资产总额为  </w:t>
      </w:r>
      <w:r>
        <w:rPr>
          <w:rFonts w:ascii="微软雅黑" w:hAnsi="微软雅黑" w:eastAsia="微软雅黑" w:cs="微软雅黑"/>
          <w:spacing w:val="-4"/>
          <w:sz w:val="24"/>
          <w:szCs w:val="24"/>
          <w:u w:val="single" w:color="auto"/>
        </w:rPr>
        <w:t xml:space="preserve">             </w:t>
      </w:r>
      <w:r>
        <w:rPr>
          <w:rFonts w:ascii="微软雅黑" w:hAnsi="微软雅黑" w:eastAsia="微软雅黑" w:cs="微软雅黑"/>
          <w:spacing w:val="-66"/>
          <w:sz w:val="24"/>
          <w:szCs w:val="24"/>
        </w:rPr>
        <w:t xml:space="preserve"> </w:t>
      </w:r>
      <w:r>
        <w:rPr>
          <w:rFonts w:ascii="微软雅黑" w:hAnsi="微软雅黑" w:eastAsia="微软雅黑" w:cs="微软雅黑"/>
          <w:spacing w:val="-4"/>
          <w:sz w:val="24"/>
          <w:szCs w:val="24"/>
        </w:rPr>
        <w:t>万元 ，</w:t>
      </w:r>
    </w:p>
    <w:p w14:paraId="3DC51D8A">
      <w:pPr>
        <w:spacing w:before="1" w:line="220" w:lineRule="auto"/>
        <w:rPr>
          <w:rFonts w:ascii="微软雅黑" w:hAnsi="微软雅黑" w:eastAsia="微软雅黑" w:cs="微软雅黑"/>
          <w:sz w:val="24"/>
          <w:szCs w:val="24"/>
        </w:rPr>
      </w:pPr>
      <w:r>
        <w:rPr>
          <w:rFonts w:ascii="微软雅黑" w:hAnsi="微软雅黑" w:eastAsia="微软雅黑" w:cs="微软雅黑"/>
          <w:spacing w:val="-1"/>
          <w:sz w:val="24"/>
          <w:szCs w:val="24"/>
        </w:rPr>
        <w:t>属于</w:t>
      </w:r>
      <w:r>
        <w:rPr>
          <w:rFonts w:ascii="微软雅黑" w:hAnsi="微软雅黑" w:eastAsia="微软雅黑" w:cs="微软雅黑"/>
          <w:spacing w:val="-1"/>
          <w:sz w:val="24"/>
          <w:szCs w:val="24"/>
          <w:u w:val="single" w:color="auto"/>
        </w:rPr>
        <w:t>（中型企业、小型企业、微型企业</w:t>
      </w:r>
      <w:r>
        <w:rPr>
          <w:rFonts w:ascii="微软雅黑" w:hAnsi="微软雅黑" w:eastAsia="微软雅黑" w:cs="微软雅黑"/>
          <w:spacing w:val="6"/>
          <w:sz w:val="24"/>
          <w:szCs w:val="24"/>
          <w:u w:val="single" w:color="auto"/>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6"/>
          <w:sz w:val="24"/>
          <w:szCs w:val="24"/>
        </w:rPr>
        <w:t>；</w:t>
      </w:r>
    </w:p>
    <w:p w14:paraId="7A35A9F2">
      <w:pPr>
        <w:pStyle w:val="3"/>
        <w:spacing w:line="331" w:lineRule="auto"/>
      </w:pPr>
    </w:p>
    <w:p w14:paraId="1DEB15A6">
      <w:pPr>
        <w:spacing w:before="104" w:line="312" w:lineRule="auto"/>
        <w:ind w:left="1" w:right="86" w:firstLine="489"/>
        <w:jc w:val="both"/>
        <w:rPr>
          <w:rFonts w:ascii="微软雅黑" w:hAnsi="微软雅黑" w:eastAsia="微软雅黑" w:cs="微软雅黑"/>
          <w:sz w:val="24"/>
          <w:szCs w:val="24"/>
        </w:rPr>
      </w:pPr>
      <w:r>
        <w:rPr>
          <w:rFonts w:ascii="微软雅黑" w:hAnsi="微软雅黑" w:eastAsia="微软雅黑" w:cs="微软雅黑"/>
          <w:spacing w:val="1"/>
          <w:sz w:val="24"/>
          <w:szCs w:val="24"/>
        </w:rPr>
        <w:t>2.</w:t>
      </w:r>
      <w:r>
        <w:rPr>
          <w:rFonts w:ascii="微软雅黑" w:hAnsi="微软雅黑" w:eastAsia="微软雅黑" w:cs="微软雅黑"/>
          <w:spacing w:val="1"/>
          <w:sz w:val="24"/>
          <w:szCs w:val="24"/>
          <w:u w:val="single" w:color="auto"/>
        </w:rPr>
        <w:t>（标的名称</w:t>
      </w:r>
      <w:r>
        <w:rPr>
          <w:rFonts w:ascii="微软雅黑" w:hAnsi="微软雅黑" w:eastAsia="微软雅黑" w:cs="微软雅黑"/>
          <w:spacing w:val="-55"/>
          <w:w w:val="97"/>
          <w:sz w:val="24"/>
          <w:szCs w:val="24"/>
          <w:u w:val="single" w:color="auto"/>
        </w:rPr>
        <w:t>）</w:t>
      </w:r>
      <w:r>
        <w:rPr>
          <w:rFonts w:ascii="微软雅黑" w:hAnsi="微软雅黑" w:eastAsia="微软雅黑" w:cs="微软雅黑"/>
          <w:spacing w:val="-6"/>
          <w:sz w:val="24"/>
          <w:szCs w:val="24"/>
        </w:rPr>
        <w:t xml:space="preserve"> </w:t>
      </w:r>
      <w:r>
        <w:rPr>
          <w:rFonts w:ascii="微软雅黑" w:hAnsi="微软雅黑" w:eastAsia="微软雅黑" w:cs="微软雅黑"/>
          <w:spacing w:val="-55"/>
          <w:w w:val="97"/>
          <w:sz w:val="24"/>
          <w:szCs w:val="24"/>
        </w:rPr>
        <w:t>，</w:t>
      </w:r>
      <w:r>
        <w:rPr>
          <w:rFonts w:ascii="微软雅黑" w:hAnsi="微软雅黑" w:eastAsia="微软雅黑" w:cs="微软雅黑"/>
          <w:spacing w:val="1"/>
          <w:sz w:val="24"/>
          <w:szCs w:val="24"/>
        </w:rPr>
        <w:t>属于（采购文件中明确的所属行业</w:t>
      </w:r>
      <w:r>
        <w:rPr>
          <w:rFonts w:ascii="微软雅黑" w:hAnsi="微软雅黑" w:eastAsia="微软雅黑" w:cs="微软雅黑"/>
          <w:spacing w:val="-55"/>
          <w:w w:val="97"/>
          <w:sz w:val="24"/>
          <w:szCs w:val="24"/>
        </w:rPr>
        <w:t>）</w:t>
      </w:r>
      <w:r>
        <w:rPr>
          <w:rFonts w:ascii="微软雅黑" w:hAnsi="微软雅黑" w:eastAsia="微软雅黑" w:cs="微软雅黑"/>
          <w:spacing w:val="-23"/>
          <w:sz w:val="24"/>
          <w:szCs w:val="24"/>
        </w:rPr>
        <w:t xml:space="preserve"> </w:t>
      </w:r>
      <w:r>
        <w:rPr>
          <w:rFonts w:ascii="微软雅黑" w:hAnsi="微软雅黑" w:eastAsia="微软雅黑" w:cs="微软雅黑"/>
          <w:spacing w:val="-55"/>
          <w:w w:val="97"/>
          <w:sz w:val="24"/>
          <w:szCs w:val="24"/>
        </w:rPr>
        <w:t>；</w:t>
      </w:r>
      <w:r>
        <w:rPr>
          <w:rFonts w:ascii="微软雅黑" w:hAnsi="微软雅黑" w:eastAsia="微软雅黑" w:cs="微软雅黑"/>
          <w:spacing w:val="1"/>
          <w:sz w:val="24"/>
          <w:szCs w:val="24"/>
        </w:rPr>
        <w:t>承建</w:t>
      </w:r>
      <w:r>
        <w:rPr>
          <w:rFonts w:ascii="微软雅黑" w:hAnsi="微软雅黑" w:eastAsia="微软雅黑" w:cs="微软雅黑"/>
          <w:sz w:val="24"/>
          <w:szCs w:val="24"/>
        </w:rPr>
        <w:t>（承接）企业为</w:t>
      </w:r>
      <w:r>
        <w:rPr>
          <w:rFonts w:ascii="微软雅黑" w:hAnsi="微软雅黑" w:eastAsia="微软雅黑" w:cs="微软雅黑"/>
          <w:sz w:val="24"/>
          <w:szCs w:val="24"/>
          <w:u w:val="single" w:color="auto"/>
        </w:rPr>
        <w:t>（企业名</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u w:val="single" w:color="auto"/>
        </w:rPr>
        <w:t>称</w:t>
      </w:r>
      <w:r>
        <w:rPr>
          <w:rFonts w:ascii="微软雅黑" w:hAnsi="微软雅黑" w:eastAsia="微软雅黑" w:cs="微软雅黑"/>
          <w:spacing w:val="-29"/>
          <w:sz w:val="24"/>
          <w:szCs w:val="24"/>
          <w:u w:val="single" w:color="auto"/>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29"/>
          <w:sz w:val="24"/>
          <w:szCs w:val="24"/>
        </w:rPr>
        <w:t>，</w:t>
      </w:r>
      <w:r>
        <w:rPr>
          <w:rFonts w:ascii="微软雅黑" w:hAnsi="微软雅黑" w:eastAsia="微软雅黑" w:cs="微软雅黑"/>
          <w:spacing w:val="-6"/>
          <w:sz w:val="24"/>
          <w:szCs w:val="24"/>
        </w:rPr>
        <w:t>从业人员</w:t>
      </w:r>
      <w:r>
        <w:rPr>
          <w:rFonts w:ascii="微软雅黑" w:hAnsi="微软雅黑" w:eastAsia="微软雅黑" w:cs="微软雅黑"/>
          <w:spacing w:val="-6"/>
          <w:sz w:val="24"/>
          <w:szCs w:val="24"/>
          <w:u w:val="single" w:color="auto"/>
        </w:rPr>
        <w:t xml:space="preserve">                  </w:t>
      </w:r>
      <w:r>
        <w:rPr>
          <w:rFonts w:ascii="微软雅黑" w:hAnsi="微软雅黑" w:eastAsia="微软雅黑" w:cs="微软雅黑"/>
          <w:spacing w:val="-66"/>
          <w:sz w:val="24"/>
          <w:szCs w:val="24"/>
        </w:rPr>
        <w:t xml:space="preserve"> </w:t>
      </w:r>
      <w:r>
        <w:rPr>
          <w:rFonts w:ascii="微软雅黑" w:hAnsi="微软雅黑" w:eastAsia="微软雅黑" w:cs="微软雅黑"/>
          <w:spacing w:val="-6"/>
          <w:sz w:val="24"/>
          <w:szCs w:val="24"/>
        </w:rPr>
        <w:t>人 ，营</w:t>
      </w:r>
      <w:r>
        <w:rPr>
          <w:rFonts w:ascii="微软雅黑" w:hAnsi="微软雅黑" w:eastAsia="微软雅黑" w:cs="微软雅黑"/>
          <w:spacing w:val="-7"/>
          <w:sz w:val="24"/>
          <w:szCs w:val="24"/>
        </w:rPr>
        <w:t>业收入为</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66"/>
          <w:sz w:val="24"/>
          <w:szCs w:val="24"/>
        </w:rPr>
        <w:t xml:space="preserve"> </w:t>
      </w:r>
      <w:r>
        <w:rPr>
          <w:rFonts w:ascii="微软雅黑" w:hAnsi="微软雅黑" w:eastAsia="微软雅黑" w:cs="微软雅黑"/>
          <w:spacing w:val="-7"/>
          <w:sz w:val="24"/>
          <w:szCs w:val="24"/>
        </w:rPr>
        <w:t>万元 ，资产总额为</w:t>
      </w:r>
      <w:r>
        <w:rPr>
          <w:rFonts w:ascii="微软雅黑" w:hAnsi="微软雅黑" w:eastAsia="微软雅黑" w:cs="微软雅黑"/>
          <w:spacing w:val="48"/>
          <w:w w:val="101"/>
          <w:sz w:val="24"/>
          <w:szCs w:val="24"/>
        </w:rPr>
        <w:t xml:space="preserve"> </w:t>
      </w:r>
      <w:r>
        <w:rPr>
          <w:rFonts w:ascii="微软雅黑" w:hAnsi="微软雅黑" w:eastAsia="微软雅黑" w:cs="微软雅黑"/>
          <w:spacing w:val="2"/>
          <w:sz w:val="24"/>
          <w:szCs w:val="24"/>
          <w:u w:val="single" w:color="auto"/>
        </w:rPr>
        <w:t xml:space="preserve">         </w:t>
      </w:r>
      <w:r>
        <w:rPr>
          <w:rFonts w:ascii="微软雅黑" w:hAnsi="微软雅黑" w:eastAsia="微软雅黑" w:cs="微软雅黑"/>
          <w:spacing w:val="-63"/>
          <w:sz w:val="24"/>
          <w:szCs w:val="24"/>
        </w:rPr>
        <w:t xml:space="preserve"> </w:t>
      </w:r>
      <w:r>
        <w:rPr>
          <w:rFonts w:ascii="微软雅黑" w:hAnsi="微软雅黑" w:eastAsia="微软雅黑" w:cs="微软雅黑"/>
          <w:spacing w:val="-7"/>
          <w:sz w:val="24"/>
          <w:szCs w:val="24"/>
        </w:rPr>
        <w:t>万元 ，属</w:t>
      </w:r>
    </w:p>
    <w:p w14:paraId="228BAECA">
      <w:pPr>
        <w:spacing w:before="1" w:line="220"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于</w:t>
      </w:r>
      <w:r>
        <w:rPr>
          <w:rFonts w:ascii="微软雅黑" w:hAnsi="微软雅黑" w:eastAsia="微软雅黑" w:cs="微软雅黑"/>
          <w:spacing w:val="-1"/>
          <w:sz w:val="24"/>
          <w:szCs w:val="24"/>
          <w:u w:val="single" w:color="auto"/>
        </w:rPr>
        <w:t>（中型企业、小型企业、微型企业</w:t>
      </w:r>
      <w:r>
        <w:rPr>
          <w:rFonts w:ascii="微软雅黑" w:hAnsi="微软雅黑" w:eastAsia="微软雅黑" w:cs="微软雅黑"/>
          <w:spacing w:val="4"/>
          <w:sz w:val="24"/>
          <w:szCs w:val="24"/>
          <w:u w:val="single" w:color="auto"/>
        </w:rPr>
        <w:t>）</w:t>
      </w:r>
      <w:r>
        <w:rPr>
          <w:rFonts w:ascii="微软雅黑" w:hAnsi="微软雅黑" w:eastAsia="微软雅黑" w:cs="微软雅黑"/>
          <w:spacing w:val="-9"/>
          <w:sz w:val="24"/>
          <w:szCs w:val="24"/>
        </w:rPr>
        <w:t xml:space="preserve"> </w:t>
      </w:r>
      <w:r>
        <w:rPr>
          <w:rFonts w:ascii="微软雅黑" w:hAnsi="微软雅黑" w:eastAsia="微软雅黑" w:cs="微软雅黑"/>
          <w:spacing w:val="4"/>
          <w:sz w:val="24"/>
          <w:szCs w:val="24"/>
        </w:rPr>
        <w:t>；</w:t>
      </w:r>
    </w:p>
    <w:p w14:paraId="6F375A23">
      <w:pPr>
        <w:pStyle w:val="3"/>
        <w:spacing w:line="376" w:lineRule="auto"/>
      </w:pPr>
    </w:p>
    <w:p w14:paraId="402F8EA3">
      <w:pPr>
        <w:spacing w:before="104" w:line="535" w:lineRule="exact"/>
        <w:ind w:left="489"/>
        <w:rPr>
          <w:rFonts w:ascii="微软雅黑" w:hAnsi="微软雅黑" w:eastAsia="微软雅黑" w:cs="微软雅黑"/>
          <w:sz w:val="24"/>
          <w:szCs w:val="24"/>
        </w:rPr>
      </w:pPr>
      <w:r>
        <w:rPr>
          <w:rFonts w:ascii="微软雅黑" w:hAnsi="微软雅黑" w:eastAsia="微软雅黑" w:cs="微软雅黑"/>
          <w:spacing w:val="-6"/>
          <w:position w:val="23"/>
          <w:sz w:val="24"/>
          <w:szCs w:val="24"/>
        </w:rPr>
        <w:t>以上企业 ，不属于大企业的分支机构 ，不存在控股股东为大企业的情形 ，也不存在与</w:t>
      </w:r>
    </w:p>
    <w:p w14:paraId="1BC44E25">
      <w:pPr>
        <w:spacing w:before="2" w:line="182" w:lineRule="auto"/>
        <w:ind w:left="1"/>
        <w:rPr>
          <w:rFonts w:ascii="微软雅黑" w:hAnsi="微软雅黑" w:eastAsia="微软雅黑" w:cs="微软雅黑"/>
          <w:sz w:val="24"/>
          <w:szCs w:val="24"/>
        </w:rPr>
      </w:pPr>
      <w:r>
        <w:rPr>
          <w:rFonts w:ascii="微软雅黑" w:hAnsi="微软雅黑" w:eastAsia="微软雅黑" w:cs="微软雅黑"/>
          <w:spacing w:val="-1"/>
          <w:sz w:val="24"/>
          <w:szCs w:val="24"/>
        </w:rPr>
        <w:t>大企业的负责人为同一人的情形。</w:t>
      </w:r>
    </w:p>
    <w:p w14:paraId="50D563ED">
      <w:pPr>
        <w:pStyle w:val="3"/>
        <w:spacing w:line="394" w:lineRule="auto"/>
      </w:pPr>
    </w:p>
    <w:p w14:paraId="1234DCA5">
      <w:pPr>
        <w:spacing w:before="103" w:line="183" w:lineRule="auto"/>
        <w:ind w:left="481"/>
        <w:rPr>
          <w:rFonts w:ascii="微软雅黑" w:hAnsi="微软雅黑" w:eastAsia="微软雅黑" w:cs="微软雅黑"/>
          <w:sz w:val="24"/>
          <w:szCs w:val="24"/>
        </w:rPr>
      </w:pPr>
      <w:r>
        <w:rPr>
          <w:rFonts w:ascii="微软雅黑" w:hAnsi="微软雅黑" w:eastAsia="微软雅黑" w:cs="微软雅黑"/>
          <w:spacing w:val="-2"/>
          <w:sz w:val="24"/>
          <w:szCs w:val="24"/>
        </w:rPr>
        <w:t>本企业对上述声明内容的真实性负责。如有虚假 ，</w:t>
      </w:r>
      <w:r>
        <w:rPr>
          <w:rFonts w:ascii="微软雅黑" w:hAnsi="微软雅黑" w:eastAsia="微软雅黑" w:cs="微软雅黑"/>
          <w:spacing w:val="-3"/>
          <w:sz w:val="24"/>
          <w:szCs w:val="24"/>
        </w:rPr>
        <w:t>将依法承担相应责任。</w:t>
      </w:r>
    </w:p>
    <w:p w14:paraId="06513313">
      <w:pPr>
        <w:pStyle w:val="3"/>
        <w:spacing w:line="351" w:lineRule="auto"/>
      </w:pPr>
    </w:p>
    <w:p w14:paraId="481312BF">
      <w:pPr>
        <w:spacing w:before="104" w:line="503" w:lineRule="auto"/>
        <w:ind w:left="3958"/>
        <w:rPr>
          <w:rFonts w:ascii="微软雅黑" w:hAnsi="微软雅黑" w:eastAsia="微软雅黑" w:cs="微软雅黑"/>
          <w:sz w:val="24"/>
          <w:szCs w:val="24"/>
        </w:rPr>
      </w:pPr>
      <w:r>
        <w:rPr>
          <w:rFonts w:ascii="微软雅黑" w:hAnsi="微软雅黑" w:eastAsia="微软雅黑" w:cs="微软雅黑"/>
          <w:spacing w:val="-1"/>
          <w:sz w:val="24"/>
          <w:szCs w:val="24"/>
        </w:rPr>
        <w:t>供应商名称（单位盖章</w:t>
      </w:r>
      <w:r>
        <w:rPr>
          <w:rFonts w:ascii="微软雅黑" w:hAnsi="微软雅黑" w:eastAsia="微软雅黑" w:cs="微软雅黑"/>
          <w:spacing w:val="-27"/>
          <w:sz w:val="24"/>
          <w:szCs w:val="24"/>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27"/>
          <w:sz w:val="24"/>
          <w:szCs w:val="24"/>
        </w:rPr>
        <w:t>：</w:t>
      </w:r>
      <w:r>
        <w:rPr>
          <w:rFonts w:ascii="微软雅黑" w:hAnsi="微软雅黑" w:eastAsia="微软雅黑" w:cs="微软雅黑"/>
          <w:sz w:val="24"/>
          <w:szCs w:val="24"/>
          <w:u w:val="single" w:color="auto"/>
        </w:rPr>
        <w:t xml:space="preserve">                      </w:t>
      </w:r>
    </w:p>
    <w:p w14:paraId="583EA964">
      <w:pPr>
        <w:spacing w:line="180" w:lineRule="auto"/>
        <w:ind w:left="3994"/>
        <w:rPr>
          <w:rFonts w:ascii="微软雅黑" w:hAnsi="微软雅黑" w:eastAsia="微软雅黑" w:cs="微软雅黑"/>
          <w:sz w:val="24"/>
          <w:szCs w:val="24"/>
        </w:rPr>
      </w:pPr>
      <w:r>
        <w:rPr>
          <w:rFonts w:ascii="微软雅黑" w:hAnsi="微软雅黑" w:eastAsia="微软雅黑" w:cs="微软雅黑"/>
          <w:spacing w:val="-34"/>
          <w:sz w:val="24"/>
          <w:szCs w:val="24"/>
        </w:rPr>
        <w:t>日</w:t>
      </w:r>
      <w:r>
        <w:rPr>
          <w:rFonts w:ascii="微软雅黑" w:hAnsi="微软雅黑" w:eastAsia="微软雅黑" w:cs="微软雅黑"/>
          <w:spacing w:val="10"/>
          <w:sz w:val="24"/>
          <w:szCs w:val="24"/>
        </w:rPr>
        <w:t xml:space="preserve">   </w:t>
      </w:r>
      <w:r>
        <w:rPr>
          <w:rFonts w:ascii="微软雅黑" w:hAnsi="微软雅黑" w:eastAsia="微软雅黑" w:cs="微软雅黑"/>
          <w:spacing w:val="-34"/>
          <w:sz w:val="24"/>
          <w:szCs w:val="24"/>
        </w:rPr>
        <w:t>期</w:t>
      </w:r>
      <w:r>
        <w:rPr>
          <w:rFonts w:ascii="微软雅黑" w:hAnsi="微软雅黑" w:eastAsia="微软雅黑" w:cs="微软雅黑"/>
          <w:spacing w:val="-11"/>
          <w:sz w:val="24"/>
          <w:szCs w:val="24"/>
        </w:rPr>
        <w:t xml:space="preserve"> </w:t>
      </w:r>
      <w:r>
        <w:rPr>
          <w:rFonts w:ascii="微软雅黑" w:hAnsi="微软雅黑" w:eastAsia="微软雅黑" w:cs="微软雅黑"/>
          <w:spacing w:val="-34"/>
          <w:sz w:val="24"/>
          <w:szCs w:val="24"/>
        </w:rPr>
        <w:t>：</w:t>
      </w:r>
      <w:r>
        <w:rPr>
          <w:rFonts w:ascii="微软雅黑" w:hAnsi="微软雅黑" w:eastAsia="微软雅黑" w:cs="微软雅黑"/>
          <w:sz w:val="24"/>
          <w:szCs w:val="24"/>
          <w:u w:val="single" w:color="auto"/>
        </w:rPr>
        <w:t xml:space="preserve">                      </w:t>
      </w:r>
    </w:p>
    <w:p w14:paraId="31021D2C">
      <w:pPr>
        <w:pStyle w:val="3"/>
        <w:spacing w:line="400" w:lineRule="auto"/>
      </w:pPr>
    </w:p>
    <w:p w14:paraId="0BC8079B">
      <w:pPr>
        <w:spacing w:before="87" w:line="328" w:lineRule="auto"/>
        <w:ind w:right="98" w:firstLine="1"/>
        <w:jc w:val="both"/>
        <w:rPr>
          <w:rFonts w:ascii="微软雅黑" w:hAnsi="微软雅黑" w:eastAsia="微软雅黑" w:cs="微软雅黑"/>
          <w:sz w:val="20"/>
          <w:szCs w:val="20"/>
        </w:rPr>
      </w:pPr>
      <w:r>
        <w:rPr>
          <w:rFonts w:ascii="微软雅黑" w:hAnsi="微软雅黑" w:eastAsia="微软雅黑" w:cs="微软雅黑"/>
          <w:b/>
          <w:bCs/>
          <w:spacing w:val="7"/>
          <w:sz w:val="20"/>
          <w:szCs w:val="20"/>
        </w:rPr>
        <w:t>说明 ：</w:t>
      </w:r>
      <w:r>
        <w:rPr>
          <w:rFonts w:ascii="微软雅黑" w:hAnsi="微软雅黑" w:eastAsia="微软雅黑" w:cs="微软雅黑"/>
          <w:spacing w:val="7"/>
          <w:sz w:val="20"/>
          <w:szCs w:val="20"/>
        </w:rPr>
        <w:t>对中小企业的认定 ，由货物制造商或者工程、服务供应商注册登记所在地的县级以上人</w:t>
      </w:r>
      <w:r>
        <w:rPr>
          <w:rFonts w:ascii="微软雅黑" w:hAnsi="微软雅黑" w:eastAsia="微软雅黑" w:cs="微软雅黑"/>
          <w:spacing w:val="6"/>
          <w:sz w:val="20"/>
          <w:szCs w:val="20"/>
        </w:rPr>
        <w:t>民政府中</w:t>
      </w:r>
      <w:r>
        <w:rPr>
          <w:rFonts w:ascii="微软雅黑" w:hAnsi="微软雅黑" w:eastAsia="微软雅黑" w:cs="微软雅黑"/>
          <w:sz w:val="20"/>
          <w:szCs w:val="20"/>
        </w:rPr>
        <w:t xml:space="preserve"> </w:t>
      </w:r>
      <w:r>
        <w:rPr>
          <w:rFonts w:ascii="微软雅黑" w:hAnsi="微软雅黑" w:eastAsia="微软雅黑" w:cs="微软雅黑"/>
          <w:spacing w:val="10"/>
          <w:sz w:val="20"/>
          <w:szCs w:val="20"/>
        </w:rPr>
        <w:t>小企业主管部门负责。如因供应商提供的《中小企业声明函》引起的质疑、投诉、信访或其</w:t>
      </w:r>
      <w:r>
        <w:rPr>
          <w:rFonts w:ascii="微软雅黑" w:hAnsi="微软雅黑" w:eastAsia="微软雅黑" w:cs="微软雅黑"/>
          <w:spacing w:val="9"/>
          <w:sz w:val="20"/>
          <w:szCs w:val="20"/>
        </w:rPr>
        <w:t>他方式情况</w:t>
      </w:r>
      <w:r>
        <w:rPr>
          <w:rFonts w:ascii="微软雅黑" w:hAnsi="微软雅黑" w:eastAsia="微软雅黑" w:cs="微软雅黑"/>
          <w:sz w:val="20"/>
          <w:szCs w:val="20"/>
        </w:rPr>
        <w:t xml:space="preserve"> </w:t>
      </w:r>
      <w:r>
        <w:rPr>
          <w:rFonts w:ascii="微软雅黑" w:hAnsi="微软雅黑" w:eastAsia="微软雅黑" w:cs="微软雅黑"/>
          <w:spacing w:val="7"/>
          <w:sz w:val="20"/>
          <w:szCs w:val="20"/>
        </w:rPr>
        <w:t>反映等 ，供应商须自行澄清 ，并提供由中小企业主管部门出具的企业划型证明。对于不能出具企业</w:t>
      </w:r>
      <w:r>
        <w:rPr>
          <w:rFonts w:ascii="微软雅黑" w:hAnsi="微软雅黑" w:eastAsia="微软雅黑" w:cs="微软雅黑"/>
          <w:spacing w:val="6"/>
          <w:sz w:val="20"/>
          <w:szCs w:val="20"/>
        </w:rPr>
        <w:t>划型</w:t>
      </w:r>
      <w:r>
        <w:rPr>
          <w:rFonts w:ascii="微软雅黑" w:hAnsi="微软雅黑" w:eastAsia="微软雅黑" w:cs="微软雅黑"/>
          <w:sz w:val="20"/>
          <w:szCs w:val="20"/>
        </w:rPr>
        <w:t xml:space="preserve"> </w:t>
      </w:r>
      <w:r>
        <w:rPr>
          <w:rFonts w:ascii="微软雅黑" w:hAnsi="微软雅黑" w:eastAsia="微软雅黑" w:cs="微软雅黑"/>
          <w:spacing w:val="7"/>
          <w:sz w:val="20"/>
          <w:szCs w:val="20"/>
        </w:rPr>
        <w:t>证明的供应商 ，自行承担由此产生的一切后果 ，包括声明内容视为无效、不享受相关政府采购优惠</w:t>
      </w:r>
      <w:r>
        <w:rPr>
          <w:rFonts w:ascii="微软雅黑" w:hAnsi="微软雅黑" w:eastAsia="微软雅黑" w:cs="微软雅黑"/>
          <w:spacing w:val="6"/>
          <w:sz w:val="20"/>
          <w:szCs w:val="20"/>
        </w:rPr>
        <w:t>政策</w:t>
      </w:r>
    </w:p>
    <w:p w14:paraId="104E0159">
      <w:pPr>
        <w:spacing w:before="1" w:line="188" w:lineRule="auto"/>
        <w:rPr>
          <w:rFonts w:ascii="微软雅黑" w:hAnsi="微软雅黑" w:eastAsia="微软雅黑" w:cs="微软雅黑"/>
          <w:sz w:val="20"/>
          <w:szCs w:val="20"/>
        </w:rPr>
      </w:pPr>
      <w:r>
        <w:rPr>
          <w:rFonts w:ascii="微软雅黑" w:hAnsi="微软雅黑" w:eastAsia="微软雅黑" w:cs="微软雅黑"/>
          <w:spacing w:val="3"/>
          <w:sz w:val="20"/>
          <w:szCs w:val="20"/>
        </w:rPr>
        <w:t>等。</w:t>
      </w:r>
    </w:p>
    <w:p w14:paraId="18E7E65A">
      <w:pPr>
        <w:spacing w:line="188" w:lineRule="auto"/>
        <w:rPr>
          <w:rFonts w:ascii="微软雅黑" w:hAnsi="微软雅黑" w:eastAsia="微软雅黑" w:cs="微软雅黑"/>
          <w:sz w:val="20"/>
          <w:szCs w:val="20"/>
        </w:rPr>
        <w:sectPr>
          <w:footerReference r:id="rId43" w:type="default"/>
          <w:pgSz w:w="11907" w:h="16840"/>
          <w:pgMar w:top="400" w:right="1166" w:bottom="1052" w:left="1194" w:header="0" w:footer="838" w:gutter="0"/>
          <w:pgNumType w:fmt="decimal"/>
          <w:cols w:space="720" w:num="1"/>
        </w:sectPr>
      </w:pPr>
    </w:p>
    <w:p w14:paraId="140DC9B5">
      <w:pPr>
        <w:pStyle w:val="3"/>
        <w:spacing w:line="250" w:lineRule="auto"/>
      </w:pPr>
    </w:p>
    <w:p w14:paraId="35B482E4">
      <w:pPr>
        <w:pStyle w:val="3"/>
        <w:spacing w:line="250" w:lineRule="auto"/>
      </w:pPr>
    </w:p>
    <w:p w14:paraId="25C7BCE0">
      <w:pPr>
        <w:pStyle w:val="3"/>
        <w:spacing w:line="250" w:lineRule="auto"/>
      </w:pPr>
    </w:p>
    <w:p w14:paraId="6BA238ED">
      <w:pPr>
        <w:pStyle w:val="3"/>
        <w:spacing w:line="251" w:lineRule="auto"/>
      </w:pPr>
    </w:p>
    <w:p w14:paraId="333ED200">
      <w:pPr>
        <w:spacing w:before="120" w:line="229" w:lineRule="auto"/>
        <w:ind w:left="2550"/>
        <w:rPr>
          <w:rFonts w:ascii="微软雅黑" w:hAnsi="微软雅黑" w:eastAsia="微软雅黑" w:cs="微软雅黑"/>
          <w:sz w:val="28"/>
          <w:szCs w:val="28"/>
        </w:rPr>
      </w:pPr>
      <w:r>
        <w:rPr>
          <w:rFonts w:ascii="微软雅黑" w:hAnsi="微软雅黑" w:eastAsia="微软雅黑" w:cs="微软雅黑"/>
          <w:b/>
          <w:bCs/>
          <w:spacing w:val="-1"/>
          <w:sz w:val="28"/>
          <w:szCs w:val="28"/>
        </w:rPr>
        <w:t>6-2、《残疾人福利性单位声明函》</w:t>
      </w:r>
    </w:p>
    <w:p w14:paraId="67ED97C3">
      <w:pPr>
        <w:pStyle w:val="3"/>
        <w:spacing w:line="338" w:lineRule="auto"/>
      </w:pPr>
    </w:p>
    <w:p w14:paraId="79206BA8">
      <w:pPr>
        <w:spacing w:before="103" w:line="312" w:lineRule="auto"/>
        <w:ind w:left="1" w:right="109" w:firstLine="569"/>
        <w:jc w:val="both"/>
        <w:rPr>
          <w:rFonts w:ascii="微软雅黑" w:hAnsi="微软雅黑" w:eastAsia="微软雅黑" w:cs="微软雅黑"/>
          <w:sz w:val="24"/>
          <w:szCs w:val="24"/>
        </w:rPr>
      </w:pPr>
      <w:r>
        <w:rPr>
          <w:rFonts w:ascii="微软雅黑" w:hAnsi="微软雅黑" w:eastAsia="微软雅黑" w:cs="微软雅黑"/>
          <w:spacing w:val="-3"/>
          <w:sz w:val="24"/>
          <w:szCs w:val="24"/>
        </w:rPr>
        <w:t>本单位郑重声明 ，根据《财政部  民政部</w:t>
      </w:r>
      <w:r>
        <w:rPr>
          <w:rFonts w:ascii="微软雅黑" w:hAnsi="微软雅黑" w:eastAsia="微软雅黑" w:cs="微软雅黑"/>
          <w:spacing w:val="80"/>
          <w:sz w:val="24"/>
          <w:szCs w:val="24"/>
        </w:rPr>
        <w:t xml:space="preserve"> </w:t>
      </w:r>
      <w:r>
        <w:rPr>
          <w:rFonts w:ascii="微软雅黑" w:hAnsi="微软雅黑" w:eastAsia="微软雅黑" w:cs="微软雅黑"/>
          <w:spacing w:val="-3"/>
          <w:sz w:val="24"/>
          <w:szCs w:val="24"/>
        </w:rPr>
        <w:t>中国残疾人联合会关于促进残疾人就业政府</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采购政策的通知》（财库〔2017〕</w:t>
      </w:r>
      <w:r>
        <w:rPr>
          <w:rFonts w:ascii="微软雅黑" w:hAnsi="微软雅黑" w:eastAsia="微软雅黑" w:cs="微软雅黑"/>
          <w:spacing w:val="-50"/>
          <w:sz w:val="24"/>
          <w:szCs w:val="24"/>
        </w:rPr>
        <w:t xml:space="preserve"> </w:t>
      </w:r>
      <w:r>
        <w:rPr>
          <w:rFonts w:ascii="微软雅黑" w:hAnsi="微软雅黑" w:eastAsia="微软雅黑" w:cs="微软雅黑"/>
          <w:spacing w:val="-2"/>
          <w:sz w:val="24"/>
          <w:szCs w:val="24"/>
        </w:rPr>
        <w:t>141 号）的规定 ，本单位为符合条件的残疾人</w:t>
      </w:r>
      <w:r>
        <w:rPr>
          <w:rFonts w:ascii="微软雅黑" w:hAnsi="微软雅黑" w:eastAsia="微软雅黑" w:cs="微软雅黑"/>
          <w:spacing w:val="-3"/>
          <w:sz w:val="24"/>
          <w:szCs w:val="24"/>
        </w:rPr>
        <w:t>福利性单</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位 ，且本单位参加</w:t>
      </w:r>
      <w:r>
        <w:rPr>
          <w:rFonts w:ascii="微软雅黑" w:hAnsi="微软雅黑" w:eastAsia="微软雅黑" w:cs="微软雅黑"/>
          <w:spacing w:val="-2"/>
          <w:sz w:val="24"/>
          <w:szCs w:val="24"/>
          <w:u w:val="single" w:color="auto"/>
        </w:rPr>
        <w:t xml:space="preserve">         </w:t>
      </w:r>
      <w:r>
        <w:rPr>
          <w:rFonts w:ascii="微软雅黑" w:hAnsi="微软雅黑" w:eastAsia="微软雅黑" w:cs="微软雅黑"/>
          <w:spacing w:val="-2"/>
          <w:sz w:val="24"/>
          <w:szCs w:val="24"/>
        </w:rPr>
        <w:t>单位的</w:t>
      </w:r>
      <w:r>
        <w:rPr>
          <w:rFonts w:ascii="微软雅黑" w:hAnsi="微软雅黑" w:eastAsia="微软雅黑" w:cs="微软雅黑"/>
          <w:spacing w:val="-2"/>
          <w:sz w:val="24"/>
          <w:szCs w:val="24"/>
          <w:u w:val="single" w:color="auto"/>
        </w:rPr>
        <w:t xml:space="preserve">         </w:t>
      </w:r>
      <w:r>
        <w:rPr>
          <w:rFonts w:ascii="微软雅黑" w:hAnsi="微软雅黑" w:eastAsia="微软雅黑" w:cs="微软雅黑"/>
          <w:spacing w:val="-2"/>
          <w:sz w:val="24"/>
          <w:szCs w:val="24"/>
        </w:rPr>
        <w:t>项目采购活动提供</w:t>
      </w:r>
      <w:r>
        <w:rPr>
          <w:rFonts w:ascii="微软雅黑" w:hAnsi="微软雅黑" w:eastAsia="微软雅黑" w:cs="微软雅黑"/>
          <w:spacing w:val="-3"/>
          <w:sz w:val="24"/>
          <w:szCs w:val="24"/>
        </w:rPr>
        <w:t>本单位服务 ，或者提供其他残疾人</w:t>
      </w:r>
    </w:p>
    <w:p w14:paraId="011791C6">
      <w:pPr>
        <w:spacing w:before="1" w:line="220" w:lineRule="auto"/>
        <w:ind w:left="2"/>
        <w:rPr>
          <w:rFonts w:ascii="微软雅黑" w:hAnsi="微软雅黑" w:eastAsia="微软雅黑" w:cs="微软雅黑"/>
          <w:sz w:val="24"/>
          <w:szCs w:val="24"/>
        </w:rPr>
      </w:pPr>
      <w:r>
        <w:rPr>
          <w:rFonts w:ascii="微软雅黑" w:hAnsi="微软雅黑" w:eastAsia="微软雅黑" w:cs="微软雅黑"/>
          <w:sz w:val="24"/>
          <w:szCs w:val="24"/>
        </w:rPr>
        <w:t>福利性单位服务（不包括使用非残疾人福利性单位注册商标服务）。</w:t>
      </w:r>
    </w:p>
    <w:p w14:paraId="2FAA6665">
      <w:pPr>
        <w:spacing w:before="201" w:line="183" w:lineRule="auto"/>
        <w:ind w:left="542"/>
        <w:rPr>
          <w:rFonts w:ascii="微软雅黑" w:hAnsi="微软雅黑" w:eastAsia="微软雅黑" w:cs="微软雅黑"/>
          <w:sz w:val="24"/>
          <w:szCs w:val="24"/>
        </w:rPr>
      </w:pPr>
      <w:r>
        <w:rPr>
          <w:rFonts w:ascii="微软雅黑" w:hAnsi="微软雅黑" w:eastAsia="微软雅黑" w:cs="微软雅黑"/>
          <w:spacing w:val="-3"/>
          <w:sz w:val="24"/>
          <w:szCs w:val="24"/>
        </w:rPr>
        <w:t>本单位对上述声明的真实性负责。如有虚假 ，将依法承担相应责任。</w:t>
      </w:r>
    </w:p>
    <w:p w14:paraId="729D9CFF">
      <w:pPr>
        <w:pStyle w:val="3"/>
        <w:spacing w:line="302" w:lineRule="auto"/>
      </w:pPr>
    </w:p>
    <w:p w14:paraId="1DFE512A">
      <w:pPr>
        <w:pStyle w:val="3"/>
        <w:spacing w:line="302" w:lineRule="auto"/>
      </w:pPr>
    </w:p>
    <w:p w14:paraId="5EB9ACFB">
      <w:pPr>
        <w:spacing w:before="103" w:line="341" w:lineRule="auto"/>
        <w:ind w:left="2882"/>
        <w:rPr>
          <w:rFonts w:ascii="微软雅黑" w:hAnsi="微软雅黑" w:eastAsia="微软雅黑" w:cs="微软雅黑"/>
          <w:sz w:val="24"/>
          <w:szCs w:val="24"/>
        </w:rPr>
      </w:pPr>
      <w:r>
        <w:rPr>
          <w:rFonts w:ascii="微软雅黑" w:hAnsi="微软雅黑" w:eastAsia="微软雅黑" w:cs="微软雅黑"/>
          <w:spacing w:val="-1"/>
          <w:sz w:val="24"/>
          <w:szCs w:val="24"/>
        </w:rPr>
        <w:t>残疾人福利性单位名称（公章</w:t>
      </w:r>
      <w:r>
        <w:rPr>
          <w:rFonts w:ascii="微软雅黑" w:hAnsi="微软雅黑" w:eastAsia="微软雅黑" w:cs="微软雅黑"/>
          <w:spacing w:val="-27"/>
          <w:sz w:val="24"/>
          <w:szCs w:val="24"/>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27"/>
          <w:sz w:val="24"/>
          <w:szCs w:val="24"/>
        </w:rPr>
        <w:t>：</w:t>
      </w:r>
      <w:r>
        <w:rPr>
          <w:rFonts w:ascii="微软雅黑" w:hAnsi="微软雅黑" w:eastAsia="微软雅黑" w:cs="微软雅黑"/>
          <w:sz w:val="24"/>
          <w:szCs w:val="24"/>
          <w:u w:val="single" w:color="auto"/>
        </w:rPr>
        <w:t xml:space="preserve">                        </w:t>
      </w:r>
    </w:p>
    <w:p w14:paraId="186141B3">
      <w:pPr>
        <w:spacing w:before="1" w:line="180" w:lineRule="auto"/>
        <w:ind w:left="2975"/>
        <w:rPr>
          <w:rFonts w:ascii="微软雅黑" w:hAnsi="微软雅黑" w:eastAsia="微软雅黑" w:cs="微软雅黑"/>
          <w:sz w:val="24"/>
          <w:szCs w:val="24"/>
        </w:rPr>
      </w:pPr>
      <w:r>
        <w:rPr>
          <w:rFonts w:ascii="微软雅黑" w:hAnsi="微软雅黑" w:eastAsia="微软雅黑" w:cs="微软雅黑"/>
          <w:spacing w:val="-34"/>
          <w:sz w:val="24"/>
          <w:szCs w:val="24"/>
        </w:rPr>
        <w:t>日</w:t>
      </w:r>
      <w:r>
        <w:rPr>
          <w:rFonts w:ascii="微软雅黑" w:hAnsi="微软雅黑" w:eastAsia="微软雅黑" w:cs="微软雅黑"/>
          <w:spacing w:val="10"/>
          <w:sz w:val="24"/>
          <w:szCs w:val="24"/>
        </w:rPr>
        <w:t xml:space="preserve">   </w:t>
      </w:r>
      <w:r>
        <w:rPr>
          <w:rFonts w:ascii="微软雅黑" w:hAnsi="微软雅黑" w:eastAsia="微软雅黑" w:cs="微软雅黑"/>
          <w:spacing w:val="-34"/>
          <w:sz w:val="24"/>
          <w:szCs w:val="24"/>
        </w:rPr>
        <w:t>期</w:t>
      </w:r>
      <w:r>
        <w:rPr>
          <w:rFonts w:ascii="微软雅黑" w:hAnsi="微软雅黑" w:eastAsia="微软雅黑" w:cs="微软雅黑"/>
          <w:spacing w:val="-11"/>
          <w:sz w:val="24"/>
          <w:szCs w:val="24"/>
        </w:rPr>
        <w:t xml:space="preserve"> </w:t>
      </w:r>
      <w:r>
        <w:rPr>
          <w:rFonts w:ascii="微软雅黑" w:hAnsi="微软雅黑" w:eastAsia="微软雅黑" w:cs="微软雅黑"/>
          <w:spacing w:val="-34"/>
          <w:sz w:val="24"/>
          <w:szCs w:val="24"/>
        </w:rPr>
        <w:t>：</w:t>
      </w:r>
      <w:r>
        <w:rPr>
          <w:rFonts w:ascii="微软雅黑" w:hAnsi="微软雅黑" w:eastAsia="微软雅黑" w:cs="微软雅黑"/>
          <w:sz w:val="24"/>
          <w:szCs w:val="24"/>
          <w:u w:val="single" w:color="auto"/>
        </w:rPr>
        <w:t xml:space="preserve">                                 </w:t>
      </w:r>
    </w:p>
    <w:p w14:paraId="7D432C43">
      <w:pPr>
        <w:pStyle w:val="3"/>
        <w:spacing w:line="264" w:lineRule="auto"/>
      </w:pPr>
    </w:p>
    <w:p w14:paraId="0679BF06">
      <w:pPr>
        <w:pStyle w:val="3"/>
        <w:spacing w:line="264" w:lineRule="auto"/>
      </w:pPr>
    </w:p>
    <w:p w14:paraId="1525638A">
      <w:pPr>
        <w:pStyle w:val="3"/>
        <w:spacing w:line="264" w:lineRule="auto"/>
      </w:pPr>
    </w:p>
    <w:p w14:paraId="4D8A5096">
      <w:pPr>
        <w:pStyle w:val="3"/>
        <w:spacing w:line="264" w:lineRule="auto"/>
      </w:pPr>
    </w:p>
    <w:p w14:paraId="010A3BF7">
      <w:pPr>
        <w:pStyle w:val="3"/>
        <w:spacing w:line="265" w:lineRule="auto"/>
      </w:pPr>
    </w:p>
    <w:p w14:paraId="36AE6F7C">
      <w:pPr>
        <w:pStyle w:val="3"/>
        <w:spacing w:line="265" w:lineRule="auto"/>
      </w:pPr>
    </w:p>
    <w:p w14:paraId="61F8C428">
      <w:pPr>
        <w:pStyle w:val="3"/>
        <w:spacing w:line="265" w:lineRule="auto"/>
      </w:pPr>
    </w:p>
    <w:p w14:paraId="0449C07E">
      <w:pPr>
        <w:spacing w:before="86" w:line="508" w:lineRule="exact"/>
        <w:ind w:left="421"/>
        <w:rPr>
          <w:rFonts w:ascii="微软雅黑" w:hAnsi="微软雅黑" w:eastAsia="微软雅黑" w:cs="微软雅黑"/>
          <w:sz w:val="20"/>
          <w:szCs w:val="20"/>
        </w:rPr>
      </w:pPr>
      <w:r>
        <w:rPr>
          <w:rFonts w:ascii="微软雅黑" w:hAnsi="微软雅黑" w:eastAsia="微软雅黑" w:cs="微软雅黑"/>
          <w:b/>
          <w:bCs/>
          <w:spacing w:val="9"/>
          <w:position w:val="20"/>
          <w:sz w:val="20"/>
          <w:szCs w:val="20"/>
        </w:rPr>
        <w:t>说明 ：</w:t>
      </w:r>
      <w:r>
        <w:rPr>
          <w:rFonts w:ascii="微软雅黑" w:hAnsi="微软雅黑" w:eastAsia="微软雅黑" w:cs="微软雅黑"/>
          <w:spacing w:val="9"/>
          <w:position w:val="20"/>
          <w:sz w:val="20"/>
          <w:szCs w:val="20"/>
        </w:rPr>
        <w:t>根据财库〔2017〕</w:t>
      </w:r>
      <w:r>
        <w:rPr>
          <w:rFonts w:ascii="微软雅黑" w:hAnsi="微软雅黑" w:eastAsia="微软雅黑" w:cs="微软雅黑"/>
          <w:spacing w:val="-23"/>
          <w:position w:val="20"/>
          <w:sz w:val="20"/>
          <w:szCs w:val="20"/>
        </w:rPr>
        <w:t xml:space="preserve"> </w:t>
      </w:r>
      <w:r>
        <w:rPr>
          <w:rFonts w:ascii="微软雅黑" w:hAnsi="微软雅黑" w:eastAsia="微软雅黑" w:cs="微软雅黑"/>
          <w:spacing w:val="9"/>
          <w:position w:val="20"/>
          <w:sz w:val="20"/>
          <w:szCs w:val="20"/>
        </w:rPr>
        <w:t>141 号文件的规定,享受政</w:t>
      </w:r>
      <w:r>
        <w:rPr>
          <w:rFonts w:ascii="微软雅黑" w:hAnsi="微软雅黑" w:eastAsia="微软雅黑" w:cs="微软雅黑"/>
          <w:spacing w:val="8"/>
          <w:position w:val="20"/>
          <w:sz w:val="20"/>
          <w:szCs w:val="20"/>
        </w:rPr>
        <w:t>府采购支持政策的残疾人福利性单位应当同时</w:t>
      </w:r>
    </w:p>
    <w:p w14:paraId="1D7DA022">
      <w:pPr>
        <w:spacing w:line="188" w:lineRule="auto"/>
        <w:rPr>
          <w:rFonts w:ascii="微软雅黑" w:hAnsi="微软雅黑" w:eastAsia="微软雅黑" w:cs="微软雅黑"/>
          <w:sz w:val="20"/>
          <w:szCs w:val="20"/>
        </w:rPr>
      </w:pPr>
      <w:r>
        <w:rPr>
          <w:rFonts w:ascii="微软雅黑" w:hAnsi="微软雅黑" w:eastAsia="微软雅黑" w:cs="微软雅黑"/>
          <w:spacing w:val="6"/>
          <w:sz w:val="20"/>
          <w:szCs w:val="20"/>
        </w:rPr>
        <w:t>满足以下条件 ：</w:t>
      </w:r>
    </w:p>
    <w:p w14:paraId="1BE517BE">
      <w:pPr>
        <w:spacing w:before="214" w:line="468" w:lineRule="exact"/>
        <w:ind w:left="402"/>
        <w:rPr>
          <w:rFonts w:ascii="微软雅黑" w:hAnsi="微软雅黑" w:eastAsia="微软雅黑" w:cs="微软雅黑"/>
          <w:sz w:val="20"/>
          <w:szCs w:val="20"/>
        </w:rPr>
      </w:pPr>
      <w:r>
        <w:rPr>
          <w:rFonts w:ascii="微软雅黑" w:hAnsi="微软雅黑" w:eastAsia="微软雅黑" w:cs="微软雅黑"/>
          <w:spacing w:val="7"/>
          <w:position w:val="17"/>
          <w:sz w:val="20"/>
          <w:szCs w:val="20"/>
        </w:rPr>
        <w:t>（ 一 ）</w:t>
      </w:r>
      <w:r>
        <w:rPr>
          <w:rFonts w:ascii="微软雅黑" w:hAnsi="微软雅黑" w:eastAsia="微软雅黑" w:cs="微软雅黑"/>
          <w:b/>
          <w:bCs/>
          <w:spacing w:val="7"/>
          <w:position w:val="17"/>
          <w:sz w:val="20"/>
          <w:szCs w:val="20"/>
        </w:rPr>
        <w:t>安置的残疾人占本单位在职职工人数的比例不低于 25%（含 25%</w:t>
      </w:r>
      <w:r>
        <w:rPr>
          <w:rFonts w:ascii="微软雅黑" w:hAnsi="微软雅黑" w:eastAsia="微软雅黑" w:cs="微软雅黑"/>
          <w:b/>
          <w:bCs/>
          <w:spacing w:val="-19"/>
          <w:position w:val="17"/>
          <w:sz w:val="20"/>
          <w:szCs w:val="20"/>
        </w:rPr>
        <w:t>）</w:t>
      </w:r>
      <w:r>
        <w:rPr>
          <w:rFonts w:ascii="微软雅黑" w:hAnsi="微软雅黑" w:eastAsia="微软雅黑" w:cs="微软雅黑"/>
          <w:b/>
          <w:bCs/>
          <w:spacing w:val="8"/>
          <w:position w:val="17"/>
          <w:sz w:val="20"/>
          <w:szCs w:val="20"/>
        </w:rPr>
        <w:t xml:space="preserve"> </w:t>
      </w:r>
      <w:r>
        <w:rPr>
          <w:rFonts w:ascii="微软雅黑" w:hAnsi="微软雅黑" w:eastAsia="微软雅黑" w:cs="微软雅黑"/>
          <w:b/>
          <w:bCs/>
          <w:spacing w:val="-19"/>
          <w:position w:val="17"/>
          <w:sz w:val="20"/>
          <w:szCs w:val="20"/>
        </w:rPr>
        <w:t>，</w:t>
      </w:r>
      <w:r>
        <w:rPr>
          <w:rFonts w:ascii="微软雅黑" w:hAnsi="微软雅黑" w:eastAsia="微软雅黑" w:cs="微软雅黑"/>
          <w:b/>
          <w:bCs/>
          <w:spacing w:val="7"/>
          <w:position w:val="17"/>
          <w:sz w:val="20"/>
          <w:szCs w:val="20"/>
        </w:rPr>
        <w:t>并且安置的残疾人人</w:t>
      </w:r>
    </w:p>
    <w:p w14:paraId="5DBD71A0">
      <w:pPr>
        <w:spacing w:before="1" w:line="233" w:lineRule="auto"/>
        <w:rPr>
          <w:rFonts w:ascii="微软雅黑" w:hAnsi="微软雅黑" w:eastAsia="微软雅黑" w:cs="微软雅黑"/>
          <w:sz w:val="20"/>
          <w:szCs w:val="20"/>
        </w:rPr>
      </w:pPr>
      <w:r>
        <w:rPr>
          <w:rFonts w:ascii="微软雅黑" w:hAnsi="微软雅黑" w:eastAsia="微软雅黑" w:cs="微软雅黑"/>
          <w:b/>
          <w:bCs/>
          <w:spacing w:val="4"/>
          <w:sz w:val="20"/>
          <w:szCs w:val="20"/>
        </w:rPr>
        <w:t>数不少于 10 人（含 10 人）</w:t>
      </w:r>
      <w:r>
        <w:rPr>
          <w:rFonts w:ascii="微软雅黑" w:hAnsi="微软雅黑" w:eastAsia="微软雅黑" w:cs="微软雅黑"/>
          <w:b/>
          <w:bCs/>
          <w:spacing w:val="6"/>
          <w:sz w:val="20"/>
          <w:szCs w:val="20"/>
        </w:rPr>
        <w:t xml:space="preserve"> </w:t>
      </w:r>
      <w:r>
        <w:rPr>
          <w:rFonts w:ascii="微软雅黑" w:hAnsi="微软雅黑" w:eastAsia="微软雅黑" w:cs="微软雅黑"/>
          <w:spacing w:val="4"/>
          <w:sz w:val="20"/>
          <w:szCs w:val="20"/>
        </w:rPr>
        <w:t>；</w:t>
      </w:r>
    </w:p>
    <w:p w14:paraId="44F8569E">
      <w:pPr>
        <w:spacing w:before="199" w:line="229" w:lineRule="auto"/>
        <w:ind w:left="402"/>
        <w:rPr>
          <w:rFonts w:ascii="微软雅黑" w:hAnsi="微软雅黑" w:eastAsia="微软雅黑" w:cs="微软雅黑"/>
          <w:sz w:val="20"/>
          <w:szCs w:val="20"/>
        </w:rPr>
      </w:pPr>
      <w:r>
        <w:rPr>
          <w:rFonts w:ascii="微软雅黑" w:hAnsi="微软雅黑" w:eastAsia="微软雅黑" w:cs="微软雅黑"/>
          <w:spacing w:val="7"/>
          <w:sz w:val="20"/>
          <w:szCs w:val="20"/>
        </w:rPr>
        <w:t>（ 二 ）依法与安置的每位残疾人签订了一年以上（含一年）的劳动合同或服务协议；</w:t>
      </w:r>
    </w:p>
    <w:p w14:paraId="6BD82BEF">
      <w:pPr>
        <w:spacing w:before="200" w:line="507" w:lineRule="exact"/>
        <w:ind w:left="402"/>
        <w:rPr>
          <w:rFonts w:ascii="微软雅黑" w:hAnsi="微软雅黑" w:eastAsia="微软雅黑" w:cs="微软雅黑"/>
          <w:sz w:val="20"/>
          <w:szCs w:val="20"/>
        </w:rPr>
      </w:pPr>
      <w:r>
        <w:rPr>
          <w:rFonts w:ascii="微软雅黑" w:hAnsi="微软雅黑" w:eastAsia="微软雅黑" w:cs="微软雅黑"/>
          <w:spacing w:val="8"/>
          <w:position w:val="20"/>
          <w:sz w:val="20"/>
          <w:szCs w:val="20"/>
        </w:rPr>
        <w:t>（ 三 ）为安置的每位残疾人按月足额缴</w:t>
      </w:r>
      <w:r>
        <w:rPr>
          <w:rFonts w:ascii="微软雅黑" w:hAnsi="微软雅黑" w:eastAsia="微软雅黑" w:cs="微软雅黑"/>
          <w:spacing w:val="7"/>
          <w:position w:val="20"/>
          <w:sz w:val="20"/>
          <w:szCs w:val="20"/>
        </w:rPr>
        <w:t>纳了基本养老保险、基本医疗保险、失业保险、工伤保险和</w:t>
      </w:r>
    </w:p>
    <w:p w14:paraId="24FAF675">
      <w:pPr>
        <w:spacing w:before="1" w:line="189" w:lineRule="auto"/>
        <w:ind w:left="1"/>
        <w:rPr>
          <w:rFonts w:ascii="微软雅黑" w:hAnsi="微软雅黑" w:eastAsia="微软雅黑" w:cs="微软雅黑"/>
          <w:sz w:val="20"/>
          <w:szCs w:val="20"/>
        </w:rPr>
      </w:pPr>
      <w:r>
        <w:rPr>
          <w:rFonts w:ascii="微软雅黑" w:hAnsi="微软雅黑" w:eastAsia="微软雅黑" w:cs="微软雅黑"/>
          <w:spacing w:val="10"/>
          <w:sz w:val="20"/>
          <w:szCs w:val="20"/>
        </w:rPr>
        <w:t>生育保险等社会保险费；</w:t>
      </w:r>
    </w:p>
    <w:p w14:paraId="434CEF14">
      <w:pPr>
        <w:spacing w:before="218" w:line="509" w:lineRule="exact"/>
        <w:ind w:left="402"/>
        <w:rPr>
          <w:rFonts w:ascii="微软雅黑" w:hAnsi="微软雅黑" w:eastAsia="微软雅黑" w:cs="微软雅黑"/>
          <w:sz w:val="20"/>
          <w:szCs w:val="20"/>
        </w:rPr>
      </w:pPr>
      <w:r>
        <w:rPr>
          <w:rFonts w:ascii="微软雅黑" w:hAnsi="微软雅黑" w:eastAsia="微软雅黑" w:cs="微软雅黑"/>
          <w:spacing w:val="9"/>
          <w:position w:val="20"/>
          <w:sz w:val="20"/>
          <w:szCs w:val="20"/>
        </w:rPr>
        <w:t>（四）通过银行等金融机构向安置的每位残疾人 ，按月支付了不低于单位所在区县适用的经省</w:t>
      </w:r>
      <w:r>
        <w:rPr>
          <w:rFonts w:ascii="微软雅黑" w:hAnsi="微软雅黑" w:eastAsia="微软雅黑" w:cs="微软雅黑"/>
          <w:spacing w:val="8"/>
          <w:position w:val="20"/>
          <w:sz w:val="20"/>
          <w:szCs w:val="20"/>
        </w:rPr>
        <w:t>级人</w:t>
      </w:r>
    </w:p>
    <w:p w14:paraId="367376E3">
      <w:pPr>
        <w:spacing w:before="1" w:line="189" w:lineRule="auto"/>
        <w:ind w:left="16"/>
        <w:rPr>
          <w:rFonts w:ascii="微软雅黑" w:hAnsi="微软雅黑" w:eastAsia="微软雅黑" w:cs="微软雅黑"/>
          <w:sz w:val="20"/>
          <w:szCs w:val="20"/>
        </w:rPr>
      </w:pPr>
      <w:r>
        <w:rPr>
          <w:rFonts w:ascii="微软雅黑" w:hAnsi="微软雅黑" w:eastAsia="微软雅黑" w:cs="微软雅黑"/>
          <w:spacing w:val="9"/>
          <w:sz w:val="20"/>
          <w:szCs w:val="20"/>
        </w:rPr>
        <w:t>民政府批准的月最低工资标准的工资；</w:t>
      </w:r>
    </w:p>
    <w:p w14:paraId="316BCF65">
      <w:pPr>
        <w:spacing w:before="218" w:line="334" w:lineRule="auto"/>
        <w:ind w:firstLine="401"/>
        <w:rPr>
          <w:rFonts w:ascii="微软雅黑" w:hAnsi="微软雅黑" w:eastAsia="微软雅黑" w:cs="微软雅黑"/>
          <w:sz w:val="20"/>
          <w:szCs w:val="20"/>
        </w:rPr>
      </w:pPr>
      <w:r>
        <w:rPr>
          <w:rFonts w:ascii="微软雅黑" w:hAnsi="微软雅黑" w:eastAsia="微软雅黑" w:cs="微软雅黑"/>
          <w:spacing w:val="10"/>
          <w:sz w:val="20"/>
          <w:szCs w:val="20"/>
        </w:rPr>
        <w:t>（五）提供本单位制造的货物、承担的工程或者服务（以下简称产品</w:t>
      </w:r>
      <w:r>
        <w:rPr>
          <w:rFonts w:ascii="微软雅黑" w:hAnsi="微软雅黑" w:eastAsia="微软雅黑" w:cs="微软雅黑"/>
          <w:spacing w:val="-12"/>
          <w:sz w:val="20"/>
          <w:szCs w:val="20"/>
        </w:rPr>
        <w:t>）</w:t>
      </w:r>
      <w:r>
        <w:rPr>
          <w:rFonts w:ascii="微软雅黑" w:hAnsi="微软雅黑" w:eastAsia="微软雅黑" w:cs="微软雅黑"/>
          <w:spacing w:val="8"/>
          <w:sz w:val="20"/>
          <w:szCs w:val="20"/>
        </w:rPr>
        <w:t xml:space="preserve"> </w:t>
      </w:r>
      <w:r>
        <w:rPr>
          <w:rFonts w:ascii="微软雅黑" w:hAnsi="微软雅黑" w:eastAsia="微软雅黑" w:cs="微软雅黑"/>
          <w:spacing w:val="-12"/>
          <w:sz w:val="20"/>
          <w:szCs w:val="20"/>
        </w:rPr>
        <w:t>，</w:t>
      </w:r>
      <w:r>
        <w:rPr>
          <w:rFonts w:ascii="微软雅黑" w:hAnsi="微软雅黑" w:eastAsia="微软雅黑" w:cs="微软雅黑"/>
          <w:spacing w:val="10"/>
          <w:sz w:val="20"/>
          <w:szCs w:val="20"/>
        </w:rPr>
        <w:t>或者提供其他残疾人福利</w:t>
      </w:r>
      <w:r>
        <w:rPr>
          <w:rFonts w:ascii="微软雅黑" w:hAnsi="微软雅黑" w:eastAsia="微软雅黑" w:cs="微软雅黑"/>
          <w:sz w:val="20"/>
          <w:szCs w:val="20"/>
        </w:rPr>
        <w:t xml:space="preserve">   </w:t>
      </w:r>
      <w:r>
        <w:rPr>
          <w:rFonts w:ascii="微软雅黑" w:hAnsi="微软雅黑" w:eastAsia="微软雅黑" w:cs="微软雅黑"/>
          <w:spacing w:val="10"/>
          <w:sz w:val="20"/>
          <w:szCs w:val="20"/>
        </w:rPr>
        <w:t>性单位制造的货物（不包括使用非残疾人福利性单位注册</w:t>
      </w:r>
      <w:r>
        <w:rPr>
          <w:rFonts w:ascii="微软雅黑" w:hAnsi="微软雅黑" w:eastAsia="微软雅黑" w:cs="微软雅黑"/>
          <w:spacing w:val="9"/>
          <w:sz w:val="20"/>
          <w:szCs w:val="20"/>
        </w:rPr>
        <w:t>商标的货物）</w:t>
      </w:r>
      <w:r>
        <w:rPr>
          <w:rFonts w:ascii="微软雅黑" w:hAnsi="微软雅黑" w:eastAsia="微软雅黑" w:cs="微软雅黑"/>
          <w:spacing w:val="-35"/>
          <w:sz w:val="20"/>
          <w:szCs w:val="20"/>
        </w:rPr>
        <w:t xml:space="preserve"> </w:t>
      </w:r>
      <w:r>
        <w:rPr>
          <w:rFonts w:ascii="微软雅黑" w:hAnsi="微软雅黑" w:eastAsia="微软雅黑" w:cs="微软雅黑"/>
          <w:spacing w:val="9"/>
          <w:sz w:val="20"/>
          <w:szCs w:val="20"/>
        </w:rPr>
        <w:t>。前款所称残疾人是指法定劳动</w:t>
      </w:r>
      <w:r>
        <w:rPr>
          <w:rFonts w:ascii="微软雅黑" w:hAnsi="微软雅黑" w:eastAsia="微软雅黑" w:cs="微软雅黑"/>
          <w:sz w:val="20"/>
          <w:szCs w:val="20"/>
        </w:rPr>
        <w:t xml:space="preserve">   </w:t>
      </w:r>
      <w:r>
        <w:rPr>
          <w:rFonts w:ascii="微软雅黑" w:hAnsi="微软雅黑" w:eastAsia="微软雅黑" w:cs="微软雅黑"/>
          <w:spacing w:val="4"/>
          <w:sz w:val="20"/>
          <w:szCs w:val="20"/>
        </w:rPr>
        <w:t>年龄内 ，持有《中华人民共和国残疾人证》或</w:t>
      </w:r>
      <w:r>
        <w:rPr>
          <w:rFonts w:ascii="微软雅黑" w:hAnsi="微软雅黑" w:eastAsia="微软雅黑" w:cs="微软雅黑"/>
          <w:spacing w:val="3"/>
          <w:sz w:val="20"/>
          <w:szCs w:val="20"/>
        </w:rPr>
        <w:t>者《中华人民共和国残疾军人证（ 1 至 8 级）》的自然人 ，</w:t>
      </w:r>
      <w:r>
        <w:rPr>
          <w:rFonts w:ascii="微软雅黑" w:hAnsi="微软雅黑" w:eastAsia="微软雅黑" w:cs="微软雅黑"/>
          <w:sz w:val="20"/>
          <w:szCs w:val="20"/>
        </w:rPr>
        <w:t xml:space="preserve"> </w:t>
      </w:r>
      <w:r>
        <w:rPr>
          <w:rFonts w:ascii="微软雅黑" w:hAnsi="微软雅黑" w:eastAsia="微软雅黑" w:cs="微软雅黑"/>
          <w:spacing w:val="10"/>
          <w:sz w:val="20"/>
          <w:szCs w:val="20"/>
        </w:rPr>
        <w:t>包括具有劳动条件和劳动意愿的精神残疾人。在职职工人数是指与残疾人福利性单位建立劳动关系并依</w:t>
      </w:r>
    </w:p>
    <w:p w14:paraId="6319ACCD">
      <w:pPr>
        <w:spacing w:line="190" w:lineRule="auto"/>
        <w:ind w:left="1"/>
        <w:rPr>
          <w:rFonts w:ascii="微软雅黑" w:hAnsi="微软雅黑" w:eastAsia="微软雅黑" w:cs="微软雅黑"/>
          <w:sz w:val="20"/>
          <w:szCs w:val="20"/>
        </w:rPr>
      </w:pPr>
      <w:r>
        <w:rPr>
          <w:rFonts w:ascii="微软雅黑" w:hAnsi="微软雅黑" w:eastAsia="微软雅黑" w:cs="微软雅黑"/>
          <w:spacing w:val="9"/>
          <w:sz w:val="20"/>
          <w:szCs w:val="20"/>
        </w:rPr>
        <w:t>法签订劳动合同或者服务协议的雇员人数。</w:t>
      </w:r>
    </w:p>
    <w:p w14:paraId="444C542F">
      <w:pPr>
        <w:spacing w:line="190" w:lineRule="auto"/>
        <w:rPr>
          <w:rFonts w:ascii="微软雅黑" w:hAnsi="微软雅黑" w:eastAsia="微软雅黑" w:cs="微软雅黑"/>
          <w:sz w:val="20"/>
          <w:szCs w:val="20"/>
        </w:rPr>
        <w:sectPr>
          <w:footerReference r:id="rId44" w:type="default"/>
          <w:pgSz w:w="11907" w:h="16840"/>
          <w:pgMar w:top="400" w:right="1143" w:bottom="1052" w:left="1194" w:header="0" w:footer="838" w:gutter="0"/>
          <w:pgNumType w:fmt="decimal"/>
          <w:cols w:space="720" w:num="1"/>
        </w:sectPr>
      </w:pPr>
    </w:p>
    <w:p w14:paraId="322E604B">
      <w:pPr>
        <w:pStyle w:val="3"/>
        <w:spacing w:line="296" w:lineRule="auto"/>
      </w:pPr>
    </w:p>
    <w:p w14:paraId="40F9C79D">
      <w:pPr>
        <w:pStyle w:val="3"/>
        <w:spacing w:line="297" w:lineRule="auto"/>
      </w:pPr>
    </w:p>
    <w:p w14:paraId="1729FFAE">
      <w:pPr>
        <w:pStyle w:val="3"/>
        <w:spacing w:line="297" w:lineRule="auto"/>
      </w:pPr>
    </w:p>
    <w:p w14:paraId="451D6612">
      <w:pPr>
        <w:pStyle w:val="3"/>
        <w:spacing w:line="297" w:lineRule="auto"/>
      </w:pPr>
    </w:p>
    <w:p w14:paraId="4CACA4D2">
      <w:pPr>
        <w:spacing w:before="120" w:line="229" w:lineRule="auto"/>
        <w:ind w:left="3273"/>
        <w:rPr>
          <w:rFonts w:ascii="微软雅黑" w:hAnsi="微软雅黑" w:eastAsia="微软雅黑" w:cs="微软雅黑"/>
          <w:sz w:val="28"/>
          <w:szCs w:val="28"/>
        </w:rPr>
      </w:pPr>
      <w:r>
        <w:rPr>
          <w:rFonts w:ascii="微软雅黑" w:hAnsi="微软雅黑" w:eastAsia="微软雅黑" w:cs="微软雅黑"/>
          <w:b/>
          <w:bCs/>
          <w:spacing w:val="-1"/>
          <w:sz w:val="28"/>
          <w:szCs w:val="28"/>
        </w:rPr>
        <w:t>6-3、《监狱企业声明函》</w:t>
      </w:r>
    </w:p>
    <w:p w14:paraId="343A935E">
      <w:pPr>
        <w:pStyle w:val="3"/>
        <w:spacing w:line="334" w:lineRule="auto"/>
      </w:pPr>
    </w:p>
    <w:p w14:paraId="4081B85F">
      <w:pPr>
        <w:spacing w:before="103" w:line="321" w:lineRule="auto"/>
        <w:ind w:firstLine="588"/>
        <w:jc w:val="both"/>
        <w:rPr>
          <w:rFonts w:ascii="微软雅黑" w:hAnsi="微软雅黑" w:eastAsia="微软雅黑" w:cs="微软雅黑"/>
          <w:sz w:val="24"/>
          <w:szCs w:val="24"/>
        </w:rPr>
      </w:pPr>
      <w:r>
        <w:rPr>
          <w:rFonts w:ascii="微软雅黑" w:hAnsi="微软雅黑" w:eastAsia="微软雅黑" w:cs="微软雅黑"/>
          <w:spacing w:val="-3"/>
          <w:sz w:val="24"/>
          <w:szCs w:val="24"/>
        </w:rPr>
        <w:t>本单位郑重声明 ，根据《财政部司法部关于政府</w:t>
      </w:r>
      <w:r>
        <w:rPr>
          <w:rFonts w:ascii="微软雅黑" w:hAnsi="微软雅黑" w:eastAsia="微软雅黑" w:cs="微软雅黑"/>
          <w:spacing w:val="-4"/>
          <w:sz w:val="24"/>
          <w:szCs w:val="24"/>
        </w:rPr>
        <w:t>采购支持监狱企业发展有关问题的通知》</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（财库〔2014〕</w:t>
      </w:r>
      <w:r>
        <w:rPr>
          <w:rFonts w:ascii="微软雅黑" w:hAnsi="微软雅黑" w:eastAsia="微软雅黑" w:cs="微软雅黑"/>
          <w:spacing w:val="-32"/>
          <w:sz w:val="24"/>
          <w:szCs w:val="24"/>
        </w:rPr>
        <w:t xml:space="preserve"> </w:t>
      </w:r>
      <w:r>
        <w:rPr>
          <w:rFonts w:ascii="微软雅黑" w:hAnsi="微软雅黑" w:eastAsia="微软雅黑" w:cs="微软雅黑"/>
          <w:spacing w:val="6"/>
          <w:sz w:val="24"/>
          <w:szCs w:val="24"/>
        </w:rPr>
        <w:t>68 号）的规定 ，本单位为符合条件的监狱企业福利</w:t>
      </w:r>
      <w:r>
        <w:rPr>
          <w:rFonts w:ascii="微软雅黑" w:hAnsi="微软雅黑" w:eastAsia="微软雅黑" w:cs="微软雅黑"/>
          <w:spacing w:val="5"/>
          <w:sz w:val="24"/>
          <w:szCs w:val="24"/>
        </w:rPr>
        <w:t xml:space="preserve">性单位 ，本单位参加  </w:t>
      </w:r>
      <w:r>
        <w:rPr>
          <w:rFonts w:ascii="微软雅黑" w:hAnsi="微软雅黑" w:eastAsia="微软雅黑" w:cs="微软雅黑"/>
          <w:spacing w:val="1"/>
          <w:sz w:val="24"/>
          <w:szCs w:val="24"/>
        </w:rPr>
        <w:t>单位的</w:t>
      </w:r>
      <w:r>
        <w:rPr>
          <w:rFonts w:ascii="微软雅黑" w:hAnsi="微软雅黑" w:eastAsia="微软雅黑" w:cs="微软雅黑"/>
          <w:spacing w:val="1"/>
          <w:sz w:val="24"/>
          <w:szCs w:val="24"/>
          <w:u w:val="single" w:color="auto"/>
        </w:rPr>
        <w:t xml:space="preserve">                  </w:t>
      </w:r>
      <w:r>
        <w:rPr>
          <w:rFonts w:ascii="微软雅黑" w:hAnsi="微软雅黑" w:eastAsia="微软雅黑" w:cs="微软雅黑"/>
          <w:spacing w:val="1"/>
          <w:sz w:val="24"/>
          <w:szCs w:val="24"/>
        </w:rPr>
        <w:t>项目采购活动 ，货物/施工/服务全部由符合政策要求的监狱企</w:t>
      </w:r>
      <w:r>
        <w:rPr>
          <w:rFonts w:ascii="微软雅黑" w:hAnsi="微软雅黑" w:eastAsia="微软雅黑" w:cs="微软雅黑"/>
          <w:sz w:val="24"/>
          <w:szCs w:val="24"/>
        </w:rPr>
        <w:t>业承接。相</w:t>
      </w:r>
    </w:p>
    <w:p w14:paraId="7B4D30B8">
      <w:pPr>
        <w:spacing w:line="183" w:lineRule="auto"/>
        <w:ind w:left="23"/>
        <w:rPr>
          <w:rFonts w:ascii="微软雅黑" w:hAnsi="微软雅黑" w:eastAsia="微软雅黑" w:cs="微软雅黑"/>
          <w:sz w:val="24"/>
          <w:szCs w:val="24"/>
        </w:rPr>
      </w:pPr>
      <w:r>
        <w:rPr>
          <w:rFonts w:ascii="微软雅黑" w:hAnsi="微软雅黑" w:eastAsia="微软雅黑" w:cs="微软雅黑"/>
          <w:sz w:val="24"/>
          <w:szCs w:val="24"/>
        </w:rPr>
        <w:t>关监狱企业的具体情况如下：</w:t>
      </w:r>
    </w:p>
    <w:p w14:paraId="778C0C64">
      <w:pPr>
        <w:spacing w:before="171" w:line="347" w:lineRule="auto"/>
        <w:ind w:left="519"/>
        <w:rPr>
          <w:rFonts w:ascii="微软雅黑" w:hAnsi="微软雅黑" w:eastAsia="微软雅黑" w:cs="微软雅黑"/>
          <w:sz w:val="24"/>
          <w:szCs w:val="24"/>
        </w:rPr>
      </w:pPr>
      <w:r>
        <w:rPr>
          <w:rFonts w:ascii="微软雅黑" w:hAnsi="微软雅黑" w:eastAsia="微软雅黑" w:cs="微软雅黑"/>
          <w:spacing w:val="-2"/>
          <w:sz w:val="24"/>
          <w:szCs w:val="24"/>
        </w:rPr>
        <w:t>1.</w:t>
      </w:r>
      <w:r>
        <w:rPr>
          <w:rFonts w:ascii="微软雅黑" w:hAnsi="微软雅黑" w:eastAsia="微软雅黑" w:cs="微软雅黑"/>
          <w:b/>
          <w:bCs/>
          <w:spacing w:val="-2"/>
          <w:sz w:val="24"/>
          <w:szCs w:val="24"/>
          <w:u w:val="single" w:color="auto"/>
        </w:rPr>
        <w:t>（标的名称</w:t>
      </w:r>
      <w:r>
        <w:rPr>
          <w:rFonts w:ascii="微软雅黑" w:hAnsi="微软雅黑" w:eastAsia="微软雅黑" w:cs="微软雅黑"/>
          <w:b/>
          <w:bCs/>
          <w:spacing w:val="-27"/>
          <w:sz w:val="24"/>
          <w:szCs w:val="24"/>
          <w:u w:val="single" w:color="auto"/>
        </w:rPr>
        <w:t>）</w:t>
      </w:r>
      <w:r>
        <w:rPr>
          <w:rFonts w:ascii="微软雅黑" w:hAnsi="微软雅黑" w:eastAsia="微软雅黑" w:cs="微软雅黑"/>
          <w:b/>
          <w:bCs/>
          <w:spacing w:val="-10"/>
          <w:sz w:val="24"/>
          <w:szCs w:val="24"/>
        </w:rPr>
        <w:t xml:space="preserve"> </w:t>
      </w:r>
      <w:r>
        <w:rPr>
          <w:rFonts w:ascii="微软雅黑" w:hAnsi="微软雅黑" w:eastAsia="微软雅黑" w:cs="微软雅黑"/>
          <w:spacing w:val="-27"/>
          <w:sz w:val="24"/>
          <w:szCs w:val="24"/>
        </w:rPr>
        <w:t>，</w:t>
      </w:r>
      <w:r>
        <w:rPr>
          <w:rFonts w:ascii="微软雅黑" w:hAnsi="微软雅黑" w:eastAsia="微软雅黑" w:cs="微软雅黑"/>
          <w:spacing w:val="-2"/>
          <w:sz w:val="24"/>
          <w:szCs w:val="24"/>
        </w:rPr>
        <w:t>承接单位为</w:t>
      </w:r>
      <w:r>
        <w:rPr>
          <w:rFonts w:ascii="微软雅黑" w:hAnsi="微软雅黑" w:eastAsia="微软雅黑" w:cs="微软雅黑"/>
          <w:b/>
          <w:bCs/>
          <w:spacing w:val="-2"/>
          <w:sz w:val="24"/>
          <w:szCs w:val="24"/>
          <w:u w:val="single" w:color="auto"/>
        </w:rPr>
        <w:t>（企业名称</w:t>
      </w:r>
      <w:r>
        <w:rPr>
          <w:rFonts w:ascii="微软雅黑" w:hAnsi="微软雅黑" w:eastAsia="微软雅黑" w:cs="微软雅黑"/>
          <w:b/>
          <w:bCs/>
          <w:spacing w:val="-27"/>
          <w:sz w:val="24"/>
          <w:szCs w:val="24"/>
          <w:u w:val="single" w:color="auto"/>
        </w:rPr>
        <w:t>）</w:t>
      </w:r>
      <w:r>
        <w:rPr>
          <w:rFonts w:ascii="微软雅黑" w:hAnsi="微软雅黑" w:eastAsia="微软雅黑" w:cs="微软雅黑"/>
          <w:b/>
          <w:bCs/>
          <w:spacing w:val="-11"/>
          <w:sz w:val="24"/>
          <w:szCs w:val="24"/>
        </w:rPr>
        <w:t xml:space="preserve"> </w:t>
      </w:r>
      <w:r>
        <w:rPr>
          <w:rFonts w:ascii="微软雅黑" w:hAnsi="微软雅黑" w:eastAsia="微软雅黑" w:cs="微软雅黑"/>
          <w:spacing w:val="-27"/>
          <w:sz w:val="24"/>
          <w:szCs w:val="24"/>
        </w:rPr>
        <w:t>，</w:t>
      </w:r>
      <w:r>
        <w:rPr>
          <w:rFonts w:ascii="微软雅黑" w:hAnsi="微软雅黑" w:eastAsia="微软雅黑" w:cs="微软雅黑"/>
          <w:spacing w:val="-2"/>
          <w:sz w:val="24"/>
          <w:szCs w:val="24"/>
        </w:rPr>
        <w:t>属于</w:t>
      </w:r>
      <w:r>
        <w:rPr>
          <w:rFonts w:ascii="微软雅黑" w:hAnsi="微软雅黑" w:eastAsia="微软雅黑" w:cs="微软雅黑"/>
          <w:b/>
          <w:bCs/>
          <w:spacing w:val="-2"/>
          <w:sz w:val="24"/>
          <w:szCs w:val="24"/>
          <w:u w:val="single" w:color="auto"/>
        </w:rPr>
        <w:t>监狱企业</w:t>
      </w:r>
      <w:r>
        <w:rPr>
          <w:rFonts w:ascii="微软雅黑" w:hAnsi="微软雅黑" w:eastAsia="微软雅黑" w:cs="微软雅黑"/>
          <w:b/>
          <w:bCs/>
          <w:spacing w:val="-2"/>
          <w:sz w:val="24"/>
          <w:szCs w:val="24"/>
        </w:rPr>
        <w:t xml:space="preserve"> </w:t>
      </w:r>
      <w:r>
        <w:rPr>
          <w:rFonts w:ascii="微软雅黑" w:hAnsi="微软雅黑" w:eastAsia="微软雅黑" w:cs="微软雅黑"/>
          <w:spacing w:val="-2"/>
          <w:sz w:val="24"/>
          <w:szCs w:val="24"/>
        </w:rPr>
        <w:t>；</w:t>
      </w:r>
    </w:p>
    <w:p w14:paraId="68538ED0">
      <w:pPr>
        <w:spacing w:line="225" w:lineRule="auto"/>
        <w:ind w:left="510"/>
        <w:rPr>
          <w:rFonts w:ascii="微软雅黑" w:hAnsi="微软雅黑" w:eastAsia="微软雅黑" w:cs="微软雅黑"/>
          <w:sz w:val="24"/>
          <w:szCs w:val="24"/>
        </w:rPr>
      </w:pPr>
      <w:r>
        <w:rPr>
          <w:rFonts w:ascii="微软雅黑" w:hAnsi="微软雅黑" w:eastAsia="微软雅黑" w:cs="微软雅黑"/>
          <w:spacing w:val="-1"/>
          <w:sz w:val="24"/>
          <w:szCs w:val="24"/>
        </w:rPr>
        <w:t>2.</w:t>
      </w:r>
      <w:r>
        <w:rPr>
          <w:rFonts w:ascii="微软雅黑" w:hAnsi="微软雅黑" w:eastAsia="微软雅黑" w:cs="微软雅黑"/>
          <w:b/>
          <w:bCs/>
          <w:spacing w:val="-1"/>
          <w:sz w:val="24"/>
          <w:szCs w:val="24"/>
          <w:u w:val="single" w:color="auto"/>
        </w:rPr>
        <w:t>（标的名称</w:t>
      </w:r>
      <w:r>
        <w:rPr>
          <w:rFonts w:ascii="微软雅黑" w:hAnsi="微软雅黑" w:eastAsia="微软雅黑" w:cs="微软雅黑"/>
          <w:b/>
          <w:bCs/>
          <w:spacing w:val="-29"/>
          <w:sz w:val="24"/>
          <w:szCs w:val="24"/>
          <w:u w:val="single" w:color="auto"/>
        </w:rPr>
        <w:t>）</w:t>
      </w:r>
      <w:r>
        <w:rPr>
          <w:rFonts w:ascii="微软雅黑" w:hAnsi="微软雅黑" w:eastAsia="微软雅黑" w:cs="微软雅黑"/>
          <w:b/>
          <w:bCs/>
          <w:spacing w:val="-8"/>
          <w:sz w:val="24"/>
          <w:szCs w:val="24"/>
        </w:rPr>
        <w:t xml:space="preserve"> </w:t>
      </w:r>
      <w:r>
        <w:rPr>
          <w:rFonts w:ascii="微软雅黑" w:hAnsi="微软雅黑" w:eastAsia="微软雅黑" w:cs="微软雅黑"/>
          <w:spacing w:val="-29"/>
          <w:sz w:val="24"/>
          <w:szCs w:val="24"/>
        </w:rPr>
        <w:t>，</w:t>
      </w:r>
      <w:r>
        <w:rPr>
          <w:rFonts w:ascii="微软雅黑" w:hAnsi="微软雅黑" w:eastAsia="微软雅黑" w:cs="微软雅黑"/>
          <w:spacing w:val="-1"/>
          <w:sz w:val="24"/>
          <w:szCs w:val="24"/>
        </w:rPr>
        <w:t>承接单位为</w:t>
      </w:r>
      <w:r>
        <w:rPr>
          <w:rFonts w:ascii="微软雅黑" w:hAnsi="微软雅黑" w:eastAsia="微软雅黑" w:cs="微软雅黑"/>
          <w:b/>
          <w:bCs/>
          <w:spacing w:val="-1"/>
          <w:sz w:val="24"/>
          <w:szCs w:val="24"/>
          <w:u w:val="single" w:color="auto"/>
        </w:rPr>
        <w:t>（企业名称</w:t>
      </w:r>
      <w:r>
        <w:rPr>
          <w:rFonts w:ascii="微软雅黑" w:hAnsi="微软雅黑" w:eastAsia="微软雅黑" w:cs="微软雅黑"/>
          <w:b/>
          <w:bCs/>
          <w:spacing w:val="-29"/>
          <w:sz w:val="24"/>
          <w:szCs w:val="24"/>
          <w:u w:val="single" w:color="auto"/>
        </w:rPr>
        <w:t>）</w:t>
      </w:r>
      <w:r>
        <w:rPr>
          <w:rFonts w:ascii="微软雅黑" w:hAnsi="微软雅黑" w:eastAsia="微软雅黑" w:cs="微软雅黑"/>
          <w:b/>
          <w:bCs/>
          <w:spacing w:val="-11"/>
          <w:sz w:val="24"/>
          <w:szCs w:val="24"/>
        </w:rPr>
        <w:t xml:space="preserve"> </w:t>
      </w:r>
      <w:r>
        <w:rPr>
          <w:rFonts w:ascii="微软雅黑" w:hAnsi="微软雅黑" w:eastAsia="微软雅黑" w:cs="微软雅黑"/>
          <w:spacing w:val="-29"/>
          <w:sz w:val="24"/>
          <w:szCs w:val="24"/>
        </w:rPr>
        <w:t>，</w:t>
      </w:r>
      <w:r>
        <w:rPr>
          <w:rFonts w:ascii="微软雅黑" w:hAnsi="微软雅黑" w:eastAsia="微软雅黑" w:cs="微软雅黑"/>
          <w:spacing w:val="-1"/>
          <w:sz w:val="24"/>
          <w:szCs w:val="24"/>
        </w:rPr>
        <w:t>属于</w:t>
      </w:r>
      <w:r>
        <w:rPr>
          <w:rFonts w:ascii="微软雅黑" w:hAnsi="微软雅黑" w:eastAsia="微软雅黑" w:cs="微软雅黑"/>
          <w:b/>
          <w:bCs/>
          <w:spacing w:val="-1"/>
          <w:sz w:val="24"/>
          <w:szCs w:val="24"/>
          <w:u w:val="single" w:color="auto"/>
        </w:rPr>
        <w:t>监狱企业</w:t>
      </w:r>
      <w:r>
        <w:rPr>
          <w:rFonts w:ascii="微软雅黑" w:hAnsi="微软雅黑" w:eastAsia="微软雅黑" w:cs="微软雅黑"/>
          <w:spacing w:val="-1"/>
          <w:sz w:val="24"/>
          <w:szCs w:val="24"/>
        </w:rPr>
        <w:t>。</w:t>
      </w:r>
    </w:p>
    <w:p w14:paraId="012013F5">
      <w:pPr>
        <w:pStyle w:val="3"/>
        <w:spacing w:line="330" w:lineRule="auto"/>
      </w:pPr>
    </w:p>
    <w:p w14:paraId="5D2CACEF">
      <w:pPr>
        <w:spacing w:before="103" w:line="138" w:lineRule="exact"/>
        <w:ind w:left="516"/>
        <w:rPr>
          <w:rFonts w:ascii="微软雅黑" w:hAnsi="微软雅黑" w:eastAsia="微软雅黑" w:cs="微软雅黑"/>
          <w:sz w:val="24"/>
          <w:szCs w:val="24"/>
        </w:rPr>
      </w:pPr>
      <w:r>
        <w:rPr>
          <w:rFonts w:ascii="微软雅黑" w:hAnsi="微软雅黑" w:eastAsia="微软雅黑" w:cs="微软雅黑"/>
          <w:spacing w:val="-1"/>
          <w:position w:val="3"/>
          <w:sz w:val="24"/>
          <w:szCs w:val="24"/>
        </w:rPr>
        <w:t>……</w:t>
      </w:r>
    </w:p>
    <w:p w14:paraId="4F4D8EE7">
      <w:pPr>
        <w:spacing w:before="281" w:line="183" w:lineRule="auto"/>
        <w:ind w:left="562"/>
        <w:rPr>
          <w:rFonts w:ascii="微软雅黑" w:hAnsi="微软雅黑" w:eastAsia="微软雅黑" w:cs="微软雅黑"/>
          <w:sz w:val="24"/>
          <w:szCs w:val="24"/>
        </w:rPr>
      </w:pPr>
      <w:r>
        <w:rPr>
          <w:rFonts w:ascii="微软雅黑" w:hAnsi="微软雅黑" w:eastAsia="微软雅黑" w:cs="微软雅黑"/>
          <w:spacing w:val="-3"/>
          <w:sz w:val="24"/>
          <w:szCs w:val="24"/>
        </w:rPr>
        <w:t>本单位对上述声明的真实性负责。如有虚假 ，将依法承担相应责任。</w:t>
      </w:r>
    </w:p>
    <w:p w14:paraId="737D76E5">
      <w:pPr>
        <w:pStyle w:val="3"/>
        <w:spacing w:line="299" w:lineRule="auto"/>
      </w:pPr>
    </w:p>
    <w:p w14:paraId="5E0068D5">
      <w:pPr>
        <w:pStyle w:val="3"/>
        <w:spacing w:line="300" w:lineRule="auto"/>
      </w:pPr>
    </w:p>
    <w:p w14:paraId="29FDDC73">
      <w:pPr>
        <w:spacing w:before="103" w:line="587" w:lineRule="exact"/>
        <w:ind w:left="572"/>
        <w:rPr>
          <w:rFonts w:ascii="微软雅黑" w:hAnsi="微软雅黑" w:eastAsia="微软雅黑" w:cs="微软雅黑"/>
          <w:sz w:val="24"/>
          <w:szCs w:val="24"/>
        </w:rPr>
      </w:pPr>
      <w:r>
        <w:rPr>
          <w:rFonts w:ascii="微软雅黑" w:hAnsi="微软雅黑" w:eastAsia="微软雅黑" w:cs="微软雅黑"/>
          <w:b/>
          <w:bCs/>
          <w:position w:val="23"/>
          <w:sz w:val="24"/>
          <w:szCs w:val="24"/>
        </w:rPr>
        <w:t>附 ：省级以上监狱管理局、戒毒管理局（含新疆生产建设兵团）出具的监狱企业证明文</w:t>
      </w:r>
    </w:p>
    <w:p w14:paraId="053C398D">
      <w:pPr>
        <w:spacing w:before="2" w:line="181" w:lineRule="auto"/>
        <w:ind w:left="1102"/>
        <w:rPr>
          <w:rFonts w:ascii="微软雅黑" w:hAnsi="微软雅黑" w:eastAsia="微软雅黑" w:cs="微软雅黑"/>
          <w:sz w:val="24"/>
          <w:szCs w:val="24"/>
        </w:rPr>
      </w:pPr>
      <w:r>
        <w:rPr>
          <w:rFonts w:ascii="微软雅黑" w:hAnsi="微软雅黑" w:eastAsia="微软雅黑" w:cs="微软雅黑"/>
          <w:b/>
          <w:bCs/>
          <w:spacing w:val="-2"/>
          <w:sz w:val="24"/>
          <w:szCs w:val="24"/>
        </w:rPr>
        <w:t>件。</w:t>
      </w:r>
    </w:p>
    <w:p w14:paraId="7570A43C">
      <w:pPr>
        <w:pStyle w:val="3"/>
        <w:spacing w:line="302" w:lineRule="auto"/>
      </w:pPr>
    </w:p>
    <w:p w14:paraId="57E25B72">
      <w:pPr>
        <w:pStyle w:val="3"/>
        <w:spacing w:line="302" w:lineRule="auto"/>
      </w:pPr>
    </w:p>
    <w:p w14:paraId="344E4B0A">
      <w:pPr>
        <w:spacing w:before="103" w:line="341" w:lineRule="auto"/>
        <w:ind w:left="559"/>
        <w:rPr>
          <w:rFonts w:ascii="微软雅黑" w:hAnsi="微软雅黑" w:eastAsia="微软雅黑" w:cs="微软雅黑"/>
          <w:sz w:val="24"/>
          <w:szCs w:val="24"/>
        </w:rPr>
      </w:pPr>
      <w:r>
        <w:rPr>
          <w:rFonts w:ascii="微软雅黑" w:hAnsi="微软雅黑" w:eastAsia="微软雅黑" w:cs="微软雅黑"/>
          <w:spacing w:val="-6"/>
          <w:sz w:val="24"/>
          <w:szCs w:val="24"/>
        </w:rPr>
        <w:t>供应商名称(单位盖章) ：</w:t>
      </w:r>
      <w:r>
        <w:rPr>
          <w:rFonts w:ascii="微软雅黑" w:hAnsi="微软雅黑" w:eastAsia="微软雅黑" w:cs="微软雅黑"/>
          <w:sz w:val="24"/>
          <w:szCs w:val="24"/>
          <w:u w:val="single" w:color="auto"/>
        </w:rPr>
        <w:t xml:space="preserve">                        </w:t>
      </w:r>
    </w:p>
    <w:p w14:paraId="3C915683">
      <w:pPr>
        <w:spacing w:before="1" w:line="180" w:lineRule="auto"/>
        <w:ind w:left="594"/>
        <w:rPr>
          <w:rFonts w:ascii="微软雅黑" w:hAnsi="微软雅黑" w:eastAsia="微软雅黑" w:cs="微软雅黑"/>
          <w:sz w:val="24"/>
          <w:szCs w:val="24"/>
        </w:rPr>
      </w:pPr>
      <w:r>
        <w:rPr>
          <w:rFonts w:ascii="微软雅黑" w:hAnsi="微软雅黑" w:eastAsia="微软雅黑" w:cs="微软雅黑"/>
          <w:spacing w:val="-34"/>
          <w:sz w:val="24"/>
          <w:szCs w:val="24"/>
        </w:rPr>
        <w:t>日</w:t>
      </w:r>
      <w:r>
        <w:rPr>
          <w:rFonts w:ascii="微软雅黑" w:hAnsi="微软雅黑" w:eastAsia="微软雅黑" w:cs="微软雅黑"/>
          <w:spacing w:val="10"/>
          <w:sz w:val="24"/>
          <w:szCs w:val="24"/>
        </w:rPr>
        <w:t xml:space="preserve">   </w:t>
      </w:r>
      <w:r>
        <w:rPr>
          <w:rFonts w:ascii="微软雅黑" w:hAnsi="微软雅黑" w:eastAsia="微软雅黑" w:cs="微软雅黑"/>
          <w:spacing w:val="-34"/>
          <w:sz w:val="24"/>
          <w:szCs w:val="24"/>
        </w:rPr>
        <w:t>期</w:t>
      </w:r>
      <w:r>
        <w:rPr>
          <w:rFonts w:ascii="微软雅黑" w:hAnsi="微软雅黑" w:eastAsia="微软雅黑" w:cs="微软雅黑"/>
          <w:spacing w:val="-10"/>
          <w:sz w:val="24"/>
          <w:szCs w:val="24"/>
        </w:rPr>
        <w:t xml:space="preserve"> </w:t>
      </w:r>
      <w:r>
        <w:rPr>
          <w:rFonts w:ascii="微软雅黑" w:hAnsi="微软雅黑" w:eastAsia="微软雅黑" w:cs="微软雅黑"/>
          <w:spacing w:val="-34"/>
          <w:sz w:val="24"/>
          <w:szCs w:val="24"/>
        </w:rPr>
        <w:t>：</w:t>
      </w:r>
      <w:r>
        <w:rPr>
          <w:rFonts w:ascii="微软雅黑" w:hAnsi="微软雅黑" w:eastAsia="微软雅黑" w:cs="微软雅黑"/>
          <w:sz w:val="24"/>
          <w:szCs w:val="24"/>
          <w:u w:val="single" w:color="auto"/>
        </w:rPr>
        <w:t xml:space="preserve">                        </w:t>
      </w:r>
    </w:p>
    <w:p w14:paraId="4E10BFCC">
      <w:pPr>
        <w:spacing w:line="180" w:lineRule="auto"/>
        <w:rPr>
          <w:rFonts w:ascii="微软雅黑" w:hAnsi="微软雅黑" w:eastAsia="微软雅黑" w:cs="微软雅黑"/>
          <w:sz w:val="24"/>
          <w:szCs w:val="24"/>
        </w:rPr>
        <w:sectPr>
          <w:footerReference r:id="rId45" w:type="default"/>
          <w:pgSz w:w="11906" w:h="16839"/>
          <w:pgMar w:top="400" w:right="960" w:bottom="1192" w:left="1061" w:header="0" w:footer="977" w:gutter="0"/>
          <w:pgNumType w:fmt="decimal"/>
          <w:cols w:space="720" w:num="1"/>
        </w:sectPr>
      </w:pPr>
    </w:p>
    <w:p w14:paraId="5AAB8CAC">
      <w:pPr>
        <w:pStyle w:val="3"/>
        <w:spacing w:line="256" w:lineRule="auto"/>
      </w:pPr>
    </w:p>
    <w:p w14:paraId="6A0E93D2">
      <w:pPr>
        <w:pStyle w:val="3"/>
        <w:spacing w:line="256" w:lineRule="auto"/>
      </w:pPr>
    </w:p>
    <w:p w14:paraId="364B8275">
      <w:pPr>
        <w:pStyle w:val="3"/>
        <w:spacing w:line="256" w:lineRule="auto"/>
      </w:pPr>
    </w:p>
    <w:p w14:paraId="505EC53B">
      <w:pPr>
        <w:pStyle w:val="3"/>
        <w:spacing w:line="257" w:lineRule="auto"/>
      </w:pPr>
    </w:p>
    <w:p w14:paraId="31F0FC3F">
      <w:pPr>
        <w:spacing w:before="120" w:line="184" w:lineRule="auto"/>
        <w:ind w:left="3257"/>
        <w:outlineLvl w:val="1"/>
        <w:rPr>
          <w:rFonts w:ascii="微软雅黑" w:hAnsi="微软雅黑" w:eastAsia="微软雅黑" w:cs="微软雅黑"/>
          <w:sz w:val="28"/>
          <w:szCs w:val="28"/>
        </w:rPr>
      </w:pPr>
      <w:r>
        <w:rPr>
          <w:rFonts w:ascii="微软雅黑" w:hAnsi="微软雅黑" w:eastAsia="微软雅黑" w:cs="微软雅黑"/>
          <w:b/>
          <w:bCs/>
          <w:spacing w:val="-2"/>
          <w:sz w:val="28"/>
          <w:szCs w:val="28"/>
        </w:rPr>
        <w:t>7、供应商关联单位的说明</w:t>
      </w:r>
    </w:p>
    <w:p w14:paraId="4ED38B47">
      <w:pPr>
        <w:spacing w:before="196" w:line="221" w:lineRule="auto"/>
        <w:ind w:left="3"/>
        <w:rPr>
          <w:rFonts w:ascii="微软雅黑" w:hAnsi="微软雅黑" w:eastAsia="微软雅黑" w:cs="微软雅黑"/>
          <w:sz w:val="24"/>
          <w:szCs w:val="24"/>
        </w:rPr>
      </w:pPr>
      <w:r>
        <w:rPr>
          <w:rFonts w:ascii="微软雅黑" w:hAnsi="微软雅黑" w:eastAsia="微软雅黑" w:cs="微软雅黑"/>
          <w:spacing w:val="11"/>
          <w:sz w:val="24"/>
          <w:szCs w:val="24"/>
        </w:rPr>
        <w:t>致</w:t>
      </w:r>
      <w:r>
        <w:rPr>
          <w:rFonts w:ascii="微软雅黑" w:hAnsi="微软雅黑" w:eastAsia="微软雅黑" w:cs="微软雅黑"/>
          <w:spacing w:val="-11"/>
          <w:sz w:val="24"/>
          <w:szCs w:val="24"/>
        </w:rPr>
        <w:t xml:space="preserve"> </w:t>
      </w:r>
      <w:r>
        <w:rPr>
          <w:rFonts w:ascii="微软雅黑" w:hAnsi="微软雅黑" w:eastAsia="微软雅黑" w:cs="微软雅黑"/>
          <w:spacing w:val="-64"/>
          <w:w w:val="97"/>
          <w:sz w:val="24"/>
          <w:szCs w:val="24"/>
        </w:rPr>
        <w:t>：</w:t>
      </w:r>
      <w:r>
        <w:rPr>
          <w:rFonts w:ascii="微软雅黑" w:hAnsi="微软雅黑" w:eastAsia="微软雅黑" w:cs="微软雅黑"/>
          <w:spacing w:val="-64"/>
          <w:w w:val="97"/>
          <w:sz w:val="24"/>
          <w:szCs w:val="24"/>
          <w:u w:val="single" w:color="auto"/>
        </w:rPr>
        <w:t>（</w:t>
      </w:r>
      <w:r>
        <w:rPr>
          <w:rFonts w:ascii="微软雅黑" w:hAnsi="微软雅黑" w:eastAsia="微软雅黑" w:cs="微软雅黑"/>
          <w:spacing w:val="11"/>
          <w:sz w:val="24"/>
          <w:szCs w:val="24"/>
          <w:u w:val="single" w:color="auto"/>
        </w:rPr>
        <w:t>采购人名称）</w:t>
      </w:r>
    </w:p>
    <w:p w14:paraId="7625CA66">
      <w:pPr>
        <w:spacing w:before="155" w:line="338" w:lineRule="auto"/>
        <w:jc w:val="right"/>
        <w:rPr>
          <w:rFonts w:ascii="微软雅黑" w:hAnsi="微软雅黑" w:eastAsia="微软雅黑" w:cs="微软雅黑"/>
          <w:sz w:val="24"/>
          <w:szCs w:val="24"/>
        </w:rPr>
      </w:pPr>
      <w:r>
        <w:rPr>
          <w:rFonts w:ascii="微软雅黑" w:hAnsi="微软雅黑" w:eastAsia="微软雅黑" w:cs="微软雅黑"/>
          <w:spacing w:val="-2"/>
          <w:sz w:val="24"/>
          <w:szCs w:val="24"/>
        </w:rPr>
        <w:t>我方参加</w:t>
      </w:r>
      <w:r>
        <w:rPr>
          <w:rFonts w:ascii="微软雅黑" w:hAnsi="微软雅黑" w:eastAsia="微软雅黑" w:cs="微软雅黑"/>
          <w:spacing w:val="-2"/>
          <w:sz w:val="24"/>
          <w:szCs w:val="24"/>
          <w:u w:val="single" w:color="auto"/>
        </w:rPr>
        <w:t xml:space="preserve">               （项目名称）</w:t>
      </w:r>
      <w:r>
        <w:rPr>
          <w:rFonts w:ascii="微软雅黑" w:hAnsi="微软雅黑" w:eastAsia="微软雅黑" w:cs="微软雅黑"/>
          <w:spacing w:val="-2"/>
          <w:sz w:val="24"/>
          <w:szCs w:val="24"/>
        </w:rPr>
        <w:t>的申请 ，根据法律法规维护投标公正性的相关规定</w:t>
      </w:r>
      <w:r>
        <w:rPr>
          <w:rFonts w:ascii="微软雅黑" w:hAnsi="微软雅黑" w:eastAsia="微软雅黑" w:cs="微软雅黑"/>
          <w:spacing w:val="-3"/>
          <w:sz w:val="24"/>
          <w:szCs w:val="24"/>
        </w:rPr>
        <w:t xml:space="preserve"> ，特</w:t>
      </w:r>
    </w:p>
    <w:p w14:paraId="03D1B07F">
      <w:pPr>
        <w:spacing w:line="183" w:lineRule="auto"/>
        <w:ind w:left="3"/>
        <w:rPr>
          <w:rFonts w:ascii="微软雅黑" w:hAnsi="微软雅黑" w:eastAsia="微软雅黑" w:cs="微软雅黑"/>
          <w:sz w:val="24"/>
          <w:szCs w:val="24"/>
        </w:rPr>
      </w:pPr>
      <w:r>
        <w:rPr>
          <w:rFonts w:ascii="微软雅黑" w:hAnsi="微软雅黑" w:eastAsia="微软雅黑" w:cs="微软雅黑"/>
          <w:spacing w:val="-3"/>
          <w:sz w:val="24"/>
          <w:szCs w:val="24"/>
        </w:rPr>
        <w:t>就本单位控股及管理关系情况申报如下 ，并承担申报不实的责任。</w:t>
      </w:r>
    </w:p>
    <w:p w14:paraId="0147119E">
      <w:pPr>
        <w:spacing w:line="124" w:lineRule="exact"/>
      </w:pPr>
    </w:p>
    <w:tbl>
      <w:tblPr>
        <w:tblStyle w:val="7"/>
        <w:tblW w:w="9660" w:type="dxa"/>
        <w:tblInd w:w="4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400"/>
        <w:gridCol w:w="3013"/>
        <w:gridCol w:w="3247"/>
      </w:tblGrid>
      <w:tr w14:paraId="78D738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3400" w:type="dxa"/>
            <w:vAlign w:val="top"/>
          </w:tcPr>
          <w:p w14:paraId="3A8B3C4E">
            <w:pPr>
              <w:pStyle w:val="8"/>
              <w:spacing w:before="118" w:line="183" w:lineRule="auto"/>
              <w:ind w:left="1122"/>
            </w:pPr>
            <w:r>
              <w:rPr>
                <w:spacing w:val="-5"/>
              </w:rPr>
              <w:t>申报人名称</w:t>
            </w:r>
          </w:p>
        </w:tc>
        <w:tc>
          <w:tcPr>
            <w:tcW w:w="6260" w:type="dxa"/>
            <w:gridSpan w:val="2"/>
            <w:vAlign w:val="top"/>
          </w:tcPr>
          <w:p w14:paraId="1180FE70">
            <w:pPr>
              <w:rPr>
                <w:rFonts w:ascii="Arial"/>
                <w:sz w:val="21"/>
              </w:rPr>
            </w:pPr>
          </w:p>
        </w:tc>
      </w:tr>
      <w:tr w14:paraId="494341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3400" w:type="dxa"/>
            <w:vMerge w:val="restart"/>
            <w:tcBorders>
              <w:bottom w:val="nil"/>
            </w:tcBorders>
            <w:vAlign w:val="top"/>
          </w:tcPr>
          <w:p w14:paraId="135950E1">
            <w:pPr>
              <w:spacing w:line="241" w:lineRule="auto"/>
              <w:rPr>
                <w:rFonts w:ascii="Arial"/>
                <w:sz w:val="21"/>
              </w:rPr>
            </w:pPr>
          </w:p>
          <w:p w14:paraId="79817AF1">
            <w:pPr>
              <w:pStyle w:val="8"/>
              <w:spacing w:before="102" w:line="225" w:lineRule="auto"/>
              <w:ind w:left="450"/>
            </w:pPr>
            <w:r>
              <w:rPr>
                <w:spacing w:val="-1"/>
              </w:rPr>
              <w:t>法定代表人/单位负责人</w:t>
            </w:r>
          </w:p>
        </w:tc>
        <w:tc>
          <w:tcPr>
            <w:tcW w:w="3013" w:type="dxa"/>
            <w:vAlign w:val="top"/>
          </w:tcPr>
          <w:p w14:paraId="0E3CF283">
            <w:pPr>
              <w:pStyle w:val="8"/>
              <w:spacing w:before="117" w:line="182" w:lineRule="auto"/>
              <w:ind w:left="1027"/>
            </w:pPr>
            <w:r>
              <w:rPr>
                <w:spacing w:val="-2"/>
              </w:rPr>
              <w:t>姓</w:t>
            </w:r>
            <w:r>
              <w:rPr>
                <w:spacing w:val="9"/>
              </w:rPr>
              <w:t xml:space="preserve">      </w:t>
            </w:r>
            <w:r>
              <w:rPr>
                <w:spacing w:val="-2"/>
              </w:rPr>
              <w:t>名</w:t>
            </w:r>
          </w:p>
        </w:tc>
        <w:tc>
          <w:tcPr>
            <w:tcW w:w="3247" w:type="dxa"/>
            <w:vAlign w:val="top"/>
          </w:tcPr>
          <w:p w14:paraId="1850F3DB">
            <w:pPr>
              <w:rPr>
                <w:rFonts w:ascii="Arial"/>
                <w:sz w:val="21"/>
              </w:rPr>
            </w:pPr>
          </w:p>
        </w:tc>
      </w:tr>
      <w:tr w14:paraId="5B362F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3400" w:type="dxa"/>
            <w:vMerge w:val="continue"/>
            <w:tcBorders>
              <w:top w:val="nil"/>
            </w:tcBorders>
            <w:vAlign w:val="top"/>
          </w:tcPr>
          <w:p w14:paraId="5C615776">
            <w:pPr>
              <w:rPr>
                <w:rFonts w:ascii="Arial"/>
                <w:sz w:val="21"/>
              </w:rPr>
            </w:pPr>
          </w:p>
        </w:tc>
        <w:tc>
          <w:tcPr>
            <w:tcW w:w="3013" w:type="dxa"/>
            <w:vAlign w:val="top"/>
          </w:tcPr>
          <w:p w14:paraId="5341B445">
            <w:pPr>
              <w:pStyle w:val="8"/>
              <w:spacing w:before="98" w:line="183" w:lineRule="auto"/>
              <w:ind w:left="1028"/>
            </w:pPr>
            <w:r>
              <w:rPr>
                <w:spacing w:val="-2"/>
              </w:rPr>
              <w:t>身份证号</w:t>
            </w:r>
          </w:p>
        </w:tc>
        <w:tc>
          <w:tcPr>
            <w:tcW w:w="3247" w:type="dxa"/>
            <w:vAlign w:val="top"/>
          </w:tcPr>
          <w:p w14:paraId="4D66069A">
            <w:pPr>
              <w:rPr>
                <w:rFonts w:ascii="Arial"/>
                <w:sz w:val="21"/>
              </w:rPr>
            </w:pPr>
          </w:p>
        </w:tc>
      </w:tr>
      <w:tr w14:paraId="7FB6C3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4" w:hRule="atLeast"/>
        </w:trPr>
        <w:tc>
          <w:tcPr>
            <w:tcW w:w="3400" w:type="dxa"/>
            <w:vAlign w:val="top"/>
          </w:tcPr>
          <w:p w14:paraId="44EF46E2">
            <w:pPr>
              <w:pStyle w:val="8"/>
              <w:spacing w:before="53" w:line="579" w:lineRule="exact"/>
              <w:ind w:left="570"/>
            </w:pPr>
            <w:r>
              <w:rPr>
                <w:spacing w:val="-1"/>
                <w:position w:val="22"/>
              </w:rPr>
              <w:t>控股股东/投资人名称</w:t>
            </w:r>
          </w:p>
          <w:p w14:paraId="3457EDB5">
            <w:pPr>
              <w:pStyle w:val="8"/>
              <w:spacing w:before="1" w:line="183" w:lineRule="auto"/>
              <w:ind w:left="1101"/>
            </w:pPr>
            <w:r>
              <w:rPr>
                <w:spacing w:val="-1"/>
              </w:rPr>
              <w:t>及出资比例</w:t>
            </w:r>
          </w:p>
        </w:tc>
        <w:tc>
          <w:tcPr>
            <w:tcW w:w="6260" w:type="dxa"/>
            <w:gridSpan w:val="2"/>
            <w:vAlign w:val="top"/>
          </w:tcPr>
          <w:p w14:paraId="1F5DE24F">
            <w:pPr>
              <w:rPr>
                <w:rFonts w:ascii="Arial"/>
                <w:sz w:val="21"/>
              </w:rPr>
            </w:pPr>
          </w:p>
        </w:tc>
      </w:tr>
      <w:tr w14:paraId="282420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5" w:hRule="atLeast"/>
        </w:trPr>
        <w:tc>
          <w:tcPr>
            <w:tcW w:w="3400" w:type="dxa"/>
            <w:vAlign w:val="top"/>
          </w:tcPr>
          <w:p w14:paraId="77AC8F3D">
            <w:pPr>
              <w:pStyle w:val="8"/>
              <w:spacing w:before="54" w:line="579" w:lineRule="exact"/>
              <w:ind w:left="452"/>
            </w:pPr>
            <w:r>
              <w:rPr>
                <w:spacing w:val="-1"/>
                <w:position w:val="22"/>
              </w:rPr>
              <w:t>非控股股东/投资人名称</w:t>
            </w:r>
          </w:p>
          <w:p w14:paraId="3AAAC911">
            <w:pPr>
              <w:pStyle w:val="8"/>
              <w:spacing w:before="1" w:line="183" w:lineRule="auto"/>
              <w:ind w:left="1101"/>
            </w:pPr>
            <w:r>
              <w:rPr>
                <w:spacing w:val="-1"/>
              </w:rPr>
              <w:t>及出资比例</w:t>
            </w:r>
          </w:p>
        </w:tc>
        <w:tc>
          <w:tcPr>
            <w:tcW w:w="6260" w:type="dxa"/>
            <w:gridSpan w:val="2"/>
            <w:vAlign w:val="top"/>
          </w:tcPr>
          <w:p w14:paraId="6DC73748">
            <w:pPr>
              <w:rPr>
                <w:rFonts w:ascii="Arial"/>
                <w:sz w:val="21"/>
              </w:rPr>
            </w:pPr>
          </w:p>
        </w:tc>
      </w:tr>
      <w:tr w14:paraId="2054C0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3400" w:type="dxa"/>
            <w:vMerge w:val="restart"/>
            <w:tcBorders>
              <w:bottom w:val="nil"/>
            </w:tcBorders>
            <w:vAlign w:val="top"/>
          </w:tcPr>
          <w:p w14:paraId="5F62CCCC">
            <w:pPr>
              <w:spacing w:line="311" w:lineRule="auto"/>
              <w:rPr>
                <w:rFonts w:ascii="Arial"/>
                <w:sz w:val="21"/>
              </w:rPr>
            </w:pPr>
          </w:p>
          <w:p w14:paraId="71662533">
            <w:pPr>
              <w:pStyle w:val="8"/>
              <w:spacing w:before="103" w:line="183" w:lineRule="auto"/>
              <w:ind w:left="741"/>
            </w:pPr>
            <w:r>
              <w:rPr>
                <w:spacing w:val="-1"/>
              </w:rPr>
              <w:t>管理关系单位名称</w:t>
            </w:r>
          </w:p>
        </w:tc>
        <w:tc>
          <w:tcPr>
            <w:tcW w:w="3013" w:type="dxa"/>
            <w:vAlign w:val="top"/>
          </w:tcPr>
          <w:p w14:paraId="46F06D88">
            <w:pPr>
              <w:pStyle w:val="8"/>
              <w:spacing w:before="125" w:line="183" w:lineRule="auto"/>
              <w:ind w:left="547"/>
            </w:pPr>
            <w:r>
              <w:rPr>
                <w:spacing w:val="-1"/>
              </w:rPr>
              <w:t>管理关系单位名称</w:t>
            </w:r>
          </w:p>
        </w:tc>
        <w:tc>
          <w:tcPr>
            <w:tcW w:w="3247" w:type="dxa"/>
            <w:vAlign w:val="top"/>
          </w:tcPr>
          <w:p w14:paraId="427607CE">
            <w:pPr>
              <w:rPr>
                <w:rFonts w:ascii="Arial"/>
                <w:sz w:val="21"/>
              </w:rPr>
            </w:pPr>
          </w:p>
        </w:tc>
      </w:tr>
      <w:tr w14:paraId="25510B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3400" w:type="dxa"/>
            <w:vMerge w:val="continue"/>
            <w:tcBorders>
              <w:top w:val="nil"/>
            </w:tcBorders>
            <w:vAlign w:val="top"/>
          </w:tcPr>
          <w:p w14:paraId="4BF5DE73">
            <w:pPr>
              <w:rPr>
                <w:rFonts w:ascii="Arial"/>
                <w:sz w:val="21"/>
              </w:rPr>
            </w:pPr>
          </w:p>
        </w:tc>
        <w:tc>
          <w:tcPr>
            <w:tcW w:w="3013" w:type="dxa"/>
            <w:vAlign w:val="top"/>
          </w:tcPr>
          <w:p w14:paraId="7B689328">
            <w:pPr>
              <w:pStyle w:val="8"/>
              <w:spacing w:before="115" w:line="183" w:lineRule="auto"/>
              <w:ind w:left="426"/>
            </w:pPr>
            <w:r>
              <w:rPr>
                <w:spacing w:val="-1"/>
              </w:rPr>
              <w:t>被管理关系单位名称</w:t>
            </w:r>
          </w:p>
        </w:tc>
        <w:tc>
          <w:tcPr>
            <w:tcW w:w="3247" w:type="dxa"/>
            <w:vAlign w:val="top"/>
          </w:tcPr>
          <w:p w14:paraId="1029AC09">
            <w:pPr>
              <w:rPr>
                <w:rFonts w:ascii="Arial"/>
                <w:sz w:val="21"/>
              </w:rPr>
            </w:pPr>
          </w:p>
        </w:tc>
      </w:tr>
      <w:tr w14:paraId="0C3B2D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3400" w:type="dxa"/>
            <w:vAlign w:val="top"/>
          </w:tcPr>
          <w:p w14:paraId="0269605C">
            <w:pPr>
              <w:pStyle w:val="8"/>
              <w:spacing w:before="175" w:line="184" w:lineRule="auto"/>
              <w:ind w:left="1457"/>
            </w:pPr>
            <w:r>
              <w:rPr>
                <w:spacing w:val="-1"/>
              </w:rPr>
              <w:t>备注</w:t>
            </w:r>
          </w:p>
        </w:tc>
        <w:tc>
          <w:tcPr>
            <w:tcW w:w="6260" w:type="dxa"/>
            <w:gridSpan w:val="2"/>
            <w:vAlign w:val="top"/>
          </w:tcPr>
          <w:p w14:paraId="58774D22">
            <w:pPr>
              <w:rPr>
                <w:rFonts w:ascii="Arial"/>
                <w:sz w:val="21"/>
              </w:rPr>
            </w:pPr>
          </w:p>
        </w:tc>
      </w:tr>
    </w:tbl>
    <w:p w14:paraId="37F6C395">
      <w:pPr>
        <w:pStyle w:val="3"/>
      </w:pPr>
    </w:p>
    <w:p w14:paraId="6232FC2D">
      <w:pPr>
        <w:pStyle w:val="3"/>
      </w:pPr>
    </w:p>
    <w:p w14:paraId="5C8A9B9A">
      <w:pPr>
        <w:spacing w:before="103" w:line="536" w:lineRule="exact"/>
        <w:jc w:val="right"/>
        <w:rPr>
          <w:rFonts w:ascii="微软雅黑" w:hAnsi="微软雅黑" w:eastAsia="微软雅黑" w:cs="微软雅黑"/>
          <w:sz w:val="24"/>
          <w:szCs w:val="24"/>
        </w:rPr>
      </w:pPr>
      <w:r>
        <w:rPr>
          <w:rFonts w:ascii="微软雅黑" w:hAnsi="微软雅黑" w:eastAsia="微软雅黑" w:cs="微软雅黑"/>
          <w:spacing w:val="-7"/>
          <w:position w:val="19"/>
          <w:sz w:val="24"/>
          <w:szCs w:val="24"/>
        </w:rPr>
        <w:t>注 ：1.</w:t>
      </w:r>
      <w:r>
        <w:rPr>
          <w:rFonts w:ascii="微软雅黑" w:hAnsi="微软雅黑" w:eastAsia="微软雅黑" w:cs="微软雅黑"/>
          <w:spacing w:val="-6"/>
          <w:position w:val="19"/>
          <w:sz w:val="24"/>
          <w:szCs w:val="24"/>
        </w:rPr>
        <w:t>控股股东/投资人是指出资比例在 50%以上 ，或者出资比例不足 50</w:t>
      </w:r>
      <w:r>
        <w:rPr>
          <w:rFonts w:ascii="微软雅黑" w:hAnsi="微软雅黑" w:eastAsia="微软雅黑" w:cs="微软雅黑"/>
          <w:spacing w:val="-7"/>
          <w:position w:val="19"/>
          <w:sz w:val="24"/>
          <w:szCs w:val="24"/>
        </w:rPr>
        <w:t>% ，但享有公司股</w:t>
      </w:r>
      <w:r>
        <w:rPr>
          <w:rFonts w:ascii="微软雅黑" w:hAnsi="微软雅黑" w:eastAsia="微软雅黑" w:cs="微软雅黑"/>
          <w:spacing w:val="-2"/>
          <w:position w:val="19"/>
          <w:sz w:val="24"/>
          <w:szCs w:val="24"/>
        </w:rPr>
        <w:t>东</w:t>
      </w:r>
    </w:p>
    <w:p w14:paraId="03625D2F">
      <w:pPr>
        <w:spacing w:before="1" w:line="220" w:lineRule="auto"/>
        <w:rPr>
          <w:rFonts w:ascii="微软雅黑" w:hAnsi="微软雅黑" w:eastAsia="微软雅黑" w:cs="微软雅黑"/>
          <w:sz w:val="24"/>
          <w:szCs w:val="24"/>
        </w:rPr>
      </w:pPr>
      <w:r>
        <w:rPr>
          <w:rFonts w:ascii="微软雅黑" w:hAnsi="微软雅黑" w:eastAsia="微软雅黑" w:cs="微软雅黑"/>
          <w:spacing w:val="-1"/>
          <w:sz w:val="24"/>
          <w:szCs w:val="24"/>
        </w:rPr>
        <w:t>会/董事会控制权的投资方（含单位或者个人</w:t>
      </w:r>
      <w:r>
        <w:rPr>
          <w:rFonts w:ascii="微软雅黑" w:hAnsi="微软雅黑" w:eastAsia="微软雅黑" w:cs="微软雅黑"/>
          <w:spacing w:val="7"/>
          <w:sz w:val="24"/>
          <w:szCs w:val="24"/>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7"/>
          <w:sz w:val="24"/>
          <w:szCs w:val="24"/>
        </w:rPr>
        <w:t>；</w:t>
      </w:r>
    </w:p>
    <w:p w14:paraId="53166FC8">
      <w:pPr>
        <w:spacing w:before="200" w:line="536" w:lineRule="exact"/>
        <w:jc w:val="right"/>
        <w:rPr>
          <w:rFonts w:ascii="微软雅黑" w:hAnsi="微软雅黑" w:eastAsia="微软雅黑" w:cs="微软雅黑"/>
          <w:sz w:val="24"/>
          <w:szCs w:val="24"/>
        </w:rPr>
      </w:pPr>
      <w:r>
        <w:rPr>
          <w:rFonts w:ascii="微软雅黑" w:hAnsi="微软雅黑" w:eastAsia="微软雅黑" w:cs="微软雅黑"/>
          <w:spacing w:val="4"/>
          <w:position w:val="23"/>
          <w:sz w:val="24"/>
          <w:szCs w:val="24"/>
        </w:rPr>
        <w:t>2.管理关系单位是指与不具有出资持股关系的其他单位之间存在管理与被管理关系的单</w:t>
      </w:r>
    </w:p>
    <w:p w14:paraId="281911F8">
      <w:pPr>
        <w:spacing w:before="2" w:line="182" w:lineRule="auto"/>
        <w:ind w:left="2"/>
        <w:rPr>
          <w:rFonts w:ascii="微软雅黑" w:hAnsi="微软雅黑" w:eastAsia="微软雅黑" w:cs="微软雅黑"/>
          <w:sz w:val="24"/>
          <w:szCs w:val="24"/>
        </w:rPr>
      </w:pPr>
      <w:r>
        <w:rPr>
          <w:rFonts w:ascii="微软雅黑" w:hAnsi="微软雅黑" w:eastAsia="微软雅黑" w:cs="微软雅黑"/>
          <w:spacing w:val="3"/>
          <w:sz w:val="24"/>
          <w:szCs w:val="24"/>
        </w:rPr>
        <w:t>位；</w:t>
      </w:r>
    </w:p>
    <w:p w14:paraId="29D3A1C6">
      <w:pPr>
        <w:spacing w:before="221" w:line="183" w:lineRule="auto"/>
        <w:ind w:left="495"/>
        <w:rPr>
          <w:rFonts w:ascii="微软雅黑" w:hAnsi="微软雅黑" w:eastAsia="微软雅黑" w:cs="微软雅黑"/>
          <w:sz w:val="24"/>
          <w:szCs w:val="24"/>
        </w:rPr>
      </w:pPr>
      <w:r>
        <w:rPr>
          <w:rFonts w:ascii="微软雅黑" w:hAnsi="微软雅黑" w:eastAsia="微软雅黑" w:cs="微软雅黑"/>
          <w:spacing w:val="-4"/>
          <w:sz w:val="24"/>
          <w:szCs w:val="24"/>
        </w:rPr>
        <w:t>3.如未有相关情况 ，请在相应栏填写“</w:t>
      </w:r>
      <w:r>
        <w:rPr>
          <w:rFonts w:ascii="微软雅黑" w:hAnsi="微软雅黑" w:eastAsia="微软雅黑" w:cs="微软雅黑"/>
          <w:spacing w:val="-5"/>
          <w:sz w:val="24"/>
          <w:szCs w:val="24"/>
        </w:rPr>
        <w:t>无”。</w:t>
      </w:r>
    </w:p>
    <w:p w14:paraId="66547F31">
      <w:pPr>
        <w:pStyle w:val="3"/>
        <w:spacing w:line="302" w:lineRule="auto"/>
      </w:pPr>
    </w:p>
    <w:p w14:paraId="760EAC6F">
      <w:pPr>
        <w:pStyle w:val="3"/>
        <w:spacing w:line="302" w:lineRule="auto"/>
      </w:pPr>
    </w:p>
    <w:p w14:paraId="64C4EB14">
      <w:pPr>
        <w:spacing w:before="104" w:line="221" w:lineRule="auto"/>
        <w:rPr>
          <w:rFonts w:ascii="微软雅黑" w:hAnsi="微软雅黑" w:eastAsia="微软雅黑" w:cs="微软雅黑"/>
          <w:sz w:val="24"/>
          <w:szCs w:val="24"/>
        </w:rPr>
      </w:pPr>
      <w:r>
        <w:rPr>
          <w:rFonts w:ascii="微软雅黑" w:hAnsi="微软雅黑" w:eastAsia="微软雅黑" w:cs="微软雅黑"/>
          <w:sz w:val="24"/>
          <w:szCs w:val="24"/>
        </w:rPr>
        <w:t>供应商名称(单位盖章):</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2DD0C6C5">
      <w:pPr>
        <w:spacing w:before="155" w:line="408"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法定代表人或其委托代理人(签字或盖章):</w:t>
      </w:r>
      <w:r>
        <w:rPr>
          <w:rFonts w:ascii="微软雅黑" w:hAnsi="微软雅黑" w:eastAsia="微软雅黑" w:cs="微软雅黑"/>
          <w:spacing w:val="-1"/>
          <w:sz w:val="24"/>
          <w:szCs w:val="24"/>
          <w:u w:val="single" w:color="auto"/>
        </w:rPr>
        <w:t xml:space="preserve">                                       </w:t>
      </w:r>
    </w:p>
    <w:p w14:paraId="03ABE715">
      <w:pPr>
        <w:spacing w:before="1" w:line="183" w:lineRule="auto"/>
        <w:ind w:left="35"/>
        <w:rPr>
          <w:rFonts w:ascii="微软雅黑" w:hAnsi="微软雅黑" w:eastAsia="微软雅黑" w:cs="微软雅黑"/>
          <w:sz w:val="24"/>
          <w:szCs w:val="24"/>
        </w:rPr>
      </w:pPr>
      <w:r>
        <w:rPr>
          <w:rFonts w:ascii="微软雅黑" w:hAnsi="微软雅黑" w:eastAsia="微软雅黑" w:cs="微软雅黑"/>
          <w:spacing w:val="-7"/>
          <w:sz w:val="24"/>
          <w:szCs w:val="24"/>
        </w:rPr>
        <w:t>日期 ：</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56"/>
          <w:sz w:val="24"/>
          <w:szCs w:val="24"/>
        </w:rPr>
        <w:t xml:space="preserve"> </w:t>
      </w:r>
      <w:r>
        <w:rPr>
          <w:rFonts w:ascii="微软雅黑" w:hAnsi="微软雅黑" w:eastAsia="微软雅黑" w:cs="微软雅黑"/>
          <w:spacing w:val="-7"/>
          <w:sz w:val="24"/>
          <w:szCs w:val="24"/>
        </w:rPr>
        <w:t>年</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63"/>
          <w:sz w:val="24"/>
          <w:szCs w:val="24"/>
        </w:rPr>
        <w:t xml:space="preserve"> </w:t>
      </w:r>
      <w:r>
        <w:rPr>
          <w:rFonts w:ascii="微软雅黑" w:hAnsi="微软雅黑" w:eastAsia="微软雅黑" w:cs="微软雅黑"/>
          <w:spacing w:val="-7"/>
          <w:sz w:val="24"/>
          <w:szCs w:val="24"/>
        </w:rPr>
        <w:t>月</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34"/>
          <w:sz w:val="24"/>
          <w:szCs w:val="24"/>
        </w:rPr>
        <w:t xml:space="preserve"> </w:t>
      </w:r>
      <w:r>
        <w:rPr>
          <w:rFonts w:ascii="微软雅黑" w:hAnsi="微软雅黑" w:eastAsia="微软雅黑" w:cs="微软雅黑"/>
          <w:spacing w:val="-7"/>
          <w:sz w:val="24"/>
          <w:szCs w:val="24"/>
        </w:rPr>
        <w:t>日</w:t>
      </w:r>
    </w:p>
    <w:p w14:paraId="58A56643">
      <w:pPr>
        <w:spacing w:line="183" w:lineRule="auto"/>
        <w:rPr>
          <w:rFonts w:ascii="微软雅黑" w:hAnsi="微软雅黑" w:eastAsia="微软雅黑" w:cs="微软雅黑"/>
          <w:sz w:val="24"/>
          <w:szCs w:val="24"/>
        </w:rPr>
        <w:sectPr>
          <w:footerReference r:id="rId46" w:type="default"/>
          <w:pgSz w:w="11906" w:h="16839"/>
          <w:pgMar w:top="400" w:right="1079" w:bottom="1192" w:left="1080" w:header="0" w:footer="977" w:gutter="0"/>
          <w:pgNumType w:fmt="decimal"/>
          <w:cols w:space="720" w:num="1"/>
        </w:sectPr>
      </w:pPr>
    </w:p>
    <w:p w14:paraId="21AF9121">
      <w:pPr>
        <w:pStyle w:val="3"/>
        <w:spacing w:line="256" w:lineRule="auto"/>
      </w:pPr>
    </w:p>
    <w:p w14:paraId="6982A480">
      <w:pPr>
        <w:pStyle w:val="3"/>
        <w:spacing w:line="257" w:lineRule="auto"/>
      </w:pPr>
    </w:p>
    <w:p w14:paraId="7E50C8F8">
      <w:pPr>
        <w:pStyle w:val="3"/>
        <w:spacing w:line="257" w:lineRule="auto"/>
      </w:pPr>
    </w:p>
    <w:p w14:paraId="56E70851">
      <w:pPr>
        <w:pStyle w:val="3"/>
        <w:spacing w:line="257" w:lineRule="auto"/>
      </w:pPr>
    </w:p>
    <w:p w14:paraId="61629B34">
      <w:pPr>
        <w:spacing w:before="120" w:line="183" w:lineRule="auto"/>
        <w:ind w:left="3122"/>
        <w:rPr>
          <w:rFonts w:ascii="微软雅黑" w:hAnsi="微软雅黑" w:eastAsia="微软雅黑" w:cs="微软雅黑"/>
          <w:sz w:val="28"/>
          <w:szCs w:val="28"/>
        </w:rPr>
      </w:pPr>
      <w:r>
        <w:rPr>
          <w:rFonts w:ascii="微软雅黑" w:hAnsi="微软雅黑" w:eastAsia="微软雅黑" w:cs="微软雅黑"/>
          <w:b/>
          <w:bCs/>
          <w:spacing w:val="-1"/>
          <w:sz w:val="28"/>
          <w:szCs w:val="28"/>
        </w:rPr>
        <w:t>8、磋商文件规定的其他文件</w:t>
      </w:r>
    </w:p>
    <w:p w14:paraId="2C857C86">
      <w:pPr>
        <w:spacing w:before="244" w:line="181" w:lineRule="auto"/>
        <w:ind w:left="19"/>
        <w:rPr>
          <w:rFonts w:ascii="微软雅黑" w:hAnsi="微软雅黑" w:eastAsia="微软雅黑" w:cs="微软雅黑"/>
          <w:sz w:val="24"/>
          <w:szCs w:val="24"/>
        </w:rPr>
      </w:pPr>
      <w:r>
        <w:rPr>
          <w:rFonts w:ascii="微软雅黑" w:hAnsi="微软雅黑" w:eastAsia="微软雅黑" w:cs="微软雅黑"/>
          <w:spacing w:val="-5"/>
          <w:sz w:val="24"/>
          <w:szCs w:val="24"/>
        </w:rPr>
        <w:t>附件 8.1</w:t>
      </w:r>
    </w:p>
    <w:p w14:paraId="61646EC9">
      <w:pPr>
        <w:spacing w:before="235" w:line="184" w:lineRule="auto"/>
        <w:ind w:left="3759"/>
        <w:rPr>
          <w:rFonts w:ascii="微软雅黑" w:hAnsi="微软雅黑" w:eastAsia="微软雅黑" w:cs="微软雅黑"/>
          <w:sz w:val="28"/>
          <w:szCs w:val="28"/>
        </w:rPr>
      </w:pPr>
      <w:r>
        <w:rPr>
          <w:rFonts w:ascii="微软雅黑" w:hAnsi="微软雅黑" w:eastAsia="微软雅黑" w:cs="微软雅黑"/>
          <w:sz w:val="28"/>
          <w:szCs w:val="28"/>
        </w:rPr>
        <w:t>供应商基本情况表</w:t>
      </w:r>
    </w:p>
    <w:p w14:paraId="654699C0">
      <w:pPr>
        <w:spacing w:line="144" w:lineRule="exact"/>
      </w:pPr>
    </w:p>
    <w:tbl>
      <w:tblPr>
        <w:tblStyle w:val="7"/>
        <w:tblW w:w="976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3"/>
        <w:gridCol w:w="539"/>
        <w:gridCol w:w="615"/>
        <w:gridCol w:w="889"/>
        <w:gridCol w:w="849"/>
        <w:gridCol w:w="590"/>
        <w:gridCol w:w="294"/>
        <w:gridCol w:w="1082"/>
        <w:gridCol w:w="1799"/>
        <w:gridCol w:w="2383"/>
      </w:tblGrid>
      <w:tr w14:paraId="209E28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1877" w:type="dxa"/>
            <w:gridSpan w:val="3"/>
            <w:vAlign w:val="top"/>
          </w:tcPr>
          <w:p w14:paraId="71D3A0D5">
            <w:pPr>
              <w:pStyle w:val="8"/>
              <w:spacing w:before="112" w:line="183" w:lineRule="auto"/>
              <w:ind w:left="336"/>
            </w:pPr>
            <w:r>
              <w:rPr>
                <w:spacing w:val="-1"/>
              </w:rPr>
              <w:t>供应商名称</w:t>
            </w:r>
          </w:p>
        </w:tc>
        <w:tc>
          <w:tcPr>
            <w:tcW w:w="3704" w:type="dxa"/>
            <w:gridSpan w:val="5"/>
            <w:vAlign w:val="top"/>
          </w:tcPr>
          <w:p w14:paraId="782B7C7B">
            <w:pPr>
              <w:rPr>
                <w:rFonts w:ascii="Arial"/>
                <w:sz w:val="21"/>
              </w:rPr>
            </w:pPr>
          </w:p>
        </w:tc>
        <w:tc>
          <w:tcPr>
            <w:tcW w:w="1799" w:type="dxa"/>
            <w:vAlign w:val="top"/>
          </w:tcPr>
          <w:p w14:paraId="7CA41D12">
            <w:pPr>
              <w:pStyle w:val="8"/>
              <w:spacing w:before="112" w:line="183" w:lineRule="auto"/>
              <w:ind w:left="302"/>
            </w:pPr>
            <w:r>
              <w:rPr>
                <w:spacing w:val="-1"/>
              </w:rPr>
              <w:t>法定代表人</w:t>
            </w:r>
          </w:p>
        </w:tc>
        <w:tc>
          <w:tcPr>
            <w:tcW w:w="2383" w:type="dxa"/>
            <w:vAlign w:val="top"/>
          </w:tcPr>
          <w:p w14:paraId="26F7D751">
            <w:pPr>
              <w:rPr>
                <w:rFonts w:ascii="Arial"/>
                <w:sz w:val="21"/>
              </w:rPr>
            </w:pPr>
          </w:p>
        </w:tc>
      </w:tr>
      <w:tr w14:paraId="451C39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1877" w:type="dxa"/>
            <w:gridSpan w:val="3"/>
            <w:vAlign w:val="top"/>
          </w:tcPr>
          <w:p w14:paraId="4D7BC4E5">
            <w:pPr>
              <w:pStyle w:val="8"/>
              <w:spacing w:before="133" w:line="183" w:lineRule="auto"/>
              <w:ind w:left="220"/>
            </w:pPr>
            <w:r>
              <w:rPr>
                <w:spacing w:val="-1"/>
              </w:rPr>
              <w:t>组织机构代码</w:t>
            </w:r>
          </w:p>
        </w:tc>
        <w:tc>
          <w:tcPr>
            <w:tcW w:w="3704" w:type="dxa"/>
            <w:gridSpan w:val="5"/>
            <w:vAlign w:val="top"/>
          </w:tcPr>
          <w:p w14:paraId="24C0003A">
            <w:pPr>
              <w:rPr>
                <w:rFonts w:ascii="Arial"/>
                <w:sz w:val="21"/>
              </w:rPr>
            </w:pPr>
          </w:p>
        </w:tc>
        <w:tc>
          <w:tcPr>
            <w:tcW w:w="1799" w:type="dxa"/>
            <w:vAlign w:val="top"/>
          </w:tcPr>
          <w:p w14:paraId="22DB1AF7">
            <w:pPr>
              <w:pStyle w:val="8"/>
              <w:spacing w:before="133" w:line="183" w:lineRule="auto"/>
              <w:ind w:left="435"/>
            </w:pPr>
            <w:r>
              <w:rPr>
                <w:spacing w:val="-5"/>
              </w:rPr>
              <w:t>邮政编码</w:t>
            </w:r>
          </w:p>
        </w:tc>
        <w:tc>
          <w:tcPr>
            <w:tcW w:w="2383" w:type="dxa"/>
            <w:vAlign w:val="top"/>
          </w:tcPr>
          <w:p w14:paraId="02E8780A">
            <w:pPr>
              <w:rPr>
                <w:rFonts w:ascii="Arial"/>
                <w:sz w:val="21"/>
              </w:rPr>
            </w:pPr>
          </w:p>
        </w:tc>
      </w:tr>
      <w:tr w14:paraId="477AAA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877" w:type="dxa"/>
            <w:gridSpan w:val="3"/>
            <w:vAlign w:val="top"/>
          </w:tcPr>
          <w:p w14:paraId="448F3E08">
            <w:pPr>
              <w:pStyle w:val="8"/>
              <w:spacing w:before="135" w:line="182" w:lineRule="auto"/>
              <w:ind w:left="340"/>
            </w:pPr>
            <w:r>
              <w:rPr>
                <w:spacing w:val="-1"/>
              </w:rPr>
              <w:t>委托代理人</w:t>
            </w:r>
          </w:p>
        </w:tc>
        <w:tc>
          <w:tcPr>
            <w:tcW w:w="3704" w:type="dxa"/>
            <w:gridSpan w:val="5"/>
            <w:vAlign w:val="top"/>
          </w:tcPr>
          <w:p w14:paraId="25566939">
            <w:pPr>
              <w:rPr>
                <w:rFonts w:ascii="Arial"/>
                <w:sz w:val="21"/>
              </w:rPr>
            </w:pPr>
          </w:p>
        </w:tc>
        <w:tc>
          <w:tcPr>
            <w:tcW w:w="1799" w:type="dxa"/>
            <w:vAlign w:val="top"/>
          </w:tcPr>
          <w:p w14:paraId="7D3558BA">
            <w:pPr>
              <w:pStyle w:val="8"/>
              <w:spacing w:before="135" w:line="182" w:lineRule="auto"/>
              <w:ind w:left="433"/>
            </w:pPr>
            <w:r>
              <w:rPr>
                <w:spacing w:val="-4"/>
              </w:rPr>
              <w:t>电子邮箱</w:t>
            </w:r>
          </w:p>
        </w:tc>
        <w:tc>
          <w:tcPr>
            <w:tcW w:w="2383" w:type="dxa"/>
            <w:vAlign w:val="top"/>
          </w:tcPr>
          <w:p w14:paraId="4B3ED05A">
            <w:pPr>
              <w:rPr>
                <w:rFonts w:ascii="Arial"/>
                <w:sz w:val="21"/>
              </w:rPr>
            </w:pPr>
          </w:p>
        </w:tc>
      </w:tr>
      <w:tr w14:paraId="18DC14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877" w:type="dxa"/>
            <w:gridSpan w:val="3"/>
            <w:vAlign w:val="top"/>
          </w:tcPr>
          <w:p w14:paraId="7A43CCF6">
            <w:pPr>
              <w:pStyle w:val="8"/>
              <w:spacing w:before="132" w:line="183" w:lineRule="auto"/>
              <w:ind w:left="221"/>
            </w:pPr>
            <w:r>
              <w:rPr>
                <w:spacing w:val="-1"/>
              </w:rPr>
              <w:t>上年营业收入</w:t>
            </w:r>
          </w:p>
        </w:tc>
        <w:tc>
          <w:tcPr>
            <w:tcW w:w="3704" w:type="dxa"/>
            <w:gridSpan w:val="5"/>
            <w:vAlign w:val="top"/>
          </w:tcPr>
          <w:p w14:paraId="5F3BDCAD">
            <w:pPr>
              <w:rPr>
                <w:rFonts w:ascii="Arial"/>
                <w:sz w:val="21"/>
              </w:rPr>
            </w:pPr>
          </w:p>
        </w:tc>
        <w:tc>
          <w:tcPr>
            <w:tcW w:w="1799" w:type="dxa"/>
            <w:vAlign w:val="top"/>
          </w:tcPr>
          <w:p w14:paraId="0FFD53B5">
            <w:pPr>
              <w:pStyle w:val="8"/>
              <w:spacing w:before="132" w:line="183" w:lineRule="auto"/>
              <w:ind w:left="304"/>
            </w:pPr>
            <w:r>
              <w:rPr>
                <w:spacing w:val="-2"/>
              </w:rPr>
              <w:t>员工总人数</w:t>
            </w:r>
          </w:p>
        </w:tc>
        <w:tc>
          <w:tcPr>
            <w:tcW w:w="2383" w:type="dxa"/>
            <w:vAlign w:val="top"/>
          </w:tcPr>
          <w:p w14:paraId="7A747ED4">
            <w:pPr>
              <w:rPr>
                <w:rFonts w:ascii="Arial"/>
                <w:sz w:val="21"/>
              </w:rPr>
            </w:pPr>
          </w:p>
        </w:tc>
      </w:tr>
      <w:tr w14:paraId="1DDEF4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877" w:type="dxa"/>
            <w:gridSpan w:val="3"/>
            <w:vAlign w:val="top"/>
          </w:tcPr>
          <w:p w14:paraId="600425A2">
            <w:pPr>
              <w:pStyle w:val="8"/>
              <w:spacing w:before="133" w:line="183" w:lineRule="auto"/>
              <w:ind w:left="473"/>
            </w:pPr>
            <w:r>
              <w:rPr>
                <w:spacing w:val="-5"/>
              </w:rPr>
              <w:t>固定电话</w:t>
            </w:r>
          </w:p>
        </w:tc>
        <w:tc>
          <w:tcPr>
            <w:tcW w:w="3704" w:type="dxa"/>
            <w:gridSpan w:val="5"/>
            <w:vAlign w:val="top"/>
          </w:tcPr>
          <w:p w14:paraId="063C2636">
            <w:pPr>
              <w:rPr>
                <w:rFonts w:ascii="Arial"/>
                <w:sz w:val="21"/>
              </w:rPr>
            </w:pPr>
          </w:p>
        </w:tc>
        <w:tc>
          <w:tcPr>
            <w:tcW w:w="1799" w:type="dxa"/>
            <w:vAlign w:val="top"/>
          </w:tcPr>
          <w:p w14:paraId="4119AE55">
            <w:pPr>
              <w:rPr>
                <w:rFonts w:ascii="Arial"/>
                <w:sz w:val="21"/>
              </w:rPr>
            </w:pPr>
          </w:p>
        </w:tc>
        <w:tc>
          <w:tcPr>
            <w:tcW w:w="2383" w:type="dxa"/>
            <w:vAlign w:val="top"/>
          </w:tcPr>
          <w:p w14:paraId="22D9B29A">
            <w:pPr>
              <w:rPr>
                <w:rFonts w:ascii="Arial"/>
                <w:sz w:val="21"/>
              </w:rPr>
            </w:pPr>
          </w:p>
        </w:tc>
      </w:tr>
      <w:tr w14:paraId="609FE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23" w:type="dxa"/>
            <w:vMerge w:val="restart"/>
            <w:tcBorders>
              <w:bottom w:val="nil"/>
            </w:tcBorders>
            <w:vAlign w:val="top"/>
          </w:tcPr>
          <w:p w14:paraId="5563002C">
            <w:pPr>
              <w:spacing w:line="358" w:lineRule="auto"/>
              <w:rPr>
                <w:rFonts w:ascii="Arial"/>
                <w:sz w:val="21"/>
              </w:rPr>
            </w:pPr>
          </w:p>
          <w:p w14:paraId="6F118215">
            <w:pPr>
              <w:spacing w:line="359" w:lineRule="auto"/>
              <w:rPr>
                <w:rFonts w:ascii="Arial"/>
                <w:sz w:val="21"/>
              </w:rPr>
            </w:pPr>
          </w:p>
          <w:p w14:paraId="1EEF87DC">
            <w:pPr>
              <w:pStyle w:val="8"/>
              <w:spacing w:before="103" w:line="536" w:lineRule="exact"/>
              <w:ind w:left="125"/>
            </w:pPr>
            <w:r>
              <w:rPr>
                <w:spacing w:val="-3"/>
                <w:position w:val="23"/>
              </w:rPr>
              <w:t>营业</w:t>
            </w:r>
          </w:p>
          <w:p w14:paraId="01E6C582">
            <w:pPr>
              <w:pStyle w:val="8"/>
              <w:spacing w:before="1" w:line="181" w:lineRule="auto"/>
              <w:ind w:left="123"/>
            </w:pPr>
            <w:r>
              <w:rPr>
                <w:spacing w:val="-2"/>
              </w:rPr>
              <w:t>执照</w:t>
            </w:r>
          </w:p>
        </w:tc>
        <w:tc>
          <w:tcPr>
            <w:tcW w:w="2043" w:type="dxa"/>
            <w:gridSpan w:val="3"/>
            <w:vAlign w:val="top"/>
          </w:tcPr>
          <w:p w14:paraId="481E954A">
            <w:pPr>
              <w:pStyle w:val="8"/>
              <w:spacing w:before="142" w:line="183" w:lineRule="auto"/>
              <w:ind w:left="539"/>
            </w:pPr>
            <w:r>
              <w:rPr>
                <w:spacing w:val="-1"/>
              </w:rPr>
              <w:t>注册号码</w:t>
            </w:r>
          </w:p>
        </w:tc>
        <w:tc>
          <w:tcPr>
            <w:tcW w:w="1439" w:type="dxa"/>
            <w:gridSpan w:val="2"/>
            <w:vAlign w:val="top"/>
          </w:tcPr>
          <w:p w14:paraId="289A6ABF">
            <w:pPr>
              <w:rPr>
                <w:rFonts w:ascii="Arial"/>
                <w:sz w:val="21"/>
              </w:rPr>
            </w:pPr>
          </w:p>
        </w:tc>
        <w:tc>
          <w:tcPr>
            <w:tcW w:w="1376" w:type="dxa"/>
            <w:gridSpan w:val="2"/>
            <w:vAlign w:val="top"/>
          </w:tcPr>
          <w:p w14:paraId="0AC84CBC">
            <w:pPr>
              <w:pStyle w:val="8"/>
              <w:spacing w:before="142" w:line="183" w:lineRule="auto"/>
              <w:ind w:left="269"/>
            </w:pPr>
            <w:r>
              <w:rPr>
                <w:spacing w:val="-1"/>
              </w:rPr>
              <w:t>注册地址</w:t>
            </w:r>
          </w:p>
        </w:tc>
        <w:tc>
          <w:tcPr>
            <w:tcW w:w="4182" w:type="dxa"/>
            <w:gridSpan w:val="2"/>
            <w:vAlign w:val="top"/>
          </w:tcPr>
          <w:p w14:paraId="779C3D18">
            <w:pPr>
              <w:rPr>
                <w:rFonts w:ascii="Arial"/>
                <w:sz w:val="21"/>
              </w:rPr>
            </w:pPr>
          </w:p>
        </w:tc>
      </w:tr>
      <w:tr w14:paraId="7013AC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23" w:type="dxa"/>
            <w:vMerge w:val="continue"/>
            <w:tcBorders>
              <w:top w:val="nil"/>
              <w:bottom w:val="nil"/>
            </w:tcBorders>
            <w:vAlign w:val="top"/>
          </w:tcPr>
          <w:p w14:paraId="1C2F1102">
            <w:pPr>
              <w:rPr>
                <w:rFonts w:ascii="Arial"/>
                <w:sz w:val="21"/>
              </w:rPr>
            </w:pPr>
          </w:p>
        </w:tc>
        <w:tc>
          <w:tcPr>
            <w:tcW w:w="2043" w:type="dxa"/>
            <w:gridSpan w:val="3"/>
            <w:vAlign w:val="top"/>
          </w:tcPr>
          <w:p w14:paraId="1CDFAF1B">
            <w:pPr>
              <w:pStyle w:val="8"/>
              <w:spacing w:before="143" w:line="182" w:lineRule="auto"/>
              <w:ind w:left="539"/>
            </w:pPr>
            <w:r>
              <w:rPr>
                <w:spacing w:val="-1"/>
              </w:rPr>
              <w:t>发证机关</w:t>
            </w:r>
          </w:p>
        </w:tc>
        <w:tc>
          <w:tcPr>
            <w:tcW w:w="1439" w:type="dxa"/>
            <w:gridSpan w:val="2"/>
            <w:vAlign w:val="top"/>
          </w:tcPr>
          <w:p w14:paraId="5B47AB08">
            <w:pPr>
              <w:rPr>
                <w:rFonts w:ascii="Arial"/>
                <w:sz w:val="21"/>
              </w:rPr>
            </w:pPr>
          </w:p>
        </w:tc>
        <w:tc>
          <w:tcPr>
            <w:tcW w:w="1376" w:type="dxa"/>
            <w:gridSpan w:val="2"/>
            <w:vAlign w:val="top"/>
          </w:tcPr>
          <w:p w14:paraId="50D1AB36">
            <w:pPr>
              <w:pStyle w:val="8"/>
              <w:spacing w:before="143" w:line="182" w:lineRule="auto"/>
              <w:ind w:left="268"/>
            </w:pPr>
            <w:r>
              <w:rPr>
                <w:spacing w:val="-1"/>
              </w:rPr>
              <w:t>发证日期</w:t>
            </w:r>
          </w:p>
        </w:tc>
        <w:tc>
          <w:tcPr>
            <w:tcW w:w="4182" w:type="dxa"/>
            <w:gridSpan w:val="2"/>
            <w:vAlign w:val="top"/>
          </w:tcPr>
          <w:p w14:paraId="69EED700">
            <w:pPr>
              <w:rPr>
                <w:rFonts w:ascii="Arial"/>
                <w:sz w:val="21"/>
              </w:rPr>
            </w:pPr>
          </w:p>
        </w:tc>
      </w:tr>
      <w:tr w14:paraId="15C52A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23" w:type="dxa"/>
            <w:vMerge w:val="continue"/>
            <w:tcBorders>
              <w:top w:val="nil"/>
              <w:bottom w:val="nil"/>
            </w:tcBorders>
            <w:vAlign w:val="top"/>
          </w:tcPr>
          <w:p w14:paraId="0F95ABFE">
            <w:pPr>
              <w:rPr>
                <w:rFonts w:ascii="Arial"/>
                <w:sz w:val="21"/>
              </w:rPr>
            </w:pPr>
          </w:p>
        </w:tc>
        <w:tc>
          <w:tcPr>
            <w:tcW w:w="2043" w:type="dxa"/>
            <w:gridSpan w:val="3"/>
            <w:vAlign w:val="top"/>
          </w:tcPr>
          <w:p w14:paraId="2799D2B2">
            <w:pPr>
              <w:pStyle w:val="8"/>
              <w:spacing w:before="96" w:line="221" w:lineRule="auto"/>
              <w:jc w:val="right"/>
            </w:pPr>
            <w:r>
              <w:t>营业范围（主营）</w:t>
            </w:r>
          </w:p>
        </w:tc>
        <w:tc>
          <w:tcPr>
            <w:tcW w:w="6997" w:type="dxa"/>
            <w:gridSpan w:val="6"/>
            <w:vAlign w:val="top"/>
          </w:tcPr>
          <w:p w14:paraId="4B4B30A6">
            <w:pPr>
              <w:rPr>
                <w:rFonts w:ascii="Arial"/>
                <w:sz w:val="21"/>
              </w:rPr>
            </w:pPr>
          </w:p>
        </w:tc>
      </w:tr>
      <w:tr w14:paraId="084FBF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23" w:type="dxa"/>
            <w:vMerge w:val="continue"/>
            <w:tcBorders>
              <w:top w:val="nil"/>
            </w:tcBorders>
            <w:vAlign w:val="top"/>
          </w:tcPr>
          <w:p w14:paraId="5DFE430E">
            <w:pPr>
              <w:rPr>
                <w:rFonts w:ascii="Arial"/>
                <w:sz w:val="21"/>
              </w:rPr>
            </w:pPr>
          </w:p>
        </w:tc>
        <w:tc>
          <w:tcPr>
            <w:tcW w:w="2043" w:type="dxa"/>
            <w:gridSpan w:val="3"/>
            <w:vAlign w:val="top"/>
          </w:tcPr>
          <w:p w14:paraId="416E82C3">
            <w:pPr>
              <w:pStyle w:val="8"/>
              <w:spacing w:before="95" w:line="221" w:lineRule="auto"/>
              <w:jc w:val="right"/>
            </w:pPr>
            <w:r>
              <w:t>营业范围（兼营）</w:t>
            </w:r>
          </w:p>
        </w:tc>
        <w:tc>
          <w:tcPr>
            <w:tcW w:w="6997" w:type="dxa"/>
            <w:gridSpan w:val="6"/>
            <w:vAlign w:val="top"/>
          </w:tcPr>
          <w:p w14:paraId="17353548">
            <w:pPr>
              <w:rPr>
                <w:rFonts w:ascii="Arial"/>
                <w:sz w:val="21"/>
              </w:rPr>
            </w:pPr>
          </w:p>
        </w:tc>
      </w:tr>
      <w:tr w14:paraId="6B066D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2766" w:type="dxa"/>
            <w:gridSpan w:val="4"/>
            <w:vAlign w:val="top"/>
          </w:tcPr>
          <w:p w14:paraId="08FAA9B0">
            <w:pPr>
              <w:pStyle w:val="8"/>
              <w:spacing w:before="155" w:line="184" w:lineRule="auto"/>
              <w:ind w:left="183"/>
            </w:pPr>
            <w:r>
              <w:rPr>
                <w:spacing w:val="-1"/>
              </w:rPr>
              <w:t>基本账户开户行及帐号</w:t>
            </w:r>
          </w:p>
        </w:tc>
        <w:tc>
          <w:tcPr>
            <w:tcW w:w="6997" w:type="dxa"/>
            <w:gridSpan w:val="6"/>
            <w:vAlign w:val="top"/>
          </w:tcPr>
          <w:p w14:paraId="442E97DB">
            <w:pPr>
              <w:rPr>
                <w:rFonts w:ascii="Arial"/>
                <w:sz w:val="21"/>
              </w:rPr>
            </w:pPr>
          </w:p>
        </w:tc>
      </w:tr>
      <w:tr w14:paraId="7191C9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2766" w:type="dxa"/>
            <w:gridSpan w:val="4"/>
            <w:vAlign w:val="top"/>
          </w:tcPr>
          <w:p w14:paraId="48F43F32">
            <w:pPr>
              <w:pStyle w:val="8"/>
              <w:spacing w:before="158" w:line="184" w:lineRule="auto"/>
              <w:ind w:left="662"/>
            </w:pPr>
            <w:r>
              <w:rPr>
                <w:spacing w:val="-1"/>
              </w:rPr>
              <w:t>税务登记机关</w:t>
            </w:r>
          </w:p>
        </w:tc>
        <w:tc>
          <w:tcPr>
            <w:tcW w:w="6997" w:type="dxa"/>
            <w:gridSpan w:val="6"/>
            <w:vAlign w:val="top"/>
          </w:tcPr>
          <w:p w14:paraId="03980C24">
            <w:pPr>
              <w:rPr>
                <w:rFonts w:ascii="Arial"/>
                <w:sz w:val="21"/>
              </w:rPr>
            </w:pPr>
          </w:p>
        </w:tc>
      </w:tr>
      <w:tr w14:paraId="1947FC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4" w:hRule="atLeast"/>
        </w:trPr>
        <w:tc>
          <w:tcPr>
            <w:tcW w:w="3615" w:type="dxa"/>
            <w:gridSpan w:val="5"/>
            <w:vAlign w:val="top"/>
          </w:tcPr>
          <w:p w14:paraId="16E03136">
            <w:pPr>
              <w:spacing w:line="260" w:lineRule="auto"/>
              <w:rPr>
                <w:rFonts w:ascii="Arial"/>
                <w:sz w:val="21"/>
              </w:rPr>
            </w:pPr>
          </w:p>
          <w:p w14:paraId="06EE13F0">
            <w:pPr>
              <w:pStyle w:val="8"/>
              <w:spacing w:before="103" w:line="184" w:lineRule="auto"/>
              <w:ind w:left="1328"/>
            </w:pPr>
            <w:r>
              <w:rPr>
                <w:spacing w:val="-2"/>
              </w:rPr>
              <w:t>资质名称</w:t>
            </w:r>
          </w:p>
        </w:tc>
        <w:tc>
          <w:tcPr>
            <w:tcW w:w="884" w:type="dxa"/>
            <w:gridSpan w:val="2"/>
            <w:vAlign w:val="top"/>
          </w:tcPr>
          <w:p w14:paraId="4FCAC72F">
            <w:pPr>
              <w:spacing w:line="261" w:lineRule="auto"/>
              <w:rPr>
                <w:rFonts w:ascii="Arial"/>
                <w:sz w:val="21"/>
              </w:rPr>
            </w:pPr>
          </w:p>
          <w:p w14:paraId="1A0E6064">
            <w:pPr>
              <w:pStyle w:val="8"/>
              <w:spacing w:before="103" w:line="183" w:lineRule="auto"/>
              <w:ind w:left="203"/>
            </w:pPr>
            <w:r>
              <w:rPr>
                <w:spacing w:val="-2"/>
              </w:rPr>
              <w:t>等级</w:t>
            </w:r>
          </w:p>
        </w:tc>
        <w:tc>
          <w:tcPr>
            <w:tcW w:w="1082" w:type="dxa"/>
            <w:vAlign w:val="top"/>
          </w:tcPr>
          <w:p w14:paraId="5F6292EA">
            <w:pPr>
              <w:pStyle w:val="8"/>
              <w:spacing w:before="100" w:line="533" w:lineRule="exact"/>
              <w:ind w:left="181"/>
            </w:pPr>
            <w:r>
              <w:rPr>
                <w:spacing w:val="-1"/>
                <w:position w:val="23"/>
              </w:rPr>
              <w:t>发证机</w:t>
            </w:r>
          </w:p>
          <w:p w14:paraId="45EC21EB">
            <w:pPr>
              <w:pStyle w:val="8"/>
              <w:spacing w:line="182" w:lineRule="auto"/>
              <w:ind w:left="423"/>
            </w:pPr>
            <w:r>
              <w:t>关</w:t>
            </w:r>
          </w:p>
        </w:tc>
        <w:tc>
          <w:tcPr>
            <w:tcW w:w="4182" w:type="dxa"/>
            <w:gridSpan w:val="2"/>
            <w:vAlign w:val="top"/>
          </w:tcPr>
          <w:p w14:paraId="118F6645">
            <w:pPr>
              <w:spacing w:line="261" w:lineRule="auto"/>
              <w:rPr>
                <w:rFonts w:ascii="Arial"/>
                <w:sz w:val="21"/>
              </w:rPr>
            </w:pPr>
          </w:p>
          <w:p w14:paraId="6AE47EFE">
            <w:pPr>
              <w:pStyle w:val="8"/>
              <w:spacing w:before="103" w:line="183" w:lineRule="auto"/>
              <w:ind w:left="1729"/>
            </w:pPr>
            <w:r>
              <w:rPr>
                <w:spacing w:val="-1"/>
              </w:rPr>
              <w:t>有效期</w:t>
            </w:r>
          </w:p>
        </w:tc>
      </w:tr>
      <w:tr w14:paraId="25B3C7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3615" w:type="dxa"/>
            <w:gridSpan w:val="5"/>
            <w:vAlign w:val="top"/>
          </w:tcPr>
          <w:p w14:paraId="02E4BCFF">
            <w:pPr>
              <w:rPr>
                <w:rFonts w:ascii="Arial"/>
                <w:sz w:val="21"/>
              </w:rPr>
            </w:pPr>
          </w:p>
        </w:tc>
        <w:tc>
          <w:tcPr>
            <w:tcW w:w="884" w:type="dxa"/>
            <w:gridSpan w:val="2"/>
            <w:vAlign w:val="top"/>
          </w:tcPr>
          <w:p w14:paraId="6B07988B">
            <w:pPr>
              <w:rPr>
                <w:rFonts w:ascii="Arial"/>
                <w:sz w:val="21"/>
              </w:rPr>
            </w:pPr>
          </w:p>
        </w:tc>
        <w:tc>
          <w:tcPr>
            <w:tcW w:w="1082" w:type="dxa"/>
            <w:vAlign w:val="top"/>
          </w:tcPr>
          <w:p w14:paraId="49793B4E">
            <w:pPr>
              <w:rPr>
                <w:rFonts w:ascii="Arial"/>
                <w:sz w:val="21"/>
              </w:rPr>
            </w:pPr>
          </w:p>
        </w:tc>
        <w:tc>
          <w:tcPr>
            <w:tcW w:w="4182" w:type="dxa"/>
            <w:gridSpan w:val="2"/>
            <w:vAlign w:val="top"/>
          </w:tcPr>
          <w:p w14:paraId="46F20154">
            <w:pPr>
              <w:rPr>
                <w:rFonts w:ascii="Arial"/>
                <w:sz w:val="21"/>
              </w:rPr>
            </w:pPr>
          </w:p>
        </w:tc>
      </w:tr>
      <w:tr w14:paraId="2B32D9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3615" w:type="dxa"/>
            <w:gridSpan w:val="5"/>
            <w:vAlign w:val="top"/>
          </w:tcPr>
          <w:p w14:paraId="1DF42751">
            <w:pPr>
              <w:rPr>
                <w:rFonts w:ascii="Arial"/>
                <w:sz w:val="21"/>
              </w:rPr>
            </w:pPr>
          </w:p>
        </w:tc>
        <w:tc>
          <w:tcPr>
            <w:tcW w:w="884" w:type="dxa"/>
            <w:gridSpan w:val="2"/>
            <w:vAlign w:val="top"/>
          </w:tcPr>
          <w:p w14:paraId="6FEA9875">
            <w:pPr>
              <w:rPr>
                <w:rFonts w:ascii="Arial"/>
                <w:sz w:val="21"/>
              </w:rPr>
            </w:pPr>
          </w:p>
        </w:tc>
        <w:tc>
          <w:tcPr>
            <w:tcW w:w="1082" w:type="dxa"/>
            <w:vAlign w:val="top"/>
          </w:tcPr>
          <w:p w14:paraId="2595638B">
            <w:pPr>
              <w:rPr>
                <w:rFonts w:ascii="Arial"/>
                <w:sz w:val="21"/>
              </w:rPr>
            </w:pPr>
          </w:p>
        </w:tc>
        <w:tc>
          <w:tcPr>
            <w:tcW w:w="4182" w:type="dxa"/>
            <w:gridSpan w:val="2"/>
            <w:vAlign w:val="top"/>
          </w:tcPr>
          <w:p w14:paraId="12C971DF">
            <w:pPr>
              <w:rPr>
                <w:rFonts w:ascii="Arial"/>
                <w:sz w:val="21"/>
              </w:rPr>
            </w:pPr>
          </w:p>
        </w:tc>
      </w:tr>
      <w:tr w14:paraId="4816BB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1262" w:type="dxa"/>
            <w:gridSpan w:val="2"/>
            <w:vAlign w:val="top"/>
          </w:tcPr>
          <w:p w14:paraId="3562D001">
            <w:pPr>
              <w:rPr>
                <w:rFonts w:ascii="Arial"/>
                <w:sz w:val="21"/>
              </w:rPr>
            </w:pPr>
          </w:p>
          <w:p w14:paraId="336DC9EC">
            <w:pPr>
              <w:pStyle w:val="8"/>
              <w:spacing w:before="103" w:line="184" w:lineRule="auto"/>
              <w:ind w:left="389"/>
            </w:pPr>
            <w:r>
              <w:rPr>
                <w:spacing w:val="-1"/>
              </w:rPr>
              <w:t>备注</w:t>
            </w:r>
          </w:p>
        </w:tc>
        <w:tc>
          <w:tcPr>
            <w:tcW w:w="8501" w:type="dxa"/>
            <w:gridSpan w:val="8"/>
            <w:vAlign w:val="top"/>
          </w:tcPr>
          <w:p w14:paraId="3DAB41AF">
            <w:pPr>
              <w:rPr>
                <w:rFonts w:ascii="Arial"/>
                <w:sz w:val="21"/>
              </w:rPr>
            </w:pPr>
          </w:p>
        </w:tc>
      </w:tr>
    </w:tbl>
    <w:p w14:paraId="28671168">
      <w:pPr>
        <w:pStyle w:val="3"/>
      </w:pPr>
    </w:p>
    <w:p w14:paraId="580C6C94">
      <w:pPr>
        <w:sectPr>
          <w:footerReference r:id="rId47" w:type="default"/>
          <w:pgSz w:w="11906" w:h="16839"/>
          <w:pgMar w:top="400" w:right="1062" w:bottom="1192" w:left="1075" w:header="0" w:footer="977" w:gutter="0"/>
          <w:pgNumType w:fmt="decimal"/>
          <w:cols w:space="720" w:num="1"/>
        </w:sectPr>
      </w:pPr>
    </w:p>
    <w:p w14:paraId="50E27AA3">
      <w:pPr>
        <w:pStyle w:val="3"/>
        <w:spacing w:line="257" w:lineRule="auto"/>
      </w:pPr>
    </w:p>
    <w:p w14:paraId="5339972E">
      <w:pPr>
        <w:pStyle w:val="3"/>
        <w:spacing w:line="258" w:lineRule="auto"/>
      </w:pPr>
    </w:p>
    <w:p w14:paraId="74F92B74">
      <w:pPr>
        <w:pStyle w:val="3"/>
        <w:spacing w:line="258" w:lineRule="auto"/>
      </w:pPr>
    </w:p>
    <w:p w14:paraId="52CEEBD2">
      <w:pPr>
        <w:pStyle w:val="3"/>
        <w:spacing w:line="258" w:lineRule="auto"/>
      </w:pPr>
    </w:p>
    <w:p w14:paraId="3472C2DA">
      <w:pPr>
        <w:spacing w:before="103" w:line="181" w:lineRule="auto"/>
        <w:ind w:left="14"/>
        <w:rPr>
          <w:rFonts w:ascii="微软雅黑" w:hAnsi="微软雅黑" w:eastAsia="微软雅黑" w:cs="微软雅黑"/>
          <w:sz w:val="24"/>
          <w:szCs w:val="24"/>
        </w:rPr>
      </w:pPr>
      <w:r>
        <w:rPr>
          <w:rFonts w:ascii="微软雅黑" w:hAnsi="微软雅黑" w:eastAsia="微软雅黑" w:cs="微软雅黑"/>
          <w:spacing w:val="-5"/>
          <w:sz w:val="24"/>
          <w:szCs w:val="24"/>
        </w:rPr>
        <w:t>附件 8.2</w:t>
      </w:r>
    </w:p>
    <w:p w14:paraId="34FFE922">
      <w:pPr>
        <w:spacing w:before="235" w:line="184" w:lineRule="auto"/>
        <w:ind w:left="3290"/>
        <w:rPr>
          <w:rFonts w:ascii="微软雅黑" w:hAnsi="微软雅黑" w:eastAsia="微软雅黑" w:cs="微软雅黑"/>
          <w:sz w:val="28"/>
          <w:szCs w:val="28"/>
        </w:rPr>
      </w:pPr>
      <w:r>
        <w:rPr>
          <w:rFonts w:ascii="微软雅黑" w:hAnsi="微软雅黑" w:eastAsia="微软雅黑" w:cs="微软雅黑"/>
          <w:spacing w:val="-1"/>
          <w:sz w:val="28"/>
          <w:szCs w:val="28"/>
        </w:rPr>
        <w:t>拟投入本项目的人员一览表</w:t>
      </w:r>
    </w:p>
    <w:p w14:paraId="09A2113D">
      <w:pPr>
        <w:spacing w:line="144" w:lineRule="exact"/>
      </w:pPr>
    </w:p>
    <w:tbl>
      <w:tblPr>
        <w:tblStyle w:val="7"/>
        <w:tblW w:w="9569" w:type="dxa"/>
        <w:tblInd w:w="8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1"/>
        <w:gridCol w:w="868"/>
        <w:gridCol w:w="899"/>
        <w:gridCol w:w="707"/>
        <w:gridCol w:w="775"/>
        <w:gridCol w:w="1022"/>
        <w:gridCol w:w="847"/>
        <w:gridCol w:w="999"/>
        <w:gridCol w:w="1821"/>
      </w:tblGrid>
      <w:tr w14:paraId="30AE81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6" w:hRule="atLeast"/>
        </w:trPr>
        <w:tc>
          <w:tcPr>
            <w:tcW w:w="1631" w:type="dxa"/>
            <w:vAlign w:val="top"/>
          </w:tcPr>
          <w:p w14:paraId="1085BD5B">
            <w:pPr>
              <w:spacing w:line="315" w:lineRule="auto"/>
              <w:rPr>
                <w:rFonts w:ascii="Arial"/>
                <w:sz w:val="21"/>
              </w:rPr>
            </w:pPr>
          </w:p>
          <w:p w14:paraId="6F429D6F">
            <w:pPr>
              <w:pStyle w:val="8"/>
              <w:spacing w:before="103" w:line="183" w:lineRule="auto"/>
              <w:ind w:left="336"/>
            </w:pPr>
            <w:r>
              <w:rPr>
                <w:spacing w:val="-2"/>
              </w:rPr>
              <w:t>职责分工</w:t>
            </w:r>
          </w:p>
        </w:tc>
        <w:tc>
          <w:tcPr>
            <w:tcW w:w="868" w:type="dxa"/>
            <w:vAlign w:val="top"/>
          </w:tcPr>
          <w:p w14:paraId="447C4FAC">
            <w:pPr>
              <w:spacing w:line="316" w:lineRule="auto"/>
              <w:rPr>
                <w:rFonts w:ascii="Arial"/>
                <w:sz w:val="21"/>
              </w:rPr>
            </w:pPr>
          </w:p>
          <w:p w14:paraId="57832BA9">
            <w:pPr>
              <w:pStyle w:val="8"/>
              <w:spacing w:before="103" w:line="182" w:lineRule="auto"/>
              <w:ind w:left="193"/>
            </w:pPr>
            <w:r>
              <w:rPr>
                <w:spacing w:val="-2"/>
              </w:rPr>
              <w:t>姓名</w:t>
            </w:r>
          </w:p>
        </w:tc>
        <w:tc>
          <w:tcPr>
            <w:tcW w:w="899" w:type="dxa"/>
            <w:vAlign w:val="top"/>
          </w:tcPr>
          <w:p w14:paraId="1BCF54AB">
            <w:pPr>
              <w:spacing w:line="315" w:lineRule="auto"/>
              <w:rPr>
                <w:rFonts w:ascii="Arial"/>
                <w:sz w:val="21"/>
              </w:rPr>
            </w:pPr>
          </w:p>
          <w:p w14:paraId="0C993415">
            <w:pPr>
              <w:pStyle w:val="8"/>
              <w:spacing w:before="103" w:line="183" w:lineRule="auto"/>
              <w:ind w:left="211"/>
            </w:pPr>
            <w:r>
              <w:rPr>
                <w:spacing w:val="-3"/>
              </w:rPr>
              <w:t>年龄</w:t>
            </w:r>
          </w:p>
        </w:tc>
        <w:tc>
          <w:tcPr>
            <w:tcW w:w="707" w:type="dxa"/>
            <w:vAlign w:val="top"/>
          </w:tcPr>
          <w:p w14:paraId="256CBDA0">
            <w:pPr>
              <w:spacing w:line="316" w:lineRule="auto"/>
              <w:rPr>
                <w:rFonts w:ascii="Arial"/>
                <w:sz w:val="21"/>
              </w:rPr>
            </w:pPr>
          </w:p>
          <w:p w14:paraId="2D4446D8">
            <w:pPr>
              <w:pStyle w:val="8"/>
              <w:spacing w:before="103" w:line="182" w:lineRule="auto"/>
              <w:ind w:left="117"/>
            </w:pPr>
            <w:r>
              <w:rPr>
                <w:spacing w:val="-3"/>
              </w:rPr>
              <w:t>专业</w:t>
            </w:r>
          </w:p>
        </w:tc>
        <w:tc>
          <w:tcPr>
            <w:tcW w:w="775" w:type="dxa"/>
            <w:vAlign w:val="top"/>
          </w:tcPr>
          <w:p w14:paraId="0AF931D6">
            <w:pPr>
              <w:spacing w:line="315" w:lineRule="auto"/>
              <w:rPr>
                <w:rFonts w:ascii="Arial"/>
                <w:sz w:val="21"/>
              </w:rPr>
            </w:pPr>
          </w:p>
          <w:p w14:paraId="6DEC6785">
            <w:pPr>
              <w:pStyle w:val="8"/>
              <w:spacing w:before="103" w:line="183" w:lineRule="auto"/>
              <w:ind w:left="167"/>
            </w:pPr>
            <w:r>
              <w:rPr>
                <w:spacing w:val="-12"/>
              </w:rPr>
              <w:t>岗位</w:t>
            </w:r>
          </w:p>
        </w:tc>
        <w:tc>
          <w:tcPr>
            <w:tcW w:w="1022" w:type="dxa"/>
            <w:vAlign w:val="top"/>
          </w:tcPr>
          <w:p w14:paraId="0550EC5B">
            <w:pPr>
              <w:pStyle w:val="8"/>
              <w:spacing w:before="155" w:line="532" w:lineRule="exact"/>
              <w:ind w:left="272"/>
            </w:pPr>
            <w:r>
              <w:rPr>
                <w:spacing w:val="-2"/>
                <w:position w:val="23"/>
              </w:rPr>
              <w:t>执业</w:t>
            </w:r>
          </w:p>
          <w:p w14:paraId="4080244F">
            <w:pPr>
              <w:pStyle w:val="8"/>
              <w:spacing w:before="1" w:line="183" w:lineRule="auto"/>
              <w:ind w:left="153"/>
            </w:pPr>
            <w:r>
              <w:rPr>
                <w:spacing w:val="-2"/>
              </w:rPr>
              <w:t>资格证</w:t>
            </w:r>
          </w:p>
        </w:tc>
        <w:tc>
          <w:tcPr>
            <w:tcW w:w="847" w:type="dxa"/>
            <w:vAlign w:val="top"/>
          </w:tcPr>
          <w:p w14:paraId="26E5D471">
            <w:pPr>
              <w:pStyle w:val="8"/>
              <w:spacing w:before="156" w:line="534" w:lineRule="exact"/>
              <w:ind w:left="184"/>
            </w:pPr>
            <w:r>
              <w:rPr>
                <w:spacing w:val="-2"/>
                <w:position w:val="23"/>
              </w:rPr>
              <w:t>证件</w:t>
            </w:r>
          </w:p>
          <w:p w14:paraId="7DE6335A">
            <w:pPr>
              <w:pStyle w:val="8"/>
              <w:spacing w:line="182" w:lineRule="auto"/>
              <w:ind w:left="183"/>
            </w:pPr>
            <w:r>
              <w:rPr>
                <w:spacing w:val="-2"/>
              </w:rPr>
              <w:t>种类</w:t>
            </w:r>
          </w:p>
        </w:tc>
        <w:tc>
          <w:tcPr>
            <w:tcW w:w="999" w:type="dxa"/>
            <w:vAlign w:val="top"/>
          </w:tcPr>
          <w:p w14:paraId="30E1F34D">
            <w:pPr>
              <w:spacing w:line="315" w:lineRule="auto"/>
              <w:rPr>
                <w:rFonts w:ascii="Arial"/>
                <w:sz w:val="21"/>
              </w:rPr>
            </w:pPr>
          </w:p>
          <w:p w14:paraId="6CD24F23">
            <w:pPr>
              <w:pStyle w:val="8"/>
              <w:spacing w:before="103" w:line="183" w:lineRule="auto"/>
              <w:ind w:left="269"/>
            </w:pPr>
            <w:r>
              <w:rPr>
                <w:spacing w:val="-3"/>
              </w:rPr>
              <w:t>职称</w:t>
            </w:r>
          </w:p>
        </w:tc>
        <w:tc>
          <w:tcPr>
            <w:tcW w:w="1821" w:type="dxa"/>
            <w:vAlign w:val="top"/>
          </w:tcPr>
          <w:p w14:paraId="4A32BBA8">
            <w:pPr>
              <w:spacing w:line="313" w:lineRule="auto"/>
              <w:rPr>
                <w:rFonts w:ascii="Arial"/>
                <w:sz w:val="21"/>
              </w:rPr>
            </w:pPr>
          </w:p>
          <w:p w14:paraId="2F8C8548">
            <w:pPr>
              <w:pStyle w:val="8"/>
              <w:spacing w:before="103" w:line="184" w:lineRule="auto"/>
              <w:ind w:left="675"/>
            </w:pPr>
            <w:r>
              <w:rPr>
                <w:spacing w:val="-1"/>
              </w:rPr>
              <w:t>备注</w:t>
            </w:r>
          </w:p>
        </w:tc>
      </w:tr>
      <w:tr w14:paraId="4FFE4F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1" w:hRule="atLeast"/>
        </w:trPr>
        <w:tc>
          <w:tcPr>
            <w:tcW w:w="1631" w:type="dxa"/>
            <w:vAlign w:val="top"/>
          </w:tcPr>
          <w:p w14:paraId="349ED627">
            <w:pPr>
              <w:pStyle w:val="8"/>
              <w:spacing w:before="274" w:line="182" w:lineRule="auto"/>
              <w:ind w:left="213"/>
            </w:pPr>
            <w:r>
              <w:rPr>
                <w:spacing w:val="-1"/>
              </w:rPr>
              <w:t>项目负责人</w:t>
            </w:r>
          </w:p>
        </w:tc>
        <w:tc>
          <w:tcPr>
            <w:tcW w:w="868" w:type="dxa"/>
            <w:vAlign w:val="top"/>
          </w:tcPr>
          <w:p w14:paraId="07F6F5FD">
            <w:pPr>
              <w:rPr>
                <w:rFonts w:ascii="Arial"/>
                <w:sz w:val="21"/>
              </w:rPr>
            </w:pPr>
          </w:p>
        </w:tc>
        <w:tc>
          <w:tcPr>
            <w:tcW w:w="899" w:type="dxa"/>
            <w:vAlign w:val="top"/>
          </w:tcPr>
          <w:p w14:paraId="0130B5E5">
            <w:pPr>
              <w:rPr>
                <w:rFonts w:ascii="Arial"/>
                <w:sz w:val="21"/>
              </w:rPr>
            </w:pPr>
          </w:p>
        </w:tc>
        <w:tc>
          <w:tcPr>
            <w:tcW w:w="707" w:type="dxa"/>
            <w:vAlign w:val="top"/>
          </w:tcPr>
          <w:p w14:paraId="4D1106D6">
            <w:pPr>
              <w:rPr>
                <w:rFonts w:ascii="Arial"/>
                <w:sz w:val="21"/>
              </w:rPr>
            </w:pPr>
          </w:p>
        </w:tc>
        <w:tc>
          <w:tcPr>
            <w:tcW w:w="775" w:type="dxa"/>
            <w:vAlign w:val="top"/>
          </w:tcPr>
          <w:p w14:paraId="4F0B6950">
            <w:pPr>
              <w:rPr>
                <w:rFonts w:ascii="Arial"/>
                <w:sz w:val="21"/>
              </w:rPr>
            </w:pPr>
          </w:p>
        </w:tc>
        <w:tc>
          <w:tcPr>
            <w:tcW w:w="1022" w:type="dxa"/>
            <w:vAlign w:val="top"/>
          </w:tcPr>
          <w:p w14:paraId="1BE3F134">
            <w:pPr>
              <w:rPr>
                <w:rFonts w:ascii="Arial"/>
                <w:sz w:val="21"/>
              </w:rPr>
            </w:pPr>
          </w:p>
        </w:tc>
        <w:tc>
          <w:tcPr>
            <w:tcW w:w="847" w:type="dxa"/>
            <w:vAlign w:val="top"/>
          </w:tcPr>
          <w:p w14:paraId="7D416918">
            <w:pPr>
              <w:rPr>
                <w:rFonts w:ascii="Arial"/>
                <w:sz w:val="21"/>
              </w:rPr>
            </w:pPr>
          </w:p>
        </w:tc>
        <w:tc>
          <w:tcPr>
            <w:tcW w:w="999" w:type="dxa"/>
            <w:vAlign w:val="top"/>
          </w:tcPr>
          <w:p w14:paraId="217310B3">
            <w:pPr>
              <w:rPr>
                <w:rFonts w:ascii="Arial"/>
                <w:sz w:val="21"/>
              </w:rPr>
            </w:pPr>
          </w:p>
        </w:tc>
        <w:tc>
          <w:tcPr>
            <w:tcW w:w="1821" w:type="dxa"/>
            <w:vAlign w:val="top"/>
          </w:tcPr>
          <w:p w14:paraId="4B19D288">
            <w:pPr>
              <w:rPr>
                <w:rFonts w:ascii="Arial"/>
                <w:sz w:val="21"/>
              </w:rPr>
            </w:pPr>
          </w:p>
        </w:tc>
      </w:tr>
      <w:tr w14:paraId="2630B3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631" w:type="dxa"/>
            <w:vMerge w:val="restart"/>
            <w:tcBorders>
              <w:bottom w:val="nil"/>
            </w:tcBorders>
            <w:vAlign w:val="top"/>
          </w:tcPr>
          <w:p w14:paraId="24DAD2A2">
            <w:pPr>
              <w:spacing w:line="247" w:lineRule="auto"/>
              <w:rPr>
                <w:rFonts w:ascii="Arial"/>
                <w:sz w:val="21"/>
              </w:rPr>
            </w:pPr>
          </w:p>
          <w:p w14:paraId="64A29EA2">
            <w:pPr>
              <w:spacing w:line="247" w:lineRule="auto"/>
              <w:rPr>
                <w:rFonts w:ascii="Arial"/>
                <w:sz w:val="21"/>
              </w:rPr>
            </w:pPr>
          </w:p>
          <w:p w14:paraId="01A37AB7">
            <w:pPr>
              <w:spacing w:line="247" w:lineRule="auto"/>
              <w:rPr>
                <w:rFonts w:ascii="Arial"/>
                <w:sz w:val="21"/>
              </w:rPr>
            </w:pPr>
          </w:p>
          <w:p w14:paraId="10D49A07">
            <w:pPr>
              <w:spacing w:line="247" w:lineRule="auto"/>
              <w:rPr>
                <w:rFonts w:ascii="Arial"/>
                <w:sz w:val="21"/>
              </w:rPr>
            </w:pPr>
          </w:p>
          <w:p w14:paraId="67D7849A">
            <w:pPr>
              <w:spacing w:line="248" w:lineRule="auto"/>
              <w:rPr>
                <w:rFonts w:ascii="Arial"/>
                <w:sz w:val="21"/>
              </w:rPr>
            </w:pPr>
          </w:p>
          <w:p w14:paraId="6BB3F994">
            <w:pPr>
              <w:spacing w:line="248" w:lineRule="auto"/>
              <w:rPr>
                <w:rFonts w:ascii="Arial"/>
                <w:sz w:val="21"/>
              </w:rPr>
            </w:pPr>
          </w:p>
          <w:p w14:paraId="05E6CB24">
            <w:pPr>
              <w:spacing w:line="248" w:lineRule="auto"/>
              <w:rPr>
                <w:rFonts w:ascii="Arial"/>
                <w:sz w:val="21"/>
              </w:rPr>
            </w:pPr>
          </w:p>
          <w:p w14:paraId="05CA8ED6">
            <w:pPr>
              <w:spacing w:line="248" w:lineRule="auto"/>
              <w:rPr>
                <w:rFonts w:ascii="Arial"/>
                <w:sz w:val="21"/>
              </w:rPr>
            </w:pPr>
          </w:p>
          <w:p w14:paraId="6F185A72">
            <w:pPr>
              <w:pStyle w:val="8"/>
              <w:spacing w:before="103" w:line="182" w:lineRule="auto"/>
              <w:ind w:left="335"/>
            </w:pPr>
            <w:r>
              <w:rPr>
                <w:spacing w:val="-1"/>
              </w:rPr>
              <w:t>其他人员</w:t>
            </w:r>
          </w:p>
        </w:tc>
        <w:tc>
          <w:tcPr>
            <w:tcW w:w="868" w:type="dxa"/>
            <w:vAlign w:val="top"/>
          </w:tcPr>
          <w:p w14:paraId="3052D93F">
            <w:pPr>
              <w:rPr>
                <w:rFonts w:ascii="Arial"/>
                <w:sz w:val="21"/>
              </w:rPr>
            </w:pPr>
          </w:p>
        </w:tc>
        <w:tc>
          <w:tcPr>
            <w:tcW w:w="899" w:type="dxa"/>
            <w:vAlign w:val="top"/>
          </w:tcPr>
          <w:p w14:paraId="6787330D">
            <w:pPr>
              <w:rPr>
                <w:rFonts w:ascii="Arial"/>
                <w:sz w:val="21"/>
              </w:rPr>
            </w:pPr>
          </w:p>
        </w:tc>
        <w:tc>
          <w:tcPr>
            <w:tcW w:w="707" w:type="dxa"/>
            <w:vAlign w:val="top"/>
          </w:tcPr>
          <w:p w14:paraId="1AC875A5">
            <w:pPr>
              <w:rPr>
                <w:rFonts w:ascii="Arial"/>
                <w:sz w:val="21"/>
              </w:rPr>
            </w:pPr>
          </w:p>
        </w:tc>
        <w:tc>
          <w:tcPr>
            <w:tcW w:w="775" w:type="dxa"/>
            <w:vAlign w:val="top"/>
          </w:tcPr>
          <w:p w14:paraId="4634581C">
            <w:pPr>
              <w:rPr>
                <w:rFonts w:ascii="Arial"/>
                <w:sz w:val="21"/>
              </w:rPr>
            </w:pPr>
          </w:p>
        </w:tc>
        <w:tc>
          <w:tcPr>
            <w:tcW w:w="1022" w:type="dxa"/>
            <w:vAlign w:val="top"/>
          </w:tcPr>
          <w:p w14:paraId="51361F8A">
            <w:pPr>
              <w:rPr>
                <w:rFonts w:ascii="Arial"/>
                <w:sz w:val="21"/>
              </w:rPr>
            </w:pPr>
          </w:p>
        </w:tc>
        <w:tc>
          <w:tcPr>
            <w:tcW w:w="847" w:type="dxa"/>
            <w:vAlign w:val="top"/>
          </w:tcPr>
          <w:p w14:paraId="7234132C">
            <w:pPr>
              <w:rPr>
                <w:rFonts w:ascii="Arial"/>
                <w:sz w:val="21"/>
              </w:rPr>
            </w:pPr>
          </w:p>
        </w:tc>
        <w:tc>
          <w:tcPr>
            <w:tcW w:w="999" w:type="dxa"/>
            <w:vAlign w:val="top"/>
          </w:tcPr>
          <w:p w14:paraId="74A6F0B5">
            <w:pPr>
              <w:rPr>
                <w:rFonts w:ascii="Arial"/>
                <w:sz w:val="21"/>
              </w:rPr>
            </w:pPr>
          </w:p>
        </w:tc>
        <w:tc>
          <w:tcPr>
            <w:tcW w:w="1821" w:type="dxa"/>
            <w:vAlign w:val="top"/>
          </w:tcPr>
          <w:p w14:paraId="3BDC2B69">
            <w:pPr>
              <w:rPr>
                <w:rFonts w:ascii="Arial"/>
                <w:sz w:val="21"/>
              </w:rPr>
            </w:pPr>
          </w:p>
        </w:tc>
      </w:tr>
      <w:tr w14:paraId="06A686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631" w:type="dxa"/>
            <w:vMerge w:val="continue"/>
            <w:tcBorders>
              <w:top w:val="nil"/>
              <w:bottom w:val="nil"/>
            </w:tcBorders>
            <w:vAlign w:val="top"/>
          </w:tcPr>
          <w:p w14:paraId="247AF0A9">
            <w:pPr>
              <w:rPr>
                <w:rFonts w:ascii="Arial"/>
                <w:sz w:val="21"/>
              </w:rPr>
            </w:pPr>
          </w:p>
        </w:tc>
        <w:tc>
          <w:tcPr>
            <w:tcW w:w="868" w:type="dxa"/>
            <w:vAlign w:val="top"/>
          </w:tcPr>
          <w:p w14:paraId="6DD3AFD2">
            <w:pPr>
              <w:rPr>
                <w:rFonts w:ascii="Arial"/>
                <w:sz w:val="21"/>
              </w:rPr>
            </w:pPr>
          </w:p>
        </w:tc>
        <w:tc>
          <w:tcPr>
            <w:tcW w:w="899" w:type="dxa"/>
            <w:vAlign w:val="top"/>
          </w:tcPr>
          <w:p w14:paraId="3F25FC1B">
            <w:pPr>
              <w:rPr>
                <w:rFonts w:ascii="Arial"/>
                <w:sz w:val="21"/>
              </w:rPr>
            </w:pPr>
          </w:p>
        </w:tc>
        <w:tc>
          <w:tcPr>
            <w:tcW w:w="707" w:type="dxa"/>
            <w:vAlign w:val="top"/>
          </w:tcPr>
          <w:p w14:paraId="406379ED">
            <w:pPr>
              <w:rPr>
                <w:rFonts w:ascii="Arial"/>
                <w:sz w:val="21"/>
              </w:rPr>
            </w:pPr>
          </w:p>
        </w:tc>
        <w:tc>
          <w:tcPr>
            <w:tcW w:w="775" w:type="dxa"/>
            <w:vAlign w:val="top"/>
          </w:tcPr>
          <w:p w14:paraId="55533708">
            <w:pPr>
              <w:rPr>
                <w:rFonts w:ascii="Arial"/>
                <w:sz w:val="21"/>
              </w:rPr>
            </w:pPr>
          </w:p>
        </w:tc>
        <w:tc>
          <w:tcPr>
            <w:tcW w:w="1022" w:type="dxa"/>
            <w:vAlign w:val="top"/>
          </w:tcPr>
          <w:p w14:paraId="619881A7">
            <w:pPr>
              <w:rPr>
                <w:rFonts w:ascii="Arial"/>
                <w:sz w:val="21"/>
              </w:rPr>
            </w:pPr>
          </w:p>
        </w:tc>
        <w:tc>
          <w:tcPr>
            <w:tcW w:w="847" w:type="dxa"/>
            <w:vAlign w:val="top"/>
          </w:tcPr>
          <w:p w14:paraId="687CAF10">
            <w:pPr>
              <w:rPr>
                <w:rFonts w:ascii="Arial"/>
                <w:sz w:val="21"/>
              </w:rPr>
            </w:pPr>
          </w:p>
        </w:tc>
        <w:tc>
          <w:tcPr>
            <w:tcW w:w="999" w:type="dxa"/>
            <w:vAlign w:val="top"/>
          </w:tcPr>
          <w:p w14:paraId="2C21BE70">
            <w:pPr>
              <w:rPr>
                <w:rFonts w:ascii="Arial"/>
                <w:sz w:val="21"/>
              </w:rPr>
            </w:pPr>
          </w:p>
        </w:tc>
        <w:tc>
          <w:tcPr>
            <w:tcW w:w="1821" w:type="dxa"/>
            <w:vAlign w:val="top"/>
          </w:tcPr>
          <w:p w14:paraId="1424B213">
            <w:pPr>
              <w:rPr>
                <w:rFonts w:ascii="Arial"/>
                <w:sz w:val="21"/>
              </w:rPr>
            </w:pPr>
          </w:p>
        </w:tc>
      </w:tr>
      <w:tr w14:paraId="1EB432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631" w:type="dxa"/>
            <w:vMerge w:val="continue"/>
            <w:tcBorders>
              <w:top w:val="nil"/>
              <w:bottom w:val="nil"/>
            </w:tcBorders>
            <w:vAlign w:val="top"/>
          </w:tcPr>
          <w:p w14:paraId="0A9C5E70">
            <w:pPr>
              <w:rPr>
                <w:rFonts w:ascii="Arial"/>
                <w:sz w:val="21"/>
              </w:rPr>
            </w:pPr>
          </w:p>
        </w:tc>
        <w:tc>
          <w:tcPr>
            <w:tcW w:w="868" w:type="dxa"/>
            <w:vAlign w:val="top"/>
          </w:tcPr>
          <w:p w14:paraId="20C157F1">
            <w:pPr>
              <w:rPr>
                <w:rFonts w:ascii="Arial"/>
                <w:sz w:val="21"/>
              </w:rPr>
            </w:pPr>
          </w:p>
        </w:tc>
        <w:tc>
          <w:tcPr>
            <w:tcW w:w="899" w:type="dxa"/>
            <w:vAlign w:val="top"/>
          </w:tcPr>
          <w:p w14:paraId="7C98ED0C">
            <w:pPr>
              <w:rPr>
                <w:rFonts w:ascii="Arial"/>
                <w:sz w:val="21"/>
              </w:rPr>
            </w:pPr>
          </w:p>
        </w:tc>
        <w:tc>
          <w:tcPr>
            <w:tcW w:w="707" w:type="dxa"/>
            <w:vAlign w:val="top"/>
          </w:tcPr>
          <w:p w14:paraId="7BFE9B88">
            <w:pPr>
              <w:rPr>
                <w:rFonts w:ascii="Arial"/>
                <w:sz w:val="21"/>
              </w:rPr>
            </w:pPr>
          </w:p>
        </w:tc>
        <w:tc>
          <w:tcPr>
            <w:tcW w:w="775" w:type="dxa"/>
            <w:vAlign w:val="top"/>
          </w:tcPr>
          <w:p w14:paraId="552A2A82">
            <w:pPr>
              <w:rPr>
                <w:rFonts w:ascii="Arial"/>
                <w:sz w:val="21"/>
              </w:rPr>
            </w:pPr>
          </w:p>
        </w:tc>
        <w:tc>
          <w:tcPr>
            <w:tcW w:w="1022" w:type="dxa"/>
            <w:vAlign w:val="top"/>
          </w:tcPr>
          <w:p w14:paraId="6D80A928">
            <w:pPr>
              <w:rPr>
                <w:rFonts w:ascii="Arial"/>
                <w:sz w:val="21"/>
              </w:rPr>
            </w:pPr>
          </w:p>
        </w:tc>
        <w:tc>
          <w:tcPr>
            <w:tcW w:w="847" w:type="dxa"/>
            <w:vAlign w:val="top"/>
          </w:tcPr>
          <w:p w14:paraId="448CB1EC">
            <w:pPr>
              <w:rPr>
                <w:rFonts w:ascii="Arial"/>
                <w:sz w:val="21"/>
              </w:rPr>
            </w:pPr>
          </w:p>
        </w:tc>
        <w:tc>
          <w:tcPr>
            <w:tcW w:w="999" w:type="dxa"/>
            <w:vAlign w:val="top"/>
          </w:tcPr>
          <w:p w14:paraId="696D85C2">
            <w:pPr>
              <w:rPr>
                <w:rFonts w:ascii="Arial"/>
                <w:sz w:val="21"/>
              </w:rPr>
            </w:pPr>
          </w:p>
        </w:tc>
        <w:tc>
          <w:tcPr>
            <w:tcW w:w="1821" w:type="dxa"/>
            <w:vAlign w:val="top"/>
          </w:tcPr>
          <w:p w14:paraId="4C7A4DDD">
            <w:pPr>
              <w:rPr>
                <w:rFonts w:ascii="Arial"/>
                <w:sz w:val="21"/>
              </w:rPr>
            </w:pPr>
          </w:p>
        </w:tc>
      </w:tr>
      <w:tr w14:paraId="53C4B2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631" w:type="dxa"/>
            <w:vMerge w:val="continue"/>
            <w:tcBorders>
              <w:top w:val="nil"/>
              <w:bottom w:val="nil"/>
            </w:tcBorders>
            <w:vAlign w:val="top"/>
          </w:tcPr>
          <w:p w14:paraId="4659CBD5">
            <w:pPr>
              <w:rPr>
                <w:rFonts w:ascii="Arial"/>
                <w:sz w:val="21"/>
              </w:rPr>
            </w:pPr>
          </w:p>
        </w:tc>
        <w:tc>
          <w:tcPr>
            <w:tcW w:w="868" w:type="dxa"/>
            <w:vAlign w:val="top"/>
          </w:tcPr>
          <w:p w14:paraId="29797F4F">
            <w:pPr>
              <w:rPr>
                <w:rFonts w:ascii="Arial"/>
                <w:sz w:val="21"/>
              </w:rPr>
            </w:pPr>
          </w:p>
        </w:tc>
        <w:tc>
          <w:tcPr>
            <w:tcW w:w="899" w:type="dxa"/>
            <w:vAlign w:val="top"/>
          </w:tcPr>
          <w:p w14:paraId="7AC8DB95">
            <w:pPr>
              <w:rPr>
                <w:rFonts w:ascii="Arial"/>
                <w:sz w:val="21"/>
              </w:rPr>
            </w:pPr>
          </w:p>
        </w:tc>
        <w:tc>
          <w:tcPr>
            <w:tcW w:w="707" w:type="dxa"/>
            <w:vAlign w:val="top"/>
          </w:tcPr>
          <w:p w14:paraId="6D4CA446">
            <w:pPr>
              <w:rPr>
                <w:rFonts w:ascii="Arial"/>
                <w:sz w:val="21"/>
              </w:rPr>
            </w:pPr>
          </w:p>
        </w:tc>
        <w:tc>
          <w:tcPr>
            <w:tcW w:w="775" w:type="dxa"/>
            <w:vAlign w:val="top"/>
          </w:tcPr>
          <w:p w14:paraId="2154FF3C">
            <w:pPr>
              <w:rPr>
                <w:rFonts w:ascii="Arial"/>
                <w:sz w:val="21"/>
              </w:rPr>
            </w:pPr>
          </w:p>
        </w:tc>
        <w:tc>
          <w:tcPr>
            <w:tcW w:w="1022" w:type="dxa"/>
            <w:vAlign w:val="top"/>
          </w:tcPr>
          <w:p w14:paraId="70B82B5A">
            <w:pPr>
              <w:rPr>
                <w:rFonts w:ascii="Arial"/>
                <w:sz w:val="21"/>
              </w:rPr>
            </w:pPr>
          </w:p>
        </w:tc>
        <w:tc>
          <w:tcPr>
            <w:tcW w:w="847" w:type="dxa"/>
            <w:vAlign w:val="top"/>
          </w:tcPr>
          <w:p w14:paraId="67A51F4A">
            <w:pPr>
              <w:rPr>
                <w:rFonts w:ascii="Arial"/>
                <w:sz w:val="21"/>
              </w:rPr>
            </w:pPr>
          </w:p>
        </w:tc>
        <w:tc>
          <w:tcPr>
            <w:tcW w:w="999" w:type="dxa"/>
            <w:vAlign w:val="top"/>
          </w:tcPr>
          <w:p w14:paraId="3A1E7D8F">
            <w:pPr>
              <w:rPr>
                <w:rFonts w:ascii="Arial"/>
                <w:sz w:val="21"/>
              </w:rPr>
            </w:pPr>
          </w:p>
        </w:tc>
        <w:tc>
          <w:tcPr>
            <w:tcW w:w="1821" w:type="dxa"/>
            <w:vAlign w:val="top"/>
          </w:tcPr>
          <w:p w14:paraId="5C3B8490">
            <w:pPr>
              <w:rPr>
                <w:rFonts w:ascii="Arial"/>
                <w:sz w:val="21"/>
              </w:rPr>
            </w:pPr>
          </w:p>
        </w:tc>
      </w:tr>
      <w:tr w14:paraId="6F0572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631" w:type="dxa"/>
            <w:vMerge w:val="continue"/>
            <w:tcBorders>
              <w:top w:val="nil"/>
              <w:bottom w:val="nil"/>
            </w:tcBorders>
            <w:vAlign w:val="top"/>
          </w:tcPr>
          <w:p w14:paraId="6437B70F">
            <w:pPr>
              <w:rPr>
                <w:rFonts w:ascii="Arial"/>
                <w:sz w:val="21"/>
              </w:rPr>
            </w:pPr>
          </w:p>
        </w:tc>
        <w:tc>
          <w:tcPr>
            <w:tcW w:w="868" w:type="dxa"/>
            <w:vAlign w:val="top"/>
          </w:tcPr>
          <w:p w14:paraId="2E5D8034">
            <w:pPr>
              <w:rPr>
                <w:rFonts w:ascii="Arial"/>
                <w:sz w:val="21"/>
              </w:rPr>
            </w:pPr>
          </w:p>
        </w:tc>
        <w:tc>
          <w:tcPr>
            <w:tcW w:w="899" w:type="dxa"/>
            <w:vAlign w:val="top"/>
          </w:tcPr>
          <w:p w14:paraId="735F7FD6">
            <w:pPr>
              <w:rPr>
                <w:rFonts w:ascii="Arial"/>
                <w:sz w:val="21"/>
              </w:rPr>
            </w:pPr>
          </w:p>
        </w:tc>
        <w:tc>
          <w:tcPr>
            <w:tcW w:w="707" w:type="dxa"/>
            <w:vAlign w:val="top"/>
          </w:tcPr>
          <w:p w14:paraId="494F9C1B">
            <w:pPr>
              <w:rPr>
                <w:rFonts w:ascii="Arial"/>
                <w:sz w:val="21"/>
              </w:rPr>
            </w:pPr>
          </w:p>
        </w:tc>
        <w:tc>
          <w:tcPr>
            <w:tcW w:w="775" w:type="dxa"/>
            <w:vAlign w:val="top"/>
          </w:tcPr>
          <w:p w14:paraId="495657F6">
            <w:pPr>
              <w:rPr>
                <w:rFonts w:ascii="Arial"/>
                <w:sz w:val="21"/>
              </w:rPr>
            </w:pPr>
          </w:p>
        </w:tc>
        <w:tc>
          <w:tcPr>
            <w:tcW w:w="1022" w:type="dxa"/>
            <w:vAlign w:val="top"/>
          </w:tcPr>
          <w:p w14:paraId="0FC894FC">
            <w:pPr>
              <w:rPr>
                <w:rFonts w:ascii="Arial"/>
                <w:sz w:val="21"/>
              </w:rPr>
            </w:pPr>
          </w:p>
        </w:tc>
        <w:tc>
          <w:tcPr>
            <w:tcW w:w="847" w:type="dxa"/>
            <w:vAlign w:val="top"/>
          </w:tcPr>
          <w:p w14:paraId="07EC3B1B">
            <w:pPr>
              <w:rPr>
                <w:rFonts w:ascii="Arial"/>
                <w:sz w:val="21"/>
              </w:rPr>
            </w:pPr>
          </w:p>
        </w:tc>
        <w:tc>
          <w:tcPr>
            <w:tcW w:w="999" w:type="dxa"/>
            <w:vAlign w:val="top"/>
          </w:tcPr>
          <w:p w14:paraId="715177EA">
            <w:pPr>
              <w:rPr>
                <w:rFonts w:ascii="Arial"/>
                <w:sz w:val="21"/>
              </w:rPr>
            </w:pPr>
          </w:p>
        </w:tc>
        <w:tc>
          <w:tcPr>
            <w:tcW w:w="1821" w:type="dxa"/>
            <w:vAlign w:val="top"/>
          </w:tcPr>
          <w:p w14:paraId="0C050EFD">
            <w:pPr>
              <w:rPr>
                <w:rFonts w:ascii="Arial"/>
                <w:sz w:val="21"/>
              </w:rPr>
            </w:pPr>
          </w:p>
        </w:tc>
      </w:tr>
      <w:tr w14:paraId="09CA35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631" w:type="dxa"/>
            <w:vMerge w:val="continue"/>
            <w:tcBorders>
              <w:top w:val="nil"/>
              <w:bottom w:val="nil"/>
            </w:tcBorders>
            <w:vAlign w:val="top"/>
          </w:tcPr>
          <w:p w14:paraId="0B98B28A">
            <w:pPr>
              <w:rPr>
                <w:rFonts w:ascii="Arial"/>
                <w:sz w:val="21"/>
              </w:rPr>
            </w:pPr>
          </w:p>
        </w:tc>
        <w:tc>
          <w:tcPr>
            <w:tcW w:w="868" w:type="dxa"/>
            <w:vAlign w:val="top"/>
          </w:tcPr>
          <w:p w14:paraId="7BFF02FE">
            <w:pPr>
              <w:rPr>
                <w:rFonts w:ascii="Arial"/>
                <w:sz w:val="21"/>
              </w:rPr>
            </w:pPr>
          </w:p>
        </w:tc>
        <w:tc>
          <w:tcPr>
            <w:tcW w:w="899" w:type="dxa"/>
            <w:vAlign w:val="top"/>
          </w:tcPr>
          <w:p w14:paraId="24F25945">
            <w:pPr>
              <w:rPr>
                <w:rFonts w:ascii="Arial"/>
                <w:sz w:val="21"/>
              </w:rPr>
            </w:pPr>
          </w:p>
        </w:tc>
        <w:tc>
          <w:tcPr>
            <w:tcW w:w="707" w:type="dxa"/>
            <w:vAlign w:val="top"/>
          </w:tcPr>
          <w:p w14:paraId="74B878AB">
            <w:pPr>
              <w:rPr>
                <w:rFonts w:ascii="Arial"/>
                <w:sz w:val="21"/>
              </w:rPr>
            </w:pPr>
          </w:p>
        </w:tc>
        <w:tc>
          <w:tcPr>
            <w:tcW w:w="775" w:type="dxa"/>
            <w:vAlign w:val="top"/>
          </w:tcPr>
          <w:p w14:paraId="487EC75D">
            <w:pPr>
              <w:rPr>
                <w:rFonts w:ascii="Arial"/>
                <w:sz w:val="21"/>
              </w:rPr>
            </w:pPr>
          </w:p>
        </w:tc>
        <w:tc>
          <w:tcPr>
            <w:tcW w:w="1022" w:type="dxa"/>
            <w:vAlign w:val="top"/>
          </w:tcPr>
          <w:p w14:paraId="0120FE57">
            <w:pPr>
              <w:rPr>
                <w:rFonts w:ascii="Arial"/>
                <w:sz w:val="21"/>
              </w:rPr>
            </w:pPr>
          </w:p>
        </w:tc>
        <w:tc>
          <w:tcPr>
            <w:tcW w:w="847" w:type="dxa"/>
            <w:vAlign w:val="top"/>
          </w:tcPr>
          <w:p w14:paraId="799A2E97">
            <w:pPr>
              <w:rPr>
                <w:rFonts w:ascii="Arial"/>
                <w:sz w:val="21"/>
              </w:rPr>
            </w:pPr>
          </w:p>
        </w:tc>
        <w:tc>
          <w:tcPr>
            <w:tcW w:w="999" w:type="dxa"/>
            <w:vAlign w:val="top"/>
          </w:tcPr>
          <w:p w14:paraId="4867A6D4">
            <w:pPr>
              <w:rPr>
                <w:rFonts w:ascii="Arial"/>
                <w:sz w:val="21"/>
              </w:rPr>
            </w:pPr>
          </w:p>
        </w:tc>
        <w:tc>
          <w:tcPr>
            <w:tcW w:w="1821" w:type="dxa"/>
            <w:vAlign w:val="top"/>
          </w:tcPr>
          <w:p w14:paraId="515C1FD0">
            <w:pPr>
              <w:rPr>
                <w:rFonts w:ascii="Arial"/>
                <w:sz w:val="21"/>
              </w:rPr>
            </w:pPr>
          </w:p>
        </w:tc>
      </w:tr>
      <w:tr w14:paraId="03A713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631" w:type="dxa"/>
            <w:vMerge w:val="continue"/>
            <w:tcBorders>
              <w:top w:val="nil"/>
              <w:bottom w:val="nil"/>
            </w:tcBorders>
            <w:vAlign w:val="top"/>
          </w:tcPr>
          <w:p w14:paraId="5D0F7B13">
            <w:pPr>
              <w:rPr>
                <w:rFonts w:ascii="Arial"/>
                <w:sz w:val="21"/>
              </w:rPr>
            </w:pPr>
          </w:p>
        </w:tc>
        <w:tc>
          <w:tcPr>
            <w:tcW w:w="868" w:type="dxa"/>
            <w:vAlign w:val="top"/>
          </w:tcPr>
          <w:p w14:paraId="2FED5B5F">
            <w:pPr>
              <w:rPr>
                <w:rFonts w:ascii="Arial"/>
                <w:sz w:val="21"/>
              </w:rPr>
            </w:pPr>
          </w:p>
        </w:tc>
        <w:tc>
          <w:tcPr>
            <w:tcW w:w="899" w:type="dxa"/>
            <w:vAlign w:val="top"/>
          </w:tcPr>
          <w:p w14:paraId="6F7EBAF5">
            <w:pPr>
              <w:rPr>
                <w:rFonts w:ascii="Arial"/>
                <w:sz w:val="21"/>
              </w:rPr>
            </w:pPr>
          </w:p>
        </w:tc>
        <w:tc>
          <w:tcPr>
            <w:tcW w:w="707" w:type="dxa"/>
            <w:vAlign w:val="top"/>
          </w:tcPr>
          <w:p w14:paraId="5D8D7566">
            <w:pPr>
              <w:rPr>
                <w:rFonts w:ascii="Arial"/>
                <w:sz w:val="21"/>
              </w:rPr>
            </w:pPr>
          </w:p>
        </w:tc>
        <w:tc>
          <w:tcPr>
            <w:tcW w:w="775" w:type="dxa"/>
            <w:vAlign w:val="top"/>
          </w:tcPr>
          <w:p w14:paraId="7D0DD76D">
            <w:pPr>
              <w:rPr>
                <w:rFonts w:ascii="Arial"/>
                <w:sz w:val="21"/>
              </w:rPr>
            </w:pPr>
          </w:p>
        </w:tc>
        <w:tc>
          <w:tcPr>
            <w:tcW w:w="1022" w:type="dxa"/>
            <w:vAlign w:val="top"/>
          </w:tcPr>
          <w:p w14:paraId="32D5B1F6">
            <w:pPr>
              <w:rPr>
                <w:rFonts w:ascii="Arial"/>
                <w:sz w:val="21"/>
              </w:rPr>
            </w:pPr>
          </w:p>
        </w:tc>
        <w:tc>
          <w:tcPr>
            <w:tcW w:w="847" w:type="dxa"/>
            <w:vAlign w:val="top"/>
          </w:tcPr>
          <w:p w14:paraId="75637E9E">
            <w:pPr>
              <w:rPr>
                <w:rFonts w:ascii="Arial"/>
                <w:sz w:val="21"/>
              </w:rPr>
            </w:pPr>
          </w:p>
        </w:tc>
        <w:tc>
          <w:tcPr>
            <w:tcW w:w="999" w:type="dxa"/>
            <w:vAlign w:val="top"/>
          </w:tcPr>
          <w:p w14:paraId="3A5EFE5A">
            <w:pPr>
              <w:rPr>
                <w:rFonts w:ascii="Arial"/>
                <w:sz w:val="21"/>
              </w:rPr>
            </w:pPr>
          </w:p>
        </w:tc>
        <w:tc>
          <w:tcPr>
            <w:tcW w:w="1821" w:type="dxa"/>
            <w:vAlign w:val="top"/>
          </w:tcPr>
          <w:p w14:paraId="42EB00B5">
            <w:pPr>
              <w:rPr>
                <w:rFonts w:ascii="Arial"/>
                <w:sz w:val="21"/>
              </w:rPr>
            </w:pPr>
          </w:p>
        </w:tc>
      </w:tr>
      <w:tr w14:paraId="26D81C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631" w:type="dxa"/>
            <w:vMerge w:val="continue"/>
            <w:tcBorders>
              <w:top w:val="nil"/>
            </w:tcBorders>
            <w:vAlign w:val="top"/>
          </w:tcPr>
          <w:p w14:paraId="05A4C25D">
            <w:pPr>
              <w:rPr>
                <w:rFonts w:ascii="Arial"/>
                <w:sz w:val="21"/>
              </w:rPr>
            </w:pPr>
          </w:p>
        </w:tc>
        <w:tc>
          <w:tcPr>
            <w:tcW w:w="868" w:type="dxa"/>
            <w:vAlign w:val="top"/>
          </w:tcPr>
          <w:p w14:paraId="5D9A7E4D">
            <w:pPr>
              <w:rPr>
                <w:rFonts w:ascii="Arial"/>
                <w:sz w:val="21"/>
              </w:rPr>
            </w:pPr>
          </w:p>
        </w:tc>
        <w:tc>
          <w:tcPr>
            <w:tcW w:w="899" w:type="dxa"/>
            <w:vAlign w:val="top"/>
          </w:tcPr>
          <w:p w14:paraId="7208206F">
            <w:pPr>
              <w:rPr>
                <w:rFonts w:ascii="Arial"/>
                <w:sz w:val="21"/>
              </w:rPr>
            </w:pPr>
          </w:p>
        </w:tc>
        <w:tc>
          <w:tcPr>
            <w:tcW w:w="707" w:type="dxa"/>
            <w:vAlign w:val="top"/>
          </w:tcPr>
          <w:p w14:paraId="4582C29B">
            <w:pPr>
              <w:rPr>
                <w:rFonts w:ascii="Arial"/>
                <w:sz w:val="21"/>
              </w:rPr>
            </w:pPr>
          </w:p>
        </w:tc>
        <w:tc>
          <w:tcPr>
            <w:tcW w:w="775" w:type="dxa"/>
            <w:vAlign w:val="top"/>
          </w:tcPr>
          <w:p w14:paraId="1994A3D7">
            <w:pPr>
              <w:rPr>
                <w:rFonts w:ascii="Arial"/>
                <w:sz w:val="21"/>
              </w:rPr>
            </w:pPr>
          </w:p>
        </w:tc>
        <w:tc>
          <w:tcPr>
            <w:tcW w:w="1022" w:type="dxa"/>
            <w:vAlign w:val="top"/>
          </w:tcPr>
          <w:p w14:paraId="2C52B329">
            <w:pPr>
              <w:rPr>
                <w:rFonts w:ascii="Arial"/>
                <w:sz w:val="21"/>
              </w:rPr>
            </w:pPr>
          </w:p>
        </w:tc>
        <w:tc>
          <w:tcPr>
            <w:tcW w:w="847" w:type="dxa"/>
            <w:vAlign w:val="top"/>
          </w:tcPr>
          <w:p w14:paraId="6DF3CE2C">
            <w:pPr>
              <w:rPr>
                <w:rFonts w:ascii="Arial"/>
                <w:sz w:val="21"/>
              </w:rPr>
            </w:pPr>
          </w:p>
        </w:tc>
        <w:tc>
          <w:tcPr>
            <w:tcW w:w="999" w:type="dxa"/>
            <w:vAlign w:val="top"/>
          </w:tcPr>
          <w:p w14:paraId="70168F19">
            <w:pPr>
              <w:rPr>
                <w:rFonts w:ascii="Arial"/>
                <w:sz w:val="21"/>
              </w:rPr>
            </w:pPr>
          </w:p>
        </w:tc>
        <w:tc>
          <w:tcPr>
            <w:tcW w:w="1821" w:type="dxa"/>
            <w:vAlign w:val="top"/>
          </w:tcPr>
          <w:p w14:paraId="77CE44FA">
            <w:pPr>
              <w:rPr>
                <w:rFonts w:ascii="Arial"/>
                <w:sz w:val="21"/>
              </w:rPr>
            </w:pPr>
          </w:p>
        </w:tc>
      </w:tr>
    </w:tbl>
    <w:p w14:paraId="5D4DE610">
      <w:pPr>
        <w:spacing w:before="95" w:line="183" w:lineRule="auto"/>
        <w:ind w:left="2"/>
        <w:rPr>
          <w:rFonts w:ascii="微软雅黑" w:hAnsi="微软雅黑" w:eastAsia="微软雅黑" w:cs="微软雅黑"/>
          <w:sz w:val="24"/>
          <w:szCs w:val="24"/>
        </w:rPr>
      </w:pPr>
      <w:r>
        <w:rPr>
          <w:rFonts w:ascii="微软雅黑" w:hAnsi="微软雅黑" w:eastAsia="微软雅黑" w:cs="微软雅黑"/>
          <w:spacing w:val="-3"/>
          <w:sz w:val="24"/>
          <w:szCs w:val="24"/>
        </w:rPr>
        <w:t>注 ：1、后附全部人员身份证及证件扫描件、社保证明。</w:t>
      </w:r>
    </w:p>
    <w:p w14:paraId="29FC9D8D">
      <w:pPr>
        <w:pStyle w:val="3"/>
        <w:spacing w:line="302" w:lineRule="auto"/>
      </w:pPr>
    </w:p>
    <w:p w14:paraId="2262BE4B">
      <w:pPr>
        <w:pStyle w:val="3"/>
        <w:spacing w:line="302" w:lineRule="auto"/>
      </w:pPr>
    </w:p>
    <w:p w14:paraId="7461D40C">
      <w:pPr>
        <w:spacing w:before="103" w:line="221" w:lineRule="auto"/>
        <w:rPr>
          <w:rFonts w:ascii="微软雅黑" w:hAnsi="微软雅黑" w:eastAsia="微软雅黑" w:cs="微软雅黑"/>
          <w:sz w:val="24"/>
          <w:szCs w:val="24"/>
        </w:rPr>
      </w:pPr>
      <w:r>
        <w:rPr>
          <w:rFonts w:ascii="微软雅黑" w:hAnsi="微软雅黑" w:eastAsia="微软雅黑" w:cs="微软雅黑"/>
          <w:sz w:val="24"/>
          <w:szCs w:val="24"/>
        </w:rPr>
        <w:t>供应商名称(单位盖章):</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5010B085">
      <w:pPr>
        <w:spacing w:before="159" w:line="406"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法定代表人或其委托代理人(签字或盖章):</w:t>
      </w:r>
      <w:r>
        <w:rPr>
          <w:rFonts w:ascii="微软雅黑" w:hAnsi="微软雅黑" w:eastAsia="微软雅黑" w:cs="微软雅黑"/>
          <w:spacing w:val="-1"/>
          <w:sz w:val="24"/>
          <w:szCs w:val="24"/>
          <w:u w:val="single" w:color="auto"/>
        </w:rPr>
        <w:t xml:space="preserve">                                       </w:t>
      </w:r>
    </w:p>
    <w:p w14:paraId="374B89C8">
      <w:pPr>
        <w:spacing w:before="1" w:line="183" w:lineRule="auto"/>
        <w:ind w:left="35"/>
        <w:rPr>
          <w:rFonts w:ascii="微软雅黑" w:hAnsi="微软雅黑" w:eastAsia="微软雅黑" w:cs="微软雅黑"/>
          <w:sz w:val="24"/>
          <w:szCs w:val="24"/>
        </w:rPr>
      </w:pPr>
      <w:r>
        <w:rPr>
          <w:rFonts w:ascii="微软雅黑" w:hAnsi="微软雅黑" w:eastAsia="微软雅黑" w:cs="微软雅黑"/>
          <w:spacing w:val="-7"/>
          <w:sz w:val="24"/>
          <w:szCs w:val="24"/>
        </w:rPr>
        <w:t>日期 ：</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56"/>
          <w:sz w:val="24"/>
          <w:szCs w:val="24"/>
        </w:rPr>
        <w:t xml:space="preserve"> </w:t>
      </w:r>
      <w:r>
        <w:rPr>
          <w:rFonts w:ascii="微软雅黑" w:hAnsi="微软雅黑" w:eastAsia="微软雅黑" w:cs="微软雅黑"/>
          <w:spacing w:val="-7"/>
          <w:sz w:val="24"/>
          <w:szCs w:val="24"/>
        </w:rPr>
        <w:t>年</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63"/>
          <w:sz w:val="24"/>
          <w:szCs w:val="24"/>
        </w:rPr>
        <w:t xml:space="preserve"> </w:t>
      </w:r>
      <w:r>
        <w:rPr>
          <w:rFonts w:ascii="微软雅黑" w:hAnsi="微软雅黑" w:eastAsia="微软雅黑" w:cs="微软雅黑"/>
          <w:spacing w:val="-7"/>
          <w:sz w:val="24"/>
          <w:szCs w:val="24"/>
        </w:rPr>
        <w:t>月</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34"/>
          <w:sz w:val="24"/>
          <w:szCs w:val="24"/>
        </w:rPr>
        <w:t xml:space="preserve"> </w:t>
      </w:r>
      <w:r>
        <w:rPr>
          <w:rFonts w:ascii="微软雅黑" w:hAnsi="微软雅黑" w:eastAsia="微软雅黑" w:cs="微软雅黑"/>
          <w:spacing w:val="-7"/>
          <w:sz w:val="24"/>
          <w:szCs w:val="24"/>
        </w:rPr>
        <w:t>日</w:t>
      </w:r>
    </w:p>
    <w:p w14:paraId="20F465C2">
      <w:pPr>
        <w:spacing w:line="183" w:lineRule="auto"/>
        <w:rPr>
          <w:rFonts w:ascii="微软雅黑" w:hAnsi="微软雅黑" w:eastAsia="微软雅黑" w:cs="微软雅黑"/>
          <w:sz w:val="24"/>
          <w:szCs w:val="24"/>
        </w:rPr>
        <w:sectPr>
          <w:footerReference r:id="rId48" w:type="default"/>
          <w:pgSz w:w="11906" w:h="16839"/>
          <w:pgMar w:top="400" w:right="1166" w:bottom="1192" w:left="1080" w:header="0" w:footer="977" w:gutter="0"/>
          <w:pgNumType w:fmt="decimal"/>
          <w:cols w:space="720" w:num="1"/>
        </w:sectPr>
      </w:pPr>
    </w:p>
    <w:p w14:paraId="712F77E5">
      <w:pPr>
        <w:pStyle w:val="3"/>
        <w:spacing w:line="257" w:lineRule="auto"/>
      </w:pPr>
    </w:p>
    <w:p w14:paraId="60DCE465">
      <w:pPr>
        <w:pStyle w:val="3"/>
        <w:spacing w:line="258" w:lineRule="auto"/>
      </w:pPr>
    </w:p>
    <w:p w14:paraId="748D372B">
      <w:pPr>
        <w:pStyle w:val="3"/>
        <w:spacing w:line="258" w:lineRule="auto"/>
      </w:pPr>
    </w:p>
    <w:p w14:paraId="1F834366">
      <w:pPr>
        <w:pStyle w:val="3"/>
        <w:spacing w:line="258" w:lineRule="auto"/>
      </w:pPr>
    </w:p>
    <w:p w14:paraId="441E0532">
      <w:pPr>
        <w:spacing w:before="103" w:line="181" w:lineRule="auto"/>
        <w:ind w:left="14"/>
        <w:rPr>
          <w:rFonts w:ascii="微软雅黑" w:hAnsi="微软雅黑" w:eastAsia="微软雅黑" w:cs="微软雅黑"/>
          <w:sz w:val="24"/>
          <w:szCs w:val="24"/>
        </w:rPr>
      </w:pPr>
      <w:r>
        <w:rPr>
          <w:rFonts w:ascii="微软雅黑" w:hAnsi="微软雅黑" w:eastAsia="微软雅黑" w:cs="微软雅黑"/>
          <w:spacing w:val="-5"/>
          <w:sz w:val="24"/>
          <w:szCs w:val="24"/>
        </w:rPr>
        <w:t>附件 8.3</w:t>
      </w:r>
    </w:p>
    <w:p w14:paraId="076D7815">
      <w:pPr>
        <w:spacing w:before="235" w:line="184" w:lineRule="auto"/>
        <w:ind w:left="2870"/>
        <w:rPr>
          <w:rFonts w:ascii="微软雅黑" w:hAnsi="微软雅黑" w:eastAsia="微软雅黑" w:cs="微软雅黑"/>
          <w:sz w:val="28"/>
          <w:szCs w:val="28"/>
        </w:rPr>
      </w:pPr>
      <w:r>
        <w:rPr>
          <w:rFonts w:ascii="微软雅黑" w:hAnsi="微软雅黑" w:eastAsia="微软雅黑" w:cs="微软雅黑"/>
          <w:spacing w:val="-1"/>
          <w:sz w:val="28"/>
          <w:szCs w:val="28"/>
        </w:rPr>
        <w:t>拟投入本项目的项目负责人简历表</w:t>
      </w:r>
    </w:p>
    <w:p w14:paraId="535BED75">
      <w:pPr>
        <w:spacing w:line="144" w:lineRule="exact"/>
      </w:pPr>
    </w:p>
    <w:tbl>
      <w:tblPr>
        <w:tblStyle w:val="7"/>
        <w:tblW w:w="9510" w:type="dxa"/>
        <w:tblInd w:w="11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93"/>
        <w:gridCol w:w="1940"/>
        <w:gridCol w:w="1439"/>
        <w:gridCol w:w="1799"/>
        <w:gridCol w:w="933"/>
        <w:gridCol w:w="1406"/>
      </w:tblGrid>
      <w:tr w14:paraId="2457C8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993" w:type="dxa"/>
            <w:vAlign w:val="top"/>
          </w:tcPr>
          <w:p w14:paraId="67CD9FC6">
            <w:pPr>
              <w:pStyle w:val="8"/>
              <w:spacing w:before="174" w:line="182" w:lineRule="auto"/>
              <w:ind w:left="757"/>
            </w:pPr>
            <w:r>
              <w:rPr>
                <w:spacing w:val="-2"/>
              </w:rPr>
              <w:t>姓名</w:t>
            </w:r>
          </w:p>
        </w:tc>
        <w:tc>
          <w:tcPr>
            <w:tcW w:w="1940" w:type="dxa"/>
            <w:vAlign w:val="top"/>
          </w:tcPr>
          <w:p w14:paraId="73A0254C">
            <w:pPr>
              <w:rPr>
                <w:rFonts w:ascii="Arial"/>
                <w:sz w:val="21"/>
              </w:rPr>
            </w:pPr>
          </w:p>
        </w:tc>
        <w:tc>
          <w:tcPr>
            <w:tcW w:w="1439" w:type="dxa"/>
            <w:vAlign w:val="top"/>
          </w:tcPr>
          <w:p w14:paraId="4A0A5724">
            <w:pPr>
              <w:pStyle w:val="8"/>
              <w:spacing w:before="176" w:line="181" w:lineRule="auto"/>
              <w:ind w:left="478"/>
            </w:pPr>
            <w:r>
              <w:rPr>
                <w:spacing w:val="-2"/>
              </w:rPr>
              <w:t>性别</w:t>
            </w:r>
          </w:p>
        </w:tc>
        <w:tc>
          <w:tcPr>
            <w:tcW w:w="1799" w:type="dxa"/>
            <w:vAlign w:val="top"/>
          </w:tcPr>
          <w:p w14:paraId="6FF25DAD">
            <w:pPr>
              <w:rPr>
                <w:rFonts w:ascii="Arial"/>
                <w:sz w:val="21"/>
              </w:rPr>
            </w:pPr>
          </w:p>
        </w:tc>
        <w:tc>
          <w:tcPr>
            <w:tcW w:w="933" w:type="dxa"/>
            <w:vAlign w:val="top"/>
          </w:tcPr>
          <w:p w14:paraId="0B2DD9CC">
            <w:pPr>
              <w:pStyle w:val="8"/>
              <w:spacing w:before="172" w:line="183" w:lineRule="auto"/>
              <w:ind w:left="230"/>
            </w:pPr>
            <w:r>
              <w:rPr>
                <w:spacing w:val="-3"/>
              </w:rPr>
              <w:t>年龄</w:t>
            </w:r>
          </w:p>
        </w:tc>
        <w:tc>
          <w:tcPr>
            <w:tcW w:w="1406" w:type="dxa"/>
            <w:vAlign w:val="top"/>
          </w:tcPr>
          <w:p w14:paraId="49E2AEE5">
            <w:pPr>
              <w:rPr>
                <w:rFonts w:ascii="Arial"/>
                <w:sz w:val="21"/>
              </w:rPr>
            </w:pPr>
          </w:p>
        </w:tc>
      </w:tr>
      <w:tr w14:paraId="6C9323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993" w:type="dxa"/>
            <w:vAlign w:val="top"/>
          </w:tcPr>
          <w:p w14:paraId="4D28E643">
            <w:pPr>
              <w:pStyle w:val="8"/>
              <w:spacing w:before="168" w:line="184" w:lineRule="auto"/>
              <w:ind w:left="757"/>
            </w:pPr>
            <w:r>
              <w:rPr>
                <w:spacing w:val="-3"/>
              </w:rPr>
              <w:t>职务</w:t>
            </w:r>
          </w:p>
        </w:tc>
        <w:tc>
          <w:tcPr>
            <w:tcW w:w="1940" w:type="dxa"/>
            <w:vAlign w:val="top"/>
          </w:tcPr>
          <w:p w14:paraId="30FC48BD">
            <w:pPr>
              <w:rPr>
                <w:rFonts w:ascii="Arial"/>
                <w:sz w:val="21"/>
              </w:rPr>
            </w:pPr>
          </w:p>
        </w:tc>
        <w:tc>
          <w:tcPr>
            <w:tcW w:w="1439" w:type="dxa"/>
            <w:vAlign w:val="top"/>
          </w:tcPr>
          <w:p w14:paraId="13730273">
            <w:pPr>
              <w:pStyle w:val="8"/>
              <w:spacing w:before="170" w:line="183" w:lineRule="auto"/>
              <w:ind w:left="480"/>
            </w:pPr>
            <w:r>
              <w:rPr>
                <w:spacing w:val="-3"/>
              </w:rPr>
              <w:t>职称</w:t>
            </w:r>
          </w:p>
        </w:tc>
        <w:tc>
          <w:tcPr>
            <w:tcW w:w="1799" w:type="dxa"/>
            <w:vAlign w:val="top"/>
          </w:tcPr>
          <w:p w14:paraId="2E5669A7">
            <w:pPr>
              <w:rPr>
                <w:rFonts w:ascii="Arial"/>
                <w:sz w:val="21"/>
              </w:rPr>
            </w:pPr>
          </w:p>
        </w:tc>
        <w:tc>
          <w:tcPr>
            <w:tcW w:w="933" w:type="dxa"/>
            <w:vAlign w:val="top"/>
          </w:tcPr>
          <w:p w14:paraId="3FF2FF59">
            <w:pPr>
              <w:pStyle w:val="8"/>
              <w:spacing w:before="170" w:line="183" w:lineRule="auto"/>
              <w:ind w:left="230"/>
            </w:pPr>
            <w:r>
              <w:rPr>
                <w:spacing w:val="-3"/>
              </w:rPr>
              <w:t>学历</w:t>
            </w:r>
          </w:p>
        </w:tc>
        <w:tc>
          <w:tcPr>
            <w:tcW w:w="1406" w:type="dxa"/>
            <w:vAlign w:val="top"/>
          </w:tcPr>
          <w:p w14:paraId="0E43AA31">
            <w:pPr>
              <w:rPr>
                <w:rFonts w:ascii="Arial"/>
                <w:sz w:val="21"/>
              </w:rPr>
            </w:pPr>
          </w:p>
        </w:tc>
      </w:tr>
      <w:tr w14:paraId="62BEB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4" w:hRule="atLeast"/>
        </w:trPr>
        <w:tc>
          <w:tcPr>
            <w:tcW w:w="1993" w:type="dxa"/>
            <w:vAlign w:val="top"/>
          </w:tcPr>
          <w:p w14:paraId="10CC35FE">
            <w:pPr>
              <w:spacing w:line="259" w:lineRule="auto"/>
              <w:rPr>
                <w:rFonts w:ascii="Arial"/>
                <w:sz w:val="21"/>
              </w:rPr>
            </w:pPr>
          </w:p>
          <w:p w14:paraId="50AA2290">
            <w:pPr>
              <w:pStyle w:val="8"/>
              <w:spacing w:before="103" w:line="183" w:lineRule="auto"/>
              <w:ind w:left="275"/>
            </w:pPr>
            <w:r>
              <w:rPr>
                <w:spacing w:val="-1"/>
              </w:rPr>
              <w:t>参加工作时间</w:t>
            </w:r>
          </w:p>
        </w:tc>
        <w:tc>
          <w:tcPr>
            <w:tcW w:w="3379" w:type="dxa"/>
            <w:gridSpan w:val="2"/>
            <w:vAlign w:val="top"/>
          </w:tcPr>
          <w:p w14:paraId="0C22C68D">
            <w:pPr>
              <w:rPr>
                <w:rFonts w:ascii="Arial"/>
                <w:sz w:val="21"/>
              </w:rPr>
            </w:pPr>
          </w:p>
        </w:tc>
        <w:tc>
          <w:tcPr>
            <w:tcW w:w="1799" w:type="dxa"/>
            <w:vAlign w:val="top"/>
          </w:tcPr>
          <w:p w14:paraId="539203F9">
            <w:pPr>
              <w:pStyle w:val="8"/>
              <w:spacing w:before="98" w:line="534" w:lineRule="exact"/>
              <w:ind w:left="418"/>
            </w:pPr>
            <w:r>
              <w:rPr>
                <w:spacing w:val="-1"/>
                <w:position w:val="23"/>
              </w:rPr>
              <w:t>从事项目</w:t>
            </w:r>
          </w:p>
          <w:p w14:paraId="28177594">
            <w:pPr>
              <w:pStyle w:val="8"/>
              <w:spacing w:line="183" w:lineRule="auto"/>
              <w:ind w:left="420"/>
            </w:pPr>
            <w:r>
              <w:rPr>
                <w:spacing w:val="-1"/>
              </w:rPr>
              <w:t>负责年限</w:t>
            </w:r>
          </w:p>
        </w:tc>
        <w:tc>
          <w:tcPr>
            <w:tcW w:w="2339" w:type="dxa"/>
            <w:gridSpan w:val="2"/>
            <w:vAlign w:val="top"/>
          </w:tcPr>
          <w:p w14:paraId="47481A9D">
            <w:pPr>
              <w:rPr>
                <w:rFonts w:ascii="Arial"/>
                <w:sz w:val="21"/>
              </w:rPr>
            </w:pPr>
          </w:p>
        </w:tc>
      </w:tr>
      <w:tr w14:paraId="759DB6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9510" w:type="dxa"/>
            <w:gridSpan w:val="6"/>
            <w:vAlign w:val="top"/>
          </w:tcPr>
          <w:p w14:paraId="7EE39D10">
            <w:pPr>
              <w:pStyle w:val="8"/>
              <w:spacing w:before="170" w:line="183" w:lineRule="auto"/>
              <w:ind w:left="4050"/>
            </w:pPr>
            <w:r>
              <w:rPr>
                <w:spacing w:val="-4"/>
              </w:rPr>
              <w:t>已完项目情况</w:t>
            </w:r>
          </w:p>
        </w:tc>
      </w:tr>
      <w:tr w14:paraId="00E42A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993" w:type="dxa"/>
            <w:vAlign w:val="top"/>
          </w:tcPr>
          <w:p w14:paraId="5EE7AB48">
            <w:pPr>
              <w:pStyle w:val="8"/>
              <w:spacing w:before="173" w:line="183" w:lineRule="auto"/>
              <w:ind w:left="515"/>
            </w:pPr>
            <w:r>
              <w:rPr>
                <w:spacing w:val="-1"/>
              </w:rPr>
              <w:t>项目名称</w:t>
            </w:r>
          </w:p>
        </w:tc>
        <w:tc>
          <w:tcPr>
            <w:tcW w:w="1940" w:type="dxa"/>
            <w:vAlign w:val="top"/>
          </w:tcPr>
          <w:p w14:paraId="505AB4F5">
            <w:pPr>
              <w:pStyle w:val="8"/>
              <w:spacing w:before="174" w:line="182" w:lineRule="auto"/>
              <w:ind w:left="489"/>
            </w:pPr>
            <w:r>
              <w:rPr>
                <w:spacing w:val="-1"/>
              </w:rPr>
              <w:t>建设规模</w:t>
            </w:r>
          </w:p>
        </w:tc>
        <w:tc>
          <w:tcPr>
            <w:tcW w:w="1439" w:type="dxa"/>
            <w:vAlign w:val="top"/>
          </w:tcPr>
          <w:p w14:paraId="798B510A">
            <w:pPr>
              <w:pStyle w:val="8"/>
              <w:spacing w:before="171" w:line="184" w:lineRule="auto"/>
              <w:ind w:left="240"/>
            </w:pPr>
            <w:r>
              <w:rPr>
                <w:spacing w:val="-2"/>
              </w:rPr>
              <w:t>服务期限</w:t>
            </w:r>
          </w:p>
        </w:tc>
        <w:tc>
          <w:tcPr>
            <w:tcW w:w="1799" w:type="dxa"/>
            <w:vAlign w:val="top"/>
          </w:tcPr>
          <w:p w14:paraId="28BC2DC5">
            <w:pPr>
              <w:pStyle w:val="8"/>
              <w:spacing w:before="173" w:line="183" w:lineRule="auto"/>
              <w:ind w:left="179"/>
            </w:pPr>
            <w:r>
              <w:rPr>
                <w:spacing w:val="-1"/>
              </w:rPr>
              <w:t>签约合同金额</w:t>
            </w:r>
          </w:p>
        </w:tc>
        <w:tc>
          <w:tcPr>
            <w:tcW w:w="2339" w:type="dxa"/>
            <w:gridSpan w:val="2"/>
            <w:vAlign w:val="top"/>
          </w:tcPr>
          <w:p w14:paraId="020E29D0">
            <w:pPr>
              <w:pStyle w:val="8"/>
              <w:spacing w:before="171" w:line="184" w:lineRule="auto"/>
              <w:ind w:left="927"/>
            </w:pPr>
            <w:r>
              <w:rPr>
                <w:spacing w:val="-1"/>
              </w:rPr>
              <w:t>备注</w:t>
            </w:r>
          </w:p>
        </w:tc>
      </w:tr>
      <w:tr w14:paraId="325379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93" w:type="dxa"/>
            <w:vAlign w:val="top"/>
          </w:tcPr>
          <w:p w14:paraId="7ADC5A6C">
            <w:pPr>
              <w:rPr>
                <w:rFonts w:ascii="Arial"/>
                <w:sz w:val="21"/>
              </w:rPr>
            </w:pPr>
          </w:p>
        </w:tc>
        <w:tc>
          <w:tcPr>
            <w:tcW w:w="1940" w:type="dxa"/>
            <w:vAlign w:val="top"/>
          </w:tcPr>
          <w:p w14:paraId="68883048">
            <w:pPr>
              <w:rPr>
                <w:rFonts w:ascii="Arial"/>
                <w:sz w:val="21"/>
              </w:rPr>
            </w:pPr>
          </w:p>
        </w:tc>
        <w:tc>
          <w:tcPr>
            <w:tcW w:w="1439" w:type="dxa"/>
            <w:vAlign w:val="top"/>
          </w:tcPr>
          <w:p w14:paraId="5EE9E203">
            <w:pPr>
              <w:rPr>
                <w:rFonts w:ascii="Arial"/>
                <w:sz w:val="21"/>
              </w:rPr>
            </w:pPr>
          </w:p>
        </w:tc>
        <w:tc>
          <w:tcPr>
            <w:tcW w:w="1799" w:type="dxa"/>
            <w:vAlign w:val="top"/>
          </w:tcPr>
          <w:p w14:paraId="22418D69">
            <w:pPr>
              <w:rPr>
                <w:rFonts w:ascii="Arial"/>
                <w:sz w:val="21"/>
              </w:rPr>
            </w:pPr>
          </w:p>
        </w:tc>
        <w:tc>
          <w:tcPr>
            <w:tcW w:w="2339" w:type="dxa"/>
            <w:gridSpan w:val="2"/>
            <w:vAlign w:val="top"/>
          </w:tcPr>
          <w:p w14:paraId="628687FB">
            <w:pPr>
              <w:rPr>
                <w:rFonts w:ascii="Arial"/>
                <w:sz w:val="21"/>
              </w:rPr>
            </w:pPr>
          </w:p>
        </w:tc>
      </w:tr>
      <w:tr w14:paraId="14E3C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93" w:type="dxa"/>
            <w:vAlign w:val="top"/>
          </w:tcPr>
          <w:p w14:paraId="635662D2">
            <w:pPr>
              <w:rPr>
                <w:rFonts w:ascii="Arial"/>
                <w:sz w:val="21"/>
              </w:rPr>
            </w:pPr>
          </w:p>
        </w:tc>
        <w:tc>
          <w:tcPr>
            <w:tcW w:w="1940" w:type="dxa"/>
            <w:vAlign w:val="top"/>
          </w:tcPr>
          <w:p w14:paraId="0F26A973">
            <w:pPr>
              <w:rPr>
                <w:rFonts w:ascii="Arial"/>
                <w:sz w:val="21"/>
              </w:rPr>
            </w:pPr>
          </w:p>
        </w:tc>
        <w:tc>
          <w:tcPr>
            <w:tcW w:w="1439" w:type="dxa"/>
            <w:vAlign w:val="top"/>
          </w:tcPr>
          <w:p w14:paraId="1F3053C9">
            <w:pPr>
              <w:rPr>
                <w:rFonts w:ascii="Arial"/>
                <w:sz w:val="21"/>
              </w:rPr>
            </w:pPr>
          </w:p>
        </w:tc>
        <w:tc>
          <w:tcPr>
            <w:tcW w:w="1799" w:type="dxa"/>
            <w:vAlign w:val="top"/>
          </w:tcPr>
          <w:p w14:paraId="220A74D1">
            <w:pPr>
              <w:rPr>
                <w:rFonts w:ascii="Arial"/>
                <w:sz w:val="21"/>
              </w:rPr>
            </w:pPr>
          </w:p>
        </w:tc>
        <w:tc>
          <w:tcPr>
            <w:tcW w:w="2339" w:type="dxa"/>
            <w:gridSpan w:val="2"/>
            <w:vAlign w:val="top"/>
          </w:tcPr>
          <w:p w14:paraId="05D5D1CC">
            <w:pPr>
              <w:rPr>
                <w:rFonts w:ascii="Arial"/>
                <w:sz w:val="21"/>
              </w:rPr>
            </w:pPr>
          </w:p>
        </w:tc>
      </w:tr>
      <w:tr w14:paraId="53EC8B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93" w:type="dxa"/>
            <w:vAlign w:val="top"/>
          </w:tcPr>
          <w:p w14:paraId="2F851BE3">
            <w:pPr>
              <w:rPr>
                <w:rFonts w:ascii="Arial"/>
                <w:sz w:val="21"/>
              </w:rPr>
            </w:pPr>
          </w:p>
        </w:tc>
        <w:tc>
          <w:tcPr>
            <w:tcW w:w="1940" w:type="dxa"/>
            <w:vAlign w:val="top"/>
          </w:tcPr>
          <w:p w14:paraId="16B35560">
            <w:pPr>
              <w:rPr>
                <w:rFonts w:ascii="Arial"/>
                <w:sz w:val="21"/>
              </w:rPr>
            </w:pPr>
          </w:p>
        </w:tc>
        <w:tc>
          <w:tcPr>
            <w:tcW w:w="1439" w:type="dxa"/>
            <w:vAlign w:val="top"/>
          </w:tcPr>
          <w:p w14:paraId="2CCBA401">
            <w:pPr>
              <w:rPr>
                <w:rFonts w:ascii="Arial"/>
                <w:sz w:val="21"/>
              </w:rPr>
            </w:pPr>
          </w:p>
        </w:tc>
        <w:tc>
          <w:tcPr>
            <w:tcW w:w="1799" w:type="dxa"/>
            <w:vAlign w:val="top"/>
          </w:tcPr>
          <w:p w14:paraId="2AFAB74D">
            <w:pPr>
              <w:rPr>
                <w:rFonts w:ascii="Arial"/>
                <w:sz w:val="21"/>
              </w:rPr>
            </w:pPr>
          </w:p>
        </w:tc>
        <w:tc>
          <w:tcPr>
            <w:tcW w:w="2339" w:type="dxa"/>
            <w:gridSpan w:val="2"/>
            <w:vAlign w:val="top"/>
          </w:tcPr>
          <w:p w14:paraId="701B5907">
            <w:pPr>
              <w:rPr>
                <w:rFonts w:ascii="Arial"/>
                <w:sz w:val="21"/>
              </w:rPr>
            </w:pPr>
          </w:p>
        </w:tc>
      </w:tr>
      <w:tr w14:paraId="0D7C53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510" w:type="dxa"/>
            <w:gridSpan w:val="6"/>
            <w:vAlign w:val="top"/>
          </w:tcPr>
          <w:p w14:paraId="0A745423">
            <w:pPr>
              <w:pStyle w:val="8"/>
              <w:spacing w:before="115" w:line="184" w:lineRule="auto"/>
              <w:ind w:left="3587"/>
            </w:pPr>
            <w:r>
              <w:rPr>
                <w:spacing w:val="-4"/>
              </w:rPr>
              <w:t>目前正在服务项目情况</w:t>
            </w:r>
          </w:p>
        </w:tc>
      </w:tr>
      <w:tr w14:paraId="41D835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93" w:type="dxa"/>
            <w:vAlign w:val="top"/>
          </w:tcPr>
          <w:p w14:paraId="09A76FA5">
            <w:pPr>
              <w:rPr>
                <w:rFonts w:ascii="Arial"/>
                <w:sz w:val="21"/>
              </w:rPr>
            </w:pPr>
          </w:p>
        </w:tc>
        <w:tc>
          <w:tcPr>
            <w:tcW w:w="1940" w:type="dxa"/>
            <w:vAlign w:val="top"/>
          </w:tcPr>
          <w:p w14:paraId="30EDE731">
            <w:pPr>
              <w:rPr>
                <w:rFonts w:ascii="Arial"/>
                <w:sz w:val="21"/>
              </w:rPr>
            </w:pPr>
          </w:p>
        </w:tc>
        <w:tc>
          <w:tcPr>
            <w:tcW w:w="1439" w:type="dxa"/>
            <w:vAlign w:val="top"/>
          </w:tcPr>
          <w:p w14:paraId="1539A922">
            <w:pPr>
              <w:rPr>
                <w:rFonts w:ascii="Arial"/>
                <w:sz w:val="21"/>
              </w:rPr>
            </w:pPr>
          </w:p>
        </w:tc>
        <w:tc>
          <w:tcPr>
            <w:tcW w:w="1799" w:type="dxa"/>
            <w:vAlign w:val="top"/>
          </w:tcPr>
          <w:p w14:paraId="5130BB08">
            <w:pPr>
              <w:rPr>
                <w:rFonts w:ascii="Arial"/>
                <w:sz w:val="21"/>
              </w:rPr>
            </w:pPr>
          </w:p>
        </w:tc>
        <w:tc>
          <w:tcPr>
            <w:tcW w:w="2339" w:type="dxa"/>
            <w:gridSpan w:val="2"/>
            <w:vAlign w:val="top"/>
          </w:tcPr>
          <w:p w14:paraId="20DD9EFE">
            <w:pPr>
              <w:rPr>
                <w:rFonts w:ascii="Arial"/>
                <w:sz w:val="21"/>
              </w:rPr>
            </w:pPr>
          </w:p>
        </w:tc>
      </w:tr>
      <w:tr w14:paraId="6F64F5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93" w:type="dxa"/>
            <w:vAlign w:val="top"/>
          </w:tcPr>
          <w:p w14:paraId="2EFC27DB">
            <w:pPr>
              <w:rPr>
                <w:rFonts w:ascii="Arial"/>
                <w:sz w:val="21"/>
              </w:rPr>
            </w:pPr>
          </w:p>
        </w:tc>
        <w:tc>
          <w:tcPr>
            <w:tcW w:w="1940" w:type="dxa"/>
            <w:vAlign w:val="top"/>
          </w:tcPr>
          <w:p w14:paraId="5A253A98">
            <w:pPr>
              <w:rPr>
                <w:rFonts w:ascii="Arial"/>
                <w:sz w:val="21"/>
              </w:rPr>
            </w:pPr>
          </w:p>
        </w:tc>
        <w:tc>
          <w:tcPr>
            <w:tcW w:w="1439" w:type="dxa"/>
            <w:vAlign w:val="top"/>
          </w:tcPr>
          <w:p w14:paraId="51197CBC">
            <w:pPr>
              <w:rPr>
                <w:rFonts w:ascii="Arial"/>
                <w:sz w:val="21"/>
              </w:rPr>
            </w:pPr>
          </w:p>
        </w:tc>
        <w:tc>
          <w:tcPr>
            <w:tcW w:w="1799" w:type="dxa"/>
            <w:vAlign w:val="top"/>
          </w:tcPr>
          <w:p w14:paraId="603458C0">
            <w:pPr>
              <w:rPr>
                <w:rFonts w:ascii="Arial"/>
                <w:sz w:val="21"/>
              </w:rPr>
            </w:pPr>
          </w:p>
        </w:tc>
        <w:tc>
          <w:tcPr>
            <w:tcW w:w="2339" w:type="dxa"/>
            <w:gridSpan w:val="2"/>
            <w:vAlign w:val="top"/>
          </w:tcPr>
          <w:p w14:paraId="6C063C1A">
            <w:pPr>
              <w:rPr>
                <w:rFonts w:ascii="Arial"/>
                <w:sz w:val="21"/>
              </w:rPr>
            </w:pPr>
          </w:p>
        </w:tc>
      </w:tr>
      <w:tr w14:paraId="3E3A8F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93" w:type="dxa"/>
            <w:vAlign w:val="top"/>
          </w:tcPr>
          <w:p w14:paraId="4913D104">
            <w:pPr>
              <w:rPr>
                <w:rFonts w:ascii="Arial"/>
                <w:sz w:val="21"/>
              </w:rPr>
            </w:pPr>
          </w:p>
        </w:tc>
        <w:tc>
          <w:tcPr>
            <w:tcW w:w="1940" w:type="dxa"/>
            <w:vAlign w:val="top"/>
          </w:tcPr>
          <w:p w14:paraId="081E656D">
            <w:pPr>
              <w:rPr>
                <w:rFonts w:ascii="Arial"/>
                <w:sz w:val="21"/>
              </w:rPr>
            </w:pPr>
          </w:p>
        </w:tc>
        <w:tc>
          <w:tcPr>
            <w:tcW w:w="1439" w:type="dxa"/>
            <w:vAlign w:val="top"/>
          </w:tcPr>
          <w:p w14:paraId="0EE2765C">
            <w:pPr>
              <w:rPr>
                <w:rFonts w:ascii="Arial"/>
                <w:sz w:val="21"/>
              </w:rPr>
            </w:pPr>
          </w:p>
        </w:tc>
        <w:tc>
          <w:tcPr>
            <w:tcW w:w="1799" w:type="dxa"/>
            <w:vAlign w:val="top"/>
          </w:tcPr>
          <w:p w14:paraId="088EE873">
            <w:pPr>
              <w:rPr>
                <w:rFonts w:ascii="Arial"/>
                <w:sz w:val="21"/>
              </w:rPr>
            </w:pPr>
          </w:p>
        </w:tc>
        <w:tc>
          <w:tcPr>
            <w:tcW w:w="2339" w:type="dxa"/>
            <w:gridSpan w:val="2"/>
            <w:vAlign w:val="top"/>
          </w:tcPr>
          <w:p w14:paraId="6A4D127D">
            <w:pPr>
              <w:rPr>
                <w:rFonts w:ascii="Arial"/>
                <w:sz w:val="21"/>
              </w:rPr>
            </w:pPr>
          </w:p>
        </w:tc>
      </w:tr>
    </w:tbl>
    <w:p w14:paraId="72C8DB64">
      <w:pPr>
        <w:pStyle w:val="3"/>
      </w:pPr>
    </w:p>
    <w:p w14:paraId="5ADC7900">
      <w:pPr>
        <w:pStyle w:val="3"/>
      </w:pPr>
    </w:p>
    <w:p w14:paraId="7A28F88B">
      <w:pPr>
        <w:spacing w:before="103" w:line="221" w:lineRule="auto"/>
        <w:rPr>
          <w:rFonts w:ascii="微软雅黑" w:hAnsi="微软雅黑" w:eastAsia="微软雅黑" w:cs="微软雅黑"/>
          <w:sz w:val="24"/>
          <w:szCs w:val="24"/>
        </w:rPr>
      </w:pPr>
      <w:r>
        <w:rPr>
          <w:rFonts w:ascii="微软雅黑" w:hAnsi="微软雅黑" w:eastAsia="微软雅黑" w:cs="微软雅黑"/>
          <w:sz w:val="24"/>
          <w:szCs w:val="24"/>
        </w:rPr>
        <w:t>供应商名称(单位盖章):</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15C03203">
      <w:pPr>
        <w:spacing w:before="156" w:line="408"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法定代表人或其委托代理人(签字或盖章):</w:t>
      </w:r>
      <w:r>
        <w:rPr>
          <w:rFonts w:ascii="微软雅黑" w:hAnsi="微软雅黑" w:eastAsia="微软雅黑" w:cs="微软雅黑"/>
          <w:spacing w:val="-1"/>
          <w:sz w:val="24"/>
          <w:szCs w:val="24"/>
          <w:u w:val="single" w:color="auto"/>
        </w:rPr>
        <w:t xml:space="preserve">                                       </w:t>
      </w:r>
    </w:p>
    <w:p w14:paraId="538FA8C6">
      <w:pPr>
        <w:spacing w:line="183" w:lineRule="auto"/>
        <w:ind w:left="35"/>
        <w:rPr>
          <w:rFonts w:ascii="微软雅黑" w:hAnsi="微软雅黑" w:eastAsia="微软雅黑" w:cs="微软雅黑"/>
          <w:sz w:val="24"/>
          <w:szCs w:val="24"/>
        </w:rPr>
      </w:pPr>
      <w:r>
        <w:rPr>
          <w:rFonts w:ascii="微软雅黑" w:hAnsi="微软雅黑" w:eastAsia="微软雅黑" w:cs="微软雅黑"/>
          <w:spacing w:val="-7"/>
          <w:sz w:val="24"/>
          <w:szCs w:val="24"/>
        </w:rPr>
        <w:t>日期 ：</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56"/>
          <w:sz w:val="24"/>
          <w:szCs w:val="24"/>
        </w:rPr>
        <w:t xml:space="preserve"> </w:t>
      </w:r>
      <w:r>
        <w:rPr>
          <w:rFonts w:ascii="微软雅黑" w:hAnsi="微软雅黑" w:eastAsia="微软雅黑" w:cs="微软雅黑"/>
          <w:spacing w:val="-7"/>
          <w:sz w:val="24"/>
          <w:szCs w:val="24"/>
        </w:rPr>
        <w:t>年</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63"/>
          <w:sz w:val="24"/>
          <w:szCs w:val="24"/>
        </w:rPr>
        <w:t xml:space="preserve"> </w:t>
      </w:r>
      <w:r>
        <w:rPr>
          <w:rFonts w:ascii="微软雅黑" w:hAnsi="微软雅黑" w:eastAsia="微软雅黑" w:cs="微软雅黑"/>
          <w:spacing w:val="-7"/>
          <w:sz w:val="24"/>
          <w:szCs w:val="24"/>
        </w:rPr>
        <w:t>月</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34"/>
          <w:sz w:val="24"/>
          <w:szCs w:val="24"/>
        </w:rPr>
        <w:t xml:space="preserve"> </w:t>
      </w:r>
      <w:r>
        <w:rPr>
          <w:rFonts w:ascii="微软雅黑" w:hAnsi="微软雅黑" w:eastAsia="微软雅黑" w:cs="微软雅黑"/>
          <w:spacing w:val="-7"/>
          <w:sz w:val="24"/>
          <w:szCs w:val="24"/>
        </w:rPr>
        <w:t>日</w:t>
      </w:r>
    </w:p>
    <w:p w14:paraId="027ADE60">
      <w:pPr>
        <w:spacing w:line="183" w:lineRule="auto"/>
        <w:rPr>
          <w:rFonts w:ascii="微软雅黑" w:hAnsi="微软雅黑" w:eastAsia="微软雅黑" w:cs="微软雅黑"/>
          <w:sz w:val="24"/>
          <w:szCs w:val="24"/>
        </w:rPr>
        <w:sectPr>
          <w:footerReference r:id="rId49" w:type="default"/>
          <w:pgSz w:w="11906" w:h="16839"/>
          <w:pgMar w:top="400" w:right="1195" w:bottom="1192" w:left="1080" w:header="0" w:footer="977" w:gutter="0"/>
          <w:pgNumType w:fmt="decimal"/>
          <w:cols w:space="720" w:num="1"/>
        </w:sectPr>
      </w:pPr>
    </w:p>
    <w:p w14:paraId="258B34B7">
      <w:pPr>
        <w:pStyle w:val="3"/>
        <w:spacing w:line="257" w:lineRule="auto"/>
      </w:pPr>
    </w:p>
    <w:p w14:paraId="7EF42DCE">
      <w:pPr>
        <w:pStyle w:val="3"/>
        <w:spacing w:line="258" w:lineRule="auto"/>
      </w:pPr>
    </w:p>
    <w:p w14:paraId="00746E3C">
      <w:pPr>
        <w:pStyle w:val="3"/>
        <w:spacing w:line="258" w:lineRule="auto"/>
      </w:pPr>
    </w:p>
    <w:p w14:paraId="09C06424">
      <w:pPr>
        <w:pStyle w:val="3"/>
        <w:spacing w:line="258" w:lineRule="auto"/>
      </w:pPr>
    </w:p>
    <w:p w14:paraId="48A25F21">
      <w:pPr>
        <w:spacing w:before="103" w:line="181" w:lineRule="auto"/>
        <w:ind w:left="126"/>
        <w:rPr>
          <w:rFonts w:ascii="微软雅黑" w:hAnsi="微软雅黑" w:eastAsia="微软雅黑" w:cs="微软雅黑"/>
          <w:sz w:val="24"/>
          <w:szCs w:val="24"/>
        </w:rPr>
      </w:pPr>
      <w:r>
        <w:rPr>
          <w:rFonts w:ascii="微软雅黑" w:hAnsi="微软雅黑" w:eastAsia="微软雅黑" w:cs="微软雅黑"/>
          <w:spacing w:val="-5"/>
          <w:sz w:val="24"/>
          <w:szCs w:val="24"/>
        </w:rPr>
        <w:t>附件 8.4</w:t>
      </w:r>
    </w:p>
    <w:p w14:paraId="13B52B71">
      <w:pPr>
        <w:spacing w:before="235" w:line="184" w:lineRule="auto"/>
        <w:ind w:left="3304"/>
        <w:rPr>
          <w:rFonts w:ascii="微软雅黑" w:hAnsi="微软雅黑" w:eastAsia="微软雅黑" w:cs="微软雅黑"/>
          <w:sz w:val="28"/>
          <w:szCs w:val="28"/>
        </w:rPr>
      </w:pPr>
      <w:r>
        <w:rPr>
          <w:rFonts w:ascii="微软雅黑" w:hAnsi="微软雅黑" w:eastAsia="微软雅黑" w:cs="微软雅黑"/>
          <w:sz w:val="28"/>
          <w:szCs w:val="28"/>
        </w:rPr>
        <w:t>供应商类似项目业绩一览表</w:t>
      </w:r>
    </w:p>
    <w:p w14:paraId="71EF0F5F">
      <w:pPr>
        <w:spacing w:line="144" w:lineRule="exact"/>
      </w:pPr>
    </w:p>
    <w:tbl>
      <w:tblPr>
        <w:tblStyle w:val="7"/>
        <w:tblW w:w="98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1"/>
        <w:gridCol w:w="900"/>
        <w:gridCol w:w="1619"/>
        <w:gridCol w:w="1079"/>
        <w:gridCol w:w="1079"/>
        <w:gridCol w:w="720"/>
        <w:gridCol w:w="1478"/>
        <w:gridCol w:w="1785"/>
      </w:tblGrid>
      <w:tr w14:paraId="4802F0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4" w:hRule="atLeast"/>
        </w:trPr>
        <w:tc>
          <w:tcPr>
            <w:tcW w:w="1191" w:type="dxa"/>
            <w:vAlign w:val="top"/>
          </w:tcPr>
          <w:p w14:paraId="2ACFC8AE">
            <w:pPr>
              <w:spacing w:line="405" w:lineRule="auto"/>
              <w:rPr>
                <w:rFonts w:ascii="Arial"/>
                <w:sz w:val="21"/>
              </w:rPr>
            </w:pPr>
          </w:p>
          <w:p w14:paraId="6737FA7D">
            <w:pPr>
              <w:pStyle w:val="8"/>
              <w:spacing w:before="103" w:line="183" w:lineRule="auto"/>
              <w:ind w:left="113"/>
            </w:pPr>
            <w:r>
              <w:rPr>
                <w:spacing w:val="-1"/>
              </w:rPr>
              <w:t>项目名称</w:t>
            </w:r>
          </w:p>
        </w:tc>
        <w:tc>
          <w:tcPr>
            <w:tcW w:w="900" w:type="dxa"/>
            <w:vAlign w:val="top"/>
          </w:tcPr>
          <w:p w14:paraId="35A4DF5B">
            <w:pPr>
              <w:pStyle w:val="8"/>
              <w:spacing w:before="306" w:line="416" w:lineRule="exact"/>
              <w:ind w:left="207"/>
            </w:pPr>
            <w:r>
              <w:rPr>
                <w:spacing w:val="-2"/>
                <w:position w:val="13"/>
              </w:rPr>
              <w:t>采购</w:t>
            </w:r>
          </w:p>
          <w:p w14:paraId="665820B7">
            <w:pPr>
              <w:pStyle w:val="8"/>
              <w:spacing w:line="180" w:lineRule="auto"/>
              <w:ind w:left="328"/>
            </w:pPr>
            <w:r>
              <w:t>人</w:t>
            </w:r>
          </w:p>
        </w:tc>
        <w:tc>
          <w:tcPr>
            <w:tcW w:w="1619" w:type="dxa"/>
            <w:vAlign w:val="top"/>
          </w:tcPr>
          <w:p w14:paraId="47836A94">
            <w:pPr>
              <w:pStyle w:val="8"/>
              <w:spacing w:before="102" w:line="182" w:lineRule="auto"/>
              <w:ind w:left="207"/>
            </w:pPr>
            <w:r>
              <w:rPr>
                <w:spacing w:val="-1"/>
              </w:rPr>
              <w:t>采购人联系</w:t>
            </w:r>
          </w:p>
          <w:p w14:paraId="1D4009D0">
            <w:pPr>
              <w:pStyle w:val="8"/>
              <w:spacing w:before="98" w:line="182" w:lineRule="auto"/>
              <w:ind w:left="208"/>
            </w:pPr>
            <w:r>
              <w:rPr>
                <w:spacing w:val="-1"/>
              </w:rPr>
              <w:t>人及联系电</w:t>
            </w:r>
          </w:p>
          <w:p w14:paraId="1CEAB6A4">
            <w:pPr>
              <w:pStyle w:val="8"/>
              <w:spacing w:before="103" w:line="178" w:lineRule="auto"/>
              <w:ind w:left="688"/>
            </w:pPr>
            <w:r>
              <w:t>话</w:t>
            </w:r>
          </w:p>
        </w:tc>
        <w:tc>
          <w:tcPr>
            <w:tcW w:w="1079" w:type="dxa"/>
            <w:vAlign w:val="top"/>
          </w:tcPr>
          <w:p w14:paraId="671C85D3">
            <w:pPr>
              <w:pStyle w:val="8"/>
              <w:spacing w:before="303" w:line="428" w:lineRule="exact"/>
              <w:ind w:left="181"/>
            </w:pPr>
            <w:r>
              <w:rPr>
                <w:spacing w:val="-2"/>
                <w:position w:val="14"/>
              </w:rPr>
              <w:t>服务期</w:t>
            </w:r>
          </w:p>
          <w:p w14:paraId="34331862">
            <w:pPr>
              <w:pStyle w:val="8"/>
              <w:spacing w:line="175" w:lineRule="auto"/>
              <w:ind w:left="431"/>
            </w:pPr>
            <w:r>
              <w:t>限</w:t>
            </w:r>
          </w:p>
        </w:tc>
        <w:tc>
          <w:tcPr>
            <w:tcW w:w="1079" w:type="dxa"/>
            <w:vAlign w:val="top"/>
          </w:tcPr>
          <w:p w14:paraId="25730F14">
            <w:pPr>
              <w:pStyle w:val="8"/>
              <w:spacing w:before="306"/>
              <w:ind w:left="179"/>
            </w:pPr>
            <w:r>
              <w:rPr>
                <w:spacing w:val="-1"/>
              </w:rPr>
              <w:t>项目地</w:t>
            </w:r>
          </w:p>
          <w:p w14:paraId="2002AD86">
            <w:pPr>
              <w:pStyle w:val="8"/>
              <w:spacing w:before="1" w:line="182" w:lineRule="auto"/>
              <w:ind w:left="421"/>
            </w:pPr>
            <w:r>
              <w:t>点</w:t>
            </w:r>
          </w:p>
        </w:tc>
        <w:tc>
          <w:tcPr>
            <w:tcW w:w="720" w:type="dxa"/>
            <w:vAlign w:val="top"/>
          </w:tcPr>
          <w:p w14:paraId="03F998B0">
            <w:pPr>
              <w:spacing w:line="407" w:lineRule="auto"/>
              <w:rPr>
                <w:rFonts w:ascii="Arial"/>
                <w:sz w:val="21"/>
              </w:rPr>
            </w:pPr>
          </w:p>
          <w:p w14:paraId="732C3AB0">
            <w:pPr>
              <w:pStyle w:val="8"/>
              <w:spacing w:before="103" w:line="182" w:lineRule="auto"/>
              <w:ind w:left="122"/>
            </w:pPr>
            <w:r>
              <w:rPr>
                <w:spacing w:val="-2"/>
              </w:rPr>
              <w:t>规模</w:t>
            </w:r>
          </w:p>
        </w:tc>
        <w:tc>
          <w:tcPr>
            <w:tcW w:w="1478" w:type="dxa"/>
            <w:vAlign w:val="top"/>
          </w:tcPr>
          <w:p w14:paraId="00F20484">
            <w:pPr>
              <w:spacing w:line="405" w:lineRule="auto"/>
              <w:rPr>
                <w:rFonts w:ascii="Arial"/>
                <w:sz w:val="21"/>
              </w:rPr>
            </w:pPr>
          </w:p>
          <w:p w14:paraId="6D5FFE1E">
            <w:pPr>
              <w:pStyle w:val="8"/>
              <w:spacing w:before="103" w:line="183" w:lineRule="auto"/>
              <w:ind w:left="116"/>
            </w:pPr>
            <w:r>
              <w:rPr>
                <w:spacing w:val="-10"/>
                <w:w w:val="95"/>
              </w:rPr>
              <w:t>签约合同金额</w:t>
            </w:r>
          </w:p>
        </w:tc>
        <w:tc>
          <w:tcPr>
            <w:tcW w:w="1785" w:type="dxa"/>
            <w:vAlign w:val="top"/>
          </w:tcPr>
          <w:p w14:paraId="5E24C29C">
            <w:pPr>
              <w:spacing w:line="404" w:lineRule="auto"/>
              <w:rPr>
                <w:rFonts w:ascii="Arial"/>
                <w:sz w:val="21"/>
              </w:rPr>
            </w:pPr>
          </w:p>
          <w:p w14:paraId="4CB43EF8">
            <w:pPr>
              <w:pStyle w:val="8"/>
              <w:spacing w:before="103" w:line="184" w:lineRule="auto"/>
              <w:ind w:left="268"/>
            </w:pPr>
            <w:r>
              <w:rPr>
                <w:spacing w:val="-16"/>
                <w:w w:val="97"/>
              </w:rPr>
              <w:t>合同服务内容</w:t>
            </w:r>
          </w:p>
        </w:tc>
      </w:tr>
      <w:tr w14:paraId="10F06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1191" w:type="dxa"/>
            <w:vAlign w:val="top"/>
          </w:tcPr>
          <w:p w14:paraId="2BDFD187">
            <w:pPr>
              <w:rPr>
                <w:rFonts w:ascii="Arial"/>
                <w:sz w:val="21"/>
              </w:rPr>
            </w:pPr>
          </w:p>
        </w:tc>
        <w:tc>
          <w:tcPr>
            <w:tcW w:w="900" w:type="dxa"/>
            <w:vAlign w:val="top"/>
          </w:tcPr>
          <w:p w14:paraId="51D9D33A">
            <w:pPr>
              <w:rPr>
                <w:rFonts w:ascii="Arial"/>
                <w:sz w:val="21"/>
              </w:rPr>
            </w:pPr>
          </w:p>
        </w:tc>
        <w:tc>
          <w:tcPr>
            <w:tcW w:w="1619" w:type="dxa"/>
            <w:vAlign w:val="top"/>
          </w:tcPr>
          <w:p w14:paraId="7B5E1C13">
            <w:pPr>
              <w:rPr>
                <w:rFonts w:ascii="Arial"/>
                <w:sz w:val="21"/>
              </w:rPr>
            </w:pPr>
          </w:p>
        </w:tc>
        <w:tc>
          <w:tcPr>
            <w:tcW w:w="1079" w:type="dxa"/>
            <w:vAlign w:val="top"/>
          </w:tcPr>
          <w:p w14:paraId="17675EF4">
            <w:pPr>
              <w:rPr>
                <w:rFonts w:ascii="Arial"/>
                <w:sz w:val="21"/>
              </w:rPr>
            </w:pPr>
          </w:p>
        </w:tc>
        <w:tc>
          <w:tcPr>
            <w:tcW w:w="1079" w:type="dxa"/>
            <w:vAlign w:val="top"/>
          </w:tcPr>
          <w:p w14:paraId="4E299EF5">
            <w:pPr>
              <w:rPr>
                <w:rFonts w:ascii="Arial"/>
                <w:sz w:val="21"/>
              </w:rPr>
            </w:pPr>
          </w:p>
        </w:tc>
        <w:tc>
          <w:tcPr>
            <w:tcW w:w="720" w:type="dxa"/>
            <w:vAlign w:val="top"/>
          </w:tcPr>
          <w:p w14:paraId="6D594F55">
            <w:pPr>
              <w:rPr>
                <w:rFonts w:ascii="Arial"/>
                <w:sz w:val="21"/>
              </w:rPr>
            </w:pPr>
          </w:p>
        </w:tc>
        <w:tc>
          <w:tcPr>
            <w:tcW w:w="1478" w:type="dxa"/>
            <w:vAlign w:val="top"/>
          </w:tcPr>
          <w:p w14:paraId="6537C6B9">
            <w:pPr>
              <w:rPr>
                <w:rFonts w:ascii="Arial"/>
                <w:sz w:val="21"/>
              </w:rPr>
            </w:pPr>
          </w:p>
        </w:tc>
        <w:tc>
          <w:tcPr>
            <w:tcW w:w="1785" w:type="dxa"/>
            <w:vAlign w:val="top"/>
          </w:tcPr>
          <w:p w14:paraId="6452F02A">
            <w:pPr>
              <w:rPr>
                <w:rFonts w:ascii="Arial"/>
                <w:sz w:val="21"/>
              </w:rPr>
            </w:pPr>
          </w:p>
        </w:tc>
      </w:tr>
      <w:tr w14:paraId="7E21BC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1191" w:type="dxa"/>
            <w:vAlign w:val="top"/>
          </w:tcPr>
          <w:p w14:paraId="6A9D8A3D">
            <w:pPr>
              <w:rPr>
                <w:rFonts w:ascii="Arial"/>
                <w:sz w:val="21"/>
              </w:rPr>
            </w:pPr>
          </w:p>
        </w:tc>
        <w:tc>
          <w:tcPr>
            <w:tcW w:w="900" w:type="dxa"/>
            <w:vAlign w:val="top"/>
          </w:tcPr>
          <w:p w14:paraId="60C155D8">
            <w:pPr>
              <w:rPr>
                <w:rFonts w:ascii="Arial"/>
                <w:sz w:val="21"/>
              </w:rPr>
            </w:pPr>
          </w:p>
        </w:tc>
        <w:tc>
          <w:tcPr>
            <w:tcW w:w="1619" w:type="dxa"/>
            <w:vAlign w:val="top"/>
          </w:tcPr>
          <w:p w14:paraId="7112C725">
            <w:pPr>
              <w:rPr>
                <w:rFonts w:ascii="Arial"/>
                <w:sz w:val="21"/>
              </w:rPr>
            </w:pPr>
          </w:p>
        </w:tc>
        <w:tc>
          <w:tcPr>
            <w:tcW w:w="1079" w:type="dxa"/>
            <w:vAlign w:val="top"/>
          </w:tcPr>
          <w:p w14:paraId="770DF1D6">
            <w:pPr>
              <w:rPr>
                <w:rFonts w:ascii="Arial"/>
                <w:sz w:val="21"/>
              </w:rPr>
            </w:pPr>
          </w:p>
        </w:tc>
        <w:tc>
          <w:tcPr>
            <w:tcW w:w="1079" w:type="dxa"/>
            <w:vAlign w:val="top"/>
          </w:tcPr>
          <w:p w14:paraId="1EBE1F45">
            <w:pPr>
              <w:rPr>
                <w:rFonts w:ascii="Arial"/>
                <w:sz w:val="21"/>
              </w:rPr>
            </w:pPr>
          </w:p>
        </w:tc>
        <w:tc>
          <w:tcPr>
            <w:tcW w:w="720" w:type="dxa"/>
            <w:vAlign w:val="top"/>
          </w:tcPr>
          <w:p w14:paraId="20697033">
            <w:pPr>
              <w:rPr>
                <w:rFonts w:ascii="Arial"/>
                <w:sz w:val="21"/>
              </w:rPr>
            </w:pPr>
          </w:p>
        </w:tc>
        <w:tc>
          <w:tcPr>
            <w:tcW w:w="1478" w:type="dxa"/>
            <w:vAlign w:val="top"/>
          </w:tcPr>
          <w:p w14:paraId="2A0C9C8E">
            <w:pPr>
              <w:rPr>
                <w:rFonts w:ascii="Arial"/>
                <w:sz w:val="21"/>
              </w:rPr>
            </w:pPr>
          </w:p>
        </w:tc>
        <w:tc>
          <w:tcPr>
            <w:tcW w:w="1785" w:type="dxa"/>
            <w:vAlign w:val="top"/>
          </w:tcPr>
          <w:p w14:paraId="451C6536">
            <w:pPr>
              <w:rPr>
                <w:rFonts w:ascii="Arial"/>
                <w:sz w:val="21"/>
              </w:rPr>
            </w:pPr>
          </w:p>
        </w:tc>
      </w:tr>
      <w:tr w14:paraId="57195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1191" w:type="dxa"/>
            <w:vAlign w:val="top"/>
          </w:tcPr>
          <w:p w14:paraId="47FE4A94">
            <w:pPr>
              <w:rPr>
                <w:rFonts w:ascii="Arial"/>
                <w:sz w:val="21"/>
              </w:rPr>
            </w:pPr>
          </w:p>
        </w:tc>
        <w:tc>
          <w:tcPr>
            <w:tcW w:w="900" w:type="dxa"/>
            <w:vAlign w:val="top"/>
          </w:tcPr>
          <w:p w14:paraId="38C44D7B">
            <w:pPr>
              <w:rPr>
                <w:rFonts w:ascii="Arial"/>
                <w:sz w:val="21"/>
              </w:rPr>
            </w:pPr>
          </w:p>
        </w:tc>
        <w:tc>
          <w:tcPr>
            <w:tcW w:w="1619" w:type="dxa"/>
            <w:vAlign w:val="top"/>
          </w:tcPr>
          <w:p w14:paraId="0A60327F">
            <w:pPr>
              <w:rPr>
                <w:rFonts w:ascii="Arial"/>
                <w:sz w:val="21"/>
              </w:rPr>
            </w:pPr>
          </w:p>
        </w:tc>
        <w:tc>
          <w:tcPr>
            <w:tcW w:w="1079" w:type="dxa"/>
            <w:vAlign w:val="top"/>
          </w:tcPr>
          <w:p w14:paraId="351DE362">
            <w:pPr>
              <w:rPr>
                <w:rFonts w:ascii="Arial"/>
                <w:sz w:val="21"/>
              </w:rPr>
            </w:pPr>
          </w:p>
        </w:tc>
        <w:tc>
          <w:tcPr>
            <w:tcW w:w="1079" w:type="dxa"/>
            <w:vAlign w:val="top"/>
          </w:tcPr>
          <w:p w14:paraId="7205BF29">
            <w:pPr>
              <w:rPr>
                <w:rFonts w:ascii="Arial"/>
                <w:sz w:val="21"/>
              </w:rPr>
            </w:pPr>
          </w:p>
        </w:tc>
        <w:tc>
          <w:tcPr>
            <w:tcW w:w="720" w:type="dxa"/>
            <w:vAlign w:val="top"/>
          </w:tcPr>
          <w:p w14:paraId="4BB112DC">
            <w:pPr>
              <w:rPr>
                <w:rFonts w:ascii="Arial"/>
                <w:sz w:val="21"/>
              </w:rPr>
            </w:pPr>
          </w:p>
        </w:tc>
        <w:tc>
          <w:tcPr>
            <w:tcW w:w="1478" w:type="dxa"/>
            <w:vAlign w:val="top"/>
          </w:tcPr>
          <w:p w14:paraId="6A150AC4">
            <w:pPr>
              <w:rPr>
                <w:rFonts w:ascii="Arial"/>
                <w:sz w:val="21"/>
              </w:rPr>
            </w:pPr>
          </w:p>
        </w:tc>
        <w:tc>
          <w:tcPr>
            <w:tcW w:w="1785" w:type="dxa"/>
            <w:vAlign w:val="top"/>
          </w:tcPr>
          <w:p w14:paraId="74A464F2">
            <w:pPr>
              <w:rPr>
                <w:rFonts w:ascii="Arial"/>
                <w:sz w:val="21"/>
              </w:rPr>
            </w:pPr>
          </w:p>
        </w:tc>
      </w:tr>
      <w:tr w14:paraId="21F42C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1191" w:type="dxa"/>
            <w:vAlign w:val="top"/>
          </w:tcPr>
          <w:p w14:paraId="40FE7BFB">
            <w:pPr>
              <w:rPr>
                <w:rFonts w:ascii="Arial"/>
                <w:sz w:val="21"/>
              </w:rPr>
            </w:pPr>
          </w:p>
        </w:tc>
        <w:tc>
          <w:tcPr>
            <w:tcW w:w="900" w:type="dxa"/>
            <w:vAlign w:val="top"/>
          </w:tcPr>
          <w:p w14:paraId="5167EF0A">
            <w:pPr>
              <w:rPr>
                <w:rFonts w:ascii="Arial"/>
                <w:sz w:val="21"/>
              </w:rPr>
            </w:pPr>
          </w:p>
        </w:tc>
        <w:tc>
          <w:tcPr>
            <w:tcW w:w="1619" w:type="dxa"/>
            <w:vAlign w:val="top"/>
          </w:tcPr>
          <w:p w14:paraId="2034B9ED">
            <w:pPr>
              <w:rPr>
                <w:rFonts w:ascii="Arial"/>
                <w:sz w:val="21"/>
              </w:rPr>
            </w:pPr>
          </w:p>
        </w:tc>
        <w:tc>
          <w:tcPr>
            <w:tcW w:w="1079" w:type="dxa"/>
            <w:vAlign w:val="top"/>
          </w:tcPr>
          <w:p w14:paraId="79082ECD">
            <w:pPr>
              <w:rPr>
                <w:rFonts w:ascii="Arial"/>
                <w:sz w:val="21"/>
              </w:rPr>
            </w:pPr>
          </w:p>
        </w:tc>
        <w:tc>
          <w:tcPr>
            <w:tcW w:w="1079" w:type="dxa"/>
            <w:vAlign w:val="top"/>
          </w:tcPr>
          <w:p w14:paraId="0EEAFFC7">
            <w:pPr>
              <w:rPr>
                <w:rFonts w:ascii="Arial"/>
                <w:sz w:val="21"/>
              </w:rPr>
            </w:pPr>
          </w:p>
        </w:tc>
        <w:tc>
          <w:tcPr>
            <w:tcW w:w="720" w:type="dxa"/>
            <w:vAlign w:val="top"/>
          </w:tcPr>
          <w:p w14:paraId="0F01C2EA">
            <w:pPr>
              <w:rPr>
                <w:rFonts w:ascii="Arial"/>
                <w:sz w:val="21"/>
              </w:rPr>
            </w:pPr>
          </w:p>
        </w:tc>
        <w:tc>
          <w:tcPr>
            <w:tcW w:w="1478" w:type="dxa"/>
            <w:vAlign w:val="top"/>
          </w:tcPr>
          <w:p w14:paraId="2D53D5ED">
            <w:pPr>
              <w:rPr>
                <w:rFonts w:ascii="Arial"/>
                <w:sz w:val="21"/>
              </w:rPr>
            </w:pPr>
          </w:p>
        </w:tc>
        <w:tc>
          <w:tcPr>
            <w:tcW w:w="1785" w:type="dxa"/>
            <w:vAlign w:val="top"/>
          </w:tcPr>
          <w:p w14:paraId="0FEE93DD">
            <w:pPr>
              <w:rPr>
                <w:rFonts w:ascii="Arial"/>
                <w:sz w:val="21"/>
              </w:rPr>
            </w:pPr>
          </w:p>
        </w:tc>
      </w:tr>
      <w:tr w14:paraId="75B2B4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1" w:hRule="atLeast"/>
        </w:trPr>
        <w:tc>
          <w:tcPr>
            <w:tcW w:w="1191" w:type="dxa"/>
            <w:vAlign w:val="top"/>
          </w:tcPr>
          <w:p w14:paraId="558C55C8">
            <w:pPr>
              <w:rPr>
                <w:rFonts w:ascii="Arial"/>
                <w:sz w:val="21"/>
              </w:rPr>
            </w:pPr>
          </w:p>
        </w:tc>
        <w:tc>
          <w:tcPr>
            <w:tcW w:w="900" w:type="dxa"/>
            <w:vAlign w:val="top"/>
          </w:tcPr>
          <w:p w14:paraId="43A33BC3">
            <w:pPr>
              <w:rPr>
                <w:rFonts w:ascii="Arial"/>
                <w:sz w:val="21"/>
              </w:rPr>
            </w:pPr>
          </w:p>
        </w:tc>
        <w:tc>
          <w:tcPr>
            <w:tcW w:w="1619" w:type="dxa"/>
            <w:vAlign w:val="top"/>
          </w:tcPr>
          <w:p w14:paraId="3E0E609C">
            <w:pPr>
              <w:rPr>
                <w:rFonts w:ascii="Arial"/>
                <w:sz w:val="21"/>
              </w:rPr>
            </w:pPr>
          </w:p>
        </w:tc>
        <w:tc>
          <w:tcPr>
            <w:tcW w:w="1079" w:type="dxa"/>
            <w:vAlign w:val="top"/>
          </w:tcPr>
          <w:p w14:paraId="318E8BEB">
            <w:pPr>
              <w:rPr>
                <w:rFonts w:ascii="Arial"/>
                <w:sz w:val="21"/>
              </w:rPr>
            </w:pPr>
          </w:p>
        </w:tc>
        <w:tc>
          <w:tcPr>
            <w:tcW w:w="1079" w:type="dxa"/>
            <w:vAlign w:val="top"/>
          </w:tcPr>
          <w:p w14:paraId="672B8CD1">
            <w:pPr>
              <w:rPr>
                <w:rFonts w:ascii="Arial"/>
                <w:sz w:val="21"/>
              </w:rPr>
            </w:pPr>
          </w:p>
        </w:tc>
        <w:tc>
          <w:tcPr>
            <w:tcW w:w="720" w:type="dxa"/>
            <w:vAlign w:val="top"/>
          </w:tcPr>
          <w:p w14:paraId="589BF936">
            <w:pPr>
              <w:rPr>
                <w:rFonts w:ascii="Arial"/>
                <w:sz w:val="21"/>
              </w:rPr>
            </w:pPr>
          </w:p>
        </w:tc>
        <w:tc>
          <w:tcPr>
            <w:tcW w:w="1478" w:type="dxa"/>
            <w:vAlign w:val="top"/>
          </w:tcPr>
          <w:p w14:paraId="66D9D2C3">
            <w:pPr>
              <w:rPr>
                <w:rFonts w:ascii="Arial"/>
                <w:sz w:val="21"/>
              </w:rPr>
            </w:pPr>
          </w:p>
        </w:tc>
        <w:tc>
          <w:tcPr>
            <w:tcW w:w="1785" w:type="dxa"/>
            <w:vAlign w:val="top"/>
          </w:tcPr>
          <w:p w14:paraId="49627F2C">
            <w:pPr>
              <w:rPr>
                <w:rFonts w:ascii="Arial"/>
                <w:sz w:val="21"/>
              </w:rPr>
            </w:pPr>
          </w:p>
        </w:tc>
      </w:tr>
      <w:tr w14:paraId="575131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9" w:hRule="atLeast"/>
        </w:trPr>
        <w:tc>
          <w:tcPr>
            <w:tcW w:w="9851" w:type="dxa"/>
            <w:gridSpan w:val="8"/>
            <w:vAlign w:val="top"/>
          </w:tcPr>
          <w:p w14:paraId="74B30622">
            <w:pPr>
              <w:pStyle w:val="8"/>
              <w:spacing w:before="1" w:line="220" w:lineRule="auto"/>
              <w:jc w:val="left"/>
            </w:pPr>
            <w:r>
              <w:rPr>
                <w:spacing w:val="-8"/>
                <w:position w:val="19"/>
              </w:rPr>
              <w:t>说明 ：供应商提供近三年（ 202</w:t>
            </w:r>
            <w:r>
              <w:rPr>
                <w:rFonts w:hint="eastAsia"/>
                <w:spacing w:val="-8"/>
                <w:position w:val="19"/>
                <w:lang w:val="en-US" w:eastAsia="zh-CN"/>
              </w:rPr>
              <w:t>2</w:t>
            </w:r>
            <w:r>
              <w:rPr>
                <w:spacing w:val="-8"/>
                <w:position w:val="19"/>
              </w:rPr>
              <w:t>年 1 月 1 日—至今）完成的类似项目业绩</w:t>
            </w:r>
            <w:r>
              <w:rPr>
                <w:rFonts w:hint="eastAsia"/>
                <w:spacing w:val="-8"/>
                <w:position w:val="19"/>
                <w:lang w:eastAsia="zh-CN"/>
              </w:rPr>
              <w:t>，</w:t>
            </w:r>
            <w:r>
              <w:rPr>
                <w:spacing w:val="-8"/>
                <w:position w:val="19"/>
              </w:rPr>
              <w:t>须 提供中标（成交）通知书</w:t>
            </w:r>
            <w:r>
              <w:rPr>
                <w:rFonts w:hint="eastAsia"/>
                <w:spacing w:val="-8"/>
                <w:position w:val="19"/>
                <w:lang w:val="en-US" w:eastAsia="zh-CN"/>
              </w:rPr>
              <w:t>及相关证明</w:t>
            </w:r>
            <w:r>
              <w:rPr>
                <w:spacing w:val="-8"/>
                <w:position w:val="19"/>
              </w:rPr>
              <w:t>扫描件。</w:t>
            </w:r>
          </w:p>
        </w:tc>
      </w:tr>
    </w:tbl>
    <w:p w14:paraId="6B5C5F9E">
      <w:pPr>
        <w:spacing w:before="216" w:line="535" w:lineRule="exact"/>
        <w:jc w:val="right"/>
        <w:rPr>
          <w:rFonts w:ascii="微软雅黑" w:hAnsi="微软雅黑" w:eastAsia="微软雅黑" w:cs="微软雅黑"/>
          <w:sz w:val="24"/>
          <w:szCs w:val="24"/>
        </w:rPr>
      </w:pPr>
      <w:r>
        <w:rPr>
          <w:rFonts w:ascii="微软雅黑" w:hAnsi="微软雅黑" w:eastAsia="微软雅黑" w:cs="微软雅黑"/>
          <w:spacing w:val="-8"/>
          <w:position w:val="22"/>
          <w:sz w:val="24"/>
          <w:szCs w:val="24"/>
        </w:rPr>
        <w:t>注 ：各供</w:t>
      </w:r>
      <w:r>
        <w:rPr>
          <w:rFonts w:ascii="微软雅黑" w:hAnsi="微软雅黑" w:eastAsia="微软雅黑" w:cs="微软雅黑"/>
          <w:spacing w:val="-7"/>
          <w:position w:val="22"/>
          <w:sz w:val="24"/>
          <w:szCs w:val="24"/>
        </w:rPr>
        <w:t>应商应对其业绩的真实性负责 ，磋商结束后采购人有权核实其业绩的真实性 ，</w:t>
      </w:r>
      <w:r>
        <w:rPr>
          <w:rFonts w:ascii="微软雅黑" w:hAnsi="微软雅黑" w:eastAsia="微软雅黑" w:cs="微软雅黑"/>
          <w:spacing w:val="-8"/>
          <w:position w:val="22"/>
          <w:sz w:val="24"/>
          <w:szCs w:val="24"/>
        </w:rPr>
        <w:t>如有</w:t>
      </w:r>
      <w:r>
        <w:rPr>
          <w:rFonts w:ascii="微软雅黑" w:hAnsi="微软雅黑" w:eastAsia="微软雅黑" w:cs="微软雅黑"/>
          <w:spacing w:val="-3"/>
          <w:position w:val="22"/>
          <w:sz w:val="24"/>
          <w:szCs w:val="24"/>
        </w:rPr>
        <w:t>不</w:t>
      </w:r>
    </w:p>
    <w:p w14:paraId="27DE60A7">
      <w:pPr>
        <w:spacing w:before="1" w:line="183" w:lineRule="auto"/>
        <w:ind w:left="116"/>
        <w:rPr>
          <w:rFonts w:ascii="微软雅黑" w:hAnsi="微软雅黑" w:eastAsia="微软雅黑" w:cs="微软雅黑"/>
          <w:sz w:val="24"/>
          <w:szCs w:val="24"/>
        </w:rPr>
      </w:pPr>
      <w:r>
        <w:rPr>
          <w:rFonts w:ascii="微软雅黑" w:hAnsi="微软雅黑" w:eastAsia="微软雅黑" w:cs="微软雅黑"/>
          <w:spacing w:val="-2"/>
          <w:sz w:val="24"/>
          <w:szCs w:val="24"/>
        </w:rPr>
        <w:t>实其后果由供应商自行承担 ，成交供应商将取消其成交资格并</w:t>
      </w:r>
      <w:r>
        <w:rPr>
          <w:rFonts w:ascii="微软雅黑" w:hAnsi="微软雅黑" w:eastAsia="微软雅黑" w:cs="微软雅黑"/>
          <w:spacing w:val="-3"/>
          <w:sz w:val="24"/>
          <w:szCs w:val="24"/>
        </w:rPr>
        <w:t>上报相关部门。</w:t>
      </w:r>
    </w:p>
    <w:p w14:paraId="42196043">
      <w:pPr>
        <w:pStyle w:val="3"/>
        <w:spacing w:line="241" w:lineRule="auto"/>
      </w:pPr>
    </w:p>
    <w:p w14:paraId="3717A074">
      <w:pPr>
        <w:pStyle w:val="3"/>
        <w:spacing w:line="241" w:lineRule="auto"/>
      </w:pPr>
    </w:p>
    <w:p w14:paraId="58C4E4F0">
      <w:pPr>
        <w:pStyle w:val="3"/>
        <w:spacing w:line="242" w:lineRule="auto"/>
      </w:pPr>
    </w:p>
    <w:p w14:paraId="3796F23A">
      <w:pPr>
        <w:spacing w:before="103" w:line="221" w:lineRule="auto"/>
        <w:ind w:left="112"/>
        <w:rPr>
          <w:rFonts w:ascii="微软雅黑" w:hAnsi="微软雅黑" w:eastAsia="微软雅黑" w:cs="微软雅黑"/>
          <w:sz w:val="24"/>
          <w:szCs w:val="24"/>
        </w:rPr>
      </w:pPr>
      <w:r>
        <w:rPr>
          <w:rFonts w:ascii="微软雅黑" w:hAnsi="微软雅黑" w:eastAsia="微软雅黑" w:cs="微软雅黑"/>
          <w:sz w:val="24"/>
          <w:szCs w:val="24"/>
        </w:rPr>
        <w:t>供应商名称(单位盖章):</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5415A703">
      <w:pPr>
        <w:spacing w:before="155" w:line="408" w:lineRule="auto"/>
        <w:ind w:left="115"/>
        <w:rPr>
          <w:rFonts w:ascii="微软雅黑" w:hAnsi="微软雅黑" w:eastAsia="微软雅黑" w:cs="微软雅黑"/>
          <w:sz w:val="24"/>
          <w:szCs w:val="24"/>
        </w:rPr>
      </w:pPr>
      <w:r>
        <w:rPr>
          <w:rFonts w:ascii="微软雅黑" w:hAnsi="微软雅黑" w:eastAsia="微软雅黑" w:cs="微软雅黑"/>
          <w:spacing w:val="-1"/>
          <w:sz w:val="24"/>
          <w:szCs w:val="24"/>
        </w:rPr>
        <w:t>法定代表人或其委托代理人(签字或盖章):</w:t>
      </w:r>
      <w:r>
        <w:rPr>
          <w:rFonts w:ascii="微软雅黑" w:hAnsi="微软雅黑" w:eastAsia="微软雅黑" w:cs="微软雅黑"/>
          <w:spacing w:val="-1"/>
          <w:sz w:val="24"/>
          <w:szCs w:val="24"/>
          <w:u w:val="single" w:color="auto"/>
        </w:rPr>
        <w:t xml:space="preserve">                                       </w:t>
      </w:r>
    </w:p>
    <w:p w14:paraId="4C47D994">
      <w:pPr>
        <w:spacing w:before="1" w:line="183" w:lineRule="auto"/>
        <w:ind w:left="148"/>
        <w:rPr>
          <w:rFonts w:ascii="微软雅黑" w:hAnsi="微软雅黑" w:eastAsia="微软雅黑" w:cs="微软雅黑"/>
          <w:sz w:val="24"/>
          <w:szCs w:val="24"/>
        </w:rPr>
      </w:pPr>
      <w:r>
        <w:rPr>
          <w:rFonts w:ascii="微软雅黑" w:hAnsi="微软雅黑" w:eastAsia="微软雅黑" w:cs="微软雅黑"/>
          <w:spacing w:val="-7"/>
          <w:sz w:val="24"/>
          <w:szCs w:val="24"/>
        </w:rPr>
        <w:t>日期 ：</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56"/>
          <w:sz w:val="24"/>
          <w:szCs w:val="24"/>
        </w:rPr>
        <w:t xml:space="preserve"> </w:t>
      </w:r>
      <w:r>
        <w:rPr>
          <w:rFonts w:ascii="微软雅黑" w:hAnsi="微软雅黑" w:eastAsia="微软雅黑" w:cs="微软雅黑"/>
          <w:spacing w:val="-7"/>
          <w:sz w:val="24"/>
          <w:szCs w:val="24"/>
        </w:rPr>
        <w:t>年</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63"/>
          <w:sz w:val="24"/>
          <w:szCs w:val="24"/>
        </w:rPr>
        <w:t xml:space="preserve"> </w:t>
      </w:r>
      <w:r>
        <w:rPr>
          <w:rFonts w:ascii="微软雅黑" w:hAnsi="微软雅黑" w:eastAsia="微软雅黑" w:cs="微软雅黑"/>
          <w:spacing w:val="-7"/>
          <w:sz w:val="24"/>
          <w:szCs w:val="24"/>
        </w:rPr>
        <w:t>月</w:t>
      </w:r>
      <w:r>
        <w:rPr>
          <w:rFonts w:ascii="微软雅黑" w:hAnsi="微软雅黑" w:eastAsia="微软雅黑" w:cs="微软雅黑"/>
          <w:spacing w:val="-7"/>
          <w:sz w:val="24"/>
          <w:szCs w:val="24"/>
          <w:u w:val="single" w:color="auto"/>
        </w:rPr>
        <w:t xml:space="preserve">         </w:t>
      </w:r>
      <w:r>
        <w:rPr>
          <w:rFonts w:ascii="微软雅黑" w:hAnsi="微软雅黑" w:eastAsia="微软雅黑" w:cs="微软雅黑"/>
          <w:spacing w:val="-34"/>
          <w:sz w:val="24"/>
          <w:szCs w:val="24"/>
        </w:rPr>
        <w:t xml:space="preserve"> </w:t>
      </w:r>
      <w:r>
        <w:rPr>
          <w:rFonts w:ascii="微软雅黑" w:hAnsi="微软雅黑" w:eastAsia="微软雅黑" w:cs="微软雅黑"/>
          <w:spacing w:val="-7"/>
          <w:sz w:val="24"/>
          <w:szCs w:val="24"/>
        </w:rPr>
        <w:t>日</w:t>
      </w:r>
    </w:p>
    <w:p w14:paraId="343979CF">
      <w:pPr>
        <w:spacing w:line="183" w:lineRule="auto"/>
        <w:rPr>
          <w:rFonts w:ascii="微软雅黑" w:hAnsi="微软雅黑" w:eastAsia="微软雅黑" w:cs="微软雅黑"/>
          <w:sz w:val="24"/>
          <w:szCs w:val="24"/>
        </w:rPr>
        <w:sectPr>
          <w:footerReference r:id="rId50" w:type="default"/>
          <w:pgSz w:w="11906" w:h="16839"/>
          <w:pgMar w:top="400" w:right="1079" w:bottom="1192" w:left="968" w:header="0" w:footer="977" w:gutter="0"/>
          <w:pgNumType w:fmt="decimal"/>
          <w:cols w:space="720" w:num="1"/>
        </w:sectPr>
      </w:pPr>
    </w:p>
    <w:p w14:paraId="45E3A27B">
      <w:pPr>
        <w:pStyle w:val="3"/>
        <w:spacing w:line="256" w:lineRule="auto"/>
      </w:pPr>
    </w:p>
    <w:p w14:paraId="6FA2ADE7">
      <w:pPr>
        <w:pStyle w:val="3"/>
        <w:spacing w:line="256" w:lineRule="auto"/>
      </w:pPr>
    </w:p>
    <w:p w14:paraId="379618D1">
      <w:pPr>
        <w:pStyle w:val="3"/>
        <w:spacing w:line="256" w:lineRule="auto"/>
      </w:pPr>
    </w:p>
    <w:p w14:paraId="412FDC0A">
      <w:pPr>
        <w:pStyle w:val="3"/>
        <w:spacing w:line="257" w:lineRule="auto"/>
      </w:pPr>
    </w:p>
    <w:p w14:paraId="756E42F6">
      <w:pPr>
        <w:spacing w:before="120" w:line="184" w:lineRule="auto"/>
        <w:ind w:left="1991"/>
        <w:outlineLvl w:val="0"/>
        <w:rPr>
          <w:rFonts w:ascii="微软雅黑" w:hAnsi="微软雅黑" w:eastAsia="微软雅黑" w:cs="微软雅黑"/>
          <w:sz w:val="28"/>
          <w:szCs w:val="28"/>
        </w:rPr>
      </w:pPr>
      <w:bookmarkStart w:id="2" w:name="bookmark5"/>
      <w:bookmarkEnd w:id="2"/>
      <w:r>
        <w:rPr>
          <w:rFonts w:ascii="微软雅黑" w:hAnsi="微软雅黑" w:eastAsia="微软雅黑" w:cs="微软雅黑"/>
          <w:b/>
          <w:bCs/>
          <w:spacing w:val="-1"/>
          <w:sz w:val="28"/>
          <w:szCs w:val="28"/>
        </w:rPr>
        <w:t>9、其他有利于磋商响应的技术条件</w:t>
      </w:r>
    </w:p>
    <w:p w14:paraId="5CF5F79D">
      <w:pPr>
        <w:spacing w:before="197" w:line="226" w:lineRule="auto"/>
        <w:ind w:left="3154"/>
        <w:outlineLvl w:val="0"/>
        <w:rPr>
          <w:rFonts w:ascii="微软雅黑" w:hAnsi="微软雅黑" w:eastAsia="微软雅黑" w:cs="微软雅黑"/>
          <w:sz w:val="28"/>
          <w:szCs w:val="28"/>
        </w:rPr>
      </w:pPr>
      <w:r>
        <w:rPr>
          <w:rFonts w:ascii="微软雅黑" w:hAnsi="微软雅黑" w:eastAsia="微软雅黑" w:cs="微软雅黑"/>
          <w:b/>
          <w:bCs/>
          <w:spacing w:val="9"/>
          <w:sz w:val="28"/>
          <w:szCs w:val="28"/>
        </w:rPr>
        <w:t>（方案等内容）</w:t>
      </w:r>
    </w:p>
    <w:p w14:paraId="4DAC0679">
      <w:pPr>
        <w:spacing w:line="226" w:lineRule="auto"/>
        <w:rPr>
          <w:rFonts w:ascii="微软雅黑" w:hAnsi="微软雅黑" w:eastAsia="微软雅黑" w:cs="微软雅黑"/>
          <w:sz w:val="28"/>
          <w:szCs w:val="28"/>
        </w:rPr>
        <w:sectPr>
          <w:footerReference r:id="rId51" w:type="default"/>
          <w:pgSz w:w="11906" w:h="16839"/>
          <w:pgMar w:top="400" w:right="1785" w:bottom="1192" w:left="1785" w:header="0" w:footer="977" w:gutter="0"/>
          <w:pgNumType w:fmt="decimal"/>
          <w:cols w:space="720" w:num="1"/>
        </w:sectPr>
      </w:pPr>
    </w:p>
    <w:p w14:paraId="0A70A467">
      <w:pPr>
        <w:pStyle w:val="3"/>
        <w:spacing w:line="256" w:lineRule="auto"/>
      </w:pPr>
    </w:p>
    <w:p w14:paraId="3F138107">
      <w:pPr>
        <w:pStyle w:val="3"/>
        <w:spacing w:line="256" w:lineRule="auto"/>
      </w:pPr>
    </w:p>
    <w:p w14:paraId="16EE3E19">
      <w:pPr>
        <w:pStyle w:val="3"/>
        <w:spacing w:line="256" w:lineRule="auto"/>
      </w:pPr>
    </w:p>
    <w:p w14:paraId="3C641BAD">
      <w:pPr>
        <w:pStyle w:val="3"/>
        <w:spacing w:line="257" w:lineRule="auto"/>
      </w:pPr>
    </w:p>
    <w:p w14:paraId="0FE9BABE">
      <w:pPr>
        <w:spacing w:before="120" w:line="184" w:lineRule="auto"/>
        <w:ind w:left="2472"/>
        <w:outlineLvl w:val="1"/>
        <w:rPr>
          <w:rFonts w:ascii="微软雅黑" w:hAnsi="微软雅黑" w:eastAsia="微软雅黑" w:cs="微软雅黑"/>
          <w:sz w:val="28"/>
          <w:szCs w:val="28"/>
        </w:rPr>
      </w:pPr>
      <w:r>
        <w:rPr>
          <w:rFonts w:ascii="微软雅黑" w:hAnsi="微软雅黑" w:eastAsia="微软雅黑" w:cs="微软雅黑"/>
          <w:b/>
          <w:bCs/>
          <w:spacing w:val="-2"/>
          <w:sz w:val="28"/>
          <w:szCs w:val="28"/>
        </w:rPr>
        <w:t>10、关于对本响应文件中资料真实性的承诺</w:t>
      </w:r>
    </w:p>
    <w:p w14:paraId="007484A7">
      <w:pPr>
        <w:spacing w:before="191" w:line="225" w:lineRule="auto"/>
        <w:ind w:left="2"/>
        <w:rPr>
          <w:rFonts w:ascii="微软雅黑" w:hAnsi="微软雅黑" w:eastAsia="微软雅黑" w:cs="微软雅黑"/>
          <w:sz w:val="24"/>
          <w:szCs w:val="24"/>
        </w:rPr>
      </w:pPr>
      <w:r>
        <w:rPr>
          <w:rFonts w:ascii="微软雅黑" w:hAnsi="微软雅黑" w:eastAsia="微软雅黑" w:cs="微软雅黑"/>
          <w:b/>
          <w:bCs/>
          <w:spacing w:val="5"/>
          <w:sz w:val="24"/>
          <w:szCs w:val="24"/>
        </w:rPr>
        <w:t>致</w:t>
      </w:r>
      <w:r>
        <w:rPr>
          <w:rFonts w:ascii="微软雅黑" w:hAnsi="微软雅黑" w:eastAsia="微软雅黑" w:cs="微软雅黑"/>
          <w:b/>
          <w:bCs/>
          <w:spacing w:val="-10"/>
          <w:sz w:val="24"/>
          <w:szCs w:val="24"/>
        </w:rPr>
        <w:t xml:space="preserve"> </w:t>
      </w:r>
      <w:r>
        <w:rPr>
          <w:rFonts w:ascii="微软雅黑" w:hAnsi="微软雅黑" w:eastAsia="微软雅黑" w:cs="微软雅黑"/>
          <w:b/>
          <w:bCs/>
          <w:spacing w:val="-36"/>
          <w:sz w:val="24"/>
          <w:szCs w:val="24"/>
        </w:rPr>
        <w:t>：</w:t>
      </w:r>
      <w:r>
        <w:rPr>
          <w:rFonts w:ascii="微软雅黑" w:hAnsi="微软雅黑" w:eastAsia="微软雅黑" w:cs="微软雅黑"/>
          <w:b/>
          <w:bCs/>
          <w:spacing w:val="-12"/>
          <w:sz w:val="24"/>
          <w:szCs w:val="24"/>
          <w:u w:val="single" w:color="auto"/>
        </w:rPr>
        <w:t xml:space="preserve"> </w:t>
      </w:r>
      <w:r>
        <w:rPr>
          <w:rFonts w:ascii="微软雅黑" w:hAnsi="微软雅黑" w:eastAsia="微软雅黑" w:cs="微软雅黑"/>
          <w:b/>
          <w:bCs/>
          <w:spacing w:val="-36"/>
          <w:sz w:val="24"/>
          <w:szCs w:val="24"/>
          <w:u w:val="single" w:color="auto"/>
        </w:rPr>
        <w:t>（</w:t>
      </w:r>
      <w:r>
        <w:rPr>
          <w:rFonts w:ascii="微软雅黑" w:hAnsi="微软雅黑" w:eastAsia="微软雅黑" w:cs="微软雅黑"/>
          <w:b/>
          <w:bCs/>
          <w:spacing w:val="5"/>
          <w:sz w:val="24"/>
          <w:szCs w:val="24"/>
          <w:u w:val="single" w:color="auto"/>
        </w:rPr>
        <w:t>项目、包段名称）磋商小组</w:t>
      </w:r>
      <w:r>
        <w:rPr>
          <w:rFonts w:ascii="微软雅黑" w:hAnsi="微软雅黑" w:eastAsia="微软雅黑" w:cs="微软雅黑"/>
          <w:b/>
          <w:bCs/>
          <w:sz w:val="24"/>
          <w:szCs w:val="24"/>
          <w:u w:val="single" w:color="auto"/>
        </w:rPr>
        <w:t xml:space="preserve">    </w:t>
      </w:r>
    </w:p>
    <w:p w14:paraId="39207915">
      <w:pPr>
        <w:spacing w:before="154" w:line="312" w:lineRule="auto"/>
        <w:ind w:left="1" w:firstLine="720"/>
        <w:rPr>
          <w:rFonts w:ascii="微软雅黑" w:hAnsi="微软雅黑" w:eastAsia="微软雅黑" w:cs="微软雅黑"/>
          <w:sz w:val="24"/>
          <w:szCs w:val="24"/>
        </w:rPr>
      </w:pPr>
      <w:r>
        <w:rPr>
          <w:rFonts w:ascii="微软雅黑" w:hAnsi="微软雅黑" w:eastAsia="微软雅黑" w:cs="微软雅黑"/>
          <w:spacing w:val="-3"/>
          <w:sz w:val="24"/>
          <w:szCs w:val="24"/>
        </w:rPr>
        <w:t>根据《中华人民共和国政府采购法》、《中华人民共和国政府采购法实施条例》等有关</w:t>
      </w:r>
      <w:r>
        <w:rPr>
          <w:rFonts w:ascii="微软雅黑" w:hAnsi="微软雅黑" w:eastAsia="微软雅黑" w:cs="微软雅黑"/>
          <w:spacing w:val="16"/>
          <w:sz w:val="24"/>
          <w:szCs w:val="24"/>
        </w:rPr>
        <w:t xml:space="preserve"> </w:t>
      </w:r>
      <w:r>
        <w:rPr>
          <w:rFonts w:ascii="微软雅黑" w:hAnsi="微软雅黑" w:eastAsia="微软雅黑" w:cs="微软雅黑"/>
          <w:spacing w:val="2"/>
          <w:sz w:val="24"/>
          <w:szCs w:val="24"/>
        </w:rPr>
        <w:t>法律、法规的规定和</w:t>
      </w:r>
      <w:r>
        <w:rPr>
          <w:rFonts w:ascii="微软雅黑" w:hAnsi="微软雅黑" w:eastAsia="微软雅黑" w:cs="微软雅黑"/>
          <w:spacing w:val="2"/>
          <w:sz w:val="24"/>
          <w:szCs w:val="24"/>
          <w:u w:val="single" w:color="auto"/>
        </w:rPr>
        <w:t xml:space="preserve">     （项目、包段名称）       </w:t>
      </w:r>
      <w:r>
        <w:rPr>
          <w:rFonts w:ascii="微软雅黑" w:hAnsi="微软雅黑" w:eastAsia="微软雅黑" w:cs="微软雅黑"/>
          <w:spacing w:val="-41"/>
          <w:sz w:val="24"/>
          <w:szCs w:val="24"/>
        </w:rPr>
        <w:t xml:space="preserve"> </w:t>
      </w:r>
      <w:r>
        <w:rPr>
          <w:rFonts w:ascii="微软雅黑" w:hAnsi="微软雅黑" w:eastAsia="微软雅黑" w:cs="微软雅黑"/>
          <w:spacing w:val="2"/>
          <w:sz w:val="24"/>
          <w:szCs w:val="24"/>
        </w:rPr>
        <w:t>的磋商文件的要求 ，我公司在</w:t>
      </w:r>
      <w:r>
        <w:rPr>
          <w:rFonts w:ascii="微软雅黑" w:hAnsi="微软雅黑" w:eastAsia="微软雅黑" w:cs="微软雅黑"/>
          <w:spacing w:val="2"/>
          <w:sz w:val="24"/>
          <w:szCs w:val="24"/>
          <w:u w:val="single" w:color="auto"/>
        </w:rPr>
        <w:t xml:space="preserve">    （项目、</w:t>
      </w:r>
    </w:p>
    <w:p w14:paraId="153F3DB9">
      <w:pPr>
        <w:spacing w:before="1" w:line="220" w:lineRule="auto"/>
        <w:rPr>
          <w:rFonts w:ascii="微软雅黑" w:hAnsi="微软雅黑" w:eastAsia="微软雅黑" w:cs="微软雅黑"/>
          <w:sz w:val="24"/>
          <w:szCs w:val="24"/>
        </w:rPr>
      </w:pPr>
      <w:r>
        <w:rPr>
          <w:rFonts w:ascii="微软雅黑" w:hAnsi="微软雅黑" w:eastAsia="微软雅黑" w:cs="微软雅黑"/>
          <w:spacing w:val="-1"/>
          <w:sz w:val="24"/>
          <w:szCs w:val="24"/>
          <w:u w:val="single" w:color="auto"/>
        </w:rPr>
        <w:t xml:space="preserve">包段名称）     </w:t>
      </w:r>
      <w:r>
        <w:rPr>
          <w:rFonts w:ascii="微软雅黑" w:hAnsi="微软雅黑" w:eastAsia="微软雅黑" w:cs="微软雅黑"/>
          <w:spacing w:val="-51"/>
          <w:sz w:val="24"/>
          <w:szCs w:val="24"/>
        </w:rPr>
        <w:t xml:space="preserve"> </w:t>
      </w:r>
      <w:r>
        <w:rPr>
          <w:rFonts w:ascii="微软雅黑" w:hAnsi="微软雅黑" w:eastAsia="微软雅黑" w:cs="微软雅黑"/>
          <w:spacing w:val="-1"/>
          <w:sz w:val="24"/>
          <w:szCs w:val="24"/>
        </w:rPr>
        <w:t>响应文件中所提供资料真实性作如下承诺 ：</w:t>
      </w:r>
    </w:p>
    <w:p w14:paraId="038B1EC7">
      <w:pPr>
        <w:spacing w:before="199" w:line="492" w:lineRule="exact"/>
        <w:jc w:val="right"/>
        <w:rPr>
          <w:rFonts w:ascii="微软雅黑" w:hAnsi="微软雅黑" w:eastAsia="微软雅黑" w:cs="微软雅黑"/>
          <w:sz w:val="24"/>
          <w:szCs w:val="24"/>
        </w:rPr>
      </w:pPr>
      <w:r>
        <w:rPr>
          <w:rFonts w:ascii="微软雅黑" w:hAnsi="微软雅黑" w:eastAsia="微软雅黑" w:cs="微软雅黑"/>
          <w:spacing w:val="-7"/>
          <w:position w:val="19"/>
          <w:sz w:val="24"/>
          <w:szCs w:val="24"/>
        </w:rPr>
        <w:t>我</w:t>
      </w:r>
      <w:r>
        <w:rPr>
          <w:rFonts w:ascii="微软雅黑" w:hAnsi="微软雅黑" w:eastAsia="微软雅黑" w:cs="微软雅黑"/>
          <w:spacing w:val="-6"/>
          <w:position w:val="19"/>
          <w:sz w:val="24"/>
          <w:szCs w:val="24"/>
        </w:rPr>
        <w:t>公司将严格按磋商文件要求 ，在编制本响应文件时 ，对响应文件中所提供的资料全</w:t>
      </w:r>
      <w:r>
        <w:rPr>
          <w:rFonts w:ascii="微软雅黑" w:hAnsi="微软雅黑" w:eastAsia="微软雅黑" w:cs="微软雅黑"/>
          <w:spacing w:val="-5"/>
          <w:position w:val="19"/>
          <w:sz w:val="24"/>
          <w:szCs w:val="24"/>
        </w:rPr>
        <w:t>部</w:t>
      </w:r>
    </w:p>
    <w:p w14:paraId="04A6B4C1">
      <w:pPr>
        <w:spacing w:before="1" w:line="220" w:lineRule="auto"/>
        <w:ind w:left="3"/>
        <w:rPr>
          <w:rFonts w:ascii="微软雅黑" w:hAnsi="微软雅黑" w:eastAsia="微软雅黑" w:cs="微软雅黑"/>
          <w:sz w:val="24"/>
          <w:szCs w:val="24"/>
        </w:rPr>
      </w:pPr>
      <w:r>
        <w:rPr>
          <w:rFonts w:ascii="微软雅黑" w:hAnsi="微软雅黑" w:eastAsia="微软雅黑" w:cs="微软雅黑"/>
          <w:spacing w:val="-2"/>
          <w:sz w:val="24"/>
          <w:szCs w:val="24"/>
        </w:rPr>
        <w:t>真实和正确 ，并对提供的所有资料（资格、其他材料等）的真实性负</w:t>
      </w:r>
      <w:r>
        <w:rPr>
          <w:rFonts w:ascii="微软雅黑" w:hAnsi="微软雅黑" w:eastAsia="微软雅黑" w:cs="微软雅黑"/>
          <w:spacing w:val="-3"/>
          <w:sz w:val="24"/>
          <w:szCs w:val="24"/>
        </w:rPr>
        <w:t>责！</w:t>
      </w:r>
    </w:p>
    <w:p w14:paraId="1202BFF7">
      <w:pPr>
        <w:spacing w:before="156" w:line="535" w:lineRule="exact"/>
        <w:jc w:val="right"/>
        <w:rPr>
          <w:rFonts w:ascii="微软雅黑" w:hAnsi="微软雅黑" w:eastAsia="微软雅黑" w:cs="微软雅黑"/>
          <w:sz w:val="24"/>
          <w:szCs w:val="24"/>
        </w:rPr>
      </w:pPr>
      <w:r>
        <w:rPr>
          <w:rFonts w:ascii="微软雅黑" w:hAnsi="微软雅黑" w:eastAsia="微软雅黑" w:cs="微软雅黑"/>
          <w:spacing w:val="-5"/>
          <w:position w:val="19"/>
          <w:sz w:val="24"/>
          <w:szCs w:val="24"/>
        </w:rPr>
        <w:t>对</w:t>
      </w:r>
      <w:r>
        <w:rPr>
          <w:rFonts w:ascii="微软雅黑" w:hAnsi="微软雅黑" w:eastAsia="微软雅黑" w:cs="微软雅黑"/>
          <w:spacing w:val="-4"/>
          <w:position w:val="19"/>
          <w:sz w:val="24"/>
          <w:szCs w:val="24"/>
        </w:rPr>
        <w:t>提供的全部资料中有存在不真实（伪造或租借等虚假资料</w:t>
      </w:r>
      <w:r>
        <w:rPr>
          <w:rFonts w:ascii="微软雅黑" w:hAnsi="微软雅黑" w:eastAsia="微软雅黑" w:cs="微软雅黑"/>
          <w:spacing w:val="-5"/>
          <w:position w:val="19"/>
          <w:sz w:val="24"/>
          <w:szCs w:val="24"/>
        </w:rPr>
        <w:t>）情形 ，将无条件接受任</w:t>
      </w:r>
      <w:r>
        <w:rPr>
          <w:rFonts w:ascii="微软雅黑" w:hAnsi="微软雅黑" w:eastAsia="微软雅黑" w:cs="微软雅黑"/>
          <w:spacing w:val="-4"/>
          <w:position w:val="19"/>
          <w:sz w:val="24"/>
          <w:szCs w:val="24"/>
        </w:rPr>
        <w:t>何</w:t>
      </w:r>
    </w:p>
    <w:p w14:paraId="0BF642F4">
      <w:pPr>
        <w:spacing w:line="225" w:lineRule="auto"/>
        <w:rPr>
          <w:rFonts w:ascii="微软雅黑" w:hAnsi="微软雅黑" w:eastAsia="微软雅黑" w:cs="微软雅黑"/>
          <w:sz w:val="24"/>
          <w:szCs w:val="24"/>
        </w:rPr>
      </w:pPr>
      <w:r>
        <w:rPr>
          <w:rFonts w:ascii="微软雅黑" w:hAnsi="微软雅黑" w:eastAsia="微软雅黑" w:cs="微软雅黑"/>
          <w:spacing w:val="-4"/>
          <w:sz w:val="24"/>
          <w:szCs w:val="24"/>
        </w:rPr>
        <w:t>处罚 ，自行承担由此引起的一切责任！</w:t>
      </w:r>
    </w:p>
    <w:p w14:paraId="3BD8D51C">
      <w:pPr>
        <w:spacing w:before="144" w:line="230" w:lineRule="auto"/>
        <w:ind w:left="721"/>
        <w:rPr>
          <w:rFonts w:ascii="微软雅黑" w:hAnsi="微软雅黑" w:eastAsia="微软雅黑" w:cs="微软雅黑"/>
          <w:sz w:val="24"/>
          <w:szCs w:val="24"/>
        </w:rPr>
      </w:pPr>
      <w:r>
        <w:rPr>
          <w:rFonts w:ascii="微软雅黑" w:hAnsi="微软雅黑" w:eastAsia="微软雅黑" w:cs="微软雅黑"/>
          <w:b/>
          <w:bCs/>
          <w:spacing w:val="2"/>
          <w:sz w:val="24"/>
          <w:szCs w:val="24"/>
        </w:rPr>
        <w:t>特此承诺！</w:t>
      </w:r>
    </w:p>
    <w:p w14:paraId="7309D34B">
      <w:pPr>
        <w:pStyle w:val="3"/>
        <w:spacing w:line="287" w:lineRule="auto"/>
      </w:pPr>
    </w:p>
    <w:p w14:paraId="05932918">
      <w:pPr>
        <w:pStyle w:val="3"/>
        <w:spacing w:line="287" w:lineRule="auto"/>
      </w:pPr>
    </w:p>
    <w:p w14:paraId="6EB3D02A">
      <w:pPr>
        <w:spacing w:before="103" w:line="221" w:lineRule="auto"/>
        <w:ind w:left="479"/>
        <w:rPr>
          <w:rFonts w:ascii="微软雅黑" w:hAnsi="微软雅黑" w:eastAsia="微软雅黑" w:cs="微软雅黑"/>
          <w:sz w:val="24"/>
          <w:szCs w:val="24"/>
        </w:rPr>
      </w:pPr>
      <w:r>
        <w:rPr>
          <w:rFonts w:ascii="微软雅黑" w:hAnsi="微软雅黑" w:eastAsia="微软雅黑" w:cs="微软雅黑"/>
          <w:spacing w:val="-1"/>
          <w:sz w:val="24"/>
          <w:szCs w:val="24"/>
        </w:rPr>
        <w:t>供应商名称（单位盖章）:</w:t>
      </w:r>
      <w:r>
        <w:rPr>
          <w:rFonts w:ascii="微软雅黑" w:hAnsi="微软雅黑" w:eastAsia="微软雅黑" w:cs="微软雅黑"/>
          <w:spacing w:val="25"/>
          <w:sz w:val="24"/>
          <w:szCs w:val="24"/>
        </w:rPr>
        <w:t xml:space="preserve">  </w:t>
      </w:r>
      <w:r>
        <w:rPr>
          <w:rFonts w:ascii="微软雅黑" w:hAnsi="微软雅黑" w:eastAsia="微软雅黑" w:cs="微软雅黑"/>
          <w:sz w:val="24"/>
          <w:szCs w:val="24"/>
          <w:u w:val="single" w:color="auto"/>
        </w:rPr>
        <w:t xml:space="preserve">                                  </w:t>
      </w:r>
    </w:p>
    <w:p w14:paraId="39B65A1A">
      <w:pPr>
        <w:spacing w:before="156" w:line="221" w:lineRule="auto"/>
        <w:ind w:left="481"/>
        <w:rPr>
          <w:rFonts w:ascii="微软雅黑" w:hAnsi="微软雅黑" w:eastAsia="微软雅黑" w:cs="微软雅黑"/>
          <w:sz w:val="24"/>
          <w:szCs w:val="24"/>
        </w:rPr>
      </w:pPr>
      <w:r>
        <w:rPr>
          <w:rFonts w:ascii="微软雅黑" w:hAnsi="微软雅黑" w:eastAsia="微软雅黑" w:cs="微软雅黑"/>
          <w:spacing w:val="-1"/>
          <w:sz w:val="24"/>
          <w:szCs w:val="24"/>
        </w:rPr>
        <w:t>法定代表人或委托代理人(签字或盖章):</w:t>
      </w:r>
      <w:r>
        <w:rPr>
          <w:rFonts w:ascii="微软雅黑" w:hAnsi="微软雅黑" w:eastAsia="微软雅黑" w:cs="微软雅黑"/>
          <w:sz w:val="24"/>
          <w:szCs w:val="24"/>
          <w:u w:val="single" w:color="auto"/>
        </w:rPr>
        <w:t xml:space="preserve">                                   </w:t>
      </w:r>
    </w:p>
    <w:p w14:paraId="51BB1B08">
      <w:pPr>
        <w:spacing w:before="201" w:line="183" w:lineRule="auto"/>
        <w:ind w:left="514"/>
        <w:rPr>
          <w:rFonts w:ascii="微软雅黑" w:hAnsi="微软雅黑" w:eastAsia="微软雅黑" w:cs="微软雅黑"/>
          <w:sz w:val="24"/>
          <w:szCs w:val="24"/>
        </w:rPr>
      </w:pPr>
      <w:r>
        <w:rPr>
          <w:rFonts w:ascii="微软雅黑" w:hAnsi="微软雅黑" w:eastAsia="微软雅黑" w:cs="微软雅黑"/>
          <w:spacing w:val="-5"/>
          <w:sz w:val="24"/>
          <w:szCs w:val="24"/>
        </w:rPr>
        <w:t>日期 ：      年</w:t>
      </w:r>
      <w:r>
        <w:rPr>
          <w:rFonts w:ascii="微软雅黑" w:hAnsi="微软雅黑" w:eastAsia="微软雅黑" w:cs="微软雅黑"/>
          <w:spacing w:val="24"/>
          <w:sz w:val="24"/>
          <w:szCs w:val="24"/>
        </w:rPr>
        <w:t xml:space="preserve">  </w:t>
      </w:r>
      <w:r>
        <w:rPr>
          <w:rFonts w:ascii="微软雅黑" w:hAnsi="微软雅黑" w:eastAsia="微软雅黑" w:cs="微软雅黑"/>
          <w:spacing w:val="-5"/>
          <w:sz w:val="24"/>
          <w:szCs w:val="24"/>
        </w:rPr>
        <w:t>月</w:t>
      </w:r>
      <w:r>
        <w:rPr>
          <w:rFonts w:ascii="微软雅黑" w:hAnsi="微软雅黑" w:eastAsia="微软雅黑" w:cs="微软雅黑"/>
          <w:spacing w:val="8"/>
          <w:sz w:val="24"/>
          <w:szCs w:val="24"/>
        </w:rPr>
        <w:t xml:space="preserve">        </w:t>
      </w:r>
      <w:r>
        <w:rPr>
          <w:rFonts w:ascii="微软雅黑" w:hAnsi="微软雅黑" w:eastAsia="微软雅黑" w:cs="微软雅黑"/>
          <w:spacing w:val="-5"/>
          <w:sz w:val="24"/>
          <w:szCs w:val="24"/>
        </w:rPr>
        <w:t>日</w:t>
      </w:r>
    </w:p>
    <w:p w14:paraId="12217991">
      <w:pPr>
        <w:spacing w:line="183" w:lineRule="auto"/>
        <w:rPr>
          <w:rFonts w:ascii="微软雅黑" w:hAnsi="微软雅黑" w:eastAsia="微软雅黑" w:cs="微软雅黑"/>
          <w:sz w:val="24"/>
          <w:szCs w:val="24"/>
        </w:rPr>
        <w:sectPr>
          <w:footerReference r:id="rId52" w:type="default"/>
          <w:pgSz w:w="11906" w:h="16839"/>
          <w:pgMar w:top="400" w:right="1079" w:bottom="1192" w:left="1081" w:header="0" w:footer="977" w:gutter="0"/>
          <w:pgNumType w:fmt="decimal"/>
          <w:cols w:space="720" w:num="1"/>
        </w:sectPr>
      </w:pPr>
    </w:p>
    <w:p w14:paraId="2F75472D">
      <w:pPr>
        <w:pStyle w:val="3"/>
        <w:spacing w:line="266" w:lineRule="auto"/>
      </w:pPr>
    </w:p>
    <w:p w14:paraId="1DCE8207">
      <w:pPr>
        <w:pStyle w:val="3"/>
        <w:spacing w:line="267" w:lineRule="auto"/>
      </w:pPr>
    </w:p>
    <w:p w14:paraId="7B3FC96C">
      <w:pPr>
        <w:pStyle w:val="3"/>
        <w:spacing w:line="267" w:lineRule="auto"/>
      </w:pPr>
    </w:p>
    <w:p w14:paraId="01513E3B">
      <w:pPr>
        <w:pStyle w:val="3"/>
        <w:spacing w:line="267" w:lineRule="auto"/>
      </w:pPr>
    </w:p>
    <w:p w14:paraId="3BA72C42">
      <w:pPr>
        <w:spacing w:before="133" w:line="187" w:lineRule="auto"/>
        <w:ind w:left="4074"/>
        <w:rPr>
          <w:rFonts w:ascii="微软雅黑" w:hAnsi="微软雅黑" w:eastAsia="微软雅黑" w:cs="微软雅黑"/>
          <w:sz w:val="31"/>
          <w:szCs w:val="31"/>
        </w:rPr>
      </w:pPr>
      <w:bookmarkStart w:id="3" w:name="bookmark7"/>
      <w:bookmarkEnd w:id="3"/>
      <w:r>
        <w:rPr>
          <w:rFonts w:ascii="微软雅黑" w:hAnsi="微软雅黑" w:eastAsia="微软雅黑" w:cs="微软雅黑"/>
          <w:b/>
          <w:bCs/>
          <w:spacing w:val="8"/>
          <w:sz w:val="31"/>
          <w:szCs w:val="31"/>
        </w:rPr>
        <w:t>资格审查表</w:t>
      </w:r>
    </w:p>
    <w:p w14:paraId="62086BC3">
      <w:pPr>
        <w:spacing w:line="42" w:lineRule="exact"/>
      </w:pPr>
    </w:p>
    <w:tbl>
      <w:tblPr>
        <w:tblStyle w:val="7"/>
        <w:tblW w:w="9636" w:type="dxa"/>
        <w:tblInd w:w="5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7"/>
        <w:gridCol w:w="6870"/>
        <w:gridCol w:w="707"/>
        <w:gridCol w:w="793"/>
        <w:gridCol w:w="749"/>
      </w:tblGrid>
      <w:tr w14:paraId="639484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7" w:hRule="atLeast"/>
        </w:trPr>
        <w:tc>
          <w:tcPr>
            <w:tcW w:w="7387" w:type="dxa"/>
            <w:gridSpan w:val="2"/>
            <w:vAlign w:val="top"/>
          </w:tcPr>
          <w:p w14:paraId="74ED68F7">
            <w:pPr>
              <w:pStyle w:val="8"/>
              <w:spacing w:before="288" w:line="183" w:lineRule="auto"/>
              <w:ind w:left="3223"/>
            </w:pPr>
            <w:r>
              <w:rPr>
                <w:b/>
                <w:bCs/>
                <w:spacing w:val="-3"/>
              </w:rPr>
              <w:t>审查内容</w:t>
            </w:r>
          </w:p>
        </w:tc>
        <w:tc>
          <w:tcPr>
            <w:tcW w:w="2249" w:type="dxa"/>
            <w:gridSpan w:val="3"/>
            <w:vAlign w:val="top"/>
          </w:tcPr>
          <w:p w14:paraId="21E915BB">
            <w:pPr>
              <w:pStyle w:val="8"/>
              <w:spacing w:before="287" w:line="184" w:lineRule="auto"/>
              <w:ind w:left="162"/>
            </w:pPr>
            <w:r>
              <w:rPr>
                <w:spacing w:val="-1"/>
              </w:rPr>
              <w:t>供应商及审查情况</w:t>
            </w:r>
          </w:p>
        </w:tc>
      </w:tr>
      <w:tr w14:paraId="2B36ED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517" w:type="dxa"/>
            <w:vAlign w:val="top"/>
          </w:tcPr>
          <w:p w14:paraId="7322825D">
            <w:pPr>
              <w:pStyle w:val="8"/>
              <w:spacing w:before="220" w:line="174" w:lineRule="auto"/>
              <w:ind w:left="206"/>
            </w:pPr>
            <w:r>
              <w:t>1</w:t>
            </w:r>
          </w:p>
        </w:tc>
        <w:tc>
          <w:tcPr>
            <w:tcW w:w="6870" w:type="dxa"/>
            <w:vAlign w:val="top"/>
          </w:tcPr>
          <w:p w14:paraId="08FB0402">
            <w:pPr>
              <w:pStyle w:val="8"/>
              <w:spacing w:before="204" w:line="183" w:lineRule="auto"/>
              <w:ind w:left="105"/>
            </w:pPr>
            <w:r>
              <w:rPr>
                <w:rFonts w:hint="eastAsia"/>
              </w:rPr>
              <w:t>有效的营业执照（具有履行合同所必需的服务和专业技术能力）</w:t>
            </w:r>
            <w:r>
              <w:t>；</w:t>
            </w:r>
          </w:p>
        </w:tc>
        <w:tc>
          <w:tcPr>
            <w:tcW w:w="707" w:type="dxa"/>
            <w:vAlign w:val="top"/>
          </w:tcPr>
          <w:p w14:paraId="307E4A6C">
            <w:pPr>
              <w:rPr>
                <w:rFonts w:ascii="Arial"/>
                <w:sz w:val="21"/>
              </w:rPr>
            </w:pPr>
          </w:p>
        </w:tc>
        <w:tc>
          <w:tcPr>
            <w:tcW w:w="793" w:type="dxa"/>
            <w:vAlign w:val="top"/>
          </w:tcPr>
          <w:p w14:paraId="64892B71">
            <w:pPr>
              <w:rPr>
                <w:rFonts w:ascii="Arial"/>
                <w:sz w:val="21"/>
              </w:rPr>
            </w:pPr>
          </w:p>
        </w:tc>
        <w:tc>
          <w:tcPr>
            <w:tcW w:w="749" w:type="dxa"/>
            <w:vAlign w:val="top"/>
          </w:tcPr>
          <w:p w14:paraId="11A9D197">
            <w:pPr>
              <w:rPr>
                <w:rFonts w:ascii="Arial"/>
                <w:sz w:val="21"/>
              </w:rPr>
            </w:pPr>
          </w:p>
        </w:tc>
      </w:tr>
      <w:tr w14:paraId="7FA1AD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517" w:type="dxa"/>
            <w:vAlign w:val="top"/>
          </w:tcPr>
          <w:p w14:paraId="6074DBD5">
            <w:pPr>
              <w:pStyle w:val="8"/>
              <w:spacing w:before="318" w:line="174" w:lineRule="auto"/>
              <w:ind w:left="197"/>
            </w:pPr>
            <w:r>
              <w:t>2</w:t>
            </w:r>
          </w:p>
        </w:tc>
        <w:tc>
          <w:tcPr>
            <w:tcW w:w="6870" w:type="dxa"/>
            <w:vAlign w:val="top"/>
          </w:tcPr>
          <w:p w14:paraId="542F294D">
            <w:pPr>
              <w:pStyle w:val="8"/>
              <w:spacing w:before="55" w:line="222" w:lineRule="auto"/>
              <w:ind w:left="105" w:right="102"/>
            </w:pPr>
            <w:r>
              <w:rPr>
                <w:rFonts w:hint="eastAsia"/>
                <w:spacing w:val="-2"/>
              </w:rPr>
              <w:t>法定代表人资格证明或法人授权委托书</w:t>
            </w:r>
            <w:r>
              <w:rPr>
                <w:spacing w:val="-1"/>
              </w:rPr>
              <w:t xml:space="preserve"> ；</w:t>
            </w:r>
          </w:p>
        </w:tc>
        <w:tc>
          <w:tcPr>
            <w:tcW w:w="707" w:type="dxa"/>
            <w:vAlign w:val="top"/>
          </w:tcPr>
          <w:p w14:paraId="1C70387D">
            <w:pPr>
              <w:rPr>
                <w:rFonts w:ascii="Arial"/>
                <w:sz w:val="21"/>
              </w:rPr>
            </w:pPr>
          </w:p>
        </w:tc>
        <w:tc>
          <w:tcPr>
            <w:tcW w:w="793" w:type="dxa"/>
            <w:vAlign w:val="top"/>
          </w:tcPr>
          <w:p w14:paraId="3AF76A36">
            <w:pPr>
              <w:rPr>
                <w:rFonts w:ascii="Arial"/>
                <w:sz w:val="21"/>
              </w:rPr>
            </w:pPr>
          </w:p>
        </w:tc>
        <w:tc>
          <w:tcPr>
            <w:tcW w:w="749" w:type="dxa"/>
            <w:vAlign w:val="top"/>
          </w:tcPr>
          <w:p w14:paraId="1ABD305B">
            <w:pPr>
              <w:rPr>
                <w:rFonts w:ascii="Arial"/>
                <w:sz w:val="21"/>
              </w:rPr>
            </w:pPr>
          </w:p>
        </w:tc>
      </w:tr>
      <w:tr w14:paraId="1F6462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74" w:hRule="atLeast"/>
        </w:trPr>
        <w:tc>
          <w:tcPr>
            <w:tcW w:w="517" w:type="dxa"/>
            <w:vAlign w:val="top"/>
          </w:tcPr>
          <w:p w14:paraId="238FFC25">
            <w:pPr>
              <w:spacing w:line="258" w:lineRule="auto"/>
              <w:rPr>
                <w:rFonts w:ascii="Arial"/>
                <w:sz w:val="21"/>
              </w:rPr>
            </w:pPr>
          </w:p>
          <w:p w14:paraId="3E818BBA">
            <w:pPr>
              <w:spacing w:line="259" w:lineRule="auto"/>
              <w:rPr>
                <w:rFonts w:ascii="Arial"/>
                <w:sz w:val="21"/>
              </w:rPr>
            </w:pPr>
          </w:p>
          <w:p w14:paraId="76CC084D">
            <w:pPr>
              <w:spacing w:line="259" w:lineRule="auto"/>
              <w:rPr>
                <w:rFonts w:ascii="Arial"/>
                <w:sz w:val="21"/>
              </w:rPr>
            </w:pPr>
          </w:p>
          <w:p w14:paraId="477DC7FB">
            <w:pPr>
              <w:spacing w:line="259" w:lineRule="auto"/>
              <w:rPr>
                <w:rFonts w:ascii="Arial"/>
                <w:sz w:val="21"/>
              </w:rPr>
            </w:pPr>
          </w:p>
          <w:p w14:paraId="4DEF086E">
            <w:pPr>
              <w:pStyle w:val="8"/>
              <w:spacing w:before="102" w:line="173" w:lineRule="auto"/>
              <w:ind w:left="199"/>
              <w:rPr>
                <w:rFonts w:hint="eastAsia" w:eastAsia="微软雅黑"/>
                <w:lang w:eastAsia="zh-CN"/>
              </w:rPr>
            </w:pPr>
            <w:r>
              <w:rPr>
                <w:rFonts w:hint="eastAsia"/>
                <w:lang w:val="en-US" w:eastAsia="zh-CN"/>
              </w:rPr>
              <w:t>3</w:t>
            </w:r>
          </w:p>
        </w:tc>
        <w:tc>
          <w:tcPr>
            <w:tcW w:w="6870" w:type="dxa"/>
            <w:vAlign w:val="top"/>
          </w:tcPr>
          <w:p w14:paraId="7E7A8659">
            <w:pPr>
              <w:pStyle w:val="8"/>
              <w:spacing w:before="55" w:line="234" w:lineRule="auto"/>
              <w:ind w:left="104" w:right="102" w:firstLine="1"/>
              <w:outlineLvl w:val="1"/>
            </w:pPr>
            <w:r>
              <w:rPr>
                <w:spacing w:val="-2"/>
              </w:rPr>
              <w:t>根据《财政部关于在政府采购活动中查询及</w:t>
            </w:r>
            <w:r>
              <w:rPr>
                <w:spacing w:val="-3"/>
              </w:rPr>
              <w:t>使用信用记录有关问</w:t>
            </w:r>
            <w:r>
              <w:t xml:space="preserve"> </w:t>
            </w:r>
            <w:r>
              <w:rPr>
                <w:spacing w:val="-5"/>
              </w:rPr>
              <w:t>题的通知》（财库﹝2016﹞125号）的要求 ，凡拟参加本次招标</w:t>
            </w:r>
            <w:r>
              <w:rPr>
                <w:spacing w:val="1"/>
              </w:rPr>
              <w:t xml:space="preserve"> </w:t>
            </w:r>
            <w:r>
              <w:rPr>
                <w:spacing w:val="-5"/>
              </w:rPr>
              <w:t>项目的供应商 ，如在“信用中国”网站被列入失信被执行人、重</w:t>
            </w:r>
            <w:r>
              <w:rPr>
                <w:spacing w:val="11"/>
              </w:rPr>
              <w:t xml:space="preserve"> </w:t>
            </w:r>
            <w:r>
              <w:rPr>
                <w:spacing w:val="-4"/>
              </w:rPr>
              <w:t>大税收违法失信主体(信用中国首页-点击信用服务-查询、网页打</w:t>
            </w:r>
            <w:r>
              <w:rPr>
                <w:spacing w:val="9"/>
              </w:rPr>
              <w:t xml:space="preserve"> </w:t>
            </w:r>
            <w:r>
              <w:rPr>
                <w:spacing w:val="-1"/>
              </w:rPr>
              <w:t>印)、中国政府采购网严重违法失信行为记录名单的（尚在处罚  期内的</w:t>
            </w:r>
            <w:r>
              <w:rPr>
                <w:spacing w:val="-11"/>
              </w:rPr>
              <w:t>）</w:t>
            </w:r>
            <w:r>
              <w:rPr>
                <w:spacing w:val="-8"/>
              </w:rPr>
              <w:t xml:space="preserve"> </w:t>
            </w:r>
            <w:r>
              <w:rPr>
                <w:spacing w:val="-11"/>
              </w:rPr>
              <w:t>，</w:t>
            </w:r>
            <w:r>
              <w:rPr>
                <w:spacing w:val="-1"/>
              </w:rPr>
              <w:t>将拒绝其参加本次招标活动（现场查询核实</w:t>
            </w:r>
            <w:r>
              <w:rPr>
                <w:spacing w:val="-11"/>
              </w:rPr>
              <w:t>） ；</w:t>
            </w:r>
          </w:p>
        </w:tc>
        <w:tc>
          <w:tcPr>
            <w:tcW w:w="707" w:type="dxa"/>
            <w:vAlign w:val="top"/>
          </w:tcPr>
          <w:p w14:paraId="4B33196F">
            <w:pPr>
              <w:rPr>
                <w:rFonts w:ascii="Arial"/>
                <w:sz w:val="21"/>
              </w:rPr>
            </w:pPr>
          </w:p>
        </w:tc>
        <w:tc>
          <w:tcPr>
            <w:tcW w:w="793" w:type="dxa"/>
            <w:vAlign w:val="top"/>
          </w:tcPr>
          <w:p w14:paraId="3D9E186A">
            <w:pPr>
              <w:rPr>
                <w:rFonts w:ascii="Arial"/>
                <w:sz w:val="21"/>
              </w:rPr>
            </w:pPr>
          </w:p>
        </w:tc>
        <w:tc>
          <w:tcPr>
            <w:tcW w:w="749" w:type="dxa"/>
            <w:vAlign w:val="top"/>
          </w:tcPr>
          <w:p w14:paraId="776204A5">
            <w:pPr>
              <w:rPr>
                <w:rFonts w:ascii="Arial"/>
                <w:sz w:val="21"/>
              </w:rPr>
            </w:pPr>
          </w:p>
        </w:tc>
      </w:tr>
      <w:tr w14:paraId="318001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517" w:type="dxa"/>
            <w:vAlign w:val="top"/>
          </w:tcPr>
          <w:p w14:paraId="3593FB69">
            <w:pPr>
              <w:pStyle w:val="8"/>
              <w:spacing w:before="234" w:line="172" w:lineRule="auto"/>
              <w:ind w:left="196"/>
              <w:rPr>
                <w:rFonts w:hint="eastAsia" w:eastAsia="微软雅黑"/>
                <w:lang w:eastAsia="zh-CN"/>
              </w:rPr>
            </w:pPr>
            <w:r>
              <w:rPr>
                <w:rFonts w:hint="eastAsia"/>
                <w:lang w:val="en-US" w:eastAsia="zh-CN"/>
              </w:rPr>
              <w:t>4</w:t>
            </w:r>
          </w:p>
        </w:tc>
        <w:tc>
          <w:tcPr>
            <w:tcW w:w="6870" w:type="dxa"/>
            <w:vAlign w:val="top"/>
          </w:tcPr>
          <w:p w14:paraId="4B0E3C6A">
            <w:pPr>
              <w:pStyle w:val="8"/>
              <w:spacing w:before="170" w:line="225" w:lineRule="auto"/>
              <w:ind w:left="105"/>
            </w:pPr>
            <w:r>
              <w:rPr>
                <w:spacing w:val="-1"/>
              </w:rPr>
              <w:t>提供针对本次项目《反商业贿赂承诺书》 ；</w:t>
            </w:r>
          </w:p>
        </w:tc>
        <w:tc>
          <w:tcPr>
            <w:tcW w:w="707" w:type="dxa"/>
            <w:vAlign w:val="top"/>
          </w:tcPr>
          <w:p w14:paraId="3A8D21DE">
            <w:pPr>
              <w:rPr>
                <w:rFonts w:ascii="Arial"/>
                <w:sz w:val="21"/>
              </w:rPr>
            </w:pPr>
          </w:p>
        </w:tc>
        <w:tc>
          <w:tcPr>
            <w:tcW w:w="793" w:type="dxa"/>
            <w:vAlign w:val="top"/>
          </w:tcPr>
          <w:p w14:paraId="05EEC2E9">
            <w:pPr>
              <w:rPr>
                <w:rFonts w:ascii="Arial"/>
                <w:sz w:val="21"/>
              </w:rPr>
            </w:pPr>
          </w:p>
        </w:tc>
        <w:tc>
          <w:tcPr>
            <w:tcW w:w="749" w:type="dxa"/>
            <w:vAlign w:val="top"/>
          </w:tcPr>
          <w:p w14:paraId="638AB857">
            <w:pPr>
              <w:rPr>
                <w:rFonts w:ascii="Arial"/>
                <w:sz w:val="21"/>
              </w:rPr>
            </w:pPr>
          </w:p>
        </w:tc>
      </w:tr>
      <w:tr w14:paraId="188552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517" w:type="dxa"/>
            <w:vAlign w:val="top"/>
          </w:tcPr>
          <w:p w14:paraId="3EE2ECA6">
            <w:pPr>
              <w:pStyle w:val="8"/>
              <w:spacing w:before="319" w:line="174" w:lineRule="auto"/>
              <w:ind w:left="197"/>
              <w:rPr>
                <w:rFonts w:hint="eastAsia" w:eastAsia="微软雅黑"/>
                <w:lang w:eastAsia="zh-CN"/>
              </w:rPr>
            </w:pPr>
            <w:r>
              <w:rPr>
                <w:rFonts w:hint="eastAsia"/>
                <w:lang w:val="en-US" w:eastAsia="zh-CN"/>
              </w:rPr>
              <w:t>5</w:t>
            </w:r>
          </w:p>
        </w:tc>
        <w:tc>
          <w:tcPr>
            <w:tcW w:w="6870" w:type="dxa"/>
            <w:vAlign w:val="top"/>
          </w:tcPr>
          <w:p w14:paraId="351B7725">
            <w:pPr>
              <w:pStyle w:val="8"/>
              <w:spacing w:before="100"/>
              <w:ind w:left="104"/>
            </w:pPr>
            <w:r>
              <w:rPr>
                <w:spacing w:val="4"/>
              </w:rPr>
              <w:t>参加政府采购活动前 3 年内在经营活动中没有重大违法违规记</w:t>
            </w:r>
          </w:p>
          <w:p w14:paraId="3E7D68B2">
            <w:pPr>
              <w:pStyle w:val="8"/>
              <w:spacing w:before="1" w:line="177" w:lineRule="auto"/>
              <w:ind w:left="105"/>
            </w:pPr>
            <w:r>
              <w:t>录的书面声明；</w:t>
            </w:r>
          </w:p>
        </w:tc>
        <w:tc>
          <w:tcPr>
            <w:tcW w:w="707" w:type="dxa"/>
            <w:vAlign w:val="top"/>
          </w:tcPr>
          <w:p w14:paraId="7B32C814">
            <w:pPr>
              <w:rPr>
                <w:rFonts w:ascii="Arial"/>
                <w:sz w:val="21"/>
              </w:rPr>
            </w:pPr>
          </w:p>
        </w:tc>
        <w:tc>
          <w:tcPr>
            <w:tcW w:w="793" w:type="dxa"/>
            <w:vAlign w:val="top"/>
          </w:tcPr>
          <w:p w14:paraId="3147629A">
            <w:pPr>
              <w:rPr>
                <w:rFonts w:ascii="Arial"/>
                <w:sz w:val="21"/>
              </w:rPr>
            </w:pPr>
          </w:p>
        </w:tc>
        <w:tc>
          <w:tcPr>
            <w:tcW w:w="749" w:type="dxa"/>
            <w:vAlign w:val="top"/>
          </w:tcPr>
          <w:p w14:paraId="726E2C3B">
            <w:pPr>
              <w:rPr>
                <w:rFonts w:ascii="Arial"/>
                <w:sz w:val="21"/>
              </w:rPr>
            </w:pPr>
          </w:p>
        </w:tc>
      </w:tr>
      <w:tr w14:paraId="0DC4E8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517" w:type="dxa"/>
            <w:vAlign w:val="top"/>
          </w:tcPr>
          <w:p w14:paraId="3268830B">
            <w:pPr>
              <w:pStyle w:val="8"/>
              <w:spacing w:before="226" w:line="173" w:lineRule="auto"/>
              <w:ind w:left="196"/>
              <w:rPr>
                <w:rFonts w:hint="eastAsia" w:eastAsia="微软雅黑"/>
                <w:lang w:eastAsia="zh-CN"/>
              </w:rPr>
            </w:pPr>
            <w:r>
              <w:rPr>
                <w:rFonts w:hint="eastAsia"/>
                <w:lang w:val="en-US" w:eastAsia="zh-CN"/>
              </w:rPr>
              <w:t>6</w:t>
            </w:r>
          </w:p>
        </w:tc>
        <w:tc>
          <w:tcPr>
            <w:tcW w:w="6870" w:type="dxa"/>
            <w:vAlign w:val="top"/>
          </w:tcPr>
          <w:p w14:paraId="6643D045">
            <w:pPr>
              <w:pStyle w:val="8"/>
              <w:spacing w:before="209" w:line="183" w:lineRule="auto"/>
              <w:ind w:left="102"/>
            </w:pPr>
            <w:r>
              <w:rPr>
                <w:spacing w:val="1"/>
              </w:rPr>
              <w:t>磋商保证金</w:t>
            </w:r>
            <w:r>
              <w:rPr>
                <w:rFonts w:hint="eastAsia"/>
                <w:spacing w:val="1"/>
                <w:lang w:val="en-US" w:eastAsia="zh-CN"/>
              </w:rPr>
              <w:t>收据或保函</w:t>
            </w:r>
            <w:r>
              <w:rPr>
                <w:spacing w:val="1"/>
              </w:rPr>
              <w:t>；</w:t>
            </w:r>
          </w:p>
        </w:tc>
        <w:tc>
          <w:tcPr>
            <w:tcW w:w="707" w:type="dxa"/>
            <w:vAlign w:val="top"/>
          </w:tcPr>
          <w:p w14:paraId="0566E7B3">
            <w:pPr>
              <w:rPr>
                <w:rFonts w:ascii="Arial"/>
                <w:sz w:val="21"/>
              </w:rPr>
            </w:pPr>
          </w:p>
        </w:tc>
        <w:tc>
          <w:tcPr>
            <w:tcW w:w="793" w:type="dxa"/>
            <w:vAlign w:val="top"/>
          </w:tcPr>
          <w:p w14:paraId="71DA485D">
            <w:pPr>
              <w:rPr>
                <w:rFonts w:ascii="Arial"/>
                <w:sz w:val="21"/>
              </w:rPr>
            </w:pPr>
          </w:p>
        </w:tc>
        <w:tc>
          <w:tcPr>
            <w:tcW w:w="749" w:type="dxa"/>
            <w:vAlign w:val="top"/>
          </w:tcPr>
          <w:p w14:paraId="0324919F">
            <w:pPr>
              <w:rPr>
                <w:rFonts w:ascii="Arial"/>
                <w:sz w:val="21"/>
              </w:rPr>
            </w:pPr>
          </w:p>
        </w:tc>
      </w:tr>
      <w:tr w14:paraId="4FAEBB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517" w:type="dxa"/>
            <w:vAlign w:val="top"/>
          </w:tcPr>
          <w:p w14:paraId="0DB7083F">
            <w:pPr>
              <w:pStyle w:val="8"/>
              <w:spacing w:before="226" w:line="173" w:lineRule="auto"/>
              <w:ind w:left="196"/>
              <w:rPr>
                <w:rFonts w:hint="default"/>
                <w:lang w:val="en-US" w:eastAsia="zh-CN"/>
              </w:rPr>
            </w:pPr>
            <w:r>
              <w:rPr>
                <w:rFonts w:hint="eastAsia"/>
                <w:lang w:val="en-US" w:eastAsia="zh-CN"/>
              </w:rPr>
              <w:t>7</w:t>
            </w:r>
          </w:p>
        </w:tc>
        <w:tc>
          <w:tcPr>
            <w:tcW w:w="6870" w:type="dxa"/>
            <w:vAlign w:val="top"/>
          </w:tcPr>
          <w:p w14:paraId="2BB289AA">
            <w:pPr>
              <w:pStyle w:val="8"/>
              <w:spacing w:before="209" w:line="183" w:lineRule="auto"/>
              <w:ind w:left="102"/>
              <w:rPr>
                <w:rFonts w:hint="eastAsia" w:eastAsia="微软雅黑"/>
                <w:spacing w:val="1"/>
                <w:lang w:eastAsia="zh-CN"/>
              </w:rPr>
            </w:pPr>
            <w:r>
              <w:rPr>
                <w:rFonts w:hint="eastAsia"/>
                <w:spacing w:val="1"/>
              </w:rPr>
              <w:t>提供《</w:t>
            </w:r>
            <w:r>
              <w:rPr>
                <w:rFonts w:hint="eastAsia"/>
                <w:spacing w:val="1"/>
                <w:lang w:eastAsia="zh-CN"/>
              </w:rPr>
              <w:t>中</w:t>
            </w:r>
            <w:r>
              <w:rPr>
                <w:rFonts w:hint="eastAsia"/>
                <w:spacing w:val="1"/>
              </w:rPr>
              <w:t>小微企业声明函》</w:t>
            </w:r>
            <w:r>
              <w:rPr>
                <w:rFonts w:hint="eastAsia"/>
                <w:spacing w:val="1"/>
                <w:lang w:eastAsia="zh-CN"/>
              </w:rPr>
              <w:t>；格式以采购文件要求为准。</w:t>
            </w:r>
          </w:p>
        </w:tc>
        <w:tc>
          <w:tcPr>
            <w:tcW w:w="707" w:type="dxa"/>
            <w:vAlign w:val="top"/>
          </w:tcPr>
          <w:p w14:paraId="615A33E3">
            <w:pPr>
              <w:rPr>
                <w:rFonts w:ascii="Arial"/>
                <w:sz w:val="21"/>
              </w:rPr>
            </w:pPr>
          </w:p>
        </w:tc>
        <w:tc>
          <w:tcPr>
            <w:tcW w:w="793" w:type="dxa"/>
            <w:vAlign w:val="top"/>
          </w:tcPr>
          <w:p w14:paraId="6A7415FD">
            <w:pPr>
              <w:rPr>
                <w:rFonts w:ascii="Arial"/>
                <w:sz w:val="21"/>
              </w:rPr>
            </w:pPr>
          </w:p>
        </w:tc>
        <w:tc>
          <w:tcPr>
            <w:tcW w:w="749" w:type="dxa"/>
            <w:vAlign w:val="top"/>
          </w:tcPr>
          <w:p w14:paraId="52197B7B">
            <w:pPr>
              <w:rPr>
                <w:rFonts w:ascii="Arial"/>
                <w:sz w:val="21"/>
              </w:rPr>
            </w:pPr>
          </w:p>
        </w:tc>
      </w:tr>
      <w:tr w14:paraId="6586E0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7" w:hRule="atLeast"/>
        </w:trPr>
        <w:tc>
          <w:tcPr>
            <w:tcW w:w="7387" w:type="dxa"/>
            <w:gridSpan w:val="2"/>
            <w:vAlign w:val="top"/>
          </w:tcPr>
          <w:p w14:paraId="27F32CEF">
            <w:pPr>
              <w:pStyle w:val="8"/>
              <w:spacing w:before="58" w:line="221" w:lineRule="auto"/>
              <w:ind w:left="1414"/>
            </w:pPr>
            <w:r>
              <w:rPr>
                <w:spacing w:val="-3"/>
              </w:rPr>
              <w:t>结论 ：是否通过审查（填写通过或不通过）</w:t>
            </w:r>
          </w:p>
          <w:p w14:paraId="689F9D26">
            <w:pPr>
              <w:pStyle w:val="8"/>
              <w:spacing w:before="156" w:line="184" w:lineRule="auto"/>
              <w:ind w:left="1894"/>
            </w:pPr>
            <w:r>
              <w:rPr>
                <w:spacing w:val="-5"/>
              </w:rPr>
              <w:t>未通过资格审查的 ，为无效投标。</w:t>
            </w:r>
          </w:p>
        </w:tc>
        <w:tc>
          <w:tcPr>
            <w:tcW w:w="707" w:type="dxa"/>
            <w:vAlign w:val="top"/>
          </w:tcPr>
          <w:p w14:paraId="5EFDF75B">
            <w:pPr>
              <w:rPr>
                <w:rFonts w:ascii="Arial"/>
                <w:sz w:val="21"/>
              </w:rPr>
            </w:pPr>
          </w:p>
        </w:tc>
        <w:tc>
          <w:tcPr>
            <w:tcW w:w="793" w:type="dxa"/>
            <w:vAlign w:val="top"/>
          </w:tcPr>
          <w:p w14:paraId="4D3117A1">
            <w:pPr>
              <w:rPr>
                <w:rFonts w:ascii="Arial"/>
                <w:sz w:val="21"/>
              </w:rPr>
            </w:pPr>
          </w:p>
        </w:tc>
        <w:tc>
          <w:tcPr>
            <w:tcW w:w="749" w:type="dxa"/>
            <w:vAlign w:val="top"/>
          </w:tcPr>
          <w:p w14:paraId="56BDD893">
            <w:pPr>
              <w:rPr>
                <w:rFonts w:ascii="Arial"/>
                <w:sz w:val="21"/>
              </w:rPr>
            </w:pPr>
          </w:p>
        </w:tc>
      </w:tr>
    </w:tbl>
    <w:p w14:paraId="0551165A">
      <w:pPr>
        <w:spacing w:line="184" w:lineRule="auto"/>
        <w:rPr>
          <w:rFonts w:ascii="微软雅黑" w:hAnsi="微软雅黑" w:eastAsia="微软雅黑" w:cs="微软雅黑"/>
          <w:snapToGrid w:val="0"/>
          <w:color w:val="000000"/>
          <w:spacing w:val="1"/>
          <w:kern w:val="0"/>
          <w:sz w:val="24"/>
          <w:szCs w:val="24"/>
          <w:lang w:val="en-US" w:eastAsia="en-US" w:bidi="ar-SA"/>
        </w:rPr>
      </w:pPr>
      <w:r>
        <w:rPr>
          <w:rFonts w:ascii="微软雅黑" w:hAnsi="微软雅黑" w:eastAsia="微软雅黑" w:cs="微软雅黑"/>
          <w:snapToGrid w:val="0"/>
          <w:color w:val="000000"/>
          <w:spacing w:val="1"/>
          <w:kern w:val="0"/>
          <w:sz w:val="24"/>
          <w:szCs w:val="24"/>
          <w:lang w:val="en-US" w:eastAsia="en-US" w:bidi="ar-SA"/>
        </w:rPr>
        <w:t>说明 ：</w:t>
      </w:r>
      <w:r>
        <w:rPr>
          <w:rFonts w:hint="eastAsia" w:ascii="微软雅黑" w:hAnsi="微软雅黑" w:eastAsia="微软雅黑" w:cs="微软雅黑"/>
          <w:snapToGrid w:val="0"/>
          <w:color w:val="000000"/>
          <w:spacing w:val="1"/>
          <w:kern w:val="0"/>
          <w:sz w:val="24"/>
          <w:szCs w:val="24"/>
          <w:lang w:val="en-US" w:eastAsia="en-US" w:bidi="ar-SA"/>
        </w:rPr>
        <w:t>1、审核人对投标资格类文件按评审标准对上述内容评审，满足要求的在对应的框内打“√”，不满足要求的在对应的框内打“×”，资格审查内容有一项不合格视为资格审查不通过。2、在结论栏中填写“通过”或“不通过”，3、通过资格审查的投标人不足三家的，将重新招标。</w:t>
      </w:r>
      <w:r>
        <w:rPr>
          <w:rFonts w:hint="eastAsia" w:ascii="微软雅黑" w:hAnsi="微软雅黑" w:eastAsia="微软雅黑" w:cs="微软雅黑"/>
          <w:snapToGrid w:val="0"/>
          <w:color w:val="000000"/>
          <w:spacing w:val="1"/>
          <w:kern w:val="0"/>
          <w:sz w:val="24"/>
          <w:szCs w:val="24"/>
          <w:lang w:val="en-US" w:eastAsia="zh-CN" w:bidi="ar-SA"/>
        </w:rPr>
        <w:t>4、供应商在递交响应文件的同时，应逐项对照上述资格性检查要求提交相应的原件扫描件和资格证明文件供资格审查小组核查，否则资格审查小组将不寻求其他资格性检查以外的证据。上传与本项资格性检查要求无关的材料时资格审查小组将按照无效标响应处理。5、资格审查表内容如有不一致的以线上政府采购云平台中的资格审查要求为准。6、投标人有一项未通过不得参与下阶段评审，视为废标。</w:t>
      </w:r>
    </w:p>
    <w:p w14:paraId="24A7F383">
      <w:pPr>
        <w:spacing w:line="184" w:lineRule="auto"/>
        <w:rPr>
          <w:rFonts w:ascii="微软雅黑" w:hAnsi="微软雅黑" w:eastAsia="微软雅黑" w:cs="微软雅黑"/>
          <w:sz w:val="24"/>
          <w:szCs w:val="24"/>
        </w:rPr>
      </w:pPr>
    </w:p>
    <w:p w14:paraId="487079D0">
      <w:pPr>
        <w:spacing w:line="184" w:lineRule="auto"/>
        <w:rPr>
          <w:rFonts w:ascii="微软雅黑" w:hAnsi="微软雅黑" w:eastAsia="微软雅黑" w:cs="微软雅黑"/>
          <w:sz w:val="24"/>
          <w:szCs w:val="24"/>
        </w:rPr>
        <w:sectPr>
          <w:footerReference r:id="rId53" w:type="default"/>
          <w:pgSz w:w="11906" w:h="16839"/>
          <w:pgMar w:top="400" w:right="1009" w:bottom="1192" w:left="1083" w:header="0" w:footer="977" w:gutter="0"/>
          <w:pgNumType w:fmt="decimal"/>
          <w:cols w:space="720" w:num="1"/>
        </w:sectPr>
      </w:pPr>
      <w:r>
        <w:rPr>
          <w:rFonts w:hint="eastAsia" w:ascii="宋体" w:hAnsi="宋体" w:eastAsia="宋体" w:cs="宋体"/>
          <w:b/>
          <w:color w:val="auto"/>
          <w:sz w:val="24"/>
          <w:highlight w:val="none"/>
          <w:lang w:val="en-US" w:eastAsia="zh-CN"/>
        </w:rPr>
        <w:t>注：</w:t>
      </w:r>
      <w:r>
        <w:rPr>
          <w:rFonts w:hint="eastAsia" w:ascii="宋体" w:hAnsi="宋体" w:eastAsia="宋体" w:cs="宋体"/>
          <w:b/>
          <w:color w:val="auto"/>
          <w:sz w:val="24"/>
          <w:highlight w:val="none"/>
        </w:rPr>
        <w:t>未</w:t>
      </w:r>
      <w:r>
        <w:rPr>
          <w:rFonts w:hint="eastAsia" w:ascii="宋体" w:hAnsi="宋体" w:eastAsia="宋体" w:cs="宋体"/>
          <w:b/>
          <w:color w:val="auto"/>
          <w:sz w:val="24"/>
          <w:highlight w:val="none"/>
          <w:lang w:eastAsia="zh-CN"/>
        </w:rPr>
        <w:t>通过</w:t>
      </w:r>
      <w:r>
        <w:rPr>
          <w:rFonts w:hint="eastAsia" w:ascii="宋体" w:hAnsi="宋体" w:eastAsia="宋体" w:cs="宋体"/>
          <w:b/>
          <w:color w:val="auto"/>
          <w:sz w:val="24"/>
          <w:highlight w:val="none"/>
          <w:lang w:val="en-US" w:eastAsia="zh-CN"/>
        </w:rPr>
        <w:t>资格</w:t>
      </w:r>
      <w:r>
        <w:rPr>
          <w:rFonts w:hint="eastAsia" w:ascii="宋体" w:hAnsi="宋体" w:eastAsia="宋体" w:cs="宋体"/>
          <w:b/>
          <w:color w:val="auto"/>
          <w:sz w:val="24"/>
          <w:highlight w:val="none"/>
          <w:lang w:eastAsia="zh-CN"/>
        </w:rPr>
        <w:t>审</w:t>
      </w:r>
      <w:r>
        <w:rPr>
          <w:rFonts w:hint="eastAsia" w:ascii="宋体" w:hAnsi="宋体" w:eastAsia="宋体" w:cs="宋体"/>
          <w:b/>
          <w:color w:val="auto"/>
          <w:sz w:val="24"/>
          <w:highlight w:val="none"/>
        </w:rPr>
        <w:t>查的</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，其</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作为无效</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，不进入下一步评审。</w:t>
      </w:r>
    </w:p>
    <w:p w14:paraId="0F477AE8">
      <w:pPr>
        <w:pStyle w:val="3"/>
        <w:spacing w:line="287" w:lineRule="auto"/>
      </w:pPr>
    </w:p>
    <w:p w14:paraId="6A9E1798">
      <w:pPr>
        <w:pStyle w:val="3"/>
        <w:spacing w:line="287" w:lineRule="auto"/>
      </w:pPr>
    </w:p>
    <w:p w14:paraId="1601F98B">
      <w:pPr>
        <w:pStyle w:val="3"/>
        <w:spacing w:line="287" w:lineRule="auto"/>
      </w:pPr>
    </w:p>
    <w:p w14:paraId="5B3F6FD9">
      <w:pPr>
        <w:pStyle w:val="3"/>
        <w:spacing w:line="287" w:lineRule="auto"/>
      </w:pPr>
    </w:p>
    <w:p w14:paraId="63E7D42F">
      <w:pPr>
        <w:spacing w:before="133" w:line="188" w:lineRule="auto"/>
        <w:ind w:left="3191"/>
        <w:outlineLvl w:val="0"/>
        <w:rPr>
          <w:rFonts w:ascii="微软雅黑" w:hAnsi="微软雅黑" w:eastAsia="微软雅黑" w:cs="微软雅黑"/>
          <w:sz w:val="31"/>
          <w:szCs w:val="31"/>
        </w:rPr>
      </w:pPr>
      <w:r>
        <w:rPr>
          <w:rFonts w:ascii="微软雅黑" w:hAnsi="微软雅黑" w:eastAsia="微软雅黑" w:cs="微软雅黑"/>
          <w:b/>
          <w:bCs/>
          <w:spacing w:val="7"/>
          <w:sz w:val="31"/>
          <w:szCs w:val="31"/>
        </w:rPr>
        <w:t>第五章     项目采购需求</w:t>
      </w:r>
    </w:p>
    <w:p w14:paraId="63B4E2BF">
      <w:pPr>
        <w:spacing w:before="279" w:line="184" w:lineRule="auto"/>
        <w:jc w:val="center"/>
        <w:rPr>
          <w:rFonts w:ascii="微软雅黑" w:hAnsi="微软雅黑" w:eastAsia="微软雅黑" w:cs="微软雅黑"/>
          <w:sz w:val="28"/>
          <w:szCs w:val="28"/>
          <w:highlight w:val="none"/>
        </w:rPr>
      </w:pPr>
      <w:r>
        <w:rPr>
          <w:rFonts w:hint="eastAsia" w:ascii="微软雅黑" w:hAnsi="微软雅黑" w:eastAsia="微软雅黑" w:cs="微软雅黑"/>
          <w:b/>
          <w:bCs/>
          <w:spacing w:val="-2"/>
          <w:sz w:val="28"/>
          <w:szCs w:val="28"/>
          <w:highlight w:val="none"/>
          <w:lang w:val="en-US" w:eastAsia="zh-CN"/>
        </w:rPr>
        <w:t>“石榴花·巾帼援疆行动”最美家庭五好家庭交往交流交融活动服务</w:t>
      </w:r>
      <w:r>
        <w:rPr>
          <w:rFonts w:ascii="微软雅黑" w:hAnsi="微软雅黑" w:eastAsia="微软雅黑" w:cs="微软雅黑"/>
          <w:b/>
          <w:bCs/>
          <w:spacing w:val="-2"/>
          <w:sz w:val="28"/>
          <w:szCs w:val="28"/>
          <w:highlight w:val="none"/>
        </w:rPr>
        <w:t>需求</w:t>
      </w:r>
    </w:p>
    <w:p w14:paraId="155D76C2">
      <w:pPr>
        <w:spacing w:before="338" w:line="182" w:lineRule="auto"/>
        <w:ind w:left="5"/>
        <w:rPr>
          <w:rFonts w:ascii="微软雅黑" w:hAnsi="微软雅黑" w:eastAsia="微软雅黑" w:cs="微软雅黑"/>
          <w:sz w:val="24"/>
          <w:szCs w:val="24"/>
        </w:rPr>
      </w:pPr>
      <w:r>
        <w:rPr>
          <w:rFonts w:ascii="微软雅黑" w:hAnsi="微软雅黑" w:eastAsia="微软雅黑" w:cs="微软雅黑"/>
          <w:b/>
          <w:bCs/>
          <w:spacing w:val="-2"/>
          <w:sz w:val="24"/>
          <w:szCs w:val="24"/>
        </w:rPr>
        <w:t>一、项目概况</w:t>
      </w:r>
    </w:p>
    <w:p w14:paraId="462AFEE0">
      <w:pPr>
        <w:spacing w:before="97"/>
        <w:ind w:left="1" w:firstLine="497"/>
        <w:jc w:val="both"/>
        <w:rPr>
          <w:rFonts w:hint="eastAsia" w:ascii="微软雅黑" w:hAnsi="微软雅黑" w:eastAsia="微软雅黑" w:cs="微软雅黑"/>
          <w:spacing w:val="-4"/>
          <w:sz w:val="24"/>
          <w:szCs w:val="24"/>
          <w:lang w:eastAsia="zh-CN"/>
        </w:rPr>
      </w:pPr>
      <w:r>
        <w:rPr>
          <w:rFonts w:hint="eastAsia" w:ascii="微软雅黑" w:hAnsi="微软雅黑" w:eastAsia="微软雅黑" w:cs="微软雅黑"/>
          <w:spacing w:val="-4"/>
          <w:sz w:val="24"/>
          <w:szCs w:val="24"/>
          <w:lang w:val="en-US" w:eastAsia="zh-CN"/>
        </w:rPr>
        <w:t>项目名称：“石榴花·巾帼援疆行动”最美家庭五好家庭交往交流交融活动，</w:t>
      </w:r>
      <w:r>
        <w:rPr>
          <w:rFonts w:hint="eastAsia" w:ascii="微软雅黑" w:hAnsi="微软雅黑" w:eastAsia="微软雅黑" w:cs="微软雅黑"/>
          <w:spacing w:val="-4"/>
          <w:sz w:val="24"/>
          <w:szCs w:val="24"/>
        </w:rPr>
        <w:t>组织</w:t>
      </w:r>
      <w:r>
        <w:rPr>
          <w:rFonts w:hint="eastAsia" w:ascii="微软雅黑" w:hAnsi="微软雅黑" w:eastAsia="微软雅黑" w:cs="微软雅黑"/>
          <w:spacing w:val="-4"/>
          <w:sz w:val="24"/>
          <w:szCs w:val="24"/>
          <w:lang w:eastAsia="zh-CN"/>
        </w:rPr>
        <w:t>吐鲁番</w:t>
      </w:r>
      <w:r>
        <w:rPr>
          <w:rFonts w:hint="eastAsia" w:ascii="微软雅黑" w:hAnsi="微软雅黑" w:eastAsia="微软雅黑" w:cs="微软雅黑"/>
          <w:spacing w:val="-4"/>
          <w:sz w:val="24"/>
          <w:szCs w:val="24"/>
        </w:rPr>
        <w:t>市“最美家庭”代表</w:t>
      </w:r>
      <w:r>
        <w:rPr>
          <w:rFonts w:hint="eastAsia" w:ascii="微软雅黑" w:hAnsi="微软雅黑" w:eastAsia="微软雅黑" w:cs="微软雅黑"/>
          <w:spacing w:val="-4"/>
          <w:sz w:val="24"/>
          <w:szCs w:val="24"/>
          <w:lang w:val="en-US" w:eastAsia="zh-CN"/>
        </w:rPr>
        <w:t>等71</w:t>
      </w:r>
      <w:r>
        <w:rPr>
          <w:rFonts w:hint="eastAsia" w:ascii="微软雅黑" w:hAnsi="微软雅黑" w:eastAsia="微软雅黑" w:cs="微软雅黑"/>
          <w:spacing w:val="-4"/>
          <w:sz w:val="24"/>
          <w:szCs w:val="24"/>
        </w:rPr>
        <w:t>人赴</w:t>
      </w:r>
      <w:r>
        <w:rPr>
          <w:rFonts w:hint="eastAsia" w:ascii="微软雅黑" w:hAnsi="微软雅黑" w:eastAsia="微软雅黑" w:cs="微软雅黑"/>
          <w:spacing w:val="-4"/>
          <w:sz w:val="24"/>
          <w:szCs w:val="24"/>
          <w:lang w:eastAsia="zh-CN"/>
        </w:rPr>
        <w:t>湖南省长沙市、湘潭市、衡阳市、郴州市</w:t>
      </w:r>
      <w:r>
        <w:rPr>
          <w:rFonts w:hint="eastAsia" w:ascii="微软雅黑" w:hAnsi="微软雅黑" w:eastAsia="微软雅黑" w:cs="微软雅黑"/>
          <w:spacing w:val="-4"/>
          <w:sz w:val="24"/>
          <w:szCs w:val="24"/>
        </w:rPr>
        <w:t>开展为期</w:t>
      </w:r>
      <w:r>
        <w:rPr>
          <w:rFonts w:hint="eastAsia" w:ascii="微软雅黑" w:hAnsi="微软雅黑" w:eastAsia="微软雅黑" w:cs="微软雅黑"/>
          <w:spacing w:val="-4"/>
          <w:sz w:val="24"/>
          <w:szCs w:val="24"/>
          <w:lang w:val="en-US" w:eastAsia="zh-CN"/>
        </w:rPr>
        <w:t>一周</w:t>
      </w:r>
      <w:r>
        <w:rPr>
          <w:rFonts w:hint="eastAsia" w:ascii="微软雅黑" w:hAnsi="微软雅黑" w:eastAsia="微软雅黑" w:cs="微软雅黑"/>
          <w:spacing w:val="-4"/>
          <w:sz w:val="24"/>
          <w:szCs w:val="24"/>
        </w:rPr>
        <w:t>的学习交流和结亲活动，根据交流对象特点，制定具有较强针对性参观路线，确保交流效果。 潜在投标人须熟悉两地民情，能独立完成两地交流活动规划、路程、与相关政府部门及企业人员对接、组织协调相应活动项目等相关工作，活动内容均由中标人提前协调对接，并承担</w:t>
      </w:r>
      <w:r>
        <w:rPr>
          <w:rFonts w:hint="eastAsia" w:ascii="微软雅黑" w:hAnsi="微软雅黑" w:eastAsia="微软雅黑" w:cs="微软雅黑"/>
          <w:spacing w:val="-4"/>
          <w:sz w:val="24"/>
          <w:szCs w:val="24"/>
          <w:lang w:val="en-US" w:eastAsia="zh-CN"/>
        </w:rPr>
        <w:t>湘吐</w:t>
      </w:r>
      <w:r>
        <w:rPr>
          <w:rFonts w:hint="eastAsia" w:ascii="微软雅黑" w:hAnsi="微软雅黑" w:eastAsia="微软雅黑" w:cs="微软雅黑"/>
          <w:spacing w:val="-4"/>
          <w:sz w:val="24"/>
          <w:szCs w:val="24"/>
        </w:rPr>
        <w:t>走亲活动策划、红色教育、家庭教育、宣传策划、代订机票、食宿及短途交通、会场租赁及布置、全程拍摄及后期视频照片制作、其他相关事项等</w:t>
      </w:r>
      <w:r>
        <w:rPr>
          <w:rFonts w:hint="eastAsia" w:ascii="微软雅黑" w:hAnsi="微软雅黑" w:eastAsia="微软雅黑" w:cs="微软雅黑"/>
          <w:spacing w:val="-4"/>
          <w:sz w:val="24"/>
          <w:szCs w:val="24"/>
          <w:lang w:eastAsia="zh-CN"/>
        </w:rPr>
        <w:t>。</w:t>
      </w:r>
    </w:p>
    <w:p w14:paraId="6EF35C8D">
      <w:pPr>
        <w:numPr>
          <w:ilvl w:val="0"/>
          <w:numId w:val="3"/>
        </w:numPr>
        <w:spacing w:before="80" w:line="182" w:lineRule="auto"/>
        <w:ind w:left="5"/>
        <w:rPr>
          <w:rFonts w:ascii="微软雅黑" w:hAnsi="微软雅黑" w:eastAsia="微软雅黑" w:cs="微软雅黑"/>
          <w:b/>
          <w:bCs/>
          <w:spacing w:val="-4"/>
          <w:sz w:val="24"/>
          <w:szCs w:val="24"/>
        </w:rPr>
      </w:pPr>
      <w:r>
        <w:rPr>
          <w:rFonts w:ascii="微软雅黑" w:hAnsi="微软雅黑" w:eastAsia="微软雅黑" w:cs="微软雅黑"/>
          <w:b/>
          <w:bCs/>
          <w:spacing w:val="-1"/>
          <w:sz w:val="24"/>
          <w:szCs w:val="24"/>
        </w:rPr>
        <w:t>项目</w:t>
      </w:r>
      <w:r>
        <w:rPr>
          <w:rFonts w:ascii="微软雅黑" w:hAnsi="微软雅黑" w:eastAsia="微软雅黑" w:cs="微软雅黑"/>
          <w:b/>
          <w:bCs/>
          <w:spacing w:val="-4"/>
          <w:sz w:val="24"/>
          <w:szCs w:val="24"/>
        </w:rPr>
        <w:t>方案要求</w:t>
      </w:r>
    </w:p>
    <w:p w14:paraId="03DA3B31">
      <w:pPr>
        <w:spacing w:before="97"/>
        <w:ind w:left="1" w:firstLine="497"/>
        <w:jc w:val="both"/>
        <w:rPr>
          <w:rFonts w:hint="eastAsia" w:ascii="微软雅黑" w:hAnsi="微软雅黑" w:eastAsia="微软雅黑" w:cs="微软雅黑"/>
          <w:spacing w:val="-4"/>
          <w:sz w:val="24"/>
          <w:szCs w:val="24"/>
          <w:lang w:eastAsia="zh-CN"/>
        </w:rPr>
      </w:pPr>
      <w:r>
        <w:rPr>
          <w:rFonts w:hint="eastAsia" w:ascii="微软雅黑" w:hAnsi="微软雅黑" w:eastAsia="微软雅黑" w:cs="微软雅黑"/>
          <w:spacing w:val="-4"/>
          <w:sz w:val="24"/>
          <w:szCs w:val="24"/>
          <w:lang w:eastAsia="zh-CN"/>
        </w:rPr>
        <w:t>为深入贯彻</w:t>
      </w:r>
      <w:r>
        <w:rPr>
          <w:rFonts w:hint="eastAsia" w:ascii="微软雅黑" w:hAnsi="微软雅黑" w:eastAsia="微软雅黑" w:cs="微软雅黑"/>
          <w:spacing w:val="-4"/>
          <w:sz w:val="24"/>
          <w:szCs w:val="24"/>
          <w:lang w:val="en-US" w:eastAsia="zh-CN"/>
        </w:rPr>
        <w:t>习近平总书记关于铸牢中华民族共同体意识的重要论述，贯彻落实习近平总书记关于妇女儿童和妇联工作的重要论述，全面贯彻落实自治区党委十届历次全会精神特别是十届十一次全会精神和市委二届六次全会精神</w:t>
      </w:r>
      <w:r>
        <w:rPr>
          <w:rFonts w:hint="eastAsia" w:ascii="微软雅黑" w:hAnsi="微软雅黑" w:eastAsia="微软雅黑" w:cs="微软雅黑"/>
          <w:spacing w:val="-4"/>
          <w:sz w:val="24"/>
          <w:szCs w:val="24"/>
          <w:lang w:eastAsia="zh-CN"/>
        </w:rPr>
        <w:t>、</w:t>
      </w:r>
      <w:r>
        <w:rPr>
          <w:rFonts w:hint="eastAsia" w:ascii="微软雅黑" w:hAnsi="微软雅黑" w:eastAsia="微软雅黑" w:cs="微软雅黑"/>
          <w:spacing w:val="-4"/>
          <w:sz w:val="24"/>
          <w:szCs w:val="24"/>
          <w:lang w:val="en-US" w:eastAsia="zh-CN"/>
        </w:rPr>
        <w:t>完整准确全面贯彻落实 新时代党的治疆方略，立足新发展阶段、贯彻新发展理念、构建新发展格局，推进中华民族共有精神家园建设，持续</w:t>
      </w:r>
      <w:r>
        <w:rPr>
          <w:rFonts w:hint="eastAsia" w:ascii="微软雅黑" w:hAnsi="微软雅黑" w:eastAsia="微软雅黑" w:cs="微软雅黑"/>
          <w:spacing w:val="-4"/>
          <w:sz w:val="24"/>
          <w:szCs w:val="24"/>
          <w:lang w:eastAsia="zh-CN"/>
        </w:rPr>
        <w:t>推动</w:t>
      </w:r>
      <w:r>
        <w:rPr>
          <w:rFonts w:hint="eastAsia" w:ascii="微软雅黑" w:hAnsi="微软雅黑" w:eastAsia="微软雅黑" w:cs="微软雅黑"/>
          <w:spacing w:val="-4"/>
          <w:sz w:val="24"/>
          <w:szCs w:val="24"/>
          <w:lang w:val="en-US" w:eastAsia="zh-CN"/>
        </w:rPr>
        <w:t>吐鲁番市</w:t>
      </w:r>
      <w:r>
        <w:rPr>
          <w:rFonts w:hint="eastAsia" w:ascii="微软雅黑" w:hAnsi="微软雅黑" w:eastAsia="微软雅黑" w:cs="微软雅黑"/>
          <w:spacing w:val="-4"/>
          <w:sz w:val="24"/>
          <w:szCs w:val="24"/>
          <w:lang w:eastAsia="zh-CN"/>
        </w:rPr>
        <w:t>和</w:t>
      </w:r>
      <w:r>
        <w:rPr>
          <w:rFonts w:hint="eastAsia" w:ascii="微软雅黑" w:hAnsi="微软雅黑" w:eastAsia="微软雅黑" w:cs="微软雅黑"/>
          <w:spacing w:val="-4"/>
          <w:sz w:val="24"/>
          <w:szCs w:val="24"/>
          <w:lang w:val="en-US" w:eastAsia="zh-CN"/>
        </w:rPr>
        <w:t>对口援疆湖南省市</w:t>
      </w:r>
      <w:r>
        <w:rPr>
          <w:rFonts w:hint="eastAsia" w:ascii="微软雅黑" w:hAnsi="微软雅黑" w:eastAsia="微软雅黑" w:cs="微软雅黑"/>
          <w:spacing w:val="-4"/>
          <w:sz w:val="24"/>
          <w:szCs w:val="24"/>
          <w:lang w:eastAsia="zh-CN"/>
        </w:rPr>
        <w:t>各民族妇女儿童开展多层次、多领域、多形式、有温度交往交流交融活动，</w:t>
      </w:r>
      <w:r>
        <w:rPr>
          <w:rFonts w:hint="eastAsia" w:ascii="微软雅黑" w:hAnsi="微软雅黑" w:eastAsia="微软雅黑" w:cs="微软雅黑"/>
          <w:spacing w:val="-4"/>
          <w:sz w:val="24"/>
          <w:szCs w:val="24"/>
          <w:lang w:val="en-US" w:eastAsia="zh-CN"/>
        </w:rPr>
        <w:t>在自治区妇联指导下，在湖南</w:t>
      </w:r>
      <w:r>
        <w:rPr>
          <w:rFonts w:hint="eastAsia" w:ascii="微软雅黑" w:hAnsi="微软雅黑" w:eastAsia="微软雅黑" w:cs="微软雅黑"/>
          <w:spacing w:val="-4"/>
          <w:sz w:val="24"/>
          <w:szCs w:val="24"/>
          <w:lang w:eastAsia="zh-CN"/>
        </w:rPr>
        <w:t>省对口援疆前方指挥部、</w:t>
      </w:r>
      <w:r>
        <w:rPr>
          <w:rFonts w:hint="eastAsia" w:ascii="微软雅黑" w:hAnsi="微软雅黑" w:eastAsia="微软雅黑" w:cs="微软雅黑"/>
          <w:spacing w:val="-4"/>
          <w:sz w:val="24"/>
          <w:szCs w:val="24"/>
          <w:lang w:val="en-US" w:eastAsia="zh-CN"/>
        </w:rPr>
        <w:t>湖南省市</w:t>
      </w:r>
      <w:r>
        <w:rPr>
          <w:rFonts w:hint="eastAsia" w:ascii="微软雅黑" w:hAnsi="微软雅黑" w:eastAsia="微软雅黑" w:cs="微软雅黑"/>
          <w:spacing w:val="-4"/>
          <w:sz w:val="24"/>
          <w:szCs w:val="24"/>
        </w:rPr>
        <w:t>妇联</w:t>
      </w:r>
      <w:r>
        <w:rPr>
          <w:rFonts w:hint="eastAsia" w:ascii="微软雅黑" w:hAnsi="微软雅黑" w:eastAsia="微软雅黑" w:cs="微软雅黑"/>
          <w:spacing w:val="-4"/>
          <w:sz w:val="24"/>
          <w:szCs w:val="24"/>
          <w:lang w:val="en-US" w:eastAsia="zh-CN"/>
        </w:rPr>
        <w:t>大力支持下，吐鲁番市</w:t>
      </w:r>
      <w:r>
        <w:rPr>
          <w:rFonts w:hint="eastAsia" w:ascii="微软雅黑" w:hAnsi="微软雅黑" w:eastAsia="微软雅黑" w:cs="微软雅黑"/>
          <w:spacing w:val="-4"/>
          <w:sz w:val="24"/>
          <w:szCs w:val="24"/>
        </w:rPr>
        <w:t>妇联</w:t>
      </w:r>
      <w:r>
        <w:rPr>
          <w:rFonts w:hint="eastAsia" w:ascii="微软雅黑" w:hAnsi="微软雅黑" w:eastAsia="微软雅黑" w:cs="微软雅黑"/>
          <w:spacing w:val="-4"/>
          <w:sz w:val="24"/>
          <w:szCs w:val="24"/>
          <w:lang w:eastAsia="zh-CN"/>
        </w:rPr>
        <w:t>拟</w:t>
      </w:r>
      <w:r>
        <w:rPr>
          <w:rFonts w:hint="eastAsia" w:ascii="微软雅黑" w:hAnsi="微软雅黑" w:eastAsia="微软雅黑" w:cs="微软雅黑"/>
          <w:spacing w:val="-4"/>
          <w:sz w:val="24"/>
          <w:szCs w:val="24"/>
          <w:lang w:val="en-US" w:eastAsia="zh-CN"/>
        </w:rPr>
        <w:t>组织实施第三期</w:t>
      </w:r>
      <w:r>
        <w:rPr>
          <w:rFonts w:hint="eastAsia" w:ascii="微软雅黑" w:hAnsi="微软雅黑" w:eastAsia="微软雅黑" w:cs="微软雅黑"/>
          <w:spacing w:val="-4"/>
          <w:sz w:val="24"/>
          <w:szCs w:val="24"/>
          <w:lang w:eastAsia="zh-CN"/>
        </w:rPr>
        <w:t>“</w:t>
      </w:r>
      <w:r>
        <w:rPr>
          <w:rFonts w:hint="eastAsia" w:ascii="微软雅黑" w:hAnsi="微软雅黑" w:eastAsia="微软雅黑" w:cs="微软雅黑"/>
          <w:spacing w:val="-4"/>
          <w:sz w:val="24"/>
          <w:szCs w:val="24"/>
        </w:rPr>
        <w:t>石榴花·巾帼援疆行动</w:t>
      </w:r>
      <w:r>
        <w:rPr>
          <w:rFonts w:hint="eastAsia" w:ascii="微软雅黑" w:hAnsi="微软雅黑" w:eastAsia="微软雅黑" w:cs="微软雅黑"/>
          <w:spacing w:val="-4"/>
          <w:sz w:val="24"/>
          <w:szCs w:val="24"/>
          <w:lang w:eastAsia="zh-CN"/>
        </w:rPr>
        <w:t>”</w:t>
      </w:r>
      <w:r>
        <w:rPr>
          <w:rFonts w:hint="eastAsia" w:ascii="微软雅黑" w:hAnsi="微软雅黑" w:eastAsia="微软雅黑" w:cs="微软雅黑"/>
          <w:spacing w:val="-4"/>
          <w:sz w:val="24"/>
          <w:szCs w:val="24"/>
        </w:rPr>
        <w:t>最美家庭</w:t>
      </w:r>
      <w:r>
        <w:rPr>
          <w:rFonts w:hint="eastAsia" w:ascii="微软雅黑" w:hAnsi="微软雅黑" w:eastAsia="微软雅黑" w:cs="微软雅黑"/>
          <w:spacing w:val="-4"/>
          <w:sz w:val="24"/>
          <w:szCs w:val="24"/>
          <w:lang w:eastAsia="zh-CN"/>
        </w:rPr>
        <w:t>交往交流交融</w:t>
      </w:r>
      <w:r>
        <w:rPr>
          <w:rFonts w:hint="eastAsia" w:ascii="微软雅黑" w:hAnsi="微软雅黑" w:eastAsia="微软雅黑" w:cs="微软雅黑"/>
          <w:spacing w:val="-4"/>
          <w:sz w:val="24"/>
          <w:szCs w:val="24"/>
        </w:rPr>
        <w:t>活动</w:t>
      </w:r>
      <w:r>
        <w:rPr>
          <w:rFonts w:hint="eastAsia" w:ascii="微软雅黑" w:hAnsi="微软雅黑" w:eastAsia="微软雅黑" w:cs="微软雅黑"/>
          <w:spacing w:val="-4"/>
          <w:sz w:val="24"/>
          <w:szCs w:val="24"/>
          <w:lang w:eastAsia="zh-CN"/>
        </w:rPr>
        <w:t>，促进湘吐各民族</w:t>
      </w:r>
      <w:r>
        <w:rPr>
          <w:rFonts w:hint="eastAsia" w:ascii="微软雅黑" w:hAnsi="微软雅黑" w:eastAsia="微软雅黑" w:cs="微软雅黑"/>
          <w:spacing w:val="-4"/>
          <w:sz w:val="24"/>
          <w:szCs w:val="24"/>
          <w:lang w:val="en-US" w:eastAsia="zh-CN"/>
        </w:rPr>
        <w:t>像</w:t>
      </w:r>
      <w:r>
        <w:rPr>
          <w:rFonts w:hint="eastAsia" w:ascii="微软雅黑" w:hAnsi="微软雅黑" w:eastAsia="微软雅黑" w:cs="微软雅黑"/>
          <w:spacing w:val="-4"/>
          <w:sz w:val="24"/>
          <w:szCs w:val="24"/>
          <w:lang w:eastAsia="zh-CN"/>
        </w:rPr>
        <w:t>石榴籽一样紧紧抱在一起，为建设新时代中国特色社会主义新疆凝聚巾帼力量。现制定活动方案如下：</w:t>
      </w:r>
    </w:p>
    <w:p w14:paraId="52E97CCF">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b/>
          <w:bCs/>
          <w:spacing w:val="-4"/>
          <w:sz w:val="24"/>
          <w:szCs w:val="24"/>
          <w:lang w:val="en-US" w:eastAsia="zh-CN"/>
        </w:rPr>
        <w:t>（一）活动主题</w:t>
      </w:r>
    </w:p>
    <w:p w14:paraId="2F4A665E">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“石榴花·巾帼援疆行动”最美家庭五好家庭交往交流交融活动</w:t>
      </w:r>
    </w:p>
    <w:p w14:paraId="41819C49">
      <w:pPr>
        <w:spacing w:before="97"/>
        <w:ind w:left="1" w:firstLine="497"/>
        <w:jc w:val="both"/>
        <w:rPr>
          <w:rFonts w:hint="default" w:ascii="微软雅黑" w:hAnsi="微软雅黑" w:eastAsia="微软雅黑" w:cs="微软雅黑"/>
          <w:spacing w:val="-4"/>
          <w:sz w:val="24"/>
          <w:szCs w:val="24"/>
          <w:lang w:val="en-US" w:eastAsia="zh-CN"/>
        </w:rPr>
      </w:pPr>
      <w:r>
        <w:rPr>
          <w:rFonts w:hint="eastAsia" w:ascii="微软雅黑" w:hAnsi="微软雅黑" w:eastAsia="微软雅黑" w:cs="微软雅黑"/>
          <w:b/>
          <w:bCs/>
          <w:spacing w:val="-4"/>
          <w:sz w:val="24"/>
          <w:szCs w:val="24"/>
          <w:lang w:eastAsia="zh-CN"/>
        </w:rPr>
        <w:t>活动时间：</w:t>
      </w:r>
      <w:r>
        <w:rPr>
          <w:rFonts w:hint="eastAsia" w:ascii="微软雅黑" w:hAnsi="微软雅黑" w:eastAsia="微软雅黑" w:cs="微软雅黑"/>
          <w:spacing w:val="-4"/>
          <w:sz w:val="24"/>
          <w:szCs w:val="24"/>
          <w:lang w:val="en-US" w:eastAsia="zh-CN"/>
        </w:rPr>
        <w:t>2025</w:t>
      </w:r>
      <w:bookmarkStart w:id="6" w:name="_GoBack"/>
      <w:bookmarkEnd w:id="6"/>
      <w:r>
        <w:rPr>
          <w:rFonts w:hint="eastAsia" w:ascii="微软雅黑" w:hAnsi="微软雅黑" w:eastAsia="微软雅黑" w:cs="微软雅黑"/>
          <w:spacing w:val="-4"/>
          <w:sz w:val="24"/>
          <w:szCs w:val="24"/>
          <w:lang w:val="en-US" w:eastAsia="zh-CN"/>
        </w:rPr>
        <w:t>年4月中旬（具体时间以合同签订为准）</w:t>
      </w:r>
    </w:p>
    <w:p w14:paraId="0A10119A">
      <w:pPr>
        <w:spacing w:before="97"/>
        <w:ind w:left="1" w:firstLine="497"/>
        <w:jc w:val="both"/>
        <w:rPr>
          <w:rFonts w:hint="default" w:ascii="微软雅黑" w:hAnsi="微软雅黑" w:eastAsia="微软雅黑" w:cs="微软雅黑"/>
          <w:spacing w:val="-4"/>
          <w:sz w:val="24"/>
          <w:szCs w:val="24"/>
          <w:lang w:val="en-US" w:eastAsia="zh-CN"/>
        </w:rPr>
      </w:pPr>
      <w:r>
        <w:rPr>
          <w:rFonts w:hint="eastAsia" w:ascii="微软雅黑" w:hAnsi="微软雅黑" w:eastAsia="微软雅黑" w:cs="微软雅黑"/>
          <w:b/>
          <w:bCs/>
          <w:spacing w:val="-4"/>
          <w:sz w:val="24"/>
          <w:szCs w:val="24"/>
          <w:lang w:eastAsia="zh-CN"/>
        </w:rPr>
        <w:t>活动地</w:t>
      </w:r>
      <w:r>
        <w:rPr>
          <w:rFonts w:hint="eastAsia" w:ascii="微软雅黑" w:hAnsi="微软雅黑" w:eastAsia="微软雅黑" w:cs="微软雅黑"/>
          <w:b/>
          <w:bCs/>
          <w:spacing w:val="-4"/>
          <w:sz w:val="24"/>
          <w:szCs w:val="24"/>
          <w:lang w:val="en-US" w:eastAsia="zh-CN"/>
        </w:rPr>
        <w:t>点：</w:t>
      </w:r>
      <w:r>
        <w:rPr>
          <w:rFonts w:hint="eastAsia" w:ascii="微软雅黑" w:hAnsi="微软雅黑" w:eastAsia="微软雅黑" w:cs="微软雅黑"/>
          <w:spacing w:val="-4"/>
          <w:sz w:val="24"/>
          <w:szCs w:val="24"/>
          <w:lang w:val="en-US" w:eastAsia="zh-CN"/>
        </w:rPr>
        <w:t>湖南省长沙市及湖南省湘潭市、衡阳市、郴州市</w:t>
      </w:r>
    </w:p>
    <w:p w14:paraId="2B7943DB">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b/>
          <w:bCs/>
          <w:spacing w:val="-4"/>
          <w:sz w:val="24"/>
          <w:szCs w:val="24"/>
          <w:lang w:eastAsia="zh-CN"/>
        </w:rPr>
        <w:t>参加人员：</w:t>
      </w:r>
      <w:r>
        <w:rPr>
          <w:rFonts w:hint="eastAsia" w:ascii="微软雅黑" w:hAnsi="微软雅黑" w:eastAsia="微软雅黑" w:cs="微软雅黑"/>
          <w:spacing w:val="-4"/>
          <w:sz w:val="24"/>
          <w:szCs w:val="24"/>
          <w:lang w:val="en-US" w:eastAsia="zh-CN"/>
        </w:rPr>
        <w:t>2025年参加活动人员共71人（高昌区-湘潭市结对7户、鄯善县-衡阳市结对5户、托克逊县-郴州市结对5户），含带队领导1人,随团工作人员6人。</w:t>
      </w:r>
    </w:p>
    <w:p w14:paraId="27A632DF">
      <w:pPr>
        <w:spacing w:before="97"/>
        <w:ind w:firstLine="464" w:firstLineChars="200"/>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1、家庭选择标准</w:t>
      </w:r>
    </w:p>
    <w:p w14:paraId="2B29B5E8">
      <w:pPr>
        <w:spacing w:before="97"/>
        <w:ind w:firstLine="696" w:firstLineChars="300"/>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获得各级最美家庭荣誉的家庭。</w:t>
      </w:r>
    </w:p>
    <w:p w14:paraId="55E77C87">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2、随团工作人员</w:t>
      </w:r>
    </w:p>
    <w:p w14:paraId="7685CF80">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带队领导1人、随团工作人员4人、记者2人（具体以实际情况为准）</w:t>
      </w:r>
    </w:p>
    <w:p w14:paraId="582B5452">
      <w:pPr>
        <w:spacing w:before="97"/>
        <w:ind w:left="1" w:firstLine="497"/>
        <w:jc w:val="both"/>
        <w:rPr>
          <w:rFonts w:hint="eastAsia" w:ascii="微软雅黑" w:hAnsi="微软雅黑" w:eastAsia="微软雅黑" w:cs="微软雅黑"/>
          <w:spacing w:val="-4"/>
          <w:sz w:val="24"/>
          <w:szCs w:val="24"/>
          <w:lang w:eastAsia="zh-CN"/>
        </w:rPr>
      </w:pPr>
      <w:r>
        <w:rPr>
          <w:rFonts w:hint="eastAsia" w:ascii="微软雅黑" w:hAnsi="微软雅黑" w:eastAsia="微软雅黑" w:cs="微软雅黑"/>
          <w:spacing w:val="-4"/>
          <w:sz w:val="24"/>
          <w:szCs w:val="24"/>
          <w:lang w:val="en-US" w:eastAsia="zh-CN"/>
        </w:rPr>
        <w:t>（二）活动</w:t>
      </w:r>
      <w:r>
        <w:rPr>
          <w:rFonts w:hint="eastAsia" w:ascii="微软雅黑" w:hAnsi="微软雅黑" w:eastAsia="微软雅黑" w:cs="微软雅黑"/>
          <w:spacing w:val="-4"/>
          <w:sz w:val="24"/>
          <w:szCs w:val="24"/>
          <w:lang w:eastAsia="zh-CN"/>
        </w:rPr>
        <w:t>内容（</w:t>
      </w:r>
      <w:r>
        <w:rPr>
          <w:rFonts w:hint="eastAsia" w:ascii="微软雅黑" w:hAnsi="微软雅黑" w:eastAsia="微软雅黑" w:cs="微软雅黑"/>
          <w:spacing w:val="-4"/>
          <w:sz w:val="24"/>
          <w:szCs w:val="24"/>
          <w:lang w:val="en-US" w:eastAsia="zh-CN"/>
        </w:rPr>
        <w:t>行程需拟方根据实际情况策划报采购单位审核通过后实施</w:t>
      </w:r>
      <w:r>
        <w:rPr>
          <w:rFonts w:hint="eastAsia" w:ascii="微软雅黑" w:hAnsi="微软雅黑" w:eastAsia="微软雅黑" w:cs="微软雅黑"/>
          <w:spacing w:val="-4"/>
          <w:sz w:val="24"/>
          <w:szCs w:val="24"/>
          <w:lang w:eastAsia="zh-CN"/>
        </w:rPr>
        <w:t>）</w:t>
      </w:r>
    </w:p>
    <w:p w14:paraId="0FD20587">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1、参观湖南省全国爱国主义教育基地，让广大家庭在活动中感受湖湘文化的熏陶，感受祖国大好河山，感受中华传统美德和文化、感受光荣革命历史、激发广大家庭更加珍惜现在的幸福生活。</w:t>
      </w:r>
    </w:p>
    <w:p w14:paraId="1B0B06BA">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2、分赴湘潭、衡阳、郴州三个支援市与对口区县结对的最美家庭开展结对交流、走访亲戚。参观全国民族团结进步示范村、省级同心美丽乡村等。通过学习交流活动，促进各族群众手足相亲、守望相助，增进民族团结，维护社会和谐，共同推动各民族融合发展，一同谱写“石榴花开耀天山”的新篇章。（湘潭、衡阳、郴州市具体活动由承接方进行策划，报采购单位审核通过后实施）</w:t>
      </w:r>
    </w:p>
    <w:p w14:paraId="3D039E79">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（三）活动效果</w:t>
      </w:r>
    </w:p>
    <w:p w14:paraId="224EC830">
      <w:pPr>
        <w:spacing w:before="97"/>
        <w:ind w:left="1" w:firstLine="497"/>
        <w:jc w:val="both"/>
        <w:rPr>
          <w:rFonts w:hint="eastAsia" w:ascii="微软雅黑" w:hAnsi="微软雅黑" w:eastAsia="微软雅黑" w:cs="微软雅黑"/>
          <w:spacing w:val="-4"/>
          <w:sz w:val="24"/>
          <w:szCs w:val="24"/>
          <w:lang w:eastAsia="zh-CN"/>
        </w:rPr>
      </w:pPr>
      <w:r>
        <w:rPr>
          <w:rFonts w:hint="eastAsia" w:ascii="微软雅黑" w:hAnsi="微软雅黑" w:eastAsia="微软雅黑" w:cs="微软雅黑"/>
          <w:spacing w:val="-4"/>
          <w:sz w:val="24"/>
          <w:szCs w:val="24"/>
          <w:lang w:val="en-US" w:eastAsia="zh-CN"/>
        </w:rPr>
        <w:t>1、学习贯彻</w:t>
      </w:r>
      <w:r>
        <w:rPr>
          <w:rFonts w:hint="eastAsia" w:ascii="微软雅黑" w:hAnsi="微软雅黑" w:eastAsia="微软雅黑" w:cs="微软雅黑"/>
          <w:spacing w:val="-4"/>
          <w:sz w:val="24"/>
          <w:szCs w:val="24"/>
        </w:rPr>
        <w:t>习近平总书记关于加强各民族交往交流交融</w:t>
      </w:r>
      <w:r>
        <w:rPr>
          <w:rFonts w:hint="eastAsia" w:ascii="微软雅黑" w:hAnsi="微软雅黑" w:eastAsia="微软雅黑" w:cs="微软雅黑"/>
          <w:spacing w:val="-4"/>
          <w:sz w:val="24"/>
          <w:szCs w:val="24"/>
          <w:lang w:val="en-US" w:eastAsia="zh-CN"/>
        </w:rPr>
        <w:t>和</w:t>
      </w:r>
      <w:r>
        <w:rPr>
          <w:rFonts w:hint="eastAsia" w:ascii="微软雅黑" w:hAnsi="微软雅黑" w:eastAsia="微软雅黑" w:cs="微软雅黑"/>
          <w:spacing w:val="-4"/>
          <w:sz w:val="24"/>
          <w:szCs w:val="24"/>
        </w:rPr>
        <w:t>注重家庭家教家风建设的重要论述</w:t>
      </w:r>
      <w:r>
        <w:rPr>
          <w:rFonts w:hint="eastAsia" w:ascii="微软雅黑" w:hAnsi="微软雅黑" w:eastAsia="微软雅黑" w:cs="微软雅黑"/>
          <w:spacing w:val="-4"/>
          <w:sz w:val="24"/>
          <w:szCs w:val="24"/>
          <w:lang w:eastAsia="zh-CN"/>
        </w:rPr>
        <w:t>，</w:t>
      </w:r>
      <w:r>
        <w:rPr>
          <w:rFonts w:hint="eastAsia" w:ascii="微软雅黑" w:hAnsi="微软雅黑" w:eastAsia="微软雅黑" w:cs="微软雅黑"/>
          <w:spacing w:val="-4"/>
          <w:sz w:val="24"/>
          <w:szCs w:val="24"/>
          <w:lang w:val="en-US" w:eastAsia="zh-CN"/>
        </w:rPr>
        <w:t>通过开展“石榴花·巾帼援疆行动”最美家庭结对走亲交流活动带领基层各族群众走出去</w:t>
      </w:r>
      <w:r>
        <w:rPr>
          <w:rFonts w:hint="eastAsia" w:ascii="微软雅黑" w:hAnsi="微软雅黑" w:eastAsia="微软雅黑" w:cs="微软雅黑"/>
          <w:spacing w:val="-4"/>
          <w:sz w:val="24"/>
          <w:szCs w:val="24"/>
        </w:rPr>
        <w:t>感受祖国大好河山、中华优秀传统文化、革命文化红色记忆</w:t>
      </w:r>
      <w:r>
        <w:rPr>
          <w:rFonts w:hint="eastAsia" w:ascii="微软雅黑" w:hAnsi="微软雅黑" w:eastAsia="微软雅黑" w:cs="微软雅黑"/>
          <w:spacing w:val="-4"/>
          <w:sz w:val="24"/>
          <w:szCs w:val="24"/>
          <w:lang w:eastAsia="zh-CN"/>
        </w:rPr>
        <w:t>，</w:t>
      </w:r>
      <w:r>
        <w:rPr>
          <w:rFonts w:hint="eastAsia" w:ascii="微软雅黑" w:hAnsi="微软雅黑" w:eastAsia="微软雅黑" w:cs="微软雅黑"/>
          <w:spacing w:val="-4"/>
          <w:sz w:val="24"/>
          <w:szCs w:val="24"/>
        </w:rPr>
        <w:t>教育引导各</w:t>
      </w:r>
      <w:r>
        <w:rPr>
          <w:rFonts w:hint="eastAsia" w:ascii="微软雅黑" w:hAnsi="微软雅黑" w:eastAsia="微软雅黑" w:cs="微软雅黑"/>
          <w:spacing w:val="-4"/>
          <w:sz w:val="24"/>
          <w:szCs w:val="24"/>
          <w:lang w:val="en-US" w:eastAsia="zh-CN"/>
        </w:rPr>
        <w:t>民</w:t>
      </w:r>
      <w:r>
        <w:rPr>
          <w:rFonts w:hint="eastAsia" w:ascii="微软雅黑" w:hAnsi="微软雅黑" w:eastAsia="微软雅黑" w:cs="微软雅黑"/>
          <w:spacing w:val="-4"/>
          <w:sz w:val="24"/>
          <w:szCs w:val="24"/>
        </w:rPr>
        <w:t>族家庭及青少年牢固树立正确的中华民族观</w:t>
      </w:r>
      <w:r>
        <w:rPr>
          <w:rFonts w:hint="eastAsia" w:ascii="微软雅黑" w:hAnsi="微软雅黑" w:eastAsia="微软雅黑" w:cs="微软雅黑"/>
          <w:spacing w:val="-4"/>
          <w:sz w:val="24"/>
          <w:szCs w:val="24"/>
          <w:lang w:eastAsia="zh-CN"/>
        </w:rPr>
        <w:t>、历史观</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4"/>
          <w:sz w:val="24"/>
          <w:szCs w:val="24"/>
          <w:lang w:val="en-US" w:eastAsia="zh-CN"/>
        </w:rPr>
        <w:t>增强“五个认同”，铸牢中华民族共同体意识，</w:t>
      </w:r>
      <w:r>
        <w:rPr>
          <w:rFonts w:hint="eastAsia" w:ascii="微软雅黑" w:hAnsi="微软雅黑" w:eastAsia="微软雅黑" w:cs="微软雅黑"/>
          <w:spacing w:val="-4"/>
          <w:sz w:val="24"/>
          <w:szCs w:val="24"/>
          <w:lang w:eastAsia="zh-CN"/>
        </w:rPr>
        <w:t>促进各民族</w:t>
      </w:r>
      <w:r>
        <w:rPr>
          <w:rFonts w:hint="eastAsia" w:ascii="微软雅黑" w:hAnsi="微软雅黑" w:eastAsia="微软雅黑" w:cs="微软雅黑"/>
          <w:spacing w:val="-4"/>
          <w:sz w:val="24"/>
          <w:szCs w:val="24"/>
          <w:lang w:val="en-US" w:eastAsia="zh-CN"/>
        </w:rPr>
        <w:t>像</w:t>
      </w:r>
      <w:r>
        <w:rPr>
          <w:rFonts w:hint="eastAsia" w:ascii="微软雅黑" w:hAnsi="微软雅黑" w:eastAsia="微软雅黑" w:cs="微软雅黑"/>
          <w:spacing w:val="-4"/>
          <w:sz w:val="24"/>
          <w:szCs w:val="24"/>
          <w:lang w:eastAsia="zh-CN"/>
        </w:rPr>
        <w:t>石榴籽一样紧紧抱在一起。</w:t>
      </w:r>
    </w:p>
    <w:p w14:paraId="61838F91">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2、通过开展“石榴花·巾帼援疆行动”最美家庭学习交流和结亲活动，用鲜活的故事给身边群众谈结对交流体会，以点带面，发挥示范引领作用，</w:t>
      </w:r>
      <w:r>
        <w:rPr>
          <w:rFonts w:hint="eastAsia" w:ascii="微软雅黑" w:hAnsi="微软雅黑" w:eastAsia="微软雅黑" w:cs="微软雅黑"/>
          <w:spacing w:val="-4"/>
          <w:sz w:val="24"/>
          <w:szCs w:val="24"/>
        </w:rPr>
        <w:t>引领</w:t>
      </w:r>
      <w:r>
        <w:rPr>
          <w:rFonts w:hint="eastAsia" w:ascii="微软雅黑" w:hAnsi="微软雅黑" w:eastAsia="微软雅黑" w:cs="微软雅黑"/>
          <w:spacing w:val="-4"/>
          <w:sz w:val="24"/>
          <w:szCs w:val="24"/>
          <w:lang w:val="en-US" w:eastAsia="zh-CN"/>
        </w:rPr>
        <w:t>各民族</w:t>
      </w:r>
      <w:r>
        <w:rPr>
          <w:rFonts w:hint="eastAsia" w:ascii="微软雅黑" w:hAnsi="微软雅黑" w:eastAsia="微软雅黑" w:cs="微软雅黑"/>
          <w:spacing w:val="-4"/>
          <w:sz w:val="24"/>
          <w:szCs w:val="24"/>
        </w:rPr>
        <w:t>家庭传承中华民族传统美德，</w:t>
      </w:r>
      <w:r>
        <w:rPr>
          <w:rFonts w:hint="eastAsia" w:ascii="微软雅黑" w:hAnsi="微软雅黑" w:eastAsia="微软雅黑" w:cs="微软雅黑"/>
          <w:spacing w:val="-4"/>
          <w:sz w:val="24"/>
          <w:szCs w:val="24"/>
          <w:lang w:val="en-US" w:eastAsia="zh-CN"/>
        </w:rPr>
        <w:t>倡导文明新风尚，教育引导更多家庭积极争创最美家庭、五好家庭，促进各族群众手足相亲、守望相助，增进民族团结，维护社会和谐，共同推动各民族融合发展。</w:t>
      </w:r>
    </w:p>
    <w:p w14:paraId="7C2E4911">
      <w:pPr>
        <w:spacing w:before="97"/>
        <w:jc w:val="both"/>
        <w:rPr>
          <w:rFonts w:hint="eastAsia" w:ascii="微软雅黑" w:hAnsi="微软雅黑" w:eastAsia="微软雅黑" w:cs="微软雅黑"/>
          <w:spacing w:val="-4"/>
          <w:sz w:val="24"/>
          <w:szCs w:val="24"/>
          <w:lang w:eastAsia="zh-CN"/>
        </w:rPr>
      </w:pPr>
      <w:r>
        <w:rPr>
          <w:rFonts w:hint="eastAsia" w:ascii="微软雅黑" w:hAnsi="微软雅黑" w:eastAsia="微软雅黑" w:cs="微软雅黑"/>
          <w:spacing w:val="-4"/>
          <w:sz w:val="24"/>
          <w:szCs w:val="24"/>
          <w:lang w:val="en-US" w:eastAsia="zh-CN"/>
        </w:rPr>
        <w:t>三、</w:t>
      </w:r>
      <w:r>
        <w:rPr>
          <w:rFonts w:hint="eastAsia" w:ascii="微软雅黑" w:hAnsi="微软雅黑" w:eastAsia="微软雅黑" w:cs="微软雅黑"/>
          <w:spacing w:val="-4"/>
          <w:sz w:val="24"/>
          <w:szCs w:val="24"/>
          <w:lang w:eastAsia="zh-CN"/>
        </w:rPr>
        <w:t>工作要求</w:t>
      </w:r>
    </w:p>
    <w:p w14:paraId="068B3881">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 xml:space="preserve"> 1.区县妇联要高度重视此次活动，选派专人负责组织工作和安全接送参加活动的家庭，严格按照选拔要求和名额选派家庭及随团工作人员，并对参加活动的家庭提前进行会前动员，明确相关工作要求和出行安全教育。</w:t>
      </w:r>
    </w:p>
    <w:p w14:paraId="0E15788D">
      <w:pPr>
        <w:spacing w:before="97"/>
        <w:ind w:left="1" w:firstLine="497"/>
        <w:jc w:val="both"/>
        <w:rPr>
          <w:rFonts w:hint="eastAsia"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2.活动结束后，对参加过“石榴花·巾帼援疆项目”湘吐最美家庭交往交流交融活动的家庭进行回访，区县妇联要组织参加此次活动家庭在所居住的乡镇、村（社区）开展宣讲，以亲身体验给身边群众讲民族交往交流交融的生动故事，通过</w:t>
      </w:r>
      <w:r>
        <w:rPr>
          <w:rFonts w:hint="eastAsia" w:ascii="微软雅黑" w:hAnsi="微软雅黑" w:eastAsia="微软雅黑" w:cs="微软雅黑"/>
          <w:spacing w:val="-4"/>
          <w:sz w:val="24"/>
          <w:szCs w:val="24"/>
        </w:rPr>
        <w:t>感受祖国大好河山、中华优秀传统文化、革命文化红色记忆</w:t>
      </w:r>
      <w:r>
        <w:rPr>
          <w:rFonts w:hint="eastAsia" w:ascii="微软雅黑" w:hAnsi="微软雅黑" w:eastAsia="微软雅黑" w:cs="微软雅黑"/>
          <w:spacing w:val="-4"/>
          <w:sz w:val="24"/>
          <w:szCs w:val="24"/>
          <w:lang w:eastAsia="zh-CN"/>
        </w:rPr>
        <w:t>，</w:t>
      </w:r>
      <w:r>
        <w:rPr>
          <w:rFonts w:hint="eastAsia" w:ascii="微软雅黑" w:hAnsi="微软雅黑" w:eastAsia="微软雅黑" w:cs="微软雅黑"/>
          <w:spacing w:val="-4"/>
          <w:sz w:val="24"/>
          <w:szCs w:val="24"/>
          <w:lang w:val="en-US" w:eastAsia="zh-CN"/>
        </w:rPr>
        <w:t>结对家庭互动交流，引导身边群众增强对伟大祖国的认同、对中华民族、中华文化、中国共产党、中国特色社会主义的认同，铸牢中华民族共同体意识，大宣传覆盖面和影响力，推介先进典型，做好结对交流“后半篇文章”。</w:t>
      </w:r>
    </w:p>
    <w:p w14:paraId="44DEC180">
      <w:pPr>
        <w:spacing w:before="97"/>
        <w:ind w:left="1" w:firstLine="497"/>
        <w:jc w:val="both"/>
        <w:rPr>
          <w:rFonts w:hint="default" w:ascii="微软雅黑" w:hAnsi="微软雅黑" w:eastAsia="微软雅黑" w:cs="微软雅黑"/>
          <w:spacing w:val="-4"/>
          <w:sz w:val="24"/>
          <w:szCs w:val="24"/>
          <w:lang w:val="en-US" w:eastAsia="zh-CN"/>
        </w:rPr>
      </w:pPr>
      <w:r>
        <w:rPr>
          <w:rFonts w:hint="eastAsia" w:ascii="微软雅黑" w:hAnsi="微软雅黑" w:eastAsia="微软雅黑" w:cs="微软雅黑"/>
          <w:spacing w:val="-4"/>
          <w:sz w:val="24"/>
          <w:szCs w:val="24"/>
          <w:lang w:val="en-US" w:eastAsia="zh-CN"/>
        </w:rPr>
        <w:t>附件：初步行程模版</w:t>
      </w:r>
    </w:p>
    <w:p w14:paraId="75DC0B70">
      <w:pPr>
        <w:numPr>
          <w:ilvl w:val="0"/>
          <w:numId w:val="0"/>
        </w:numPr>
        <w:jc w:val="center"/>
        <w:rPr>
          <w:rFonts w:hint="eastAsia" w:ascii="方正小标宋简体" w:hAnsi="方正小标宋简体" w:eastAsia="方正小标宋简体" w:cs="方正小标宋简体"/>
          <w:sz w:val="36"/>
          <w:szCs w:val="36"/>
          <w:lang w:val="en"/>
        </w:rPr>
      </w:pPr>
    </w:p>
    <w:p w14:paraId="26F8F09C">
      <w:pPr>
        <w:numPr>
          <w:ilvl w:val="0"/>
          <w:numId w:val="0"/>
        </w:numPr>
        <w:jc w:val="center"/>
        <w:rPr>
          <w:rFonts w:hint="eastAsia" w:ascii="方正小标宋简体" w:hAnsi="方正小标宋简体" w:eastAsia="方正小标宋简体" w:cs="方正小标宋简体"/>
          <w:sz w:val="36"/>
          <w:szCs w:val="36"/>
          <w:lang w:val="en"/>
        </w:rPr>
      </w:pPr>
    </w:p>
    <w:p w14:paraId="03F1EB4E">
      <w:pPr>
        <w:spacing w:before="133" w:line="188" w:lineRule="auto"/>
        <w:ind w:left="3191"/>
        <w:outlineLvl w:val="0"/>
        <w:rPr>
          <w:rFonts w:hint="eastAsia" w:ascii="微软雅黑" w:hAnsi="微软雅黑" w:eastAsia="微软雅黑" w:cs="微软雅黑"/>
          <w:b/>
          <w:bCs/>
          <w:spacing w:val="7"/>
          <w:sz w:val="31"/>
          <w:szCs w:val="31"/>
          <w:lang w:val="en-US" w:eastAsia="zh-CN"/>
        </w:rPr>
      </w:pPr>
      <w:r>
        <w:rPr>
          <w:rFonts w:hint="eastAsia" w:ascii="微软雅黑" w:hAnsi="微软雅黑" w:eastAsia="微软雅黑" w:cs="微软雅黑"/>
          <w:b/>
          <w:bCs/>
          <w:spacing w:val="7"/>
          <w:sz w:val="31"/>
          <w:szCs w:val="31"/>
          <w:lang w:val="en"/>
        </w:rPr>
        <w:t>活动初步行程</w:t>
      </w:r>
      <w:r>
        <w:rPr>
          <w:rFonts w:hint="eastAsia" w:ascii="微软雅黑" w:hAnsi="微软雅黑" w:eastAsia="微软雅黑" w:cs="微软雅黑"/>
          <w:b/>
          <w:bCs/>
          <w:spacing w:val="7"/>
          <w:sz w:val="31"/>
          <w:szCs w:val="31"/>
          <w:lang w:val="en-US" w:eastAsia="zh-CN"/>
        </w:rPr>
        <w:t>模版</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6"/>
        <w:gridCol w:w="8384"/>
      </w:tblGrid>
      <w:tr w14:paraId="48078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1426" w:type="dxa"/>
            <w:noWrap w:val="0"/>
            <w:vAlign w:val="center"/>
          </w:tcPr>
          <w:p w14:paraId="67EB7ADB">
            <w:pPr>
              <w:pStyle w:val="2"/>
              <w:keepNext w:val="0"/>
              <w:keepLines w:val="0"/>
              <w:pageBreakBefore w:val="0"/>
              <w:widowControl w:val="0"/>
              <w:kinsoku/>
              <w:wordWrap/>
              <w:overflowPunct/>
              <w:topLinePunct w:val="0"/>
              <w:autoSpaceDE/>
              <w:autoSpaceDN/>
              <w:bidi w:val="0"/>
              <w:adjustRightInd/>
              <w:snapToGrid/>
              <w:spacing w:line="420" w:lineRule="exact"/>
              <w:ind w:firstLine="0" w:firstLineChars="0"/>
              <w:jc w:val="center"/>
              <w:textAlignment w:val="auto"/>
              <w:rPr>
                <w:rFonts w:hint="eastAsia"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日期</w:t>
            </w:r>
          </w:p>
        </w:tc>
        <w:tc>
          <w:tcPr>
            <w:tcW w:w="8384" w:type="dxa"/>
            <w:noWrap w:val="0"/>
            <w:vAlign w:val="center"/>
          </w:tcPr>
          <w:p w14:paraId="06D8ADB1">
            <w:pPr>
              <w:pStyle w:val="2"/>
              <w:keepNext w:val="0"/>
              <w:keepLines w:val="0"/>
              <w:pageBreakBefore w:val="0"/>
              <w:widowControl w:val="0"/>
              <w:kinsoku/>
              <w:wordWrap/>
              <w:overflowPunct/>
              <w:topLinePunct w:val="0"/>
              <w:autoSpaceDE/>
              <w:autoSpaceDN/>
              <w:bidi w:val="0"/>
              <w:adjustRightInd/>
              <w:snapToGrid/>
              <w:spacing w:line="420" w:lineRule="exact"/>
              <w:ind w:firstLine="643"/>
              <w:jc w:val="center"/>
              <w:textAlignment w:val="auto"/>
              <w:rPr>
                <w:rFonts w:hint="eastAsia"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行</w:t>
            </w:r>
            <w:r>
              <w:rPr>
                <w:rFonts w:hint="eastAsia" w:ascii="微软雅黑" w:hAnsi="微软雅黑" w:eastAsia="微软雅黑" w:cs="微软雅黑"/>
                <w:b w:val="0"/>
                <w:bCs w:val="0"/>
                <w:sz w:val="24"/>
                <w:szCs w:val="24"/>
                <w:lang w:val="en-US" w:eastAsia="zh-CN"/>
              </w:rPr>
              <w:t xml:space="preserve">    </w:t>
            </w:r>
            <w:r>
              <w:rPr>
                <w:rFonts w:hint="eastAsia" w:ascii="微软雅黑" w:hAnsi="微软雅黑" w:eastAsia="微软雅黑" w:cs="微软雅黑"/>
                <w:b w:val="0"/>
                <w:bCs w:val="0"/>
                <w:sz w:val="24"/>
                <w:szCs w:val="24"/>
              </w:rPr>
              <w:t>程</w:t>
            </w:r>
          </w:p>
        </w:tc>
      </w:tr>
      <w:tr w14:paraId="37FFA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1426" w:type="dxa"/>
            <w:noWrap w:val="0"/>
            <w:vAlign w:val="center"/>
          </w:tcPr>
          <w:p w14:paraId="6E40B956">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第一天</w:t>
            </w:r>
          </w:p>
        </w:tc>
        <w:tc>
          <w:tcPr>
            <w:tcW w:w="8384" w:type="dxa"/>
            <w:noWrap w:val="0"/>
            <w:vAlign w:val="center"/>
          </w:tcPr>
          <w:p w14:paraId="1D06CB96">
            <w:pPr>
              <w:pStyle w:val="2"/>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去程</w:t>
            </w:r>
          </w:p>
        </w:tc>
      </w:tr>
      <w:tr w14:paraId="046CC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426" w:type="dxa"/>
            <w:noWrap w:val="0"/>
            <w:vAlign w:val="center"/>
          </w:tcPr>
          <w:p w14:paraId="73A0E12B">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第二天</w:t>
            </w:r>
          </w:p>
        </w:tc>
        <w:tc>
          <w:tcPr>
            <w:tcW w:w="8384" w:type="dxa"/>
            <w:noWrap w:val="0"/>
            <w:vAlign w:val="center"/>
          </w:tcPr>
          <w:p w14:paraId="3BB68671">
            <w:pPr>
              <w:pStyle w:val="2"/>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微软雅黑" w:hAnsi="微软雅黑" w:eastAsia="微软雅黑" w:cs="微软雅黑"/>
                <w:w w:val="100"/>
                <w:sz w:val="24"/>
                <w:szCs w:val="24"/>
              </w:rPr>
            </w:pPr>
          </w:p>
        </w:tc>
      </w:tr>
      <w:tr w14:paraId="14A56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2" w:hRule="atLeast"/>
          <w:jc w:val="center"/>
        </w:trPr>
        <w:tc>
          <w:tcPr>
            <w:tcW w:w="1426" w:type="dxa"/>
            <w:noWrap w:val="0"/>
            <w:vAlign w:val="center"/>
          </w:tcPr>
          <w:p w14:paraId="06A7A590">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第三天-第五天</w:t>
            </w:r>
          </w:p>
        </w:tc>
        <w:tc>
          <w:tcPr>
            <w:tcW w:w="8384" w:type="dxa"/>
            <w:noWrap w:val="0"/>
            <w:vAlign w:val="center"/>
          </w:tcPr>
          <w:p w14:paraId="0BADAE4C">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b/>
                <w:bCs/>
                <w:w w:val="100"/>
                <w:sz w:val="24"/>
                <w:szCs w:val="24"/>
              </w:rPr>
            </w:pPr>
            <w:r>
              <w:rPr>
                <w:rFonts w:hint="eastAsia" w:ascii="微软雅黑" w:hAnsi="微软雅黑" w:eastAsia="微软雅黑" w:cs="微软雅黑"/>
                <w:b w:val="0"/>
                <w:bCs w:val="0"/>
                <w:w w:val="100"/>
                <w:sz w:val="24"/>
                <w:szCs w:val="24"/>
              </w:rPr>
              <w:t>各地市交流活动（</w:t>
            </w:r>
            <w:r>
              <w:rPr>
                <w:rFonts w:hint="eastAsia" w:ascii="微软雅黑" w:hAnsi="微软雅黑" w:eastAsia="微软雅黑" w:cs="微软雅黑"/>
                <w:b w:val="0"/>
                <w:bCs w:val="0"/>
                <w:w w:val="100"/>
                <w:sz w:val="24"/>
                <w:szCs w:val="24"/>
                <w:lang w:val="en-US" w:eastAsia="zh-CN"/>
              </w:rPr>
              <w:t>三</w:t>
            </w:r>
            <w:r>
              <w:rPr>
                <w:rFonts w:hint="eastAsia" w:ascii="微软雅黑" w:hAnsi="微软雅黑" w:eastAsia="微软雅黑" w:cs="微软雅黑"/>
                <w:b w:val="0"/>
                <w:bCs w:val="0"/>
                <w:w w:val="100"/>
                <w:sz w:val="24"/>
                <w:szCs w:val="24"/>
              </w:rPr>
              <w:t>天时间）</w:t>
            </w:r>
          </w:p>
          <w:p w14:paraId="7CBE9D87">
            <w:pPr>
              <w:pStyle w:val="2"/>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微软雅黑" w:hAnsi="微软雅黑" w:eastAsia="微软雅黑" w:cs="微软雅黑"/>
                <w:b/>
                <w:bCs/>
                <w:w w:val="100"/>
                <w:sz w:val="24"/>
                <w:szCs w:val="24"/>
              </w:rPr>
            </w:pPr>
            <w:r>
              <w:rPr>
                <w:rFonts w:hint="eastAsia" w:ascii="微软雅黑" w:hAnsi="微软雅黑" w:eastAsia="微软雅黑" w:cs="微软雅黑"/>
                <w:b/>
                <w:bCs/>
                <w:w w:val="100"/>
                <w:sz w:val="24"/>
                <w:szCs w:val="24"/>
                <w:lang w:val="en-US" w:eastAsia="zh-CN"/>
              </w:rPr>
              <w:t>一、</w:t>
            </w:r>
            <w:r>
              <w:rPr>
                <w:rFonts w:hint="eastAsia" w:ascii="微软雅黑" w:hAnsi="微软雅黑" w:eastAsia="微软雅黑" w:cs="微软雅黑"/>
                <w:b/>
                <w:bCs/>
                <w:w w:val="100"/>
                <w:sz w:val="24"/>
                <w:szCs w:val="24"/>
              </w:rPr>
              <w:t>湘潭</w:t>
            </w:r>
          </w:p>
          <w:p w14:paraId="6076B01D">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第三天</w:t>
            </w:r>
          </w:p>
          <w:p w14:paraId="3B5B5EF3">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w:t>
            </w:r>
          </w:p>
          <w:p w14:paraId="7E1038C4">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第四天</w:t>
            </w:r>
          </w:p>
          <w:p w14:paraId="28BA9645">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w:t>
            </w:r>
          </w:p>
          <w:p w14:paraId="5DDAC4FC">
            <w:pPr>
              <w:pStyle w:val="2"/>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微软雅黑" w:hAnsi="微软雅黑" w:eastAsia="微软雅黑" w:cs="微软雅黑"/>
                <w:b w:val="0"/>
                <w:bCs w:val="0"/>
                <w:w w:val="100"/>
                <w:sz w:val="24"/>
                <w:szCs w:val="24"/>
                <w:lang w:val="en-US" w:eastAsia="zh-CN"/>
              </w:rPr>
            </w:pPr>
            <w:r>
              <w:rPr>
                <w:rFonts w:hint="eastAsia" w:ascii="微软雅黑" w:hAnsi="微软雅黑" w:eastAsia="微软雅黑" w:cs="微软雅黑"/>
                <w:b w:val="0"/>
                <w:bCs w:val="0"/>
                <w:w w:val="100"/>
                <w:sz w:val="24"/>
                <w:szCs w:val="24"/>
                <w:lang w:val="en-US" w:eastAsia="zh-CN"/>
              </w:rPr>
              <w:t>第五天</w:t>
            </w:r>
          </w:p>
          <w:p w14:paraId="1397AB1B">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w:t>
            </w:r>
          </w:p>
          <w:p w14:paraId="5CF60DB8">
            <w:pPr>
              <w:pStyle w:val="2"/>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微软雅黑" w:hAnsi="微软雅黑" w:eastAsia="微软雅黑" w:cs="微软雅黑"/>
                <w:b/>
                <w:bCs/>
                <w:w w:val="100"/>
                <w:sz w:val="24"/>
                <w:szCs w:val="24"/>
                <w:lang w:eastAsia="zh-CN"/>
              </w:rPr>
            </w:pPr>
            <w:r>
              <w:rPr>
                <w:rFonts w:hint="eastAsia" w:ascii="微软雅黑" w:hAnsi="微软雅黑" w:eastAsia="微软雅黑" w:cs="微软雅黑"/>
                <w:b/>
                <w:bCs/>
                <w:w w:val="100"/>
                <w:sz w:val="24"/>
                <w:szCs w:val="24"/>
                <w:lang w:val="en-US" w:eastAsia="zh-CN"/>
              </w:rPr>
              <w:t>二、衡阳</w:t>
            </w:r>
          </w:p>
          <w:p w14:paraId="2F69233A">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第三天</w:t>
            </w:r>
          </w:p>
          <w:p w14:paraId="0AE08FC2">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w:t>
            </w:r>
          </w:p>
          <w:p w14:paraId="21BC9AB0">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第四天</w:t>
            </w:r>
          </w:p>
          <w:p w14:paraId="07FD64D8">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w:t>
            </w:r>
          </w:p>
          <w:p w14:paraId="22565B73">
            <w:pPr>
              <w:pStyle w:val="2"/>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微软雅黑" w:hAnsi="微软雅黑" w:eastAsia="微软雅黑" w:cs="微软雅黑"/>
                <w:b w:val="0"/>
                <w:bCs w:val="0"/>
                <w:w w:val="100"/>
                <w:sz w:val="24"/>
                <w:szCs w:val="24"/>
                <w:lang w:val="en-US" w:eastAsia="zh-CN"/>
              </w:rPr>
            </w:pPr>
            <w:r>
              <w:rPr>
                <w:rFonts w:hint="eastAsia" w:ascii="微软雅黑" w:hAnsi="微软雅黑" w:eastAsia="微软雅黑" w:cs="微软雅黑"/>
                <w:b w:val="0"/>
                <w:bCs w:val="0"/>
                <w:w w:val="100"/>
                <w:sz w:val="24"/>
                <w:szCs w:val="24"/>
                <w:lang w:val="en-US" w:eastAsia="zh-CN"/>
              </w:rPr>
              <w:t>第五天</w:t>
            </w:r>
          </w:p>
          <w:p w14:paraId="44310920">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w:t>
            </w:r>
          </w:p>
          <w:p w14:paraId="0C53477E">
            <w:pPr>
              <w:pStyle w:val="2"/>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微软雅黑" w:hAnsi="微软雅黑" w:eastAsia="微软雅黑" w:cs="微软雅黑"/>
                <w:b/>
                <w:bCs/>
                <w:w w:val="100"/>
                <w:sz w:val="24"/>
                <w:szCs w:val="24"/>
                <w:lang w:eastAsia="zh-CN"/>
              </w:rPr>
            </w:pPr>
            <w:r>
              <w:rPr>
                <w:rFonts w:hint="eastAsia" w:ascii="微软雅黑" w:hAnsi="微软雅黑" w:eastAsia="微软雅黑" w:cs="微软雅黑"/>
                <w:b/>
                <w:bCs/>
                <w:w w:val="100"/>
                <w:sz w:val="24"/>
                <w:szCs w:val="24"/>
                <w:lang w:val="en-US" w:eastAsia="zh-CN"/>
              </w:rPr>
              <w:t>三、郴州</w:t>
            </w:r>
          </w:p>
          <w:p w14:paraId="6D790EF2">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第三天</w:t>
            </w:r>
          </w:p>
          <w:p w14:paraId="393B8AC0">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w:t>
            </w:r>
          </w:p>
          <w:p w14:paraId="28B7B0F9">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第四天</w:t>
            </w:r>
          </w:p>
          <w:p w14:paraId="285B216A">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w:t>
            </w:r>
          </w:p>
          <w:p w14:paraId="7F0B386C">
            <w:pPr>
              <w:pStyle w:val="2"/>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微软雅黑" w:hAnsi="微软雅黑" w:eastAsia="微软雅黑" w:cs="微软雅黑"/>
                <w:b w:val="0"/>
                <w:bCs w:val="0"/>
                <w:w w:val="100"/>
                <w:sz w:val="24"/>
                <w:szCs w:val="24"/>
                <w:lang w:val="en-US" w:eastAsia="zh-CN"/>
              </w:rPr>
            </w:pPr>
            <w:r>
              <w:rPr>
                <w:rFonts w:hint="eastAsia" w:ascii="微软雅黑" w:hAnsi="微软雅黑" w:eastAsia="微软雅黑" w:cs="微软雅黑"/>
                <w:b w:val="0"/>
                <w:bCs w:val="0"/>
                <w:w w:val="100"/>
                <w:sz w:val="24"/>
                <w:szCs w:val="24"/>
                <w:lang w:val="en-US" w:eastAsia="zh-CN"/>
              </w:rPr>
              <w:t>第五天</w:t>
            </w:r>
          </w:p>
          <w:p w14:paraId="2FDBDE43">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w:t>
            </w:r>
          </w:p>
        </w:tc>
      </w:tr>
      <w:tr w14:paraId="17CC0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426" w:type="dxa"/>
            <w:noWrap w:val="0"/>
            <w:vAlign w:val="center"/>
          </w:tcPr>
          <w:p w14:paraId="2054C593">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第六天</w:t>
            </w:r>
          </w:p>
        </w:tc>
        <w:tc>
          <w:tcPr>
            <w:tcW w:w="8384" w:type="dxa"/>
            <w:noWrap w:val="0"/>
            <w:vAlign w:val="center"/>
          </w:tcPr>
          <w:p w14:paraId="6B58B05E">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微软雅黑" w:hAnsi="微软雅黑" w:eastAsia="微软雅黑" w:cs="微软雅黑"/>
                <w:w w:val="100"/>
                <w:sz w:val="24"/>
                <w:szCs w:val="24"/>
              </w:rPr>
            </w:pPr>
          </w:p>
        </w:tc>
      </w:tr>
      <w:tr w14:paraId="69653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1426" w:type="dxa"/>
            <w:noWrap w:val="0"/>
            <w:vAlign w:val="center"/>
          </w:tcPr>
          <w:p w14:paraId="6169C8A9">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第七天</w:t>
            </w:r>
          </w:p>
        </w:tc>
        <w:tc>
          <w:tcPr>
            <w:tcW w:w="8384" w:type="dxa"/>
            <w:noWrap w:val="0"/>
            <w:vAlign w:val="center"/>
          </w:tcPr>
          <w:p w14:paraId="227E3197">
            <w:pPr>
              <w:keepNext w:val="0"/>
              <w:keepLines w:val="0"/>
              <w:pageBreakBefore w:val="0"/>
              <w:widowControl w:val="0"/>
              <w:kinsoku/>
              <w:wordWrap/>
              <w:overflowPunct/>
              <w:topLinePunct w:val="0"/>
              <w:autoSpaceDE/>
              <w:autoSpaceDN/>
              <w:bidi w:val="0"/>
              <w:adjustRightInd/>
              <w:snapToGrid/>
              <w:spacing w:line="42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返程</w:t>
            </w:r>
          </w:p>
        </w:tc>
      </w:tr>
      <w:tr w14:paraId="35B32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426" w:type="dxa"/>
            <w:noWrap w:val="0"/>
            <w:vAlign w:val="center"/>
          </w:tcPr>
          <w:p w14:paraId="380EA21F">
            <w:pPr>
              <w:pStyle w:val="2"/>
              <w:keepNext w:val="0"/>
              <w:keepLines w:val="0"/>
              <w:pageBreakBefore w:val="0"/>
              <w:widowControl w:val="0"/>
              <w:kinsoku/>
              <w:wordWrap/>
              <w:overflowPunct/>
              <w:topLinePunct w:val="0"/>
              <w:autoSpaceDE/>
              <w:autoSpaceDN/>
              <w:bidi w:val="0"/>
              <w:adjustRightInd/>
              <w:snapToGrid/>
              <w:spacing w:line="420" w:lineRule="exact"/>
              <w:ind w:firstLine="0" w:firstLineChars="0"/>
              <w:jc w:val="center"/>
              <w:textAlignment w:val="auto"/>
              <w:rPr>
                <w:rFonts w:hint="eastAsia"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收尾</w:t>
            </w:r>
          </w:p>
        </w:tc>
        <w:tc>
          <w:tcPr>
            <w:tcW w:w="8384" w:type="dxa"/>
            <w:noWrap w:val="0"/>
            <w:vAlign w:val="center"/>
          </w:tcPr>
          <w:p w14:paraId="1B74B456">
            <w:pPr>
              <w:keepNext w:val="0"/>
              <w:keepLines w:val="0"/>
              <w:pageBreakBefore w:val="0"/>
              <w:widowControl w:val="0"/>
              <w:kinsoku/>
              <w:wordWrap/>
              <w:overflowPunct/>
              <w:topLinePunct w:val="0"/>
              <w:autoSpaceDE/>
              <w:autoSpaceDN/>
              <w:bidi w:val="0"/>
              <w:adjustRightInd/>
              <w:snapToGrid/>
              <w:spacing w:line="420" w:lineRule="exact"/>
              <w:textAlignment w:val="auto"/>
              <w:rPr>
                <w:rFonts w:hint="default" w:ascii="微软雅黑" w:hAnsi="微软雅黑" w:eastAsia="微软雅黑" w:cs="微软雅黑"/>
                <w:w w:val="100"/>
                <w:sz w:val="24"/>
                <w:szCs w:val="24"/>
                <w:lang w:val="en-US" w:eastAsia="zh-CN"/>
              </w:rPr>
            </w:pPr>
            <w:r>
              <w:rPr>
                <w:rFonts w:hint="eastAsia" w:ascii="微软雅黑" w:hAnsi="微软雅黑" w:eastAsia="微软雅黑" w:cs="微软雅黑"/>
                <w:w w:val="100"/>
                <w:sz w:val="24"/>
                <w:szCs w:val="24"/>
                <w:lang w:val="en-US" w:eastAsia="zh-CN"/>
              </w:rPr>
              <w:t>结对“后半篇”文章，宣传策划及视频录制</w:t>
            </w:r>
          </w:p>
        </w:tc>
      </w:tr>
    </w:tbl>
    <w:p w14:paraId="6F4BED63">
      <w:pPr>
        <w:pStyle w:val="2"/>
        <w:rPr>
          <w:rFonts w:hint="eastAsia"/>
        </w:rPr>
      </w:pPr>
    </w:p>
    <w:p w14:paraId="0ABACCDC">
      <w:pPr>
        <w:spacing w:before="97"/>
        <w:ind w:left="1" w:firstLine="497"/>
        <w:jc w:val="both"/>
        <w:rPr>
          <w:rFonts w:hint="eastAsia" w:ascii="微软雅黑" w:hAnsi="微软雅黑" w:eastAsia="微软雅黑" w:cs="微软雅黑"/>
          <w:spacing w:val="-4"/>
          <w:sz w:val="24"/>
          <w:szCs w:val="24"/>
        </w:rPr>
      </w:pPr>
      <w:bookmarkStart w:id="4" w:name="bookmark8"/>
      <w:bookmarkEnd w:id="4"/>
      <w:r>
        <w:rPr>
          <w:rFonts w:hint="eastAsia" w:ascii="微软雅黑" w:hAnsi="微软雅黑" w:eastAsia="微软雅黑" w:cs="微软雅黑"/>
          <w:spacing w:val="-4"/>
          <w:sz w:val="24"/>
          <w:szCs w:val="24"/>
        </w:rPr>
        <w:t>说明 ：供应商报价包含与本项目相关的一切费用。</w:t>
      </w:r>
    </w:p>
    <w:p w14:paraId="1C198B85">
      <w:pPr>
        <w:spacing w:before="97"/>
        <w:ind w:left="1" w:firstLine="497"/>
        <w:jc w:val="both"/>
        <w:rPr>
          <w:rFonts w:hint="eastAsia" w:ascii="微软雅黑" w:hAnsi="微软雅黑" w:eastAsia="微软雅黑" w:cs="微软雅黑"/>
          <w:spacing w:val="-4"/>
          <w:sz w:val="24"/>
          <w:szCs w:val="24"/>
        </w:rPr>
        <w:sectPr>
          <w:footerReference r:id="rId54" w:type="default"/>
          <w:pgSz w:w="11907" w:h="16840"/>
          <w:pgMar w:top="400" w:right="1027" w:bottom="1285" w:left="967" w:header="0" w:footer="1071" w:gutter="0"/>
          <w:pgNumType w:fmt="decimal"/>
          <w:cols w:space="720" w:num="1"/>
        </w:sectPr>
      </w:pPr>
    </w:p>
    <w:p w14:paraId="344DAB77">
      <w:pPr>
        <w:spacing w:before="120" w:line="184" w:lineRule="auto"/>
        <w:ind w:left="3334"/>
        <w:outlineLvl w:val="0"/>
        <w:rPr>
          <w:rFonts w:ascii="微软雅黑" w:hAnsi="微软雅黑" w:eastAsia="微软雅黑" w:cs="微软雅黑"/>
          <w:b/>
          <w:bCs/>
          <w:spacing w:val="-1"/>
          <w:sz w:val="28"/>
          <w:szCs w:val="28"/>
        </w:rPr>
      </w:pPr>
    </w:p>
    <w:p w14:paraId="668C650C">
      <w:pPr>
        <w:spacing w:before="120" w:line="184" w:lineRule="auto"/>
        <w:ind w:left="3334"/>
        <w:outlineLvl w:val="0"/>
        <w:rPr>
          <w:rFonts w:ascii="微软雅黑" w:hAnsi="微软雅黑" w:eastAsia="微软雅黑" w:cs="微软雅黑"/>
          <w:b/>
          <w:bCs/>
          <w:spacing w:val="-1"/>
          <w:sz w:val="28"/>
          <w:szCs w:val="28"/>
        </w:rPr>
      </w:pPr>
    </w:p>
    <w:p w14:paraId="6D815888">
      <w:pPr>
        <w:spacing w:before="120" w:line="184" w:lineRule="auto"/>
        <w:ind w:left="3334"/>
        <w:outlineLvl w:val="0"/>
        <w:rPr>
          <w:rFonts w:ascii="微软雅黑" w:hAnsi="微软雅黑" w:eastAsia="微软雅黑" w:cs="微软雅黑"/>
          <w:b/>
          <w:bCs/>
          <w:spacing w:val="-1"/>
          <w:sz w:val="28"/>
          <w:szCs w:val="28"/>
        </w:rPr>
      </w:pPr>
    </w:p>
    <w:p w14:paraId="522C475D">
      <w:pPr>
        <w:spacing w:before="120" w:line="184" w:lineRule="auto"/>
        <w:ind w:left="3334"/>
        <w:outlineLvl w:val="0"/>
        <w:rPr>
          <w:rFonts w:ascii="微软雅黑" w:hAnsi="微软雅黑" w:eastAsia="微软雅黑" w:cs="微软雅黑"/>
          <w:sz w:val="28"/>
          <w:szCs w:val="28"/>
        </w:rPr>
      </w:pPr>
      <w:r>
        <w:rPr>
          <w:rFonts w:ascii="微软雅黑" w:hAnsi="微软雅黑" w:eastAsia="微软雅黑" w:cs="微软雅黑"/>
          <w:b/>
          <w:bCs/>
          <w:spacing w:val="-1"/>
          <w:sz w:val="28"/>
          <w:szCs w:val="28"/>
        </w:rPr>
        <w:t>第六章</w:t>
      </w:r>
      <w:r>
        <w:rPr>
          <w:rFonts w:ascii="微软雅黑" w:hAnsi="微软雅黑" w:eastAsia="微软雅黑" w:cs="微软雅黑"/>
          <w:b/>
          <w:bCs/>
          <w:spacing w:val="12"/>
          <w:sz w:val="28"/>
          <w:szCs w:val="28"/>
        </w:rPr>
        <w:t xml:space="preserve">   </w:t>
      </w:r>
      <w:r>
        <w:rPr>
          <w:rFonts w:ascii="微软雅黑" w:hAnsi="微软雅黑" w:eastAsia="微软雅黑" w:cs="微软雅黑"/>
          <w:b/>
          <w:bCs/>
          <w:spacing w:val="-1"/>
          <w:sz w:val="28"/>
          <w:szCs w:val="28"/>
        </w:rPr>
        <w:t>评审方法及标准</w:t>
      </w:r>
    </w:p>
    <w:p w14:paraId="5BB380BE">
      <w:pPr>
        <w:spacing w:before="96" w:line="183" w:lineRule="auto"/>
        <w:ind w:left="6"/>
        <w:rPr>
          <w:rFonts w:ascii="微软雅黑" w:hAnsi="微软雅黑" w:eastAsia="微软雅黑" w:cs="微软雅黑"/>
          <w:sz w:val="24"/>
          <w:szCs w:val="24"/>
        </w:rPr>
      </w:pPr>
      <w:r>
        <w:rPr>
          <w:rFonts w:ascii="微软雅黑" w:hAnsi="微软雅黑" w:eastAsia="微软雅黑" w:cs="微软雅黑"/>
          <w:b/>
          <w:bCs/>
          <w:spacing w:val="-1"/>
          <w:sz w:val="24"/>
          <w:szCs w:val="24"/>
        </w:rPr>
        <w:t>一、响应文件的符合性审查与澄清</w:t>
      </w:r>
    </w:p>
    <w:p w14:paraId="477A8599">
      <w:pPr>
        <w:spacing w:before="54" w:line="224" w:lineRule="auto"/>
        <w:ind w:left="15" w:right="7" w:firstLine="672"/>
        <w:rPr>
          <w:rFonts w:ascii="微软雅黑" w:hAnsi="微软雅黑" w:eastAsia="微软雅黑" w:cs="微软雅黑"/>
          <w:sz w:val="24"/>
          <w:szCs w:val="24"/>
        </w:rPr>
      </w:pPr>
      <w:r>
        <w:rPr>
          <w:rFonts w:ascii="微软雅黑" w:hAnsi="微软雅黑" w:eastAsia="微软雅黑" w:cs="微软雅黑"/>
          <w:spacing w:val="-2"/>
          <w:sz w:val="24"/>
          <w:szCs w:val="24"/>
        </w:rPr>
        <w:t>(1)符合性审查是指依据磋商文件的规定 ，从响应文件的有效性和完整性对磋</w:t>
      </w:r>
      <w:r>
        <w:rPr>
          <w:rFonts w:ascii="微软雅黑" w:hAnsi="微软雅黑" w:eastAsia="微软雅黑" w:cs="微软雅黑"/>
          <w:spacing w:val="54"/>
          <w:sz w:val="24"/>
          <w:szCs w:val="24"/>
        </w:rPr>
        <w:t xml:space="preserve"> </w:t>
      </w:r>
      <w:r>
        <w:rPr>
          <w:rFonts w:ascii="微软雅黑" w:hAnsi="微软雅黑" w:eastAsia="微软雅黑" w:cs="微软雅黑"/>
          <w:spacing w:val="-2"/>
          <w:sz w:val="24"/>
          <w:szCs w:val="24"/>
        </w:rPr>
        <w:t>商文件的</w:t>
      </w:r>
      <w:r>
        <w:rPr>
          <w:rFonts w:ascii="微软雅黑" w:hAnsi="微软雅黑" w:eastAsia="微软雅黑" w:cs="微软雅黑"/>
          <w:sz w:val="24"/>
          <w:szCs w:val="24"/>
        </w:rPr>
        <w:t xml:space="preserve"> </w:t>
      </w:r>
      <w:r>
        <w:rPr>
          <w:rFonts w:ascii="微软雅黑" w:hAnsi="微软雅黑" w:eastAsia="微软雅黑" w:cs="微软雅黑"/>
          <w:spacing w:val="-3"/>
          <w:sz w:val="24"/>
          <w:szCs w:val="24"/>
        </w:rPr>
        <w:t>响应程度进行审查 ，以确定是否对磋商文件的实质性要求做出响应。</w:t>
      </w:r>
    </w:p>
    <w:p w14:paraId="1793C27C">
      <w:pPr>
        <w:spacing w:before="51" w:line="221" w:lineRule="auto"/>
        <w:ind w:left="687"/>
        <w:rPr>
          <w:rFonts w:ascii="微软雅黑" w:hAnsi="微软雅黑" w:eastAsia="微软雅黑" w:cs="微软雅黑"/>
          <w:sz w:val="24"/>
          <w:szCs w:val="24"/>
        </w:rPr>
      </w:pPr>
      <w:r>
        <w:rPr>
          <w:rFonts w:ascii="微软雅黑" w:hAnsi="微软雅黑" w:eastAsia="微软雅黑" w:cs="微软雅黑"/>
          <w:spacing w:val="-2"/>
          <w:sz w:val="24"/>
          <w:szCs w:val="24"/>
        </w:rPr>
        <w:t>(2)响应文件的澄清</w:t>
      </w:r>
    </w:p>
    <w:p w14:paraId="5B683DD1">
      <w:pPr>
        <w:spacing w:before="36" w:line="246" w:lineRule="auto"/>
        <w:ind w:left="3" w:right="7" w:firstLine="684"/>
        <w:rPr>
          <w:rFonts w:ascii="微软雅黑" w:hAnsi="微软雅黑" w:eastAsia="微软雅黑" w:cs="微软雅黑"/>
          <w:sz w:val="24"/>
          <w:szCs w:val="24"/>
        </w:rPr>
      </w:pPr>
      <w:r>
        <w:rPr>
          <w:rFonts w:ascii="微软雅黑" w:hAnsi="微软雅黑" w:eastAsia="微软雅黑" w:cs="微软雅黑"/>
          <w:spacing w:val="-2"/>
          <w:sz w:val="24"/>
          <w:szCs w:val="24"/>
        </w:rPr>
        <w:t>(3)在评审期间 ，评审委员会将以书面方式要求供应商对</w:t>
      </w:r>
      <w:r>
        <w:rPr>
          <w:rFonts w:ascii="微软雅黑" w:hAnsi="微软雅黑" w:eastAsia="微软雅黑" w:cs="微软雅黑"/>
          <w:spacing w:val="-3"/>
          <w:sz w:val="24"/>
          <w:szCs w:val="24"/>
        </w:rPr>
        <w:t>其响应文件中含义不</w:t>
      </w:r>
      <w:r>
        <w:rPr>
          <w:rFonts w:ascii="微软雅黑" w:hAnsi="微软雅黑" w:eastAsia="微软雅黑" w:cs="微软雅黑"/>
          <w:spacing w:val="67"/>
          <w:sz w:val="24"/>
          <w:szCs w:val="24"/>
        </w:rPr>
        <w:t xml:space="preserve"> </w:t>
      </w:r>
      <w:r>
        <w:rPr>
          <w:rFonts w:ascii="微软雅黑" w:hAnsi="微软雅黑" w:eastAsia="微软雅黑" w:cs="微软雅黑"/>
          <w:spacing w:val="-3"/>
          <w:sz w:val="24"/>
          <w:szCs w:val="24"/>
        </w:rPr>
        <w:t>明确、对</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同类问题表述不一致或者有明显文字和计算错误的内容 ，以及评审委员会认为供应商的报价明</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显低于其他通过符合性检查供应商的</w:t>
      </w:r>
      <w:r>
        <w:rPr>
          <w:rFonts w:ascii="微软雅黑" w:hAnsi="微软雅黑" w:eastAsia="微软雅黑" w:cs="微软雅黑"/>
          <w:spacing w:val="55"/>
          <w:w w:val="101"/>
          <w:sz w:val="24"/>
          <w:szCs w:val="24"/>
        </w:rPr>
        <w:t xml:space="preserve"> </w:t>
      </w:r>
      <w:r>
        <w:rPr>
          <w:rFonts w:ascii="微软雅黑" w:hAnsi="微软雅黑" w:eastAsia="微软雅黑" w:cs="微软雅黑"/>
          <w:spacing w:val="-1"/>
          <w:sz w:val="24"/>
          <w:szCs w:val="24"/>
        </w:rPr>
        <w:t>报价 ，有可能影响履</w:t>
      </w:r>
      <w:r>
        <w:rPr>
          <w:rFonts w:ascii="微软雅黑" w:hAnsi="微软雅黑" w:eastAsia="微软雅黑" w:cs="微软雅黑"/>
          <w:spacing w:val="-2"/>
          <w:sz w:val="24"/>
          <w:szCs w:val="24"/>
        </w:rPr>
        <w:t>约的情况作必要的澄清、说明或补</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正。供应商澄清、</w:t>
      </w:r>
      <w:r>
        <w:rPr>
          <w:rFonts w:ascii="微软雅黑" w:hAnsi="微软雅黑" w:eastAsia="微软雅黑" w:cs="微软雅黑"/>
          <w:spacing w:val="41"/>
          <w:sz w:val="24"/>
          <w:szCs w:val="24"/>
        </w:rPr>
        <w:t xml:space="preserve"> </w:t>
      </w:r>
      <w:r>
        <w:rPr>
          <w:rFonts w:ascii="微软雅黑" w:hAnsi="微软雅黑" w:eastAsia="微软雅黑" w:cs="微软雅黑"/>
          <w:spacing w:val="-2"/>
          <w:sz w:val="24"/>
          <w:szCs w:val="24"/>
        </w:rPr>
        <w:t>说明或补正。应在评审委员会规定的时间内以书面方式进行 ，</w:t>
      </w:r>
      <w:r>
        <w:rPr>
          <w:rFonts w:ascii="微软雅黑" w:hAnsi="微软雅黑" w:eastAsia="微软雅黑" w:cs="微软雅黑"/>
          <w:spacing w:val="-31"/>
          <w:sz w:val="24"/>
          <w:szCs w:val="24"/>
        </w:rPr>
        <w:t xml:space="preserve"> </w:t>
      </w:r>
      <w:r>
        <w:rPr>
          <w:rFonts w:ascii="微软雅黑" w:hAnsi="微软雅黑" w:eastAsia="微软雅黑" w:cs="微软雅黑"/>
          <w:spacing w:val="-2"/>
          <w:sz w:val="24"/>
          <w:szCs w:val="24"/>
        </w:rPr>
        <w:t>并不得超出</w:t>
      </w:r>
    </w:p>
    <w:p w14:paraId="15A29A81">
      <w:pPr>
        <w:spacing w:before="1" w:line="183" w:lineRule="auto"/>
        <w:ind w:left="15"/>
        <w:rPr>
          <w:rFonts w:ascii="微软雅黑" w:hAnsi="微软雅黑" w:eastAsia="微软雅黑" w:cs="微软雅黑"/>
          <w:sz w:val="24"/>
          <w:szCs w:val="24"/>
        </w:rPr>
      </w:pPr>
      <w:r>
        <w:rPr>
          <w:rFonts w:ascii="微软雅黑" w:hAnsi="微软雅黑" w:eastAsia="微软雅黑" w:cs="微软雅黑"/>
          <w:spacing w:val="-1"/>
          <w:sz w:val="24"/>
          <w:szCs w:val="24"/>
        </w:rPr>
        <w:t>响应文件范围或者改变响应文件的实质性内容。</w:t>
      </w:r>
    </w:p>
    <w:p w14:paraId="16A397B8">
      <w:pPr>
        <w:spacing w:before="97"/>
        <w:ind w:left="3" w:right="7" w:hanging="3"/>
        <w:jc w:val="both"/>
        <w:rPr>
          <w:rFonts w:ascii="微软雅黑" w:hAnsi="微软雅黑" w:eastAsia="微软雅黑" w:cs="微软雅黑"/>
          <w:sz w:val="24"/>
          <w:szCs w:val="24"/>
        </w:rPr>
      </w:pPr>
      <w:r>
        <w:rPr>
          <w:rFonts w:ascii="微软雅黑" w:hAnsi="微软雅黑" w:eastAsia="微软雅黑" w:cs="微软雅黑"/>
          <w:spacing w:val="-2"/>
          <w:sz w:val="24"/>
          <w:szCs w:val="24"/>
        </w:rPr>
        <w:t>磋商小组要求供应商澄清、说明或者更正响应文件应当以书面形</w:t>
      </w:r>
      <w:r>
        <w:rPr>
          <w:rFonts w:ascii="微软雅黑" w:hAnsi="微软雅黑" w:eastAsia="微软雅黑" w:cs="微软雅黑"/>
          <w:spacing w:val="-3"/>
          <w:sz w:val="24"/>
          <w:szCs w:val="24"/>
        </w:rPr>
        <w:t>式作出。供应商的澄清、说明</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或者更正应当由法定代表人或其授权代表签</w:t>
      </w:r>
      <w:r>
        <w:rPr>
          <w:rFonts w:ascii="微软雅黑" w:hAnsi="微软雅黑" w:eastAsia="微软雅黑" w:cs="微软雅黑"/>
          <w:spacing w:val="57"/>
          <w:sz w:val="24"/>
          <w:szCs w:val="24"/>
        </w:rPr>
        <w:t xml:space="preserve"> </w:t>
      </w:r>
      <w:r>
        <w:rPr>
          <w:rFonts w:ascii="微软雅黑" w:hAnsi="微软雅黑" w:eastAsia="微软雅黑" w:cs="微软雅黑"/>
          <w:spacing w:val="-2"/>
          <w:sz w:val="24"/>
          <w:szCs w:val="24"/>
        </w:rPr>
        <w:t>字或者加盖公章。</w:t>
      </w:r>
      <w:r>
        <w:rPr>
          <w:rFonts w:ascii="微软雅黑" w:hAnsi="微软雅黑" w:eastAsia="微软雅黑" w:cs="微软雅黑"/>
          <w:spacing w:val="-47"/>
          <w:sz w:val="24"/>
          <w:szCs w:val="24"/>
        </w:rPr>
        <w:t xml:space="preserve"> </w:t>
      </w:r>
      <w:r>
        <w:rPr>
          <w:rFonts w:ascii="微软雅黑" w:hAnsi="微软雅黑" w:eastAsia="微软雅黑" w:cs="微软雅黑"/>
          <w:spacing w:val="-2"/>
          <w:sz w:val="24"/>
          <w:szCs w:val="24"/>
        </w:rPr>
        <w:t>由授权代表签字的 ，应当附法</w:t>
      </w:r>
    </w:p>
    <w:p w14:paraId="75EC8DF7">
      <w:pPr>
        <w:spacing w:before="1" w:line="183" w:lineRule="auto"/>
        <w:ind w:left="2"/>
        <w:rPr>
          <w:rFonts w:ascii="微软雅黑" w:hAnsi="微软雅黑" w:eastAsia="微软雅黑" w:cs="微软雅黑"/>
          <w:sz w:val="24"/>
          <w:szCs w:val="24"/>
        </w:rPr>
      </w:pPr>
      <w:r>
        <w:rPr>
          <w:rFonts w:ascii="微软雅黑" w:hAnsi="微软雅黑" w:eastAsia="微软雅黑" w:cs="微软雅黑"/>
          <w:spacing w:val="-2"/>
          <w:sz w:val="24"/>
          <w:szCs w:val="24"/>
        </w:rPr>
        <w:t>定代表人授权书。供应商为自然人的 ，应当</w:t>
      </w:r>
      <w:r>
        <w:rPr>
          <w:rFonts w:ascii="微软雅黑" w:hAnsi="微软雅黑" w:eastAsia="微软雅黑" w:cs="微软雅黑"/>
          <w:spacing w:val="-3"/>
          <w:sz w:val="24"/>
          <w:szCs w:val="24"/>
        </w:rPr>
        <w:t>由本人签字并附身份证明。</w:t>
      </w:r>
    </w:p>
    <w:p w14:paraId="43B1CA08">
      <w:pPr>
        <w:spacing w:before="51" w:line="241" w:lineRule="auto"/>
        <w:ind w:left="687"/>
        <w:rPr>
          <w:rFonts w:ascii="微软雅黑" w:hAnsi="微软雅黑" w:eastAsia="微软雅黑" w:cs="微软雅黑"/>
          <w:sz w:val="24"/>
          <w:szCs w:val="24"/>
        </w:rPr>
      </w:pPr>
      <w:r>
        <w:rPr>
          <w:rFonts w:ascii="微软雅黑" w:hAnsi="微软雅黑" w:eastAsia="微软雅黑" w:cs="微软雅黑"/>
          <w:spacing w:val="-1"/>
          <w:sz w:val="24"/>
          <w:szCs w:val="24"/>
        </w:rPr>
        <w:t>(4)供应商的澄清、说明或补正将作为响应文件的一部分。</w:t>
      </w:r>
    </w:p>
    <w:p w14:paraId="35CD7437">
      <w:pPr>
        <w:spacing w:before="2" w:line="220" w:lineRule="auto"/>
        <w:ind w:left="687"/>
        <w:rPr>
          <w:rFonts w:ascii="微软雅黑" w:hAnsi="微软雅黑" w:eastAsia="微软雅黑" w:cs="微软雅黑"/>
          <w:sz w:val="24"/>
          <w:szCs w:val="24"/>
        </w:rPr>
      </w:pPr>
      <w:r>
        <w:rPr>
          <w:rFonts w:ascii="微软雅黑" w:hAnsi="微软雅黑" w:eastAsia="微软雅黑" w:cs="微软雅黑"/>
          <w:spacing w:val="-3"/>
          <w:sz w:val="24"/>
          <w:szCs w:val="24"/>
        </w:rPr>
        <w:t>(5)响应文件报价出现前后不一致的 ，按照下列规定修正：</w:t>
      </w:r>
    </w:p>
    <w:p w14:paraId="596CBA55">
      <w:pPr>
        <w:spacing w:before="33" w:line="230" w:lineRule="auto"/>
        <w:ind w:left="11" w:firstLine="726"/>
        <w:rPr>
          <w:rFonts w:ascii="微软雅黑" w:hAnsi="微软雅黑" w:eastAsia="微软雅黑" w:cs="微软雅黑"/>
          <w:sz w:val="24"/>
          <w:szCs w:val="24"/>
        </w:rPr>
      </w:pPr>
      <w:r>
        <w:rPr>
          <w:rFonts w:ascii="微软雅黑" w:hAnsi="微软雅黑" w:eastAsia="微软雅黑" w:cs="微软雅黑"/>
          <w:spacing w:val="6"/>
          <w:sz w:val="24"/>
          <w:szCs w:val="24"/>
        </w:rPr>
        <w:t>(一)响应文件中磋商开启报价一览表(报价表)内</w:t>
      </w:r>
      <w:r>
        <w:rPr>
          <w:rFonts w:ascii="微软雅黑" w:hAnsi="微软雅黑" w:eastAsia="微软雅黑" w:cs="微软雅黑"/>
          <w:spacing w:val="5"/>
          <w:sz w:val="24"/>
          <w:szCs w:val="24"/>
        </w:rPr>
        <w:t>容与响应文件中相应内容不一致的 ，</w:t>
      </w:r>
      <w:r>
        <w:rPr>
          <w:rFonts w:ascii="微软雅黑" w:hAnsi="微软雅黑" w:eastAsia="微软雅黑" w:cs="微软雅黑"/>
          <w:sz w:val="24"/>
          <w:szCs w:val="24"/>
        </w:rPr>
        <w:t xml:space="preserve"> 以磋商开启报价一览表(报价表)为准；</w:t>
      </w:r>
    </w:p>
    <w:p w14:paraId="04757118">
      <w:pPr>
        <w:spacing w:before="32" w:line="221" w:lineRule="auto"/>
        <w:ind w:left="737"/>
        <w:rPr>
          <w:rFonts w:ascii="微软雅黑" w:hAnsi="微软雅黑" w:eastAsia="微软雅黑" w:cs="微软雅黑"/>
          <w:sz w:val="24"/>
          <w:szCs w:val="24"/>
        </w:rPr>
      </w:pPr>
      <w:r>
        <w:rPr>
          <w:rFonts w:ascii="微软雅黑" w:hAnsi="微软雅黑" w:eastAsia="微软雅黑" w:cs="微软雅黑"/>
          <w:spacing w:val="-3"/>
          <w:sz w:val="24"/>
          <w:szCs w:val="24"/>
        </w:rPr>
        <w:t>(二)大写金额和小写金额不一致的 ，以大写金额为</w:t>
      </w:r>
      <w:r>
        <w:rPr>
          <w:rFonts w:ascii="微软雅黑" w:hAnsi="微软雅黑" w:eastAsia="微软雅黑" w:cs="微软雅黑"/>
          <w:spacing w:val="-4"/>
          <w:sz w:val="24"/>
          <w:szCs w:val="24"/>
        </w:rPr>
        <w:t>准；</w:t>
      </w:r>
    </w:p>
    <w:p w14:paraId="2D1A89A5">
      <w:pPr>
        <w:spacing w:before="34" w:line="224" w:lineRule="auto"/>
        <w:ind w:left="4" w:firstLine="733"/>
        <w:rPr>
          <w:rFonts w:ascii="微软雅黑" w:hAnsi="微软雅黑" w:eastAsia="微软雅黑" w:cs="微软雅黑"/>
          <w:sz w:val="24"/>
          <w:szCs w:val="24"/>
        </w:rPr>
      </w:pPr>
      <w:r>
        <w:rPr>
          <w:rFonts w:ascii="微软雅黑" w:hAnsi="微软雅黑" w:eastAsia="微软雅黑" w:cs="微软雅黑"/>
          <w:spacing w:val="2"/>
          <w:sz w:val="24"/>
          <w:szCs w:val="24"/>
        </w:rPr>
        <w:t>(三)单价金额小数点或者百分比有明显错位的 ，以磋商开启报价一览</w:t>
      </w:r>
      <w:r>
        <w:rPr>
          <w:rFonts w:ascii="微软雅黑" w:hAnsi="微软雅黑" w:eastAsia="微软雅黑" w:cs="微软雅黑"/>
          <w:spacing w:val="1"/>
          <w:sz w:val="24"/>
          <w:szCs w:val="24"/>
        </w:rPr>
        <w:t>表的总价为准 ，</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并修改单价；</w:t>
      </w:r>
    </w:p>
    <w:p w14:paraId="7C9B3871">
      <w:pPr>
        <w:spacing w:before="53" w:line="249" w:lineRule="auto"/>
        <w:ind w:left="1" w:right="7" w:firstLine="736"/>
        <w:rPr>
          <w:rFonts w:ascii="微软雅黑" w:hAnsi="微软雅黑" w:eastAsia="微软雅黑" w:cs="微软雅黑"/>
          <w:sz w:val="24"/>
          <w:szCs w:val="24"/>
        </w:rPr>
      </w:pPr>
      <w:r>
        <w:rPr>
          <w:rFonts w:ascii="微软雅黑" w:hAnsi="微软雅黑" w:eastAsia="微软雅黑" w:cs="微软雅黑"/>
          <w:sz w:val="24"/>
          <w:szCs w:val="24"/>
        </w:rPr>
        <w:t>(四)</w:t>
      </w:r>
      <w:r>
        <w:rPr>
          <w:rFonts w:ascii="微软雅黑" w:hAnsi="微软雅黑" w:eastAsia="微软雅黑" w:cs="微软雅黑"/>
          <w:spacing w:val="57"/>
          <w:sz w:val="24"/>
          <w:szCs w:val="24"/>
        </w:rPr>
        <w:t xml:space="preserve"> </w:t>
      </w:r>
      <w:r>
        <w:rPr>
          <w:rFonts w:ascii="微软雅黑" w:hAnsi="微软雅黑" w:eastAsia="微软雅黑" w:cs="微软雅黑"/>
          <w:sz w:val="24"/>
          <w:szCs w:val="24"/>
        </w:rPr>
        <w:t>总价金额与按单价汇总金额不一致的 ，以</w:t>
      </w:r>
      <w:r>
        <w:rPr>
          <w:rFonts w:ascii="微软雅黑" w:hAnsi="微软雅黑" w:eastAsia="微软雅黑" w:cs="微软雅黑"/>
          <w:spacing w:val="-1"/>
          <w:sz w:val="24"/>
          <w:szCs w:val="24"/>
        </w:rPr>
        <w:t>单价金额计算结果为准。</w:t>
      </w:r>
      <w:r>
        <w:rPr>
          <w:rFonts w:ascii="微软雅黑" w:hAnsi="微软雅黑" w:eastAsia="微软雅黑" w:cs="微软雅黑"/>
          <w:spacing w:val="-47"/>
          <w:sz w:val="24"/>
          <w:szCs w:val="24"/>
        </w:rPr>
        <w:t xml:space="preserve"> </w:t>
      </w:r>
      <w:r>
        <w:rPr>
          <w:rFonts w:ascii="微软雅黑" w:hAnsi="微软雅黑" w:eastAsia="微软雅黑" w:cs="微软雅黑"/>
          <w:spacing w:val="-1"/>
          <w:sz w:val="24"/>
          <w:szCs w:val="24"/>
        </w:rPr>
        <w:t>同时出现两种</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以上不一致的 ，按照前款规定的顺序修正。</w:t>
      </w:r>
      <w:r>
        <w:rPr>
          <w:rFonts w:ascii="微软雅黑" w:hAnsi="微软雅黑" w:eastAsia="微软雅黑" w:cs="微软雅黑"/>
          <w:spacing w:val="-2"/>
          <w:sz w:val="24"/>
          <w:szCs w:val="24"/>
        </w:rPr>
        <w:t>修正后的报价按照第 20.2 条的规定经供应商确认</w:t>
      </w:r>
      <w:r>
        <w:rPr>
          <w:rFonts w:ascii="微软雅黑" w:hAnsi="微软雅黑" w:eastAsia="微软雅黑" w:cs="微软雅黑"/>
          <w:sz w:val="24"/>
          <w:szCs w:val="24"/>
        </w:rPr>
        <w:t xml:space="preserve"> </w:t>
      </w:r>
      <w:r>
        <w:rPr>
          <w:rFonts w:ascii="微软雅黑" w:hAnsi="微软雅黑" w:eastAsia="微软雅黑" w:cs="微软雅黑"/>
          <w:spacing w:val="-5"/>
          <w:sz w:val="24"/>
          <w:szCs w:val="24"/>
        </w:rPr>
        <w:t>后产生约束力 ，供应商不确认的 ，将被</w:t>
      </w:r>
      <w:r>
        <w:rPr>
          <w:rFonts w:ascii="微软雅黑" w:hAnsi="微软雅黑" w:eastAsia="微软雅黑" w:cs="微软雅黑"/>
          <w:spacing w:val="-6"/>
          <w:sz w:val="24"/>
          <w:szCs w:val="24"/>
        </w:rPr>
        <w:t>认定为磋商无效。对不同文字文本响应文件的解释发生</w:t>
      </w:r>
    </w:p>
    <w:p w14:paraId="706ECF0A">
      <w:pPr>
        <w:spacing w:line="183" w:lineRule="auto"/>
        <w:ind w:left="5"/>
        <w:rPr>
          <w:rFonts w:ascii="微软雅黑" w:hAnsi="微软雅黑" w:eastAsia="微软雅黑" w:cs="微软雅黑"/>
          <w:sz w:val="24"/>
          <w:szCs w:val="24"/>
        </w:rPr>
      </w:pPr>
      <w:r>
        <w:rPr>
          <w:rFonts w:ascii="微软雅黑" w:hAnsi="微软雅黑" w:eastAsia="微软雅黑" w:cs="微软雅黑"/>
          <w:spacing w:val="-6"/>
          <w:sz w:val="24"/>
          <w:szCs w:val="24"/>
        </w:rPr>
        <w:t>异议的 ，以中文文本为准。</w:t>
      </w:r>
    </w:p>
    <w:p w14:paraId="269EAAAE">
      <w:pPr>
        <w:spacing w:before="53" w:line="252" w:lineRule="auto"/>
        <w:ind w:left="2" w:right="7" w:firstLine="684"/>
        <w:rPr>
          <w:rFonts w:ascii="微软雅黑" w:hAnsi="微软雅黑" w:eastAsia="微软雅黑" w:cs="微软雅黑"/>
          <w:sz w:val="24"/>
          <w:szCs w:val="24"/>
        </w:rPr>
      </w:pPr>
      <w:r>
        <w:rPr>
          <w:rFonts w:ascii="微软雅黑" w:hAnsi="微软雅黑" w:eastAsia="微软雅黑" w:cs="微软雅黑"/>
          <w:spacing w:val="4"/>
          <w:sz w:val="24"/>
          <w:szCs w:val="24"/>
        </w:rPr>
        <w:t>( 6)</w:t>
      </w:r>
      <w:r>
        <w:rPr>
          <w:rFonts w:ascii="微软雅黑" w:hAnsi="微软雅黑" w:eastAsia="微软雅黑" w:cs="微软雅黑"/>
          <w:spacing w:val="58"/>
          <w:sz w:val="24"/>
          <w:szCs w:val="24"/>
        </w:rPr>
        <w:t xml:space="preserve"> </w:t>
      </w:r>
      <w:r>
        <w:rPr>
          <w:rFonts w:ascii="微软雅黑" w:hAnsi="微软雅黑" w:eastAsia="微软雅黑" w:cs="微软雅黑"/>
          <w:spacing w:val="4"/>
          <w:sz w:val="24"/>
          <w:szCs w:val="24"/>
        </w:rPr>
        <w:t>供应商为提供服务所伴随磋商的产品如被列入财政部与国家主管部门颁发的节能</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产品目录或环境标志产品目录或无线局域网产品目录 ，应提供相关证明 ，在评审时予以优先采</w:t>
      </w:r>
    </w:p>
    <w:p w14:paraId="03A9753B">
      <w:pPr>
        <w:spacing w:line="184" w:lineRule="auto"/>
        <w:ind w:left="2"/>
        <w:rPr>
          <w:rFonts w:ascii="微软雅黑" w:hAnsi="微软雅黑" w:eastAsia="微软雅黑" w:cs="微软雅黑"/>
          <w:sz w:val="24"/>
          <w:szCs w:val="24"/>
        </w:rPr>
      </w:pPr>
      <w:r>
        <w:rPr>
          <w:rFonts w:ascii="微软雅黑" w:hAnsi="微软雅黑" w:eastAsia="微软雅黑" w:cs="微软雅黑"/>
          <w:spacing w:val="-4"/>
          <w:sz w:val="24"/>
          <w:szCs w:val="24"/>
        </w:rPr>
        <w:t>购 ，具体优先采购办法见第</w:t>
      </w:r>
      <w:r>
        <w:rPr>
          <w:rFonts w:ascii="微软雅黑" w:hAnsi="微软雅黑" w:eastAsia="微软雅黑" w:cs="微软雅黑"/>
          <w:spacing w:val="63"/>
          <w:sz w:val="24"/>
          <w:szCs w:val="24"/>
        </w:rPr>
        <w:t xml:space="preserve"> </w:t>
      </w:r>
      <w:r>
        <w:rPr>
          <w:rFonts w:ascii="微软雅黑" w:hAnsi="微软雅黑" w:eastAsia="微软雅黑" w:cs="微软雅黑"/>
          <w:spacing w:val="-4"/>
          <w:sz w:val="24"/>
          <w:szCs w:val="24"/>
        </w:rPr>
        <w:t>6</w:t>
      </w:r>
      <w:r>
        <w:rPr>
          <w:rFonts w:ascii="微软雅黑" w:hAnsi="微软雅黑" w:eastAsia="微软雅黑" w:cs="微软雅黑"/>
          <w:spacing w:val="52"/>
          <w:w w:val="101"/>
          <w:sz w:val="24"/>
          <w:szCs w:val="24"/>
        </w:rPr>
        <w:t xml:space="preserve"> </w:t>
      </w:r>
      <w:r>
        <w:rPr>
          <w:rFonts w:ascii="微软雅黑" w:hAnsi="微软雅黑" w:eastAsia="微软雅黑" w:cs="微软雅黑"/>
          <w:spacing w:val="-4"/>
          <w:sz w:val="24"/>
          <w:szCs w:val="24"/>
        </w:rPr>
        <w:t>章评审方法和标</w:t>
      </w:r>
      <w:r>
        <w:rPr>
          <w:rFonts w:ascii="微软雅黑" w:hAnsi="微软雅黑" w:eastAsia="微软雅黑" w:cs="微软雅黑"/>
          <w:spacing w:val="-5"/>
          <w:sz w:val="24"/>
          <w:szCs w:val="24"/>
        </w:rPr>
        <w:t>准。</w:t>
      </w:r>
    </w:p>
    <w:p w14:paraId="75122EC1">
      <w:pPr>
        <w:spacing w:before="99" w:line="183" w:lineRule="auto"/>
        <w:ind w:left="7"/>
        <w:outlineLvl w:val="1"/>
        <w:rPr>
          <w:rFonts w:ascii="微软雅黑" w:hAnsi="微软雅黑" w:eastAsia="微软雅黑" w:cs="微软雅黑"/>
          <w:b/>
          <w:bCs/>
          <w:sz w:val="24"/>
          <w:szCs w:val="24"/>
        </w:rPr>
      </w:pPr>
      <w:r>
        <w:rPr>
          <w:rFonts w:ascii="微软雅黑" w:hAnsi="微软雅黑" w:eastAsia="微软雅黑" w:cs="微软雅黑"/>
          <w:b/>
          <w:bCs/>
          <w:spacing w:val="-2"/>
          <w:sz w:val="24"/>
          <w:szCs w:val="24"/>
        </w:rPr>
        <w:t>二、响应偏离</w:t>
      </w:r>
    </w:p>
    <w:p w14:paraId="45AB8064">
      <w:pPr>
        <w:spacing w:before="97" w:line="184" w:lineRule="auto"/>
        <w:ind w:left="572"/>
        <w:rPr>
          <w:rFonts w:ascii="微软雅黑" w:hAnsi="微软雅黑" w:eastAsia="微软雅黑" w:cs="微软雅黑"/>
          <w:sz w:val="24"/>
          <w:szCs w:val="24"/>
        </w:rPr>
      </w:pPr>
      <w:r>
        <w:rPr>
          <w:rFonts w:ascii="微软雅黑" w:hAnsi="微软雅黑" w:eastAsia="微软雅黑" w:cs="微软雅黑"/>
          <w:sz w:val="24"/>
          <w:szCs w:val="24"/>
        </w:rPr>
        <w:t>评审委员会可以接受响应文件中不构成实质性偏离的不正规</w:t>
      </w:r>
      <w:r>
        <w:rPr>
          <w:rFonts w:ascii="微软雅黑" w:hAnsi="微软雅黑" w:eastAsia="微软雅黑" w:cs="微软雅黑"/>
          <w:spacing w:val="-1"/>
          <w:sz w:val="24"/>
          <w:szCs w:val="24"/>
        </w:rPr>
        <w:t>或不一致。</w:t>
      </w:r>
    </w:p>
    <w:p w14:paraId="0F0D476E">
      <w:pPr>
        <w:spacing w:before="97" w:line="183" w:lineRule="auto"/>
        <w:ind w:left="6"/>
        <w:outlineLvl w:val="1"/>
        <w:rPr>
          <w:rFonts w:ascii="微软雅黑" w:hAnsi="微软雅黑" w:eastAsia="微软雅黑" w:cs="微软雅黑"/>
          <w:sz w:val="24"/>
          <w:szCs w:val="24"/>
        </w:rPr>
      </w:pPr>
      <w:r>
        <w:rPr>
          <w:rFonts w:ascii="微软雅黑" w:hAnsi="微软雅黑" w:eastAsia="微软雅黑" w:cs="微软雅黑"/>
          <w:b/>
          <w:bCs/>
          <w:spacing w:val="-2"/>
          <w:sz w:val="24"/>
          <w:szCs w:val="24"/>
        </w:rPr>
        <w:t>三、响应无效</w:t>
      </w:r>
    </w:p>
    <w:p w14:paraId="34079F83">
      <w:pPr>
        <w:spacing w:before="51" w:line="221" w:lineRule="auto"/>
        <w:ind w:right="7"/>
        <w:jc w:val="right"/>
        <w:rPr>
          <w:rFonts w:ascii="微软雅黑" w:hAnsi="微软雅黑" w:eastAsia="微软雅黑" w:cs="微软雅黑"/>
          <w:sz w:val="24"/>
          <w:szCs w:val="24"/>
        </w:rPr>
      </w:pPr>
      <w:r>
        <w:rPr>
          <w:rFonts w:ascii="微软雅黑" w:hAnsi="微软雅黑" w:eastAsia="微软雅黑" w:cs="微软雅黑"/>
          <w:spacing w:val="-6"/>
          <w:sz w:val="24"/>
          <w:szCs w:val="24"/>
        </w:rPr>
        <w:t>（ 1 ）在比较与评价之前 ，根据本须知的规定 ，评审委员会要审查每份响应文件是</w:t>
      </w:r>
      <w:r>
        <w:rPr>
          <w:rFonts w:ascii="微软雅黑" w:hAnsi="微软雅黑" w:eastAsia="微软雅黑" w:cs="微软雅黑"/>
          <w:spacing w:val="-7"/>
          <w:sz w:val="24"/>
          <w:szCs w:val="24"/>
        </w:rPr>
        <w:t>否实质</w:t>
      </w:r>
    </w:p>
    <w:p w14:paraId="37CC6FFD">
      <w:pPr>
        <w:spacing w:line="221" w:lineRule="auto"/>
        <w:rPr>
          <w:rFonts w:ascii="微软雅黑" w:hAnsi="微软雅黑" w:eastAsia="微软雅黑" w:cs="微软雅黑"/>
          <w:sz w:val="24"/>
          <w:szCs w:val="24"/>
        </w:rPr>
        <w:sectPr>
          <w:footerReference r:id="rId55" w:type="default"/>
          <w:pgSz w:w="11907" w:h="16840"/>
          <w:pgMar w:top="400" w:right="1073" w:bottom="1285" w:left="1080" w:header="0" w:footer="1071" w:gutter="0"/>
          <w:pgNumType w:fmt="decimal"/>
          <w:cols w:space="720" w:num="1"/>
        </w:sectPr>
      </w:pPr>
    </w:p>
    <w:p w14:paraId="13F1A02F">
      <w:pPr>
        <w:pStyle w:val="3"/>
        <w:spacing w:line="256" w:lineRule="auto"/>
      </w:pPr>
    </w:p>
    <w:p w14:paraId="002660A6">
      <w:pPr>
        <w:pStyle w:val="3"/>
        <w:spacing w:line="256" w:lineRule="auto"/>
      </w:pPr>
    </w:p>
    <w:p w14:paraId="68036B9D">
      <w:pPr>
        <w:pStyle w:val="3"/>
        <w:spacing w:line="257" w:lineRule="auto"/>
      </w:pPr>
    </w:p>
    <w:p w14:paraId="32778181">
      <w:pPr>
        <w:pStyle w:val="3"/>
        <w:spacing w:line="257" w:lineRule="auto"/>
      </w:pPr>
    </w:p>
    <w:p w14:paraId="65C0C9D8">
      <w:pPr>
        <w:spacing w:before="103"/>
        <w:ind w:left="1" w:right="136" w:firstLine="2"/>
        <w:jc w:val="both"/>
        <w:rPr>
          <w:rFonts w:ascii="微软雅黑" w:hAnsi="微软雅黑" w:eastAsia="微软雅黑" w:cs="微软雅黑"/>
          <w:sz w:val="24"/>
          <w:szCs w:val="24"/>
        </w:rPr>
      </w:pPr>
      <w:r>
        <w:rPr>
          <w:rFonts w:ascii="微软雅黑" w:hAnsi="微软雅黑" w:eastAsia="微软雅黑" w:cs="微软雅黑"/>
          <w:spacing w:val="-2"/>
          <w:sz w:val="24"/>
          <w:szCs w:val="24"/>
        </w:rPr>
        <w:t>上响应了磋商文件的要求。实质上响应的响应文件</w:t>
      </w:r>
      <w:r>
        <w:rPr>
          <w:rFonts w:ascii="微软雅黑" w:hAnsi="微软雅黑" w:eastAsia="微软雅黑" w:cs="微软雅黑"/>
          <w:spacing w:val="-3"/>
          <w:sz w:val="24"/>
          <w:szCs w:val="24"/>
        </w:rPr>
        <w:t>应该是与磋商文件要求的全部条款、条件和</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规格相符 ，没有重大偏离的响应。对关键条款的偏离 ，将被认定为无效。供应商不得通过修正</w:t>
      </w:r>
    </w:p>
    <w:p w14:paraId="7CC26E3F">
      <w:pPr>
        <w:spacing w:line="183" w:lineRule="auto"/>
        <w:ind w:left="1"/>
        <w:rPr>
          <w:rFonts w:ascii="微软雅黑" w:hAnsi="微软雅黑" w:eastAsia="微软雅黑" w:cs="微软雅黑"/>
          <w:sz w:val="24"/>
          <w:szCs w:val="24"/>
        </w:rPr>
      </w:pPr>
      <w:r>
        <w:rPr>
          <w:rFonts w:ascii="微软雅黑" w:hAnsi="微软雅黑" w:eastAsia="微软雅黑" w:cs="微软雅黑"/>
          <w:sz w:val="24"/>
          <w:szCs w:val="24"/>
        </w:rPr>
        <w:t>或撤销不符合要求的偏离从而使其磋商成为</w:t>
      </w:r>
      <w:r>
        <w:rPr>
          <w:rFonts w:ascii="微软雅黑" w:hAnsi="微软雅黑" w:eastAsia="微软雅黑" w:cs="微软雅黑"/>
          <w:spacing w:val="-1"/>
          <w:sz w:val="24"/>
          <w:szCs w:val="24"/>
        </w:rPr>
        <w:t>实质上响应。</w:t>
      </w:r>
    </w:p>
    <w:p w14:paraId="462F844B">
      <w:pPr>
        <w:spacing w:before="97"/>
        <w:ind w:left="477"/>
        <w:rPr>
          <w:rFonts w:ascii="微软雅黑" w:hAnsi="微软雅黑" w:eastAsia="微软雅黑" w:cs="微软雅黑"/>
          <w:sz w:val="24"/>
          <w:szCs w:val="24"/>
        </w:rPr>
      </w:pPr>
      <w:r>
        <w:rPr>
          <w:rFonts w:ascii="微软雅黑" w:hAnsi="微软雅黑" w:eastAsia="微软雅黑" w:cs="微软雅黑"/>
          <w:spacing w:val="-2"/>
          <w:sz w:val="24"/>
          <w:szCs w:val="24"/>
        </w:rPr>
        <w:t>磋商小组决定磋商的响应性只根据磋商文件要求、</w:t>
      </w:r>
      <w:r>
        <w:rPr>
          <w:rFonts w:ascii="微软雅黑" w:hAnsi="微软雅黑" w:eastAsia="微软雅黑" w:cs="微软雅黑"/>
          <w:spacing w:val="-3"/>
          <w:sz w:val="24"/>
          <w:szCs w:val="24"/>
        </w:rPr>
        <w:t>响应文件内容及财政主管部门指定相关</w:t>
      </w:r>
    </w:p>
    <w:p w14:paraId="72AA9E7B">
      <w:pPr>
        <w:spacing w:before="1" w:line="182" w:lineRule="auto"/>
        <w:rPr>
          <w:rFonts w:ascii="微软雅黑" w:hAnsi="微软雅黑" w:eastAsia="微软雅黑" w:cs="微软雅黑"/>
          <w:sz w:val="24"/>
          <w:szCs w:val="24"/>
        </w:rPr>
      </w:pPr>
      <w:r>
        <w:rPr>
          <w:rFonts w:ascii="微软雅黑" w:hAnsi="微软雅黑" w:eastAsia="微软雅黑" w:cs="微软雅黑"/>
          <w:spacing w:val="-1"/>
          <w:sz w:val="24"/>
          <w:szCs w:val="24"/>
        </w:rPr>
        <w:t>信息发布媒体。</w:t>
      </w:r>
    </w:p>
    <w:p w14:paraId="30A71110">
      <w:pPr>
        <w:spacing w:before="51" w:line="231" w:lineRule="auto"/>
        <w:ind w:left="901" w:right="136" w:hanging="442"/>
        <w:rPr>
          <w:rFonts w:ascii="微软雅黑" w:hAnsi="微软雅黑" w:eastAsia="微软雅黑" w:cs="微软雅黑"/>
          <w:sz w:val="24"/>
          <w:szCs w:val="24"/>
        </w:rPr>
      </w:pPr>
      <w:r>
        <w:rPr>
          <w:rFonts w:ascii="微软雅黑" w:hAnsi="微软雅黑" w:eastAsia="微软雅黑" w:cs="微软雅黑"/>
          <w:spacing w:val="-3"/>
          <w:sz w:val="24"/>
          <w:szCs w:val="24"/>
        </w:rPr>
        <w:t xml:space="preserve">（ 2 ）如发现下列情况之一的 ，其磋商将被认定为无效 </w:t>
      </w:r>
      <w:r>
        <w:rPr>
          <w:rFonts w:ascii="微软雅黑" w:hAnsi="微软雅黑" w:eastAsia="微软雅黑" w:cs="微软雅黑"/>
          <w:spacing w:val="-64"/>
          <w:w w:val="97"/>
          <w:sz w:val="24"/>
          <w:szCs w:val="24"/>
        </w:rPr>
        <w:t>：（</w:t>
      </w:r>
      <w:r>
        <w:rPr>
          <w:rFonts w:ascii="微软雅黑" w:hAnsi="微软雅黑" w:eastAsia="微软雅黑" w:cs="微软雅黑"/>
          <w:b/>
          <w:bCs/>
          <w:spacing w:val="-3"/>
          <w:sz w:val="24"/>
          <w:szCs w:val="24"/>
        </w:rPr>
        <w:t>以下情形应当在磋商文件中规</w:t>
      </w:r>
      <w:r>
        <w:rPr>
          <w:rFonts w:ascii="微软雅黑" w:hAnsi="微软雅黑" w:eastAsia="微软雅黑" w:cs="微软雅黑"/>
          <w:b/>
          <w:bCs/>
          <w:spacing w:val="4"/>
          <w:sz w:val="24"/>
          <w:szCs w:val="24"/>
        </w:rPr>
        <w:t xml:space="preserve"> </w:t>
      </w:r>
      <w:r>
        <w:rPr>
          <w:rFonts w:ascii="微软雅黑" w:hAnsi="微软雅黑" w:eastAsia="微软雅黑" w:cs="微软雅黑"/>
          <w:b/>
          <w:bCs/>
          <w:spacing w:val="-4"/>
          <w:sz w:val="24"/>
          <w:szCs w:val="24"/>
        </w:rPr>
        <w:t>定 ，并以醒目的方式标明</w:t>
      </w:r>
      <w:r>
        <w:rPr>
          <w:rFonts w:ascii="微软雅黑" w:hAnsi="微软雅黑" w:eastAsia="微软雅黑" w:cs="微软雅黑"/>
          <w:spacing w:val="-4"/>
          <w:sz w:val="24"/>
          <w:szCs w:val="24"/>
        </w:rPr>
        <w:t>）</w:t>
      </w:r>
    </w:p>
    <w:p w14:paraId="423C19F6">
      <w:pPr>
        <w:spacing w:before="76"/>
        <w:ind w:left="903"/>
        <w:rPr>
          <w:rFonts w:ascii="微软雅黑" w:hAnsi="微软雅黑" w:eastAsia="微软雅黑" w:cs="微软雅黑"/>
          <w:sz w:val="24"/>
          <w:szCs w:val="24"/>
        </w:rPr>
      </w:pPr>
      <w:r>
        <w:rPr>
          <w:rFonts w:ascii="微软雅黑" w:hAnsi="微软雅黑" w:eastAsia="微软雅黑" w:cs="微软雅黑"/>
          <w:b/>
          <w:bCs/>
          <w:sz w:val="24"/>
          <w:szCs w:val="24"/>
        </w:rPr>
        <w:t>①未按磋商文件规定的形式和金额提交磋商保证金的；</w:t>
      </w:r>
    </w:p>
    <w:p w14:paraId="37691F15">
      <w:pPr>
        <w:spacing w:before="1" w:line="183" w:lineRule="auto"/>
        <w:ind w:left="903"/>
        <w:rPr>
          <w:rFonts w:ascii="微软雅黑" w:hAnsi="微软雅黑" w:eastAsia="微软雅黑" w:cs="微软雅黑"/>
          <w:sz w:val="24"/>
          <w:szCs w:val="24"/>
        </w:rPr>
      </w:pPr>
      <w:r>
        <w:rPr>
          <w:rFonts w:ascii="微软雅黑" w:hAnsi="微软雅黑" w:eastAsia="微软雅黑" w:cs="微软雅黑"/>
          <w:b/>
          <w:bCs/>
          <w:sz w:val="24"/>
          <w:szCs w:val="24"/>
        </w:rPr>
        <w:t>②未按照磋商文件规定要求签署、盖章的；</w:t>
      </w:r>
    </w:p>
    <w:p w14:paraId="30BEEDE7">
      <w:pPr>
        <w:spacing w:before="99" w:line="183" w:lineRule="auto"/>
        <w:ind w:left="903"/>
        <w:rPr>
          <w:rFonts w:ascii="微软雅黑" w:hAnsi="微软雅黑" w:eastAsia="微软雅黑" w:cs="微软雅黑"/>
          <w:sz w:val="24"/>
          <w:szCs w:val="24"/>
        </w:rPr>
      </w:pPr>
      <w:r>
        <w:rPr>
          <w:rFonts w:ascii="微软雅黑" w:hAnsi="微软雅黑" w:eastAsia="微软雅黑" w:cs="微软雅黑"/>
          <w:b/>
          <w:bCs/>
          <w:sz w:val="24"/>
          <w:szCs w:val="24"/>
        </w:rPr>
        <w:t>③未满足磋商文件中技术条款的实质性要求；</w:t>
      </w:r>
    </w:p>
    <w:p w14:paraId="3180776A">
      <w:pPr>
        <w:spacing w:before="95" w:line="241" w:lineRule="auto"/>
        <w:ind w:left="903"/>
        <w:rPr>
          <w:rFonts w:ascii="微软雅黑" w:hAnsi="微软雅黑" w:eastAsia="微软雅黑" w:cs="微软雅黑"/>
          <w:sz w:val="24"/>
          <w:szCs w:val="24"/>
        </w:rPr>
      </w:pPr>
      <w:r>
        <w:rPr>
          <w:rFonts w:ascii="微软雅黑" w:hAnsi="微软雅黑" w:eastAsia="微软雅黑" w:cs="微软雅黑"/>
          <w:b/>
          <w:bCs/>
          <w:spacing w:val="-2"/>
          <w:sz w:val="24"/>
          <w:szCs w:val="24"/>
        </w:rPr>
        <w:t>④与其他供应商串通参加磋商 ，或者与采购人串通</w:t>
      </w:r>
      <w:r>
        <w:rPr>
          <w:rFonts w:ascii="微软雅黑" w:hAnsi="微软雅黑" w:eastAsia="微软雅黑" w:cs="微软雅黑"/>
          <w:b/>
          <w:bCs/>
          <w:spacing w:val="-3"/>
          <w:sz w:val="24"/>
          <w:szCs w:val="24"/>
        </w:rPr>
        <w:t>参加磋商；</w:t>
      </w:r>
    </w:p>
    <w:p w14:paraId="45C60004">
      <w:pPr>
        <w:spacing w:before="1" w:line="183" w:lineRule="auto"/>
        <w:ind w:left="903"/>
        <w:rPr>
          <w:rFonts w:ascii="微软雅黑" w:hAnsi="微软雅黑" w:eastAsia="微软雅黑" w:cs="微软雅黑"/>
          <w:sz w:val="24"/>
          <w:szCs w:val="24"/>
        </w:rPr>
      </w:pPr>
      <w:r>
        <w:rPr>
          <w:rFonts w:ascii="微软雅黑" w:hAnsi="微软雅黑" w:eastAsia="微软雅黑" w:cs="微软雅黑"/>
          <w:b/>
          <w:bCs/>
          <w:sz w:val="24"/>
          <w:szCs w:val="24"/>
        </w:rPr>
        <w:t>⑤属于磋商文件规定的其他磋商无效情形；</w:t>
      </w:r>
    </w:p>
    <w:p w14:paraId="7A4A0BA5">
      <w:pPr>
        <w:spacing w:before="96" w:line="183" w:lineRule="auto"/>
        <w:ind w:left="903"/>
        <w:rPr>
          <w:rFonts w:ascii="微软雅黑" w:hAnsi="微软雅黑" w:eastAsia="微软雅黑" w:cs="微软雅黑"/>
          <w:sz w:val="24"/>
          <w:szCs w:val="24"/>
        </w:rPr>
      </w:pPr>
      <w:r>
        <w:rPr>
          <w:rFonts w:ascii="微软雅黑" w:hAnsi="微软雅黑" w:eastAsia="微软雅黑" w:cs="微软雅黑"/>
          <w:b/>
          <w:bCs/>
          <w:spacing w:val="-3"/>
          <w:sz w:val="24"/>
          <w:szCs w:val="24"/>
        </w:rPr>
        <w:t>⑥评审委员会认为供应商的报价明显低于其他通过符合性检查供应商的报价 ，有可能</w:t>
      </w:r>
    </w:p>
    <w:p w14:paraId="77E674F3">
      <w:pPr>
        <w:spacing w:before="99" w:line="239" w:lineRule="auto"/>
        <w:ind w:left="899"/>
        <w:rPr>
          <w:rFonts w:ascii="微软雅黑" w:hAnsi="微软雅黑" w:eastAsia="微软雅黑" w:cs="微软雅黑"/>
          <w:sz w:val="24"/>
          <w:szCs w:val="24"/>
        </w:rPr>
      </w:pPr>
      <w:r>
        <w:rPr>
          <w:rFonts w:ascii="微软雅黑" w:hAnsi="微软雅黑" w:eastAsia="微软雅黑" w:cs="微软雅黑"/>
          <w:b/>
          <w:bCs/>
          <w:spacing w:val="-2"/>
          <w:sz w:val="24"/>
          <w:szCs w:val="24"/>
        </w:rPr>
        <w:t>影响履约的 ，且供应商未按照规定证明其报</w:t>
      </w:r>
      <w:r>
        <w:rPr>
          <w:rFonts w:ascii="微软雅黑" w:hAnsi="微软雅黑" w:eastAsia="微软雅黑" w:cs="微软雅黑"/>
          <w:b/>
          <w:bCs/>
          <w:spacing w:val="-3"/>
          <w:sz w:val="24"/>
          <w:szCs w:val="24"/>
        </w:rPr>
        <w:t>价合理性的；</w:t>
      </w:r>
    </w:p>
    <w:p w14:paraId="181F2A84">
      <w:pPr>
        <w:spacing w:line="183" w:lineRule="auto"/>
        <w:ind w:left="903"/>
        <w:rPr>
          <w:rFonts w:ascii="微软雅黑" w:hAnsi="微软雅黑" w:eastAsia="微软雅黑" w:cs="微软雅黑"/>
          <w:sz w:val="24"/>
          <w:szCs w:val="24"/>
        </w:rPr>
      </w:pPr>
      <w:r>
        <w:rPr>
          <w:rFonts w:ascii="微软雅黑" w:hAnsi="微软雅黑" w:eastAsia="微软雅黑" w:cs="微软雅黑"/>
          <w:b/>
          <w:bCs/>
          <w:sz w:val="24"/>
          <w:szCs w:val="24"/>
        </w:rPr>
        <w:t>⑦响应文件含有采购人不能接受的附加条件的；</w:t>
      </w:r>
    </w:p>
    <w:p w14:paraId="188D9708">
      <w:pPr>
        <w:spacing w:before="99" w:line="183" w:lineRule="auto"/>
        <w:ind w:left="903"/>
        <w:rPr>
          <w:rFonts w:ascii="微软雅黑" w:hAnsi="微软雅黑" w:eastAsia="微软雅黑" w:cs="微软雅黑"/>
          <w:sz w:val="24"/>
          <w:szCs w:val="24"/>
        </w:rPr>
      </w:pPr>
      <w:r>
        <w:rPr>
          <w:rFonts w:ascii="微软雅黑" w:hAnsi="微软雅黑" w:eastAsia="微软雅黑" w:cs="微软雅黑"/>
          <w:b/>
          <w:bCs/>
          <w:spacing w:val="-1"/>
          <w:sz w:val="24"/>
          <w:szCs w:val="24"/>
        </w:rPr>
        <w:t>⑧不符合法规和磋商文件中规定的其他实质性要求的。</w:t>
      </w:r>
    </w:p>
    <w:p w14:paraId="468D2EBC">
      <w:pPr>
        <w:spacing w:before="96" w:line="183" w:lineRule="auto"/>
        <w:ind w:left="12"/>
        <w:outlineLvl w:val="1"/>
        <w:rPr>
          <w:rFonts w:ascii="微软雅黑" w:hAnsi="微软雅黑" w:eastAsia="微软雅黑" w:cs="微软雅黑"/>
          <w:sz w:val="24"/>
          <w:szCs w:val="24"/>
        </w:rPr>
      </w:pPr>
      <w:r>
        <w:rPr>
          <w:rFonts w:ascii="微软雅黑" w:hAnsi="微软雅黑" w:eastAsia="微软雅黑" w:cs="微软雅黑"/>
          <w:b/>
          <w:bCs/>
          <w:spacing w:val="-3"/>
          <w:sz w:val="24"/>
          <w:szCs w:val="24"/>
        </w:rPr>
        <w:t>四、比较与评价</w:t>
      </w:r>
    </w:p>
    <w:p w14:paraId="7A75F7D3">
      <w:pPr>
        <w:spacing w:before="55" w:line="224" w:lineRule="auto"/>
        <w:ind w:right="8" w:firstLine="458"/>
        <w:rPr>
          <w:rFonts w:ascii="微软雅黑" w:hAnsi="微软雅黑" w:eastAsia="微软雅黑" w:cs="微软雅黑"/>
          <w:sz w:val="24"/>
          <w:szCs w:val="24"/>
        </w:rPr>
      </w:pPr>
      <w:r>
        <w:rPr>
          <w:rFonts w:ascii="微软雅黑" w:hAnsi="微软雅黑" w:eastAsia="微软雅黑" w:cs="微软雅黑"/>
          <w:spacing w:val="-8"/>
          <w:sz w:val="24"/>
          <w:szCs w:val="24"/>
        </w:rPr>
        <w:t>（ 1 ）经符合性审查合格的响应文件 ，评审</w:t>
      </w:r>
      <w:r>
        <w:rPr>
          <w:rFonts w:ascii="微软雅黑" w:hAnsi="微软雅黑" w:eastAsia="微软雅黑" w:cs="微软雅黑"/>
          <w:spacing w:val="-9"/>
          <w:sz w:val="24"/>
          <w:szCs w:val="24"/>
        </w:rPr>
        <w:t>委员会将根据磋商文件确定的评审方法和标准 ，</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对其技术部分和商务部分作进一步的比较和评价。</w:t>
      </w:r>
    </w:p>
    <w:p w14:paraId="1A781A88">
      <w:pPr>
        <w:spacing w:before="97"/>
        <w:ind w:firstLine="481"/>
        <w:jc w:val="both"/>
        <w:rPr>
          <w:rFonts w:ascii="微软雅黑" w:hAnsi="微软雅黑" w:eastAsia="微软雅黑" w:cs="微软雅黑"/>
          <w:sz w:val="24"/>
          <w:szCs w:val="24"/>
        </w:rPr>
      </w:pPr>
      <w:r>
        <w:rPr>
          <w:rFonts w:ascii="微软雅黑" w:hAnsi="微软雅黑" w:eastAsia="微软雅黑" w:cs="微软雅黑"/>
          <w:b/>
          <w:bCs/>
          <w:spacing w:val="-6"/>
          <w:sz w:val="24"/>
          <w:szCs w:val="24"/>
        </w:rPr>
        <w:t>竞争性磋商共有两次报价 ，二次报价为最终报价 ，磋商小组所有成员集中与单一供应商分</w:t>
      </w:r>
      <w:r>
        <w:rPr>
          <w:rFonts w:ascii="微软雅黑" w:hAnsi="微软雅黑" w:eastAsia="微软雅黑" w:cs="微软雅黑"/>
          <w:b/>
          <w:bCs/>
          <w:spacing w:val="1"/>
          <w:sz w:val="24"/>
          <w:szCs w:val="24"/>
        </w:rPr>
        <w:t xml:space="preserve">   </w:t>
      </w:r>
      <w:r>
        <w:rPr>
          <w:rFonts w:ascii="微软雅黑" w:hAnsi="微软雅黑" w:eastAsia="微软雅黑" w:cs="微软雅黑"/>
          <w:b/>
          <w:bCs/>
          <w:spacing w:val="-2"/>
          <w:sz w:val="24"/>
          <w:szCs w:val="24"/>
        </w:rPr>
        <w:t>别进行磋商 ，并给予所有参加磋商的供应商平等的磋商机会</w:t>
      </w:r>
      <w:r>
        <w:rPr>
          <w:rFonts w:ascii="微软雅黑" w:hAnsi="微软雅黑" w:eastAsia="微软雅黑" w:cs="微软雅黑"/>
          <w:b/>
          <w:bCs/>
          <w:spacing w:val="20"/>
          <w:sz w:val="24"/>
          <w:szCs w:val="24"/>
        </w:rPr>
        <w:t xml:space="preserve"> </w:t>
      </w:r>
      <w:r>
        <w:rPr>
          <w:rFonts w:ascii="微软雅黑" w:hAnsi="微软雅黑" w:eastAsia="微软雅黑" w:cs="微软雅黑"/>
          <w:b/>
          <w:bCs/>
          <w:spacing w:val="-2"/>
          <w:sz w:val="24"/>
          <w:szCs w:val="24"/>
        </w:rPr>
        <w:t>， 磋商小</w:t>
      </w:r>
      <w:r>
        <w:rPr>
          <w:rFonts w:ascii="微软雅黑" w:hAnsi="微软雅黑" w:eastAsia="微软雅黑" w:cs="微软雅黑"/>
          <w:b/>
          <w:bCs/>
          <w:spacing w:val="-3"/>
          <w:sz w:val="24"/>
          <w:szCs w:val="24"/>
        </w:rPr>
        <w:t>组要求所有实质性响应</w:t>
      </w:r>
      <w:r>
        <w:rPr>
          <w:rFonts w:ascii="微软雅黑" w:hAnsi="微软雅黑" w:eastAsia="微软雅黑" w:cs="微软雅黑"/>
          <w:b/>
          <w:bCs/>
          <w:sz w:val="24"/>
          <w:szCs w:val="24"/>
        </w:rPr>
        <w:t xml:space="preserve">   </w:t>
      </w:r>
      <w:r>
        <w:rPr>
          <w:rFonts w:ascii="微软雅黑" w:hAnsi="微软雅黑" w:eastAsia="微软雅黑" w:cs="微软雅黑"/>
          <w:b/>
          <w:bCs/>
          <w:spacing w:val="-6"/>
          <w:sz w:val="24"/>
          <w:szCs w:val="24"/>
        </w:rPr>
        <w:t xml:space="preserve">的供应商在规定时间内提交最后报价 </w:t>
      </w:r>
      <w:r>
        <w:rPr>
          <w:rFonts w:hint="eastAsia" w:ascii="微软雅黑" w:hAnsi="微软雅黑" w:eastAsia="微软雅黑" w:cs="微软雅黑"/>
          <w:b/>
          <w:bCs/>
          <w:spacing w:val="-7"/>
          <w:sz w:val="24"/>
          <w:szCs w:val="24"/>
          <w:lang w:eastAsia="zh-CN"/>
        </w:rPr>
        <w:t>（</w:t>
      </w:r>
      <w:r>
        <w:rPr>
          <w:rFonts w:hint="eastAsia" w:ascii="微软雅黑" w:hAnsi="微软雅黑" w:eastAsia="微软雅黑" w:cs="微软雅黑"/>
          <w:b/>
          <w:bCs/>
          <w:spacing w:val="-7"/>
          <w:sz w:val="24"/>
          <w:szCs w:val="24"/>
          <w:lang w:val="en-US" w:eastAsia="zh-CN"/>
        </w:rPr>
        <w:t>若在规定时间内未提交</w:t>
      </w:r>
      <w:r>
        <w:rPr>
          <w:rFonts w:ascii="微软雅黑" w:hAnsi="微软雅黑" w:eastAsia="微软雅黑" w:cs="微软雅黑"/>
          <w:b/>
          <w:bCs/>
          <w:spacing w:val="-7"/>
          <w:sz w:val="24"/>
          <w:szCs w:val="24"/>
        </w:rPr>
        <w:t>最后报价</w:t>
      </w:r>
      <w:r>
        <w:rPr>
          <w:rFonts w:hint="eastAsia" w:ascii="微软雅黑" w:hAnsi="微软雅黑" w:eastAsia="微软雅黑" w:cs="微软雅黑"/>
          <w:b/>
          <w:bCs/>
          <w:spacing w:val="-7"/>
          <w:sz w:val="24"/>
          <w:szCs w:val="24"/>
          <w:lang w:eastAsia="zh-CN"/>
        </w:rPr>
        <w:t>的</w:t>
      </w:r>
      <w:r>
        <w:rPr>
          <w:rFonts w:hint="eastAsia" w:ascii="微软雅黑" w:hAnsi="微软雅黑" w:eastAsia="微软雅黑" w:cs="微软雅黑"/>
          <w:b/>
          <w:bCs/>
          <w:spacing w:val="-7"/>
          <w:sz w:val="24"/>
          <w:szCs w:val="24"/>
          <w:lang w:val="en-US" w:eastAsia="zh-CN"/>
        </w:rPr>
        <w:t>视为放弃投标</w:t>
      </w:r>
      <w:r>
        <w:rPr>
          <w:rFonts w:hint="eastAsia" w:ascii="微软雅黑" w:hAnsi="微软雅黑" w:eastAsia="微软雅黑" w:cs="微软雅黑"/>
          <w:b/>
          <w:bCs/>
          <w:spacing w:val="-7"/>
          <w:sz w:val="24"/>
          <w:szCs w:val="24"/>
          <w:lang w:eastAsia="zh-CN"/>
        </w:rPr>
        <w:t>）</w:t>
      </w:r>
      <w:r>
        <w:rPr>
          <w:rFonts w:ascii="微软雅黑" w:hAnsi="微软雅黑" w:eastAsia="微软雅黑" w:cs="微软雅黑"/>
          <w:b/>
          <w:bCs/>
          <w:spacing w:val="-6"/>
          <w:sz w:val="24"/>
          <w:szCs w:val="24"/>
        </w:rPr>
        <w:t>，最后报价是供应商响应</w:t>
      </w:r>
      <w:r>
        <w:rPr>
          <w:rFonts w:ascii="微软雅黑" w:hAnsi="微软雅黑" w:eastAsia="微软雅黑" w:cs="微软雅黑"/>
          <w:b/>
          <w:bCs/>
          <w:spacing w:val="6"/>
          <w:sz w:val="24"/>
          <w:szCs w:val="24"/>
        </w:rPr>
        <w:t xml:space="preserve"> </w:t>
      </w:r>
      <w:r>
        <w:rPr>
          <w:rFonts w:ascii="微软雅黑" w:hAnsi="微软雅黑" w:eastAsia="微软雅黑" w:cs="微软雅黑"/>
          <w:b/>
          <w:bCs/>
          <w:spacing w:val="-6"/>
          <w:sz w:val="24"/>
          <w:szCs w:val="24"/>
        </w:rPr>
        <w:t>文件的有效组成部分 ，经磋商确定最终采购需求和提交最后报价的供应商后 ，由磋商小组采用</w:t>
      </w:r>
      <w:r>
        <w:rPr>
          <w:rFonts w:ascii="微软雅黑" w:hAnsi="微软雅黑" w:eastAsia="微软雅黑" w:cs="微软雅黑"/>
          <w:b/>
          <w:bCs/>
          <w:spacing w:val="6"/>
          <w:sz w:val="24"/>
          <w:szCs w:val="24"/>
        </w:rPr>
        <w:t xml:space="preserve"> </w:t>
      </w:r>
      <w:r>
        <w:rPr>
          <w:rFonts w:ascii="微软雅黑" w:hAnsi="微软雅黑" w:eastAsia="微软雅黑" w:cs="微软雅黑"/>
          <w:b/>
          <w:bCs/>
          <w:spacing w:val="-2"/>
          <w:sz w:val="24"/>
          <w:szCs w:val="24"/>
        </w:rPr>
        <w:t>综合评分法对提交最后报价的供应商的响应文件和最后报</w:t>
      </w:r>
      <w:r>
        <w:rPr>
          <w:rFonts w:ascii="微软雅黑" w:hAnsi="微软雅黑" w:eastAsia="微软雅黑" w:cs="微软雅黑"/>
          <w:b/>
          <w:bCs/>
          <w:spacing w:val="-3"/>
          <w:sz w:val="24"/>
          <w:szCs w:val="24"/>
        </w:rPr>
        <w:t>价进行综合评分。磋商小组各成员应</w:t>
      </w:r>
      <w:r>
        <w:rPr>
          <w:rFonts w:ascii="微软雅黑" w:hAnsi="微软雅黑" w:eastAsia="微软雅黑" w:cs="微软雅黑"/>
          <w:b/>
          <w:bCs/>
          <w:spacing w:val="-4"/>
          <w:sz w:val="24"/>
          <w:szCs w:val="24"/>
        </w:rPr>
        <w:t>当独立对每个有效响应的文件进行评价打分 ，汇总每个供应商每项评分因素的得分。磋商小组</w:t>
      </w:r>
      <w:r>
        <w:rPr>
          <w:rFonts w:ascii="微软雅黑" w:hAnsi="微软雅黑" w:eastAsia="微软雅黑" w:cs="微软雅黑"/>
          <w:b/>
          <w:bCs/>
          <w:sz w:val="24"/>
          <w:szCs w:val="24"/>
        </w:rPr>
        <w:t xml:space="preserve"> </w:t>
      </w:r>
      <w:r>
        <w:rPr>
          <w:rFonts w:ascii="微软雅黑" w:hAnsi="微软雅黑" w:eastAsia="微软雅黑" w:cs="微软雅黑"/>
          <w:b/>
          <w:bCs/>
          <w:spacing w:val="-4"/>
          <w:sz w:val="24"/>
          <w:szCs w:val="24"/>
        </w:rPr>
        <w:t>应当从质量和服务均能满足采购文件实质性响应要求的供应商中 ，按照综合评分由高到低的顺</w:t>
      </w:r>
      <w:r>
        <w:rPr>
          <w:rFonts w:ascii="微软雅黑" w:hAnsi="微软雅黑" w:eastAsia="微软雅黑" w:cs="微软雅黑"/>
          <w:b/>
          <w:bCs/>
          <w:spacing w:val="-9"/>
          <w:sz w:val="24"/>
          <w:szCs w:val="24"/>
        </w:rPr>
        <w:t>序提出成交候选人 ，并编写评审报告 ，将结果通知所有参加磋商的未成交</w:t>
      </w:r>
      <w:r>
        <w:rPr>
          <w:rFonts w:ascii="微软雅黑" w:hAnsi="微软雅黑" w:eastAsia="微软雅黑" w:cs="微软雅黑"/>
          <w:b/>
          <w:bCs/>
          <w:spacing w:val="-10"/>
          <w:sz w:val="24"/>
          <w:szCs w:val="24"/>
        </w:rPr>
        <w:t>的供应商；评分标准 ：</w:t>
      </w:r>
    </w:p>
    <w:p w14:paraId="4B4E3CC8">
      <w:pPr>
        <w:spacing w:line="183" w:lineRule="auto"/>
        <w:rPr>
          <w:rFonts w:ascii="微软雅黑" w:hAnsi="微软雅黑" w:eastAsia="微软雅黑" w:cs="微软雅黑"/>
          <w:sz w:val="24"/>
          <w:szCs w:val="24"/>
        </w:rPr>
      </w:pPr>
      <w:r>
        <w:rPr>
          <w:rFonts w:ascii="微软雅黑" w:hAnsi="微软雅黑" w:eastAsia="微软雅黑" w:cs="微软雅黑"/>
          <w:b/>
          <w:bCs/>
          <w:spacing w:val="-2"/>
          <w:sz w:val="24"/>
          <w:szCs w:val="24"/>
        </w:rPr>
        <w:t>对实质性响应的响应文件进行评估和比较 ，采用综合评分</w:t>
      </w:r>
      <w:r>
        <w:rPr>
          <w:rFonts w:ascii="微软雅黑" w:hAnsi="微软雅黑" w:eastAsia="微软雅黑" w:cs="微软雅黑"/>
          <w:b/>
          <w:bCs/>
          <w:spacing w:val="-3"/>
          <w:sz w:val="24"/>
          <w:szCs w:val="24"/>
        </w:rPr>
        <w:t>法进行打分评比。</w:t>
      </w:r>
    </w:p>
    <w:p w14:paraId="06A24751">
      <w:pPr>
        <w:spacing w:before="99" w:line="183" w:lineRule="auto"/>
        <w:ind w:left="480"/>
        <w:rPr>
          <w:rFonts w:ascii="微软雅黑" w:hAnsi="微软雅黑" w:eastAsia="微软雅黑" w:cs="微软雅黑"/>
          <w:sz w:val="24"/>
          <w:szCs w:val="24"/>
        </w:rPr>
      </w:pPr>
      <w:r>
        <w:rPr>
          <w:rFonts w:ascii="微软雅黑" w:hAnsi="微软雅黑" w:eastAsia="微软雅黑" w:cs="微软雅黑"/>
          <w:b/>
          <w:bCs/>
          <w:sz w:val="24"/>
          <w:szCs w:val="24"/>
        </w:rPr>
        <w:t>将每位供应商的价格得分、技术得分、商务得分相加即为该供应商</w:t>
      </w:r>
      <w:r>
        <w:rPr>
          <w:rFonts w:ascii="微软雅黑" w:hAnsi="微软雅黑" w:eastAsia="微软雅黑" w:cs="微软雅黑"/>
          <w:b/>
          <w:bCs/>
          <w:spacing w:val="-1"/>
          <w:sz w:val="24"/>
          <w:szCs w:val="24"/>
        </w:rPr>
        <w:t>的总得分。</w:t>
      </w:r>
    </w:p>
    <w:p w14:paraId="74D67E11">
      <w:pPr>
        <w:spacing w:before="51" w:line="225" w:lineRule="auto"/>
        <w:ind w:left="1" w:right="136" w:firstLine="457"/>
        <w:rPr>
          <w:rFonts w:ascii="微软雅黑" w:hAnsi="微软雅黑" w:eastAsia="微软雅黑" w:cs="微软雅黑"/>
          <w:sz w:val="24"/>
          <w:szCs w:val="24"/>
        </w:rPr>
      </w:pPr>
      <w:r>
        <w:rPr>
          <w:rFonts w:ascii="微软雅黑" w:hAnsi="微软雅黑" w:eastAsia="微软雅黑" w:cs="微软雅黑"/>
          <w:spacing w:val="-4"/>
          <w:sz w:val="24"/>
          <w:szCs w:val="24"/>
        </w:rPr>
        <w:t>（ 2 ）评审严格按照磋商文件的要求和条</w:t>
      </w:r>
      <w:r>
        <w:rPr>
          <w:rFonts w:ascii="微软雅黑" w:hAnsi="微软雅黑" w:eastAsia="微软雅黑" w:cs="微软雅黑"/>
          <w:spacing w:val="-5"/>
          <w:sz w:val="24"/>
          <w:szCs w:val="24"/>
        </w:rPr>
        <w:t>件进行。根据实际情况 ，在</w:t>
      </w:r>
      <w:r>
        <w:rPr>
          <w:rFonts w:ascii="微软雅黑" w:hAnsi="微软雅黑" w:eastAsia="微软雅黑" w:cs="微软雅黑"/>
          <w:spacing w:val="-5"/>
          <w:sz w:val="24"/>
          <w:szCs w:val="24"/>
          <w:u w:val="single" w:color="auto"/>
        </w:rPr>
        <w:t>供应商须知资料表</w:t>
      </w:r>
      <w:r>
        <w:rPr>
          <w:rFonts w:ascii="微软雅黑" w:hAnsi="微软雅黑" w:eastAsia="微软雅黑" w:cs="微软雅黑"/>
          <w:spacing w:val="-5"/>
          <w:sz w:val="24"/>
          <w:szCs w:val="24"/>
        </w:rPr>
        <w:t>中</w:t>
      </w:r>
      <w:r>
        <w:rPr>
          <w:rFonts w:ascii="微软雅黑" w:hAnsi="微软雅黑" w:eastAsia="微软雅黑" w:cs="微软雅黑"/>
          <w:sz w:val="24"/>
          <w:szCs w:val="24"/>
        </w:rPr>
        <w:t xml:space="preserve"> </w:t>
      </w:r>
      <w:r>
        <w:rPr>
          <w:rFonts w:ascii="微软雅黑" w:hAnsi="微软雅黑" w:eastAsia="微软雅黑" w:cs="微软雅黑"/>
          <w:spacing w:val="-3"/>
          <w:sz w:val="24"/>
          <w:szCs w:val="24"/>
        </w:rPr>
        <w:t>规定采用下列一种评审方法 ，详细评审标准见磋商文件第六章 ：</w:t>
      </w:r>
    </w:p>
    <w:p w14:paraId="6DDB4ED7">
      <w:pPr>
        <w:spacing w:before="94" w:line="241" w:lineRule="auto"/>
        <w:ind w:left="481"/>
        <w:rPr>
          <w:rFonts w:ascii="微软雅黑" w:hAnsi="微软雅黑" w:eastAsia="微软雅黑" w:cs="微软雅黑"/>
          <w:sz w:val="24"/>
          <w:szCs w:val="24"/>
        </w:rPr>
      </w:pPr>
      <w:r>
        <w:rPr>
          <w:rFonts w:ascii="微软雅黑" w:hAnsi="微软雅黑" w:eastAsia="微软雅黑" w:cs="微软雅黑"/>
          <w:spacing w:val="-6"/>
          <w:sz w:val="24"/>
          <w:szCs w:val="24"/>
        </w:rPr>
        <w:t>综合评分法 ，是指响应文件满足磋商文件全部实质性要求 ，且按照评审因素的量化指标评</w:t>
      </w:r>
    </w:p>
    <w:p w14:paraId="09CA6C38">
      <w:pPr>
        <w:spacing w:line="184" w:lineRule="auto"/>
        <w:ind w:left="10"/>
        <w:rPr>
          <w:rFonts w:ascii="微软雅黑" w:hAnsi="微软雅黑" w:eastAsia="微软雅黑" w:cs="微软雅黑"/>
          <w:sz w:val="24"/>
          <w:szCs w:val="24"/>
        </w:rPr>
      </w:pPr>
      <w:r>
        <w:rPr>
          <w:rFonts w:ascii="微软雅黑" w:hAnsi="微软雅黑" w:eastAsia="微软雅黑" w:cs="微软雅黑"/>
          <w:spacing w:val="-1"/>
          <w:sz w:val="24"/>
          <w:szCs w:val="24"/>
        </w:rPr>
        <w:t>审得分最高的供应商为成交候选人的评审方法。</w:t>
      </w:r>
    </w:p>
    <w:p w14:paraId="2A749A3D">
      <w:pPr>
        <w:spacing w:line="184" w:lineRule="auto"/>
        <w:rPr>
          <w:rFonts w:ascii="微软雅黑" w:hAnsi="微软雅黑" w:eastAsia="微软雅黑" w:cs="微软雅黑"/>
          <w:sz w:val="24"/>
          <w:szCs w:val="24"/>
        </w:rPr>
        <w:sectPr>
          <w:footerReference r:id="rId56" w:type="default"/>
          <w:pgSz w:w="11907" w:h="16840"/>
          <w:pgMar w:top="400" w:right="944" w:bottom="1285" w:left="1082" w:header="0" w:footer="1071" w:gutter="0"/>
          <w:pgNumType w:fmt="decimal"/>
          <w:cols w:space="720" w:num="1"/>
        </w:sectPr>
      </w:pPr>
    </w:p>
    <w:p w14:paraId="4E83AA5F">
      <w:pPr>
        <w:pStyle w:val="3"/>
        <w:spacing w:line="256" w:lineRule="auto"/>
      </w:pPr>
    </w:p>
    <w:p w14:paraId="68DF4B9E">
      <w:pPr>
        <w:pStyle w:val="3"/>
        <w:spacing w:line="256" w:lineRule="auto"/>
      </w:pPr>
    </w:p>
    <w:p w14:paraId="2887E4A4">
      <w:pPr>
        <w:pStyle w:val="3"/>
        <w:spacing w:line="257" w:lineRule="auto"/>
      </w:pPr>
    </w:p>
    <w:p w14:paraId="43FB1B1C">
      <w:pPr>
        <w:pStyle w:val="3"/>
        <w:spacing w:line="257" w:lineRule="auto"/>
      </w:pPr>
    </w:p>
    <w:p w14:paraId="68640B73">
      <w:pPr>
        <w:spacing w:before="103" w:line="184" w:lineRule="auto"/>
        <w:ind w:left="482"/>
        <w:rPr>
          <w:rFonts w:ascii="微软雅黑" w:hAnsi="微软雅黑" w:eastAsia="微软雅黑" w:cs="微软雅黑"/>
          <w:b/>
          <w:bCs/>
          <w:sz w:val="24"/>
          <w:szCs w:val="24"/>
        </w:rPr>
      </w:pPr>
      <w:r>
        <w:rPr>
          <w:rFonts w:ascii="微软雅黑" w:hAnsi="微软雅黑" w:eastAsia="微软雅黑" w:cs="微软雅黑"/>
          <w:b/>
          <w:bCs/>
          <w:spacing w:val="-8"/>
          <w:sz w:val="24"/>
          <w:szCs w:val="24"/>
        </w:rPr>
        <w:t>本项目采用采购方式 ：竞争性磋商 ，评分方法 ：综合评分法</w:t>
      </w:r>
    </w:p>
    <w:p w14:paraId="76BBF596">
      <w:pPr>
        <w:spacing w:before="45" w:line="236" w:lineRule="auto"/>
        <w:ind w:left="1" w:right="101" w:firstLine="459"/>
        <w:rPr>
          <w:rFonts w:ascii="微软雅黑" w:hAnsi="微软雅黑" w:eastAsia="微软雅黑" w:cs="微软雅黑"/>
          <w:sz w:val="24"/>
          <w:szCs w:val="24"/>
        </w:rPr>
      </w:pPr>
      <w:r>
        <w:rPr>
          <w:rFonts w:ascii="微软雅黑" w:hAnsi="微软雅黑" w:eastAsia="微软雅黑" w:cs="微软雅黑"/>
          <w:spacing w:val="-3"/>
          <w:sz w:val="24"/>
          <w:szCs w:val="24"/>
        </w:rPr>
        <w:t>（ 3 ）</w:t>
      </w:r>
      <w:r>
        <w:rPr>
          <w:rFonts w:ascii="微软雅黑" w:hAnsi="微软雅黑" w:eastAsia="微软雅黑" w:cs="微软雅黑"/>
          <w:b/>
          <w:bCs/>
          <w:spacing w:val="-3"/>
          <w:sz w:val="24"/>
          <w:szCs w:val="24"/>
        </w:rPr>
        <w:t>根据《政府采购促进中小企业发展管理办法》（财库[2020]46</w:t>
      </w:r>
      <w:r>
        <w:rPr>
          <w:rFonts w:ascii="微软雅黑" w:hAnsi="微软雅黑" w:eastAsia="微软雅黑" w:cs="微软雅黑"/>
          <w:b/>
          <w:bCs/>
          <w:spacing w:val="66"/>
          <w:sz w:val="24"/>
          <w:szCs w:val="24"/>
        </w:rPr>
        <w:t xml:space="preserve"> </w:t>
      </w:r>
      <w:r>
        <w:rPr>
          <w:rFonts w:ascii="微软雅黑" w:hAnsi="微软雅黑" w:eastAsia="微软雅黑" w:cs="微软雅黑"/>
          <w:b/>
          <w:bCs/>
          <w:spacing w:val="-3"/>
          <w:sz w:val="24"/>
          <w:szCs w:val="24"/>
        </w:rPr>
        <w:t>号）、关于进一步</w:t>
      </w:r>
      <w:r>
        <w:rPr>
          <w:rFonts w:ascii="微软雅黑" w:hAnsi="微软雅黑" w:eastAsia="微软雅黑" w:cs="微软雅黑"/>
          <w:b/>
          <w:bCs/>
          <w:sz w:val="24"/>
          <w:szCs w:val="24"/>
        </w:rPr>
        <w:t xml:space="preserve"> </w:t>
      </w:r>
      <w:r>
        <w:rPr>
          <w:rFonts w:ascii="微软雅黑" w:hAnsi="微软雅黑" w:eastAsia="微软雅黑" w:cs="微软雅黑"/>
          <w:b/>
          <w:bCs/>
          <w:spacing w:val="-2"/>
          <w:sz w:val="24"/>
          <w:szCs w:val="24"/>
        </w:rPr>
        <w:t>加大政府采购支持中小企业力度的通知财库〔2022〕</w:t>
      </w:r>
      <w:r>
        <w:rPr>
          <w:rFonts w:ascii="微软雅黑" w:hAnsi="微软雅黑" w:eastAsia="微软雅黑" w:cs="微软雅黑"/>
          <w:b/>
          <w:bCs/>
          <w:spacing w:val="-49"/>
          <w:sz w:val="24"/>
          <w:szCs w:val="24"/>
        </w:rPr>
        <w:t xml:space="preserve"> </w:t>
      </w:r>
      <w:r>
        <w:rPr>
          <w:rFonts w:ascii="微软雅黑" w:hAnsi="微软雅黑" w:eastAsia="微软雅黑" w:cs="微软雅黑"/>
          <w:b/>
          <w:bCs/>
          <w:spacing w:val="-2"/>
          <w:sz w:val="24"/>
          <w:szCs w:val="24"/>
        </w:rPr>
        <w:t>19 号</w:t>
      </w:r>
      <w:r>
        <w:rPr>
          <w:rFonts w:ascii="微软雅黑" w:hAnsi="微软雅黑" w:eastAsia="微软雅黑" w:cs="微软雅黑"/>
          <w:b/>
          <w:bCs/>
          <w:spacing w:val="20"/>
          <w:sz w:val="24"/>
          <w:szCs w:val="24"/>
        </w:rPr>
        <w:t xml:space="preserve"> </w:t>
      </w:r>
      <w:r>
        <w:rPr>
          <w:rFonts w:ascii="微软雅黑" w:hAnsi="微软雅黑" w:eastAsia="微软雅黑" w:cs="微软雅黑"/>
          <w:b/>
          <w:bCs/>
          <w:spacing w:val="-3"/>
          <w:sz w:val="24"/>
          <w:szCs w:val="24"/>
        </w:rPr>
        <w:t>，《财政部</w:t>
      </w:r>
      <w:r>
        <w:rPr>
          <w:rFonts w:ascii="微软雅黑" w:hAnsi="微软雅黑" w:eastAsia="微软雅黑" w:cs="微软雅黑"/>
          <w:b/>
          <w:bCs/>
          <w:spacing w:val="55"/>
          <w:w w:val="101"/>
          <w:sz w:val="24"/>
          <w:szCs w:val="24"/>
        </w:rPr>
        <w:t xml:space="preserve"> </w:t>
      </w:r>
      <w:r>
        <w:rPr>
          <w:rFonts w:ascii="微软雅黑" w:hAnsi="微软雅黑" w:eastAsia="微软雅黑" w:cs="微软雅黑"/>
          <w:b/>
          <w:bCs/>
          <w:spacing w:val="-3"/>
          <w:sz w:val="24"/>
          <w:szCs w:val="24"/>
        </w:rPr>
        <w:t>司法部关于政府采购</w:t>
      </w:r>
      <w:r>
        <w:rPr>
          <w:rFonts w:ascii="微软雅黑" w:hAnsi="微软雅黑" w:eastAsia="微软雅黑" w:cs="微软雅黑"/>
          <w:b/>
          <w:bCs/>
          <w:sz w:val="24"/>
          <w:szCs w:val="24"/>
        </w:rPr>
        <w:t xml:space="preserve"> </w:t>
      </w:r>
      <w:r>
        <w:rPr>
          <w:rFonts w:ascii="微软雅黑" w:hAnsi="微软雅黑" w:eastAsia="微软雅黑" w:cs="微软雅黑"/>
          <w:b/>
          <w:bCs/>
          <w:spacing w:val="2"/>
          <w:sz w:val="24"/>
          <w:szCs w:val="24"/>
        </w:rPr>
        <w:t>支持监狱企业发展有关问题的通知》（财库〔2014〕68</w:t>
      </w:r>
      <w:r>
        <w:rPr>
          <w:rFonts w:ascii="微软雅黑" w:hAnsi="微软雅黑" w:eastAsia="微软雅黑" w:cs="微软雅黑"/>
          <w:b/>
          <w:bCs/>
          <w:spacing w:val="59"/>
          <w:sz w:val="24"/>
          <w:szCs w:val="24"/>
        </w:rPr>
        <w:t xml:space="preserve"> </w:t>
      </w:r>
      <w:r>
        <w:rPr>
          <w:rFonts w:ascii="微软雅黑" w:hAnsi="微软雅黑" w:eastAsia="微软雅黑" w:cs="微软雅黑"/>
          <w:b/>
          <w:bCs/>
          <w:spacing w:val="2"/>
          <w:sz w:val="24"/>
          <w:szCs w:val="24"/>
        </w:rPr>
        <w:t>号）和《三部门联合发布关于促进</w:t>
      </w:r>
      <w:r>
        <w:rPr>
          <w:rFonts w:ascii="微软雅黑" w:hAnsi="微软雅黑" w:eastAsia="微软雅黑" w:cs="微软雅黑"/>
          <w:b/>
          <w:bCs/>
          <w:sz w:val="24"/>
          <w:szCs w:val="24"/>
        </w:rPr>
        <w:t xml:space="preserve"> </w:t>
      </w:r>
      <w:r>
        <w:rPr>
          <w:rFonts w:ascii="微软雅黑" w:hAnsi="微软雅黑" w:eastAsia="微软雅黑" w:cs="微软雅黑"/>
          <w:b/>
          <w:bCs/>
          <w:spacing w:val="-3"/>
          <w:sz w:val="24"/>
          <w:szCs w:val="24"/>
        </w:rPr>
        <w:t>残疾人就业政府采购政策的通知》（财库〔2017〕141</w:t>
      </w:r>
      <w:r>
        <w:rPr>
          <w:rFonts w:ascii="微软雅黑" w:hAnsi="微软雅黑" w:eastAsia="微软雅黑" w:cs="微软雅黑"/>
          <w:b/>
          <w:bCs/>
          <w:spacing w:val="56"/>
          <w:sz w:val="24"/>
          <w:szCs w:val="24"/>
        </w:rPr>
        <w:t xml:space="preserve"> </w:t>
      </w:r>
      <w:r>
        <w:rPr>
          <w:rFonts w:ascii="微软雅黑" w:hAnsi="微软雅黑" w:eastAsia="微软雅黑" w:cs="微软雅黑"/>
          <w:b/>
          <w:bCs/>
          <w:spacing w:val="-3"/>
          <w:sz w:val="24"/>
          <w:szCs w:val="24"/>
        </w:rPr>
        <w:t>号）的规定 ，对满足价格扣除条件且</w:t>
      </w:r>
      <w:r>
        <w:rPr>
          <w:rFonts w:ascii="微软雅黑" w:hAnsi="微软雅黑" w:eastAsia="微软雅黑" w:cs="微软雅黑"/>
          <w:b/>
          <w:bCs/>
          <w:sz w:val="24"/>
          <w:szCs w:val="24"/>
        </w:rPr>
        <w:t xml:space="preserve"> </w:t>
      </w:r>
      <w:r>
        <w:rPr>
          <w:rFonts w:ascii="微软雅黑" w:hAnsi="微软雅黑" w:eastAsia="微软雅黑" w:cs="微软雅黑"/>
          <w:b/>
          <w:bCs/>
          <w:spacing w:val="-2"/>
          <w:sz w:val="24"/>
          <w:szCs w:val="24"/>
        </w:rPr>
        <w:t>在响应文件中提交了《中小企业声明函》或省级以上监狱管</w:t>
      </w:r>
      <w:r>
        <w:rPr>
          <w:rFonts w:ascii="微软雅黑" w:hAnsi="微软雅黑" w:eastAsia="微软雅黑" w:cs="微软雅黑"/>
          <w:b/>
          <w:bCs/>
          <w:spacing w:val="-3"/>
          <w:sz w:val="24"/>
          <w:szCs w:val="24"/>
        </w:rPr>
        <w:t>理局、戒毒管理局（含新疆生产建</w:t>
      </w:r>
      <w:r>
        <w:rPr>
          <w:rFonts w:ascii="微软雅黑" w:hAnsi="微软雅黑" w:eastAsia="微软雅黑" w:cs="微软雅黑"/>
          <w:b/>
          <w:bCs/>
          <w:sz w:val="24"/>
          <w:szCs w:val="24"/>
        </w:rPr>
        <w:t xml:space="preserve"> 设兵团）出具的属于监狱企业的证明文件的供应商 ，其投标报价扣除</w:t>
      </w:r>
      <w:r>
        <w:rPr>
          <w:rFonts w:ascii="微软雅黑" w:hAnsi="微软雅黑" w:eastAsia="微软雅黑" w:cs="微软雅黑"/>
          <w:b/>
          <w:bCs/>
          <w:sz w:val="24"/>
          <w:szCs w:val="24"/>
          <w:u w:val="single" w:color="auto"/>
        </w:rPr>
        <w:t xml:space="preserve">   /   </w:t>
      </w:r>
      <w:r>
        <w:rPr>
          <w:rFonts w:ascii="微软雅黑" w:hAnsi="微软雅黑" w:eastAsia="微软雅黑" w:cs="微软雅黑"/>
          <w:b/>
          <w:bCs/>
          <w:spacing w:val="-63"/>
          <w:sz w:val="24"/>
          <w:szCs w:val="24"/>
        </w:rPr>
        <w:t xml:space="preserve"> </w:t>
      </w:r>
      <w:r>
        <w:rPr>
          <w:rFonts w:ascii="微软雅黑" w:hAnsi="微软雅黑" w:eastAsia="微软雅黑" w:cs="微软雅黑"/>
          <w:b/>
          <w:bCs/>
          <w:sz w:val="24"/>
          <w:szCs w:val="24"/>
        </w:rPr>
        <w:t xml:space="preserve">后参与评审。对于 </w:t>
      </w:r>
      <w:r>
        <w:rPr>
          <w:rFonts w:ascii="微软雅黑" w:hAnsi="微软雅黑" w:eastAsia="微软雅黑" w:cs="微软雅黑"/>
          <w:b/>
          <w:bCs/>
          <w:spacing w:val="-2"/>
          <w:sz w:val="24"/>
          <w:szCs w:val="24"/>
        </w:rPr>
        <w:t>同时属于小微企业、监狱企业或残疾人福利性单位的 ，不重复进行投标报价扣除。</w:t>
      </w:r>
    </w:p>
    <w:p w14:paraId="49BCED1A">
      <w:pPr>
        <w:spacing w:before="98" w:line="183" w:lineRule="auto"/>
        <w:ind w:left="482"/>
        <w:rPr>
          <w:rFonts w:ascii="微软雅黑" w:hAnsi="微软雅黑" w:eastAsia="微软雅黑" w:cs="微软雅黑"/>
          <w:sz w:val="24"/>
          <w:szCs w:val="24"/>
        </w:rPr>
      </w:pPr>
      <w:r>
        <w:rPr>
          <w:rFonts w:ascii="微软雅黑" w:hAnsi="微软雅黑" w:eastAsia="微软雅黑" w:cs="微软雅黑"/>
          <w:b/>
          <w:bCs/>
          <w:spacing w:val="-4"/>
          <w:sz w:val="24"/>
          <w:szCs w:val="24"/>
        </w:rPr>
        <w:t>注 ：本项目专门面向中小企业采购 ，中小企业投标的提供中小企业声明函；</w:t>
      </w:r>
    </w:p>
    <w:p w14:paraId="3D3392A8">
      <w:pPr>
        <w:spacing w:before="98" w:line="183" w:lineRule="auto"/>
        <w:ind w:left="3"/>
        <w:outlineLvl w:val="1"/>
        <w:rPr>
          <w:rFonts w:ascii="微软雅黑" w:hAnsi="微软雅黑" w:eastAsia="微软雅黑" w:cs="微软雅黑"/>
          <w:sz w:val="24"/>
          <w:szCs w:val="24"/>
        </w:rPr>
      </w:pPr>
      <w:r>
        <w:rPr>
          <w:rFonts w:ascii="微软雅黑" w:hAnsi="微软雅黑" w:eastAsia="微软雅黑" w:cs="微软雅黑"/>
          <w:b/>
          <w:bCs/>
          <w:spacing w:val="-1"/>
          <w:sz w:val="24"/>
          <w:szCs w:val="24"/>
        </w:rPr>
        <w:t>五、响应无效的情形</w:t>
      </w:r>
    </w:p>
    <w:p w14:paraId="3B3F5B70">
      <w:pPr>
        <w:spacing w:before="51" w:line="225" w:lineRule="auto"/>
        <w:ind w:left="2" w:right="101" w:firstLine="458"/>
        <w:rPr>
          <w:rFonts w:ascii="微软雅黑" w:hAnsi="微软雅黑" w:eastAsia="微软雅黑" w:cs="微软雅黑"/>
          <w:sz w:val="24"/>
          <w:szCs w:val="24"/>
        </w:rPr>
      </w:pPr>
      <w:r>
        <w:rPr>
          <w:rFonts w:ascii="微软雅黑" w:hAnsi="微软雅黑" w:eastAsia="微软雅黑" w:cs="微软雅黑"/>
          <w:spacing w:val="-4"/>
          <w:sz w:val="24"/>
          <w:szCs w:val="24"/>
        </w:rPr>
        <w:t>（ 1 ）单位负责人为同一人或者存在直接</w:t>
      </w:r>
      <w:r>
        <w:rPr>
          <w:rFonts w:ascii="微软雅黑" w:hAnsi="微软雅黑" w:eastAsia="微软雅黑" w:cs="微软雅黑"/>
          <w:spacing w:val="-5"/>
          <w:sz w:val="24"/>
          <w:szCs w:val="24"/>
        </w:rPr>
        <w:t>控股、管理关系的不同供应商 ，其相关投标将被</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认定为</w:t>
      </w:r>
      <w:r>
        <w:rPr>
          <w:rFonts w:ascii="微软雅黑" w:hAnsi="微软雅黑" w:eastAsia="微软雅黑" w:cs="微软雅黑"/>
          <w:b/>
          <w:bCs/>
          <w:spacing w:val="-1"/>
          <w:sz w:val="24"/>
          <w:szCs w:val="24"/>
        </w:rPr>
        <w:t>响应无效</w:t>
      </w:r>
      <w:r>
        <w:rPr>
          <w:rFonts w:ascii="微软雅黑" w:hAnsi="微软雅黑" w:eastAsia="微软雅黑" w:cs="微软雅黑"/>
          <w:spacing w:val="-1"/>
          <w:sz w:val="24"/>
          <w:szCs w:val="24"/>
        </w:rPr>
        <w:t>。</w:t>
      </w:r>
    </w:p>
    <w:p w14:paraId="6873669F">
      <w:pPr>
        <w:spacing w:before="51" w:line="225" w:lineRule="auto"/>
        <w:ind w:left="2" w:right="93" w:firstLine="457"/>
        <w:rPr>
          <w:rFonts w:ascii="微软雅黑" w:hAnsi="微软雅黑" w:eastAsia="微软雅黑" w:cs="微软雅黑"/>
          <w:sz w:val="24"/>
          <w:szCs w:val="24"/>
        </w:rPr>
      </w:pPr>
      <w:r>
        <w:rPr>
          <w:rFonts w:ascii="微软雅黑" w:hAnsi="微软雅黑" w:eastAsia="微软雅黑" w:cs="微软雅黑"/>
          <w:spacing w:val="-6"/>
          <w:sz w:val="24"/>
          <w:szCs w:val="24"/>
        </w:rPr>
        <w:t>（ 2 ）若供应商须知资料表中未写明允许采购进口产品 ，如供应商所投产品为进口产品 ，</w:t>
      </w:r>
      <w:r>
        <w:rPr>
          <w:rFonts w:ascii="微软雅黑" w:hAnsi="微软雅黑" w:eastAsia="微软雅黑" w:cs="微软雅黑"/>
          <w:spacing w:val="4"/>
          <w:sz w:val="24"/>
          <w:szCs w:val="24"/>
        </w:rPr>
        <w:t xml:space="preserve"> </w:t>
      </w:r>
      <w:r>
        <w:rPr>
          <w:rFonts w:ascii="微软雅黑" w:hAnsi="微软雅黑" w:eastAsia="微软雅黑" w:cs="微软雅黑"/>
          <w:spacing w:val="-1"/>
          <w:sz w:val="24"/>
          <w:szCs w:val="24"/>
        </w:rPr>
        <w:t>其投标将被认定为</w:t>
      </w:r>
      <w:r>
        <w:rPr>
          <w:rFonts w:ascii="微软雅黑" w:hAnsi="微软雅黑" w:eastAsia="微软雅黑" w:cs="微软雅黑"/>
          <w:b/>
          <w:bCs/>
          <w:spacing w:val="-1"/>
          <w:sz w:val="24"/>
          <w:szCs w:val="24"/>
        </w:rPr>
        <w:t>响应无效</w:t>
      </w:r>
      <w:r>
        <w:rPr>
          <w:rFonts w:ascii="微软雅黑" w:hAnsi="微软雅黑" w:eastAsia="微软雅黑" w:cs="微软雅黑"/>
          <w:spacing w:val="-1"/>
          <w:sz w:val="24"/>
          <w:szCs w:val="24"/>
        </w:rPr>
        <w:t>。</w:t>
      </w:r>
    </w:p>
    <w:p w14:paraId="24530BF4">
      <w:pPr>
        <w:spacing w:before="51" w:line="225" w:lineRule="auto"/>
        <w:ind w:right="93" w:firstLine="460"/>
        <w:rPr>
          <w:rFonts w:ascii="微软雅黑" w:hAnsi="微软雅黑" w:eastAsia="微软雅黑" w:cs="微软雅黑"/>
          <w:sz w:val="24"/>
          <w:szCs w:val="24"/>
        </w:rPr>
      </w:pPr>
      <w:r>
        <w:rPr>
          <w:rFonts w:ascii="微软雅黑" w:hAnsi="微软雅黑" w:eastAsia="微软雅黑" w:cs="微软雅黑"/>
          <w:spacing w:val="-4"/>
          <w:sz w:val="24"/>
          <w:szCs w:val="24"/>
        </w:rPr>
        <w:t>（ 3 ）为本项目提供过整体设计、规范编制或者项目管理</w:t>
      </w:r>
      <w:r>
        <w:rPr>
          <w:rFonts w:ascii="微软雅黑" w:hAnsi="微软雅黑" w:eastAsia="微软雅黑" w:cs="微软雅黑"/>
          <w:spacing w:val="-5"/>
          <w:sz w:val="24"/>
          <w:szCs w:val="24"/>
        </w:rPr>
        <w:t>、监理、检测等服务的供应商 ，</w:t>
      </w:r>
      <w:r>
        <w:rPr>
          <w:rFonts w:ascii="微软雅黑" w:hAnsi="微软雅黑" w:eastAsia="微软雅黑" w:cs="微软雅黑"/>
          <w:sz w:val="24"/>
          <w:szCs w:val="24"/>
        </w:rPr>
        <w:t xml:space="preserve"> 不得再参加本项目上述服务以外的其他采购活动。否则其投标将被认定为</w:t>
      </w:r>
      <w:r>
        <w:rPr>
          <w:rFonts w:ascii="微软雅黑" w:hAnsi="微软雅黑" w:eastAsia="微软雅黑" w:cs="微软雅黑"/>
          <w:b/>
          <w:bCs/>
          <w:sz w:val="24"/>
          <w:szCs w:val="24"/>
        </w:rPr>
        <w:t>响应</w:t>
      </w:r>
      <w:r>
        <w:rPr>
          <w:rFonts w:ascii="微软雅黑" w:hAnsi="微软雅黑" w:eastAsia="微软雅黑" w:cs="微软雅黑"/>
          <w:b/>
          <w:bCs/>
          <w:spacing w:val="-1"/>
          <w:sz w:val="24"/>
          <w:szCs w:val="24"/>
        </w:rPr>
        <w:t>无效</w:t>
      </w:r>
      <w:r>
        <w:rPr>
          <w:rFonts w:ascii="微软雅黑" w:hAnsi="微软雅黑" w:eastAsia="微软雅黑" w:cs="微软雅黑"/>
          <w:spacing w:val="-1"/>
          <w:sz w:val="24"/>
          <w:szCs w:val="24"/>
        </w:rPr>
        <w:t>。</w:t>
      </w:r>
    </w:p>
    <w:p w14:paraId="4A3518EF">
      <w:pPr>
        <w:spacing w:before="95" w:line="241" w:lineRule="auto"/>
        <w:rPr>
          <w:rFonts w:ascii="微软雅黑" w:hAnsi="微软雅黑" w:eastAsia="微软雅黑" w:cs="微软雅黑"/>
          <w:sz w:val="24"/>
          <w:szCs w:val="24"/>
        </w:rPr>
      </w:pPr>
      <w:r>
        <w:rPr>
          <w:rFonts w:ascii="微软雅黑" w:hAnsi="微软雅黑" w:eastAsia="微软雅黑" w:cs="微软雅黑"/>
          <w:spacing w:val="-4"/>
          <w:sz w:val="24"/>
          <w:szCs w:val="24"/>
        </w:rPr>
        <w:t>供应商在投标过程中不得向采购人提供、给予任何有价值的物品 ，影响其正常决策行为。一经</w:t>
      </w:r>
    </w:p>
    <w:p w14:paraId="06FA93E9">
      <w:pPr>
        <w:spacing w:before="1" w:line="183" w:lineRule="auto"/>
        <w:ind w:left="1"/>
        <w:rPr>
          <w:rFonts w:ascii="微软雅黑" w:hAnsi="微软雅黑" w:eastAsia="微软雅黑" w:cs="微软雅黑"/>
          <w:sz w:val="24"/>
          <w:szCs w:val="24"/>
        </w:rPr>
      </w:pPr>
      <w:r>
        <w:rPr>
          <w:rFonts w:ascii="微软雅黑" w:hAnsi="微软雅黑" w:eastAsia="微软雅黑" w:cs="微软雅黑"/>
          <w:spacing w:val="-5"/>
          <w:sz w:val="24"/>
          <w:szCs w:val="24"/>
        </w:rPr>
        <w:t>发现 ，其将被认定为</w:t>
      </w:r>
      <w:r>
        <w:rPr>
          <w:rFonts w:ascii="微软雅黑" w:hAnsi="微软雅黑" w:eastAsia="微软雅黑" w:cs="微软雅黑"/>
          <w:b/>
          <w:bCs/>
          <w:spacing w:val="-5"/>
          <w:sz w:val="24"/>
          <w:szCs w:val="24"/>
        </w:rPr>
        <w:t>响应无效</w:t>
      </w:r>
      <w:r>
        <w:rPr>
          <w:rFonts w:ascii="微软雅黑" w:hAnsi="微软雅黑" w:eastAsia="微软雅黑" w:cs="微软雅黑"/>
          <w:spacing w:val="-5"/>
          <w:sz w:val="24"/>
          <w:szCs w:val="24"/>
        </w:rPr>
        <w:t>。</w:t>
      </w:r>
    </w:p>
    <w:p w14:paraId="646F05FA">
      <w:pPr>
        <w:spacing w:before="51" w:line="225" w:lineRule="auto"/>
        <w:ind w:left="2" w:right="101" w:firstLine="458"/>
        <w:rPr>
          <w:rFonts w:ascii="微软雅黑" w:hAnsi="微软雅黑" w:eastAsia="微软雅黑" w:cs="微软雅黑"/>
          <w:sz w:val="24"/>
          <w:szCs w:val="24"/>
        </w:rPr>
      </w:pPr>
      <w:r>
        <w:rPr>
          <w:rFonts w:ascii="微软雅黑" w:hAnsi="微软雅黑" w:eastAsia="微软雅黑" w:cs="微软雅黑"/>
          <w:spacing w:val="-4"/>
          <w:sz w:val="24"/>
          <w:szCs w:val="24"/>
        </w:rPr>
        <w:t>（ 4 ）供应商报价超过磋商文件规定的预</w:t>
      </w:r>
      <w:r>
        <w:rPr>
          <w:rFonts w:ascii="微软雅黑" w:hAnsi="微软雅黑" w:eastAsia="微软雅黑" w:cs="微软雅黑"/>
          <w:spacing w:val="-5"/>
          <w:sz w:val="24"/>
          <w:szCs w:val="24"/>
        </w:rPr>
        <w:t>算金额或者分项、分包最高限价的 ，其投标将被</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认定为</w:t>
      </w:r>
      <w:r>
        <w:rPr>
          <w:rFonts w:ascii="微软雅黑" w:hAnsi="微软雅黑" w:eastAsia="微软雅黑" w:cs="微软雅黑"/>
          <w:b/>
          <w:bCs/>
          <w:spacing w:val="-1"/>
          <w:sz w:val="24"/>
          <w:szCs w:val="24"/>
        </w:rPr>
        <w:t>响应无效</w:t>
      </w:r>
      <w:r>
        <w:rPr>
          <w:rFonts w:ascii="微软雅黑" w:hAnsi="微软雅黑" w:eastAsia="微软雅黑" w:cs="微软雅黑"/>
          <w:spacing w:val="-1"/>
          <w:sz w:val="24"/>
          <w:szCs w:val="24"/>
        </w:rPr>
        <w:t>。</w:t>
      </w:r>
    </w:p>
    <w:p w14:paraId="501BBF5A">
      <w:pPr>
        <w:spacing w:before="53" w:line="252" w:lineRule="auto"/>
        <w:ind w:left="2" w:firstLine="458"/>
        <w:rPr>
          <w:rFonts w:ascii="微软雅黑" w:hAnsi="微软雅黑" w:eastAsia="微软雅黑" w:cs="微软雅黑"/>
          <w:sz w:val="24"/>
          <w:szCs w:val="24"/>
        </w:rPr>
      </w:pPr>
      <w:r>
        <w:rPr>
          <w:rFonts w:ascii="微软雅黑" w:hAnsi="微软雅黑" w:eastAsia="微软雅黑" w:cs="微软雅黑"/>
          <w:spacing w:val="-3"/>
          <w:sz w:val="24"/>
          <w:szCs w:val="24"/>
        </w:rPr>
        <w:t>（ 5 ）供应商应认真阅读磋商文件所有的事项、格式、条款和技术规</w:t>
      </w:r>
      <w:r>
        <w:rPr>
          <w:rFonts w:ascii="微软雅黑" w:hAnsi="微软雅黑" w:eastAsia="微软雅黑" w:cs="微软雅黑"/>
          <w:spacing w:val="-4"/>
          <w:sz w:val="24"/>
          <w:szCs w:val="24"/>
        </w:rPr>
        <w:t xml:space="preserve">范等。如供应商没有  </w:t>
      </w:r>
      <w:r>
        <w:rPr>
          <w:rFonts w:ascii="微软雅黑" w:hAnsi="微软雅黑" w:eastAsia="微软雅黑" w:cs="微软雅黑"/>
          <w:spacing w:val="-3"/>
          <w:sz w:val="24"/>
          <w:szCs w:val="24"/>
        </w:rPr>
        <w:t>按照磋商文件要求提交全部资料 ，或者响应文件没有对磋商文件在各方面</w:t>
      </w:r>
      <w:r>
        <w:rPr>
          <w:rFonts w:ascii="微软雅黑" w:hAnsi="微软雅黑" w:eastAsia="微软雅黑" w:cs="微软雅黑"/>
          <w:spacing w:val="-4"/>
          <w:sz w:val="24"/>
          <w:szCs w:val="24"/>
        </w:rPr>
        <w:t>都做出实质性响应 ，</w:t>
      </w:r>
    </w:p>
    <w:p w14:paraId="683B3F2D">
      <w:pPr>
        <w:spacing w:before="2" w:line="183" w:lineRule="auto"/>
        <w:ind w:left="3"/>
        <w:rPr>
          <w:rFonts w:ascii="微软雅黑" w:hAnsi="微软雅黑" w:eastAsia="微软雅黑" w:cs="微软雅黑"/>
          <w:sz w:val="24"/>
          <w:szCs w:val="24"/>
        </w:rPr>
      </w:pPr>
      <w:r>
        <w:rPr>
          <w:rFonts w:ascii="微软雅黑" w:hAnsi="微软雅黑" w:eastAsia="微软雅黑" w:cs="微软雅黑"/>
          <w:spacing w:val="-1"/>
          <w:sz w:val="24"/>
          <w:szCs w:val="24"/>
        </w:rPr>
        <w:t>可能导致其投标将被认定为</w:t>
      </w:r>
      <w:r>
        <w:rPr>
          <w:rFonts w:ascii="微软雅黑" w:hAnsi="微软雅黑" w:eastAsia="微软雅黑" w:cs="微软雅黑"/>
          <w:b/>
          <w:bCs/>
          <w:spacing w:val="-1"/>
          <w:sz w:val="24"/>
          <w:szCs w:val="24"/>
        </w:rPr>
        <w:t>响应无效</w:t>
      </w:r>
      <w:r>
        <w:rPr>
          <w:rFonts w:ascii="微软雅黑" w:hAnsi="微软雅黑" w:eastAsia="微软雅黑" w:cs="微软雅黑"/>
          <w:spacing w:val="-1"/>
          <w:sz w:val="24"/>
          <w:szCs w:val="24"/>
        </w:rPr>
        <w:t>。</w:t>
      </w:r>
    </w:p>
    <w:p w14:paraId="477F8C32">
      <w:pPr>
        <w:spacing w:before="53" w:line="225" w:lineRule="auto"/>
        <w:ind w:right="101" w:firstLine="460"/>
        <w:rPr>
          <w:rFonts w:ascii="微软雅黑" w:hAnsi="微软雅黑" w:eastAsia="微软雅黑" w:cs="微软雅黑"/>
          <w:sz w:val="24"/>
          <w:szCs w:val="24"/>
        </w:rPr>
      </w:pPr>
      <w:r>
        <w:rPr>
          <w:rFonts w:ascii="微软雅黑" w:hAnsi="微软雅黑" w:eastAsia="微软雅黑" w:cs="微软雅黑"/>
          <w:spacing w:val="-4"/>
          <w:sz w:val="24"/>
          <w:szCs w:val="24"/>
        </w:rPr>
        <w:t>（ 6 ）供应商应当对所投分包磋商文件中</w:t>
      </w:r>
      <w:r>
        <w:rPr>
          <w:rFonts w:ascii="微软雅黑" w:hAnsi="微软雅黑" w:eastAsia="微软雅黑" w:cs="微软雅黑"/>
          <w:spacing w:val="-5"/>
          <w:sz w:val="24"/>
          <w:szCs w:val="24"/>
        </w:rPr>
        <w:t>“采购需求”所列的所有内容进行投标 ，如仅响</w:t>
      </w:r>
      <w:r>
        <w:rPr>
          <w:rFonts w:ascii="微软雅黑" w:hAnsi="微软雅黑" w:eastAsia="微软雅黑" w:cs="微软雅黑"/>
          <w:sz w:val="24"/>
          <w:szCs w:val="24"/>
        </w:rPr>
        <w:t xml:space="preserve"> </w:t>
      </w:r>
      <w:r>
        <w:rPr>
          <w:rFonts w:ascii="微软雅黑" w:hAnsi="微软雅黑" w:eastAsia="微软雅黑" w:cs="微软雅黑"/>
          <w:spacing w:val="-3"/>
          <w:sz w:val="24"/>
          <w:szCs w:val="24"/>
        </w:rPr>
        <w:t>应某一包中的部分内容 ，其该包投标将被认定为</w:t>
      </w:r>
      <w:r>
        <w:rPr>
          <w:rFonts w:ascii="微软雅黑" w:hAnsi="微软雅黑" w:eastAsia="微软雅黑" w:cs="微软雅黑"/>
          <w:b/>
          <w:bCs/>
          <w:spacing w:val="-3"/>
          <w:sz w:val="24"/>
          <w:szCs w:val="24"/>
        </w:rPr>
        <w:t>响应无效</w:t>
      </w:r>
      <w:r>
        <w:rPr>
          <w:rFonts w:ascii="微软雅黑" w:hAnsi="微软雅黑" w:eastAsia="微软雅黑" w:cs="微软雅黑"/>
          <w:spacing w:val="-3"/>
          <w:sz w:val="24"/>
          <w:szCs w:val="24"/>
        </w:rPr>
        <w:t>。</w:t>
      </w:r>
    </w:p>
    <w:p w14:paraId="64DD7AC9">
      <w:pPr>
        <w:spacing w:before="51" w:line="225" w:lineRule="auto"/>
        <w:ind w:left="7" w:right="101" w:firstLine="453"/>
        <w:rPr>
          <w:rFonts w:ascii="微软雅黑" w:hAnsi="微软雅黑" w:eastAsia="微软雅黑" w:cs="微软雅黑"/>
          <w:sz w:val="24"/>
          <w:szCs w:val="24"/>
        </w:rPr>
      </w:pPr>
      <w:r>
        <w:rPr>
          <w:rFonts w:ascii="微软雅黑" w:hAnsi="微软雅黑" w:eastAsia="微软雅黑" w:cs="微软雅黑"/>
          <w:spacing w:val="-5"/>
          <w:sz w:val="24"/>
          <w:szCs w:val="24"/>
        </w:rPr>
        <w:t>（ 7 ）供应商未按本须知第 12.1 和 12.3 条规定提交磋商保证金的 ，其磋商资格将被认定</w:t>
      </w:r>
      <w:r>
        <w:rPr>
          <w:rFonts w:ascii="微软雅黑" w:hAnsi="微软雅黑" w:eastAsia="微软雅黑" w:cs="微软雅黑"/>
          <w:spacing w:val="11"/>
          <w:sz w:val="24"/>
          <w:szCs w:val="24"/>
        </w:rPr>
        <w:t xml:space="preserve"> </w:t>
      </w:r>
      <w:r>
        <w:rPr>
          <w:rFonts w:ascii="微软雅黑" w:hAnsi="微软雅黑" w:eastAsia="微软雅黑" w:cs="微软雅黑"/>
          <w:spacing w:val="-2"/>
          <w:sz w:val="24"/>
          <w:szCs w:val="24"/>
        </w:rPr>
        <w:t>为</w:t>
      </w:r>
      <w:r>
        <w:rPr>
          <w:rFonts w:ascii="微软雅黑" w:hAnsi="微软雅黑" w:eastAsia="微软雅黑" w:cs="微软雅黑"/>
          <w:b/>
          <w:bCs/>
          <w:spacing w:val="-2"/>
          <w:sz w:val="24"/>
          <w:szCs w:val="24"/>
        </w:rPr>
        <w:t>响应无效</w:t>
      </w:r>
      <w:r>
        <w:rPr>
          <w:rFonts w:ascii="微软雅黑" w:hAnsi="微软雅黑" w:eastAsia="微软雅黑" w:cs="微软雅黑"/>
          <w:spacing w:val="-2"/>
          <w:sz w:val="24"/>
          <w:szCs w:val="24"/>
        </w:rPr>
        <w:t>。</w:t>
      </w:r>
    </w:p>
    <w:p w14:paraId="2B153C2F">
      <w:pPr>
        <w:spacing w:before="50" w:line="230" w:lineRule="auto"/>
        <w:ind w:right="101" w:firstLine="459"/>
        <w:rPr>
          <w:rFonts w:ascii="微软雅黑" w:hAnsi="微软雅黑" w:eastAsia="微软雅黑" w:cs="微软雅黑"/>
          <w:sz w:val="24"/>
          <w:szCs w:val="24"/>
        </w:rPr>
      </w:pPr>
      <w:r>
        <w:rPr>
          <w:rFonts w:ascii="微软雅黑" w:hAnsi="微软雅黑" w:eastAsia="微软雅黑" w:cs="微软雅黑"/>
          <w:spacing w:val="-3"/>
          <w:sz w:val="24"/>
          <w:szCs w:val="24"/>
        </w:rPr>
        <w:t>（ 8 ）所有投标均以人民币报价。供应商的投标报价应遵守《中华人民共和国价格法》。</w:t>
      </w:r>
      <w:r>
        <w:rPr>
          <w:rFonts w:ascii="微软雅黑" w:hAnsi="微软雅黑" w:eastAsia="微软雅黑" w:cs="微软雅黑"/>
          <w:spacing w:val="4"/>
          <w:sz w:val="24"/>
          <w:szCs w:val="24"/>
        </w:rPr>
        <w:t xml:space="preserve"> </w:t>
      </w:r>
      <w:r>
        <w:rPr>
          <w:rFonts w:ascii="微软雅黑" w:hAnsi="微软雅黑" w:eastAsia="微软雅黑" w:cs="微软雅黑"/>
          <w:spacing w:val="-7"/>
          <w:sz w:val="24"/>
          <w:szCs w:val="24"/>
        </w:rPr>
        <w:t>同时 ，根据《中华人民共和国政府采购法》第二条的规定 ，为保证公平竞争 ，如有服务主</w:t>
      </w:r>
      <w:r>
        <w:rPr>
          <w:rFonts w:ascii="微软雅黑" w:hAnsi="微软雅黑" w:eastAsia="微软雅黑" w:cs="微软雅黑"/>
          <w:spacing w:val="-8"/>
          <w:sz w:val="24"/>
          <w:szCs w:val="24"/>
        </w:rPr>
        <w:t>体部</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分的赠与行为 ，其投标将被认定为</w:t>
      </w:r>
      <w:r>
        <w:rPr>
          <w:rFonts w:ascii="微软雅黑" w:hAnsi="微软雅黑" w:eastAsia="微软雅黑" w:cs="微软雅黑"/>
          <w:b/>
          <w:bCs/>
          <w:spacing w:val="-4"/>
          <w:sz w:val="24"/>
          <w:szCs w:val="24"/>
        </w:rPr>
        <w:t>响应无效</w:t>
      </w:r>
      <w:r>
        <w:rPr>
          <w:rFonts w:ascii="微软雅黑" w:hAnsi="微软雅黑" w:eastAsia="微软雅黑" w:cs="微软雅黑"/>
          <w:spacing w:val="-4"/>
          <w:sz w:val="24"/>
          <w:szCs w:val="24"/>
        </w:rPr>
        <w:t>。</w:t>
      </w:r>
    </w:p>
    <w:p w14:paraId="477BCB80">
      <w:pPr>
        <w:spacing w:before="55" w:line="224" w:lineRule="auto"/>
        <w:ind w:left="10" w:right="101" w:firstLine="449"/>
        <w:rPr>
          <w:rFonts w:ascii="微软雅黑" w:hAnsi="微软雅黑" w:eastAsia="微软雅黑" w:cs="微软雅黑"/>
          <w:sz w:val="24"/>
          <w:szCs w:val="24"/>
        </w:rPr>
      </w:pPr>
      <w:r>
        <w:rPr>
          <w:rFonts w:ascii="微软雅黑" w:hAnsi="微软雅黑" w:eastAsia="微软雅黑" w:cs="微软雅黑"/>
          <w:spacing w:val="-4"/>
          <w:sz w:val="24"/>
          <w:szCs w:val="24"/>
        </w:rPr>
        <w:t>（ 9 ）供应商所报的各分项投标单价在合</w:t>
      </w:r>
      <w:r>
        <w:rPr>
          <w:rFonts w:ascii="微软雅黑" w:hAnsi="微软雅黑" w:eastAsia="微软雅黑" w:cs="微软雅黑"/>
          <w:spacing w:val="-5"/>
          <w:sz w:val="24"/>
          <w:szCs w:val="24"/>
        </w:rPr>
        <w:t>同履行过程中是固定不变的 ，不得以任何理由予</w:t>
      </w:r>
      <w:r>
        <w:rPr>
          <w:rFonts w:ascii="微软雅黑" w:hAnsi="微软雅黑" w:eastAsia="微软雅黑" w:cs="微软雅黑"/>
          <w:sz w:val="24"/>
          <w:szCs w:val="24"/>
        </w:rPr>
        <w:t xml:space="preserve"> </w:t>
      </w:r>
      <w:r>
        <w:rPr>
          <w:rFonts w:ascii="微软雅黑" w:hAnsi="微软雅黑" w:eastAsia="微软雅黑" w:cs="微软雅黑"/>
          <w:spacing w:val="-3"/>
          <w:sz w:val="24"/>
          <w:szCs w:val="24"/>
        </w:rPr>
        <w:t>以变更。任何包含价格调整要求的投标 ，其投标将被认定为</w:t>
      </w:r>
      <w:r>
        <w:rPr>
          <w:rFonts w:ascii="微软雅黑" w:hAnsi="微软雅黑" w:eastAsia="微软雅黑" w:cs="微软雅黑"/>
          <w:b/>
          <w:bCs/>
          <w:spacing w:val="-3"/>
          <w:sz w:val="24"/>
          <w:szCs w:val="24"/>
        </w:rPr>
        <w:t>响应无效</w:t>
      </w:r>
      <w:r>
        <w:rPr>
          <w:rFonts w:ascii="微软雅黑" w:hAnsi="微软雅黑" w:eastAsia="微软雅黑" w:cs="微软雅黑"/>
          <w:spacing w:val="-3"/>
          <w:sz w:val="24"/>
          <w:szCs w:val="24"/>
        </w:rPr>
        <w:t>。</w:t>
      </w:r>
    </w:p>
    <w:p w14:paraId="666080BC">
      <w:pPr>
        <w:spacing w:line="224" w:lineRule="auto"/>
        <w:rPr>
          <w:rFonts w:ascii="微软雅黑" w:hAnsi="微软雅黑" w:eastAsia="微软雅黑" w:cs="微软雅黑"/>
          <w:sz w:val="24"/>
          <w:szCs w:val="24"/>
        </w:rPr>
        <w:sectPr>
          <w:footerReference r:id="rId57" w:type="default"/>
          <w:pgSz w:w="11907" w:h="16840"/>
          <w:pgMar w:top="400" w:right="979" w:bottom="1285" w:left="1080" w:header="0" w:footer="1071" w:gutter="0"/>
          <w:pgNumType w:fmt="decimal"/>
          <w:cols w:space="720" w:num="1"/>
        </w:sectPr>
      </w:pPr>
    </w:p>
    <w:p w14:paraId="7DACB523">
      <w:pPr>
        <w:pStyle w:val="3"/>
        <w:spacing w:line="245" w:lineRule="auto"/>
      </w:pPr>
    </w:p>
    <w:p w14:paraId="469EA47F">
      <w:pPr>
        <w:pStyle w:val="3"/>
        <w:spacing w:line="246" w:lineRule="auto"/>
      </w:pPr>
    </w:p>
    <w:p w14:paraId="384A4B0D">
      <w:pPr>
        <w:pStyle w:val="3"/>
        <w:spacing w:line="246" w:lineRule="auto"/>
      </w:pPr>
    </w:p>
    <w:p w14:paraId="5AD580F7">
      <w:pPr>
        <w:pStyle w:val="3"/>
        <w:spacing w:line="246" w:lineRule="auto"/>
      </w:pPr>
    </w:p>
    <w:p w14:paraId="01EE2AB3">
      <w:pPr>
        <w:spacing w:before="103" w:line="224" w:lineRule="auto"/>
        <w:ind w:left="1" w:right="127" w:firstLine="458"/>
        <w:rPr>
          <w:rFonts w:ascii="微软雅黑" w:hAnsi="微软雅黑" w:eastAsia="微软雅黑" w:cs="微软雅黑"/>
          <w:sz w:val="24"/>
          <w:szCs w:val="24"/>
        </w:rPr>
      </w:pPr>
      <w:r>
        <w:rPr>
          <w:rFonts w:ascii="微软雅黑" w:hAnsi="微软雅黑" w:eastAsia="微软雅黑" w:cs="微软雅黑"/>
          <w:spacing w:val="-1"/>
          <w:sz w:val="24"/>
          <w:szCs w:val="24"/>
        </w:rPr>
        <w:t>（ 10 ）投标应在供应商须知资料表中规定时间内保持有效。</w:t>
      </w:r>
      <w:r>
        <w:rPr>
          <w:rFonts w:ascii="微软雅黑" w:hAnsi="微软雅黑" w:eastAsia="微软雅黑" w:cs="微软雅黑"/>
          <w:spacing w:val="-50"/>
          <w:sz w:val="24"/>
          <w:szCs w:val="24"/>
        </w:rPr>
        <w:t xml:space="preserve"> </w:t>
      </w:r>
      <w:r>
        <w:rPr>
          <w:rFonts w:ascii="微软雅黑" w:hAnsi="微软雅黑" w:eastAsia="微软雅黑" w:cs="微软雅黑"/>
          <w:spacing w:val="-1"/>
          <w:sz w:val="24"/>
          <w:szCs w:val="24"/>
        </w:rPr>
        <w:t>响应有效期不满足要求的投</w:t>
      </w:r>
      <w:r>
        <w:rPr>
          <w:rFonts w:ascii="微软雅黑" w:hAnsi="微软雅黑" w:eastAsia="微软雅黑" w:cs="微软雅黑"/>
          <w:sz w:val="24"/>
          <w:szCs w:val="24"/>
        </w:rPr>
        <w:t xml:space="preserve"> </w:t>
      </w:r>
      <w:r>
        <w:rPr>
          <w:rFonts w:ascii="微软雅黑" w:hAnsi="微软雅黑" w:eastAsia="微软雅黑" w:cs="微软雅黑"/>
          <w:spacing w:val="-5"/>
          <w:sz w:val="24"/>
          <w:szCs w:val="24"/>
        </w:rPr>
        <w:t>标 ，其投标将被认定为</w:t>
      </w:r>
      <w:r>
        <w:rPr>
          <w:rFonts w:ascii="微软雅黑" w:hAnsi="微软雅黑" w:eastAsia="微软雅黑" w:cs="微软雅黑"/>
          <w:b/>
          <w:bCs/>
          <w:spacing w:val="-5"/>
          <w:sz w:val="24"/>
          <w:szCs w:val="24"/>
        </w:rPr>
        <w:t>响应无效</w:t>
      </w:r>
      <w:r>
        <w:rPr>
          <w:rFonts w:ascii="微软雅黑" w:hAnsi="微软雅黑" w:eastAsia="微软雅黑" w:cs="微软雅黑"/>
          <w:spacing w:val="-5"/>
          <w:sz w:val="24"/>
          <w:szCs w:val="24"/>
        </w:rPr>
        <w:t>。</w:t>
      </w:r>
    </w:p>
    <w:p w14:paraId="4C475924">
      <w:pPr>
        <w:spacing w:before="53" w:line="225" w:lineRule="auto"/>
        <w:ind w:left="2" w:right="127" w:firstLine="457"/>
        <w:rPr>
          <w:rFonts w:ascii="微软雅黑" w:hAnsi="微软雅黑" w:eastAsia="微软雅黑" w:cs="微软雅黑"/>
          <w:sz w:val="24"/>
          <w:szCs w:val="24"/>
        </w:rPr>
      </w:pPr>
      <w:r>
        <w:rPr>
          <w:rFonts w:ascii="微软雅黑" w:hAnsi="微软雅黑" w:eastAsia="微软雅黑" w:cs="微软雅黑"/>
          <w:spacing w:val="-2"/>
          <w:sz w:val="24"/>
          <w:szCs w:val="24"/>
        </w:rPr>
        <w:t>（ 11 ）采购人在资格审查期间核查供应商的信用记录。供应商存在不良信</w:t>
      </w:r>
      <w:r>
        <w:rPr>
          <w:rFonts w:ascii="微软雅黑" w:hAnsi="微软雅黑" w:eastAsia="微软雅黑" w:cs="微软雅黑"/>
          <w:spacing w:val="-3"/>
          <w:sz w:val="24"/>
          <w:szCs w:val="24"/>
        </w:rPr>
        <w:t>用记录的 ，其</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投标将被认定为</w:t>
      </w:r>
      <w:r>
        <w:rPr>
          <w:rFonts w:ascii="微软雅黑" w:hAnsi="微软雅黑" w:eastAsia="微软雅黑" w:cs="微软雅黑"/>
          <w:b/>
          <w:bCs/>
          <w:spacing w:val="-1"/>
          <w:sz w:val="24"/>
          <w:szCs w:val="24"/>
        </w:rPr>
        <w:t>响应无效</w:t>
      </w:r>
      <w:r>
        <w:rPr>
          <w:rFonts w:ascii="微软雅黑" w:hAnsi="微软雅黑" w:eastAsia="微软雅黑" w:cs="微软雅黑"/>
          <w:spacing w:val="-1"/>
          <w:sz w:val="24"/>
          <w:szCs w:val="24"/>
        </w:rPr>
        <w:t>。</w:t>
      </w:r>
    </w:p>
    <w:p w14:paraId="407B3F34">
      <w:pPr>
        <w:spacing w:before="50" w:line="253" w:lineRule="auto"/>
        <w:ind w:left="10" w:right="125" w:firstLine="449"/>
        <w:rPr>
          <w:rFonts w:ascii="微软雅黑" w:hAnsi="微软雅黑" w:eastAsia="微软雅黑" w:cs="微软雅黑"/>
          <w:sz w:val="24"/>
          <w:szCs w:val="24"/>
        </w:rPr>
      </w:pPr>
      <w:r>
        <w:rPr>
          <w:rFonts w:ascii="微软雅黑" w:hAnsi="微软雅黑" w:eastAsia="微软雅黑" w:cs="微软雅黑"/>
          <w:spacing w:val="-3"/>
          <w:sz w:val="24"/>
          <w:szCs w:val="24"/>
        </w:rPr>
        <w:t>（ 12 ）总价金额与按单价汇总金额不一致的 ，以单价金额计算结果为准。</w:t>
      </w:r>
      <w:r>
        <w:rPr>
          <w:rFonts w:ascii="微软雅黑" w:hAnsi="微软雅黑" w:eastAsia="微软雅黑" w:cs="微软雅黑"/>
          <w:spacing w:val="-34"/>
          <w:sz w:val="24"/>
          <w:szCs w:val="24"/>
        </w:rPr>
        <w:t xml:space="preserve"> </w:t>
      </w:r>
      <w:r>
        <w:rPr>
          <w:rFonts w:ascii="微软雅黑" w:hAnsi="微软雅黑" w:eastAsia="微软雅黑" w:cs="微软雅黑"/>
          <w:spacing w:val="-3"/>
          <w:sz w:val="24"/>
          <w:szCs w:val="24"/>
        </w:rPr>
        <w:t>同时出现两种</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以上不一致的 ，按照前款规定的顺序修正。修正后的报价按照第 20.2 条的规定经供应商确认</w:t>
      </w:r>
    </w:p>
    <w:p w14:paraId="2F678582">
      <w:pPr>
        <w:spacing w:line="183" w:lineRule="auto"/>
        <w:rPr>
          <w:rFonts w:ascii="微软雅黑" w:hAnsi="微软雅黑" w:eastAsia="微软雅黑" w:cs="微软雅黑"/>
          <w:sz w:val="24"/>
          <w:szCs w:val="24"/>
        </w:rPr>
      </w:pPr>
      <w:r>
        <w:rPr>
          <w:rFonts w:ascii="微软雅黑" w:hAnsi="微软雅黑" w:eastAsia="微软雅黑" w:cs="微软雅黑"/>
          <w:spacing w:val="-5"/>
          <w:sz w:val="24"/>
          <w:szCs w:val="24"/>
        </w:rPr>
        <w:t>后产生约束力 ，供应商不确认的 ，其投标将被认定为</w:t>
      </w:r>
      <w:r>
        <w:rPr>
          <w:rFonts w:ascii="微软雅黑" w:hAnsi="微软雅黑" w:eastAsia="微软雅黑" w:cs="微软雅黑"/>
          <w:b/>
          <w:bCs/>
          <w:spacing w:val="-5"/>
          <w:sz w:val="24"/>
          <w:szCs w:val="24"/>
        </w:rPr>
        <w:t>响应无效</w:t>
      </w:r>
      <w:r>
        <w:rPr>
          <w:rFonts w:ascii="微软雅黑" w:hAnsi="微软雅黑" w:eastAsia="微软雅黑" w:cs="微软雅黑"/>
          <w:spacing w:val="-5"/>
          <w:sz w:val="24"/>
          <w:szCs w:val="24"/>
        </w:rPr>
        <w:t>。</w:t>
      </w:r>
    </w:p>
    <w:p w14:paraId="2E675445">
      <w:pPr>
        <w:spacing w:before="53" w:line="253" w:lineRule="auto"/>
        <w:ind w:left="5" w:right="127" w:firstLine="455"/>
        <w:rPr>
          <w:rFonts w:ascii="微软雅黑" w:hAnsi="微软雅黑" w:eastAsia="微软雅黑" w:cs="微软雅黑"/>
          <w:sz w:val="24"/>
          <w:szCs w:val="24"/>
        </w:rPr>
      </w:pPr>
      <w:r>
        <w:rPr>
          <w:rFonts w:ascii="微软雅黑" w:hAnsi="微软雅黑" w:eastAsia="微软雅黑" w:cs="微软雅黑"/>
          <w:spacing w:val="-4"/>
          <w:sz w:val="24"/>
          <w:szCs w:val="24"/>
        </w:rPr>
        <w:t>（ 13 ）在比较与评价之前 ，根据本须知的规定 ，磋商小组要审查每份响应文件是否实质</w:t>
      </w:r>
      <w:r>
        <w:rPr>
          <w:rFonts w:ascii="微软雅黑" w:hAnsi="微软雅黑" w:eastAsia="微软雅黑" w:cs="微软雅黑"/>
          <w:spacing w:val="10"/>
          <w:sz w:val="24"/>
          <w:szCs w:val="24"/>
        </w:rPr>
        <w:t xml:space="preserve"> </w:t>
      </w:r>
      <w:r>
        <w:rPr>
          <w:rFonts w:ascii="微软雅黑" w:hAnsi="微软雅黑" w:eastAsia="微软雅黑" w:cs="微软雅黑"/>
          <w:spacing w:val="-2"/>
          <w:sz w:val="24"/>
          <w:szCs w:val="24"/>
        </w:rPr>
        <w:t>上响应了磋商文件的要求。实质上响应的投标应该</w:t>
      </w:r>
      <w:r>
        <w:rPr>
          <w:rFonts w:ascii="微软雅黑" w:hAnsi="微软雅黑" w:eastAsia="微软雅黑" w:cs="微软雅黑"/>
          <w:spacing w:val="-3"/>
          <w:sz w:val="24"/>
          <w:szCs w:val="24"/>
        </w:rPr>
        <w:t>是与磋商文件要求的全部条款、条件和规格</w:t>
      </w:r>
    </w:p>
    <w:p w14:paraId="733ECE19">
      <w:pPr>
        <w:spacing w:before="1" w:line="183" w:lineRule="auto"/>
        <w:ind w:left="2"/>
        <w:rPr>
          <w:rFonts w:ascii="微软雅黑" w:hAnsi="微软雅黑" w:eastAsia="微软雅黑" w:cs="微软雅黑"/>
          <w:sz w:val="24"/>
          <w:szCs w:val="24"/>
        </w:rPr>
      </w:pPr>
      <w:r>
        <w:rPr>
          <w:rFonts w:ascii="微软雅黑" w:hAnsi="微软雅黑" w:eastAsia="微软雅黑" w:cs="微软雅黑"/>
          <w:spacing w:val="-4"/>
          <w:sz w:val="24"/>
          <w:szCs w:val="24"/>
        </w:rPr>
        <w:t xml:space="preserve">相符 ，没有重大偏离的投标。对关键条款的偏离 </w:t>
      </w:r>
      <w:r>
        <w:rPr>
          <w:rFonts w:ascii="微软雅黑" w:hAnsi="微软雅黑" w:eastAsia="微软雅黑" w:cs="微软雅黑"/>
          <w:spacing w:val="-5"/>
          <w:sz w:val="24"/>
          <w:szCs w:val="24"/>
        </w:rPr>
        <w:t>，将被认定为</w:t>
      </w:r>
      <w:r>
        <w:rPr>
          <w:rFonts w:ascii="微软雅黑" w:hAnsi="微软雅黑" w:eastAsia="微软雅黑" w:cs="微软雅黑"/>
          <w:b/>
          <w:bCs/>
          <w:spacing w:val="-5"/>
          <w:sz w:val="24"/>
          <w:szCs w:val="24"/>
        </w:rPr>
        <w:t>响应无效</w:t>
      </w:r>
      <w:r>
        <w:rPr>
          <w:rFonts w:ascii="微软雅黑" w:hAnsi="微软雅黑" w:eastAsia="微软雅黑" w:cs="微软雅黑"/>
          <w:spacing w:val="-5"/>
          <w:sz w:val="24"/>
          <w:szCs w:val="24"/>
        </w:rPr>
        <w:t>。</w:t>
      </w:r>
    </w:p>
    <w:p w14:paraId="7CA5C00D">
      <w:pPr>
        <w:spacing w:before="51" w:line="221" w:lineRule="auto"/>
        <w:ind w:left="460"/>
        <w:rPr>
          <w:rFonts w:ascii="微软雅黑" w:hAnsi="微软雅黑" w:eastAsia="微软雅黑" w:cs="微软雅黑"/>
          <w:sz w:val="24"/>
          <w:szCs w:val="24"/>
        </w:rPr>
      </w:pPr>
      <w:r>
        <w:rPr>
          <w:rFonts w:ascii="微软雅黑" w:hAnsi="微软雅黑" w:eastAsia="微软雅黑" w:cs="微软雅黑"/>
          <w:spacing w:val="-7"/>
          <w:sz w:val="24"/>
          <w:szCs w:val="24"/>
        </w:rPr>
        <w:t>（ 15 ）如发现下列情况之一的 ，其投标将被认定为</w:t>
      </w:r>
      <w:r>
        <w:rPr>
          <w:rFonts w:ascii="微软雅黑" w:hAnsi="微软雅黑" w:eastAsia="微软雅黑" w:cs="微软雅黑"/>
          <w:b/>
          <w:bCs/>
          <w:spacing w:val="-7"/>
          <w:sz w:val="24"/>
          <w:szCs w:val="24"/>
        </w:rPr>
        <w:t xml:space="preserve">响应无效 </w:t>
      </w:r>
      <w:r>
        <w:rPr>
          <w:rFonts w:ascii="微软雅黑" w:hAnsi="微软雅黑" w:eastAsia="微软雅黑" w:cs="微软雅黑"/>
          <w:spacing w:val="-7"/>
          <w:sz w:val="24"/>
          <w:szCs w:val="24"/>
        </w:rPr>
        <w:t>：</w:t>
      </w:r>
    </w:p>
    <w:p w14:paraId="6DACE2A8">
      <w:pPr>
        <w:spacing w:before="77"/>
        <w:ind w:left="1" w:right="23"/>
        <w:jc w:val="both"/>
        <w:rPr>
          <w:rFonts w:ascii="微软雅黑" w:hAnsi="微软雅黑" w:eastAsia="微软雅黑" w:cs="微软雅黑"/>
          <w:sz w:val="24"/>
          <w:szCs w:val="24"/>
        </w:rPr>
      </w:pPr>
      <w:r>
        <w:rPr>
          <w:rFonts w:ascii="微软雅黑" w:hAnsi="微软雅黑" w:eastAsia="微软雅黑" w:cs="微软雅黑"/>
          <w:sz w:val="24"/>
          <w:szCs w:val="24"/>
        </w:rPr>
        <w:t>未按磋商文件规定的形式和金额提交投标保证金的；未按照磋商文件规定要求签署、盖章的；</w:t>
      </w:r>
      <w:r>
        <w:rPr>
          <w:rFonts w:ascii="微软雅黑" w:hAnsi="微软雅黑" w:eastAsia="微软雅黑" w:cs="微软雅黑"/>
          <w:spacing w:val="6"/>
          <w:sz w:val="24"/>
          <w:szCs w:val="24"/>
        </w:rPr>
        <w:t xml:space="preserve"> </w:t>
      </w:r>
      <w:r>
        <w:rPr>
          <w:rFonts w:ascii="微软雅黑" w:hAnsi="微软雅黑" w:eastAsia="微软雅黑" w:cs="微软雅黑"/>
          <w:spacing w:val="-1"/>
          <w:sz w:val="24"/>
          <w:szCs w:val="24"/>
        </w:rPr>
        <w:t>未满足磋商文件中技术条款的实质性要求；</w:t>
      </w:r>
      <w:r>
        <w:rPr>
          <w:rFonts w:ascii="微软雅黑" w:hAnsi="微软雅黑" w:eastAsia="微软雅黑" w:cs="微软雅黑"/>
          <w:spacing w:val="-2"/>
          <w:sz w:val="24"/>
          <w:szCs w:val="24"/>
        </w:rPr>
        <w:t>与其他供应商串通投标 ，或者与招标人串通投标；</w:t>
      </w:r>
      <w:r>
        <w:rPr>
          <w:rFonts w:ascii="微软雅黑" w:hAnsi="微软雅黑" w:eastAsia="微软雅黑" w:cs="微软雅黑"/>
          <w:sz w:val="24"/>
          <w:szCs w:val="24"/>
        </w:rPr>
        <w:t xml:space="preserve"> </w:t>
      </w:r>
      <w:r>
        <w:rPr>
          <w:rFonts w:ascii="微软雅黑" w:hAnsi="微软雅黑" w:eastAsia="微软雅黑" w:cs="微软雅黑"/>
          <w:spacing w:val="-3"/>
          <w:sz w:val="24"/>
          <w:szCs w:val="24"/>
        </w:rPr>
        <w:t xml:space="preserve">属于磋商文件规定的其他响应无效情形；磋商小组认为供应商的报价明显低于其他通过符合性  </w:t>
      </w:r>
      <w:r>
        <w:rPr>
          <w:rFonts w:ascii="微软雅黑" w:hAnsi="微软雅黑" w:eastAsia="微软雅黑" w:cs="微软雅黑"/>
          <w:spacing w:val="-6"/>
          <w:sz w:val="24"/>
          <w:szCs w:val="24"/>
        </w:rPr>
        <w:t>检查供应商的报价 ，有可能影响履约的 ，且供应商未按照规定证明其报价合理性的；响应文件</w:t>
      </w:r>
    </w:p>
    <w:p w14:paraId="77EE2A39">
      <w:pPr>
        <w:spacing w:before="1" w:line="183" w:lineRule="auto"/>
        <w:ind w:left="2"/>
        <w:rPr>
          <w:rFonts w:ascii="微软雅黑" w:hAnsi="微软雅黑" w:eastAsia="微软雅黑" w:cs="微软雅黑"/>
          <w:sz w:val="24"/>
          <w:szCs w:val="24"/>
        </w:rPr>
      </w:pPr>
      <w:r>
        <w:rPr>
          <w:rFonts w:ascii="微软雅黑" w:hAnsi="微软雅黑" w:eastAsia="微软雅黑" w:cs="微软雅黑"/>
          <w:sz w:val="24"/>
          <w:szCs w:val="24"/>
        </w:rPr>
        <w:t>含有采购人不能接受的附加条件的；不符合法规和磋商文件中规定的其他实质</w:t>
      </w:r>
      <w:r>
        <w:rPr>
          <w:rFonts w:ascii="微软雅黑" w:hAnsi="微软雅黑" w:eastAsia="微软雅黑" w:cs="微软雅黑"/>
          <w:spacing w:val="-1"/>
          <w:sz w:val="24"/>
          <w:szCs w:val="24"/>
        </w:rPr>
        <w:t>性要求的。</w:t>
      </w:r>
    </w:p>
    <w:p w14:paraId="69058DF7">
      <w:pPr>
        <w:spacing w:before="95" w:line="184" w:lineRule="auto"/>
        <w:ind w:left="2"/>
        <w:outlineLvl w:val="1"/>
        <w:rPr>
          <w:rFonts w:ascii="微软雅黑" w:hAnsi="微软雅黑" w:eastAsia="微软雅黑" w:cs="微软雅黑"/>
          <w:sz w:val="24"/>
          <w:szCs w:val="24"/>
        </w:rPr>
      </w:pPr>
      <w:r>
        <w:rPr>
          <w:rFonts w:ascii="微软雅黑" w:hAnsi="微软雅黑" w:eastAsia="微软雅黑" w:cs="微软雅黑"/>
          <w:b/>
          <w:bCs/>
          <w:spacing w:val="-1"/>
          <w:sz w:val="24"/>
          <w:szCs w:val="24"/>
        </w:rPr>
        <w:t>六、磋商开启</w:t>
      </w:r>
    </w:p>
    <w:p w14:paraId="77D5E78C">
      <w:pPr>
        <w:spacing w:before="55" w:line="224" w:lineRule="auto"/>
        <w:ind w:left="2" w:right="127" w:firstLine="458"/>
        <w:rPr>
          <w:rFonts w:ascii="微软雅黑" w:hAnsi="微软雅黑" w:eastAsia="微软雅黑" w:cs="微软雅黑"/>
          <w:sz w:val="24"/>
          <w:szCs w:val="24"/>
        </w:rPr>
      </w:pPr>
      <w:r>
        <w:rPr>
          <w:rFonts w:ascii="微软雅黑" w:hAnsi="微软雅黑" w:eastAsia="微软雅黑" w:cs="微软雅黑"/>
          <w:spacing w:val="-6"/>
          <w:sz w:val="24"/>
          <w:szCs w:val="24"/>
        </w:rPr>
        <w:t>（ 1 ）开标准备 ：本项目开标的准备工作由采购组织机构负责落实 ，开标过程由采</w:t>
      </w:r>
      <w:r>
        <w:rPr>
          <w:rFonts w:ascii="微软雅黑" w:hAnsi="微软雅黑" w:eastAsia="微软雅黑" w:cs="微软雅黑"/>
          <w:spacing w:val="-7"/>
          <w:sz w:val="24"/>
          <w:szCs w:val="24"/>
        </w:rPr>
        <w:t>购组织</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机构负责记录；</w:t>
      </w:r>
    </w:p>
    <w:p w14:paraId="30F573BF">
      <w:pPr>
        <w:spacing w:before="53" w:line="221" w:lineRule="auto"/>
        <w:ind w:left="462"/>
        <w:rPr>
          <w:rFonts w:ascii="微软雅黑" w:hAnsi="微软雅黑" w:eastAsia="微软雅黑" w:cs="微软雅黑"/>
          <w:sz w:val="24"/>
          <w:szCs w:val="24"/>
        </w:rPr>
      </w:pPr>
      <w:r>
        <w:rPr>
          <w:rFonts w:ascii="微软雅黑" w:hAnsi="微软雅黑" w:eastAsia="微软雅黑" w:cs="微软雅黑"/>
          <w:spacing w:val="-6"/>
          <w:sz w:val="24"/>
          <w:szCs w:val="24"/>
        </w:rPr>
        <w:t>（ 2 ）开标主持 ：本项目开标由采购人或者采购代理机构主持；</w:t>
      </w:r>
    </w:p>
    <w:p w14:paraId="0301DE5B">
      <w:pPr>
        <w:spacing w:before="30" w:line="230" w:lineRule="auto"/>
        <w:ind w:right="127" w:firstLine="460"/>
        <w:rPr>
          <w:rFonts w:ascii="微软雅黑" w:hAnsi="微软雅黑" w:eastAsia="微软雅黑" w:cs="微软雅黑"/>
          <w:sz w:val="24"/>
          <w:szCs w:val="24"/>
        </w:rPr>
      </w:pPr>
      <w:r>
        <w:rPr>
          <w:rFonts w:ascii="微软雅黑" w:hAnsi="微软雅黑" w:eastAsia="微软雅黑" w:cs="微软雅黑"/>
          <w:spacing w:val="-11"/>
          <w:sz w:val="24"/>
          <w:szCs w:val="24"/>
        </w:rPr>
        <w:t>（ 3 ）开标邀请 ：本项目采用电子交易 ，采购组织机</w:t>
      </w:r>
      <w:r>
        <w:rPr>
          <w:rFonts w:ascii="微软雅黑" w:hAnsi="微软雅黑" w:eastAsia="微软雅黑" w:cs="微软雅黑"/>
          <w:spacing w:val="-12"/>
          <w:sz w:val="24"/>
          <w:szCs w:val="24"/>
        </w:rPr>
        <w:t>构将按照采购文件规定的时间通过“新</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疆政府采购云平台 ，网址：</w:t>
      </w:r>
      <w:r>
        <w:fldChar w:fldCharType="begin"/>
      </w:r>
      <w:r>
        <w:instrText xml:space="preserve"> HYPERLINK "http://www.zcygov.cn" </w:instrText>
      </w:r>
      <w:r>
        <w:fldChar w:fldCharType="separate"/>
      </w:r>
      <w:r>
        <w:rPr>
          <w:rFonts w:ascii="微软雅黑" w:hAnsi="微软雅黑" w:eastAsia="微软雅黑" w:cs="微软雅黑"/>
          <w:spacing w:val="-1"/>
          <w:sz w:val="24"/>
          <w:szCs w:val="24"/>
        </w:rPr>
        <w:t>www.zcygov.cn</w:t>
      </w:r>
      <w:r>
        <w:rPr>
          <w:rFonts w:ascii="微软雅黑" w:hAnsi="微软雅黑" w:eastAsia="微软雅黑" w:cs="微软雅黑"/>
          <w:spacing w:val="-1"/>
          <w:sz w:val="24"/>
          <w:szCs w:val="24"/>
        </w:rPr>
        <w:fldChar w:fldCharType="end"/>
      </w:r>
      <w:r>
        <w:rPr>
          <w:rFonts w:ascii="微软雅黑" w:hAnsi="微软雅黑" w:eastAsia="微软雅黑" w:cs="微软雅黑"/>
          <w:spacing w:val="-1"/>
          <w:sz w:val="24"/>
          <w:szCs w:val="24"/>
        </w:rPr>
        <w:t>”组</w:t>
      </w:r>
      <w:r>
        <w:rPr>
          <w:rFonts w:ascii="微软雅黑" w:hAnsi="微软雅黑" w:eastAsia="微软雅黑" w:cs="微软雅黑"/>
          <w:spacing w:val="-2"/>
          <w:sz w:val="24"/>
          <w:szCs w:val="24"/>
        </w:rPr>
        <w:t>织开标、开启投标响应文件 ，所有供应商均</w:t>
      </w:r>
      <w:r>
        <w:rPr>
          <w:rFonts w:ascii="微软雅黑" w:hAnsi="微软雅黑" w:eastAsia="微软雅黑" w:cs="微软雅黑"/>
          <w:sz w:val="24"/>
          <w:szCs w:val="24"/>
        </w:rPr>
        <w:t xml:space="preserve"> </w:t>
      </w:r>
      <w:r>
        <w:rPr>
          <w:rFonts w:ascii="微软雅黑" w:hAnsi="微软雅黑" w:eastAsia="微软雅黑" w:cs="微软雅黑"/>
          <w:spacing w:val="-1"/>
          <w:sz w:val="24"/>
          <w:szCs w:val="24"/>
        </w:rPr>
        <w:t>应当准时在线参加。</w:t>
      </w:r>
    </w:p>
    <w:p w14:paraId="74071750">
      <w:pPr>
        <w:spacing w:before="53" w:line="253" w:lineRule="auto"/>
        <w:ind w:left="4" w:firstLine="455"/>
        <w:rPr>
          <w:rFonts w:ascii="微软雅黑" w:hAnsi="微软雅黑" w:eastAsia="微软雅黑" w:cs="微软雅黑"/>
          <w:sz w:val="24"/>
          <w:szCs w:val="24"/>
        </w:rPr>
      </w:pPr>
      <w:r>
        <w:rPr>
          <w:rFonts w:ascii="微软雅黑" w:hAnsi="微软雅黑" w:eastAsia="微软雅黑" w:cs="微软雅黑"/>
          <w:spacing w:val="-4"/>
          <w:sz w:val="24"/>
          <w:szCs w:val="24"/>
        </w:rPr>
        <w:t>（ 4 ）供应商对开标过程和开标记录有疑</w:t>
      </w:r>
      <w:r>
        <w:rPr>
          <w:rFonts w:ascii="微软雅黑" w:hAnsi="微软雅黑" w:eastAsia="微软雅黑" w:cs="微软雅黑"/>
          <w:spacing w:val="-5"/>
          <w:sz w:val="24"/>
          <w:szCs w:val="24"/>
        </w:rPr>
        <w:t>义 ，以及认为采购人、采购代理机构相关工作人</w:t>
      </w:r>
      <w:r>
        <w:rPr>
          <w:rFonts w:ascii="微软雅黑" w:hAnsi="微软雅黑" w:eastAsia="微软雅黑" w:cs="微软雅黑"/>
          <w:sz w:val="24"/>
          <w:szCs w:val="24"/>
        </w:rPr>
        <w:t xml:space="preserve">   </w:t>
      </w:r>
      <w:r>
        <w:rPr>
          <w:rFonts w:ascii="微软雅黑" w:hAnsi="微软雅黑" w:eastAsia="微软雅黑" w:cs="微软雅黑"/>
          <w:spacing w:val="-8"/>
          <w:sz w:val="24"/>
          <w:szCs w:val="24"/>
        </w:rPr>
        <w:t>员有需要回避的情形的 ，应当场提出询问或回避申请。供应商未参加开标的视同认可开标结</w:t>
      </w:r>
      <w:r>
        <w:rPr>
          <w:rFonts w:ascii="微软雅黑" w:hAnsi="微软雅黑" w:eastAsia="微软雅黑" w:cs="微软雅黑"/>
          <w:spacing w:val="-9"/>
          <w:sz w:val="24"/>
          <w:szCs w:val="24"/>
        </w:rPr>
        <w:t>果 ，</w:t>
      </w:r>
    </w:p>
    <w:p w14:paraId="211F2F29">
      <w:pPr>
        <w:spacing w:before="1" w:line="183" w:lineRule="auto"/>
        <w:ind w:left="4"/>
        <w:rPr>
          <w:rFonts w:ascii="微软雅黑" w:hAnsi="微软雅黑" w:eastAsia="微软雅黑" w:cs="微软雅黑"/>
          <w:sz w:val="24"/>
          <w:szCs w:val="24"/>
        </w:rPr>
      </w:pPr>
      <w:r>
        <w:rPr>
          <w:rFonts w:ascii="微软雅黑" w:hAnsi="微软雅黑" w:eastAsia="微软雅黑" w:cs="微软雅黑"/>
          <w:spacing w:val="-4"/>
          <w:sz w:val="24"/>
          <w:szCs w:val="24"/>
        </w:rPr>
        <w:t>事后不得对采购相关人员、开标过程和开标结果提出异议 ，同时投标供应商因未在线参</w:t>
      </w:r>
      <w:r>
        <w:rPr>
          <w:rFonts w:ascii="微软雅黑" w:hAnsi="微软雅黑" w:eastAsia="微软雅黑" w:cs="微软雅黑"/>
          <w:spacing w:val="-5"/>
          <w:sz w:val="24"/>
          <w:szCs w:val="24"/>
        </w:rPr>
        <w:t>加开标</w:t>
      </w:r>
    </w:p>
    <w:p w14:paraId="1382C060">
      <w:pPr>
        <w:spacing w:before="97" w:line="214" w:lineRule="auto"/>
        <w:ind w:left="5"/>
        <w:rPr>
          <w:rFonts w:ascii="微软雅黑" w:hAnsi="微软雅黑" w:eastAsia="微软雅黑" w:cs="微软雅黑"/>
          <w:sz w:val="24"/>
          <w:szCs w:val="24"/>
        </w:rPr>
      </w:pPr>
      <w:r>
        <w:rPr>
          <w:rFonts w:ascii="微软雅黑" w:hAnsi="微软雅黑" w:eastAsia="微软雅黑" w:cs="微软雅黑"/>
          <w:sz w:val="24"/>
          <w:szCs w:val="24"/>
        </w:rPr>
        <w:t>而导致响应文件无法按时解密等一切后果由</w:t>
      </w:r>
      <w:r>
        <w:rPr>
          <w:rFonts w:ascii="微软雅黑" w:hAnsi="微软雅黑" w:eastAsia="微软雅黑" w:cs="微软雅黑"/>
          <w:spacing w:val="-1"/>
          <w:sz w:val="24"/>
          <w:szCs w:val="24"/>
        </w:rPr>
        <w:t>供应商自行承担。</w:t>
      </w:r>
    </w:p>
    <w:p w14:paraId="409F20E7">
      <w:pPr>
        <w:spacing w:before="1" w:line="220" w:lineRule="auto"/>
        <w:ind w:left="460"/>
        <w:rPr>
          <w:rFonts w:ascii="微软雅黑" w:hAnsi="微软雅黑" w:eastAsia="微软雅黑" w:cs="微软雅黑"/>
          <w:sz w:val="24"/>
          <w:szCs w:val="24"/>
        </w:rPr>
      </w:pPr>
      <w:r>
        <w:rPr>
          <w:rFonts w:ascii="微软雅黑" w:hAnsi="微软雅黑" w:eastAsia="微软雅黑" w:cs="微软雅黑"/>
          <w:spacing w:val="-17"/>
          <w:sz w:val="24"/>
          <w:szCs w:val="24"/>
        </w:rPr>
        <w:t>（</w:t>
      </w:r>
      <w:r>
        <w:rPr>
          <w:rFonts w:ascii="微软雅黑" w:hAnsi="微软雅黑" w:eastAsia="微软雅黑" w:cs="微软雅黑"/>
          <w:spacing w:val="9"/>
          <w:sz w:val="24"/>
          <w:szCs w:val="24"/>
        </w:rPr>
        <w:t xml:space="preserve"> </w:t>
      </w:r>
      <w:r>
        <w:rPr>
          <w:rFonts w:ascii="微软雅黑" w:hAnsi="微软雅黑" w:eastAsia="微软雅黑" w:cs="微软雅黑"/>
          <w:spacing w:val="-17"/>
          <w:sz w:val="24"/>
          <w:szCs w:val="24"/>
        </w:rPr>
        <w:t>5 ）开标程序</w:t>
      </w:r>
    </w:p>
    <w:p w14:paraId="628A0947">
      <w:pPr>
        <w:spacing w:before="79" w:line="183" w:lineRule="auto"/>
        <w:ind w:left="490"/>
        <w:rPr>
          <w:rFonts w:ascii="微软雅黑" w:hAnsi="微软雅黑" w:eastAsia="微软雅黑" w:cs="微软雅黑"/>
          <w:sz w:val="24"/>
          <w:szCs w:val="24"/>
        </w:rPr>
      </w:pPr>
      <w:r>
        <w:rPr>
          <w:rFonts w:ascii="微软雅黑" w:hAnsi="微软雅黑" w:eastAsia="微软雅黑" w:cs="微软雅黑"/>
          <w:spacing w:val="-4"/>
          <w:sz w:val="24"/>
          <w:szCs w:val="24"/>
        </w:rPr>
        <w:t>①开标时间到后 ，主持人宣布开标会议开始。</w:t>
      </w:r>
    </w:p>
    <w:p w14:paraId="09051B70">
      <w:pPr>
        <w:spacing w:before="52" w:line="218" w:lineRule="auto"/>
        <w:ind w:left="490"/>
        <w:rPr>
          <w:rFonts w:ascii="微软雅黑" w:hAnsi="微软雅黑" w:eastAsia="微软雅黑" w:cs="微软雅黑"/>
          <w:sz w:val="24"/>
          <w:szCs w:val="24"/>
        </w:rPr>
      </w:pPr>
      <w:r>
        <w:rPr>
          <w:rFonts w:ascii="微软雅黑" w:hAnsi="微软雅黑" w:eastAsia="微软雅黑" w:cs="微软雅黑"/>
          <w:spacing w:val="-3"/>
          <w:sz w:val="24"/>
          <w:szCs w:val="24"/>
        </w:rPr>
        <w:t>②响应文件解密（解密规定见《供应商须知资料表》 ）。</w:t>
      </w:r>
    </w:p>
    <w:p w14:paraId="6FEBE9AD">
      <w:pPr>
        <w:spacing w:before="39" w:line="239" w:lineRule="auto"/>
        <w:ind w:left="490"/>
        <w:rPr>
          <w:rFonts w:ascii="微软雅黑" w:hAnsi="微软雅黑" w:eastAsia="微软雅黑" w:cs="微软雅黑"/>
          <w:sz w:val="24"/>
          <w:szCs w:val="24"/>
        </w:rPr>
      </w:pPr>
      <w:r>
        <w:rPr>
          <w:rFonts w:ascii="微软雅黑" w:hAnsi="微软雅黑" w:eastAsia="微软雅黑" w:cs="微软雅黑"/>
          <w:spacing w:val="-2"/>
          <w:sz w:val="24"/>
          <w:szCs w:val="24"/>
        </w:rPr>
        <w:t xml:space="preserve">③响应文件解密异常情况处理（处理办法见《供应商须知资料表》 </w:t>
      </w:r>
      <w:r>
        <w:rPr>
          <w:rFonts w:ascii="微软雅黑" w:hAnsi="微软雅黑" w:eastAsia="微软雅黑" w:cs="微软雅黑"/>
          <w:spacing w:val="-3"/>
          <w:sz w:val="24"/>
          <w:szCs w:val="24"/>
        </w:rPr>
        <w:t>）。</w:t>
      </w:r>
    </w:p>
    <w:p w14:paraId="2D062897">
      <w:pPr>
        <w:spacing w:line="218" w:lineRule="auto"/>
        <w:ind w:left="490"/>
        <w:rPr>
          <w:rFonts w:ascii="微软雅黑" w:hAnsi="微软雅黑" w:eastAsia="微软雅黑" w:cs="微软雅黑"/>
          <w:sz w:val="24"/>
          <w:szCs w:val="24"/>
        </w:rPr>
      </w:pPr>
      <w:r>
        <w:rPr>
          <w:rFonts w:ascii="微软雅黑" w:hAnsi="微软雅黑" w:eastAsia="微软雅黑" w:cs="微软雅黑"/>
          <w:sz w:val="24"/>
          <w:szCs w:val="24"/>
        </w:rPr>
        <w:t>④公布响应文件解密情况（响应文件成功解密的供应商名单等信息）</w:t>
      </w:r>
    </w:p>
    <w:p w14:paraId="66950779">
      <w:pPr>
        <w:spacing w:before="82" w:line="184" w:lineRule="auto"/>
        <w:ind w:left="490"/>
        <w:rPr>
          <w:rFonts w:ascii="微软雅黑" w:hAnsi="微软雅黑" w:eastAsia="微软雅黑" w:cs="微软雅黑"/>
          <w:sz w:val="24"/>
          <w:szCs w:val="24"/>
        </w:rPr>
      </w:pPr>
      <w:r>
        <w:rPr>
          <w:rFonts w:ascii="微软雅黑" w:hAnsi="微软雅黑" w:eastAsia="微软雅黑" w:cs="微软雅黑"/>
          <w:spacing w:val="-4"/>
          <w:sz w:val="24"/>
          <w:szCs w:val="24"/>
        </w:rPr>
        <w:t>⑤开启供应商的报价 ，公布供应商的名称、服务</w:t>
      </w:r>
      <w:r>
        <w:rPr>
          <w:rFonts w:ascii="微软雅黑" w:hAnsi="微软雅黑" w:eastAsia="微软雅黑" w:cs="微软雅黑"/>
          <w:spacing w:val="-5"/>
          <w:sz w:val="24"/>
          <w:szCs w:val="24"/>
        </w:rPr>
        <w:t>总报价、磋商保证金、服务期限、服务地</w:t>
      </w:r>
    </w:p>
    <w:p w14:paraId="735F71AE">
      <w:pPr>
        <w:spacing w:line="184" w:lineRule="auto"/>
        <w:rPr>
          <w:rFonts w:ascii="微软雅黑" w:hAnsi="微软雅黑" w:eastAsia="微软雅黑" w:cs="微软雅黑"/>
          <w:sz w:val="24"/>
          <w:szCs w:val="24"/>
        </w:rPr>
        <w:sectPr>
          <w:footerReference r:id="rId58" w:type="default"/>
          <w:pgSz w:w="11907" w:h="16840"/>
          <w:pgMar w:top="400" w:right="953" w:bottom="1285" w:left="1080" w:header="0" w:footer="1071" w:gutter="0"/>
          <w:pgNumType w:fmt="decimal"/>
          <w:cols w:space="720" w:num="1"/>
        </w:sectPr>
      </w:pPr>
    </w:p>
    <w:p w14:paraId="43A00150">
      <w:pPr>
        <w:pStyle w:val="3"/>
        <w:spacing w:line="256" w:lineRule="auto"/>
      </w:pPr>
    </w:p>
    <w:p w14:paraId="69A7B673">
      <w:pPr>
        <w:pStyle w:val="3"/>
        <w:spacing w:line="256" w:lineRule="auto"/>
      </w:pPr>
    </w:p>
    <w:p w14:paraId="661524FA">
      <w:pPr>
        <w:pStyle w:val="3"/>
        <w:spacing w:line="257" w:lineRule="auto"/>
      </w:pPr>
    </w:p>
    <w:p w14:paraId="3E1B7842">
      <w:pPr>
        <w:pStyle w:val="3"/>
        <w:spacing w:line="257" w:lineRule="auto"/>
      </w:pPr>
    </w:p>
    <w:p w14:paraId="31396963">
      <w:pPr>
        <w:spacing w:before="103" w:line="184" w:lineRule="auto"/>
        <w:ind w:left="22"/>
        <w:rPr>
          <w:rFonts w:ascii="微软雅黑" w:hAnsi="微软雅黑" w:eastAsia="微软雅黑" w:cs="微软雅黑"/>
          <w:sz w:val="24"/>
          <w:szCs w:val="24"/>
        </w:rPr>
      </w:pPr>
      <w:r>
        <w:rPr>
          <w:rFonts w:ascii="微软雅黑" w:hAnsi="微软雅黑" w:eastAsia="微软雅黑" w:cs="微软雅黑"/>
          <w:spacing w:val="-5"/>
          <w:sz w:val="24"/>
          <w:szCs w:val="24"/>
        </w:rPr>
        <w:t>点。各投标单位对投标报价有无疑异 ，如果没有疑异 ，请签章确认。</w:t>
      </w:r>
    </w:p>
    <w:p w14:paraId="58A8F821">
      <w:pPr>
        <w:spacing w:before="52" w:line="253" w:lineRule="auto"/>
        <w:ind w:left="21" w:firstLine="488"/>
        <w:rPr>
          <w:rFonts w:ascii="微软雅黑" w:hAnsi="微软雅黑" w:eastAsia="微软雅黑" w:cs="微软雅黑"/>
          <w:sz w:val="24"/>
          <w:szCs w:val="24"/>
        </w:rPr>
      </w:pPr>
      <w:r>
        <w:rPr>
          <w:rFonts w:ascii="微软雅黑" w:hAnsi="微软雅黑" w:eastAsia="微软雅黑" w:cs="微软雅黑"/>
          <w:spacing w:val="-4"/>
          <w:sz w:val="24"/>
          <w:szCs w:val="24"/>
        </w:rPr>
        <w:t>⑥开启标书信息（资格证明文件、商务技术文件）</w:t>
      </w:r>
      <w:r>
        <w:rPr>
          <w:rFonts w:ascii="微软雅黑" w:hAnsi="微软雅黑" w:eastAsia="微软雅黑" w:cs="微软雅黑"/>
          <w:spacing w:val="-5"/>
          <w:sz w:val="24"/>
          <w:szCs w:val="24"/>
        </w:rPr>
        <w:t>。标书信息开启后 ，首先由采购人依法</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对投标供应商的资格证明文件进行审查 ，审查结束公布投标供应商的资格符合情况。资格审查</w:t>
      </w:r>
    </w:p>
    <w:p w14:paraId="1674A116">
      <w:pPr>
        <w:spacing w:line="184" w:lineRule="auto"/>
        <w:ind w:left="21"/>
        <w:rPr>
          <w:rFonts w:ascii="微软雅黑" w:hAnsi="微软雅黑" w:eastAsia="微软雅黑" w:cs="微软雅黑"/>
          <w:sz w:val="24"/>
          <w:szCs w:val="24"/>
        </w:rPr>
      </w:pPr>
      <w:r>
        <w:rPr>
          <w:rFonts w:ascii="微软雅黑" w:hAnsi="微软雅黑" w:eastAsia="微软雅黑" w:cs="微软雅黑"/>
          <w:spacing w:val="-3"/>
          <w:sz w:val="24"/>
          <w:szCs w:val="24"/>
        </w:rPr>
        <w:t>未获通过的供应商 ，其商务技术文件及报价文件不再进入评审。</w:t>
      </w:r>
    </w:p>
    <w:p w14:paraId="548B8FD7">
      <w:pPr>
        <w:spacing w:before="93" w:line="212" w:lineRule="auto"/>
        <w:ind w:left="21" w:firstLine="485"/>
        <w:rPr>
          <w:rFonts w:ascii="微软雅黑" w:hAnsi="微软雅黑" w:eastAsia="微软雅黑" w:cs="微软雅黑"/>
          <w:sz w:val="24"/>
          <w:szCs w:val="24"/>
        </w:rPr>
      </w:pPr>
      <w:r>
        <w:rPr>
          <w:rFonts w:ascii="微软雅黑" w:hAnsi="微软雅黑" w:eastAsia="微软雅黑" w:cs="微软雅黑"/>
          <w:spacing w:val="-4"/>
          <w:sz w:val="24"/>
          <w:szCs w:val="24"/>
        </w:rPr>
        <w:t>⑦由磋商小组依法对投标供应商的资格和符合性进行审查</w:t>
      </w:r>
      <w:r>
        <w:rPr>
          <w:rFonts w:ascii="微软雅黑" w:hAnsi="微软雅黑" w:eastAsia="微软雅黑" w:cs="微软雅黑"/>
          <w:spacing w:val="-5"/>
          <w:sz w:val="24"/>
          <w:szCs w:val="24"/>
        </w:rPr>
        <w:t xml:space="preserve"> ，审查结束公布投标供应商的资</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格符合情况。未获通过的供应商 ，其商务技术文件及报价文件不</w:t>
      </w:r>
      <w:r>
        <w:rPr>
          <w:rFonts w:ascii="微软雅黑" w:hAnsi="微软雅黑" w:eastAsia="微软雅黑" w:cs="微软雅黑"/>
          <w:spacing w:val="-3"/>
          <w:sz w:val="24"/>
          <w:szCs w:val="24"/>
        </w:rPr>
        <w:t>再进入评审。</w:t>
      </w:r>
    </w:p>
    <w:p w14:paraId="227A2E35">
      <w:pPr>
        <w:spacing w:before="97"/>
        <w:jc w:val="right"/>
        <w:rPr>
          <w:rFonts w:ascii="微软雅黑" w:hAnsi="微软雅黑" w:eastAsia="微软雅黑" w:cs="微软雅黑"/>
          <w:sz w:val="24"/>
          <w:szCs w:val="24"/>
        </w:rPr>
      </w:pPr>
      <w:r>
        <w:rPr>
          <w:rFonts w:ascii="微软雅黑" w:hAnsi="微软雅黑" w:eastAsia="微软雅黑" w:cs="微软雅黑"/>
          <w:spacing w:val="-4"/>
          <w:sz w:val="24"/>
          <w:szCs w:val="24"/>
        </w:rPr>
        <w:t>⑧磋商小组所有成员应当集中与单一供应商分别进行磋商</w:t>
      </w:r>
      <w:r>
        <w:rPr>
          <w:rFonts w:ascii="微软雅黑" w:hAnsi="微软雅黑" w:eastAsia="微软雅黑" w:cs="微软雅黑"/>
          <w:spacing w:val="-5"/>
          <w:sz w:val="24"/>
          <w:szCs w:val="24"/>
        </w:rPr>
        <w:t xml:space="preserve"> ，并给予所有参加磋商的供应商</w:t>
      </w:r>
    </w:p>
    <w:p w14:paraId="0D1E9FA1">
      <w:pPr>
        <w:spacing w:line="183" w:lineRule="auto"/>
        <w:ind w:left="24"/>
        <w:rPr>
          <w:rFonts w:ascii="微软雅黑" w:hAnsi="微软雅黑" w:eastAsia="微软雅黑" w:cs="微软雅黑"/>
          <w:sz w:val="24"/>
          <w:szCs w:val="24"/>
        </w:rPr>
      </w:pPr>
      <w:r>
        <w:rPr>
          <w:rFonts w:ascii="微软雅黑" w:hAnsi="微软雅黑" w:eastAsia="微软雅黑" w:cs="微软雅黑"/>
          <w:spacing w:val="-1"/>
          <w:sz w:val="24"/>
          <w:szCs w:val="24"/>
        </w:rPr>
        <w:t>平等的磋商机会。</w:t>
      </w:r>
    </w:p>
    <w:p w14:paraId="0316319F">
      <w:pPr>
        <w:spacing w:before="96" w:line="241" w:lineRule="auto"/>
        <w:ind w:left="510"/>
        <w:rPr>
          <w:rFonts w:ascii="微软雅黑" w:hAnsi="微软雅黑" w:eastAsia="微软雅黑" w:cs="微软雅黑"/>
          <w:sz w:val="24"/>
          <w:szCs w:val="24"/>
        </w:rPr>
      </w:pPr>
      <w:r>
        <w:rPr>
          <w:rFonts w:ascii="微软雅黑" w:hAnsi="微软雅黑" w:eastAsia="微软雅黑" w:cs="微软雅黑"/>
          <w:spacing w:val="-4"/>
          <w:sz w:val="24"/>
          <w:szCs w:val="24"/>
        </w:rPr>
        <w:t>⑨商务技术评审结束后 ，主持人公布商务技术评审得分情况</w:t>
      </w:r>
      <w:r>
        <w:rPr>
          <w:rFonts w:ascii="微软雅黑" w:hAnsi="微软雅黑" w:eastAsia="微软雅黑" w:cs="微软雅黑"/>
          <w:spacing w:val="-5"/>
          <w:sz w:val="24"/>
          <w:szCs w:val="24"/>
        </w:rPr>
        <w:t xml:space="preserve"> ，价格得分情况。</w:t>
      </w:r>
    </w:p>
    <w:p w14:paraId="732E9E14">
      <w:pPr>
        <w:spacing w:line="184" w:lineRule="auto"/>
        <w:ind w:left="510"/>
        <w:rPr>
          <w:rFonts w:ascii="微软雅黑" w:hAnsi="微软雅黑" w:eastAsia="微软雅黑" w:cs="微软雅黑"/>
          <w:sz w:val="24"/>
          <w:szCs w:val="24"/>
        </w:rPr>
      </w:pPr>
      <w:r>
        <w:rPr>
          <w:rFonts w:ascii="微软雅黑" w:hAnsi="微软雅黑" w:eastAsia="微软雅黑" w:cs="微软雅黑"/>
          <w:spacing w:val="-4"/>
          <w:sz w:val="24"/>
          <w:szCs w:val="24"/>
        </w:rPr>
        <w:t>⑩评审结束后 ，采购代理机构在系统上公布评审结果。</w:t>
      </w:r>
    </w:p>
    <w:p w14:paraId="19A8B83C">
      <w:pPr>
        <w:spacing w:before="49" w:line="234" w:lineRule="auto"/>
        <w:ind w:left="21" w:firstLine="458"/>
        <w:jc w:val="both"/>
        <w:rPr>
          <w:rFonts w:ascii="微软雅黑" w:hAnsi="微软雅黑" w:eastAsia="微软雅黑" w:cs="微软雅黑"/>
          <w:sz w:val="24"/>
          <w:szCs w:val="24"/>
        </w:rPr>
      </w:pPr>
      <w:r>
        <w:rPr>
          <w:rFonts w:ascii="微软雅黑" w:hAnsi="微软雅黑" w:eastAsia="微软雅黑" w:cs="微软雅黑"/>
          <w:spacing w:val="-3"/>
          <w:sz w:val="24"/>
          <w:szCs w:val="24"/>
        </w:rPr>
        <w:t>（ 6 ）按照《中华人民共和国政府采购法》、《中华人民共和国政府采购法实施条例》及</w:t>
      </w:r>
      <w:r>
        <w:rPr>
          <w:rFonts w:ascii="微软雅黑" w:hAnsi="微软雅黑" w:eastAsia="微软雅黑" w:cs="微软雅黑"/>
          <w:spacing w:val="4"/>
          <w:sz w:val="24"/>
          <w:szCs w:val="24"/>
        </w:rPr>
        <w:t xml:space="preserve"> </w:t>
      </w:r>
      <w:r>
        <w:rPr>
          <w:rFonts w:ascii="微软雅黑" w:hAnsi="微软雅黑" w:eastAsia="微软雅黑" w:cs="微软雅黑"/>
          <w:spacing w:val="-5"/>
          <w:sz w:val="24"/>
          <w:szCs w:val="24"/>
        </w:rPr>
        <w:t>本</w:t>
      </w:r>
      <w:r>
        <w:rPr>
          <w:rFonts w:ascii="微软雅黑" w:hAnsi="微软雅黑" w:eastAsia="微软雅黑" w:cs="微软雅黑"/>
          <w:spacing w:val="-4"/>
          <w:sz w:val="24"/>
          <w:szCs w:val="24"/>
        </w:rPr>
        <w:t>项目本级和上级财政部门的有关规定依法组建的评审委员会 ，负责本项目评审工作（专家</w:t>
      </w:r>
      <w:r>
        <w:rPr>
          <w:rFonts w:ascii="微软雅黑" w:hAnsi="微软雅黑" w:eastAsia="微软雅黑" w:cs="微软雅黑"/>
          <w:spacing w:val="-3"/>
          <w:sz w:val="24"/>
          <w:szCs w:val="24"/>
        </w:rPr>
        <w:t>从</w:t>
      </w:r>
      <w:r>
        <w:rPr>
          <w:rFonts w:ascii="微软雅黑" w:hAnsi="微软雅黑" w:eastAsia="微软雅黑" w:cs="微软雅黑"/>
          <w:sz w:val="24"/>
          <w:szCs w:val="24"/>
        </w:rPr>
        <w:t xml:space="preserve"> 政采云采购专家库中抽取）。</w:t>
      </w:r>
    </w:p>
    <w:p w14:paraId="1820C454">
      <w:pPr>
        <w:spacing w:before="78" w:line="183" w:lineRule="auto"/>
        <w:ind w:left="23"/>
        <w:rPr>
          <w:rFonts w:ascii="微软雅黑" w:hAnsi="微软雅黑" w:eastAsia="微软雅黑" w:cs="微软雅黑"/>
          <w:sz w:val="24"/>
          <w:szCs w:val="24"/>
        </w:rPr>
      </w:pPr>
      <w:r>
        <w:rPr>
          <w:rFonts w:ascii="微软雅黑" w:hAnsi="微软雅黑" w:eastAsia="微软雅黑" w:cs="微软雅黑"/>
          <w:b/>
          <w:bCs/>
          <w:spacing w:val="-1"/>
          <w:sz w:val="24"/>
          <w:szCs w:val="24"/>
        </w:rPr>
        <w:t>七、磋商小组</w:t>
      </w:r>
    </w:p>
    <w:p w14:paraId="7C0165EE">
      <w:pPr>
        <w:spacing w:before="48" w:line="243" w:lineRule="auto"/>
        <w:ind w:firstLine="501"/>
        <w:jc w:val="both"/>
        <w:rPr>
          <w:rFonts w:ascii="微软雅黑" w:hAnsi="微软雅黑" w:eastAsia="微软雅黑" w:cs="微软雅黑"/>
          <w:sz w:val="24"/>
          <w:szCs w:val="24"/>
        </w:rPr>
      </w:pPr>
      <w:r>
        <w:rPr>
          <w:rFonts w:ascii="微软雅黑" w:hAnsi="微软雅黑" w:eastAsia="微软雅黑" w:cs="微软雅黑"/>
          <w:spacing w:val="-2"/>
          <w:sz w:val="24"/>
          <w:szCs w:val="24"/>
        </w:rPr>
        <w:t>按照《中华人民共和国政府采购法》、《中</w:t>
      </w:r>
      <w:r>
        <w:rPr>
          <w:rFonts w:ascii="微软雅黑" w:hAnsi="微软雅黑" w:eastAsia="微软雅黑" w:cs="微软雅黑"/>
          <w:spacing w:val="-3"/>
          <w:sz w:val="24"/>
          <w:szCs w:val="24"/>
        </w:rPr>
        <w:t>华人民共和国政府采购法实施条例》及本项目</w:t>
      </w:r>
      <w:r>
        <w:rPr>
          <w:rFonts w:ascii="微软雅黑" w:hAnsi="微软雅黑" w:eastAsia="微软雅黑" w:cs="微软雅黑"/>
          <w:sz w:val="24"/>
          <w:szCs w:val="24"/>
        </w:rPr>
        <w:t xml:space="preserve"> </w:t>
      </w:r>
      <w:r>
        <w:rPr>
          <w:rFonts w:ascii="微软雅黑" w:hAnsi="微软雅黑" w:eastAsia="微软雅黑" w:cs="微软雅黑"/>
          <w:spacing w:val="-5"/>
          <w:sz w:val="24"/>
          <w:szCs w:val="24"/>
        </w:rPr>
        <w:t>本级和</w:t>
      </w:r>
      <w:r>
        <w:rPr>
          <w:rFonts w:ascii="微软雅黑" w:hAnsi="微软雅黑" w:eastAsia="微软雅黑" w:cs="微软雅黑"/>
          <w:spacing w:val="-4"/>
          <w:sz w:val="24"/>
          <w:szCs w:val="24"/>
        </w:rPr>
        <w:t>上级财政部门的有关规定依法组建的磋商小组 ，本项目磋商</w:t>
      </w:r>
      <w:r>
        <w:rPr>
          <w:rFonts w:ascii="微软雅黑" w:hAnsi="微软雅黑" w:eastAsia="微软雅黑" w:cs="微软雅黑"/>
          <w:spacing w:val="-5"/>
          <w:sz w:val="24"/>
          <w:szCs w:val="24"/>
        </w:rPr>
        <w:t>小组由 3 人及以上单数组</w:t>
      </w:r>
      <w:r>
        <w:rPr>
          <w:rFonts w:ascii="微软雅黑" w:hAnsi="微软雅黑" w:eastAsia="微软雅黑" w:cs="微软雅黑"/>
          <w:spacing w:val="-2"/>
          <w:sz w:val="24"/>
          <w:szCs w:val="24"/>
        </w:rPr>
        <w:t>成</w:t>
      </w:r>
      <w:r>
        <w:rPr>
          <w:rFonts w:ascii="微软雅黑" w:hAnsi="微软雅黑" w:eastAsia="微软雅黑" w:cs="微软雅黑"/>
          <w:sz w:val="24"/>
          <w:szCs w:val="24"/>
        </w:rPr>
        <w:t xml:space="preserve"> </w:t>
      </w:r>
      <w:r>
        <w:rPr>
          <w:rFonts w:ascii="微软雅黑" w:hAnsi="微软雅黑" w:eastAsia="微软雅黑" w:cs="微软雅黑"/>
          <w:spacing w:val="-34"/>
          <w:sz w:val="24"/>
          <w:szCs w:val="24"/>
        </w:rPr>
        <w:t xml:space="preserve"> </w:t>
      </w:r>
      <w:r>
        <w:rPr>
          <w:rFonts w:ascii="微软雅黑" w:hAnsi="微软雅黑" w:eastAsia="微软雅黑" w:cs="微软雅黑"/>
          <w:spacing w:val="-41"/>
          <w:sz w:val="24"/>
          <w:szCs w:val="24"/>
        </w:rPr>
        <w:t>，</w:t>
      </w:r>
      <w:r>
        <w:rPr>
          <w:rFonts w:ascii="微软雅黑" w:hAnsi="微软雅黑" w:eastAsia="微软雅黑" w:cs="微软雅黑"/>
          <w:spacing w:val="-4"/>
          <w:sz w:val="24"/>
          <w:szCs w:val="24"/>
        </w:rPr>
        <w:t>按照采购文件要求 ，评审专家按时到达指定</w:t>
      </w:r>
      <w:r>
        <w:rPr>
          <w:rFonts w:ascii="微软雅黑" w:hAnsi="微软雅黑" w:eastAsia="微软雅黑" w:cs="微软雅黑"/>
          <w:spacing w:val="-5"/>
          <w:sz w:val="24"/>
          <w:szCs w:val="24"/>
        </w:rPr>
        <w:t>评标会议室 ，由专</w:t>
      </w:r>
      <w:r>
        <w:rPr>
          <w:rFonts w:ascii="微软雅黑" w:hAnsi="微软雅黑" w:eastAsia="微软雅黑" w:cs="微软雅黑"/>
          <w:spacing w:val="-3"/>
          <w:sz w:val="24"/>
          <w:szCs w:val="24"/>
        </w:rPr>
        <w:t>家</w:t>
      </w:r>
      <w:r>
        <w:rPr>
          <w:rFonts w:ascii="微软雅黑" w:hAnsi="微软雅黑" w:eastAsia="微软雅黑" w:cs="微软雅黑"/>
          <w:sz w:val="24"/>
          <w:szCs w:val="24"/>
        </w:rPr>
        <w:t xml:space="preserve"> </w:t>
      </w:r>
      <w:r>
        <w:rPr>
          <w:rFonts w:ascii="微软雅黑" w:hAnsi="微软雅黑" w:eastAsia="微软雅黑" w:cs="微软雅黑"/>
          <w:spacing w:val="-3"/>
          <w:sz w:val="24"/>
          <w:szCs w:val="24"/>
        </w:rPr>
        <w:t>评委推荐磋商小组组长 ，并宣读评标纪律、</w:t>
      </w:r>
      <w:r>
        <w:rPr>
          <w:rFonts w:ascii="微软雅黑" w:hAnsi="微软雅黑" w:eastAsia="微软雅黑" w:cs="微软雅黑"/>
          <w:spacing w:val="-4"/>
          <w:sz w:val="24"/>
          <w:szCs w:val="24"/>
        </w:rPr>
        <w:t>统一保管评委手机、签署《政府采购评审专家承诺</w:t>
      </w:r>
      <w:r>
        <w:rPr>
          <w:rFonts w:ascii="微软雅黑" w:hAnsi="微软雅黑" w:eastAsia="微软雅黑" w:cs="微软雅黑"/>
          <w:sz w:val="24"/>
          <w:szCs w:val="24"/>
        </w:rPr>
        <w:t xml:space="preserve"> </w:t>
      </w:r>
      <w:r>
        <w:rPr>
          <w:rFonts w:ascii="微软雅黑" w:hAnsi="微软雅黑" w:eastAsia="微软雅黑" w:cs="微软雅黑"/>
          <w:spacing w:val="-7"/>
          <w:sz w:val="24"/>
          <w:szCs w:val="24"/>
        </w:rPr>
        <w:t>书》</w:t>
      </w:r>
      <w:r>
        <w:rPr>
          <w:rFonts w:ascii="微软雅黑" w:hAnsi="微软雅黑" w:eastAsia="微软雅黑" w:cs="微软雅黑"/>
          <w:spacing w:val="-32"/>
          <w:sz w:val="24"/>
          <w:szCs w:val="24"/>
        </w:rPr>
        <w:t xml:space="preserve"> </w:t>
      </w:r>
      <w:r>
        <w:rPr>
          <w:rFonts w:ascii="微软雅黑" w:hAnsi="微软雅黑" w:eastAsia="微软雅黑" w:cs="微软雅黑"/>
          <w:spacing w:val="-7"/>
          <w:sz w:val="24"/>
          <w:szCs w:val="24"/>
        </w:rPr>
        <w:t>，组</w:t>
      </w:r>
      <w:r>
        <w:rPr>
          <w:rFonts w:ascii="微软雅黑" w:hAnsi="微软雅黑" w:eastAsia="微软雅黑" w:cs="微软雅黑"/>
          <w:spacing w:val="-6"/>
          <w:sz w:val="24"/>
          <w:szCs w:val="24"/>
        </w:rPr>
        <w:t>织专家签到 ，开始评标 ，磋商小组依据响应文件内容及采购文件评审因素的量化指</w:t>
      </w:r>
      <w:r>
        <w:rPr>
          <w:rFonts w:ascii="微软雅黑" w:hAnsi="微软雅黑" w:eastAsia="微软雅黑" w:cs="微软雅黑"/>
          <w:spacing w:val="-2"/>
          <w:sz w:val="24"/>
          <w:szCs w:val="24"/>
        </w:rPr>
        <w:t>标</w:t>
      </w:r>
      <w:r>
        <w:rPr>
          <w:rFonts w:ascii="微软雅黑" w:hAnsi="微软雅黑" w:eastAsia="微软雅黑" w:cs="微软雅黑"/>
          <w:sz w:val="24"/>
          <w:szCs w:val="24"/>
        </w:rPr>
        <w:t xml:space="preserve"> </w:t>
      </w:r>
      <w:r>
        <w:rPr>
          <w:rFonts w:ascii="微软雅黑" w:hAnsi="微软雅黑" w:eastAsia="微软雅黑" w:cs="微软雅黑"/>
          <w:spacing w:val="-8"/>
          <w:sz w:val="24"/>
          <w:szCs w:val="24"/>
        </w:rPr>
        <w:t>对响应</w:t>
      </w:r>
      <w:r>
        <w:rPr>
          <w:rFonts w:ascii="微软雅黑" w:hAnsi="微软雅黑" w:eastAsia="微软雅黑" w:cs="微软雅黑"/>
          <w:spacing w:val="-7"/>
          <w:sz w:val="24"/>
          <w:szCs w:val="24"/>
        </w:rPr>
        <w:t>文件组织评审 ，评审期间评审专家需对评标内容严格保密 ，遵守评标保密纪律 ，遵守</w:t>
      </w:r>
      <w:r>
        <w:rPr>
          <w:rFonts w:ascii="微软雅黑" w:hAnsi="微软雅黑" w:eastAsia="微软雅黑" w:cs="微软雅黑"/>
          <w:spacing w:val="-4"/>
          <w:sz w:val="24"/>
          <w:szCs w:val="24"/>
        </w:rPr>
        <w:t>评</w:t>
      </w:r>
      <w:r>
        <w:rPr>
          <w:rFonts w:ascii="微软雅黑" w:hAnsi="微软雅黑" w:eastAsia="微软雅黑" w:cs="微软雅黑"/>
          <w:spacing w:val="18"/>
          <w:w w:val="101"/>
          <w:sz w:val="24"/>
          <w:szCs w:val="24"/>
        </w:rPr>
        <w:t xml:space="preserve"> </w:t>
      </w:r>
      <w:r>
        <w:rPr>
          <w:rFonts w:ascii="微软雅黑" w:hAnsi="微软雅黑" w:eastAsia="微软雅黑" w:cs="微软雅黑"/>
          <w:spacing w:val="-6"/>
          <w:sz w:val="24"/>
          <w:szCs w:val="24"/>
        </w:rPr>
        <w:t>审</w:t>
      </w:r>
      <w:r>
        <w:rPr>
          <w:rFonts w:ascii="微软雅黑" w:hAnsi="微软雅黑" w:eastAsia="微软雅黑" w:cs="微软雅黑"/>
          <w:spacing w:val="-5"/>
          <w:sz w:val="24"/>
          <w:szCs w:val="24"/>
        </w:rPr>
        <w:t>工作纪律 ，不得泄露评审文件、评审情况和评审中获悉的商业秘密 ，不许在评标过</w:t>
      </w:r>
      <w:r>
        <w:rPr>
          <w:rFonts w:ascii="微软雅黑" w:hAnsi="微软雅黑" w:eastAsia="微软雅黑" w:cs="微软雅黑"/>
          <w:spacing w:val="-6"/>
          <w:sz w:val="24"/>
          <w:szCs w:val="24"/>
        </w:rPr>
        <w:t>程中拿</w:t>
      </w:r>
      <w:r>
        <w:rPr>
          <w:rFonts w:ascii="微软雅黑" w:hAnsi="微软雅黑" w:eastAsia="微软雅黑" w:cs="微软雅黑"/>
          <w:spacing w:val="-5"/>
          <w:sz w:val="24"/>
          <w:szCs w:val="24"/>
        </w:rPr>
        <w:t>手</w:t>
      </w:r>
      <w:r>
        <w:rPr>
          <w:rFonts w:ascii="微软雅黑" w:hAnsi="微软雅黑" w:eastAsia="微软雅黑" w:cs="微软雅黑"/>
          <w:sz w:val="24"/>
          <w:szCs w:val="24"/>
        </w:rPr>
        <w:t xml:space="preserve"> </w:t>
      </w:r>
      <w:r>
        <w:rPr>
          <w:rFonts w:ascii="微软雅黑" w:hAnsi="微软雅黑" w:eastAsia="微软雅黑" w:cs="微软雅黑"/>
          <w:spacing w:val="-8"/>
          <w:sz w:val="24"/>
          <w:szCs w:val="24"/>
        </w:rPr>
        <w:t>机打</w:t>
      </w:r>
      <w:r>
        <w:rPr>
          <w:rFonts w:ascii="微软雅黑" w:hAnsi="微软雅黑" w:eastAsia="微软雅黑" w:cs="微软雅黑"/>
          <w:spacing w:val="-7"/>
          <w:sz w:val="24"/>
          <w:szCs w:val="24"/>
        </w:rPr>
        <w:t>电话等行为 ，若在评审过程中 ，磋商小组对响应文件有疑问时 ，需以书面形式转至投标</w:t>
      </w:r>
      <w:r>
        <w:rPr>
          <w:rFonts w:ascii="微软雅黑" w:hAnsi="微软雅黑" w:eastAsia="微软雅黑" w:cs="微软雅黑"/>
          <w:spacing w:val="-5"/>
          <w:sz w:val="24"/>
          <w:szCs w:val="24"/>
        </w:rPr>
        <w:t>单</w:t>
      </w:r>
      <w:r>
        <w:rPr>
          <w:rFonts w:ascii="微软雅黑" w:hAnsi="微软雅黑" w:eastAsia="微软雅黑" w:cs="微软雅黑"/>
          <w:spacing w:val="18"/>
          <w:w w:val="101"/>
          <w:sz w:val="24"/>
          <w:szCs w:val="24"/>
        </w:rPr>
        <w:t xml:space="preserve"> </w:t>
      </w:r>
      <w:r>
        <w:rPr>
          <w:rFonts w:ascii="微软雅黑" w:hAnsi="微软雅黑" w:eastAsia="微软雅黑" w:cs="微软雅黑"/>
          <w:spacing w:val="-6"/>
          <w:sz w:val="24"/>
          <w:szCs w:val="24"/>
        </w:rPr>
        <w:t>位</w:t>
      </w:r>
      <w:r>
        <w:rPr>
          <w:rFonts w:ascii="微软雅黑" w:hAnsi="微软雅黑" w:eastAsia="微软雅黑" w:cs="微软雅黑"/>
          <w:spacing w:val="-5"/>
          <w:sz w:val="24"/>
          <w:szCs w:val="24"/>
        </w:rPr>
        <w:t xml:space="preserve"> ，投标单位须对磋商小组提出的疑问做出书面澄清解答 ，而后专家针对评审的响应</w:t>
      </w:r>
      <w:r>
        <w:rPr>
          <w:rFonts w:ascii="微软雅黑" w:hAnsi="微软雅黑" w:eastAsia="微软雅黑" w:cs="微软雅黑"/>
          <w:spacing w:val="-6"/>
          <w:sz w:val="24"/>
          <w:szCs w:val="24"/>
        </w:rPr>
        <w:t>文件的</w:t>
      </w:r>
      <w:r>
        <w:rPr>
          <w:rFonts w:ascii="微软雅黑" w:hAnsi="微软雅黑" w:eastAsia="微软雅黑" w:cs="微软雅黑"/>
          <w:spacing w:val="-5"/>
          <w:sz w:val="24"/>
          <w:szCs w:val="24"/>
        </w:rPr>
        <w:t>商</w:t>
      </w:r>
    </w:p>
    <w:p w14:paraId="1A0AAC36">
      <w:pPr>
        <w:spacing w:line="184" w:lineRule="auto"/>
        <w:ind w:left="19"/>
        <w:rPr>
          <w:rFonts w:ascii="微软雅黑" w:hAnsi="微软雅黑" w:eastAsia="微软雅黑" w:cs="微软雅黑"/>
          <w:sz w:val="24"/>
          <w:szCs w:val="24"/>
        </w:rPr>
      </w:pPr>
      <w:r>
        <w:rPr>
          <w:rFonts w:ascii="微软雅黑" w:hAnsi="微软雅黑" w:eastAsia="微软雅黑" w:cs="微软雅黑"/>
          <w:spacing w:val="-3"/>
          <w:sz w:val="24"/>
          <w:szCs w:val="24"/>
        </w:rPr>
        <w:t>务技术部分进行打分并签章确认 ，最后出具本项目评审报告。</w:t>
      </w:r>
    </w:p>
    <w:p w14:paraId="4867E9F8">
      <w:pPr>
        <w:spacing w:before="54" w:line="453" w:lineRule="exact"/>
        <w:ind w:left="479"/>
        <w:rPr>
          <w:rFonts w:ascii="微软雅黑" w:hAnsi="微软雅黑" w:eastAsia="微软雅黑" w:cs="微软雅黑"/>
          <w:sz w:val="24"/>
          <w:szCs w:val="24"/>
        </w:rPr>
      </w:pPr>
      <w:r>
        <w:rPr>
          <w:rFonts w:ascii="微软雅黑" w:hAnsi="微软雅黑" w:eastAsia="微软雅黑" w:cs="微软雅黑"/>
          <w:spacing w:val="-5"/>
          <w:position w:val="13"/>
          <w:sz w:val="24"/>
          <w:szCs w:val="24"/>
        </w:rPr>
        <w:t>（ 1 ）磋商小组在采购活动过程中应当履行下列职</w:t>
      </w:r>
      <w:r>
        <w:rPr>
          <w:rFonts w:ascii="微软雅黑" w:hAnsi="微软雅黑" w:eastAsia="微软雅黑" w:cs="微软雅黑"/>
          <w:spacing w:val="-6"/>
          <w:position w:val="13"/>
          <w:sz w:val="24"/>
          <w:szCs w:val="24"/>
        </w:rPr>
        <w:t>责 ：</w:t>
      </w:r>
    </w:p>
    <w:p w14:paraId="7FF8AC2A">
      <w:pPr>
        <w:spacing w:line="184" w:lineRule="auto"/>
        <w:ind w:left="747"/>
        <w:rPr>
          <w:rFonts w:ascii="微软雅黑" w:hAnsi="微软雅黑" w:eastAsia="微软雅黑" w:cs="微软雅黑"/>
          <w:sz w:val="24"/>
          <w:szCs w:val="24"/>
        </w:rPr>
      </w:pPr>
      <w:r>
        <w:rPr>
          <w:rFonts w:ascii="微软雅黑" w:hAnsi="微软雅黑" w:eastAsia="微软雅黑" w:cs="微软雅黑"/>
          <w:sz w:val="24"/>
          <w:szCs w:val="24"/>
        </w:rPr>
        <w:t>①审查供应商的响应文件并作出评价；</w:t>
      </w:r>
    </w:p>
    <w:p w14:paraId="141A9470">
      <w:pPr>
        <w:spacing w:before="98" w:line="239" w:lineRule="auto"/>
        <w:ind w:left="747"/>
        <w:rPr>
          <w:rFonts w:ascii="微软雅黑" w:hAnsi="微软雅黑" w:eastAsia="微软雅黑" w:cs="微软雅黑"/>
          <w:sz w:val="24"/>
          <w:szCs w:val="24"/>
        </w:rPr>
      </w:pPr>
      <w:r>
        <w:rPr>
          <w:rFonts w:ascii="微软雅黑" w:hAnsi="微软雅黑" w:eastAsia="微软雅黑" w:cs="微软雅黑"/>
          <w:sz w:val="24"/>
          <w:szCs w:val="24"/>
        </w:rPr>
        <w:t>②要求供应商解释或者澄清其响应文件；</w:t>
      </w:r>
    </w:p>
    <w:p w14:paraId="0DD6FCB7">
      <w:pPr>
        <w:spacing w:line="184" w:lineRule="auto"/>
        <w:ind w:left="747"/>
        <w:rPr>
          <w:rFonts w:ascii="微软雅黑" w:hAnsi="微软雅黑" w:eastAsia="微软雅黑" w:cs="微软雅黑"/>
          <w:sz w:val="24"/>
          <w:szCs w:val="24"/>
        </w:rPr>
      </w:pPr>
      <w:r>
        <w:rPr>
          <w:rFonts w:ascii="微软雅黑" w:hAnsi="微软雅黑" w:eastAsia="微软雅黑" w:cs="微软雅黑"/>
          <w:sz w:val="24"/>
          <w:szCs w:val="24"/>
        </w:rPr>
        <w:t>③编写评审报告；</w:t>
      </w:r>
    </w:p>
    <w:p w14:paraId="12097967">
      <w:pPr>
        <w:spacing w:before="97" w:line="184" w:lineRule="auto"/>
        <w:ind w:left="747"/>
        <w:rPr>
          <w:rFonts w:ascii="微软雅黑" w:hAnsi="微软雅黑" w:eastAsia="微软雅黑" w:cs="微软雅黑"/>
          <w:sz w:val="24"/>
          <w:szCs w:val="24"/>
        </w:rPr>
      </w:pPr>
      <w:r>
        <w:rPr>
          <w:rFonts w:ascii="微软雅黑" w:hAnsi="微软雅黑" w:eastAsia="微软雅黑" w:cs="微软雅黑"/>
          <w:sz w:val="24"/>
          <w:szCs w:val="24"/>
        </w:rPr>
        <w:t>④告知采购人、采购代理机构在评审过程中发现的</w:t>
      </w:r>
      <w:r>
        <w:rPr>
          <w:rFonts w:ascii="微软雅黑" w:hAnsi="微软雅黑" w:eastAsia="微软雅黑" w:cs="微软雅黑"/>
          <w:spacing w:val="-1"/>
          <w:sz w:val="24"/>
          <w:szCs w:val="24"/>
        </w:rPr>
        <w:t>供应商的违法违规行为。</w:t>
      </w:r>
    </w:p>
    <w:p w14:paraId="49AE0665">
      <w:pPr>
        <w:spacing w:before="51" w:line="221" w:lineRule="auto"/>
        <w:ind w:left="479"/>
        <w:rPr>
          <w:rFonts w:ascii="微软雅黑" w:hAnsi="微软雅黑" w:eastAsia="微软雅黑" w:cs="微软雅黑"/>
          <w:sz w:val="24"/>
          <w:szCs w:val="24"/>
        </w:rPr>
      </w:pPr>
      <w:r>
        <w:rPr>
          <w:rFonts w:ascii="微软雅黑" w:hAnsi="微软雅黑" w:eastAsia="微软雅黑" w:cs="微软雅黑"/>
          <w:spacing w:val="-7"/>
          <w:sz w:val="24"/>
          <w:szCs w:val="24"/>
        </w:rPr>
        <w:t>（ 2 ）磋商小组成员应当履行下列义务 ：</w:t>
      </w:r>
    </w:p>
    <w:p w14:paraId="27203230">
      <w:pPr>
        <w:spacing w:before="77" w:line="184" w:lineRule="auto"/>
        <w:ind w:left="747"/>
        <w:rPr>
          <w:rFonts w:ascii="微软雅黑" w:hAnsi="微软雅黑" w:eastAsia="微软雅黑" w:cs="微软雅黑"/>
          <w:sz w:val="24"/>
          <w:szCs w:val="24"/>
        </w:rPr>
      </w:pPr>
      <w:r>
        <w:rPr>
          <w:rFonts w:ascii="微软雅黑" w:hAnsi="微软雅黑" w:eastAsia="微软雅黑" w:cs="微软雅黑"/>
          <w:spacing w:val="-4"/>
          <w:sz w:val="24"/>
          <w:szCs w:val="24"/>
        </w:rPr>
        <w:t>①遵纪守法 ，客观、公正、廉洁地履行职责；</w:t>
      </w:r>
    </w:p>
    <w:p w14:paraId="51F904DF">
      <w:pPr>
        <w:spacing w:before="94" w:line="241" w:lineRule="auto"/>
        <w:ind w:left="747"/>
        <w:rPr>
          <w:rFonts w:ascii="微软雅黑" w:hAnsi="微软雅黑" w:eastAsia="微软雅黑" w:cs="微软雅黑"/>
          <w:sz w:val="24"/>
          <w:szCs w:val="24"/>
        </w:rPr>
      </w:pPr>
      <w:r>
        <w:rPr>
          <w:rFonts w:ascii="微软雅黑" w:hAnsi="微软雅黑" w:eastAsia="微软雅黑" w:cs="微软雅黑"/>
          <w:spacing w:val="-2"/>
          <w:sz w:val="24"/>
          <w:szCs w:val="24"/>
        </w:rPr>
        <w:t>②根据磋商文件的规定独立进行评审 ，对个人的评审意见承担</w:t>
      </w:r>
      <w:r>
        <w:rPr>
          <w:rFonts w:ascii="微软雅黑" w:hAnsi="微软雅黑" w:eastAsia="微软雅黑" w:cs="微软雅黑"/>
          <w:spacing w:val="-3"/>
          <w:sz w:val="24"/>
          <w:szCs w:val="24"/>
        </w:rPr>
        <w:t>法律责任；</w:t>
      </w:r>
    </w:p>
    <w:p w14:paraId="27C587FD">
      <w:pPr>
        <w:spacing w:line="184" w:lineRule="auto"/>
        <w:ind w:left="747"/>
        <w:rPr>
          <w:rFonts w:ascii="微软雅黑" w:hAnsi="微软雅黑" w:eastAsia="微软雅黑" w:cs="微软雅黑"/>
          <w:sz w:val="24"/>
          <w:szCs w:val="24"/>
        </w:rPr>
      </w:pPr>
      <w:r>
        <w:rPr>
          <w:rFonts w:ascii="微软雅黑" w:hAnsi="微软雅黑" w:eastAsia="微软雅黑" w:cs="微软雅黑"/>
          <w:sz w:val="24"/>
          <w:szCs w:val="24"/>
        </w:rPr>
        <w:t>③参与评审报告的起草；</w:t>
      </w:r>
    </w:p>
    <w:p w14:paraId="0473E588">
      <w:pPr>
        <w:spacing w:line="184" w:lineRule="auto"/>
        <w:rPr>
          <w:rFonts w:ascii="微软雅黑" w:hAnsi="微软雅黑" w:eastAsia="微软雅黑" w:cs="微软雅黑"/>
          <w:sz w:val="24"/>
          <w:szCs w:val="24"/>
        </w:rPr>
        <w:sectPr>
          <w:footerReference r:id="rId59" w:type="default"/>
          <w:pgSz w:w="11907" w:h="16840"/>
          <w:pgMar w:top="400" w:right="1080" w:bottom="1285" w:left="1061" w:header="0" w:footer="1071" w:gutter="0"/>
          <w:pgNumType w:fmt="decimal"/>
          <w:cols w:space="720" w:num="1"/>
        </w:sectPr>
      </w:pPr>
    </w:p>
    <w:p w14:paraId="2B0F2226">
      <w:pPr>
        <w:pStyle w:val="3"/>
        <w:spacing w:line="256" w:lineRule="auto"/>
      </w:pPr>
    </w:p>
    <w:p w14:paraId="69FFDD68">
      <w:pPr>
        <w:pStyle w:val="3"/>
        <w:spacing w:line="256" w:lineRule="auto"/>
      </w:pPr>
    </w:p>
    <w:p w14:paraId="0F83913B">
      <w:pPr>
        <w:pStyle w:val="3"/>
        <w:spacing w:line="257" w:lineRule="auto"/>
      </w:pPr>
    </w:p>
    <w:p w14:paraId="41265A35">
      <w:pPr>
        <w:pStyle w:val="3"/>
        <w:spacing w:line="257" w:lineRule="auto"/>
      </w:pPr>
    </w:p>
    <w:p w14:paraId="417254EA">
      <w:pPr>
        <w:spacing w:before="103"/>
        <w:ind w:left="728"/>
        <w:rPr>
          <w:rFonts w:ascii="微软雅黑" w:hAnsi="微软雅黑" w:eastAsia="微软雅黑" w:cs="微软雅黑"/>
          <w:sz w:val="24"/>
          <w:szCs w:val="24"/>
        </w:rPr>
      </w:pPr>
      <w:r>
        <w:rPr>
          <w:rFonts w:ascii="微软雅黑" w:hAnsi="微软雅黑" w:eastAsia="微软雅黑" w:cs="微软雅黑"/>
          <w:sz w:val="24"/>
          <w:szCs w:val="24"/>
        </w:rPr>
        <w:t>④配合采购人、采购代理机构答复供应商提出的质疑；</w:t>
      </w:r>
    </w:p>
    <w:p w14:paraId="22465A27">
      <w:pPr>
        <w:spacing w:line="183" w:lineRule="auto"/>
        <w:ind w:left="728"/>
        <w:rPr>
          <w:rFonts w:ascii="微软雅黑" w:hAnsi="微软雅黑" w:eastAsia="微软雅黑" w:cs="微软雅黑"/>
          <w:sz w:val="24"/>
          <w:szCs w:val="24"/>
        </w:rPr>
      </w:pPr>
      <w:r>
        <w:rPr>
          <w:rFonts w:ascii="微软雅黑" w:hAnsi="微软雅黑" w:eastAsia="微软雅黑" w:cs="微软雅黑"/>
          <w:spacing w:val="-1"/>
          <w:sz w:val="24"/>
          <w:szCs w:val="24"/>
        </w:rPr>
        <w:t>⑤配合财政部门的投诉处理和监督检查工作。</w:t>
      </w:r>
    </w:p>
    <w:p w14:paraId="5AE2E9F0">
      <w:pPr>
        <w:spacing w:before="98" w:line="183" w:lineRule="auto"/>
        <w:rPr>
          <w:rFonts w:ascii="微软雅黑" w:hAnsi="微软雅黑" w:eastAsia="微软雅黑" w:cs="微软雅黑"/>
          <w:sz w:val="24"/>
          <w:szCs w:val="24"/>
        </w:rPr>
      </w:pPr>
      <w:r>
        <w:rPr>
          <w:rFonts w:ascii="微软雅黑" w:hAnsi="微软雅黑" w:eastAsia="微软雅黑" w:cs="微软雅黑"/>
          <w:b/>
          <w:bCs/>
          <w:spacing w:val="-1"/>
          <w:sz w:val="24"/>
          <w:szCs w:val="24"/>
        </w:rPr>
        <w:t>八、定标</w:t>
      </w:r>
    </w:p>
    <w:p w14:paraId="660D8A1C">
      <w:pPr>
        <w:spacing w:before="54" w:line="230" w:lineRule="auto"/>
        <w:ind w:left="461" w:right="305"/>
        <w:rPr>
          <w:rFonts w:ascii="微软雅黑" w:hAnsi="微软雅黑" w:eastAsia="微软雅黑" w:cs="微软雅黑"/>
          <w:sz w:val="24"/>
          <w:szCs w:val="24"/>
        </w:rPr>
      </w:pPr>
      <w:r>
        <w:rPr>
          <w:rFonts w:ascii="微软雅黑" w:hAnsi="微软雅黑" w:eastAsia="微软雅黑" w:cs="微软雅黑"/>
          <w:spacing w:val="-6"/>
          <w:sz w:val="24"/>
          <w:szCs w:val="24"/>
        </w:rPr>
        <w:t>（ 1 ）采购单位将依据本项目根据磋商小组推荐的成交候选人名单 ，按顺序确定中标人。</w:t>
      </w:r>
      <w:r>
        <w:rPr>
          <w:rFonts w:ascii="微软雅黑" w:hAnsi="微软雅黑" w:eastAsia="微软雅黑" w:cs="微软雅黑"/>
          <w:spacing w:val="4"/>
          <w:sz w:val="24"/>
          <w:szCs w:val="24"/>
        </w:rPr>
        <w:t xml:space="preserve"> </w:t>
      </w:r>
      <w:r>
        <w:rPr>
          <w:rFonts w:ascii="微软雅黑" w:hAnsi="微软雅黑" w:eastAsia="微软雅黑" w:cs="微软雅黑"/>
          <w:spacing w:val="-16"/>
          <w:sz w:val="24"/>
          <w:szCs w:val="24"/>
        </w:rPr>
        <w:t>（ 2 ）程序 ：</w:t>
      </w:r>
    </w:p>
    <w:p w14:paraId="146B854E">
      <w:pPr>
        <w:spacing w:before="74" w:line="184" w:lineRule="auto"/>
        <w:ind w:left="728"/>
        <w:rPr>
          <w:rFonts w:ascii="微软雅黑" w:hAnsi="微软雅黑" w:eastAsia="微软雅黑" w:cs="微软雅黑"/>
          <w:sz w:val="24"/>
          <w:szCs w:val="24"/>
        </w:rPr>
      </w:pPr>
      <w:r>
        <w:rPr>
          <w:rFonts w:ascii="微软雅黑" w:hAnsi="微软雅黑" w:eastAsia="微软雅黑" w:cs="微软雅黑"/>
          <w:spacing w:val="-1"/>
          <w:sz w:val="24"/>
          <w:szCs w:val="24"/>
        </w:rPr>
        <w:t>①采购代理机构在评审结束后 2 个工作日内将评审报告送采购人确认。</w:t>
      </w:r>
    </w:p>
    <w:p w14:paraId="02A7935B">
      <w:pPr>
        <w:spacing w:before="98"/>
        <w:ind w:right="127" w:firstLine="728"/>
        <w:rPr>
          <w:rFonts w:ascii="微软雅黑" w:hAnsi="微软雅黑" w:eastAsia="微软雅黑" w:cs="微软雅黑"/>
          <w:sz w:val="24"/>
          <w:szCs w:val="24"/>
        </w:rPr>
      </w:pPr>
      <w:r>
        <w:rPr>
          <w:rFonts w:ascii="微软雅黑" w:hAnsi="微软雅黑" w:eastAsia="微软雅黑" w:cs="微软雅黑"/>
          <w:spacing w:val="-4"/>
          <w:sz w:val="24"/>
          <w:szCs w:val="24"/>
        </w:rPr>
        <w:t>②采购人应当在收到评审报告后 5 个工作日内 ，从评审报告提出的成交候选供应商中 ，</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按照排序由高到低的原则确定成交供应商 ，也可以书面授权磋商小组直接确定成交供应商。采</w:t>
      </w:r>
      <w:r>
        <w:rPr>
          <w:rFonts w:ascii="微软雅黑" w:hAnsi="微软雅黑" w:eastAsia="微软雅黑" w:cs="微软雅黑"/>
          <w:spacing w:val="1"/>
          <w:sz w:val="24"/>
          <w:szCs w:val="24"/>
        </w:rPr>
        <w:t xml:space="preserve">  </w:t>
      </w:r>
      <w:r>
        <w:rPr>
          <w:rFonts w:ascii="微软雅黑" w:hAnsi="微软雅黑" w:eastAsia="微软雅黑" w:cs="微软雅黑"/>
          <w:spacing w:val="-4"/>
          <w:sz w:val="24"/>
          <w:szCs w:val="24"/>
        </w:rPr>
        <w:t>购人逾期未确定成交供应商且不提出异议的 ，视为确定评审报告提出的排序第一的供应商为成</w:t>
      </w:r>
      <w:r>
        <w:rPr>
          <w:rFonts w:ascii="微软雅黑" w:hAnsi="微软雅黑" w:eastAsia="微软雅黑" w:cs="微软雅黑"/>
          <w:spacing w:val="1"/>
          <w:sz w:val="24"/>
          <w:szCs w:val="24"/>
        </w:rPr>
        <w:t xml:space="preserve">  </w:t>
      </w:r>
      <w:r>
        <w:rPr>
          <w:rFonts w:ascii="微软雅黑" w:hAnsi="微软雅黑" w:eastAsia="微软雅黑" w:cs="微软雅黑"/>
          <w:spacing w:val="-5"/>
          <w:sz w:val="24"/>
          <w:szCs w:val="24"/>
        </w:rPr>
        <w:t>交供应商。采购人或者采购代理机构应当在成交供应商确定后 2 个工作日内 ，在省级以上财政</w:t>
      </w:r>
      <w:r>
        <w:rPr>
          <w:rFonts w:ascii="微软雅黑" w:hAnsi="微软雅黑" w:eastAsia="微软雅黑" w:cs="微软雅黑"/>
          <w:spacing w:val="5"/>
          <w:sz w:val="24"/>
          <w:szCs w:val="24"/>
        </w:rPr>
        <w:t xml:space="preserve">  </w:t>
      </w:r>
      <w:r>
        <w:rPr>
          <w:rFonts w:ascii="微软雅黑" w:hAnsi="微软雅黑" w:eastAsia="微软雅黑" w:cs="微软雅黑"/>
          <w:spacing w:val="-5"/>
          <w:sz w:val="24"/>
          <w:szCs w:val="24"/>
        </w:rPr>
        <w:t>部门指定的政府采购信息发布媒体上公告成交结</w:t>
      </w:r>
      <w:r>
        <w:rPr>
          <w:rFonts w:ascii="微软雅黑" w:hAnsi="微软雅黑" w:eastAsia="微软雅黑" w:cs="微软雅黑"/>
          <w:spacing w:val="-6"/>
          <w:sz w:val="24"/>
          <w:szCs w:val="24"/>
        </w:rPr>
        <w:t>果 ，同时向成交供应商发出成交通知书 ，并将</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磋商文件随成交结果同时公告。 采购人与成交供应商应当在成交通知书发出之日起 30</w:t>
      </w:r>
      <w:r>
        <w:rPr>
          <w:rFonts w:ascii="微软雅黑" w:hAnsi="微软雅黑" w:eastAsia="微软雅黑" w:cs="微软雅黑"/>
          <w:spacing w:val="27"/>
          <w:w w:val="101"/>
          <w:sz w:val="24"/>
          <w:szCs w:val="24"/>
        </w:rPr>
        <w:t xml:space="preserve"> </w:t>
      </w:r>
      <w:r>
        <w:rPr>
          <w:rFonts w:ascii="微软雅黑" w:hAnsi="微软雅黑" w:eastAsia="微软雅黑" w:cs="微软雅黑"/>
          <w:spacing w:val="-2"/>
          <w:sz w:val="24"/>
          <w:szCs w:val="24"/>
        </w:rPr>
        <w:t>日内 ，</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按照磋商文件确定的合同文本以及采购标的、规格型号、采购金</w:t>
      </w:r>
      <w:r>
        <w:rPr>
          <w:rFonts w:ascii="微软雅黑" w:hAnsi="微软雅黑" w:eastAsia="微软雅黑" w:cs="微软雅黑"/>
          <w:spacing w:val="-3"/>
          <w:sz w:val="24"/>
          <w:szCs w:val="24"/>
        </w:rPr>
        <w:t>额、采购数量、技术和服务要</w:t>
      </w:r>
    </w:p>
    <w:p w14:paraId="6BE46075">
      <w:pPr>
        <w:spacing w:line="183" w:lineRule="auto"/>
        <w:ind w:left="4"/>
        <w:rPr>
          <w:rFonts w:ascii="微软雅黑" w:hAnsi="微软雅黑" w:eastAsia="微软雅黑" w:cs="微软雅黑"/>
          <w:sz w:val="24"/>
          <w:szCs w:val="24"/>
        </w:rPr>
      </w:pPr>
      <w:r>
        <w:rPr>
          <w:rFonts w:ascii="微软雅黑" w:hAnsi="微软雅黑" w:eastAsia="微软雅黑" w:cs="微软雅黑"/>
          <w:spacing w:val="-1"/>
          <w:sz w:val="24"/>
          <w:szCs w:val="24"/>
        </w:rPr>
        <w:t>求等事项签订政府采购合同。</w:t>
      </w:r>
    </w:p>
    <w:p w14:paraId="399576C8">
      <w:pPr>
        <w:spacing w:before="96"/>
        <w:ind w:firstLine="728"/>
        <w:rPr>
          <w:rFonts w:ascii="微软雅黑" w:hAnsi="微软雅黑" w:eastAsia="微软雅黑" w:cs="微软雅黑"/>
          <w:sz w:val="24"/>
          <w:szCs w:val="24"/>
        </w:rPr>
      </w:pPr>
      <w:r>
        <w:rPr>
          <w:rFonts w:ascii="微软雅黑" w:hAnsi="微软雅黑" w:eastAsia="微软雅黑" w:cs="微软雅黑"/>
          <w:spacing w:val="-4"/>
          <w:sz w:val="24"/>
          <w:szCs w:val="24"/>
        </w:rPr>
        <w:t>③采购人依据评审小组推荐的中标候选人确定中标人。采购人根据评审小</w:t>
      </w:r>
      <w:r>
        <w:rPr>
          <w:rFonts w:ascii="微软雅黑" w:hAnsi="微软雅黑" w:eastAsia="微软雅黑" w:cs="微软雅黑"/>
          <w:spacing w:val="-5"/>
          <w:sz w:val="24"/>
          <w:szCs w:val="24"/>
        </w:rPr>
        <w:t>组的评标报告 ，</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应以排名第一的中标候选人为中标人。排名第一的</w:t>
      </w:r>
      <w:r>
        <w:rPr>
          <w:rFonts w:ascii="微软雅黑" w:hAnsi="微软雅黑" w:eastAsia="微软雅黑" w:cs="微软雅黑"/>
          <w:spacing w:val="-3"/>
          <w:sz w:val="24"/>
          <w:szCs w:val="24"/>
        </w:rPr>
        <w:t xml:space="preserve">中标候选人放弃中标或因不可抗力提出不能    </w:t>
      </w:r>
      <w:r>
        <w:rPr>
          <w:rFonts w:ascii="微软雅黑" w:hAnsi="微软雅黑" w:eastAsia="微软雅黑" w:cs="微软雅黑"/>
          <w:spacing w:val="-5"/>
          <w:sz w:val="24"/>
          <w:szCs w:val="24"/>
        </w:rPr>
        <w:t>履行合同 ，或者招标文件规定应当提交履约保证金而在规定</w:t>
      </w:r>
      <w:r>
        <w:rPr>
          <w:rFonts w:ascii="微软雅黑" w:hAnsi="微软雅黑" w:eastAsia="微软雅黑" w:cs="微软雅黑"/>
          <w:spacing w:val="-6"/>
          <w:sz w:val="24"/>
          <w:szCs w:val="24"/>
        </w:rPr>
        <w:t xml:space="preserve">的期限内未能提交的 ，采购人可以    </w:t>
      </w:r>
      <w:r>
        <w:rPr>
          <w:rFonts w:ascii="微软雅黑" w:hAnsi="微软雅黑" w:eastAsia="微软雅黑" w:cs="微软雅黑"/>
          <w:spacing w:val="-2"/>
          <w:sz w:val="24"/>
          <w:szCs w:val="24"/>
        </w:rPr>
        <w:t>确定排名第二的中标候选人为中标人。排名第二的中标候选人</w:t>
      </w:r>
      <w:r>
        <w:rPr>
          <w:rFonts w:ascii="微软雅黑" w:hAnsi="微软雅黑" w:eastAsia="微软雅黑" w:cs="微软雅黑"/>
          <w:spacing w:val="-3"/>
          <w:sz w:val="24"/>
          <w:szCs w:val="24"/>
        </w:rPr>
        <w:t>因前款规定的同样原因不能签订</w:t>
      </w:r>
    </w:p>
    <w:p w14:paraId="32189246">
      <w:pPr>
        <w:spacing w:line="183" w:lineRule="auto"/>
        <w:ind w:left="2"/>
        <w:rPr>
          <w:rFonts w:ascii="微软雅黑" w:hAnsi="微软雅黑" w:eastAsia="微软雅黑" w:cs="微软雅黑"/>
          <w:sz w:val="24"/>
          <w:szCs w:val="24"/>
        </w:rPr>
      </w:pPr>
      <w:r>
        <w:rPr>
          <w:rFonts w:ascii="微软雅黑" w:hAnsi="微软雅黑" w:eastAsia="微软雅黑" w:cs="微软雅黑"/>
          <w:spacing w:val="-3"/>
          <w:sz w:val="24"/>
          <w:szCs w:val="24"/>
        </w:rPr>
        <w:t>合同的 ，采购人可以确定排名第三的中标候选人为中标人。</w:t>
      </w:r>
    </w:p>
    <w:p w14:paraId="32471B4E">
      <w:pPr>
        <w:spacing w:line="183" w:lineRule="auto"/>
        <w:rPr>
          <w:rFonts w:ascii="微软雅黑" w:hAnsi="微软雅黑" w:eastAsia="微软雅黑" w:cs="微软雅黑"/>
          <w:sz w:val="24"/>
          <w:szCs w:val="24"/>
        </w:rPr>
        <w:sectPr>
          <w:footerReference r:id="rId60" w:type="default"/>
          <w:pgSz w:w="11907" w:h="16840"/>
          <w:pgMar w:top="400" w:right="833" w:bottom="1285" w:left="1080" w:header="0" w:footer="1071" w:gutter="0"/>
          <w:pgNumType w:fmt="decimal"/>
          <w:cols w:space="720" w:num="1"/>
        </w:sectPr>
      </w:pPr>
    </w:p>
    <w:p w14:paraId="4CB46119">
      <w:pPr>
        <w:pStyle w:val="3"/>
      </w:pPr>
    </w:p>
    <w:p w14:paraId="57402DDF">
      <w:pPr>
        <w:pStyle w:val="3"/>
      </w:pPr>
    </w:p>
    <w:p w14:paraId="1D55B4A3">
      <w:pPr>
        <w:pStyle w:val="3"/>
        <w:spacing w:line="241" w:lineRule="auto"/>
      </w:pPr>
    </w:p>
    <w:p w14:paraId="0558E65C">
      <w:pPr>
        <w:pStyle w:val="3"/>
        <w:spacing w:line="241" w:lineRule="auto"/>
      </w:pPr>
    </w:p>
    <w:p w14:paraId="4A9B2B65">
      <w:pPr>
        <w:pStyle w:val="3"/>
        <w:spacing w:line="241" w:lineRule="auto"/>
      </w:pPr>
    </w:p>
    <w:p w14:paraId="4DFC7ECA">
      <w:pPr>
        <w:spacing w:before="133" w:line="187" w:lineRule="auto"/>
        <w:ind w:left="4416"/>
        <w:rPr>
          <w:rFonts w:ascii="微软雅黑" w:hAnsi="微软雅黑" w:eastAsia="微软雅黑" w:cs="微软雅黑"/>
          <w:sz w:val="31"/>
          <w:szCs w:val="31"/>
        </w:rPr>
      </w:pPr>
      <w:r>
        <w:rPr>
          <w:rFonts w:ascii="微软雅黑" w:hAnsi="微软雅黑" w:eastAsia="微软雅黑" w:cs="微软雅黑"/>
          <w:b/>
          <w:bCs/>
          <w:spacing w:val="8"/>
          <w:sz w:val="31"/>
          <w:szCs w:val="31"/>
        </w:rPr>
        <w:t>符合性审查表</w:t>
      </w:r>
    </w:p>
    <w:p w14:paraId="1D3E10AE">
      <w:pPr>
        <w:spacing w:line="145" w:lineRule="exact"/>
      </w:pPr>
    </w:p>
    <w:tbl>
      <w:tblPr>
        <w:tblStyle w:val="7"/>
        <w:tblW w:w="9823" w:type="dxa"/>
        <w:tblInd w:w="10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7372"/>
        <w:gridCol w:w="600"/>
        <w:gridCol w:w="587"/>
        <w:gridCol w:w="553"/>
      </w:tblGrid>
      <w:tr w14:paraId="4F1820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711" w:type="dxa"/>
            <w:vMerge w:val="restart"/>
            <w:tcBorders>
              <w:bottom w:val="nil"/>
            </w:tcBorders>
            <w:vAlign w:val="top"/>
          </w:tcPr>
          <w:p w14:paraId="69AA4DE1">
            <w:pPr>
              <w:spacing w:line="457" w:lineRule="auto"/>
              <w:rPr>
                <w:rFonts w:ascii="Arial"/>
                <w:sz w:val="21"/>
              </w:rPr>
            </w:pPr>
          </w:p>
          <w:p w14:paraId="1F277719">
            <w:pPr>
              <w:pStyle w:val="8"/>
              <w:spacing w:before="103" w:line="183" w:lineRule="auto"/>
              <w:ind w:left="116"/>
            </w:pPr>
            <w:r>
              <w:rPr>
                <w:b/>
                <w:bCs/>
                <w:spacing w:val="-2"/>
              </w:rPr>
              <w:t>序号</w:t>
            </w:r>
          </w:p>
        </w:tc>
        <w:tc>
          <w:tcPr>
            <w:tcW w:w="7372" w:type="dxa"/>
            <w:vMerge w:val="restart"/>
            <w:tcBorders>
              <w:bottom w:val="nil"/>
            </w:tcBorders>
            <w:vAlign w:val="top"/>
          </w:tcPr>
          <w:p w14:paraId="2E5D34AB">
            <w:pPr>
              <w:spacing w:line="457" w:lineRule="auto"/>
              <w:rPr>
                <w:rFonts w:ascii="Arial"/>
                <w:sz w:val="21"/>
              </w:rPr>
            </w:pPr>
          </w:p>
          <w:p w14:paraId="0D36AA93">
            <w:pPr>
              <w:pStyle w:val="8"/>
              <w:spacing w:before="103" w:line="183" w:lineRule="auto"/>
              <w:ind w:left="3215"/>
            </w:pPr>
            <w:r>
              <w:rPr>
                <w:b/>
                <w:bCs/>
                <w:spacing w:val="-3"/>
              </w:rPr>
              <w:t>审查事项</w:t>
            </w:r>
          </w:p>
        </w:tc>
        <w:tc>
          <w:tcPr>
            <w:tcW w:w="1740" w:type="dxa"/>
            <w:gridSpan w:val="3"/>
            <w:vAlign w:val="top"/>
          </w:tcPr>
          <w:p w14:paraId="21B18148">
            <w:pPr>
              <w:pStyle w:val="8"/>
              <w:spacing w:before="87" w:line="184" w:lineRule="auto"/>
              <w:ind w:left="397" w:right="148" w:hanging="247"/>
            </w:pPr>
            <w:r>
              <w:rPr>
                <w:b/>
                <w:bCs/>
                <w:spacing w:val="-1"/>
              </w:rPr>
              <w:t>供应商名称及</w:t>
            </w:r>
            <w:r>
              <w:rPr>
                <w:b/>
                <w:bCs/>
              </w:rPr>
              <w:t xml:space="preserve"> </w:t>
            </w:r>
            <w:r>
              <w:rPr>
                <w:b/>
                <w:bCs/>
                <w:spacing w:val="-3"/>
              </w:rPr>
              <w:t>审查情况</w:t>
            </w:r>
          </w:p>
        </w:tc>
      </w:tr>
      <w:tr w14:paraId="582947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trPr>
        <w:tc>
          <w:tcPr>
            <w:tcW w:w="711" w:type="dxa"/>
            <w:vMerge w:val="continue"/>
            <w:tcBorders>
              <w:top w:val="nil"/>
            </w:tcBorders>
            <w:vAlign w:val="top"/>
          </w:tcPr>
          <w:p w14:paraId="315BB9E5">
            <w:pPr>
              <w:rPr>
                <w:rFonts w:ascii="Arial"/>
                <w:sz w:val="21"/>
              </w:rPr>
            </w:pPr>
          </w:p>
        </w:tc>
        <w:tc>
          <w:tcPr>
            <w:tcW w:w="7372" w:type="dxa"/>
            <w:vMerge w:val="continue"/>
            <w:tcBorders>
              <w:top w:val="nil"/>
            </w:tcBorders>
            <w:vAlign w:val="top"/>
          </w:tcPr>
          <w:p w14:paraId="7729A54A">
            <w:pPr>
              <w:rPr>
                <w:rFonts w:ascii="Arial"/>
                <w:sz w:val="21"/>
              </w:rPr>
            </w:pPr>
          </w:p>
        </w:tc>
        <w:tc>
          <w:tcPr>
            <w:tcW w:w="600" w:type="dxa"/>
            <w:vAlign w:val="top"/>
          </w:tcPr>
          <w:p w14:paraId="6A1C6EEF">
            <w:pPr>
              <w:rPr>
                <w:rFonts w:ascii="Arial"/>
                <w:sz w:val="21"/>
              </w:rPr>
            </w:pPr>
          </w:p>
        </w:tc>
        <w:tc>
          <w:tcPr>
            <w:tcW w:w="587" w:type="dxa"/>
            <w:vAlign w:val="top"/>
          </w:tcPr>
          <w:p w14:paraId="213D561B">
            <w:pPr>
              <w:rPr>
                <w:rFonts w:ascii="Arial"/>
                <w:sz w:val="21"/>
              </w:rPr>
            </w:pPr>
          </w:p>
        </w:tc>
        <w:tc>
          <w:tcPr>
            <w:tcW w:w="553" w:type="dxa"/>
            <w:vAlign w:val="top"/>
          </w:tcPr>
          <w:p w14:paraId="581449E1">
            <w:pPr>
              <w:rPr>
                <w:rFonts w:ascii="Arial"/>
                <w:sz w:val="21"/>
              </w:rPr>
            </w:pPr>
          </w:p>
        </w:tc>
      </w:tr>
      <w:tr w14:paraId="506734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711" w:type="dxa"/>
            <w:vAlign w:val="top"/>
          </w:tcPr>
          <w:p w14:paraId="663D0FDE">
            <w:pPr>
              <w:pStyle w:val="8"/>
              <w:spacing w:before="180" w:line="174" w:lineRule="auto"/>
              <w:ind w:left="304"/>
            </w:pPr>
            <w:r>
              <w:t>1</w:t>
            </w:r>
          </w:p>
        </w:tc>
        <w:tc>
          <w:tcPr>
            <w:tcW w:w="7372" w:type="dxa"/>
            <w:vAlign w:val="top"/>
          </w:tcPr>
          <w:p w14:paraId="6B8E67E8">
            <w:pPr>
              <w:pStyle w:val="8"/>
              <w:spacing w:before="164" w:line="183" w:lineRule="auto"/>
              <w:ind w:left="103"/>
            </w:pPr>
            <w:r>
              <w:t>供应商的报价未超过采购预算；</w:t>
            </w:r>
          </w:p>
        </w:tc>
        <w:tc>
          <w:tcPr>
            <w:tcW w:w="600" w:type="dxa"/>
            <w:vAlign w:val="top"/>
          </w:tcPr>
          <w:p w14:paraId="380BA0E8">
            <w:pPr>
              <w:rPr>
                <w:rFonts w:ascii="Arial"/>
                <w:sz w:val="21"/>
              </w:rPr>
            </w:pPr>
          </w:p>
        </w:tc>
        <w:tc>
          <w:tcPr>
            <w:tcW w:w="587" w:type="dxa"/>
            <w:vAlign w:val="top"/>
          </w:tcPr>
          <w:p w14:paraId="249B18D5">
            <w:pPr>
              <w:rPr>
                <w:rFonts w:ascii="Arial"/>
                <w:sz w:val="21"/>
              </w:rPr>
            </w:pPr>
          </w:p>
        </w:tc>
        <w:tc>
          <w:tcPr>
            <w:tcW w:w="553" w:type="dxa"/>
            <w:vAlign w:val="top"/>
          </w:tcPr>
          <w:p w14:paraId="0962AA5B">
            <w:pPr>
              <w:rPr>
                <w:rFonts w:ascii="Arial"/>
                <w:sz w:val="21"/>
              </w:rPr>
            </w:pPr>
          </w:p>
        </w:tc>
      </w:tr>
      <w:tr w14:paraId="53763D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711" w:type="dxa"/>
            <w:vAlign w:val="top"/>
          </w:tcPr>
          <w:p w14:paraId="4F81DBDC">
            <w:pPr>
              <w:pStyle w:val="8"/>
              <w:spacing w:before="211" w:line="174" w:lineRule="auto"/>
              <w:ind w:left="295"/>
            </w:pPr>
            <w:r>
              <w:t>2</w:t>
            </w:r>
          </w:p>
        </w:tc>
        <w:tc>
          <w:tcPr>
            <w:tcW w:w="7372" w:type="dxa"/>
            <w:vAlign w:val="top"/>
          </w:tcPr>
          <w:p w14:paraId="74C56359">
            <w:pPr>
              <w:pStyle w:val="8"/>
              <w:spacing w:before="196" w:line="183" w:lineRule="auto"/>
              <w:ind w:left="105"/>
            </w:pPr>
            <w:r>
              <w:rPr>
                <w:spacing w:val="-2"/>
              </w:rPr>
              <w:t>在评标过程中 ，未发现供应商之间或者供应商与采购人串通投</w:t>
            </w:r>
            <w:r>
              <w:rPr>
                <w:spacing w:val="-3"/>
              </w:rPr>
              <w:t>标的；</w:t>
            </w:r>
          </w:p>
        </w:tc>
        <w:tc>
          <w:tcPr>
            <w:tcW w:w="600" w:type="dxa"/>
            <w:vAlign w:val="top"/>
          </w:tcPr>
          <w:p w14:paraId="709AE323">
            <w:pPr>
              <w:rPr>
                <w:rFonts w:ascii="Arial"/>
                <w:sz w:val="21"/>
              </w:rPr>
            </w:pPr>
          </w:p>
        </w:tc>
        <w:tc>
          <w:tcPr>
            <w:tcW w:w="587" w:type="dxa"/>
            <w:vAlign w:val="top"/>
          </w:tcPr>
          <w:p w14:paraId="2523366F">
            <w:pPr>
              <w:rPr>
                <w:rFonts w:ascii="Arial"/>
                <w:sz w:val="21"/>
              </w:rPr>
            </w:pPr>
          </w:p>
        </w:tc>
        <w:tc>
          <w:tcPr>
            <w:tcW w:w="553" w:type="dxa"/>
            <w:vAlign w:val="top"/>
          </w:tcPr>
          <w:p w14:paraId="7D1F5608">
            <w:pPr>
              <w:rPr>
                <w:rFonts w:ascii="Arial"/>
                <w:sz w:val="21"/>
              </w:rPr>
            </w:pPr>
          </w:p>
        </w:tc>
      </w:tr>
      <w:tr w14:paraId="506A06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11" w:type="dxa"/>
            <w:vAlign w:val="top"/>
          </w:tcPr>
          <w:p w14:paraId="698DB060">
            <w:pPr>
              <w:pStyle w:val="8"/>
              <w:spacing w:before="174" w:line="172" w:lineRule="auto"/>
              <w:ind w:left="285"/>
              <w:rPr>
                <w:rFonts w:hint="eastAsia" w:eastAsia="微软雅黑"/>
                <w:lang w:eastAsia="zh-CN"/>
              </w:rPr>
            </w:pPr>
            <w:r>
              <w:rPr>
                <w:rFonts w:hint="eastAsia"/>
                <w:lang w:val="en-US" w:eastAsia="zh-CN"/>
              </w:rPr>
              <w:t>3</w:t>
            </w:r>
          </w:p>
        </w:tc>
        <w:tc>
          <w:tcPr>
            <w:tcW w:w="7372" w:type="dxa"/>
            <w:vAlign w:val="top"/>
          </w:tcPr>
          <w:p w14:paraId="70EE44CE">
            <w:pPr>
              <w:pStyle w:val="8"/>
              <w:spacing w:before="154" w:line="183" w:lineRule="auto"/>
              <w:ind w:left="103"/>
            </w:pPr>
            <w:r>
              <w:t>供应商对所投招磋商文件中所列的所有内容进行投标；</w:t>
            </w:r>
          </w:p>
        </w:tc>
        <w:tc>
          <w:tcPr>
            <w:tcW w:w="600" w:type="dxa"/>
            <w:vAlign w:val="top"/>
          </w:tcPr>
          <w:p w14:paraId="38D5A689">
            <w:pPr>
              <w:rPr>
                <w:rFonts w:ascii="Arial"/>
                <w:sz w:val="21"/>
              </w:rPr>
            </w:pPr>
          </w:p>
        </w:tc>
        <w:tc>
          <w:tcPr>
            <w:tcW w:w="587" w:type="dxa"/>
            <w:vAlign w:val="top"/>
          </w:tcPr>
          <w:p w14:paraId="6DFF37AB">
            <w:pPr>
              <w:rPr>
                <w:rFonts w:ascii="Arial"/>
                <w:sz w:val="21"/>
              </w:rPr>
            </w:pPr>
          </w:p>
        </w:tc>
        <w:tc>
          <w:tcPr>
            <w:tcW w:w="553" w:type="dxa"/>
            <w:vAlign w:val="top"/>
          </w:tcPr>
          <w:p w14:paraId="487DE2AD">
            <w:pPr>
              <w:rPr>
                <w:rFonts w:ascii="Arial"/>
                <w:sz w:val="21"/>
              </w:rPr>
            </w:pPr>
          </w:p>
        </w:tc>
      </w:tr>
      <w:tr w14:paraId="4AAC03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711" w:type="dxa"/>
            <w:vAlign w:val="top"/>
          </w:tcPr>
          <w:p w14:paraId="75CA4174">
            <w:pPr>
              <w:pStyle w:val="8"/>
              <w:spacing w:before="283" w:line="173" w:lineRule="auto"/>
              <w:ind w:left="297"/>
              <w:rPr>
                <w:rFonts w:hint="eastAsia" w:eastAsia="微软雅黑"/>
                <w:lang w:eastAsia="zh-CN"/>
              </w:rPr>
            </w:pPr>
            <w:r>
              <w:rPr>
                <w:rFonts w:hint="eastAsia"/>
                <w:lang w:val="en-US" w:eastAsia="zh-CN"/>
              </w:rPr>
              <w:t>4</w:t>
            </w:r>
          </w:p>
        </w:tc>
        <w:tc>
          <w:tcPr>
            <w:tcW w:w="7372" w:type="dxa"/>
            <w:vAlign w:val="top"/>
          </w:tcPr>
          <w:p w14:paraId="6C4A2EB6">
            <w:pPr>
              <w:pStyle w:val="8"/>
              <w:spacing w:before="86" w:line="183" w:lineRule="auto"/>
              <w:ind w:left="116" w:right="102" w:firstLine="1"/>
            </w:pPr>
            <w:r>
              <w:rPr>
                <w:spacing w:val="-4"/>
              </w:rPr>
              <w:t>响应文件的实质性条款与磋商文件要求的条款相符 ，且没有重大</w:t>
            </w:r>
            <w:r>
              <w:rPr>
                <w:spacing w:val="-5"/>
              </w:rPr>
              <w:t>偏离</w:t>
            </w:r>
            <w:r>
              <w:t xml:space="preserve"> 的并全部响应采购需求中实质性条款；</w:t>
            </w:r>
          </w:p>
        </w:tc>
        <w:tc>
          <w:tcPr>
            <w:tcW w:w="600" w:type="dxa"/>
            <w:vAlign w:val="top"/>
          </w:tcPr>
          <w:p w14:paraId="66A92D13">
            <w:pPr>
              <w:rPr>
                <w:rFonts w:ascii="Arial"/>
                <w:sz w:val="21"/>
              </w:rPr>
            </w:pPr>
          </w:p>
        </w:tc>
        <w:tc>
          <w:tcPr>
            <w:tcW w:w="587" w:type="dxa"/>
            <w:vAlign w:val="top"/>
          </w:tcPr>
          <w:p w14:paraId="4C66B3FC">
            <w:pPr>
              <w:rPr>
                <w:rFonts w:ascii="Arial"/>
                <w:sz w:val="21"/>
              </w:rPr>
            </w:pPr>
          </w:p>
        </w:tc>
        <w:tc>
          <w:tcPr>
            <w:tcW w:w="553" w:type="dxa"/>
            <w:vAlign w:val="top"/>
          </w:tcPr>
          <w:p w14:paraId="11FEEFF0">
            <w:pPr>
              <w:rPr>
                <w:rFonts w:ascii="Arial"/>
                <w:sz w:val="21"/>
              </w:rPr>
            </w:pPr>
          </w:p>
        </w:tc>
      </w:tr>
      <w:tr w14:paraId="737066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711" w:type="dxa"/>
            <w:vAlign w:val="top"/>
          </w:tcPr>
          <w:p w14:paraId="422193B5">
            <w:pPr>
              <w:pStyle w:val="8"/>
              <w:spacing w:before="271" w:line="172" w:lineRule="auto"/>
              <w:ind w:left="294"/>
              <w:rPr>
                <w:rFonts w:hint="eastAsia" w:eastAsia="微软雅黑"/>
                <w:lang w:eastAsia="zh-CN"/>
              </w:rPr>
            </w:pPr>
            <w:r>
              <w:rPr>
                <w:rFonts w:hint="eastAsia"/>
                <w:lang w:val="en-US" w:eastAsia="zh-CN"/>
              </w:rPr>
              <w:t>5</w:t>
            </w:r>
          </w:p>
        </w:tc>
        <w:tc>
          <w:tcPr>
            <w:tcW w:w="7372" w:type="dxa"/>
            <w:vAlign w:val="top"/>
          </w:tcPr>
          <w:p w14:paraId="4A8D2449">
            <w:pPr>
              <w:pStyle w:val="8"/>
              <w:spacing w:before="252" w:line="183" w:lineRule="auto"/>
              <w:ind w:left="118"/>
            </w:pPr>
            <w:r>
              <w:rPr>
                <w:spacing w:val="-2"/>
              </w:rPr>
              <w:t>响应有效期自提交响应文件截止之日起</w:t>
            </w:r>
            <w:r>
              <w:rPr>
                <w:spacing w:val="70"/>
                <w:u w:val="single" w:color="auto"/>
              </w:rPr>
              <w:t xml:space="preserve"> </w:t>
            </w:r>
            <w:r>
              <w:rPr>
                <w:rFonts w:hint="eastAsia"/>
                <w:spacing w:val="-2"/>
                <w:u w:val="single" w:color="auto"/>
                <w:lang w:val="en-US" w:eastAsia="zh-CN"/>
              </w:rPr>
              <w:t>6</w:t>
            </w:r>
            <w:r>
              <w:rPr>
                <w:spacing w:val="-2"/>
                <w:u w:val="single" w:color="auto"/>
              </w:rPr>
              <w:t xml:space="preserve">0  </w:t>
            </w:r>
            <w:r>
              <w:rPr>
                <w:spacing w:val="-2"/>
              </w:rPr>
              <w:t>日历日；</w:t>
            </w:r>
          </w:p>
        </w:tc>
        <w:tc>
          <w:tcPr>
            <w:tcW w:w="600" w:type="dxa"/>
            <w:vAlign w:val="top"/>
          </w:tcPr>
          <w:p w14:paraId="2B9E9EDC">
            <w:pPr>
              <w:rPr>
                <w:rFonts w:ascii="Arial"/>
                <w:sz w:val="21"/>
              </w:rPr>
            </w:pPr>
          </w:p>
        </w:tc>
        <w:tc>
          <w:tcPr>
            <w:tcW w:w="587" w:type="dxa"/>
            <w:vAlign w:val="top"/>
          </w:tcPr>
          <w:p w14:paraId="2B760488">
            <w:pPr>
              <w:rPr>
                <w:rFonts w:ascii="Arial"/>
                <w:sz w:val="21"/>
              </w:rPr>
            </w:pPr>
          </w:p>
        </w:tc>
        <w:tc>
          <w:tcPr>
            <w:tcW w:w="553" w:type="dxa"/>
            <w:vAlign w:val="top"/>
          </w:tcPr>
          <w:p w14:paraId="5082445A">
            <w:pPr>
              <w:rPr>
                <w:rFonts w:ascii="Arial"/>
                <w:sz w:val="21"/>
              </w:rPr>
            </w:pPr>
          </w:p>
        </w:tc>
      </w:tr>
      <w:tr w14:paraId="646BB9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trPr>
        <w:tc>
          <w:tcPr>
            <w:tcW w:w="711" w:type="dxa"/>
            <w:vAlign w:val="top"/>
          </w:tcPr>
          <w:p w14:paraId="49975B50">
            <w:pPr>
              <w:pStyle w:val="8"/>
              <w:spacing w:before="214" w:line="174" w:lineRule="auto"/>
              <w:ind w:left="295"/>
              <w:rPr>
                <w:rFonts w:hint="eastAsia" w:eastAsia="微软雅黑"/>
                <w:lang w:eastAsia="zh-CN"/>
              </w:rPr>
            </w:pPr>
            <w:r>
              <w:rPr>
                <w:rFonts w:hint="eastAsia"/>
                <w:lang w:val="en-US" w:eastAsia="zh-CN"/>
              </w:rPr>
              <w:t>6</w:t>
            </w:r>
          </w:p>
        </w:tc>
        <w:tc>
          <w:tcPr>
            <w:tcW w:w="7372" w:type="dxa"/>
            <w:vAlign w:val="top"/>
          </w:tcPr>
          <w:p w14:paraId="25591F56">
            <w:pPr>
              <w:pStyle w:val="8"/>
              <w:spacing w:before="196" w:line="184" w:lineRule="auto"/>
              <w:ind w:left="118"/>
            </w:pPr>
            <w:r>
              <w:rPr>
                <w:spacing w:val="-1"/>
              </w:rPr>
              <w:t>响应文件按照磋商文件规定要求签署、盖章；</w:t>
            </w:r>
          </w:p>
        </w:tc>
        <w:tc>
          <w:tcPr>
            <w:tcW w:w="600" w:type="dxa"/>
            <w:vAlign w:val="top"/>
          </w:tcPr>
          <w:p w14:paraId="452206FB">
            <w:pPr>
              <w:rPr>
                <w:rFonts w:ascii="Arial"/>
                <w:sz w:val="21"/>
              </w:rPr>
            </w:pPr>
          </w:p>
        </w:tc>
        <w:tc>
          <w:tcPr>
            <w:tcW w:w="587" w:type="dxa"/>
            <w:vAlign w:val="top"/>
          </w:tcPr>
          <w:p w14:paraId="47F81DF4">
            <w:pPr>
              <w:rPr>
                <w:rFonts w:ascii="Arial"/>
                <w:sz w:val="21"/>
              </w:rPr>
            </w:pPr>
          </w:p>
        </w:tc>
        <w:tc>
          <w:tcPr>
            <w:tcW w:w="553" w:type="dxa"/>
            <w:vAlign w:val="top"/>
          </w:tcPr>
          <w:p w14:paraId="0C45354D">
            <w:pPr>
              <w:rPr>
                <w:rFonts w:ascii="Arial"/>
                <w:sz w:val="21"/>
              </w:rPr>
            </w:pPr>
          </w:p>
        </w:tc>
      </w:tr>
      <w:tr w14:paraId="6EA70D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trPr>
        <w:tc>
          <w:tcPr>
            <w:tcW w:w="711" w:type="dxa"/>
            <w:vAlign w:val="top"/>
          </w:tcPr>
          <w:p w14:paraId="03651C1E">
            <w:pPr>
              <w:pStyle w:val="8"/>
              <w:spacing w:before="215" w:line="173" w:lineRule="auto"/>
              <w:ind w:left="295"/>
              <w:rPr>
                <w:rFonts w:hint="eastAsia" w:eastAsia="微软雅黑"/>
                <w:lang w:eastAsia="zh-CN"/>
              </w:rPr>
            </w:pPr>
            <w:r>
              <w:rPr>
                <w:rFonts w:hint="eastAsia"/>
                <w:lang w:val="en-US" w:eastAsia="zh-CN"/>
              </w:rPr>
              <w:t>7</w:t>
            </w:r>
          </w:p>
        </w:tc>
        <w:tc>
          <w:tcPr>
            <w:tcW w:w="7372" w:type="dxa"/>
            <w:vAlign w:val="top"/>
          </w:tcPr>
          <w:p w14:paraId="3DA5D1D0">
            <w:pPr>
              <w:pStyle w:val="8"/>
              <w:spacing w:before="197" w:line="183" w:lineRule="auto"/>
              <w:ind w:left="103"/>
            </w:pPr>
            <w:r>
              <w:t>磋商小组共同确定没有实质上不响应磋商文件要求的；</w:t>
            </w:r>
          </w:p>
        </w:tc>
        <w:tc>
          <w:tcPr>
            <w:tcW w:w="600" w:type="dxa"/>
            <w:vAlign w:val="top"/>
          </w:tcPr>
          <w:p w14:paraId="303130A4">
            <w:pPr>
              <w:rPr>
                <w:rFonts w:ascii="Arial"/>
                <w:sz w:val="21"/>
              </w:rPr>
            </w:pPr>
          </w:p>
        </w:tc>
        <w:tc>
          <w:tcPr>
            <w:tcW w:w="587" w:type="dxa"/>
            <w:vAlign w:val="top"/>
          </w:tcPr>
          <w:p w14:paraId="115406C7">
            <w:pPr>
              <w:rPr>
                <w:rFonts w:ascii="Arial"/>
                <w:sz w:val="21"/>
              </w:rPr>
            </w:pPr>
          </w:p>
        </w:tc>
        <w:tc>
          <w:tcPr>
            <w:tcW w:w="553" w:type="dxa"/>
            <w:vAlign w:val="top"/>
          </w:tcPr>
          <w:p w14:paraId="486A72ED">
            <w:pPr>
              <w:rPr>
                <w:rFonts w:ascii="Arial"/>
                <w:sz w:val="21"/>
              </w:rPr>
            </w:pPr>
          </w:p>
        </w:tc>
      </w:tr>
      <w:tr w14:paraId="07023D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711" w:type="dxa"/>
            <w:vAlign w:val="top"/>
          </w:tcPr>
          <w:p w14:paraId="5AE9CF09">
            <w:pPr>
              <w:pStyle w:val="8"/>
              <w:spacing w:before="188" w:line="174" w:lineRule="auto"/>
              <w:ind w:left="234"/>
              <w:rPr>
                <w:rFonts w:hint="eastAsia" w:eastAsia="微软雅黑"/>
                <w:lang w:eastAsia="zh-CN"/>
              </w:rPr>
            </w:pPr>
            <w:r>
              <w:rPr>
                <w:rFonts w:hint="eastAsia"/>
                <w:spacing w:val="-11"/>
                <w:lang w:val="en-US" w:eastAsia="zh-CN"/>
              </w:rPr>
              <w:t>8</w:t>
            </w:r>
          </w:p>
        </w:tc>
        <w:tc>
          <w:tcPr>
            <w:tcW w:w="7372" w:type="dxa"/>
            <w:vAlign w:val="top"/>
          </w:tcPr>
          <w:p w14:paraId="2A1C72A2">
            <w:pPr>
              <w:pStyle w:val="8"/>
              <w:spacing w:before="171" w:line="184" w:lineRule="auto"/>
              <w:ind w:left="118"/>
            </w:pPr>
            <w:r>
              <w:rPr>
                <w:spacing w:val="-1"/>
              </w:rPr>
              <w:t>响应文件未含有采购人不能接受的附加条件。</w:t>
            </w:r>
          </w:p>
        </w:tc>
        <w:tc>
          <w:tcPr>
            <w:tcW w:w="600" w:type="dxa"/>
            <w:vAlign w:val="top"/>
          </w:tcPr>
          <w:p w14:paraId="373ABEF6">
            <w:pPr>
              <w:rPr>
                <w:rFonts w:ascii="Arial"/>
                <w:sz w:val="21"/>
              </w:rPr>
            </w:pPr>
          </w:p>
        </w:tc>
        <w:tc>
          <w:tcPr>
            <w:tcW w:w="587" w:type="dxa"/>
            <w:vAlign w:val="top"/>
          </w:tcPr>
          <w:p w14:paraId="6E045A6E">
            <w:pPr>
              <w:rPr>
                <w:rFonts w:ascii="Arial"/>
                <w:sz w:val="21"/>
              </w:rPr>
            </w:pPr>
          </w:p>
        </w:tc>
        <w:tc>
          <w:tcPr>
            <w:tcW w:w="553" w:type="dxa"/>
            <w:vAlign w:val="top"/>
          </w:tcPr>
          <w:p w14:paraId="667E4692">
            <w:pPr>
              <w:rPr>
                <w:rFonts w:ascii="Arial"/>
                <w:sz w:val="21"/>
              </w:rPr>
            </w:pPr>
          </w:p>
        </w:tc>
      </w:tr>
      <w:tr w14:paraId="05BC0E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711" w:type="dxa"/>
            <w:vAlign w:val="top"/>
          </w:tcPr>
          <w:p w14:paraId="7BD7BA30">
            <w:pPr>
              <w:rPr>
                <w:rFonts w:ascii="Arial"/>
                <w:sz w:val="21"/>
              </w:rPr>
            </w:pPr>
          </w:p>
        </w:tc>
        <w:tc>
          <w:tcPr>
            <w:tcW w:w="7372" w:type="dxa"/>
            <w:vAlign w:val="top"/>
          </w:tcPr>
          <w:p w14:paraId="50E9F929">
            <w:pPr>
              <w:pStyle w:val="8"/>
              <w:spacing w:before="121" w:line="179" w:lineRule="auto"/>
              <w:ind w:left="3445"/>
            </w:pPr>
            <w:r>
              <w:rPr>
                <w:b/>
                <w:bCs/>
                <w:spacing w:val="-2"/>
              </w:rPr>
              <w:t>结论</w:t>
            </w:r>
          </w:p>
        </w:tc>
        <w:tc>
          <w:tcPr>
            <w:tcW w:w="600" w:type="dxa"/>
            <w:vAlign w:val="top"/>
          </w:tcPr>
          <w:p w14:paraId="20507C85">
            <w:pPr>
              <w:rPr>
                <w:rFonts w:ascii="Arial"/>
                <w:sz w:val="21"/>
              </w:rPr>
            </w:pPr>
          </w:p>
        </w:tc>
        <w:tc>
          <w:tcPr>
            <w:tcW w:w="587" w:type="dxa"/>
            <w:vAlign w:val="top"/>
          </w:tcPr>
          <w:p w14:paraId="1FE57FEF">
            <w:pPr>
              <w:rPr>
                <w:rFonts w:ascii="Arial"/>
                <w:sz w:val="21"/>
              </w:rPr>
            </w:pPr>
          </w:p>
        </w:tc>
        <w:tc>
          <w:tcPr>
            <w:tcW w:w="553" w:type="dxa"/>
            <w:vAlign w:val="top"/>
          </w:tcPr>
          <w:p w14:paraId="541DCDAB">
            <w:pPr>
              <w:rPr>
                <w:rFonts w:ascii="Arial"/>
                <w:sz w:val="21"/>
              </w:rPr>
            </w:pPr>
          </w:p>
        </w:tc>
      </w:tr>
    </w:tbl>
    <w:p w14:paraId="50D5A2C8">
      <w:pPr>
        <w:pStyle w:val="3"/>
        <w:spacing w:line="279" w:lineRule="auto"/>
      </w:pPr>
    </w:p>
    <w:p w14:paraId="70DD546D">
      <w:pPr>
        <w:pStyle w:val="3"/>
        <w:spacing w:line="279" w:lineRule="auto"/>
      </w:pPr>
    </w:p>
    <w:p w14:paraId="5E20DB18">
      <w:pPr>
        <w:spacing w:before="103" w:line="293" w:lineRule="auto"/>
        <w:ind w:right="118" w:firstLine="1"/>
        <w:jc w:val="both"/>
        <w:rPr>
          <w:rFonts w:ascii="微软雅黑" w:hAnsi="微软雅黑" w:eastAsia="微软雅黑" w:cs="微软雅黑"/>
          <w:sz w:val="24"/>
          <w:szCs w:val="24"/>
        </w:rPr>
      </w:pPr>
      <w:r>
        <w:rPr>
          <w:rFonts w:ascii="微软雅黑" w:hAnsi="微软雅黑" w:eastAsia="微软雅黑" w:cs="微软雅黑"/>
          <w:spacing w:val="-6"/>
          <w:sz w:val="24"/>
          <w:szCs w:val="24"/>
        </w:rPr>
        <w:t xml:space="preserve">说明 </w:t>
      </w:r>
      <w:r>
        <w:rPr>
          <w:rFonts w:ascii="微软雅黑" w:hAnsi="微软雅黑" w:eastAsia="微软雅黑" w:cs="微软雅黑"/>
          <w:spacing w:val="-45"/>
          <w:sz w:val="24"/>
          <w:szCs w:val="24"/>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6"/>
          <w:sz w:val="24"/>
          <w:szCs w:val="24"/>
        </w:rPr>
        <w:t>1 ）上述各项中用“√”表示通过 ，“×”表示不通过</w:t>
      </w:r>
      <w:r>
        <w:rPr>
          <w:rFonts w:ascii="微软雅黑" w:hAnsi="微软雅黑" w:eastAsia="微软雅黑" w:cs="微软雅黑"/>
          <w:spacing w:val="-45"/>
          <w:sz w:val="24"/>
          <w:szCs w:val="24"/>
        </w:rPr>
        <w:t>；（</w:t>
      </w:r>
      <w:r>
        <w:rPr>
          <w:rFonts w:ascii="微软雅黑" w:hAnsi="微软雅黑" w:eastAsia="微软雅黑" w:cs="微软雅黑"/>
          <w:spacing w:val="2"/>
          <w:sz w:val="24"/>
          <w:szCs w:val="24"/>
        </w:rPr>
        <w:t xml:space="preserve"> </w:t>
      </w:r>
      <w:r>
        <w:rPr>
          <w:rFonts w:ascii="微软雅黑" w:hAnsi="微软雅黑" w:eastAsia="微软雅黑" w:cs="微软雅黑"/>
          <w:spacing w:val="-6"/>
          <w:sz w:val="24"/>
          <w:szCs w:val="24"/>
        </w:rPr>
        <w:t>2</w:t>
      </w:r>
      <w:r>
        <w:rPr>
          <w:rFonts w:ascii="微软雅黑" w:hAnsi="微软雅黑" w:eastAsia="微软雅黑" w:cs="微软雅黑"/>
          <w:spacing w:val="-7"/>
          <w:sz w:val="24"/>
          <w:szCs w:val="24"/>
        </w:rPr>
        <w:t xml:space="preserve"> ）上述各项中如有一项为</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w:t>
      </w:r>
      <w:r>
        <w:rPr>
          <w:rFonts w:ascii="微软雅黑" w:hAnsi="微软雅黑" w:eastAsia="微软雅黑" w:cs="微软雅黑"/>
          <w:spacing w:val="-21"/>
          <w:sz w:val="24"/>
          <w:szCs w:val="24"/>
        </w:rPr>
        <w:t xml:space="preserve"> </w:t>
      </w:r>
      <w:r>
        <w:rPr>
          <w:rFonts w:ascii="微软雅黑" w:hAnsi="微软雅黑" w:eastAsia="微软雅黑" w:cs="微软雅黑"/>
          <w:spacing w:val="-6"/>
          <w:sz w:val="24"/>
          <w:szCs w:val="24"/>
        </w:rPr>
        <w:t>×</w:t>
      </w:r>
      <w:r>
        <w:rPr>
          <w:rFonts w:ascii="微软雅黑" w:hAnsi="微软雅黑" w:eastAsia="微软雅黑" w:cs="微软雅黑"/>
          <w:spacing w:val="-55"/>
          <w:sz w:val="24"/>
          <w:szCs w:val="24"/>
        </w:rPr>
        <w:t xml:space="preserve"> </w:t>
      </w:r>
      <w:r>
        <w:rPr>
          <w:rFonts w:ascii="微软雅黑" w:hAnsi="微软雅黑" w:eastAsia="微软雅黑" w:cs="微软雅黑"/>
          <w:spacing w:val="-6"/>
          <w:sz w:val="24"/>
          <w:szCs w:val="24"/>
        </w:rPr>
        <w:t>”</w:t>
      </w:r>
      <w:r>
        <w:rPr>
          <w:rFonts w:ascii="微软雅黑" w:hAnsi="微软雅黑" w:eastAsia="微软雅黑" w:cs="微软雅黑"/>
          <w:spacing w:val="-25"/>
          <w:sz w:val="24"/>
          <w:szCs w:val="24"/>
        </w:rPr>
        <w:t xml:space="preserve"> </w:t>
      </w:r>
      <w:r>
        <w:rPr>
          <w:rFonts w:ascii="微软雅黑" w:hAnsi="微软雅黑" w:eastAsia="微软雅黑" w:cs="微软雅黑"/>
          <w:spacing w:val="-6"/>
          <w:sz w:val="24"/>
          <w:szCs w:val="24"/>
        </w:rPr>
        <w:t>，则结论为“</w:t>
      </w:r>
      <w:r>
        <w:rPr>
          <w:rFonts w:ascii="微软雅黑" w:hAnsi="微软雅黑" w:eastAsia="微软雅黑" w:cs="微软雅黑"/>
          <w:spacing w:val="-37"/>
          <w:sz w:val="24"/>
          <w:szCs w:val="24"/>
        </w:rPr>
        <w:t xml:space="preserve"> </w:t>
      </w:r>
      <w:r>
        <w:rPr>
          <w:rFonts w:ascii="微软雅黑" w:hAnsi="微软雅黑" w:eastAsia="微软雅黑" w:cs="微软雅黑"/>
          <w:spacing w:val="-6"/>
          <w:sz w:val="24"/>
          <w:szCs w:val="24"/>
        </w:rPr>
        <w:t>×</w:t>
      </w:r>
      <w:r>
        <w:rPr>
          <w:rFonts w:ascii="微软雅黑" w:hAnsi="微软雅黑" w:eastAsia="微软雅黑" w:cs="微软雅黑"/>
          <w:spacing w:val="-55"/>
          <w:sz w:val="24"/>
          <w:szCs w:val="24"/>
        </w:rPr>
        <w:t xml:space="preserve"> </w:t>
      </w:r>
      <w:r>
        <w:rPr>
          <w:rFonts w:ascii="微软雅黑" w:hAnsi="微软雅黑" w:eastAsia="微软雅黑" w:cs="微软雅黑"/>
          <w:spacing w:val="-6"/>
          <w:sz w:val="24"/>
          <w:szCs w:val="24"/>
        </w:rPr>
        <w:t>”</w:t>
      </w:r>
      <w:r>
        <w:rPr>
          <w:rFonts w:ascii="微软雅黑" w:hAnsi="微软雅黑" w:eastAsia="微软雅黑" w:cs="微软雅黑"/>
          <w:spacing w:val="-25"/>
          <w:sz w:val="24"/>
          <w:szCs w:val="24"/>
        </w:rPr>
        <w:t xml:space="preserve"> </w:t>
      </w:r>
      <w:r>
        <w:rPr>
          <w:rFonts w:ascii="微软雅黑" w:hAnsi="微软雅黑" w:eastAsia="微软雅黑" w:cs="微软雅黑"/>
          <w:spacing w:val="-6"/>
          <w:sz w:val="24"/>
          <w:szCs w:val="24"/>
        </w:rPr>
        <w:t>，表示该响应文件中存在重大偏差 ，不能通过初步评审；评委对某一</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分项评审认为不合格时 ，必须要写明原因。（ 3 ）响应文件最终合格</w:t>
      </w:r>
      <w:r>
        <w:rPr>
          <w:rFonts w:ascii="微软雅黑" w:hAnsi="微软雅黑" w:eastAsia="微软雅黑" w:cs="微软雅黑"/>
          <w:spacing w:val="-7"/>
          <w:sz w:val="24"/>
          <w:szCs w:val="24"/>
        </w:rPr>
        <w:t>与否 ，以所有评委的评审</w:t>
      </w:r>
      <w:r>
        <w:rPr>
          <w:rFonts w:ascii="微软雅黑" w:hAnsi="微软雅黑" w:eastAsia="微软雅黑" w:cs="微软雅黑"/>
          <w:sz w:val="24"/>
          <w:szCs w:val="24"/>
        </w:rPr>
        <w:t xml:space="preserve">  </w:t>
      </w:r>
      <w:r>
        <w:rPr>
          <w:rFonts w:ascii="微软雅黑" w:hAnsi="微软雅黑" w:eastAsia="微软雅黑" w:cs="微软雅黑"/>
          <w:spacing w:val="-7"/>
          <w:sz w:val="24"/>
          <w:szCs w:val="24"/>
        </w:rPr>
        <w:t>意见中少数服从多数为原则定论。（ 4 ）本项目符合性审查事项仅限于本磋商文件的明确</w:t>
      </w:r>
      <w:r>
        <w:rPr>
          <w:rFonts w:ascii="微软雅黑" w:hAnsi="微软雅黑" w:eastAsia="微软雅黑" w:cs="微软雅黑"/>
          <w:spacing w:val="-8"/>
          <w:sz w:val="24"/>
          <w:szCs w:val="24"/>
        </w:rPr>
        <w:t>规定。</w:t>
      </w:r>
      <w:r>
        <w:rPr>
          <w:rFonts w:ascii="微软雅黑" w:hAnsi="微软雅黑" w:eastAsia="微软雅黑" w:cs="微软雅黑"/>
          <w:sz w:val="24"/>
          <w:szCs w:val="24"/>
        </w:rPr>
        <w:t xml:space="preserve"> </w:t>
      </w:r>
      <w:r>
        <w:rPr>
          <w:rFonts w:ascii="微软雅黑" w:hAnsi="微软雅黑" w:eastAsia="微软雅黑" w:cs="微软雅黑"/>
          <w:spacing w:val="-7"/>
          <w:sz w:val="24"/>
          <w:szCs w:val="24"/>
        </w:rPr>
        <w:t>响应文件是否满足磋商文件的实质性要求 ，必须以本磋商文件的明确规定作为依据 ，否则 ，不</w:t>
      </w:r>
    </w:p>
    <w:p w14:paraId="53FEBC54">
      <w:pPr>
        <w:spacing w:line="184" w:lineRule="auto"/>
        <w:ind w:left="2"/>
        <w:rPr>
          <w:rFonts w:ascii="微软雅黑" w:hAnsi="微软雅黑" w:eastAsia="微软雅黑" w:cs="微软雅黑"/>
          <w:sz w:val="24"/>
          <w:szCs w:val="24"/>
        </w:rPr>
      </w:pPr>
      <w:r>
        <w:rPr>
          <w:rFonts w:ascii="微软雅黑" w:hAnsi="微软雅黑" w:eastAsia="微软雅黑" w:cs="微软雅黑"/>
          <w:spacing w:val="-3"/>
          <w:sz w:val="24"/>
          <w:szCs w:val="24"/>
        </w:rPr>
        <w:t>能对响应文件作为无效处理 ，磋商小组不得臆测符合性审查事项。</w:t>
      </w:r>
    </w:p>
    <w:p w14:paraId="3B806E70">
      <w:pPr>
        <w:spacing w:line="184" w:lineRule="auto"/>
        <w:rPr>
          <w:rFonts w:ascii="微软雅黑" w:hAnsi="微软雅黑" w:eastAsia="微软雅黑" w:cs="微软雅黑"/>
          <w:sz w:val="24"/>
          <w:szCs w:val="24"/>
        </w:rPr>
      </w:pPr>
    </w:p>
    <w:p w14:paraId="14013155">
      <w:pPr>
        <w:spacing w:line="184" w:lineRule="auto"/>
        <w:rPr>
          <w:rFonts w:ascii="微软雅黑" w:hAnsi="微软雅黑" w:eastAsia="微软雅黑" w:cs="微软雅黑"/>
          <w:sz w:val="24"/>
          <w:szCs w:val="24"/>
        </w:rPr>
        <w:sectPr>
          <w:footerReference r:id="rId61" w:type="default"/>
          <w:pgSz w:w="11907" w:h="16840"/>
          <w:pgMar w:top="400" w:right="893" w:bottom="1285" w:left="1081" w:header="0" w:footer="1071" w:gutter="0"/>
          <w:pgNumType w:fmt="decimal"/>
          <w:cols w:space="720" w:num="1"/>
        </w:sectPr>
      </w:pPr>
      <w:r>
        <w:rPr>
          <w:rFonts w:hint="eastAsia" w:ascii="宋体" w:hAnsi="宋体" w:eastAsia="宋体" w:cs="宋体"/>
          <w:b/>
          <w:color w:val="auto"/>
          <w:sz w:val="24"/>
          <w:highlight w:val="none"/>
          <w:lang w:val="en-US" w:eastAsia="zh-CN"/>
        </w:rPr>
        <w:t>注：</w:t>
      </w:r>
      <w:r>
        <w:rPr>
          <w:rFonts w:hint="eastAsia" w:ascii="宋体" w:hAnsi="宋体" w:eastAsia="宋体" w:cs="宋体"/>
          <w:b/>
          <w:color w:val="auto"/>
          <w:sz w:val="24"/>
          <w:highlight w:val="none"/>
        </w:rPr>
        <w:t>未</w:t>
      </w:r>
      <w:r>
        <w:rPr>
          <w:rFonts w:hint="eastAsia" w:ascii="宋体" w:hAnsi="宋体" w:eastAsia="宋体" w:cs="宋体"/>
          <w:b/>
          <w:color w:val="auto"/>
          <w:sz w:val="24"/>
          <w:highlight w:val="none"/>
          <w:lang w:eastAsia="zh-CN"/>
        </w:rPr>
        <w:t>通过</w:t>
      </w:r>
      <w:r>
        <w:rPr>
          <w:rFonts w:hint="eastAsia" w:ascii="宋体" w:hAnsi="宋体" w:eastAsia="宋体" w:cs="宋体"/>
          <w:b/>
          <w:color w:val="auto"/>
          <w:sz w:val="24"/>
          <w:highlight w:val="none"/>
          <w:lang w:val="en-US" w:eastAsia="zh-CN"/>
        </w:rPr>
        <w:t>符合性</w:t>
      </w:r>
      <w:r>
        <w:rPr>
          <w:rFonts w:hint="eastAsia" w:ascii="宋体" w:hAnsi="宋体" w:eastAsia="宋体" w:cs="宋体"/>
          <w:b/>
          <w:color w:val="auto"/>
          <w:sz w:val="24"/>
          <w:highlight w:val="none"/>
          <w:lang w:eastAsia="zh-CN"/>
        </w:rPr>
        <w:t>审</w:t>
      </w:r>
      <w:r>
        <w:rPr>
          <w:rFonts w:hint="eastAsia" w:ascii="宋体" w:hAnsi="宋体" w:eastAsia="宋体" w:cs="宋体"/>
          <w:b/>
          <w:color w:val="auto"/>
          <w:sz w:val="24"/>
          <w:highlight w:val="none"/>
        </w:rPr>
        <w:t>查的</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，其</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作为无效</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，不进入下一步评审。</w:t>
      </w:r>
    </w:p>
    <w:p w14:paraId="34718294">
      <w:pPr>
        <w:pStyle w:val="3"/>
        <w:spacing w:line="244" w:lineRule="auto"/>
      </w:pPr>
    </w:p>
    <w:p w14:paraId="50149CA8">
      <w:pPr>
        <w:pStyle w:val="3"/>
        <w:spacing w:line="244" w:lineRule="auto"/>
      </w:pPr>
    </w:p>
    <w:p w14:paraId="7044DB7A">
      <w:pPr>
        <w:pStyle w:val="3"/>
        <w:spacing w:line="245" w:lineRule="auto"/>
      </w:pPr>
    </w:p>
    <w:p w14:paraId="3BFC3B1B">
      <w:pPr>
        <w:pStyle w:val="3"/>
        <w:spacing w:line="245" w:lineRule="auto"/>
      </w:pPr>
    </w:p>
    <w:p w14:paraId="7E5267FB">
      <w:pPr>
        <w:spacing w:before="103" w:line="225" w:lineRule="auto"/>
        <w:ind w:left="3032"/>
        <w:rPr>
          <w:rFonts w:ascii="微软雅黑" w:hAnsi="微软雅黑" w:eastAsia="微软雅黑" w:cs="微软雅黑"/>
          <w:sz w:val="24"/>
          <w:szCs w:val="24"/>
        </w:rPr>
      </w:pPr>
      <w:r>
        <w:rPr>
          <w:rFonts w:ascii="微软雅黑" w:hAnsi="微软雅黑" w:eastAsia="微软雅黑" w:cs="微软雅黑"/>
          <w:b/>
          <w:bCs/>
          <w:spacing w:val="-1"/>
          <w:sz w:val="24"/>
          <w:szCs w:val="24"/>
        </w:rPr>
        <w:t>评分办法（综合评分法）及评分标准</w:t>
      </w:r>
    </w:p>
    <w:p w14:paraId="39F1A4B0">
      <w:pPr>
        <w:spacing w:before="157"/>
      </w:pPr>
    </w:p>
    <w:tbl>
      <w:tblPr>
        <w:tblStyle w:val="7"/>
        <w:tblW w:w="9836"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24"/>
        <w:gridCol w:w="1078"/>
        <w:gridCol w:w="7514"/>
        <w:gridCol w:w="620"/>
      </w:tblGrid>
      <w:tr w14:paraId="468690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97" w:hRule="atLeast"/>
        </w:trPr>
        <w:tc>
          <w:tcPr>
            <w:tcW w:w="624" w:type="dxa"/>
            <w:vAlign w:val="top"/>
          </w:tcPr>
          <w:p w14:paraId="528B286E">
            <w:pPr>
              <w:pStyle w:val="8"/>
              <w:spacing w:before="131" w:line="239" w:lineRule="auto"/>
              <w:ind w:left="65"/>
            </w:pPr>
            <w:r>
              <w:rPr>
                <w:b/>
                <w:bCs/>
                <w:spacing w:val="-3"/>
              </w:rPr>
              <w:t>评审</w:t>
            </w:r>
          </w:p>
          <w:p w14:paraId="66D78A68">
            <w:pPr>
              <w:pStyle w:val="8"/>
              <w:spacing w:before="1" w:line="182" w:lineRule="auto"/>
              <w:ind w:left="65"/>
            </w:pPr>
            <w:r>
              <w:rPr>
                <w:b/>
                <w:bCs/>
                <w:spacing w:val="-3"/>
              </w:rPr>
              <w:t>部分</w:t>
            </w:r>
          </w:p>
        </w:tc>
        <w:tc>
          <w:tcPr>
            <w:tcW w:w="1078" w:type="dxa"/>
            <w:vAlign w:val="top"/>
          </w:tcPr>
          <w:p w14:paraId="196A748B">
            <w:pPr>
              <w:pStyle w:val="8"/>
              <w:spacing w:before="337" w:line="183" w:lineRule="auto"/>
              <w:ind w:left="48"/>
            </w:pPr>
            <w:r>
              <w:rPr>
                <w:b/>
                <w:bCs/>
                <w:spacing w:val="-2"/>
              </w:rPr>
              <w:t>评审因素</w:t>
            </w:r>
          </w:p>
        </w:tc>
        <w:tc>
          <w:tcPr>
            <w:tcW w:w="7514" w:type="dxa"/>
            <w:vAlign w:val="top"/>
          </w:tcPr>
          <w:p w14:paraId="1AC9EF42">
            <w:pPr>
              <w:pStyle w:val="8"/>
              <w:spacing w:before="337" w:line="183" w:lineRule="auto"/>
              <w:ind w:left="3273"/>
            </w:pPr>
            <w:r>
              <w:rPr>
                <w:b/>
                <w:bCs/>
                <w:spacing w:val="-2"/>
              </w:rPr>
              <w:t>评分细则</w:t>
            </w:r>
          </w:p>
        </w:tc>
        <w:tc>
          <w:tcPr>
            <w:tcW w:w="620" w:type="dxa"/>
            <w:tcBorders>
              <w:right w:val="single" w:color="000000" w:sz="2" w:space="0"/>
            </w:tcBorders>
            <w:vAlign w:val="top"/>
          </w:tcPr>
          <w:p w14:paraId="7541414A">
            <w:pPr>
              <w:pStyle w:val="8"/>
              <w:spacing w:before="337" w:line="183" w:lineRule="auto"/>
              <w:ind w:left="65"/>
            </w:pPr>
            <w:r>
              <w:rPr>
                <w:b/>
                <w:bCs/>
                <w:spacing w:val="-2"/>
              </w:rPr>
              <w:t>分值</w:t>
            </w:r>
          </w:p>
        </w:tc>
      </w:tr>
      <w:tr w14:paraId="50D387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0" w:hRule="atLeast"/>
        </w:trPr>
        <w:tc>
          <w:tcPr>
            <w:tcW w:w="624" w:type="dxa"/>
            <w:vAlign w:val="top"/>
          </w:tcPr>
          <w:p w14:paraId="67F9B5D7">
            <w:pPr>
              <w:pStyle w:val="8"/>
              <w:spacing w:before="215" w:line="213" w:lineRule="exact"/>
              <w:ind w:left="184"/>
            </w:pPr>
            <w:r>
              <w:rPr>
                <w:position w:val="-3"/>
              </w:rPr>
              <w:t>一</w:t>
            </w:r>
          </w:p>
        </w:tc>
        <w:tc>
          <w:tcPr>
            <w:tcW w:w="9212" w:type="dxa"/>
            <w:gridSpan w:val="3"/>
            <w:vAlign w:val="top"/>
          </w:tcPr>
          <w:p w14:paraId="27413EA3">
            <w:pPr>
              <w:pStyle w:val="8"/>
              <w:spacing w:before="63" w:line="225" w:lineRule="auto"/>
              <w:ind w:left="3577"/>
            </w:pPr>
            <w:r>
              <w:rPr>
                <w:b/>
                <w:bCs/>
                <w:spacing w:val="-6"/>
              </w:rPr>
              <w:t>价格部分（ 1</w:t>
            </w:r>
            <w:r>
              <w:rPr>
                <w:rFonts w:hint="eastAsia"/>
                <w:b/>
                <w:bCs/>
                <w:spacing w:val="-6"/>
                <w:lang w:val="en-US" w:eastAsia="zh-CN"/>
              </w:rPr>
              <w:t>0</w:t>
            </w:r>
            <w:r>
              <w:rPr>
                <w:b/>
                <w:bCs/>
                <w:spacing w:val="-6"/>
              </w:rPr>
              <w:t>分）</w:t>
            </w:r>
          </w:p>
        </w:tc>
      </w:tr>
      <w:tr w14:paraId="53A00E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78" w:hRule="atLeast"/>
        </w:trPr>
        <w:tc>
          <w:tcPr>
            <w:tcW w:w="624" w:type="dxa"/>
            <w:vAlign w:val="top"/>
          </w:tcPr>
          <w:p w14:paraId="2B9F0291">
            <w:pPr>
              <w:spacing w:line="282" w:lineRule="auto"/>
              <w:rPr>
                <w:rFonts w:ascii="Arial"/>
                <w:sz w:val="21"/>
              </w:rPr>
            </w:pPr>
          </w:p>
          <w:p w14:paraId="2E29EF53">
            <w:pPr>
              <w:spacing w:line="283" w:lineRule="auto"/>
              <w:rPr>
                <w:rFonts w:ascii="Arial"/>
                <w:sz w:val="21"/>
              </w:rPr>
            </w:pPr>
          </w:p>
          <w:p w14:paraId="7840F1EB">
            <w:pPr>
              <w:spacing w:line="283" w:lineRule="auto"/>
              <w:rPr>
                <w:rFonts w:ascii="Arial"/>
                <w:sz w:val="21"/>
              </w:rPr>
            </w:pPr>
          </w:p>
          <w:p w14:paraId="046112E6">
            <w:pPr>
              <w:spacing w:line="283" w:lineRule="auto"/>
              <w:rPr>
                <w:rFonts w:ascii="Arial"/>
                <w:sz w:val="21"/>
              </w:rPr>
            </w:pPr>
          </w:p>
          <w:p w14:paraId="0CC973FD">
            <w:pPr>
              <w:pStyle w:val="8"/>
              <w:spacing w:before="103" w:line="174" w:lineRule="auto"/>
              <w:ind w:left="252"/>
            </w:pPr>
            <w:r>
              <w:t>1</w:t>
            </w:r>
          </w:p>
        </w:tc>
        <w:tc>
          <w:tcPr>
            <w:tcW w:w="1078" w:type="dxa"/>
            <w:vAlign w:val="top"/>
          </w:tcPr>
          <w:p w14:paraId="0EB4D7EB">
            <w:pPr>
              <w:spacing w:line="304" w:lineRule="auto"/>
              <w:rPr>
                <w:rFonts w:ascii="Arial"/>
                <w:sz w:val="21"/>
              </w:rPr>
            </w:pPr>
          </w:p>
          <w:p w14:paraId="29F826E9">
            <w:pPr>
              <w:spacing w:line="304" w:lineRule="auto"/>
              <w:rPr>
                <w:rFonts w:ascii="Arial"/>
                <w:sz w:val="21"/>
              </w:rPr>
            </w:pPr>
          </w:p>
          <w:p w14:paraId="318F30C1">
            <w:pPr>
              <w:spacing w:line="304" w:lineRule="auto"/>
              <w:rPr>
                <w:rFonts w:ascii="Arial"/>
                <w:sz w:val="21"/>
              </w:rPr>
            </w:pPr>
          </w:p>
          <w:p w14:paraId="251AD940">
            <w:pPr>
              <w:pStyle w:val="8"/>
              <w:spacing w:before="103"/>
              <w:ind w:left="169"/>
            </w:pPr>
            <w:r>
              <w:rPr>
                <w:spacing w:val="-2"/>
              </w:rPr>
              <w:t>投标报</w:t>
            </w:r>
          </w:p>
          <w:p w14:paraId="26F2EAAA">
            <w:pPr>
              <w:pStyle w:val="8"/>
              <w:spacing w:line="181" w:lineRule="auto"/>
              <w:ind w:left="408"/>
            </w:pPr>
            <w:r>
              <w:t>价</w:t>
            </w:r>
          </w:p>
        </w:tc>
        <w:tc>
          <w:tcPr>
            <w:tcW w:w="7514" w:type="dxa"/>
            <w:vAlign w:val="top"/>
          </w:tcPr>
          <w:p w14:paraId="02A9A0C1">
            <w:pPr>
              <w:pStyle w:val="8"/>
              <w:spacing w:before="94" w:line="312" w:lineRule="auto"/>
              <w:ind w:left="97" w:right="92" w:firstLine="1"/>
              <w:jc w:val="both"/>
            </w:pPr>
            <w:r>
              <w:rPr>
                <w:spacing w:val="1"/>
              </w:rPr>
              <w:t>价格分应当</w:t>
            </w:r>
            <w:r>
              <w:rPr>
                <w:spacing w:val="1"/>
                <w:highlight w:val="none"/>
              </w:rPr>
              <w:t>采用低价优先法计算 ，即满</w:t>
            </w:r>
            <w:r>
              <w:rPr>
                <w:spacing w:val="1"/>
              </w:rPr>
              <w:t>足磋商文件要求且投标价格最</w:t>
            </w:r>
            <w:r>
              <w:rPr>
                <w:spacing w:val="2"/>
              </w:rPr>
              <w:t xml:space="preserve"> </w:t>
            </w:r>
            <w:r>
              <w:rPr>
                <w:spacing w:val="1"/>
              </w:rPr>
              <w:t>低的投标报价为评标基准价 ，其价格分为满分。其他供应商的价格分</w:t>
            </w:r>
            <w:r>
              <w:rPr>
                <w:spacing w:val="5"/>
              </w:rPr>
              <w:t xml:space="preserve"> </w:t>
            </w:r>
            <w:r>
              <w:rPr>
                <w:spacing w:val="-5"/>
              </w:rPr>
              <w:t>统一按照下列公式计算 ：投标报价得分</w:t>
            </w:r>
            <w:r>
              <w:rPr>
                <w:spacing w:val="-24"/>
              </w:rPr>
              <w:t xml:space="preserve"> </w:t>
            </w:r>
            <w:r>
              <w:rPr>
                <w:spacing w:val="-5"/>
              </w:rPr>
              <w:t>=（评标基准价／投标报价）</w:t>
            </w:r>
            <w:r>
              <w:rPr>
                <w:spacing w:val="-40"/>
              </w:rPr>
              <w:t xml:space="preserve"> </w:t>
            </w:r>
            <w:r>
              <w:rPr>
                <w:spacing w:val="-5"/>
              </w:rPr>
              <w:t>×</w:t>
            </w:r>
          </w:p>
          <w:p w14:paraId="301C7641">
            <w:pPr>
              <w:pStyle w:val="8"/>
              <w:spacing w:line="181" w:lineRule="auto"/>
              <w:ind w:left="117"/>
            </w:pPr>
            <w:r>
              <w:rPr>
                <w:spacing w:val="-4"/>
              </w:rPr>
              <w:t>100×权重</w:t>
            </w:r>
          </w:p>
          <w:p w14:paraId="181D52AE">
            <w:pPr>
              <w:pStyle w:val="8"/>
              <w:spacing w:before="219" w:line="184" w:lineRule="auto"/>
              <w:ind w:left="96"/>
            </w:pPr>
            <w:r>
              <w:rPr>
                <w:spacing w:val="-5"/>
              </w:rPr>
              <w:t>备注 ：投标报价得分四舍五入后 ，小数点后保留两位有效数。</w:t>
            </w:r>
          </w:p>
        </w:tc>
        <w:tc>
          <w:tcPr>
            <w:tcW w:w="620" w:type="dxa"/>
            <w:tcBorders>
              <w:right w:val="single" w:color="000000" w:sz="2" w:space="0"/>
            </w:tcBorders>
            <w:vAlign w:val="top"/>
          </w:tcPr>
          <w:p w14:paraId="3CD0B1BF">
            <w:pPr>
              <w:spacing w:line="282" w:lineRule="auto"/>
              <w:rPr>
                <w:rFonts w:ascii="Arial"/>
                <w:sz w:val="21"/>
              </w:rPr>
            </w:pPr>
          </w:p>
          <w:p w14:paraId="363D7275">
            <w:pPr>
              <w:spacing w:line="282" w:lineRule="auto"/>
              <w:rPr>
                <w:rFonts w:ascii="Arial"/>
                <w:sz w:val="21"/>
              </w:rPr>
            </w:pPr>
          </w:p>
          <w:p w14:paraId="26DB3AC3">
            <w:pPr>
              <w:spacing w:line="283" w:lineRule="auto"/>
              <w:rPr>
                <w:rFonts w:ascii="Arial"/>
                <w:sz w:val="21"/>
              </w:rPr>
            </w:pPr>
          </w:p>
          <w:p w14:paraId="0058527A">
            <w:pPr>
              <w:spacing w:line="283" w:lineRule="auto"/>
              <w:rPr>
                <w:rFonts w:ascii="Arial"/>
                <w:sz w:val="21"/>
              </w:rPr>
            </w:pPr>
          </w:p>
          <w:p w14:paraId="03389B5E">
            <w:pPr>
              <w:pStyle w:val="8"/>
              <w:spacing w:before="103" w:line="174" w:lineRule="auto"/>
              <w:ind w:left="182"/>
              <w:rPr>
                <w:rFonts w:hint="eastAsia" w:eastAsia="微软雅黑"/>
                <w:lang w:eastAsia="zh-CN"/>
              </w:rPr>
            </w:pPr>
            <w:r>
              <w:rPr>
                <w:spacing w:val="-11"/>
              </w:rPr>
              <w:t>1</w:t>
            </w:r>
            <w:r>
              <w:rPr>
                <w:rFonts w:hint="eastAsia"/>
                <w:spacing w:val="-11"/>
                <w:lang w:val="en-US" w:eastAsia="zh-CN"/>
              </w:rPr>
              <w:t>0</w:t>
            </w:r>
          </w:p>
        </w:tc>
      </w:tr>
      <w:tr w14:paraId="6357B7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5" w:hRule="atLeast"/>
        </w:trPr>
        <w:tc>
          <w:tcPr>
            <w:tcW w:w="624" w:type="dxa"/>
            <w:vAlign w:val="top"/>
          </w:tcPr>
          <w:p w14:paraId="49B6123E">
            <w:pPr>
              <w:pStyle w:val="8"/>
              <w:spacing w:before="136" w:line="167" w:lineRule="auto"/>
              <w:ind w:left="188"/>
            </w:pPr>
            <w:r>
              <w:rPr>
                <w:b/>
                <w:bCs/>
              </w:rPr>
              <w:t>二</w:t>
            </w:r>
          </w:p>
        </w:tc>
        <w:tc>
          <w:tcPr>
            <w:tcW w:w="9212" w:type="dxa"/>
            <w:gridSpan w:val="3"/>
            <w:vAlign w:val="top"/>
          </w:tcPr>
          <w:p w14:paraId="6AD3C3BE">
            <w:pPr>
              <w:pStyle w:val="8"/>
              <w:spacing w:before="59" w:line="219" w:lineRule="auto"/>
              <w:ind w:left="3223"/>
            </w:pPr>
            <w:r>
              <w:rPr>
                <w:b/>
                <w:bCs/>
                <w:spacing w:val="-6"/>
              </w:rPr>
              <w:t xml:space="preserve">商务及技术部分（ </w:t>
            </w:r>
            <w:r>
              <w:rPr>
                <w:rFonts w:hint="eastAsia"/>
                <w:b/>
                <w:bCs/>
                <w:spacing w:val="-6"/>
                <w:lang w:val="en-US" w:eastAsia="zh-CN"/>
              </w:rPr>
              <w:t>90</w:t>
            </w:r>
            <w:r>
              <w:rPr>
                <w:b/>
                <w:bCs/>
                <w:spacing w:val="-6"/>
              </w:rPr>
              <w:t xml:space="preserve"> 分）</w:t>
            </w:r>
          </w:p>
        </w:tc>
      </w:tr>
      <w:tr w14:paraId="240D6B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624" w:type="dxa"/>
            <w:vAlign w:val="top"/>
          </w:tcPr>
          <w:p w14:paraId="7F1664F1">
            <w:pPr>
              <w:spacing w:line="289" w:lineRule="auto"/>
              <w:rPr>
                <w:rFonts w:ascii="Arial"/>
                <w:sz w:val="21"/>
              </w:rPr>
            </w:pPr>
          </w:p>
          <w:p w14:paraId="0CB04D5A">
            <w:pPr>
              <w:spacing w:line="290" w:lineRule="auto"/>
              <w:rPr>
                <w:rFonts w:ascii="Arial"/>
                <w:sz w:val="21"/>
              </w:rPr>
            </w:pPr>
          </w:p>
          <w:p w14:paraId="30C8A988">
            <w:pPr>
              <w:spacing w:line="290" w:lineRule="auto"/>
              <w:rPr>
                <w:rFonts w:ascii="Arial"/>
                <w:sz w:val="21"/>
              </w:rPr>
            </w:pPr>
          </w:p>
          <w:p w14:paraId="031DD8E0">
            <w:pPr>
              <w:pStyle w:val="8"/>
              <w:spacing w:before="103" w:line="174" w:lineRule="auto"/>
              <w:ind w:left="252"/>
            </w:pPr>
            <w:r>
              <w:t>1</w:t>
            </w:r>
          </w:p>
        </w:tc>
        <w:tc>
          <w:tcPr>
            <w:tcW w:w="1078" w:type="dxa"/>
            <w:vAlign w:val="top"/>
          </w:tcPr>
          <w:p w14:paraId="00B079CB">
            <w:pPr>
              <w:spacing w:line="325" w:lineRule="auto"/>
              <w:rPr>
                <w:rFonts w:ascii="Arial"/>
                <w:sz w:val="21"/>
              </w:rPr>
            </w:pPr>
          </w:p>
          <w:p w14:paraId="7496AFF5">
            <w:pPr>
              <w:pStyle w:val="8"/>
              <w:spacing w:before="103" w:line="239" w:lineRule="auto"/>
              <w:ind w:firstLine="238" w:firstLineChars="100"/>
            </w:pPr>
            <w:r>
              <w:rPr>
                <w:spacing w:val="-1"/>
              </w:rPr>
              <w:t>企业类</w:t>
            </w:r>
          </w:p>
          <w:p w14:paraId="22C3EB7F">
            <w:pPr>
              <w:pStyle w:val="8"/>
              <w:spacing w:line="182" w:lineRule="auto"/>
              <w:ind w:left="169"/>
            </w:pPr>
            <w:r>
              <w:rPr>
                <w:spacing w:val="-2"/>
              </w:rPr>
              <w:t>似业绩</w:t>
            </w:r>
          </w:p>
        </w:tc>
        <w:tc>
          <w:tcPr>
            <w:tcW w:w="7514" w:type="dxa"/>
            <w:vAlign w:val="top"/>
          </w:tcPr>
          <w:p w14:paraId="2A2A4D3A">
            <w:pPr>
              <w:pStyle w:val="8"/>
              <w:spacing w:before="54" w:line="320" w:lineRule="auto"/>
              <w:ind w:left="99" w:right="92" w:hanging="2"/>
              <w:jc w:val="both"/>
            </w:pPr>
            <w:r>
              <w:rPr>
                <w:spacing w:val="-13"/>
                <w:highlight w:val="none"/>
              </w:rPr>
              <w:t>供应商提供近三年（ 202</w:t>
            </w:r>
            <w:r>
              <w:rPr>
                <w:rFonts w:hint="eastAsia"/>
                <w:spacing w:val="-13"/>
                <w:highlight w:val="none"/>
                <w:lang w:val="en-US" w:eastAsia="zh-CN"/>
              </w:rPr>
              <w:t>2</w:t>
            </w:r>
            <w:r>
              <w:rPr>
                <w:spacing w:val="-13"/>
                <w:highlight w:val="none"/>
              </w:rPr>
              <w:t xml:space="preserve"> 年 1 月 1</w:t>
            </w:r>
            <w:r>
              <w:rPr>
                <w:spacing w:val="32"/>
                <w:highlight w:val="none"/>
              </w:rPr>
              <w:t xml:space="preserve"> </w:t>
            </w:r>
            <w:r>
              <w:rPr>
                <w:spacing w:val="-13"/>
                <w:highlight w:val="none"/>
              </w:rPr>
              <w:t>日—至今）完成的类似项目业绩</w:t>
            </w:r>
            <w:r>
              <w:rPr>
                <w:rFonts w:hint="eastAsia"/>
                <w:spacing w:val="-13"/>
                <w:highlight w:val="none"/>
                <w:lang w:eastAsia="zh-CN"/>
              </w:rPr>
              <w:t>，</w:t>
            </w:r>
            <w:r>
              <w:rPr>
                <w:spacing w:val="-13"/>
                <w:highlight w:val="none"/>
              </w:rPr>
              <w:t>须</w:t>
            </w:r>
            <w:r>
              <w:rPr>
                <w:highlight w:val="none"/>
              </w:rPr>
              <w:t xml:space="preserve"> </w:t>
            </w:r>
            <w:r>
              <w:rPr>
                <w:spacing w:val="1"/>
                <w:highlight w:val="none"/>
              </w:rPr>
              <w:t>提供中标（成交）通知书</w:t>
            </w:r>
            <w:r>
              <w:rPr>
                <w:rFonts w:hint="eastAsia"/>
                <w:spacing w:val="1"/>
                <w:highlight w:val="none"/>
                <w:lang w:val="en-US" w:eastAsia="zh-CN"/>
              </w:rPr>
              <w:t>及相关证明</w:t>
            </w:r>
            <w:r>
              <w:rPr>
                <w:spacing w:val="1"/>
                <w:highlight w:val="none"/>
              </w:rPr>
              <w:t>扫描件</w:t>
            </w:r>
            <w:r>
              <w:rPr>
                <w:rFonts w:hint="eastAsia"/>
                <w:spacing w:val="1"/>
                <w:highlight w:val="none"/>
                <w:lang w:eastAsia="zh-CN"/>
              </w:rPr>
              <w:t>，</w:t>
            </w:r>
            <w:r>
              <w:rPr>
                <w:rFonts w:hint="eastAsia"/>
                <w:spacing w:val="1"/>
                <w:highlight w:val="none"/>
                <w:lang w:val="en-US" w:eastAsia="zh-CN"/>
              </w:rPr>
              <w:t>提供一项得2分，不提供不得分</w:t>
            </w:r>
            <w:r>
              <w:rPr>
                <w:spacing w:val="-1"/>
                <w:highlight w:val="none"/>
              </w:rPr>
              <w:t>。</w:t>
            </w:r>
          </w:p>
        </w:tc>
        <w:tc>
          <w:tcPr>
            <w:tcW w:w="620" w:type="dxa"/>
            <w:tcBorders>
              <w:right w:val="single" w:color="000000" w:sz="2" w:space="0"/>
            </w:tcBorders>
            <w:vAlign w:val="top"/>
          </w:tcPr>
          <w:p w14:paraId="384EA6F6">
            <w:pPr>
              <w:spacing w:line="290" w:lineRule="auto"/>
              <w:rPr>
                <w:rFonts w:ascii="Arial"/>
                <w:sz w:val="21"/>
              </w:rPr>
            </w:pPr>
          </w:p>
          <w:p w14:paraId="51E2E80F">
            <w:pPr>
              <w:spacing w:line="291" w:lineRule="auto"/>
              <w:rPr>
                <w:rFonts w:ascii="Arial"/>
                <w:sz w:val="21"/>
              </w:rPr>
            </w:pPr>
          </w:p>
          <w:p w14:paraId="6F922E0C">
            <w:pPr>
              <w:pStyle w:val="8"/>
              <w:spacing w:before="102" w:line="173" w:lineRule="auto"/>
              <w:ind w:left="247"/>
            </w:pPr>
            <w:r>
              <w:t>6</w:t>
            </w:r>
          </w:p>
        </w:tc>
      </w:tr>
      <w:tr w14:paraId="66DED4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50" w:hRule="atLeast"/>
        </w:trPr>
        <w:tc>
          <w:tcPr>
            <w:tcW w:w="624" w:type="dxa"/>
            <w:vMerge w:val="restart"/>
            <w:tcBorders>
              <w:bottom w:val="nil"/>
            </w:tcBorders>
            <w:vAlign w:val="top"/>
          </w:tcPr>
          <w:p w14:paraId="0BA5417E">
            <w:pPr>
              <w:spacing w:line="242" w:lineRule="auto"/>
              <w:rPr>
                <w:rFonts w:ascii="Arial"/>
                <w:sz w:val="21"/>
              </w:rPr>
            </w:pPr>
          </w:p>
          <w:p w14:paraId="51D7B49C">
            <w:pPr>
              <w:spacing w:line="243" w:lineRule="auto"/>
              <w:rPr>
                <w:rFonts w:ascii="Arial"/>
                <w:sz w:val="21"/>
              </w:rPr>
            </w:pPr>
          </w:p>
          <w:p w14:paraId="7205FEA0">
            <w:pPr>
              <w:spacing w:line="243" w:lineRule="auto"/>
              <w:rPr>
                <w:rFonts w:ascii="Arial"/>
                <w:sz w:val="21"/>
              </w:rPr>
            </w:pPr>
          </w:p>
          <w:p w14:paraId="03A59A6C">
            <w:pPr>
              <w:spacing w:line="243" w:lineRule="auto"/>
              <w:rPr>
                <w:rFonts w:ascii="Arial"/>
                <w:sz w:val="21"/>
              </w:rPr>
            </w:pPr>
          </w:p>
          <w:p w14:paraId="0E311CA4">
            <w:pPr>
              <w:spacing w:line="243" w:lineRule="auto"/>
              <w:rPr>
                <w:rFonts w:ascii="Arial"/>
                <w:sz w:val="21"/>
              </w:rPr>
            </w:pPr>
          </w:p>
          <w:p w14:paraId="565260EC">
            <w:pPr>
              <w:spacing w:line="243" w:lineRule="auto"/>
              <w:rPr>
                <w:rFonts w:ascii="Arial"/>
                <w:sz w:val="21"/>
              </w:rPr>
            </w:pPr>
          </w:p>
          <w:p w14:paraId="129C3210">
            <w:pPr>
              <w:spacing w:line="243" w:lineRule="auto"/>
              <w:rPr>
                <w:rFonts w:ascii="Arial"/>
                <w:sz w:val="21"/>
              </w:rPr>
            </w:pPr>
          </w:p>
          <w:p w14:paraId="6FB49826">
            <w:pPr>
              <w:spacing w:line="243" w:lineRule="auto"/>
              <w:rPr>
                <w:rFonts w:ascii="Arial"/>
                <w:sz w:val="21"/>
              </w:rPr>
            </w:pPr>
          </w:p>
          <w:p w14:paraId="1BA11922">
            <w:pPr>
              <w:spacing w:line="243" w:lineRule="auto"/>
              <w:rPr>
                <w:rFonts w:ascii="Arial"/>
                <w:sz w:val="21"/>
              </w:rPr>
            </w:pPr>
          </w:p>
          <w:p w14:paraId="719F66ED">
            <w:pPr>
              <w:spacing w:line="243" w:lineRule="auto"/>
              <w:rPr>
                <w:rFonts w:ascii="Arial"/>
                <w:sz w:val="21"/>
              </w:rPr>
            </w:pPr>
          </w:p>
          <w:p w14:paraId="406654CD">
            <w:pPr>
              <w:spacing w:line="243" w:lineRule="auto"/>
              <w:rPr>
                <w:rFonts w:ascii="Arial"/>
                <w:sz w:val="21"/>
              </w:rPr>
            </w:pPr>
          </w:p>
          <w:p w14:paraId="6F157C50">
            <w:pPr>
              <w:spacing w:line="243" w:lineRule="auto"/>
              <w:rPr>
                <w:rFonts w:ascii="Arial"/>
                <w:sz w:val="21"/>
              </w:rPr>
            </w:pPr>
          </w:p>
          <w:p w14:paraId="4D7EFA12">
            <w:pPr>
              <w:pStyle w:val="8"/>
              <w:spacing w:before="103" w:line="174" w:lineRule="auto"/>
              <w:ind w:left="243"/>
            </w:pPr>
            <w:r>
              <w:t>2</w:t>
            </w:r>
          </w:p>
        </w:tc>
        <w:tc>
          <w:tcPr>
            <w:tcW w:w="1078" w:type="dxa"/>
            <w:vMerge w:val="restart"/>
            <w:tcBorders>
              <w:bottom w:val="nil"/>
            </w:tcBorders>
            <w:vAlign w:val="top"/>
          </w:tcPr>
          <w:p w14:paraId="5BF51EAB">
            <w:pPr>
              <w:spacing w:line="244" w:lineRule="auto"/>
              <w:rPr>
                <w:rFonts w:ascii="Arial"/>
                <w:sz w:val="21"/>
              </w:rPr>
            </w:pPr>
          </w:p>
          <w:p w14:paraId="1514FD25">
            <w:pPr>
              <w:spacing w:line="245" w:lineRule="auto"/>
              <w:rPr>
                <w:rFonts w:ascii="Arial"/>
                <w:sz w:val="21"/>
              </w:rPr>
            </w:pPr>
          </w:p>
          <w:p w14:paraId="16F33755">
            <w:pPr>
              <w:spacing w:line="245" w:lineRule="auto"/>
              <w:rPr>
                <w:rFonts w:ascii="Arial"/>
                <w:sz w:val="21"/>
              </w:rPr>
            </w:pPr>
          </w:p>
          <w:p w14:paraId="28EB6902">
            <w:pPr>
              <w:spacing w:line="245" w:lineRule="auto"/>
              <w:rPr>
                <w:rFonts w:ascii="Arial"/>
                <w:sz w:val="21"/>
              </w:rPr>
            </w:pPr>
          </w:p>
          <w:p w14:paraId="1FBD868A">
            <w:pPr>
              <w:spacing w:line="245" w:lineRule="auto"/>
              <w:rPr>
                <w:rFonts w:ascii="Arial"/>
                <w:sz w:val="21"/>
              </w:rPr>
            </w:pPr>
          </w:p>
          <w:p w14:paraId="6C9F3CA0">
            <w:pPr>
              <w:spacing w:line="245" w:lineRule="auto"/>
              <w:rPr>
                <w:rFonts w:ascii="Arial"/>
                <w:sz w:val="21"/>
              </w:rPr>
            </w:pPr>
          </w:p>
          <w:p w14:paraId="66108265">
            <w:pPr>
              <w:spacing w:line="245" w:lineRule="auto"/>
              <w:rPr>
                <w:rFonts w:ascii="Arial"/>
                <w:sz w:val="21"/>
              </w:rPr>
            </w:pPr>
          </w:p>
          <w:p w14:paraId="7672AC19">
            <w:pPr>
              <w:spacing w:line="245" w:lineRule="auto"/>
              <w:rPr>
                <w:rFonts w:ascii="Arial"/>
                <w:sz w:val="21"/>
              </w:rPr>
            </w:pPr>
          </w:p>
          <w:p w14:paraId="42BD3FF7">
            <w:pPr>
              <w:spacing w:line="245" w:lineRule="auto"/>
              <w:rPr>
                <w:rFonts w:ascii="Arial"/>
                <w:sz w:val="21"/>
              </w:rPr>
            </w:pPr>
          </w:p>
          <w:p w14:paraId="49A09E81">
            <w:pPr>
              <w:spacing w:line="245" w:lineRule="auto"/>
              <w:rPr>
                <w:rFonts w:ascii="Arial"/>
                <w:sz w:val="21"/>
              </w:rPr>
            </w:pPr>
          </w:p>
          <w:p w14:paraId="6E84B22D">
            <w:pPr>
              <w:spacing w:line="245" w:lineRule="auto"/>
              <w:rPr>
                <w:rFonts w:ascii="Arial"/>
                <w:sz w:val="21"/>
              </w:rPr>
            </w:pPr>
          </w:p>
          <w:p w14:paraId="41D69C13">
            <w:pPr>
              <w:pStyle w:val="8"/>
              <w:spacing w:before="103" w:line="239" w:lineRule="auto"/>
              <w:ind w:left="170"/>
            </w:pPr>
            <w:r>
              <w:rPr>
                <w:spacing w:val="-2"/>
              </w:rPr>
              <w:t>服务方</w:t>
            </w:r>
          </w:p>
          <w:p w14:paraId="0BB7D460">
            <w:pPr>
              <w:pStyle w:val="8"/>
              <w:spacing w:line="183" w:lineRule="auto"/>
              <w:ind w:left="409"/>
            </w:pPr>
            <w:r>
              <w:t>案</w:t>
            </w:r>
          </w:p>
        </w:tc>
        <w:tc>
          <w:tcPr>
            <w:tcW w:w="7514" w:type="dxa"/>
            <w:vAlign w:val="top"/>
          </w:tcPr>
          <w:p w14:paraId="3967C170">
            <w:pPr>
              <w:pStyle w:val="8"/>
              <w:spacing w:before="97" w:line="312" w:lineRule="auto"/>
              <w:ind w:left="97"/>
            </w:pPr>
            <w:r>
              <w:rPr>
                <w:spacing w:val="2"/>
              </w:rPr>
              <w:t>供应商根据磋商文件中整体项目的服务需求、时间安排、活动要求等</w:t>
            </w:r>
            <w:r>
              <w:rPr>
                <w:spacing w:val="4"/>
              </w:rPr>
              <w:t xml:space="preserve">   </w:t>
            </w:r>
            <w:r>
              <w:rPr>
                <w:spacing w:val="-2"/>
              </w:rPr>
              <w:t>进行项目整体计划、规划 ，进行综合考虑。服务方案安排</w:t>
            </w:r>
            <w:r>
              <w:rPr>
                <w:spacing w:val="-3"/>
              </w:rPr>
              <w:t>优秀 ，能完</w:t>
            </w:r>
            <w:r>
              <w:t xml:space="preserve">   </w:t>
            </w:r>
            <w:r>
              <w:rPr>
                <w:spacing w:val="-2"/>
              </w:rPr>
              <w:t>全满足采购人的服务需求 ，对活动的整体进度有详细计划</w:t>
            </w:r>
            <w:r>
              <w:rPr>
                <w:spacing w:val="-3"/>
              </w:rPr>
              <w:t xml:space="preserve"> ，分工安排</w:t>
            </w:r>
            <w:r>
              <w:t xml:space="preserve">   </w:t>
            </w:r>
            <w:r>
              <w:rPr>
                <w:spacing w:val="-7"/>
              </w:rPr>
              <w:t>具有合理性、针对性的 ，得 16 分；服务方案安排合理</w:t>
            </w:r>
            <w:r>
              <w:rPr>
                <w:spacing w:val="-8"/>
              </w:rPr>
              <w:t xml:space="preserve"> ，能满足采购人</w:t>
            </w:r>
            <w:r>
              <w:t xml:space="preserve">   </w:t>
            </w:r>
            <w:r>
              <w:rPr>
                <w:spacing w:val="-2"/>
              </w:rPr>
              <w:t>的服务需求 ，整体方案实用性一般 ，对活动的整</w:t>
            </w:r>
            <w:r>
              <w:rPr>
                <w:spacing w:val="-3"/>
              </w:rPr>
              <w:t>体进度有详细计划</w:t>
            </w:r>
            <w:r>
              <w:rPr>
                <w:spacing w:val="29"/>
                <w:w w:val="101"/>
              </w:rPr>
              <w:t xml:space="preserve"> </w:t>
            </w:r>
            <w:r>
              <w:rPr>
                <w:spacing w:val="-3"/>
              </w:rPr>
              <w:t>，</w:t>
            </w:r>
            <w:r>
              <w:t xml:space="preserve"> </w:t>
            </w:r>
            <w:r>
              <w:rPr>
                <w:spacing w:val="-5"/>
              </w:rPr>
              <w:t xml:space="preserve">分工安排合理得 12 分；服务方案安排一般 </w:t>
            </w:r>
            <w:r>
              <w:rPr>
                <w:spacing w:val="-6"/>
              </w:rPr>
              <w:t>，能基本满足采购人的服务</w:t>
            </w:r>
            <w:r>
              <w:t xml:space="preserve">   </w:t>
            </w:r>
            <w:r>
              <w:rPr>
                <w:spacing w:val="-4"/>
              </w:rPr>
              <w:t>需求 ，整体方案实用性一般 ，对活动的整体进度有</w:t>
            </w:r>
            <w:r>
              <w:rPr>
                <w:spacing w:val="-5"/>
              </w:rPr>
              <w:t>详细计划 ，分工安</w:t>
            </w:r>
            <w:r>
              <w:t xml:space="preserve">   </w:t>
            </w:r>
            <w:r>
              <w:rPr>
                <w:spacing w:val="-6"/>
              </w:rPr>
              <w:t>排一般得 8 分；服务方案存在瑕疵 ，只</w:t>
            </w:r>
            <w:r>
              <w:rPr>
                <w:spacing w:val="-7"/>
              </w:rPr>
              <w:t>能基本满足采购人的服务需求 ，</w:t>
            </w:r>
            <w:r>
              <w:t xml:space="preserve"> </w:t>
            </w:r>
            <w:r>
              <w:rPr>
                <w:spacing w:val="-2"/>
              </w:rPr>
              <w:t>方案内容针对性差 ，整体方案实用性差 ，对活动的整体</w:t>
            </w:r>
            <w:r>
              <w:rPr>
                <w:spacing w:val="-3"/>
              </w:rPr>
              <w:t>进度、详细计</w:t>
            </w:r>
          </w:p>
          <w:p w14:paraId="2F0D7322">
            <w:pPr>
              <w:pStyle w:val="8"/>
              <w:spacing w:line="184" w:lineRule="auto"/>
              <w:ind w:left="99"/>
            </w:pPr>
            <w:r>
              <w:rPr>
                <w:spacing w:val="-3"/>
              </w:rPr>
              <w:t>划、分工安排差得 4 分；不提供不得分。</w:t>
            </w:r>
          </w:p>
        </w:tc>
        <w:tc>
          <w:tcPr>
            <w:tcW w:w="620" w:type="dxa"/>
            <w:tcBorders>
              <w:right w:val="single" w:color="000000" w:sz="2" w:space="0"/>
            </w:tcBorders>
            <w:vAlign w:val="top"/>
          </w:tcPr>
          <w:p w14:paraId="61DEB87C">
            <w:pPr>
              <w:spacing w:line="246" w:lineRule="auto"/>
              <w:rPr>
                <w:rFonts w:ascii="Arial"/>
                <w:sz w:val="21"/>
              </w:rPr>
            </w:pPr>
          </w:p>
          <w:p w14:paraId="1FE3A770">
            <w:pPr>
              <w:spacing w:line="246" w:lineRule="auto"/>
              <w:rPr>
                <w:rFonts w:ascii="Arial"/>
                <w:sz w:val="21"/>
              </w:rPr>
            </w:pPr>
          </w:p>
          <w:p w14:paraId="503F69DB">
            <w:pPr>
              <w:spacing w:line="246" w:lineRule="auto"/>
              <w:rPr>
                <w:rFonts w:ascii="Arial"/>
                <w:sz w:val="21"/>
              </w:rPr>
            </w:pPr>
          </w:p>
          <w:p w14:paraId="0AFC5A88">
            <w:pPr>
              <w:spacing w:line="247" w:lineRule="auto"/>
              <w:rPr>
                <w:rFonts w:ascii="Arial"/>
                <w:sz w:val="21"/>
              </w:rPr>
            </w:pPr>
          </w:p>
          <w:p w14:paraId="6D8F35DE">
            <w:pPr>
              <w:spacing w:line="247" w:lineRule="auto"/>
              <w:rPr>
                <w:rFonts w:ascii="Arial"/>
                <w:sz w:val="21"/>
              </w:rPr>
            </w:pPr>
          </w:p>
          <w:p w14:paraId="65B03E94">
            <w:pPr>
              <w:spacing w:line="247" w:lineRule="auto"/>
              <w:rPr>
                <w:rFonts w:ascii="Arial"/>
                <w:sz w:val="21"/>
              </w:rPr>
            </w:pPr>
          </w:p>
          <w:p w14:paraId="70308D76">
            <w:pPr>
              <w:spacing w:line="247" w:lineRule="auto"/>
              <w:rPr>
                <w:rFonts w:ascii="Arial"/>
                <w:sz w:val="21"/>
              </w:rPr>
            </w:pPr>
          </w:p>
          <w:p w14:paraId="50B72330">
            <w:pPr>
              <w:spacing w:line="247" w:lineRule="auto"/>
              <w:rPr>
                <w:rFonts w:ascii="Arial"/>
                <w:sz w:val="21"/>
              </w:rPr>
            </w:pPr>
          </w:p>
          <w:p w14:paraId="78E85089">
            <w:pPr>
              <w:spacing w:line="247" w:lineRule="auto"/>
              <w:rPr>
                <w:rFonts w:ascii="Arial"/>
                <w:sz w:val="21"/>
              </w:rPr>
            </w:pPr>
          </w:p>
          <w:p w14:paraId="6544C18F">
            <w:pPr>
              <w:spacing w:line="247" w:lineRule="auto"/>
              <w:rPr>
                <w:rFonts w:ascii="Arial"/>
                <w:sz w:val="21"/>
              </w:rPr>
            </w:pPr>
          </w:p>
          <w:p w14:paraId="0E4A667C">
            <w:pPr>
              <w:pStyle w:val="8"/>
              <w:spacing w:before="103" w:line="174" w:lineRule="auto"/>
              <w:ind w:left="184"/>
            </w:pPr>
            <w:r>
              <w:rPr>
                <w:spacing w:val="-11"/>
              </w:rPr>
              <w:t>16</w:t>
            </w:r>
          </w:p>
        </w:tc>
      </w:tr>
      <w:tr w14:paraId="774A1B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95" w:hRule="atLeast"/>
        </w:trPr>
        <w:tc>
          <w:tcPr>
            <w:tcW w:w="624" w:type="dxa"/>
            <w:vMerge w:val="continue"/>
            <w:tcBorders>
              <w:top w:val="nil"/>
              <w:bottom w:val="single" w:color="000000" w:sz="2" w:space="0"/>
            </w:tcBorders>
            <w:vAlign w:val="top"/>
          </w:tcPr>
          <w:p w14:paraId="220F5896">
            <w:pPr>
              <w:rPr>
                <w:rFonts w:ascii="Arial"/>
                <w:sz w:val="21"/>
              </w:rPr>
            </w:pPr>
          </w:p>
        </w:tc>
        <w:tc>
          <w:tcPr>
            <w:tcW w:w="1078" w:type="dxa"/>
            <w:vMerge w:val="continue"/>
            <w:tcBorders>
              <w:top w:val="nil"/>
            </w:tcBorders>
            <w:vAlign w:val="top"/>
          </w:tcPr>
          <w:p w14:paraId="3AE3D5B7">
            <w:pPr>
              <w:rPr>
                <w:rFonts w:ascii="Arial"/>
                <w:sz w:val="21"/>
              </w:rPr>
            </w:pPr>
          </w:p>
        </w:tc>
        <w:tc>
          <w:tcPr>
            <w:tcW w:w="7514" w:type="dxa"/>
            <w:vAlign w:val="top"/>
          </w:tcPr>
          <w:p w14:paraId="31EA2930">
            <w:pPr>
              <w:pStyle w:val="8"/>
              <w:spacing w:before="279" w:line="183" w:lineRule="auto"/>
              <w:ind w:left="99"/>
            </w:pPr>
            <w:r>
              <w:rPr>
                <w:spacing w:val="-1"/>
              </w:rPr>
              <w:t>根据项目特定 ，提供为出行人员购买保险的实施方案 ，方</w:t>
            </w:r>
            <w:r>
              <w:rPr>
                <w:spacing w:val="-2"/>
              </w:rPr>
              <w:t>案内容考虑</w:t>
            </w:r>
          </w:p>
        </w:tc>
        <w:tc>
          <w:tcPr>
            <w:tcW w:w="620" w:type="dxa"/>
            <w:tcBorders>
              <w:right w:val="single" w:color="000000" w:sz="2" w:space="0"/>
            </w:tcBorders>
            <w:vAlign w:val="top"/>
          </w:tcPr>
          <w:p w14:paraId="58650794">
            <w:pPr>
              <w:spacing w:line="256" w:lineRule="auto"/>
              <w:rPr>
                <w:rFonts w:ascii="Arial"/>
                <w:sz w:val="21"/>
              </w:rPr>
            </w:pPr>
          </w:p>
          <w:p w14:paraId="4F183EBF">
            <w:pPr>
              <w:pStyle w:val="8"/>
              <w:spacing w:before="103" w:line="172" w:lineRule="auto"/>
              <w:ind w:left="235"/>
              <w:rPr>
                <w:rFonts w:hint="eastAsia" w:eastAsia="微软雅黑"/>
                <w:lang w:eastAsia="zh-CN"/>
              </w:rPr>
            </w:pPr>
            <w:r>
              <w:rPr>
                <w:rFonts w:hint="eastAsia"/>
                <w:lang w:val="en-US" w:eastAsia="zh-CN"/>
              </w:rPr>
              <w:t>5</w:t>
            </w:r>
          </w:p>
        </w:tc>
      </w:tr>
    </w:tbl>
    <w:p w14:paraId="21D24A96">
      <w:pPr>
        <w:pStyle w:val="3"/>
      </w:pPr>
    </w:p>
    <w:p w14:paraId="765AA529">
      <w:pPr>
        <w:spacing w:before="19"/>
      </w:pPr>
    </w:p>
    <w:p w14:paraId="5CA79F99">
      <w:pPr>
        <w:spacing w:before="19"/>
      </w:pPr>
    </w:p>
    <w:p w14:paraId="15649F99">
      <w:pPr>
        <w:spacing w:before="18"/>
      </w:pPr>
    </w:p>
    <w:p w14:paraId="03954653">
      <w:pPr>
        <w:spacing w:before="18"/>
      </w:pPr>
    </w:p>
    <w:tbl>
      <w:tblPr>
        <w:tblStyle w:val="7"/>
        <w:tblW w:w="9836"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24"/>
        <w:gridCol w:w="1079"/>
        <w:gridCol w:w="7518"/>
        <w:gridCol w:w="615"/>
      </w:tblGrid>
      <w:tr w14:paraId="310586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82" w:hRule="atLeast"/>
        </w:trPr>
        <w:tc>
          <w:tcPr>
            <w:tcW w:w="624" w:type="dxa"/>
            <w:tcBorders>
              <w:bottom w:val="single" w:color="000000" w:sz="2" w:space="0"/>
            </w:tcBorders>
            <w:vAlign w:val="top"/>
          </w:tcPr>
          <w:p w14:paraId="7EB573C2">
            <w:pPr>
              <w:rPr>
                <w:rFonts w:ascii="Arial"/>
                <w:sz w:val="21"/>
              </w:rPr>
            </w:pPr>
          </w:p>
        </w:tc>
        <w:tc>
          <w:tcPr>
            <w:tcW w:w="1079" w:type="dxa"/>
            <w:vAlign w:val="top"/>
          </w:tcPr>
          <w:p w14:paraId="23B3B40B">
            <w:pPr>
              <w:rPr>
                <w:rFonts w:ascii="Arial"/>
                <w:sz w:val="21"/>
              </w:rPr>
            </w:pPr>
          </w:p>
        </w:tc>
        <w:tc>
          <w:tcPr>
            <w:tcW w:w="7518" w:type="dxa"/>
            <w:vAlign w:val="top"/>
          </w:tcPr>
          <w:p w14:paraId="5EEA1603">
            <w:pPr>
              <w:pStyle w:val="8"/>
              <w:spacing w:before="100" w:line="536" w:lineRule="exact"/>
              <w:ind w:left="98"/>
            </w:pPr>
            <w:r>
              <w:rPr>
                <w:spacing w:val="-4"/>
                <w:position w:val="23"/>
              </w:rPr>
              <w:t xml:space="preserve">全面得 </w:t>
            </w:r>
            <w:r>
              <w:rPr>
                <w:rFonts w:hint="eastAsia"/>
                <w:spacing w:val="-4"/>
                <w:position w:val="23"/>
                <w:lang w:val="en-US" w:eastAsia="zh-CN"/>
              </w:rPr>
              <w:t>5</w:t>
            </w:r>
            <w:r>
              <w:rPr>
                <w:spacing w:val="-4"/>
                <w:position w:val="23"/>
              </w:rPr>
              <w:t xml:space="preserve"> 分 ，方案内容满足项目基本需求 2 分 ，方案内容简单 1 </w:t>
            </w:r>
            <w:r>
              <w:rPr>
                <w:spacing w:val="-5"/>
                <w:position w:val="23"/>
              </w:rPr>
              <w:t>分；</w:t>
            </w:r>
          </w:p>
          <w:p w14:paraId="4BCDFAC0">
            <w:pPr>
              <w:pStyle w:val="8"/>
              <w:spacing w:before="1" w:line="182" w:lineRule="auto"/>
              <w:ind w:left="96"/>
            </w:pPr>
            <w:r>
              <w:rPr>
                <w:spacing w:val="-1"/>
              </w:rPr>
              <w:t>不提供不得分。</w:t>
            </w:r>
          </w:p>
        </w:tc>
        <w:tc>
          <w:tcPr>
            <w:tcW w:w="615" w:type="dxa"/>
            <w:tcBorders>
              <w:right w:val="single" w:color="000000" w:sz="2" w:space="0"/>
            </w:tcBorders>
            <w:vAlign w:val="top"/>
          </w:tcPr>
          <w:p w14:paraId="6CDE5BDF">
            <w:pPr>
              <w:rPr>
                <w:rFonts w:ascii="Arial"/>
                <w:sz w:val="21"/>
              </w:rPr>
            </w:pPr>
          </w:p>
        </w:tc>
      </w:tr>
      <w:tr w14:paraId="572D06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77" w:hRule="atLeast"/>
        </w:trPr>
        <w:tc>
          <w:tcPr>
            <w:tcW w:w="624" w:type="dxa"/>
            <w:tcBorders>
              <w:top w:val="single" w:color="000000" w:sz="2" w:space="0"/>
              <w:bottom w:val="single" w:color="000000" w:sz="2" w:space="0"/>
            </w:tcBorders>
            <w:vAlign w:val="top"/>
          </w:tcPr>
          <w:p w14:paraId="685DE611">
            <w:pPr>
              <w:spacing w:line="283" w:lineRule="auto"/>
              <w:rPr>
                <w:rFonts w:ascii="Arial"/>
                <w:sz w:val="21"/>
              </w:rPr>
            </w:pPr>
          </w:p>
          <w:p w14:paraId="2560C052">
            <w:pPr>
              <w:spacing w:line="283" w:lineRule="auto"/>
              <w:rPr>
                <w:rFonts w:ascii="Arial"/>
                <w:sz w:val="21"/>
              </w:rPr>
            </w:pPr>
          </w:p>
          <w:p w14:paraId="02C57433">
            <w:pPr>
              <w:spacing w:line="283" w:lineRule="auto"/>
              <w:rPr>
                <w:rFonts w:ascii="Arial"/>
                <w:sz w:val="21"/>
              </w:rPr>
            </w:pPr>
          </w:p>
          <w:p w14:paraId="01F22C26">
            <w:pPr>
              <w:spacing w:line="284" w:lineRule="auto"/>
              <w:rPr>
                <w:rFonts w:ascii="Arial"/>
                <w:sz w:val="21"/>
              </w:rPr>
            </w:pPr>
          </w:p>
          <w:p w14:paraId="664D2EBD">
            <w:pPr>
              <w:pStyle w:val="8"/>
              <w:spacing w:before="103" w:line="173" w:lineRule="auto"/>
              <w:ind w:left="247"/>
            </w:pPr>
            <w:r>
              <w:t>3</w:t>
            </w:r>
          </w:p>
        </w:tc>
        <w:tc>
          <w:tcPr>
            <w:tcW w:w="1079" w:type="dxa"/>
            <w:vAlign w:val="top"/>
          </w:tcPr>
          <w:p w14:paraId="6278D235">
            <w:pPr>
              <w:spacing w:line="251" w:lineRule="auto"/>
              <w:rPr>
                <w:rFonts w:ascii="Arial"/>
                <w:sz w:val="21"/>
              </w:rPr>
            </w:pPr>
          </w:p>
          <w:p w14:paraId="183BACB2">
            <w:pPr>
              <w:spacing w:line="252" w:lineRule="auto"/>
              <w:rPr>
                <w:rFonts w:ascii="Arial"/>
                <w:sz w:val="21"/>
              </w:rPr>
            </w:pPr>
          </w:p>
          <w:p w14:paraId="0CEB16DB">
            <w:pPr>
              <w:pStyle w:val="8"/>
              <w:spacing w:before="103" w:line="183" w:lineRule="auto"/>
              <w:ind w:left="167"/>
            </w:pPr>
            <w:r>
              <w:rPr>
                <w:spacing w:val="-1"/>
              </w:rPr>
              <w:t>项目总</w:t>
            </w:r>
          </w:p>
          <w:p w14:paraId="464F76D6">
            <w:pPr>
              <w:pStyle w:val="8"/>
              <w:spacing w:before="98" w:line="182" w:lineRule="auto"/>
              <w:ind w:left="168"/>
            </w:pPr>
            <w:r>
              <w:rPr>
                <w:spacing w:val="-1"/>
              </w:rPr>
              <w:t>体规划</w:t>
            </w:r>
          </w:p>
          <w:p w14:paraId="6C0FF7F0">
            <w:pPr>
              <w:pStyle w:val="8"/>
              <w:spacing w:before="100" w:line="182" w:lineRule="auto"/>
              <w:ind w:left="170"/>
            </w:pPr>
            <w:r>
              <w:rPr>
                <w:spacing w:val="-2"/>
              </w:rPr>
              <w:t>与活动</w:t>
            </w:r>
          </w:p>
          <w:p w14:paraId="3BA97283">
            <w:pPr>
              <w:pStyle w:val="8"/>
              <w:spacing w:before="94" w:line="184" w:lineRule="auto"/>
              <w:ind w:left="290"/>
            </w:pPr>
            <w:r>
              <w:rPr>
                <w:spacing w:val="-3"/>
              </w:rPr>
              <w:t>安排</w:t>
            </w:r>
          </w:p>
        </w:tc>
        <w:tc>
          <w:tcPr>
            <w:tcW w:w="7518" w:type="dxa"/>
            <w:vAlign w:val="top"/>
          </w:tcPr>
          <w:p w14:paraId="3550F265">
            <w:pPr>
              <w:pStyle w:val="8"/>
              <w:spacing w:before="93" w:line="312" w:lineRule="auto"/>
              <w:ind w:left="96" w:right="29" w:firstLine="2"/>
              <w:jc w:val="both"/>
            </w:pPr>
            <w:r>
              <w:rPr>
                <w:spacing w:val="-1"/>
              </w:rPr>
              <w:t xml:space="preserve">综合考虑供应商对本项目工作的总体认识、理解和结对交流活动、参   </w:t>
            </w:r>
            <w:r>
              <w:rPr>
                <w:spacing w:val="-2"/>
              </w:rPr>
              <w:t>观红色基地、改革开放发展基地的整体规划；内容全面、具体、</w:t>
            </w:r>
            <w:r>
              <w:rPr>
                <w:spacing w:val="-3"/>
              </w:rPr>
              <w:t>清晰、</w:t>
            </w:r>
            <w:r>
              <w:t xml:space="preserve"> </w:t>
            </w:r>
            <w:r>
              <w:rPr>
                <w:spacing w:val="-3"/>
              </w:rPr>
              <w:t>活动安排合理得 ：12 分；内容较为全面、较为具体、较为清晰、活动</w:t>
            </w:r>
            <w:r>
              <w:rPr>
                <w:spacing w:val="6"/>
              </w:rPr>
              <w:t xml:space="preserve">  </w:t>
            </w:r>
            <w:r>
              <w:rPr>
                <w:spacing w:val="-5"/>
              </w:rPr>
              <w:t>安排较为合理得 ：8 分；内容不够全面、不够</w:t>
            </w:r>
            <w:r>
              <w:rPr>
                <w:spacing w:val="-6"/>
              </w:rPr>
              <w:t>具体、不够清晰、活动安</w:t>
            </w:r>
          </w:p>
          <w:p w14:paraId="3D963A52">
            <w:pPr>
              <w:pStyle w:val="8"/>
              <w:spacing w:before="1" w:line="182" w:lineRule="auto"/>
              <w:ind w:left="98"/>
            </w:pPr>
            <w:r>
              <w:rPr>
                <w:spacing w:val="-5"/>
              </w:rPr>
              <w:t>排不够合理得 ：4 分；不提供不得分。</w:t>
            </w:r>
          </w:p>
        </w:tc>
        <w:tc>
          <w:tcPr>
            <w:tcW w:w="615" w:type="dxa"/>
            <w:tcBorders>
              <w:right w:val="single" w:color="000000" w:sz="2" w:space="0"/>
            </w:tcBorders>
            <w:vAlign w:val="top"/>
          </w:tcPr>
          <w:p w14:paraId="21A88786">
            <w:pPr>
              <w:spacing w:line="283" w:lineRule="auto"/>
              <w:rPr>
                <w:rFonts w:ascii="Arial"/>
                <w:sz w:val="21"/>
              </w:rPr>
            </w:pPr>
          </w:p>
          <w:p w14:paraId="41303109">
            <w:pPr>
              <w:spacing w:line="283" w:lineRule="auto"/>
              <w:rPr>
                <w:rFonts w:ascii="Arial"/>
                <w:sz w:val="21"/>
              </w:rPr>
            </w:pPr>
          </w:p>
          <w:p w14:paraId="03AB8E40">
            <w:pPr>
              <w:spacing w:line="283" w:lineRule="auto"/>
              <w:rPr>
                <w:rFonts w:ascii="Arial"/>
                <w:sz w:val="21"/>
              </w:rPr>
            </w:pPr>
          </w:p>
          <w:p w14:paraId="691C5D01">
            <w:pPr>
              <w:spacing w:line="283" w:lineRule="auto"/>
              <w:rPr>
                <w:rFonts w:ascii="Arial"/>
                <w:sz w:val="21"/>
              </w:rPr>
            </w:pPr>
          </w:p>
          <w:p w14:paraId="325B0E47">
            <w:pPr>
              <w:pStyle w:val="8"/>
              <w:spacing w:before="103" w:line="174" w:lineRule="auto"/>
              <w:ind w:left="179"/>
            </w:pPr>
            <w:r>
              <w:rPr>
                <w:spacing w:val="-11"/>
              </w:rPr>
              <w:t>12</w:t>
            </w:r>
          </w:p>
        </w:tc>
      </w:tr>
      <w:tr w14:paraId="1D6DB8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42" w:hRule="atLeast"/>
        </w:trPr>
        <w:tc>
          <w:tcPr>
            <w:tcW w:w="624" w:type="dxa"/>
            <w:tcBorders>
              <w:top w:val="single" w:color="000000" w:sz="2" w:space="0"/>
              <w:bottom w:val="single" w:color="000000" w:sz="2" w:space="0"/>
            </w:tcBorders>
            <w:vAlign w:val="top"/>
          </w:tcPr>
          <w:p w14:paraId="7447B9CF">
            <w:pPr>
              <w:spacing w:line="291" w:lineRule="auto"/>
              <w:rPr>
                <w:rFonts w:ascii="Arial"/>
                <w:sz w:val="21"/>
              </w:rPr>
            </w:pPr>
          </w:p>
          <w:p w14:paraId="66DD8E6A">
            <w:pPr>
              <w:spacing w:line="291" w:lineRule="auto"/>
              <w:rPr>
                <w:rFonts w:ascii="Arial"/>
                <w:sz w:val="21"/>
              </w:rPr>
            </w:pPr>
          </w:p>
          <w:p w14:paraId="6E902126">
            <w:pPr>
              <w:spacing w:line="292" w:lineRule="auto"/>
              <w:rPr>
                <w:rFonts w:ascii="Arial"/>
                <w:sz w:val="21"/>
              </w:rPr>
            </w:pPr>
          </w:p>
          <w:p w14:paraId="38C98D7A">
            <w:pPr>
              <w:pStyle w:val="8"/>
              <w:spacing w:before="103" w:line="172" w:lineRule="auto"/>
              <w:ind w:left="233"/>
            </w:pPr>
            <w:r>
              <w:t>4</w:t>
            </w:r>
          </w:p>
        </w:tc>
        <w:tc>
          <w:tcPr>
            <w:tcW w:w="1079" w:type="dxa"/>
            <w:vAlign w:val="top"/>
          </w:tcPr>
          <w:p w14:paraId="684AB25E">
            <w:pPr>
              <w:spacing w:line="324" w:lineRule="auto"/>
              <w:rPr>
                <w:rFonts w:ascii="Arial"/>
                <w:sz w:val="21"/>
              </w:rPr>
            </w:pPr>
          </w:p>
          <w:p w14:paraId="2A3325E4">
            <w:pPr>
              <w:spacing w:line="325" w:lineRule="auto"/>
              <w:rPr>
                <w:rFonts w:ascii="Arial"/>
                <w:sz w:val="21"/>
              </w:rPr>
            </w:pPr>
          </w:p>
          <w:p w14:paraId="7ECC5152">
            <w:pPr>
              <w:pStyle w:val="8"/>
              <w:spacing w:before="103" w:line="239" w:lineRule="auto"/>
              <w:ind w:left="169"/>
            </w:pPr>
            <w:r>
              <w:rPr>
                <w:spacing w:val="-2"/>
              </w:rPr>
              <w:t>食宿餐</w:t>
            </w:r>
          </w:p>
          <w:p w14:paraId="5906392B">
            <w:pPr>
              <w:pStyle w:val="8"/>
              <w:spacing w:line="183" w:lineRule="auto"/>
              <w:ind w:left="167"/>
            </w:pPr>
            <w:r>
              <w:rPr>
                <w:spacing w:val="-1"/>
              </w:rPr>
              <w:t>饮方案</w:t>
            </w:r>
          </w:p>
        </w:tc>
        <w:tc>
          <w:tcPr>
            <w:tcW w:w="7518" w:type="dxa"/>
            <w:vAlign w:val="top"/>
          </w:tcPr>
          <w:p w14:paraId="449F6DCF">
            <w:pPr>
              <w:pStyle w:val="8"/>
              <w:spacing w:before="98" w:line="312" w:lineRule="auto"/>
              <w:ind w:left="97" w:right="99"/>
              <w:jc w:val="both"/>
            </w:pPr>
            <w:r>
              <w:rPr>
                <w:spacing w:val="3"/>
              </w:rPr>
              <w:t>餐饮食宿安排计划周密、考虑全面、饮食及住宿安全保障措施完善得</w:t>
            </w:r>
            <w:r>
              <w:rPr>
                <w:spacing w:val="14"/>
              </w:rPr>
              <w:t xml:space="preserve"> </w:t>
            </w:r>
            <w:r>
              <w:t>12 分；餐饮食宿安排计划较周密、考虑较全面、</w:t>
            </w:r>
            <w:r>
              <w:rPr>
                <w:spacing w:val="-1"/>
              </w:rPr>
              <w:t>饮食及住宿安全保证</w:t>
            </w:r>
            <w:r>
              <w:t xml:space="preserve"> </w:t>
            </w:r>
            <w:r>
              <w:rPr>
                <w:spacing w:val="2"/>
              </w:rPr>
              <w:t>措施较完善得 8 分；餐饮食宿安排计划基本周密、考虑基本全</w:t>
            </w:r>
            <w:r>
              <w:rPr>
                <w:spacing w:val="1"/>
              </w:rPr>
              <w:t>面、饮</w:t>
            </w:r>
          </w:p>
          <w:p w14:paraId="70DE8E4D">
            <w:pPr>
              <w:pStyle w:val="8"/>
              <w:spacing w:before="1" w:line="183" w:lineRule="auto"/>
              <w:ind w:left="98"/>
            </w:pPr>
            <w:r>
              <w:rPr>
                <w:spacing w:val="-1"/>
              </w:rPr>
              <w:t>食及住宿安全保证措施基本完善得 4 分；不提供不得分。</w:t>
            </w:r>
          </w:p>
        </w:tc>
        <w:tc>
          <w:tcPr>
            <w:tcW w:w="615" w:type="dxa"/>
            <w:tcBorders>
              <w:right w:val="single" w:color="000000" w:sz="2" w:space="0"/>
            </w:tcBorders>
            <w:vAlign w:val="top"/>
          </w:tcPr>
          <w:p w14:paraId="180DE043">
            <w:pPr>
              <w:spacing w:line="290" w:lineRule="auto"/>
              <w:rPr>
                <w:rFonts w:ascii="Arial"/>
                <w:sz w:val="21"/>
              </w:rPr>
            </w:pPr>
          </w:p>
          <w:p w14:paraId="646DD0BD">
            <w:pPr>
              <w:spacing w:line="290" w:lineRule="auto"/>
              <w:rPr>
                <w:rFonts w:ascii="Arial"/>
                <w:sz w:val="21"/>
              </w:rPr>
            </w:pPr>
          </w:p>
          <w:p w14:paraId="05F31871">
            <w:pPr>
              <w:spacing w:line="290" w:lineRule="auto"/>
              <w:rPr>
                <w:rFonts w:ascii="Arial"/>
                <w:sz w:val="21"/>
              </w:rPr>
            </w:pPr>
          </w:p>
          <w:p w14:paraId="2A1F5AD0">
            <w:pPr>
              <w:pStyle w:val="8"/>
              <w:spacing w:before="103" w:line="174" w:lineRule="auto"/>
              <w:ind w:left="179"/>
            </w:pPr>
            <w:r>
              <w:rPr>
                <w:spacing w:val="-11"/>
              </w:rPr>
              <w:t>12</w:t>
            </w:r>
          </w:p>
        </w:tc>
      </w:tr>
      <w:tr w14:paraId="34093A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14" w:hRule="atLeast"/>
        </w:trPr>
        <w:tc>
          <w:tcPr>
            <w:tcW w:w="624" w:type="dxa"/>
            <w:tcBorders>
              <w:top w:val="single" w:color="000000" w:sz="2" w:space="0"/>
            </w:tcBorders>
            <w:vAlign w:val="top"/>
          </w:tcPr>
          <w:p w14:paraId="403F9A89">
            <w:pPr>
              <w:spacing w:line="282" w:lineRule="auto"/>
              <w:rPr>
                <w:rFonts w:ascii="Arial"/>
                <w:sz w:val="21"/>
              </w:rPr>
            </w:pPr>
          </w:p>
          <w:p w14:paraId="12D77624">
            <w:pPr>
              <w:spacing w:line="282" w:lineRule="auto"/>
              <w:rPr>
                <w:rFonts w:ascii="Arial"/>
                <w:sz w:val="21"/>
              </w:rPr>
            </w:pPr>
          </w:p>
          <w:p w14:paraId="2B154104">
            <w:pPr>
              <w:spacing w:line="282" w:lineRule="auto"/>
              <w:rPr>
                <w:rFonts w:ascii="Arial"/>
                <w:sz w:val="21"/>
              </w:rPr>
            </w:pPr>
          </w:p>
          <w:p w14:paraId="30E1FCD1">
            <w:pPr>
              <w:spacing w:line="282" w:lineRule="auto"/>
              <w:rPr>
                <w:rFonts w:ascii="Arial"/>
                <w:sz w:val="21"/>
              </w:rPr>
            </w:pPr>
          </w:p>
          <w:p w14:paraId="0138637D">
            <w:pPr>
              <w:spacing w:line="282" w:lineRule="auto"/>
              <w:rPr>
                <w:rFonts w:ascii="Arial"/>
                <w:sz w:val="21"/>
              </w:rPr>
            </w:pPr>
          </w:p>
          <w:p w14:paraId="6A172B6E">
            <w:pPr>
              <w:pStyle w:val="8"/>
              <w:spacing w:before="103" w:line="171" w:lineRule="auto"/>
              <w:ind w:left="251"/>
            </w:pPr>
            <w:r>
              <w:t>5</w:t>
            </w:r>
          </w:p>
        </w:tc>
        <w:tc>
          <w:tcPr>
            <w:tcW w:w="1079" w:type="dxa"/>
            <w:vAlign w:val="top"/>
          </w:tcPr>
          <w:p w14:paraId="363F909C">
            <w:pPr>
              <w:spacing w:line="285" w:lineRule="auto"/>
              <w:rPr>
                <w:rFonts w:ascii="Arial"/>
                <w:sz w:val="21"/>
              </w:rPr>
            </w:pPr>
          </w:p>
          <w:p w14:paraId="3B3CBE6F">
            <w:pPr>
              <w:spacing w:line="286" w:lineRule="auto"/>
              <w:rPr>
                <w:rFonts w:ascii="Arial"/>
                <w:sz w:val="21"/>
              </w:rPr>
            </w:pPr>
          </w:p>
          <w:p w14:paraId="4866A26E">
            <w:pPr>
              <w:pStyle w:val="8"/>
              <w:spacing w:before="103" w:line="183" w:lineRule="auto"/>
              <w:ind w:left="169"/>
            </w:pPr>
            <w:r>
              <w:rPr>
                <w:spacing w:val="-2"/>
              </w:rPr>
              <w:t>拟投入</w:t>
            </w:r>
          </w:p>
          <w:p w14:paraId="0CDB90B5">
            <w:pPr>
              <w:pStyle w:val="8"/>
              <w:spacing w:before="96" w:line="183" w:lineRule="auto"/>
              <w:ind w:left="170"/>
            </w:pPr>
            <w:r>
              <w:rPr>
                <w:spacing w:val="-2"/>
              </w:rPr>
              <w:t>本项目</w:t>
            </w:r>
          </w:p>
          <w:p w14:paraId="5BEA3E66">
            <w:pPr>
              <w:pStyle w:val="8"/>
              <w:spacing w:before="98" w:line="183" w:lineRule="auto"/>
              <w:ind w:left="179"/>
            </w:pPr>
            <w:r>
              <w:rPr>
                <w:spacing w:val="-5"/>
              </w:rPr>
              <w:t>的执行</w:t>
            </w:r>
          </w:p>
          <w:p w14:paraId="623ACD5A">
            <w:pPr>
              <w:pStyle w:val="8"/>
              <w:spacing w:before="98" w:line="183" w:lineRule="auto"/>
              <w:ind w:left="183"/>
            </w:pPr>
            <w:r>
              <w:rPr>
                <w:spacing w:val="-6"/>
              </w:rPr>
              <w:t>团队情</w:t>
            </w:r>
          </w:p>
          <w:p w14:paraId="6DB2FF15">
            <w:pPr>
              <w:pStyle w:val="8"/>
              <w:spacing w:before="111" w:line="175" w:lineRule="auto"/>
              <w:ind w:left="409"/>
            </w:pPr>
            <w:r>
              <w:t>况</w:t>
            </w:r>
          </w:p>
        </w:tc>
        <w:tc>
          <w:tcPr>
            <w:tcW w:w="7518" w:type="dxa"/>
            <w:vAlign w:val="top"/>
          </w:tcPr>
          <w:p w14:paraId="49818236">
            <w:pPr>
              <w:pStyle w:val="8"/>
              <w:spacing w:before="100" w:line="184" w:lineRule="auto"/>
              <w:ind w:left="96"/>
            </w:pPr>
            <w:r>
              <w:rPr>
                <w:spacing w:val="1"/>
              </w:rPr>
              <w:t>项目负责人 ：项目负责人应具有丰富的实践经验和组织管理能力；项</w:t>
            </w:r>
          </w:p>
          <w:p w14:paraId="18EBE77D">
            <w:pPr>
              <w:pStyle w:val="8"/>
              <w:spacing w:before="220" w:line="312" w:lineRule="auto"/>
              <w:ind w:left="98" w:right="97" w:firstLine="31"/>
            </w:pPr>
            <w:r>
              <w:rPr>
                <w:spacing w:val="-4"/>
              </w:rPr>
              <w:t>目组组成人员 ：项目组的人员构成合理 ，项目经验丰</w:t>
            </w:r>
            <w:r>
              <w:rPr>
                <w:spacing w:val="-5"/>
              </w:rPr>
              <w:t>富 ，有利于项目</w:t>
            </w:r>
            <w:r>
              <w:t xml:space="preserve"> </w:t>
            </w:r>
            <w:r>
              <w:rPr>
                <w:spacing w:val="1"/>
              </w:rPr>
              <w:t>的执行 ，是一支具有专业性、科学性、可靠性的执行团队。项目团队</w:t>
            </w:r>
            <w:r>
              <w:rPr>
                <w:spacing w:val="3"/>
              </w:rPr>
              <w:t xml:space="preserve"> </w:t>
            </w:r>
            <w:r>
              <w:rPr>
                <w:spacing w:val="2"/>
              </w:rPr>
              <w:t>配置合理、科学性强、专业性强、团队经验丰富得 6 分；项目团</w:t>
            </w:r>
            <w:r>
              <w:rPr>
                <w:spacing w:val="1"/>
              </w:rPr>
              <w:t>队配</w:t>
            </w:r>
            <w:r>
              <w:t xml:space="preserve"> 置较为合理、科学性较强、专业性较强、团队欠缺得</w:t>
            </w:r>
            <w:r>
              <w:rPr>
                <w:spacing w:val="60"/>
              </w:rPr>
              <w:t xml:space="preserve"> </w:t>
            </w:r>
            <w:r>
              <w:t>4 分；项目团队</w:t>
            </w:r>
          </w:p>
          <w:p w14:paraId="19E355D0">
            <w:pPr>
              <w:pStyle w:val="8"/>
              <w:spacing w:before="1" w:line="182" w:lineRule="auto"/>
              <w:ind w:left="102"/>
            </w:pPr>
            <w:r>
              <w:rPr>
                <w:spacing w:val="-1"/>
              </w:rPr>
              <w:t>配置不合理、专业性不足、团队无相关经验得 2 分；不提供不得分。</w:t>
            </w:r>
          </w:p>
        </w:tc>
        <w:tc>
          <w:tcPr>
            <w:tcW w:w="615" w:type="dxa"/>
            <w:tcBorders>
              <w:right w:val="single" w:color="000000" w:sz="2" w:space="0"/>
            </w:tcBorders>
            <w:vAlign w:val="top"/>
          </w:tcPr>
          <w:p w14:paraId="6ABC31AC">
            <w:pPr>
              <w:spacing w:line="281" w:lineRule="auto"/>
              <w:rPr>
                <w:rFonts w:ascii="Arial"/>
                <w:sz w:val="21"/>
              </w:rPr>
            </w:pPr>
          </w:p>
          <w:p w14:paraId="0FB4F390">
            <w:pPr>
              <w:spacing w:line="281" w:lineRule="auto"/>
              <w:rPr>
                <w:rFonts w:ascii="Arial"/>
                <w:sz w:val="21"/>
              </w:rPr>
            </w:pPr>
          </w:p>
          <w:p w14:paraId="3450E4E4">
            <w:pPr>
              <w:spacing w:line="281" w:lineRule="auto"/>
              <w:rPr>
                <w:rFonts w:ascii="Arial"/>
                <w:sz w:val="21"/>
              </w:rPr>
            </w:pPr>
          </w:p>
          <w:p w14:paraId="1C7C1510">
            <w:pPr>
              <w:spacing w:line="282" w:lineRule="auto"/>
              <w:rPr>
                <w:rFonts w:ascii="Arial"/>
                <w:sz w:val="21"/>
              </w:rPr>
            </w:pPr>
          </w:p>
          <w:p w14:paraId="46A60CBB">
            <w:pPr>
              <w:spacing w:line="282" w:lineRule="auto"/>
              <w:rPr>
                <w:rFonts w:ascii="Arial"/>
                <w:sz w:val="21"/>
              </w:rPr>
            </w:pPr>
          </w:p>
          <w:p w14:paraId="5124D3F4">
            <w:pPr>
              <w:pStyle w:val="8"/>
              <w:spacing w:before="103" w:line="173" w:lineRule="auto"/>
              <w:ind w:left="242"/>
            </w:pPr>
            <w:r>
              <w:t>6</w:t>
            </w:r>
          </w:p>
        </w:tc>
      </w:tr>
      <w:tr w14:paraId="0ECA46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79" w:hRule="atLeast"/>
        </w:trPr>
        <w:tc>
          <w:tcPr>
            <w:tcW w:w="624" w:type="dxa"/>
            <w:vMerge w:val="restart"/>
            <w:tcBorders>
              <w:bottom w:val="nil"/>
            </w:tcBorders>
            <w:vAlign w:val="top"/>
          </w:tcPr>
          <w:p w14:paraId="06E57EE8">
            <w:pPr>
              <w:spacing w:line="243" w:lineRule="auto"/>
              <w:rPr>
                <w:rFonts w:ascii="Arial"/>
                <w:sz w:val="21"/>
              </w:rPr>
            </w:pPr>
          </w:p>
          <w:p w14:paraId="56842D1F">
            <w:pPr>
              <w:spacing w:line="243" w:lineRule="auto"/>
              <w:rPr>
                <w:rFonts w:ascii="Arial"/>
                <w:sz w:val="21"/>
              </w:rPr>
            </w:pPr>
          </w:p>
          <w:p w14:paraId="51AD30DB">
            <w:pPr>
              <w:spacing w:line="244" w:lineRule="auto"/>
              <w:rPr>
                <w:rFonts w:ascii="Arial"/>
                <w:sz w:val="21"/>
              </w:rPr>
            </w:pPr>
          </w:p>
          <w:p w14:paraId="6D088A82">
            <w:pPr>
              <w:spacing w:line="244" w:lineRule="auto"/>
              <w:rPr>
                <w:rFonts w:ascii="Arial"/>
                <w:sz w:val="21"/>
              </w:rPr>
            </w:pPr>
          </w:p>
          <w:p w14:paraId="078354F1">
            <w:pPr>
              <w:spacing w:line="244" w:lineRule="auto"/>
              <w:rPr>
                <w:rFonts w:ascii="Arial"/>
                <w:sz w:val="21"/>
              </w:rPr>
            </w:pPr>
          </w:p>
          <w:p w14:paraId="1EE12922">
            <w:pPr>
              <w:spacing w:line="244" w:lineRule="auto"/>
              <w:rPr>
                <w:rFonts w:ascii="Arial"/>
                <w:sz w:val="21"/>
              </w:rPr>
            </w:pPr>
          </w:p>
          <w:p w14:paraId="074C8CE6">
            <w:pPr>
              <w:spacing w:line="244" w:lineRule="auto"/>
              <w:rPr>
                <w:rFonts w:ascii="Arial"/>
                <w:sz w:val="21"/>
              </w:rPr>
            </w:pPr>
          </w:p>
          <w:p w14:paraId="4C9F3E80">
            <w:pPr>
              <w:spacing w:line="244" w:lineRule="auto"/>
              <w:rPr>
                <w:rFonts w:ascii="Arial"/>
                <w:sz w:val="21"/>
              </w:rPr>
            </w:pPr>
          </w:p>
          <w:p w14:paraId="0171925C">
            <w:pPr>
              <w:pStyle w:val="8"/>
              <w:spacing w:before="103" w:line="173" w:lineRule="auto"/>
              <w:ind w:left="244"/>
            </w:pPr>
            <w:r>
              <w:t>6</w:t>
            </w:r>
          </w:p>
        </w:tc>
        <w:tc>
          <w:tcPr>
            <w:tcW w:w="1079" w:type="dxa"/>
            <w:vMerge w:val="restart"/>
            <w:tcBorders>
              <w:bottom w:val="nil"/>
            </w:tcBorders>
            <w:vAlign w:val="top"/>
          </w:tcPr>
          <w:p w14:paraId="09A87933">
            <w:pPr>
              <w:spacing w:line="247" w:lineRule="auto"/>
              <w:rPr>
                <w:rFonts w:ascii="Arial"/>
                <w:sz w:val="21"/>
              </w:rPr>
            </w:pPr>
          </w:p>
          <w:p w14:paraId="2D1B1310">
            <w:pPr>
              <w:spacing w:line="247" w:lineRule="auto"/>
              <w:rPr>
                <w:rFonts w:ascii="Arial"/>
                <w:sz w:val="21"/>
              </w:rPr>
            </w:pPr>
          </w:p>
          <w:p w14:paraId="05451EE6">
            <w:pPr>
              <w:spacing w:line="247" w:lineRule="auto"/>
              <w:rPr>
                <w:rFonts w:ascii="Arial"/>
                <w:sz w:val="21"/>
              </w:rPr>
            </w:pPr>
          </w:p>
          <w:p w14:paraId="17C4E9DD">
            <w:pPr>
              <w:spacing w:line="247" w:lineRule="auto"/>
              <w:rPr>
                <w:rFonts w:ascii="Arial"/>
                <w:sz w:val="21"/>
              </w:rPr>
            </w:pPr>
          </w:p>
          <w:p w14:paraId="74C11404">
            <w:pPr>
              <w:spacing w:line="247" w:lineRule="auto"/>
              <w:rPr>
                <w:rFonts w:ascii="Arial"/>
                <w:sz w:val="21"/>
              </w:rPr>
            </w:pPr>
          </w:p>
          <w:p w14:paraId="3D9A8700">
            <w:pPr>
              <w:spacing w:line="248" w:lineRule="auto"/>
              <w:rPr>
                <w:rFonts w:ascii="Arial"/>
                <w:sz w:val="21"/>
              </w:rPr>
            </w:pPr>
          </w:p>
          <w:p w14:paraId="73FC4A0E">
            <w:pPr>
              <w:spacing w:line="248" w:lineRule="auto"/>
              <w:rPr>
                <w:rFonts w:ascii="Arial"/>
                <w:sz w:val="21"/>
              </w:rPr>
            </w:pPr>
          </w:p>
          <w:p w14:paraId="2AA7FF6B">
            <w:pPr>
              <w:pStyle w:val="8"/>
              <w:spacing w:before="103" w:line="238" w:lineRule="auto"/>
              <w:ind w:left="188"/>
            </w:pPr>
            <w:r>
              <w:rPr>
                <w:spacing w:val="-8"/>
              </w:rPr>
              <w:t>出行方</w:t>
            </w:r>
          </w:p>
          <w:p w14:paraId="4B9F6C08">
            <w:pPr>
              <w:pStyle w:val="8"/>
              <w:spacing w:line="183" w:lineRule="auto"/>
              <w:ind w:left="409"/>
            </w:pPr>
            <w:r>
              <w:t>案</w:t>
            </w:r>
          </w:p>
        </w:tc>
        <w:tc>
          <w:tcPr>
            <w:tcW w:w="7518" w:type="dxa"/>
            <w:vAlign w:val="top"/>
          </w:tcPr>
          <w:p w14:paraId="0D50896F">
            <w:pPr>
              <w:pStyle w:val="8"/>
              <w:spacing w:before="61" w:line="318" w:lineRule="auto"/>
              <w:ind w:left="97" w:right="97"/>
              <w:jc w:val="both"/>
            </w:pPr>
            <w:r>
              <w:rPr>
                <w:spacing w:val="3"/>
              </w:rPr>
              <w:t>针对本项目制定航线策划方案（需详细列明在赴</w:t>
            </w:r>
            <w:r>
              <w:rPr>
                <w:rFonts w:hint="eastAsia"/>
                <w:spacing w:val="3"/>
                <w:lang w:val="en-US" w:eastAsia="zh-CN"/>
              </w:rPr>
              <w:t>湘</w:t>
            </w:r>
            <w:r>
              <w:rPr>
                <w:spacing w:val="3"/>
              </w:rPr>
              <w:t>返</w:t>
            </w:r>
            <w:r>
              <w:rPr>
                <w:rFonts w:hint="eastAsia"/>
                <w:spacing w:val="3"/>
                <w:lang w:val="en-US" w:eastAsia="zh-CN"/>
              </w:rPr>
              <w:t>吐</w:t>
            </w:r>
            <w:r>
              <w:rPr>
                <w:spacing w:val="3"/>
              </w:rPr>
              <w:t>过程中航线不</w:t>
            </w:r>
            <w:r>
              <w:rPr>
                <w:spacing w:val="16"/>
              </w:rPr>
              <w:t xml:space="preserve"> </w:t>
            </w:r>
            <w:r>
              <w:rPr>
                <w:spacing w:val="2"/>
              </w:rPr>
              <w:t>得少于 3 条</w:t>
            </w:r>
            <w:r>
              <w:rPr>
                <w:spacing w:val="-28"/>
              </w:rPr>
              <w:t>）</w:t>
            </w:r>
            <w:r>
              <w:rPr>
                <w:spacing w:val="-3"/>
              </w:rPr>
              <w:t xml:space="preserve"> </w:t>
            </w:r>
            <w:r>
              <w:rPr>
                <w:spacing w:val="-28"/>
              </w:rPr>
              <w:t>：</w:t>
            </w:r>
            <w:r>
              <w:rPr>
                <w:spacing w:val="2"/>
              </w:rPr>
              <w:t>方案内容考虑全面、航线选择</w:t>
            </w:r>
            <w:r>
              <w:rPr>
                <w:spacing w:val="1"/>
              </w:rPr>
              <w:t>多、安全保障措施</w:t>
            </w:r>
            <w:r>
              <w:rPr>
                <w:rFonts w:hint="eastAsia"/>
                <w:spacing w:val="1"/>
                <w:lang w:val="en-US" w:eastAsia="zh-CN"/>
              </w:rPr>
              <w:t>完善</w:t>
            </w:r>
            <w:r>
              <w:rPr>
                <w:spacing w:val="2"/>
              </w:rPr>
              <w:t>的得 6 分；有方案内容、航线选择较少、</w:t>
            </w:r>
            <w:r>
              <w:rPr>
                <w:spacing w:val="1"/>
              </w:rPr>
              <w:t>安全</w:t>
            </w:r>
            <w:r>
              <w:rPr>
                <w:spacing w:val="2"/>
              </w:rPr>
              <w:t>保障措施不够完善的得 3 分；</w:t>
            </w:r>
            <w:r>
              <w:rPr>
                <w:spacing w:val="-1"/>
              </w:rPr>
              <w:t>未提供方案的均不得分。</w:t>
            </w:r>
          </w:p>
        </w:tc>
        <w:tc>
          <w:tcPr>
            <w:tcW w:w="615" w:type="dxa"/>
            <w:tcBorders>
              <w:right w:val="single" w:color="000000" w:sz="2" w:space="0"/>
            </w:tcBorders>
            <w:vAlign w:val="top"/>
          </w:tcPr>
          <w:p w14:paraId="51EF09B5">
            <w:pPr>
              <w:spacing w:line="285" w:lineRule="auto"/>
              <w:rPr>
                <w:rFonts w:ascii="Arial"/>
                <w:sz w:val="21"/>
              </w:rPr>
            </w:pPr>
          </w:p>
          <w:p w14:paraId="6AB46742">
            <w:pPr>
              <w:spacing w:line="286" w:lineRule="auto"/>
              <w:rPr>
                <w:rFonts w:ascii="Arial"/>
                <w:sz w:val="21"/>
              </w:rPr>
            </w:pPr>
          </w:p>
          <w:p w14:paraId="4E81D1F7">
            <w:pPr>
              <w:spacing w:line="286" w:lineRule="auto"/>
              <w:rPr>
                <w:rFonts w:ascii="Arial"/>
                <w:sz w:val="21"/>
              </w:rPr>
            </w:pPr>
          </w:p>
          <w:p w14:paraId="0C724A8D">
            <w:pPr>
              <w:spacing w:line="286" w:lineRule="auto"/>
              <w:rPr>
                <w:rFonts w:ascii="Arial"/>
                <w:sz w:val="21"/>
              </w:rPr>
            </w:pPr>
          </w:p>
          <w:p w14:paraId="1652437B">
            <w:pPr>
              <w:pStyle w:val="8"/>
              <w:spacing w:before="103" w:line="173" w:lineRule="auto"/>
              <w:ind w:left="242"/>
            </w:pPr>
            <w:r>
              <w:t>6</w:t>
            </w:r>
          </w:p>
        </w:tc>
      </w:tr>
      <w:tr w14:paraId="480479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18" w:hRule="atLeast"/>
        </w:trPr>
        <w:tc>
          <w:tcPr>
            <w:tcW w:w="624" w:type="dxa"/>
            <w:vMerge w:val="continue"/>
            <w:tcBorders>
              <w:top w:val="nil"/>
            </w:tcBorders>
            <w:vAlign w:val="top"/>
          </w:tcPr>
          <w:p w14:paraId="4C65F8D0">
            <w:pPr>
              <w:rPr>
                <w:rFonts w:ascii="Arial"/>
                <w:sz w:val="21"/>
              </w:rPr>
            </w:pPr>
          </w:p>
        </w:tc>
        <w:tc>
          <w:tcPr>
            <w:tcW w:w="1079" w:type="dxa"/>
            <w:vMerge w:val="continue"/>
            <w:tcBorders>
              <w:top w:val="nil"/>
            </w:tcBorders>
            <w:vAlign w:val="top"/>
          </w:tcPr>
          <w:p w14:paraId="45A2A44F">
            <w:pPr>
              <w:rPr>
                <w:rFonts w:ascii="Arial"/>
                <w:sz w:val="21"/>
              </w:rPr>
            </w:pPr>
          </w:p>
        </w:tc>
        <w:tc>
          <w:tcPr>
            <w:tcW w:w="7518" w:type="dxa"/>
            <w:vAlign w:val="top"/>
          </w:tcPr>
          <w:p w14:paraId="0E325E75">
            <w:pPr>
              <w:pStyle w:val="8"/>
              <w:spacing w:before="61" w:line="325" w:lineRule="auto"/>
              <w:ind w:left="101" w:right="97" w:hanging="3"/>
              <w:jc w:val="both"/>
            </w:pPr>
            <w:r>
              <w:rPr>
                <w:spacing w:val="3"/>
              </w:rPr>
              <w:t>针对该项目制定交通车辆安排方案（需详细列明在活动过程中所使用</w:t>
            </w:r>
            <w:r>
              <w:rPr>
                <w:spacing w:val="16"/>
              </w:rPr>
              <w:t xml:space="preserve"> </w:t>
            </w:r>
            <w:r>
              <w:t>车辆安排表</w:t>
            </w:r>
            <w:r>
              <w:rPr>
                <w:spacing w:val="-18"/>
              </w:rPr>
              <w:t>）</w:t>
            </w:r>
            <w:r>
              <w:rPr>
                <w:spacing w:val="-3"/>
              </w:rPr>
              <w:t xml:space="preserve"> </w:t>
            </w:r>
            <w:r>
              <w:rPr>
                <w:spacing w:val="-18"/>
              </w:rPr>
              <w:t>：</w:t>
            </w:r>
            <w:r>
              <w:t>方案内容考虑全面 ，出行路线安排情况、安全保障措</w:t>
            </w:r>
          </w:p>
          <w:p w14:paraId="12E0DA39">
            <w:pPr>
              <w:pStyle w:val="8"/>
              <w:spacing w:before="1" w:line="183" w:lineRule="auto"/>
              <w:ind w:left="97"/>
            </w:pPr>
            <w:r>
              <w:t>施、交通车辆质量优得 8 分；有方案内容 ，出</w:t>
            </w:r>
            <w:r>
              <w:rPr>
                <w:spacing w:val="-1"/>
              </w:rPr>
              <w:t>行路线安排情况、安全</w:t>
            </w:r>
          </w:p>
        </w:tc>
        <w:tc>
          <w:tcPr>
            <w:tcW w:w="615" w:type="dxa"/>
            <w:tcBorders>
              <w:right w:val="single" w:color="000000" w:sz="2" w:space="0"/>
            </w:tcBorders>
            <w:vAlign w:val="top"/>
          </w:tcPr>
          <w:p w14:paraId="75E17312">
            <w:pPr>
              <w:spacing w:line="305" w:lineRule="auto"/>
              <w:rPr>
                <w:rFonts w:ascii="Arial"/>
                <w:sz w:val="21"/>
              </w:rPr>
            </w:pPr>
          </w:p>
          <w:p w14:paraId="04A5C9DC">
            <w:pPr>
              <w:spacing w:line="306" w:lineRule="auto"/>
              <w:rPr>
                <w:rFonts w:ascii="Arial"/>
                <w:sz w:val="21"/>
              </w:rPr>
            </w:pPr>
          </w:p>
          <w:p w14:paraId="4CD6F936">
            <w:pPr>
              <w:pStyle w:val="8"/>
              <w:spacing w:before="103" w:line="174" w:lineRule="auto"/>
              <w:ind w:left="240"/>
            </w:pPr>
            <w:r>
              <w:t>8</w:t>
            </w:r>
          </w:p>
        </w:tc>
      </w:tr>
    </w:tbl>
    <w:p w14:paraId="5C63A7B7">
      <w:pPr>
        <w:pStyle w:val="3"/>
      </w:pPr>
    </w:p>
    <w:p w14:paraId="2BD4D22A">
      <w:pPr>
        <w:sectPr>
          <w:footerReference r:id="rId62" w:type="default"/>
          <w:pgSz w:w="11907" w:h="16840"/>
          <w:pgMar w:top="400" w:right="1056" w:bottom="1052" w:left="1004" w:header="0" w:footer="838" w:gutter="0"/>
          <w:pgNumType w:fmt="decimal"/>
          <w:cols w:space="720" w:num="1"/>
        </w:sectPr>
      </w:pPr>
    </w:p>
    <w:p w14:paraId="2E0E7B5B">
      <w:pPr>
        <w:spacing w:before="19"/>
      </w:pPr>
    </w:p>
    <w:p w14:paraId="2537F9BF">
      <w:pPr>
        <w:spacing w:before="19"/>
      </w:pPr>
    </w:p>
    <w:p w14:paraId="0CF46264">
      <w:pPr>
        <w:spacing w:before="18"/>
      </w:pPr>
    </w:p>
    <w:p w14:paraId="1179A429">
      <w:pPr>
        <w:spacing w:before="18"/>
      </w:pPr>
    </w:p>
    <w:tbl>
      <w:tblPr>
        <w:tblStyle w:val="7"/>
        <w:tblW w:w="9836"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24"/>
        <w:gridCol w:w="1079"/>
        <w:gridCol w:w="7518"/>
        <w:gridCol w:w="615"/>
      </w:tblGrid>
      <w:tr w14:paraId="104AF6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82" w:hRule="atLeast"/>
        </w:trPr>
        <w:tc>
          <w:tcPr>
            <w:tcW w:w="624" w:type="dxa"/>
            <w:vAlign w:val="top"/>
          </w:tcPr>
          <w:p w14:paraId="6AF47053">
            <w:pPr>
              <w:rPr>
                <w:rFonts w:ascii="Arial"/>
                <w:sz w:val="21"/>
              </w:rPr>
            </w:pPr>
          </w:p>
        </w:tc>
        <w:tc>
          <w:tcPr>
            <w:tcW w:w="1079" w:type="dxa"/>
            <w:vAlign w:val="top"/>
          </w:tcPr>
          <w:p w14:paraId="46FD16AD">
            <w:pPr>
              <w:rPr>
                <w:rFonts w:ascii="Arial"/>
                <w:sz w:val="21"/>
              </w:rPr>
            </w:pPr>
          </w:p>
        </w:tc>
        <w:tc>
          <w:tcPr>
            <w:tcW w:w="7518" w:type="dxa"/>
            <w:vAlign w:val="top"/>
          </w:tcPr>
          <w:p w14:paraId="415E7AC9">
            <w:pPr>
              <w:pStyle w:val="8"/>
              <w:spacing w:before="99" w:line="537" w:lineRule="exact"/>
              <w:ind w:left="97"/>
            </w:pPr>
            <w:r>
              <w:rPr>
                <w:spacing w:val="-1"/>
                <w:position w:val="23"/>
              </w:rPr>
              <w:t>保障措施、交通车辆质量一般得 4 分；不提供不得</w:t>
            </w:r>
            <w:r>
              <w:rPr>
                <w:spacing w:val="-2"/>
                <w:position w:val="23"/>
              </w:rPr>
              <w:t>分。</w:t>
            </w:r>
          </w:p>
          <w:p w14:paraId="31EFD3C8">
            <w:pPr>
              <w:pStyle w:val="8"/>
              <w:spacing w:line="183" w:lineRule="auto"/>
              <w:ind w:left="98"/>
            </w:pPr>
            <w:r>
              <w:rPr>
                <w:spacing w:val="-6"/>
              </w:rPr>
              <w:t>注 ：需提供用车相关证明材料 ，未提供本项均不得分。</w:t>
            </w:r>
          </w:p>
        </w:tc>
        <w:tc>
          <w:tcPr>
            <w:tcW w:w="615" w:type="dxa"/>
            <w:tcBorders>
              <w:right w:val="single" w:color="000000" w:sz="2" w:space="0"/>
            </w:tcBorders>
            <w:vAlign w:val="top"/>
          </w:tcPr>
          <w:p w14:paraId="501CF14C">
            <w:pPr>
              <w:rPr>
                <w:rFonts w:ascii="Arial"/>
                <w:sz w:val="21"/>
              </w:rPr>
            </w:pPr>
          </w:p>
        </w:tc>
      </w:tr>
      <w:tr w14:paraId="5B398F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08" w:hRule="atLeast"/>
        </w:trPr>
        <w:tc>
          <w:tcPr>
            <w:tcW w:w="624" w:type="dxa"/>
            <w:vAlign w:val="top"/>
          </w:tcPr>
          <w:p w14:paraId="015C2386">
            <w:pPr>
              <w:spacing w:line="280" w:lineRule="auto"/>
              <w:rPr>
                <w:rFonts w:ascii="Arial"/>
                <w:sz w:val="21"/>
              </w:rPr>
            </w:pPr>
          </w:p>
          <w:p w14:paraId="1D3B278B">
            <w:pPr>
              <w:spacing w:line="280" w:lineRule="auto"/>
              <w:rPr>
                <w:rFonts w:ascii="Arial"/>
                <w:sz w:val="21"/>
              </w:rPr>
            </w:pPr>
          </w:p>
          <w:p w14:paraId="04B6EC34">
            <w:pPr>
              <w:spacing w:line="280" w:lineRule="auto"/>
              <w:rPr>
                <w:rFonts w:ascii="Arial"/>
                <w:sz w:val="21"/>
              </w:rPr>
            </w:pPr>
          </w:p>
          <w:p w14:paraId="575059AC">
            <w:pPr>
              <w:spacing w:line="280" w:lineRule="auto"/>
              <w:rPr>
                <w:rFonts w:ascii="Arial"/>
                <w:sz w:val="21"/>
              </w:rPr>
            </w:pPr>
          </w:p>
          <w:p w14:paraId="16537259">
            <w:pPr>
              <w:spacing w:line="280" w:lineRule="auto"/>
              <w:rPr>
                <w:rFonts w:ascii="Arial"/>
                <w:sz w:val="21"/>
              </w:rPr>
            </w:pPr>
          </w:p>
          <w:p w14:paraId="241E7954">
            <w:pPr>
              <w:pStyle w:val="8"/>
              <w:spacing w:before="103" w:line="172" w:lineRule="auto"/>
              <w:ind w:left="242"/>
            </w:pPr>
            <w:r>
              <w:t>7</w:t>
            </w:r>
          </w:p>
        </w:tc>
        <w:tc>
          <w:tcPr>
            <w:tcW w:w="1079" w:type="dxa"/>
            <w:vAlign w:val="top"/>
          </w:tcPr>
          <w:p w14:paraId="0D53C56F">
            <w:pPr>
              <w:spacing w:line="294" w:lineRule="auto"/>
              <w:rPr>
                <w:rFonts w:ascii="Arial"/>
                <w:sz w:val="21"/>
              </w:rPr>
            </w:pPr>
          </w:p>
          <w:p w14:paraId="3C049D76">
            <w:pPr>
              <w:spacing w:line="294" w:lineRule="auto"/>
              <w:rPr>
                <w:rFonts w:ascii="Arial"/>
                <w:sz w:val="21"/>
              </w:rPr>
            </w:pPr>
          </w:p>
          <w:p w14:paraId="11329CEB">
            <w:pPr>
              <w:spacing w:line="295" w:lineRule="auto"/>
              <w:rPr>
                <w:rFonts w:ascii="Arial"/>
                <w:sz w:val="21"/>
              </w:rPr>
            </w:pPr>
          </w:p>
          <w:p w14:paraId="52A8C094">
            <w:pPr>
              <w:spacing w:line="295" w:lineRule="auto"/>
              <w:rPr>
                <w:rFonts w:ascii="Arial"/>
                <w:sz w:val="21"/>
              </w:rPr>
            </w:pPr>
          </w:p>
          <w:p w14:paraId="01FA61A4">
            <w:pPr>
              <w:pStyle w:val="8"/>
              <w:spacing w:before="103" w:line="239" w:lineRule="auto"/>
              <w:ind w:left="167"/>
            </w:pPr>
            <w:r>
              <w:rPr>
                <w:spacing w:val="-1"/>
              </w:rPr>
              <w:t>应急预</w:t>
            </w:r>
          </w:p>
          <w:p w14:paraId="2CD14CF2">
            <w:pPr>
              <w:pStyle w:val="8"/>
              <w:spacing w:line="183" w:lineRule="auto"/>
              <w:ind w:left="409"/>
            </w:pPr>
            <w:r>
              <w:t>案</w:t>
            </w:r>
          </w:p>
        </w:tc>
        <w:tc>
          <w:tcPr>
            <w:tcW w:w="7518" w:type="dxa"/>
            <w:vAlign w:val="top"/>
          </w:tcPr>
          <w:p w14:paraId="73A08C10">
            <w:pPr>
              <w:pStyle w:val="8"/>
              <w:spacing w:before="50" w:line="317" w:lineRule="auto"/>
              <w:ind w:left="97" w:right="29"/>
            </w:pPr>
            <w:r>
              <w:rPr>
                <w:spacing w:val="2"/>
              </w:rPr>
              <w:t>对突发性事件预估及预案（包含但不限于:针对服务对象的人身安</w:t>
            </w:r>
            <w:r>
              <w:rPr>
                <w:spacing w:val="1"/>
              </w:rPr>
              <w:t>全、</w:t>
            </w:r>
            <w:r>
              <w:t xml:space="preserve">  </w:t>
            </w:r>
            <w:r>
              <w:rPr>
                <w:spacing w:val="3"/>
              </w:rPr>
              <w:t>突发疾病、急救车安排计划、天气原因不可抗力因素、交通方面、餐</w:t>
            </w:r>
            <w:r>
              <w:rPr>
                <w:spacing w:val="8"/>
              </w:rPr>
              <w:t xml:space="preserve">  </w:t>
            </w:r>
            <w:r>
              <w:rPr>
                <w:spacing w:val="-2"/>
              </w:rPr>
              <w:t>宿安全等方面</w:t>
            </w:r>
            <w:r>
              <w:rPr>
                <w:spacing w:val="-28"/>
              </w:rPr>
              <w:t>）</w:t>
            </w:r>
            <w:r>
              <w:rPr>
                <w:spacing w:val="-16"/>
              </w:rPr>
              <w:t xml:space="preserve"> </w:t>
            </w:r>
            <w:r>
              <w:rPr>
                <w:spacing w:val="-28"/>
              </w:rPr>
              <w:t>，</w:t>
            </w:r>
            <w:r>
              <w:rPr>
                <w:spacing w:val="-2"/>
              </w:rPr>
              <w:t>对于突发事件预估合理、全面；应急</w:t>
            </w:r>
            <w:r>
              <w:rPr>
                <w:spacing w:val="-3"/>
              </w:rPr>
              <w:t>预案全面有效、</w:t>
            </w:r>
            <w:r>
              <w:t xml:space="preserve"> 可行、可操作性强 ，得 9 分；对于突发事件预</w:t>
            </w:r>
            <w:r>
              <w:rPr>
                <w:spacing w:val="-1"/>
              </w:rPr>
              <w:t>估不够全面；预案可操</w:t>
            </w:r>
            <w:r>
              <w:t xml:space="preserve">  </w:t>
            </w:r>
            <w:r>
              <w:rPr>
                <w:spacing w:val="-5"/>
              </w:rPr>
              <w:t xml:space="preserve">作性一般 ，得 6 分；应急预案较差 ，可操作性较差 </w:t>
            </w:r>
            <w:r>
              <w:rPr>
                <w:spacing w:val="-6"/>
              </w:rPr>
              <w:t>，得 3 分；不提供</w:t>
            </w:r>
          </w:p>
          <w:p w14:paraId="462E1EF7">
            <w:pPr>
              <w:pStyle w:val="8"/>
              <w:spacing w:before="1" w:line="182" w:lineRule="auto"/>
              <w:ind w:left="96"/>
            </w:pPr>
            <w:r>
              <w:rPr>
                <w:spacing w:val="-1"/>
              </w:rPr>
              <w:t>不得分。</w:t>
            </w:r>
          </w:p>
        </w:tc>
        <w:tc>
          <w:tcPr>
            <w:tcW w:w="615" w:type="dxa"/>
            <w:tcBorders>
              <w:right w:val="single" w:color="000000" w:sz="2" w:space="0"/>
            </w:tcBorders>
            <w:vAlign w:val="top"/>
          </w:tcPr>
          <w:p w14:paraId="571B160F">
            <w:pPr>
              <w:spacing w:line="279" w:lineRule="auto"/>
              <w:rPr>
                <w:rFonts w:ascii="Arial"/>
                <w:sz w:val="21"/>
              </w:rPr>
            </w:pPr>
          </w:p>
          <w:p w14:paraId="1EE05B14">
            <w:pPr>
              <w:spacing w:line="279" w:lineRule="auto"/>
              <w:rPr>
                <w:rFonts w:ascii="Arial"/>
                <w:sz w:val="21"/>
              </w:rPr>
            </w:pPr>
          </w:p>
          <w:p w14:paraId="205235D8">
            <w:pPr>
              <w:spacing w:line="280" w:lineRule="auto"/>
              <w:rPr>
                <w:rFonts w:ascii="Arial"/>
                <w:sz w:val="21"/>
              </w:rPr>
            </w:pPr>
          </w:p>
          <w:p w14:paraId="49527C42">
            <w:pPr>
              <w:spacing w:line="280" w:lineRule="auto"/>
              <w:rPr>
                <w:rFonts w:ascii="Arial"/>
                <w:sz w:val="21"/>
              </w:rPr>
            </w:pPr>
          </w:p>
          <w:p w14:paraId="05BFAF02">
            <w:pPr>
              <w:spacing w:line="280" w:lineRule="auto"/>
              <w:rPr>
                <w:rFonts w:ascii="Arial"/>
                <w:sz w:val="21"/>
              </w:rPr>
            </w:pPr>
          </w:p>
          <w:p w14:paraId="40FF7290">
            <w:pPr>
              <w:pStyle w:val="8"/>
              <w:spacing w:before="103" w:line="173" w:lineRule="auto"/>
              <w:ind w:left="240"/>
            </w:pPr>
            <w:r>
              <w:t>9</w:t>
            </w:r>
          </w:p>
        </w:tc>
      </w:tr>
      <w:tr w14:paraId="4B2BFB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51" w:hRule="atLeast"/>
        </w:trPr>
        <w:tc>
          <w:tcPr>
            <w:tcW w:w="624" w:type="dxa"/>
            <w:vAlign w:val="top"/>
          </w:tcPr>
          <w:p w14:paraId="76BC02E5">
            <w:pPr>
              <w:spacing w:line="291" w:lineRule="auto"/>
              <w:rPr>
                <w:rFonts w:ascii="Arial"/>
                <w:sz w:val="21"/>
              </w:rPr>
            </w:pPr>
          </w:p>
          <w:p w14:paraId="502E6AFE">
            <w:pPr>
              <w:spacing w:line="291" w:lineRule="auto"/>
              <w:rPr>
                <w:rFonts w:ascii="Arial"/>
                <w:sz w:val="21"/>
              </w:rPr>
            </w:pPr>
          </w:p>
          <w:p w14:paraId="5C3E23D1">
            <w:pPr>
              <w:spacing w:line="292" w:lineRule="auto"/>
              <w:rPr>
                <w:rFonts w:ascii="Arial"/>
                <w:sz w:val="21"/>
              </w:rPr>
            </w:pPr>
          </w:p>
          <w:p w14:paraId="06979724">
            <w:pPr>
              <w:pStyle w:val="8"/>
              <w:spacing w:before="103" w:line="174" w:lineRule="auto"/>
              <w:ind w:left="243"/>
            </w:pPr>
            <w:r>
              <w:t>8</w:t>
            </w:r>
          </w:p>
        </w:tc>
        <w:tc>
          <w:tcPr>
            <w:tcW w:w="1079" w:type="dxa"/>
            <w:vAlign w:val="top"/>
          </w:tcPr>
          <w:p w14:paraId="54B5AC28">
            <w:pPr>
              <w:spacing w:line="326" w:lineRule="auto"/>
              <w:rPr>
                <w:rFonts w:ascii="Arial"/>
                <w:sz w:val="21"/>
              </w:rPr>
            </w:pPr>
          </w:p>
          <w:p w14:paraId="765E9CA2">
            <w:pPr>
              <w:spacing w:line="327" w:lineRule="auto"/>
              <w:rPr>
                <w:rFonts w:ascii="Arial"/>
                <w:sz w:val="21"/>
              </w:rPr>
            </w:pPr>
          </w:p>
          <w:p w14:paraId="59E64895">
            <w:pPr>
              <w:pStyle w:val="8"/>
              <w:spacing w:before="103" w:line="242" w:lineRule="auto"/>
              <w:ind w:left="170"/>
            </w:pPr>
            <w:r>
              <w:rPr>
                <w:spacing w:val="-2"/>
              </w:rPr>
              <w:t>服务承</w:t>
            </w:r>
          </w:p>
          <w:p w14:paraId="15757E61">
            <w:pPr>
              <w:pStyle w:val="8"/>
              <w:spacing w:before="1" w:line="180" w:lineRule="auto"/>
              <w:ind w:left="409"/>
            </w:pPr>
            <w:r>
              <w:t>诺</w:t>
            </w:r>
          </w:p>
        </w:tc>
        <w:tc>
          <w:tcPr>
            <w:tcW w:w="7518" w:type="dxa"/>
            <w:vAlign w:val="top"/>
          </w:tcPr>
          <w:p w14:paraId="502F549A">
            <w:pPr>
              <w:pStyle w:val="8"/>
              <w:spacing w:before="100" w:line="312" w:lineRule="auto"/>
              <w:ind w:left="96" w:right="97" w:firstLine="1"/>
              <w:jc w:val="both"/>
            </w:pPr>
            <w:r>
              <w:rPr>
                <w:spacing w:val="3"/>
              </w:rPr>
              <w:t>根据供应商对项目实施过程中的服务及实质性承诺及有效措施等内容</w:t>
            </w:r>
            <w:r>
              <w:rPr>
                <w:spacing w:val="15"/>
              </w:rPr>
              <w:t xml:space="preserve"> </w:t>
            </w:r>
            <w:r>
              <w:rPr>
                <w:spacing w:val="3"/>
              </w:rPr>
              <w:t>进行评分。能提出实施过程中可能存在的问题并提出了明确详细的合</w:t>
            </w:r>
            <w:r>
              <w:rPr>
                <w:spacing w:val="17"/>
              </w:rPr>
              <w:t xml:space="preserve"> </w:t>
            </w:r>
            <w:r>
              <w:rPr>
                <w:spacing w:val="-4"/>
              </w:rPr>
              <w:t>理性建议得 6 分 ，一般明确合理的得 4 分 ，基本</w:t>
            </w:r>
            <w:r>
              <w:rPr>
                <w:spacing w:val="-5"/>
              </w:rPr>
              <w:t>明确的得 2 分；未明</w:t>
            </w:r>
          </w:p>
          <w:p w14:paraId="7F2FDE17">
            <w:pPr>
              <w:pStyle w:val="8"/>
              <w:spacing w:line="183" w:lineRule="auto"/>
              <w:ind w:left="96"/>
            </w:pPr>
            <w:r>
              <w:rPr>
                <w:spacing w:val="-1"/>
              </w:rPr>
              <w:t>确的不得分。</w:t>
            </w:r>
          </w:p>
        </w:tc>
        <w:tc>
          <w:tcPr>
            <w:tcW w:w="615" w:type="dxa"/>
            <w:tcBorders>
              <w:right w:val="single" w:color="000000" w:sz="2" w:space="0"/>
            </w:tcBorders>
            <w:vAlign w:val="top"/>
          </w:tcPr>
          <w:p w14:paraId="065819AE">
            <w:pPr>
              <w:spacing w:line="292" w:lineRule="auto"/>
              <w:rPr>
                <w:rFonts w:ascii="Arial"/>
                <w:sz w:val="21"/>
              </w:rPr>
            </w:pPr>
          </w:p>
          <w:p w14:paraId="708CA8E5">
            <w:pPr>
              <w:spacing w:line="292" w:lineRule="auto"/>
              <w:rPr>
                <w:rFonts w:ascii="Arial"/>
                <w:sz w:val="21"/>
              </w:rPr>
            </w:pPr>
          </w:p>
          <w:p w14:paraId="2E8A4809">
            <w:pPr>
              <w:spacing w:line="292" w:lineRule="auto"/>
              <w:rPr>
                <w:rFonts w:ascii="Arial"/>
                <w:sz w:val="21"/>
              </w:rPr>
            </w:pPr>
          </w:p>
          <w:p w14:paraId="7610079B">
            <w:pPr>
              <w:pStyle w:val="8"/>
              <w:spacing w:before="103" w:line="173" w:lineRule="auto"/>
              <w:ind w:left="242"/>
            </w:pPr>
            <w:r>
              <w:t>6</w:t>
            </w:r>
          </w:p>
        </w:tc>
      </w:tr>
      <w:tr w14:paraId="403708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51" w:hRule="atLeast"/>
        </w:trPr>
        <w:tc>
          <w:tcPr>
            <w:tcW w:w="624" w:type="dxa"/>
            <w:tcBorders>
              <w:bottom w:val="single" w:color="000000" w:sz="2" w:space="0"/>
            </w:tcBorders>
            <w:vAlign w:val="top"/>
          </w:tcPr>
          <w:p w14:paraId="33EB1083">
            <w:pPr>
              <w:pStyle w:val="8"/>
              <w:spacing w:before="103" w:line="174" w:lineRule="auto"/>
              <w:ind w:left="243"/>
              <w:rPr>
                <w:rFonts w:hint="eastAsia"/>
                <w:lang w:val="en-US" w:eastAsia="zh-CN"/>
              </w:rPr>
            </w:pPr>
          </w:p>
          <w:p w14:paraId="56F5B08B">
            <w:pPr>
              <w:pStyle w:val="8"/>
              <w:spacing w:before="103" w:line="174" w:lineRule="auto"/>
              <w:ind w:left="243"/>
              <w:rPr>
                <w:rFonts w:hint="eastAsia"/>
                <w:lang w:val="en-US" w:eastAsia="zh-CN"/>
              </w:rPr>
            </w:pPr>
          </w:p>
          <w:p w14:paraId="4D3BDB20">
            <w:pPr>
              <w:pStyle w:val="8"/>
              <w:spacing w:before="103" w:line="174" w:lineRule="auto"/>
              <w:ind w:left="243"/>
              <w:rPr>
                <w:rFonts w:hint="eastAsia" w:eastAsia="微软雅黑"/>
                <w:lang w:val="en-US" w:eastAsia="zh-CN"/>
              </w:rPr>
            </w:pPr>
            <w:r>
              <w:rPr>
                <w:rFonts w:hint="eastAsia"/>
                <w:lang w:val="en-US" w:eastAsia="zh-CN"/>
              </w:rPr>
              <w:t>9</w:t>
            </w:r>
          </w:p>
        </w:tc>
        <w:tc>
          <w:tcPr>
            <w:tcW w:w="1079" w:type="dxa"/>
            <w:vAlign w:val="top"/>
          </w:tcPr>
          <w:p w14:paraId="77C4B9A2">
            <w:pPr>
              <w:spacing w:line="326" w:lineRule="auto"/>
              <w:rPr>
                <w:rFonts w:hint="eastAsia" w:ascii="微软雅黑" w:hAnsi="微软雅黑" w:eastAsia="微软雅黑" w:cs="微软雅黑"/>
                <w:sz w:val="24"/>
                <w:szCs w:val="24"/>
                <w:lang w:val="en-US" w:eastAsia="zh-CN"/>
              </w:rPr>
            </w:pPr>
          </w:p>
          <w:p w14:paraId="7206F55D">
            <w:pPr>
              <w:spacing w:line="326"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标书质量</w:t>
            </w:r>
          </w:p>
        </w:tc>
        <w:tc>
          <w:tcPr>
            <w:tcW w:w="7518" w:type="dxa"/>
            <w:vAlign w:val="top"/>
          </w:tcPr>
          <w:p w14:paraId="35F6AD21">
            <w:pPr>
              <w:spacing w:line="326"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有目录索引、编页、排版等制作规范得3分，每有一处错误或材料缺失扣0.5分，扣完为止；证件复印正文内容清晰得1分，有一个证件或一页不清晰扣0.5分，扣完为止。(满分4分)</w:t>
            </w:r>
          </w:p>
        </w:tc>
        <w:tc>
          <w:tcPr>
            <w:tcW w:w="615" w:type="dxa"/>
            <w:tcBorders>
              <w:right w:val="single" w:color="000000" w:sz="2" w:space="0"/>
            </w:tcBorders>
            <w:vAlign w:val="top"/>
          </w:tcPr>
          <w:p w14:paraId="089C7BE0">
            <w:pPr>
              <w:pStyle w:val="8"/>
              <w:spacing w:before="103" w:line="173" w:lineRule="auto"/>
              <w:ind w:left="242"/>
              <w:rPr>
                <w:rFonts w:hint="eastAsia"/>
                <w:lang w:val="en-US" w:eastAsia="zh-CN"/>
              </w:rPr>
            </w:pPr>
          </w:p>
          <w:p w14:paraId="0AB33363">
            <w:pPr>
              <w:pStyle w:val="8"/>
              <w:spacing w:before="103" w:line="173" w:lineRule="auto"/>
              <w:ind w:left="242"/>
              <w:rPr>
                <w:rFonts w:hint="eastAsia"/>
                <w:lang w:val="en-US" w:eastAsia="zh-CN"/>
              </w:rPr>
            </w:pPr>
          </w:p>
          <w:p w14:paraId="7F65B4FE">
            <w:pPr>
              <w:pStyle w:val="8"/>
              <w:spacing w:before="103" w:line="173" w:lineRule="auto"/>
              <w:ind w:left="242"/>
              <w:rPr>
                <w:rFonts w:hint="eastAsia" w:eastAsia="微软雅黑"/>
                <w:lang w:val="en-US" w:eastAsia="zh-CN"/>
              </w:rPr>
            </w:pPr>
            <w:r>
              <w:rPr>
                <w:rFonts w:hint="eastAsia"/>
                <w:lang w:val="en-US" w:eastAsia="zh-CN"/>
              </w:rPr>
              <w:t>4</w:t>
            </w:r>
          </w:p>
        </w:tc>
      </w:tr>
    </w:tbl>
    <w:p w14:paraId="271C7DA8">
      <w:pPr>
        <w:spacing w:before="54" w:line="221" w:lineRule="auto"/>
        <w:ind w:left="78"/>
        <w:rPr>
          <w:rFonts w:ascii="微软雅黑" w:hAnsi="微软雅黑" w:eastAsia="微软雅黑" w:cs="微软雅黑"/>
          <w:sz w:val="24"/>
          <w:szCs w:val="24"/>
        </w:rPr>
      </w:pPr>
      <w:r>
        <w:rPr>
          <w:rFonts w:ascii="微软雅黑" w:hAnsi="微软雅黑" w:eastAsia="微软雅黑" w:cs="微软雅黑"/>
          <w:spacing w:val="-7"/>
          <w:sz w:val="24"/>
          <w:szCs w:val="24"/>
        </w:rPr>
        <w:t xml:space="preserve">注 </w:t>
      </w:r>
      <w:r>
        <w:rPr>
          <w:rFonts w:ascii="微软雅黑" w:hAnsi="微软雅黑" w:eastAsia="微软雅黑" w:cs="微软雅黑"/>
          <w:spacing w:val="-60"/>
          <w:sz w:val="24"/>
          <w:szCs w:val="24"/>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7"/>
          <w:sz w:val="24"/>
          <w:szCs w:val="24"/>
        </w:rPr>
        <w:t>1 ）评分如出现小数点 ，则保留小数</w:t>
      </w:r>
      <w:r>
        <w:rPr>
          <w:rFonts w:ascii="微软雅黑" w:hAnsi="微软雅黑" w:eastAsia="微软雅黑" w:cs="微软雅黑"/>
          <w:spacing w:val="-8"/>
          <w:sz w:val="24"/>
          <w:szCs w:val="24"/>
        </w:rPr>
        <w:t>点后两位。</w:t>
      </w:r>
    </w:p>
    <w:p w14:paraId="11A14E9B">
      <w:pPr>
        <w:spacing w:before="31" w:line="221" w:lineRule="auto"/>
        <w:ind w:left="57"/>
        <w:rPr>
          <w:rFonts w:ascii="微软雅黑" w:hAnsi="微软雅黑" w:eastAsia="微软雅黑" w:cs="微软雅黑"/>
          <w:sz w:val="24"/>
          <w:szCs w:val="24"/>
        </w:rPr>
      </w:pPr>
      <w:r>
        <w:rPr>
          <w:rFonts w:ascii="微软雅黑" w:hAnsi="微软雅黑" w:eastAsia="微软雅黑" w:cs="微软雅黑"/>
          <w:spacing w:val="-5"/>
          <w:sz w:val="24"/>
          <w:szCs w:val="24"/>
        </w:rPr>
        <w:t>（ 2 ）供应商应提交与评价指标体系相关的各类有效资料。</w:t>
      </w:r>
    </w:p>
    <w:p w14:paraId="60EC48E6">
      <w:pPr>
        <w:spacing w:before="31" w:line="253" w:lineRule="auto"/>
        <w:ind w:left="76" w:right="2" w:hanging="19"/>
        <w:jc w:val="both"/>
        <w:rPr>
          <w:rFonts w:ascii="微软雅黑" w:hAnsi="微软雅黑" w:eastAsia="微软雅黑" w:cs="微软雅黑"/>
          <w:sz w:val="24"/>
          <w:szCs w:val="24"/>
        </w:rPr>
      </w:pPr>
      <w:r>
        <w:rPr>
          <w:rFonts w:ascii="微软雅黑" w:hAnsi="微软雅黑" w:eastAsia="微软雅黑" w:cs="微软雅黑"/>
          <w:spacing w:val="-5"/>
          <w:sz w:val="24"/>
          <w:szCs w:val="24"/>
        </w:rPr>
        <w:t>（ 3 ）为防止恶意低价竞标 ，如供应商投标报价大幅度低于采</w:t>
      </w:r>
      <w:r>
        <w:rPr>
          <w:rFonts w:ascii="微软雅黑" w:hAnsi="微软雅黑" w:eastAsia="微软雅黑" w:cs="微软雅黑"/>
          <w:spacing w:val="-6"/>
          <w:sz w:val="24"/>
          <w:szCs w:val="24"/>
        </w:rPr>
        <w:t>购预算价的 ，磋商小组有权要求</w:t>
      </w:r>
      <w:r>
        <w:rPr>
          <w:rFonts w:ascii="微软雅黑" w:hAnsi="微软雅黑" w:eastAsia="微软雅黑" w:cs="微软雅黑"/>
          <w:sz w:val="24"/>
          <w:szCs w:val="24"/>
        </w:rPr>
        <w:t xml:space="preserve"> </w:t>
      </w:r>
      <w:bookmarkStart w:id="5" w:name="bookmark10"/>
      <w:bookmarkEnd w:id="5"/>
      <w:r>
        <w:rPr>
          <w:rFonts w:ascii="微软雅黑" w:hAnsi="微软雅黑" w:eastAsia="微软雅黑" w:cs="微软雅黑"/>
          <w:spacing w:val="-3"/>
          <w:sz w:val="24"/>
          <w:szCs w:val="24"/>
        </w:rPr>
        <w:t>供应商现场在合理的时间内对其报价进行说明澄清并</w:t>
      </w:r>
      <w:r>
        <w:rPr>
          <w:rFonts w:ascii="微软雅黑" w:hAnsi="微软雅黑" w:eastAsia="微软雅黑" w:cs="微软雅黑"/>
          <w:spacing w:val="-4"/>
          <w:sz w:val="24"/>
          <w:szCs w:val="24"/>
        </w:rPr>
        <w:t>提供相关证明材料 ，如供应商不能对其报</w:t>
      </w:r>
    </w:p>
    <w:p w14:paraId="501D7F24">
      <w:pPr>
        <w:spacing w:before="1" w:line="182" w:lineRule="auto"/>
        <w:ind w:left="78"/>
        <w:rPr>
          <w:rFonts w:ascii="微软雅黑" w:hAnsi="微软雅黑" w:eastAsia="微软雅黑" w:cs="微软雅黑"/>
          <w:sz w:val="24"/>
          <w:szCs w:val="24"/>
        </w:rPr>
      </w:pPr>
      <w:r>
        <w:rPr>
          <w:rFonts w:ascii="微软雅黑" w:hAnsi="微软雅黑" w:eastAsia="微软雅黑" w:cs="微软雅黑"/>
          <w:spacing w:val="-4"/>
          <w:sz w:val="24"/>
          <w:szCs w:val="24"/>
        </w:rPr>
        <w:t>价的合理性进行说明 ，作否决投标处理。</w:t>
      </w:r>
    </w:p>
    <w:p w14:paraId="2A9AA378">
      <w:pPr>
        <w:spacing w:line="182" w:lineRule="auto"/>
        <w:rPr>
          <w:rFonts w:ascii="微软雅黑" w:hAnsi="微软雅黑" w:eastAsia="微软雅黑" w:cs="微软雅黑"/>
          <w:sz w:val="24"/>
          <w:szCs w:val="24"/>
        </w:rPr>
        <w:sectPr>
          <w:footerReference r:id="rId63" w:type="default"/>
          <w:pgSz w:w="11907" w:h="16840"/>
          <w:pgMar w:top="400" w:right="1056" w:bottom="1052" w:left="1004" w:header="0" w:footer="838" w:gutter="0"/>
          <w:pgNumType w:fmt="decimal"/>
          <w:cols w:space="720" w:num="1"/>
        </w:sectPr>
      </w:pPr>
    </w:p>
    <w:p w14:paraId="6DF043BA">
      <w:pPr>
        <w:pStyle w:val="3"/>
        <w:spacing w:line="287" w:lineRule="auto"/>
      </w:pPr>
    </w:p>
    <w:p w14:paraId="2C13FF46">
      <w:pPr>
        <w:pStyle w:val="3"/>
        <w:spacing w:line="287" w:lineRule="auto"/>
      </w:pPr>
    </w:p>
    <w:p w14:paraId="2F441C5E">
      <w:pPr>
        <w:pStyle w:val="3"/>
        <w:spacing w:line="287" w:lineRule="auto"/>
      </w:pPr>
    </w:p>
    <w:p w14:paraId="46BC0346">
      <w:pPr>
        <w:pStyle w:val="3"/>
        <w:spacing w:line="288" w:lineRule="auto"/>
      </w:pPr>
    </w:p>
    <w:p w14:paraId="09B0467B">
      <w:pPr>
        <w:pStyle w:val="3"/>
        <w:spacing w:line="288" w:lineRule="auto"/>
      </w:pPr>
    </w:p>
    <w:p w14:paraId="4E7C38BF">
      <w:pPr>
        <w:spacing w:before="120" w:line="183" w:lineRule="auto"/>
        <w:ind w:left="3921"/>
        <w:outlineLvl w:val="1"/>
        <w:rPr>
          <w:rFonts w:ascii="微软雅黑" w:hAnsi="微软雅黑" w:eastAsia="微软雅黑" w:cs="微软雅黑"/>
          <w:sz w:val="28"/>
          <w:szCs w:val="28"/>
        </w:rPr>
      </w:pPr>
      <w:r>
        <w:rPr>
          <w:rFonts w:ascii="微软雅黑" w:hAnsi="微软雅黑" w:eastAsia="微软雅黑" w:cs="微软雅黑"/>
          <w:b/>
          <w:bCs/>
          <w:spacing w:val="-1"/>
          <w:sz w:val="28"/>
          <w:szCs w:val="28"/>
        </w:rPr>
        <w:t>最终报价一览表</w:t>
      </w:r>
    </w:p>
    <w:p w14:paraId="7B945F6E">
      <w:pPr>
        <w:pStyle w:val="3"/>
        <w:spacing w:line="387" w:lineRule="auto"/>
      </w:pPr>
    </w:p>
    <w:p w14:paraId="3663453D">
      <w:pPr>
        <w:spacing w:before="103" w:line="183" w:lineRule="auto"/>
        <w:ind w:left="2"/>
        <w:rPr>
          <w:rFonts w:ascii="微软雅黑" w:hAnsi="微软雅黑" w:eastAsia="微软雅黑" w:cs="微软雅黑"/>
          <w:sz w:val="24"/>
          <w:szCs w:val="24"/>
        </w:rPr>
      </w:pPr>
      <w:r>
        <w:rPr>
          <w:rFonts w:ascii="微软雅黑" w:hAnsi="微软雅黑" w:eastAsia="微软雅黑" w:cs="微软雅黑"/>
          <w:spacing w:val="-2"/>
          <w:sz w:val="24"/>
          <w:szCs w:val="24"/>
        </w:rPr>
        <w:t>项目名称</w:t>
      </w:r>
      <w:r>
        <w:rPr>
          <w:rFonts w:ascii="微软雅黑" w:hAnsi="微软雅黑" w:eastAsia="微软雅黑" w:cs="微软雅黑"/>
          <w:spacing w:val="-16"/>
          <w:sz w:val="24"/>
          <w:szCs w:val="24"/>
        </w:rPr>
        <w:t xml:space="preserve"> </w:t>
      </w:r>
      <w:r>
        <w:rPr>
          <w:rFonts w:ascii="微软雅黑" w:hAnsi="微软雅黑" w:eastAsia="微软雅黑" w:cs="微软雅黑"/>
          <w:spacing w:val="-2"/>
          <w:sz w:val="24"/>
          <w:szCs w:val="24"/>
        </w:rPr>
        <w:t xml:space="preserve">：                                      </w:t>
      </w:r>
      <w:r>
        <w:rPr>
          <w:rFonts w:ascii="微软雅黑" w:hAnsi="微软雅黑" w:eastAsia="微软雅黑" w:cs="微软雅黑"/>
          <w:spacing w:val="-3"/>
          <w:sz w:val="24"/>
          <w:szCs w:val="24"/>
        </w:rPr>
        <w:t xml:space="preserve">   项目编号：                                   报价单位</w:t>
      </w:r>
      <w:r>
        <w:rPr>
          <w:rFonts w:ascii="微软雅黑" w:hAnsi="微软雅黑" w:eastAsia="微软雅黑" w:cs="微软雅黑"/>
          <w:spacing w:val="-16"/>
          <w:sz w:val="24"/>
          <w:szCs w:val="24"/>
        </w:rPr>
        <w:t xml:space="preserve"> </w:t>
      </w:r>
      <w:r>
        <w:rPr>
          <w:rFonts w:ascii="微软雅黑" w:hAnsi="微软雅黑" w:eastAsia="微软雅黑" w:cs="微软雅黑"/>
          <w:spacing w:val="-3"/>
          <w:sz w:val="24"/>
          <w:szCs w:val="24"/>
        </w:rPr>
        <w:t>：元</w:t>
      </w:r>
    </w:p>
    <w:p w14:paraId="24B9CD51">
      <w:pPr>
        <w:spacing w:line="108" w:lineRule="exact"/>
      </w:pPr>
    </w:p>
    <w:tbl>
      <w:tblPr>
        <w:tblStyle w:val="7"/>
        <w:tblW w:w="9756"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93"/>
        <w:gridCol w:w="6963"/>
      </w:tblGrid>
      <w:tr w14:paraId="3A98D8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5" w:hRule="atLeast"/>
        </w:trPr>
        <w:tc>
          <w:tcPr>
            <w:tcW w:w="2793" w:type="dxa"/>
            <w:tcBorders>
              <w:left w:val="single" w:color="000000" w:sz="2" w:space="0"/>
            </w:tcBorders>
            <w:vAlign w:val="top"/>
          </w:tcPr>
          <w:p w14:paraId="2BFFC9B3">
            <w:pPr>
              <w:spacing w:line="346" w:lineRule="auto"/>
              <w:rPr>
                <w:rFonts w:ascii="Arial"/>
                <w:sz w:val="21"/>
              </w:rPr>
            </w:pPr>
          </w:p>
          <w:p w14:paraId="3B442D15">
            <w:pPr>
              <w:pStyle w:val="8"/>
              <w:spacing w:before="102" w:line="183" w:lineRule="auto"/>
              <w:ind w:left="928"/>
            </w:pPr>
            <w:r>
              <w:rPr>
                <w:spacing w:val="-5"/>
              </w:rPr>
              <w:t>项目名称</w:t>
            </w:r>
          </w:p>
        </w:tc>
        <w:tc>
          <w:tcPr>
            <w:tcW w:w="6963" w:type="dxa"/>
            <w:tcBorders>
              <w:right w:val="single" w:color="000000" w:sz="2" w:space="0"/>
            </w:tcBorders>
            <w:vAlign w:val="top"/>
          </w:tcPr>
          <w:p w14:paraId="3405572E">
            <w:pPr>
              <w:rPr>
                <w:rFonts w:ascii="Arial"/>
                <w:sz w:val="21"/>
              </w:rPr>
            </w:pPr>
          </w:p>
        </w:tc>
      </w:tr>
      <w:tr w14:paraId="7FBDD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8" w:hRule="atLeast"/>
        </w:trPr>
        <w:tc>
          <w:tcPr>
            <w:tcW w:w="2793" w:type="dxa"/>
            <w:tcBorders>
              <w:left w:val="single" w:color="000000" w:sz="2" w:space="0"/>
            </w:tcBorders>
            <w:vAlign w:val="top"/>
          </w:tcPr>
          <w:p w14:paraId="28BFAC37">
            <w:pPr>
              <w:spacing w:line="340" w:lineRule="auto"/>
              <w:rPr>
                <w:rFonts w:ascii="Arial"/>
                <w:sz w:val="21"/>
              </w:rPr>
            </w:pPr>
          </w:p>
          <w:p w14:paraId="29C2DEE5">
            <w:pPr>
              <w:pStyle w:val="8"/>
              <w:spacing w:before="103" w:line="183" w:lineRule="auto"/>
              <w:ind w:left="928"/>
            </w:pPr>
            <w:r>
              <w:rPr>
                <w:spacing w:val="-5"/>
              </w:rPr>
              <w:t>项目编号</w:t>
            </w:r>
          </w:p>
        </w:tc>
        <w:tc>
          <w:tcPr>
            <w:tcW w:w="6963" w:type="dxa"/>
            <w:tcBorders>
              <w:right w:val="single" w:color="000000" w:sz="2" w:space="0"/>
            </w:tcBorders>
            <w:vAlign w:val="top"/>
          </w:tcPr>
          <w:p w14:paraId="4A8E48D1">
            <w:pPr>
              <w:rPr>
                <w:rFonts w:ascii="Arial"/>
                <w:sz w:val="21"/>
              </w:rPr>
            </w:pPr>
          </w:p>
        </w:tc>
      </w:tr>
      <w:tr w14:paraId="78047A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4" w:hRule="atLeast"/>
        </w:trPr>
        <w:tc>
          <w:tcPr>
            <w:tcW w:w="2793" w:type="dxa"/>
            <w:tcBorders>
              <w:left w:val="single" w:color="000000" w:sz="2" w:space="0"/>
            </w:tcBorders>
            <w:vAlign w:val="top"/>
          </w:tcPr>
          <w:p w14:paraId="2C86647A">
            <w:pPr>
              <w:spacing w:line="283" w:lineRule="auto"/>
              <w:rPr>
                <w:rFonts w:ascii="Arial"/>
                <w:sz w:val="21"/>
              </w:rPr>
            </w:pPr>
          </w:p>
          <w:p w14:paraId="23F85420">
            <w:pPr>
              <w:spacing w:line="284" w:lineRule="auto"/>
              <w:rPr>
                <w:rFonts w:ascii="Arial"/>
                <w:sz w:val="21"/>
              </w:rPr>
            </w:pPr>
          </w:p>
          <w:p w14:paraId="75D17A40">
            <w:pPr>
              <w:pStyle w:val="8"/>
              <w:spacing w:before="102" w:line="221" w:lineRule="auto"/>
              <w:ind w:left="582"/>
            </w:pPr>
            <w:r>
              <w:rPr>
                <w:spacing w:val="-5"/>
              </w:rPr>
              <w:t>最终报价（元）</w:t>
            </w:r>
          </w:p>
        </w:tc>
        <w:tc>
          <w:tcPr>
            <w:tcW w:w="6963" w:type="dxa"/>
            <w:tcBorders>
              <w:right w:val="single" w:color="000000" w:sz="2" w:space="0"/>
            </w:tcBorders>
            <w:vAlign w:val="top"/>
          </w:tcPr>
          <w:p w14:paraId="3AC36913">
            <w:pPr>
              <w:pStyle w:val="8"/>
              <w:spacing w:before="197" w:line="713" w:lineRule="exact"/>
              <w:ind w:left="5"/>
            </w:pPr>
            <w:r>
              <w:rPr>
                <w:spacing w:val="-6"/>
                <w:position w:val="37"/>
              </w:rPr>
              <w:t>小写：</w:t>
            </w:r>
          </w:p>
          <w:p w14:paraId="08E0E20D">
            <w:pPr>
              <w:pStyle w:val="8"/>
              <w:spacing w:line="181" w:lineRule="auto"/>
              <w:ind w:left="16"/>
            </w:pPr>
            <w:r>
              <w:rPr>
                <w:spacing w:val="-5"/>
              </w:rPr>
              <w:t>大写：</w:t>
            </w:r>
          </w:p>
        </w:tc>
      </w:tr>
      <w:tr w14:paraId="5FC86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7" w:hRule="atLeast"/>
        </w:trPr>
        <w:tc>
          <w:tcPr>
            <w:tcW w:w="2793" w:type="dxa"/>
            <w:tcBorders>
              <w:left w:val="single" w:color="000000" w:sz="2" w:space="0"/>
            </w:tcBorders>
            <w:vAlign w:val="top"/>
          </w:tcPr>
          <w:p w14:paraId="11100BBB">
            <w:pPr>
              <w:spacing w:line="245" w:lineRule="auto"/>
              <w:rPr>
                <w:rFonts w:ascii="Arial"/>
                <w:sz w:val="21"/>
              </w:rPr>
            </w:pPr>
          </w:p>
          <w:p w14:paraId="03434635">
            <w:pPr>
              <w:spacing w:line="245" w:lineRule="auto"/>
              <w:rPr>
                <w:rFonts w:ascii="Arial"/>
                <w:sz w:val="21"/>
              </w:rPr>
            </w:pPr>
          </w:p>
          <w:p w14:paraId="5B71FFA7">
            <w:pPr>
              <w:spacing w:line="246" w:lineRule="auto"/>
              <w:rPr>
                <w:rFonts w:ascii="Arial"/>
                <w:sz w:val="21"/>
              </w:rPr>
            </w:pPr>
          </w:p>
          <w:p w14:paraId="4C7FE8BF">
            <w:pPr>
              <w:pStyle w:val="8"/>
              <w:spacing w:before="103" w:line="184" w:lineRule="auto"/>
              <w:ind w:left="1164"/>
            </w:pPr>
            <w:r>
              <w:rPr>
                <w:spacing w:val="-1"/>
              </w:rPr>
              <w:t>备注</w:t>
            </w:r>
          </w:p>
        </w:tc>
        <w:tc>
          <w:tcPr>
            <w:tcW w:w="6963" w:type="dxa"/>
            <w:tcBorders>
              <w:right w:val="single" w:color="000000" w:sz="2" w:space="0"/>
            </w:tcBorders>
            <w:vAlign w:val="top"/>
          </w:tcPr>
          <w:p w14:paraId="67994AA8">
            <w:pPr>
              <w:rPr>
                <w:rFonts w:ascii="Arial"/>
                <w:sz w:val="21"/>
              </w:rPr>
            </w:pPr>
          </w:p>
        </w:tc>
      </w:tr>
    </w:tbl>
    <w:p w14:paraId="093098FE">
      <w:pPr>
        <w:spacing w:before="236" w:line="221" w:lineRule="auto"/>
        <w:ind w:left="1"/>
        <w:rPr>
          <w:rFonts w:ascii="微软雅黑" w:hAnsi="微软雅黑" w:eastAsia="微软雅黑" w:cs="微软雅黑"/>
          <w:sz w:val="24"/>
          <w:szCs w:val="24"/>
        </w:rPr>
      </w:pPr>
      <w:r>
        <w:rPr>
          <w:rFonts w:ascii="微软雅黑" w:hAnsi="微软雅黑" w:eastAsia="微软雅黑" w:cs="微软雅黑"/>
          <w:sz w:val="24"/>
          <w:szCs w:val="24"/>
        </w:rPr>
        <w:t>供应商名称(单位盖章):</w:t>
      </w:r>
      <w:r>
        <w:rPr>
          <w:rFonts w:ascii="微软雅黑" w:hAnsi="微软雅黑" w:eastAsia="微软雅黑" w:cs="微软雅黑"/>
          <w:sz w:val="24"/>
          <w:szCs w:val="24"/>
          <w:u w:val="single" w:color="auto"/>
        </w:rPr>
        <w:t xml:space="preserve">                           </w:t>
      </w:r>
      <w:r>
        <w:rPr>
          <w:rFonts w:ascii="微软雅黑" w:hAnsi="微软雅黑" w:eastAsia="微软雅黑" w:cs="微软雅黑"/>
          <w:spacing w:val="-1"/>
          <w:sz w:val="24"/>
          <w:szCs w:val="24"/>
          <w:u w:val="single" w:color="auto"/>
        </w:rPr>
        <w:t xml:space="preserve">                       </w:t>
      </w:r>
    </w:p>
    <w:p w14:paraId="69114CF4">
      <w:pPr>
        <w:spacing w:before="324" w:line="392" w:lineRule="auto"/>
        <w:ind w:left="3"/>
        <w:rPr>
          <w:rFonts w:ascii="微软雅黑" w:hAnsi="微软雅黑" w:eastAsia="微软雅黑" w:cs="微软雅黑"/>
          <w:sz w:val="24"/>
          <w:szCs w:val="24"/>
        </w:rPr>
      </w:pPr>
      <w:r>
        <w:rPr>
          <w:rFonts w:ascii="微软雅黑" w:hAnsi="微软雅黑" w:eastAsia="微软雅黑" w:cs="微软雅黑"/>
          <w:spacing w:val="-2"/>
          <w:sz w:val="24"/>
          <w:szCs w:val="24"/>
        </w:rPr>
        <w:t>法定代表人或委托代理(签字或盖章):</w:t>
      </w:r>
      <w:r>
        <w:rPr>
          <w:rFonts w:ascii="微软雅黑" w:hAnsi="微软雅黑" w:eastAsia="微软雅黑" w:cs="微软雅黑"/>
          <w:spacing w:val="-2"/>
          <w:sz w:val="24"/>
          <w:szCs w:val="24"/>
          <w:u w:val="single" w:color="auto"/>
        </w:rPr>
        <w:t xml:space="preserve">                                      </w:t>
      </w:r>
    </w:p>
    <w:p w14:paraId="2EA5FF5F">
      <w:pPr>
        <w:spacing w:before="1" w:line="180" w:lineRule="auto"/>
        <w:ind w:left="36"/>
        <w:rPr>
          <w:rFonts w:ascii="微软雅黑" w:hAnsi="微软雅黑" w:eastAsia="微软雅黑" w:cs="微软雅黑"/>
          <w:sz w:val="24"/>
          <w:szCs w:val="24"/>
        </w:rPr>
      </w:pPr>
      <w:r>
        <w:rPr>
          <w:rFonts w:ascii="微软雅黑" w:hAnsi="微软雅黑" w:eastAsia="微软雅黑" w:cs="微软雅黑"/>
          <w:spacing w:val="-35"/>
          <w:sz w:val="24"/>
          <w:szCs w:val="24"/>
        </w:rPr>
        <w:t>日期</w:t>
      </w:r>
      <w:r>
        <w:rPr>
          <w:rFonts w:ascii="微软雅黑" w:hAnsi="微软雅黑" w:eastAsia="微软雅黑" w:cs="微软雅黑"/>
          <w:spacing w:val="-12"/>
          <w:sz w:val="24"/>
          <w:szCs w:val="24"/>
        </w:rPr>
        <w:t xml:space="preserve"> </w:t>
      </w:r>
      <w:r>
        <w:rPr>
          <w:rFonts w:ascii="微软雅黑" w:hAnsi="微软雅黑" w:eastAsia="微软雅黑" w:cs="微软雅黑"/>
          <w:spacing w:val="-35"/>
          <w:sz w:val="24"/>
          <w:szCs w:val="24"/>
        </w:rPr>
        <w:t>：</w:t>
      </w:r>
      <w:r>
        <w:rPr>
          <w:rFonts w:ascii="微软雅黑" w:hAnsi="微软雅黑" w:eastAsia="微软雅黑" w:cs="微软雅黑"/>
          <w:sz w:val="24"/>
          <w:szCs w:val="24"/>
          <w:u w:val="single" w:color="auto"/>
        </w:rPr>
        <w:t xml:space="preserve">                                    </w:t>
      </w:r>
    </w:p>
    <w:p w14:paraId="6D2CEB91">
      <w:pPr>
        <w:pStyle w:val="3"/>
        <w:spacing w:line="274" w:lineRule="auto"/>
      </w:pPr>
    </w:p>
    <w:p w14:paraId="40854514">
      <w:pPr>
        <w:pStyle w:val="3"/>
        <w:spacing w:line="275" w:lineRule="auto"/>
      </w:pPr>
    </w:p>
    <w:p w14:paraId="43E06EB4">
      <w:pPr>
        <w:pStyle w:val="3"/>
        <w:spacing w:line="275" w:lineRule="auto"/>
      </w:pPr>
    </w:p>
    <w:p w14:paraId="49F8223A">
      <w:pPr>
        <w:spacing w:before="103" w:line="624" w:lineRule="exact"/>
        <w:ind w:left="3"/>
        <w:rPr>
          <w:rFonts w:ascii="微软雅黑" w:hAnsi="微软雅黑" w:eastAsia="微软雅黑" w:cs="微软雅黑"/>
          <w:sz w:val="24"/>
          <w:szCs w:val="24"/>
        </w:rPr>
      </w:pPr>
      <w:r>
        <w:rPr>
          <w:rFonts w:ascii="微软雅黑" w:hAnsi="微软雅黑" w:eastAsia="微软雅黑" w:cs="微软雅黑"/>
          <w:spacing w:val="-3"/>
          <w:position w:val="30"/>
          <w:sz w:val="24"/>
          <w:szCs w:val="24"/>
        </w:rPr>
        <w:t>注:</w:t>
      </w:r>
      <w:r>
        <w:rPr>
          <w:rFonts w:ascii="微软雅黑" w:hAnsi="微软雅黑" w:eastAsia="微软雅黑" w:cs="微软雅黑"/>
          <w:spacing w:val="20"/>
          <w:position w:val="30"/>
          <w:sz w:val="24"/>
          <w:szCs w:val="24"/>
        </w:rPr>
        <w:t xml:space="preserve"> </w:t>
      </w:r>
      <w:r>
        <w:rPr>
          <w:rFonts w:ascii="微软雅黑" w:hAnsi="微软雅黑" w:eastAsia="微软雅黑" w:cs="微软雅黑"/>
          <w:spacing w:val="-3"/>
          <w:position w:val="30"/>
          <w:sz w:val="24"/>
          <w:szCs w:val="24"/>
        </w:rPr>
        <w:t>1、</w:t>
      </w:r>
      <w:r>
        <w:rPr>
          <w:rFonts w:ascii="微软雅黑" w:hAnsi="微软雅黑" w:eastAsia="微软雅黑" w:cs="微软雅黑"/>
          <w:spacing w:val="-46"/>
          <w:position w:val="30"/>
          <w:sz w:val="24"/>
          <w:szCs w:val="24"/>
        </w:rPr>
        <w:t xml:space="preserve"> </w:t>
      </w:r>
      <w:r>
        <w:rPr>
          <w:rFonts w:ascii="微软雅黑" w:hAnsi="微软雅黑" w:eastAsia="微软雅黑" w:cs="微软雅黑"/>
          <w:spacing w:val="-3"/>
          <w:position w:val="30"/>
          <w:sz w:val="24"/>
          <w:szCs w:val="24"/>
        </w:rPr>
        <w:t>由供应商依据磋商情况填写最终报价</w:t>
      </w:r>
      <w:r>
        <w:rPr>
          <w:rFonts w:ascii="微软雅黑" w:hAnsi="微软雅黑" w:eastAsia="微软雅黑" w:cs="微软雅黑"/>
          <w:spacing w:val="-4"/>
          <w:position w:val="30"/>
          <w:sz w:val="24"/>
          <w:szCs w:val="24"/>
        </w:rPr>
        <w:t>。</w:t>
      </w:r>
    </w:p>
    <w:p w14:paraId="145CFBF1">
      <w:pPr>
        <w:spacing w:line="183" w:lineRule="auto"/>
        <w:rPr>
          <w:rFonts w:ascii="微软雅黑" w:hAnsi="微软雅黑" w:eastAsia="微软雅黑" w:cs="微软雅黑"/>
          <w:sz w:val="24"/>
          <w:szCs w:val="24"/>
        </w:rPr>
        <w:sectPr>
          <w:footerReference r:id="rId64" w:type="default"/>
          <w:pgSz w:w="11906" w:h="16839"/>
          <w:pgMar w:top="400" w:right="1064" w:bottom="1192" w:left="1079" w:header="0" w:footer="977" w:gutter="0"/>
          <w:pgNumType w:fmt="decimal"/>
          <w:cols w:space="720" w:num="1"/>
        </w:sectPr>
      </w:pPr>
    </w:p>
    <w:p w14:paraId="5A1FEE62">
      <w:pPr>
        <w:pStyle w:val="3"/>
        <w:spacing w:line="256" w:lineRule="auto"/>
      </w:pPr>
    </w:p>
    <w:p w14:paraId="5D3D9A5D">
      <w:pPr>
        <w:pStyle w:val="3"/>
        <w:spacing w:line="257" w:lineRule="auto"/>
      </w:pPr>
    </w:p>
    <w:p w14:paraId="550724F8">
      <w:pPr>
        <w:pStyle w:val="3"/>
        <w:spacing w:line="257" w:lineRule="auto"/>
      </w:pPr>
    </w:p>
    <w:p w14:paraId="5508F340">
      <w:pPr>
        <w:pStyle w:val="3"/>
        <w:spacing w:line="257" w:lineRule="auto"/>
      </w:pPr>
    </w:p>
    <w:p w14:paraId="09FBDB70">
      <w:pPr>
        <w:spacing w:before="150" w:line="188" w:lineRule="auto"/>
        <w:ind w:left="2367"/>
        <w:outlineLvl w:val="0"/>
        <w:rPr>
          <w:rFonts w:ascii="微软雅黑" w:hAnsi="微软雅黑" w:eastAsia="微软雅黑" w:cs="微软雅黑"/>
          <w:sz w:val="35"/>
          <w:szCs w:val="35"/>
        </w:rPr>
      </w:pPr>
      <w:r>
        <w:rPr>
          <w:rFonts w:ascii="微软雅黑" w:hAnsi="微软雅黑" w:eastAsia="微软雅黑" w:cs="微软雅黑"/>
          <w:b/>
          <w:bCs/>
          <w:spacing w:val="9"/>
          <w:sz w:val="35"/>
          <w:szCs w:val="35"/>
        </w:rPr>
        <w:t>第七章</w:t>
      </w:r>
      <w:r>
        <w:rPr>
          <w:rFonts w:ascii="微软雅黑" w:hAnsi="微软雅黑" w:eastAsia="微软雅黑" w:cs="微软雅黑"/>
          <w:b/>
          <w:bCs/>
          <w:spacing w:val="17"/>
          <w:sz w:val="35"/>
          <w:szCs w:val="35"/>
        </w:rPr>
        <w:t xml:space="preserve">   </w:t>
      </w:r>
      <w:r>
        <w:rPr>
          <w:rFonts w:ascii="微软雅黑" w:hAnsi="微软雅黑" w:eastAsia="微软雅黑" w:cs="微软雅黑"/>
          <w:b/>
          <w:bCs/>
          <w:spacing w:val="9"/>
          <w:sz w:val="35"/>
          <w:szCs w:val="35"/>
        </w:rPr>
        <w:t>政府采购合同</w:t>
      </w:r>
    </w:p>
    <w:p w14:paraId="1BD3423A">
      <w:pPr>
        <w:spacing w:before="25"/>
      </w:pPr>
    </w:p>
    <w:p w14:paraId="300A8C58">
      <w:pPr>
        <w:spacing w:before="25"/>
      </w:pPr>
    </w:p>
    <w:p w14:paraId="72ACC4D6">
      <w:pPr>
        <w:spacing w:before="25"/>
      </w:pPr>
    </w:p>
    <w:p w14:paraId="0A722BC3">
      <w:pPr>
        <w:spacing w:before="24"/>
      </w:pPr>
    </w:p>
    <w:p w14:paraId="5F78F0A9">
      <w:pPr>
        <w:sectPr>
          <w:footerReference r:id="rId65" w:type="default"/>
          <w:pgSz w:w="11907" w:h="16840"/>
          <w:pgMar w:top="400" w:right="1786" w:bottom="400" w:left="1786" w:header="0" w:footer="907" w:gutter="0"/>
          <w:pgNumType w:fmt="decimal"/>
          <w:cols w:equalWidth="0" w:num="1">
            <w:col w:w="8335"/>
          </w:cols>
        </w:sectPr>
      </w:pPr>
    </w:p>
    <w:p w14:paraId="0C4362C6">
      <w:pPr>
        <w:pStyle w:val="3"/>
        <w:spacing w:line="246" w:lineRule="auto"/>
      </w:pPr>
    </w:p>
    <w:p w14:paraId="3788BDE1">
      <w:pPr>
        <w:pStyle w:val="3"/>
        <w:spacing w:line="246" w:lineRule="auto"/>
      </w:pPr>
    </w:p>
    <w:p w14:paraId="7ADC3D60">
      <w:pPr>
        <w:pStyle w:val="3"/>
        <w:spacing w:line="246" w:lineRule="auto"/>
      </w:pPr>
    </w:p>
    <w:p w14:paraId="48BE31E9">
      <w:pPr>
        <w:pStyle w:val="3"/>
        <w:spacing w:line="246" w:lineRule="auto"/>
      </w:pPr>
    </w:p>
    <w:p w14:paraId="2EA14AC5">
      <w:pPr>
        <w:pStyle w:val="3"/>
        <w:spacing w:line="246" w:lineRule="auto"/>
      </w:pPr>
    </w:p>
    <w:p w14:paraId="64867AB9">
      <w:pPr>
        <w:pStyle w:val="3"/>
        <w:spacing w:line="246" w:lineRule="auto"/>
      </w:pPr>
    </w:p>
    <w:p w14:paraId="4690869F">
      <w:pPr>
        <w:pStyle w:val="3"/>
        <w:spacing w:line="246" w:lineRule="auto"/>
      </w:pPr>
    </w:p>
    <w:p w14:paraId="02504CEB">
      <w:pPr>
        <w:pStyle w:val="3"/>
        <w:spacing w:line="246" w:lineRule="auto"/>
      </w:pPr>
    </w:p>
    <w:p w14:paraId="733BDAEE">
      <w:pPr>
        <w:pStyle w:val="3"/>
        <w:spacing w:line="246" w:lineRule="auto"/>
      </w:pPr>
    </w:p>
    <w:p w14:paraId="32F64E18">
      <w:pPr>
        <w:pStyle w:val="3"/>
        <w:spacing w:line="246" w:lineRule="auto"/>
      </w:pPr>
    </w:p>
    <w:p w14:paraId="28DAADB5">
      <w:pPr>
        <w:pStyle w:val="3"/>
        <w:spacing w:line="246" w:lineRule="auto"/>
      </w:pPr>
    </w:p>
    <w:p w14:paraId="6887B83A">
      <w:pPr>
        <w:pStyle w:val="3"/>
        <w:spacing w:line="246" w:lineRule="auto"/>
      </w:pPr>
    </w:p>
    <w:p w14:paraId="7DDE742A">
      <w:pPr>
        <w:pStyle w:val="3"/>
        <w:spacing w:line="246" w:lineRule="auto"/>
      </w:pPr>
    </w:p>
    <w:p w14:paraId="776798FD">
      <w:pPr>
        <w:pStyle w:val="3"/>
        <w:spacing w:line="246" w:lineRule="auto"/>
      </w:pPr>
    </w:p>
    <w:p w14:paraId="23AE3649">
      <w:pPr>
        <w:pStyle w:val="3"/>
        <w:spacing w:line="247" w:lineRule="auto"/>
      </w:pPr>
    </w:p>
    <w:p w14:paraId="2561CD97">
      <w:pPr>
        <w:pStyle w:val="3"/>
        <w:spacing w:line="247" w:lineRule="auto"/>
      </w:pPr>
    </w:p>
    <w:p w14:paraId="4C563DDA">
      <w:pPr>
        <w:pStyle w:val="3"/>
        <w:spacing w:line="247" w:lineRule="auto"/>
      </w:pPr>
    </w:p>
    <w:p w14:paraId="37EDA6B0">
      <w:pPr>
        <w:pStyle w:val="3"/>
        <w:spacing w:line="247" w:lineRule="auto"/>
      </w:pPr>
    </w:p>
    <w:p w14:paraId="25400045">
      <w:pPr>
        <w:pStyle w:val="3"/>
        <w:spacing w:line="247" w:lineRule="auto"/>
      </w:pPr>
    </w:p>
    <w:p w14:paraId="3D49308A">
      <w:pPr>
        <w:spacing w:before="103" w:line="183" w:lineRule="auto"/>
        <w:ind w:left="255"/>
        <w:rPr>
          <w:rFonts w:ascii="微软雅黑" w:hAnsi="微软雅黑" w:eastAsia="微软雅黑" w:cs="微软雅黑"/>
          <w:sz w:val="24"/>
          <w:szCs w:val="24"/>
        </w:rPr>
      </w:pPr>
      <w:r>
        <w:rPr>
          <w:rFonts w:ascii="微软雅黑" w:hAnsi="微软雅黑" w:eastAsia="微软雅黑" w:cs="微软雅黑"/>
          <w:spacing w:val="-3"/>
          <w:sz w:val="24"/>
          <w:szCs w:val="24"/>
        </w:rPr>
        <w:t>项目名称 ：</w:t>
      </w:r>
    </w:p>
    <w:p w14:paraId="59202D52">
      <w:pPr>
        <w:pStyle w:val="3"/>
        <w:spacing w:line="250" w:lineRule="auto"/>
      </w:pPr>
    </w:p>
    <w:p w14:paraId="1EDEB0FA">
      <w:pPr>
        <w:pStyle w:val="3"/>
        <w:spacing w:line="250" w:lineRule="auto"/>
      </w:pPr>
    </w:p>
    <w:p w14:paraId="5D8A9AB3">
      <w:pPr>
        <w:pStyle w:val="3"/>
        <w:spacing w:line="250" w:lineRule="auto"/>
      </w:pPr>
    </w:p>
    <w:p w14:paraId="658BE4CC">
      <w:pPr>
        <w:pStyle w:val="3"/>
        <w:spacing w:line="250" w:lineRule="auto"/>
      </w:pPr>
    </w:p>
    <w:p w14:paraId="712BE735">
      <w:pPr>
        <w:pStyle w:val="3"/>
        <w:spacing w:line="251" w:lineRule="auto"/>
      </w:pPr>
    </w:p>
    <w:p w14:paraId="4C449556">
      <w:pPr>
        <w:pStyle w:val="3"/>
        <w:spacing w:line="251" w:lineRule="auto"/>
      </w:pPr>
    </w:p>
    <w:p w14:paraId="171E6A62">
      <w:pPr>
        <w:pStyle w:val="3"/>
        <w:spacing w:line="251" w:lineRule="auto"/>
      </w:pPr>
    </w:p>
    <w:p w14:paraId="6E8CECCD">
      <w:pPr>
        <w:pStyle w:val="3"/>
        <w:spacing w:line="251" w:lineRule="auto"/>
      </w:pPr>
    </w:p>
    <w:p w14:paraId="4ED65306">
      <w:pPr>
        <w:spacing w:before="103" w:line="183" w:lineRule="auto"/>
        <w:ind w:left="280"/>
        <w:rPr>
          <w:rFonts w:ascii="微软雅黑" w:hAnsi="微软雅黑" w:eastAsia="微软雅黑" w:cs="微软雅黑"/>
          <w:sz w:val="24"/>
          <w:szCs w:val="24"/>
        </w:rPr>
      </w:pPr>
      <w:r>
        <w:rPr>
          <w:rFonts w:ascii="微软雅黑" w:hAnsi="微软雅黑" w:eastAsia="微软雅黑" w:cs="微软雅黑"/>
          <w:spacing w:val="-9"/>
          <w:sz w:val="24"/>
          <w:szCs w:val="24"/>
        </w:rPr>
        <w:t>甲方</w:t>
      </w:r>
      <w:r>
        <w:rPr>
          <w:rFonts w:ascii="微软雅黑" w:hAnsi="微软雅黑" w:eastAsia="微软雅黑" w:cs="微软雅黑"/>
          <w:spacing w:val="-12"/>
          <w:sz w:val="24"/>
          <w:szCs w:val="24"/>
        </w:rPr>
        <w:t xml:space="preserve"> </w:t>
      </w:r>
      <w:r>
        <w:rPr>
          <w:rFonts w:ascii="微软雅黑" w:hAnsi="微软雅黑" w:eastAsia="微软雅黑" w:cs="微软雅黑"/>
          <w:spacing w:val="-9"/>
          <w:sz w:val="24"/>
          <w:szCs w:val="24"/>
        </w:rPr>
        <w:t>：</w:t>
      </w:r>
    </w:p>
    <w:p w14:paraId="755F60A8">
      <w:pPr>
        <w:pStyle w:val="3"/>
        <w:spacing w:line="296" w:lineRule="auto"/>
      </w:pPr>
    </w:p>
    <w:p w14:paraId="2C03728E">
      <w:pPr>
        <w:pStyle w:val="3"/>
        <w:spacing w:line="296" w:lineRule="auto"/>
      </w:pPr>
    </w:p>
    <w:p w14:paraId="23494814">
      <w:pPr>
        <w:pStyle w:val="3"/>
        <w:spacing w:line="296" w:lineRule="auto"/>
      </w:pPr>
    </w:p>
    <w:p w14:paraId="374639C9">
      <w:pPr>
        <w:spacing w:before="102" w:line="183" w:lineRule="auto"/>
        <w:ind w:left="270"/>
        <w:rPr>
          <w:rFonts w:ascii="微软雅黑" w:hAnsi="微软雅黑" w:eastAsia="微软雅黑" w:cs="微软雅黑"/>
          <w:sz w:val="24"/>
          <w:szCs w:val="24"/>
        </w:rPr>
      </w:pPr>
      <w:r>
        <w:rPr>
          <w:rFonts w:ascii="微软雅黑" w:hAnsi="微软雅黑" w:eastAsia="微软雅黑" w:cs="微软雅黑"/>
          <w:spacing w:val="-6"/>
          <w:sz w:val="24"/>
          <w:szCs w:val="24"/>
        </w:rPr>
        <w:t>乙方</w:t>
      </w:r>
      <w:r>
        <w:rPr>
          <w:rFonts w:ascii="微软雅黑" w:hAnsi="微软雅黑" w:eastAsia="微软雅黑" w:cs="微软雅黑"/>
          <w:spacing w:val="-11"/>
          <w:sz w:val="24"/>
          <w:szCs w:val="24"/>
        </w:rPr>
        <w:t xml:space="preserve"> </w:t>
      </w:r>
      <w:r>
        <w:rPr>
          <w:rFonts w:ascii="微软雅黑" w:hAnsi="微软雅黑" w:eastAsia="微软雅黑" w:cs="微软雅黑"/>
          <w:spacing w:val="-6"/>
          <w:sz w:val="24"/>
          <w:szCs w:val="24"/>
        </w:rPr>
        <w:t>：</w:t>
      </w:r>
    </w:p>
    <w:p w14:paraId="0A64E8E5">
      <w:pPr>
        <w:pStyle w:val="3"/>
        <w:spacing w:line="296" w:lineRule="auto"/>
      </w:pPr>
    </w:p>
    <w:p w14:paraId="3B3ED306">
      <w:pPr>
        <w:pStyle w:val="3"/>
        <w:spacing w:line="296" w:lineRule="auto"/>
      </w:pPr>
    </w:p>
    <w:p w14:paraId="4249490E">
      <w:pPr>
        <w:pStyle w:val="3"/>
        <w:spacing w:line="297" w:lineRule="auto"/>
      </w:pPr>
    </w:p>
    <w:p w14:paraId="4B21CF93">
      <w:pPr>
        <w:spacing w:before="104" w:line="182" w:lineRule="auto"/>
        <w:ind w:left="256"/>
        <w:rPr>
          <w:rFonts w:ascii="微软雅黑" w:hAnsi="微软雅黑" w:eastAsia="微软雅黑" w:cs="微软雅黑"/>
          <w:sz w:val="24"/>
          <w:szCs w:val="24"/>
        </w:rPr>
      </w:pPr>
      <w:r>
        <w:rPr>
          <w:rFonts w:ascii="微软雅黑" w:hAnsi="微软雅黑" w:eastAsia="微软雅黑" w:cs="微软雅黑"/>
          <w:spacing w:val="-1"/>
          <w:sz w:val="24"/>
          <w:szCs w:val="24"/>
        </w:rPr>
        <w:t>签订地</w:t>
      </w:r>
      <w:r>
        <w:rPr>
          <w:rFonts w:ascii="微软雅黑" w:hAnsi="微软雅黑" w:eastAsia="微软雅黑" w:cs="微软雅黑"/>
          <w:spacing w:val="-11"/>
          <w:sz w:val="24"/>
          <w:szCs w:val="24"/>
        </w:rPr>
        <w:t xml:space="preserve"> </w:t>
      </w:r>
      <w:r>
        <w:rPr>
          <w:rFonts w:ascii="微软雅黑" w:hAnsi="微软雅黑" w:eastAsia="微软雅黑" w:cs="微软雅黑"/>
          <w:spacing w:val="-1"/>
          <w:sz w:val="24"/>
          <w:szCs w:val="24"/>
        </w:rPr>
        <w:t>：</w:t>
      </w:r>
    </w:p>
    <w:p w14:paraId="56304EFF">
      <w:pPr>
        <w:pStyle w:val="3"/>
        <w:spacing w:line="295" w:lineRule="auto"/>
      </w:pPr>
    </w:p>
    <w:p w14:paraId="70CFC9D1">
      <w:pPr>
        <w:pStyle w:val="3"/>
        <w:spacing w:line="296" w:lineRule="auto"/>
      </w:pPr>
    </w:p>
    <w:p w14:paraId="36E071B5">
      <w:pPr>
        <w:pStyle w:val="3"/>
        <w:spacing w:line="296" w:lineRule="auto"/>
      </w:pPr>
    </w:p>
    <w:p w14:paraId="7127284A">
      <w:pPr>
        <w:spacing w:before="103" w:line="183" w:lineRule="auto"/>
        <w:ind w:left="256"/>
        <w:rPr>
          <w:rFonts w:ascii="微软雅黑" w:hAnsi="微软雅黑" w:eastAsia="微软雅黑" w:cs="微软雅黑"/>
          <w:sz w:val="24"/>
          <w:szCs w:val="24"/>
        </w:rPr>
      </w:pPr>
      <w:r>
        <w:rPr>
          <w:rFonts w:ascii="微软雅黑" w:hAnsi="微软雅黑" w:eastAsia="微软雅黑" w:cs="微软雅黑"/>
          <w:spacing w:val="-9"/>
          <w:sz w:val="24"/>
          <w:szCs w:val="24"/>
        </w:rPr>
        <w:t>签订日期 ：年月日</w:t>
      </w:r>
    </w:p>
    <w:p w14:paraId="379D8901">
      <w:pPr>
        <w:pStyle w:val="3"/>
        <w:spacing w:line="14" w:lineRule="auto"/>
        <w:rPr>
          <w:sz w:val="2"/>
        </w:rPr>
      </w:pPr>
      <w:r>
        <w:rPr>
          <w:sz w:val="2"/>
          <w:szCs w:val="2"/>
        </w:rPr>
        <w:br w:type="column"/>
      </w:r>
    </w:p>
    <w:p w14:paraId="66F10FD7">
      <w:pPr>
        <w:spacing w:before="70" w:line="187" w:lineRule="auto"/>
        <w:outlineLvl w:val="0"/>
        <w:rPr>
          <w:rFonts w:ascii="微软雅黑" w:hAnsi="微软雅黑" w:eastAsia="微软雅黑" w:cs="微软雅黑"/>
          <w:sz w:val="35"/>
          <w:szCs w:val="35"/>
        </w:rPr>
      </w:pPr>
      <w:r>
        <w:rPr>
          <w:rFonts w:ascii="微软雅黑" w:hAnsi="微软雅黑" w:eastAsia="微软雅黑" w:cs="微软雅黑"/>
          <w:b/>
          <w:bCs/>
          <w:spacing w:val="9"/>
          <w:sz w:val="35"/>
          <w:szCs w:val="35"/>
        </w:rPr>
        <w:t>政府采购合同参考范本</w:t>
      </w:r>
    </w:p>
    <w:p w14:paraId="04F9ED89">
      <w:pPr>
        <w:spacing w:before="234" w:line="225" w:lineRule="auto"/>
        <w:ind w:left="1173"/>
        <w:rPr>
          <w:rFonts w:ascii="微软雅黑" w:hAnsi="微软雅黑" w:eastAsia="微软雅黑" w:cs="微软雅黑"/>
          <w:sz w:val="24"/>
          <w:szCs w:val="24"/>
        </w:rPr>
      </w:pPr>
      <w:r>
        <w:rPr>
          <w:rFonts w:ascii="微软雅黑" w:hAnsi="微软雅黑" w:eastAsia="微软雅黑" w:cs="微软雅黑"/>
          <w:b/>
          <w:bCs/>
          <w:spacing w:val="9"/>
          <w:sz w:val="24"/>
          <w:szCs w:val="24"/>
        </w:rPr>
        <w:t>（服务类）</w:t>
      </w:r>
    </w:p>
    <w:p w14:paraId="38961CFA">
      <w:pPr>
        <w:pStyle w:val="3"/>
        <w:spacing w:line="289" w:lineRule="auto"/>
      </w:pPr>
    </w:p>
    <w:p w14:paraId="37971F7B">
      <w:pPr>
        <w:pStyle w:val="3"/>
        <w:spacing w:line="290" w:lineRule="auto"/>
      </w:pPr>
    </w:p>
    <w:p w14:paraId="3DC5C749">
      <w:pPr>
        <w:pStyle w:val="3"/>
        <w:spacing w:line="290" w:lineRule="auto"/>
      </w:pPr>
    </w:p>
    <w:p w14:paraId="4FE8CEC7">
      <w:pPr>
        <w:pStyle w:val="3"/>
        <w:spacing w:line="290" w:lineRule="auto"/>
      </w:pPr>
    </w:p>
    <w:p w14:paraId="512CD62F">
      <w:pPr>
        <w:spacing w:before="103" w:line="183" w:lineRule="auto"/>
        <w:ind w:left="957"/>
        <w:outlineLvl w:val="0"/>
        <w:rPr>
          <w:rFonts w:ascii="微软雅黑" w:hAnsi="微软雅黑" w:eastAsia="微软雅黑" w:cs="微软雅黑"/>
          <w:sz w:val="24"/>
          <w:szCs w:val="24"/>
        </w:rPr>
      </w:pPr>
      <w:r>
        <w:rPr>
          <w:rFonts w:ascii="微软雅黑" w:hAnsi="微软雅黑" w:eastAsia="微软雅黑" w:cs="微软雅黑"/>
          <w:b/>
          <w:bCs/>
          <w:spacing w:val="-1"/>
          <w:sz w:val="24"/>
          <w:szCs w:val="24"/>
        </w:rPr>
        <w:t>第一部分合同书</w:t>
      </w:r>
    </w:p>
    <w:p w14:paraId="55C12584">
      <w:pPr>
        <w:pStyle w:val="3"/>
        <w:spacing w:line="245" w:lineRule="auto"/>
      </w:pPr>
    </w:p>
    <w:p w14:paraId="113AC094">
      <w:pPr>
        <w:pStyle w:val="3"/>
        <w:spacing w:line="245" w:lineRule="auto"/>
      </w:pPr>
    </w:p>
    <w:p w14:paraId="318E446C">
      <w:pPr>
        <w:pStyle w:val="3"/>
        <w:spacing w:line="245" w:lineRule="auto"/>
      </w:pPr>
    </w:p>
    <w:p w14:paraId="07CCCCCA">
      <w:pPr>
        <w:pStyle w:val="3"/>
        <w:spacing w:line="245" w:lineRule="auto"/>
      </w:pPr>
    </w:p>
    <w:p w14:paraId="446F4A87">
      <w:pPr>
        <w:pStyle w:val="3"/>
        <w:spacing w:line="245" w:lineRule="auto"/>
      </w:pPr>
    </w:p>
    <w:p w14:paraId="36786391">
      <w:pPr>
        <w:pStyle w:val="3"/>
        <w:spacing w:line="245" w:lineRule="auto"/>
      </w:pPr>
    </w:p>
    <w:p w14:paraId="30A2D819">
      <w:pPr>
        <w:pStyle w:val="3"/>
        <w:spacing w:line="245" w:lineRule="auto"/>
      </w:pPr>
    </w:p>
    <w:p w14:paraId="230F6F83">
      <w:pPr>
        <w:pStyle w:val="3"/>
        <w:spacing w:line="245" w:lineRule="auto"/>
      </w:pPr>
    </w:p>
    <w:p w14:paraId="3065E406">
      <w:pPr>
        <w:pStyle w:val="3"/>
        <w:spacing w:line="245" w:lineRule="auto"/>
      </w:pPr>
    </w:p>
    <w:p w14:paraId="19272A61">
      <w:pPr>
        <w:pStyle w:val="3"/>
        <w:spacing w:line="245" w:lineRule="auto"/>
      </w:pPr>
    </w:p>
    <w:p w14:paraId="12E22C1C">
      <w:pPr>
        <w:pStyle w:val="3"/>
        <w:spacing w:line="245" w:lineRule="auto"/>
      </w:pPr>
    </w:p>
    <w:p w14:paraId="03030DE6">
      <w:pPr>
        <w:pStyle w:val="3"/>
        <w:spacing w:line="245" w:lineRule="auto"/>
      </w:pPr>
    </w:p>
    <w:p w14:paraId="22418F4B">
      <w:pPr>
        <w:pStyle w:val="3"/>
        <w:spacing w:line="245" w:lineRule="auto"/>
      </w:pPr>
    </w:p>
    <w:p w14:paraId="24F7CE90">
      <w:pPr>
        <w:pStyle w:val="3"/>
        <w:spacing w:line="245" w:lineRule="auto"/>
      </w:pPr>
    </w:p>
    <w:p w14:paraId="19473C85">
      <w:pPr>
        <w:pStyle w:val="3"/>
        <w:spacing w:line="245" w:lineRule="auto"/>
      </w:pPr>
    </w:p>
    <w:p w14:paraId="18580C80">
      <w:pPr>
        <w:pStyle w:val="3"/>
        <w:spacing w:line="245" w:lineRule="auto"/>
      </w:pPr>
    </w:p>
    <w:p w14:paraId="3474CE9D">
      <w:pPr>
        <w:pStyle w:val="3"/>
        <w:spacing w:line="245" w:lineRule="auto"/>
      </w:pPr>
    </w:p>
    <w:p w14:paraId="42701E66">
      <w:pPr>
        <w:pStyle w:val="3"/>
        <w:spacing w:line="245" w:lineRule="auto"/>
      </w:pPr>
    </w:p>
    <w:p w14:paraId="6A2267E8">
      <w:pPr>
        <w:pStyle w:val="3"/>
        <w:spacing w:line="245" w:lineRule="auto"/>
      </w:pPr>
    </w:p>
    <w:p w14:paraId="198CB424">
      <w:pPr>
        <w:pStyle w:val="3"/>
        <w:spacing w:line="245" w:lineRule="auto"/>
      </w:pPr>
    </w:p>
    <w:p w14:paraId="606F5E16">
      <w:pPr>
        <w:pStyle w:val="3"/>
        <w:spacing w:line="245" w:lineRule="auto"/>
      </w:pPr>
    </w:p>
    <w:p w14:paraId="1634E1BB">
      <w:pPr>
        <w:pStyle w:val="3"/>
        <w:spacing w:line="245" w:lineRule="auto"/>
      </w:pPr>
    </w:p>
    <w:p w14:paraId="015566D0">
      <w:pPr>
        <w:pStyle w:val="3"/>
        <w:spacing w:line="245" w:lineRule="auto"/>
      </w:pPr>
    </w:p>
    <w:p w14:paraId="419DBDC5">
      <w:pPr>
        <w:pStyle w:val="3"/>
        <w:spacing w:line="245" w:lineRule="auto"/>
      </w:pPr>
    </w:p>
    <w:p w14:paraId="3F1FFA2B">
      <w:pPr>
        <w:pStyle w:val="3"/>
        <w:spacing w:line="245" w:lineRule="auto"/>
      </w:pPr>
    </w:p>
    <w:p w14:paraId="624CDB7E">
      <w:pPr>
        <w:pStyle w:val="3"/>
        <w:spacing w:line="245" w:lineRule="auto"/>
      </w:pPr>
    </w:p>
    <w:p w14:paraId="3B4F2710">
      <w:pPr>
        <w:pStyle w:val="3"/>
        <w:spacing w:line="245" w:lineRule="auto"/>
      </w:pPr>
    </w:p>
    <w:p w14:paraId="15CB781F">
      <w:pPr>
        <w:pStyle w:val="3"/>
        <w:spacing w:line="245" w:lineRule="auto"/>
      </w:pPr>
    </w:p>
    <w:p w14:paraId="04D46860">
      <w:pPr>
        <w:pStyle w:val="3"/>
        <w:spacing w:line="245" w:lineRule="auto"/>
      </w:pPr>
    </w:p>
    <w:p w14:paraId="5A40A785">
      <w:pPr>
        <w:pStyle w:val="3"/>
        <w:spacing w:line="245" w:lineRule="auto"/>
      </w:pPr>
    </w:p>
    <w:p w14:paraId="7388D7EA">
      <w:pPr>
        <w:pStyle w:val="3"/>
        <w:spacing w:line="245" w:lineRule="auto"/>
      </w:pPr>
    </w:p>
    <w:p w14:paraId="043513FE">
      <w:pPr>
        <w:pStyle w:val="3"/>
        <w:spacing w:line="245" w:lineRule="auto"/>
      </w:pPr>
    </w:p>
    <w:p w14:paraId="63135785">
      <w:pPr>
        <w:pStyle w:val="3"/>
        <w:spacing w:line="245" w:lineRule="auto"/>
      </w:pPr>
    </w:p>
    <w:p w14:paraId="54EAD721">
      <w:pPr>
        <w:pStyle w:val="3"/>
        <w:spacing w:line="245" w:lineRule="auto"/>
      </w:pPr>
    </w:p>
    <w:p w14:paraId="1140BD9E">
      <w:pPr>
        <w:pStyle w:val="3"/>
        <w:spacing w:line="245" w:lineRule="auto"/>
      </w:pPr>
    </w:p>
    <w:p w14:paraId="14E5DA19">
      <w:pPr>
        <w:pStyle w:val="3"/>
        <w:spacing w:line="245" w:lineRule="auto"/>
      </w:pPr>
    </w:p>
    <w:p w14:paraId="43123AE0">
      <w:pPr>
        <w:pStyle w:val="3"/>
        <w:spacing w:line="246" w:lineRule="auto"/>
      </w:pPr>
    </w:p>
    <w:p w14:paraId="6AB9D458">
      <w:pPr>
        <w:pStyle w:val="3"/>
        <w:spacing w:line="246" w:lineRule="auto"/>
      </w:pPr>
    </w:p>
    <w:p w14:paraId="26D38381">
      <w:pPr>
        <w:pStyle w:val="3"/>
        <w:spacing w:line="246" w:lineRule="auto"/>
      </w:pPr>
    </w:p>
    <w:p w14:paraId="33253C14">
      <w:pPr>
        <w:pStyle w:val="3"/>
        <w:spacing w:line="246" w:lineRule="auto"/>
      </w:pPr>
    </w:p>
    <w:p w14:paraId="5322830A">
      <w:pPr>
        <w:spacing w:line="185" w:lineRule="auto"/>
        <w:rPr>
          <w:rFonts w:ascii="宋体" w:hAnsi="宋体" w:eastAsia="宋体" w:cs="宋体"/>
          <w:sz w:val="18"/>
          <w:szCs w:val="18"/>
        </w:rPr>
        <w:sectPr>
          <w:type w:val="continuous"/>
          <w:pgSz w:w="11907" w:h="16840"/>
          <w:pgMar w:top="400" w:right="1786" w:bottom="400" w:left="1786" w:header="0" w:footer="0" w:gutter="0"/>
          <w:pgNumType w:fmt="decimal"/>
          <w:cols w:equalWidth="0" w:num="2">
            <w:col w:w="2270" w:space="100"/>
            <w:col w:w="5965"/>
          </w:cols>
        </w:sectPr>
      </w:pPr>
    </w:p>
    <w:p w14:paraId="377F65E9">
      <w:pPr>
        <w:pStyle w:val="3"/>
        <w:spacing w:line="339" w:lineRule="auto"/>
      </w:pPr>
    </w:p>
    <w:p w14:paraId="301DD63B">
      <w:pPr>
        <w:pStyle w:val="3"/>
        <w:spacing w:line="339" w:lineRule="auto"/>
      </w:pPr>
    </w:p>
    <w:p w14:paraId="3E312C54">
      <w:pPr>
        <w:tabs>
          <w:tab w:val="left" w:pos="96"/>
        </w:tabs>
        <w:spacing w:before="103" w:line="373" w:lineRule="auto"/>
        <w:ind w:right="127" w:firstLine="484"/>
        <w:jc w:val="both"/>
        <w:rPr>
          <w:rFonts w:ascii="微软雅黑" w:hAnsi="微软雅黑" w:eastAsia="微软雅黑" w:cs="微软雅黑"/>
          <w:sz w:val="24"/>
          <w:szCs w:val="24"/>
        </w:rPr>
      </w:pPr>
      <w:r>
        <w:rPr>
          <w:rFonts w:ascii="微软雅黑" w:hAnsi="微软雅黑" w:eastAsia="微软雅黑" w:cs="微软雅黑"/>
          <w:sz w:val="24"/>
          <w:szCs w:val="24"/>
        </w:rPr>
        <w:t xml:space="preserve">年月日 </w:t>
      </w:r>
      <w:r>
        <w:rPr>
          <w:rFonts w:ascii="微软雅黑" w:hAnsi="微软雅黑" w:eastAsia="微软雅黑" w:cs="微软雅黑"/>
          <w:spacing w:val="-49"/>
          <w:w w:val="86"/>
          <w:sz w:val="24"/>
          <w:szCs w:val="24"/>
        </w:rPr>
        <w:t>，</w:t>
      </w:r>
      <w:r>
        <w:rPr>
          <w:rFonts w:ascii="微软雅黑" w:hAnsi="微软雅黑" w:eastAsia="微软雅黑" w:cs="微软雅黑"/>
          <w:spacing w:val="-49"/>
          <w:w w:val="86"/>
          <w:sz w:val="24"/>
          <w:szCs w:val="24"/>
          <w:u w:val="single" w:color="auto"/>
        </w:rPr>
        <w:t>（</w:t>
      </w:r>
      <w:r>
        <w:rPr>
          <w:rFonts w:ascii="微软雅黑" w:hAnsi="微软雅黑" w:eastAsia="微软雅黑" w:cs="微软雅黑"/>
          <w:sz w:val="24"/>
          <w:szCs w:val="24"/>
          <w:u w:val="single" w:color="auto"/>
        </w:rPr>
        <w:t>采购人名称）</w:t>
      </w:r>
      <w:r>
        <w:rPr>
          <w:rFonts w:ascii="微软雅黑" w:hAnsi="微软雅黑" w:eastAsia="微软雅黑" w:cs="微软雅黑"/>
          <w:sz w:val="24"/>
          <w:szCs w:val="24"/>
        </w:rPr>
        <w:t>以</w:t>
      </w:r>
      <w:r>
        <w:rPr>
          <w:rFonts w:ascii="微软雅黑" w:hAnsi="微软雅黑" w:eastAsia="微软雅黑" w:cs="微软雅黑"/>
          <w:sz w:val="24"/>
          <w:szCs w:val="24"/>
          <w:u w:val="single" w:color="auto"/>
        </w:rPr>
        <w:t>（政府采购方式）</w:t>
      </w:r>
      <w:r>
        <w:rPr>
          <w:rFonts w:ascii="微软雅黑" w:hAnsi="微软雅黑" w:eastAsia="微软雅黑" w:cs="微软雅黑"/>
          <w:sz w:val="24"/>
          <w:szCs w:val="24"/>
        </w:rPr>
        <w:t>对</w:t>
      </w:r>
      <w:r>
        <w:rPr>
          <w:rFonts w:ascii="微软雅黑" w:hAnsi="微软雅黑" w:eastAsia="微软雅黑" w:cs="微软雅黑"/>
          <w:sz w:val="24"/>
          <w:szCs w:val="24"/>
          <w:u w:val="single" w:color="auto"/>
        </w:rPr>
        <w:t>（同前页项目名称）</w:t>
      </w:r>
      <w:r>
        <w:rPr>
          <w:rFonts w:ascii="微软雅黑" w:hAnsi="微软雅黑" w:eastAsia="微软雅黑" w:cs="微软雅黑"/>
          <w:sz w:val="24"/>
          <w:szCs w:val="24"/>
        </w:rPr>
        <w:t>项目进行</w:t>
      </w:r>
      <w:r>
        <w:rPr>
          <w:rFonts w:ascii="微软雅黑" w:hAnsi="微软雅黑" w:eastAsia="微软雅黑" w:cs="微软雅黑"/>
          <w:spacing w:val="-1"/>
          <w:sz w:val="24"/>
          <w:szCs w:val="24"/>
        </w:rPr>
        <w:t>了采购。经</w:t>
      </w:r>
      <w:r>
        <w:rPr>
          <w:rFonts w:ascii="微软雅黑" w:hAnsi="微软雅黑" w:eastAsia="微软雅黑" w:cs="微软雅黑"/>
          <w:sz w:val="24"/>
          <w:szCs w:val="24"/>
        </w:rPr>
        <w:t xml:space="preserve"> </w:t>
      </w:r>
      <w:r>
        <w:rPr>
          <w:rFonts w:ascii="微软雅黑" w:hAnsi="微软雅黑" w:eastAsia="微软雅黑" w:cs="微软雅黑"/>
          <w:sz w:val="24"/>
          <w:szCs w:val="24"/>
          <w:u w:val="single" w:color="auto"/>
        </w:rPr>
        <w:tab/>
      </w:r>
      <w:r>
        <w:rPr>
          <w:rFonts w:ascii="微软雅黑" w:hAnsi="微软雅黑" w:eastAsia="微软雅黑" w:cs="微软雅黑"/>
          <w:spacing w:val="-2"/>
          <w:sz w:val="24"/>
          <w:szCs w:val="24"/>
          <w:u w:val="single" w:color="auto"/>
        </w:rPr>
        <w:t>（相关评定主体名称）</w:t>
      </w:r>
      <w:r>
        <w:rPr>
          <w:rFonts w:ascii="微软雅黑" w:hAnsi="微软雅黑" w:eastAsia="微软雅黑" w:cs="微软雅黑"/>
          <w:spacing w:val="-2"/>
          <w:sz w:val="24"/>
          <w:szCs w:val="24"/>
        </w:rPr>
        <w:t xml:space="preserve">评定 </w:t>
      </w:r>
      <w:r>
        <w:rPr>
          <w:rFonts w:ascii="微软雅黑" w:hAnsi="微软雅黑" w:eastAsia="微软雅黑" w:cs="微软雅黑"/>
          <w:spacing w:val="-47"/>
          <w:w w:val="82"/>
          <w:sz w:val="24"/>
          <w:szCs w:val="24"/>
        </w:rPr>
        <w:t>，</w:t>
      </w:r>
      <w:r>
        <w:rPr>
          <w:rFonts w:ascii="微软雅黑" w:hAnsi="微软雅黑" w:eastAsia="微软雅黑" w:cs="微软雅黑"/>
          <w:spacing w:val="-47"/>
          <w:w w:val="82"/>
          <w:sz w:val="24"/>
          <w:szCs w:val="24"/>
          <w:u w:val="single" w:color="auto"/>
        </w:rPr>
        <w:t>（</w:t>
      </w:r>
      <w:r>
        <w:rPr>
          <w:rFonts w:ascii="微软雅黑" w:hAnsi="微软雅黑" w:eastAsia="微软雅黑" w:cs="微软雅黑"/>
          <w:spacing w:val="-2"/>
          <w:sz w:val="24"/>
          <w:szCs w:val="24"/>
          <w:u w:val="single" w:color="auto"/>
        </w:rPr>
        <w:t>中标供应商名称）</w:t>
      </w:r>
      <w:r>
        <w:rPr>
          <w:rFonts w:ascii="微软雅黑" w:hAnsi="微软雅黑" w:eastAsia="微软雅黑" w:cs="微软雅黑"/>
          <w:spacing w:val="-2"/>
          <w:sz w:val="24"/>
          <w:szCs w:val="24"/>
        </w:rPr>
        <w:t>为该项目中标供应商。现于成交通</w:t>
      </w:r>
      <w:r>
        <w:rPr>
          <w:rFonts w:ascii="微软雅黑" w:hAnsi="微软雅黑" w:eastAsia="微软雅黑" w:cs="微软雅黑"/>
          <w:spacing w:val="-3"/>
          <w:sz w:val="24"/>
          <w:szCs w:val="24"/>
        </w:rPr>
        <w:t>知书发出</w:t>
      </w:r>
    </w:p>
    <w:p w14:paraId="5EA85931">
      <w:pPr>
        <w:spacing w:line="183" w:lineRule="auto"/>
        <w:ind w:left="1"/>
        <w:rPr>
          <w:rFonts w:ascii="微软雅黑" w:hAnsi="微软雅黑" w:eastAsia="微软雅黑" w:cs="微软雅黑"/>
          <w:sz w:val="24"/>
          <w:szCs w:val="24"/>
        </w:rPr>
      </w:pPr>
      <w:r>
        <w:rPr>
          <w:rFonts w:ascii="微软雅黑" w:hAnsi="微软雅黑" w:eastAsia="微软雅黑" w:cs="微软雅黑"/>
          <w:spacing w:val="-3"/>
          <w:sz w:val="24"/>
          <w:szCs w:val="24"/>
        </w:rPr>
        <w:t>之日起三十日内 ，按照采购文件确定的事项签订本合同。</w:t>
      </w:r>
    </w:p>
    <w:p w14:paraId="19E5B965">
      <w:pPr>
        <w:spacing w:before="258" w:line="360" w:lineRule="auto"/>
        <w:ind w:left="3" w:firstLine="480"/>
        <w:jc w:val="both"/>
        <w:rPr>
          <w:rFonts w:ascii="微软雅黑" w:hAnsi="微软雅黑" w:eastAsia="微软雅黑" w:cs="微软雅黑"/>
          <w:sz w:val="24"/>
          <w:szCs w:val="24"/>
        </w:rPr>
      </w:pPr>
      <w:r>
        <w:rPr>
          <w:rFonts w:ascii="微软雅黑" w:hAnsi="微软雅黑" w:eastAsia="微软雅黑" w:cs="微软雅黑"/>
          <w:spacing w:val="-7"/>
          <w:sz w:val="24"/>
          <w:szCs w:val="24"/>
        </w:rPr>
        <w:t>根据《中华人民共和国合同法》、《中华人民共和国政府采购法》等相关法律法规之规定 ，</w:t>
      </w:r>
      <w:r>
        <w:rPr>
          <w:rFonts w:ascii="微软雅黑" w:hAnsi="微软雅黑" w:eastAsia="微软雅黑" w:cs="微软雅黑"/>
          <w:spacing w:val="5"/>
          <w:sz w:val="24"/>
          <w:szCs w:val="24"/>
        </w:rPr>
        <w:t xml:space="preserve"> </w:t>
      </w:r>
      <w:r>
        <w:rPr>
          <w:rFonts w:ascii="微软雅黑" w:hAnsi="微软雅黑" w:eastAsia="微软雅黑" w:cs="微软雅黑"/>
          <w:spacing w:val="-6"/>
          <w:sz w:val="24"/>
          <w:szCs w:val="24"/>
        </w:rPr>
        <w:t>按照平等、</w:t>
      </w:r>
      <w:r>
        <w:rPr>
          <w:rFonts w:ascii="微软雅黑" w:hAnsi="微软雅黑" w:eastAsia="微软雅黑" w:cs="微软雅黑"/>
          <w:spacing w:val="-33"/>
          <w:sz w:val="24"/>
          <w:szCs w:val="24"/>
        </w:rPr>
        <w:t xml:space="preserve"> </w:t>
      </w:r>
      <w:r>
        <w:rPr>
          <w:rFonts w:ascii="微软雅黑" w:hAnsi="微软雅黑" w:eastAsia="微软雅黑" w:cs="微软雅黑"/>
          <w:spacing w:val="-6"/>
          <w:sz w:val="24"/>
          <w:szCs w:val="24"/>
        </w:rPr>
        <w:t>自愿、公平和诚实信用的原则 ，经</w:t>
      </w:r>
      <w:r>
        <w:rPr>
          <w:rFonts w:ascii="微软雅黑" w:hAnsi="微软雅黑" w:eastAsia="微软雅黑" w:cs="微软雅黑"/>
          <w:spacing w:val="-6"/>
          <w:sz w:val="24"/>
          <w:szCs w:val="24"/>
          <w:u w:val="single" w:color="auto"/>
        </w:rPr>
        <w:t>（采购人名称）</w:t>
      </w:r>
      <w:r>
        <w:rPr>
          <w:rFonts w:ascii="微软雅黑" w:hAnsi="微软雅黑" w:eastAsia="微软雅黑" w:cs="微软雅黑"/>
          <w:spacing w:val="-6"/>
          <w:sz w:val="24"/>
          <w:szCs w:val="24"/>
        </w:rPr>
        <w:t>(以下简称 ：甲方)和</w:t>
      </w:r>
      <w:r>
        <w:rPr>
          <w:rFonts w:ascii="微软雅黑" w:hAnsi="微软雅黑" w:eastAsia="微软雅黑" w:cs="微软雅黑"/>
          <w:spacing w:val="-6"/>
          <w:sz w:val="24"/>
          <w:szCs w:val="24"/>
          <w:u w:val="single" w:color="auto"/>
        </w:rPr>
        <w:t>（ 中标供应</w:t>
      </w:r>
    </w:p>
    <w:p w14:paraId="631A1512">
      <w:pPr>
        <w:spacing w:before="1" w:line="220" w:lineRule="auto"/>
        <w:ind w:left="5"/>
        <w:rPr>
          <w:rFonts w:ascii="微软雅黑" w:hAnsi="微软雅黑" w:eastAsia="微软雅黑" w:cs="微软雅黑"/>
          <w:sz w:val="24"/>
          <w:szCs w:val="24"/>
        </w:rPr>
      </w:pPr>
      <w:r>
        <w:rPr>
          <w:rFonts w:ascii="微软雅黑" w:hAnsi="微软雅黑" w:eastAsia="微软雅黑" w:cs="微软雅黑"/>
          <w:spacing w:val="-5"/>
          <w:sz w:val="24"/>
          <w:szCs w:val="24"/>
          <w:u w:val="single" w:color="auto"/>
        </w:rPr>
        <w:t>商名称）</w:t>
      </w:r>
      <w:r>
        <w:rPr>
          <w:rFonts w:ascii="微软雅黑" w:hAnsi="微软雅黑" w:eastAsia="微软雅黑" w:cs="微软雅黑"/>
          <w:spacing w:val="-5"/>
          <w:sz w:val="24"/>
          <w:szCs w:val="24"/>
        </w:rPr>
        <w:t>(以下简称 ：乙方)协商一致 ，约定以下合同条款 ，以兹共</w:t>
      </w:r>
      <w:r>
        <w:rPr>
          <w:rFonts w:ascii="微软雅黑" w:hAnsi="微软雅黑" w:eastAsia="微软雅黑" w:cs="微软雅黑"/>
          <w:spacing w:val="-6"/>
          <w:sz w:val="24"/>
          <w:szCs w:val="24"/>
        </w:rPr>
        <w:t>同遵守、全面履行。</w:t>
      </w:r>
    </w:p>
    <w:p w14:paraId="451A04D9">
      <w:pPr>
        <w:spacing w:before="282" w:line="183" w:lineRule="auto"/>
        <w:ind w:left="500"/>
        <w:outlineLvl w:val="0"/>
        <w:rPr>
          <w:rFonts w:ascii="微软雅黑" w:hAnsi="微软雅黑" w:eastAsia="微软雅黑" w:cs="微软雅黑"/>
          <w:sz w:val="24"/>
          <w:szCs w:val="24"/>
        </w:rPr>
      </w:pPr>
      <w:r>
        <w:rPr>
          <w:rFonts w:ascii="微软雅黑" w:hAnsi="微软雅黑" w:eastAsia="微软雅黑" w:cs="微软雅黑"/>
          <w:b/>
          <w:bCs/>
          <w:spacing w:val="-3"/>
          <w:sz w:val="24"/>
          <w:szCs w:val="24"/>
        </w:rPr>
        <w:t>1.1</w:t>
      </w:r>
      <w:r>
        <w:rPr>
          <w:rFonts w:ascii="微软雅黑" w:hAnsi="微软雅黑" w:eastAsia="微软雅黑" w:cs="微软雅黑"/>
          <w:b/>
          <w:bCs/>
          <w:spacing w:val="54"/>
          <w:sz w:val="24"/>
          <w:szCs w:val="24"/>
        </w:rPr>
        <w:t xml:space="preserve"> </w:t>
      </w:r>
      <w:r>
        <w:rPr>
          <w:rFonts w:ascii="微软雅黑" w:hAnsi="微软雅黑" w:eastAsia="微软雅黑" w:cs="微软雅黑"/>
          <w:b/>
          <w:bCs/>
          <w:spacing w:val="-3"/>
          <w:sz w:val="24"/>
          <w:szCs w:val="24"/>
        </w:rPr>
        <w:t>合同组成部分</w:t>
      </w:r>
    </w:p>
    <w:p w14:paraId="4A089503">
      <w:pPr>
        <w:spacing w:before="302" w:line="360" w:lineRule="auto"/>
        <w:ind w:left="24" w:right="127" w:firstLine="462"/>
        <w:jc w:val="both"/>
        <w:rPr>
          <w:rFonts w:ascii="微软雅黑" w:hAnsi="微软雅黑" w:eastAsia="微软雅黑" w:cs="微软雅黑"/>
          <w:sz w:val="24"/>
          <w:szCs w:val="24"/>
        </w:rPr>
      </w:pPr>
      <w:r>
        <w:rPr>
          <w:rFonts w:ascii="微软雅黑" w:hAnsi="微软雅黑" w:eastAsia="微软雅黑" w:cs="微软雅黑"/>
          <w:spacing w:val="-6"/>
          <w:sz w:val="24"/>
          <w:szCs w:val="24"/>
        </w:rPr>
        <w:t>下列文件为本合同的组成部分 ，并构成一个整体 ，需综合解释、相互补充。如果下列文件</w:t>
      </w:r>
      <w:r>
        <w:rPr>
          <w:rFonts w:ascii="微软雅黑" w:hAnsi="微软雅黑" w:eastAsia="微软雅黑" w:cs="微软雅黑"/>
          <w:spacing w:val="3"/>
          <w:sz w:val="24"/>
          <w:szCs w:val="24"/>
        </w:rPr>
        <w:t xml:space="preserve"> </w:t>
      </w:r>
      <w:r>
        <w:rPr>
          <w:rFonts w:ascii="微软雅黑" w:hAnsi="微软雅黑" w:eastAsia="微软雅黑" w:cs="微软雅黑"/>
          <w:spacing w:val="-6"/>
          <w:sz w:val="24"/>
          <w:szCs w:val="24"/>
        </w:rPr>
        <w:t>内容出现不一致的情形 ，那么在保证按照采购文件确定的事项的前提下 ，组成本合同的</w:t>
      </w:r>
      <w:r>
        <w:rPr>
          <w:rFonts w:ascii="微软雅黑" w:hAnsi="微软雅黑" w:eastAsia="微软雅黑" w:cs="微软雅黑"/>
          <w:spacing w:val="-7"/>
          <w:sz w:val="24"/>
          <w:szCs w:val="24"/>
        </w:rPr>
        <w:t>多个文</w:t>
      </w:r>
    </w:p>
    <w:p w14:paraId="778DFEE7">
      <w:pPr>
        <w:spacing w:before="1" w:line="183" w:lineRule="auto"/>
        <w:ind w:left="2"/>
        <w:rPr>
          <w:rFonts w:ascii="微软雅黑" w:hAnsi="微软雅黑" w:eastAsia="微软雅黑" w:cs="微软雅黑"/>
          <w:sz w:val="24"/>
          <w:szCs w:val="24"/>
        </w:rPr>
      </w:pPr>
      <w:r>
        <w:rPr>
          <w:rFonts w:ascii="微软雅黑" w:hAnsi="微软雅黑" w:eastAsia="微软雅黑" w:cs="微软雅黑"/>
          <w:sz w:val="24"/>
          <w:szCs w:val="24"/>
        </w:rPr>
        <w:t>件的优先适用顺序如下：</w:t>
      </w:r>
    </w:p>
    <w:p w14:paraId="3FF8BEAA">
      <w:pPr>
        <w:spacing w:before="303" w:line="183" w:lineRule="auto"/>
        <w:ind w:left="501"/>
        <w:rPr>
          <w:rFonts w:ascii="微软雅黑" w:hAnsi="微软雅黑" w:eastAsia="微软雅黑" w:cs="微软雅黑"/>
          <w:sz w:val="24"/>
          <w:szCs w:val="24"/>
        </w:rPr>
      </w:pPr>
      <w:r>
        <w:rPr>
          <w:rFonts w:ascii="微软雅黑" w:hAnsi="微软雅黑" w:eastAsia="微软雅黑" w:cs="微软雅黑"/>
          <w:spacing w:val="-1"/>
          <w:sz w:val="24"/>
          <w:szCs w:val="24"/>
        </w:rPr>
        <w:t>1.1.1</w:t>
      </w:r>
      <w:r>
        <w:rPr>
          <w:rFonts w:ascii="微软雅黑" w:hAnsi="微软雅黑" w:eastAsia="微软雅黑" w:cs="微软雅黑"/>
          <w:spacing w:val="57"/>
          <w:sz w:val="24"/>
          <w:szCs w:val="24"/>
        </w:rPr>
        <w:t xml:space="preserve"> </w:t>
      </w:r>
      <w:r>
        <w:rPr>
          <w:rFonts w:ascii="微软雅黑" w:hAnsi="微软雅黑" w:eastAsia="微软雅黑" w:cs="微软雅黑"/>
          <w:spacing w:val="-1"/>
          <w:sz w:val="24"/>
          <w:szCs w:val="24"/>
        </w:rPr>
        <w:t>本合同及其补充合同、变更协议；</w:t>
      </w:r>
    </w:p>
    <w:p w14:paraId="2408BB7E">
      <w:pPr>
        <w:spacing w:before="303" w:line="183" w:lineRule="auto"/>
        <w:ind w:left="501"/>
        <w:rPr>
          <w:rFonts w:ascii="微软雅黑" w:hAnsi="微软雅黑" w:eastAsia="微软雅黑" w:cs="微软雅黑"/>
          <w:sz w:val="24"/>
          <w:szCs w:val="24"/>
        </w:rPr>
      </w:pPr>
      <w:r>
        <w:rPr>
          <w:rFonts w:ascii="微软雅黑" w:hAnsi="微软雅黑" w:eastAsia="微软雅黑" w:cs="微软雅黑"/>
          <w:spacing w:val="-2"/>
          <w:sz w:val="24"/>
          <w:szCs w:val="24"/>
        </w:rPr>
        <w:t>1.1.2</w:t>
      </w:r>
      <w:r>
        <w:rPr>
          <w:rFonts w:ascii="微软雅黑" w:hAnsi="微软雅黑" w:eastAsia="微软雅黑" w:cs="微软雅黑"/>
          <w:spacing w:val="59"/>
          <w:sz w:val="24"/>
          <w:szCs w:val="24"/>
        </w:rPr>
        <w:t xml:space="preserve"> </w:t>
      </w:r>
      <w:r>
        <w:rPr>
          <w:rFonts w:ascii="微软雅黑" w:hAnsi="微软雅黑" w:eastAsia="微软雅黑" w:cs="微软雅黑"/>
          <w:spacing w:val="-2"/>
          <w:sz w:val="24"/>
          <w:szCs w:val="24"/>
        </w:rPr>
        <w:t>成交通知书；</w:t>
      </w:r>
    </w:p>
    <w:p w14:paraId="70B7627E">
      <w:pPr>
        <w:spacing w:before="260" w:line="221" w:lineRule="auto"/>
        <w:ind w:left="501"/>
        <w:rPr>
          <w:rFonts w:ascii="微软雅黑" w:hAnsi="微软雅黑" w:eastAsia="微软雅黑" w:cs="微软雅黑"/>
          <w:sz w:val="24"/>
          <w:szCs w:val="24"/>
        </w:rPr>
      </w:pPr>
      <w:r>
        <w:rPr>
          <w:rFonts w:ascii="微软雅黑" w:hAnsi="微软雅黑" w:eastAsia="微软雅黑" w:cs="微软雅黑"/>
          <w:spacing w:val="-2"/>
          <w:sz w:val="24"/>
          <w:szCs w:val="24"/>
        </w:rPr>
        <w:t>1.1.3</w:t>
      </w:r>
      <w:r>
        <w:rPr>
          <w:rFonts w:ascii="微软雅黑" w:hAnsi="微软雅黑" w:eastAsia="微软雅黑" w:cs="微软雅黑"/>
          <w:spacing w:val="64"/>
          <w:sz w:val="24"/>
          <w:szCs w:val="24"/>
        </w:rPr>
        <w:t xml:space="preserve"> </w:t>
      </w:r>
      <w:r>
        <w:rPr>
          <w:rFonts w:ascii="微软雅黑" w:hAnsi="微软雅黑" w:eastAsia="微软雅黑" w:cs="微软雅黑"/>
          <w:spacing w:val="-2"/>
          <w:sz w:val="24"/>
          <w:szCs w:val="24"/>
        </w:rPr>
        <w:t>响应文件（含澄清或者说明文件</w:t>
      </w:r>
      <w:r>
        <w:rPr>
          <w:rFonts w:ascii="微软雅黑" w:hAnsi="微软雅黑" w:eastAsia="微软雅黑" w:cs="微软雅黑"/>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z w:val="24"/>
          <w:szCs w:val="24"/>
        </w:rPr>
        <w:t>；</w:t>
      </w:r>
    </w:p>
    <w:p w14:paraId="2623261C">
      <w:pPr>
        <w:spacing w:before="238" w:line="221" w:lineRule="auto"/>
        <w:ind w:left="501"/>
        <w:rPr>
          <w:rFonts w:ascii="微软雅黑" w:hAnsi="微软雅黑" w:eastAsia="微软雅黑" w:cs="微软雅黑"/>
          <w:sz w:val="24"/>
          <w:szCs w:val="24"/>
        </w:rPr>
      </w:pPr>
      <w:r>
        <w:rPr>
          <w:rFonts w:ascii="微软雅黑" w:hAnsi="微软雅黑" w:eastAsia="微软雅黑" w:cs="微软雅黑"/>
          <w:spacing w:val="-2"/>
          <w:sz w:val="24"/>
          <w:szCs w:val="24"/>
        </w:rPr>
        <w:t>1.1.4</w:t>
      </w:r>
      <w:r>
        <w:rPr>
          <w:rFonts w:ascii="微软雅黑" w:hAnsi="微软雅黑" w:eastAsia="微软雅黑" w:cs="微软雅黑"/>
          <w:spacing w:val="48"/>
          <w:sz w:val="24"/>
          <w:szCs w:val="24"/>
        </w:rPr>
        <w:t xml:space="preserve"> </w:t>
      </w:r>
      <w:r>
        <w:rPr>
          <w:rFonts w:ascii="微软雅黑" w:hAnsi="微软雅黑" w:eastAsia="微软雅黑" w:cs="微软雅黑"/>
          <w:spacing w:val="-2"/>
          <w:sz w:val="24"/>
          <w:szCs w:val="24"/>
        </w:rPr>
        <w:t>磋商文件（含澄清或者修改文件</w:t>
      </w:r>
      <w:r>
        <w:rPr>
          <w:rFonts w:ascii="微软雅黑" w:hAnsi="微软雅黑" w:eastAsia="微软雅黑" w:cs="微软雅黑"/>
          <w:spacing w:val="8"/>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8"/>
          <w:sz w:val="24"/>
          <w:szCs w:val="24"/>
        </w:rPr>
        <w:t>；</w:t>
      </w:r>
    </w:p>
    <w:p w14:paraId="21D74954">
      <w:pPr>
        <w:spacing w:before="285" w:line="183" w:lineRule="auto"/>
        <w:ind w:left="501"/>
        <w:rPr>
          <w:rFonts w:ascii="微软雅黑" w:hAnsi="微软雅黑" w:eastAsia="微软雅黑" w:cs="微软雅黑"/>
          <w:sz w:val="24"/>
          <w:szCs w:val="24"/>
        </w:rPr>
      </w:pPr>
      <w:r>
        <w:rPr>
          <w:rFonts w:ascii="微软雅黑" w:hAnsi="微软雅黑" w:eastAsia="微软雅黑" w:cs="微软雅黑"/>
          <w:spacing w:val="-2"/>
          <w:sz w:val="24"/>
          <w:szCs w:val="24"/>
        </w:rPr>
        <w:t>1.1.5</w:t>
      </w:r>
      <w:r>
        <w:rPr>
          <w:rFonts w:ascii="微软雅黑" w:hAnsi="微软雅黑" w:eastAsia="微软雅黑" w:cs="微软雅黑"/>
          <w:spacing w:val="54"/>
          <w:sz w:val="24"/>
          <w:szCs w:val="24"/>
        </w:rPr>
        <w:t xml:space="preserve"> </w:t>
      </w:r>
      <w:r>
        <w:rPr>
          <w:rFonts w:ascii="微软雅黑" w:hAnsi="微软雅黑" w:eastAsia="微软雅黑" w:cs="微软雅黑"/>
          <w:spacing w:val="-2"/>
          <w:sz w:val="24"/>
          <w:szCs w:val="24"/>
        </w:rPr>
        <w:t>其他相关采购文件。</w:t>
      </w:r>
    </w:p>
    <w:p w14:paraId="1326EF94">
      <w:pPr>
        <w:spacing w:before="304" w:line="182" w:lineRule="auto"/>
        <w:ind w:left="500"/>
        <w:outlineLvl w:val="0"/>
        <w:rPr>
          <w:rFonts w:ascii="微软雅黑" w:hAnsi="微软雅黑" w:eastAsia="微软雅黑" w:cs="微软雅黑"/>
          <w:sz w:val="24"/>
          <w:szCs w:val="24"/>
        </w:rPr>
      </w:pPr>
      <w:r>
        <w:rPr>
          <w:rFonts w:ascii="微软雅黑" w:hAnsi="微软雅黑" w:eastAsia="微软雅黑" w:cs="微软雅黑"/>
          <w:b/>
          <w:bCs/>
          <w:spacing w:val="-5"/>
          <w:sz w:val="24"/>
          <w:szCs w:val="24"/>
        </w:rPr>
        <w:t>1.2</w:t>
      </w:r>
      <w:r>
        <w:rPr>
          <w:rFonts w:ascii="微软雅黑" w:hAnsi="微软雅黑" w:eastAsia="微软雅黑" w:cs="微软雅黑"/>
          <w:b/>
          <w:bCs/>
          <w:spacing w:val="52"/>
          <w:sz w:val="24"/>
          <w:szCs w:val="24"/>
        </w:rPr>
        <w:t xml:space="preserve"> </w:t>
      </w:r>
      <w:r>
        <w:rPr>
          <w:rFonts w:ascii="微软雅黑" w:hAnsi="微软雅黑" w:eastAsia="微软雅黑" w:cs="微软雅黑"/>
          <w:b/>
          <w:bCs/>
          <w:spacing w:val="-5"/>
          <w:sz w:val="24"/>
          <w:szCs w:val="24"/>
        </w:rPr>
        <w:t>标的</w:t>
      </w:r>
    </w:p>
    <w:p w14:paraId="329D803B">
      <w:pPr>
        <w:spacing w:before="303" w:line="183" w:lineRule="auto"/>
        <w:ind w:left="501"/>
        <w:rPr>
          <w:rFonts w:ascii="微软雅黑" w:hAnsi="微软雅黑" w:eastAsia="微软雅黑" w:cs="微软雅黑"/>
          <w:sz w:val="24"/>
          <w:szCs w:val="24"/>
        </w:rPr>
      </w:pPr>
      <w:r>
        <w:rPr>
          <w:rFonts w:ascii="微软雅黑" w:hAnsi="微软雅黑" w:eastAsia="微软雅黑" w:cs="微软雅黑"/>
          <w:spacing w:val="-4"/>
          <w:sz w:val="24"/>
          <w:szCs w:val="24"/>
        </w:rPr>
        <w:t>1.2.1</w:t>
      </w:r>
      <w:r>
        <w:rPr>
          <w:rFonts w:ascii="微软雅黑" w:hAnsi="微软雅黑" w:eastAsia="微软雅黑" w:cs="微软雅黑"/>
          <w:spacing w:val="51"/>
          <w:sz w:val="24"/>
          <w:szCs w:val="24"/>
        </w:rPr>
        <w:t xml:space="preserve"> </w:t>
      </w:r>
      <w:r>
        <w:rPr>
          <w:rFonts w:ascii="微软雅黑" w:hAnsi="微软雅黑" w:eastAsia="微软雅黑" w:cs="微软雅黑"/>
          <w:spacing w:val="-4"/>
          <w:sz w:val="24"/>
          <w:szCs w:val="24"/>
        </w:rPr>
        <w:t xml:space="preserve">标的名称 </w:t>
      </w:r>
      <w:r>
        <w:rPr>
          <w:rFonts w:ascii="微软雅黑" w:hAnsi="微软雅黑" w:eastAsia="微软雅黑" w:cs="微软雅黑"/>
          <w:spacing w:val="2"/>
          <w:sz w:val="24"/>
          <w:szCs w:val="24"/>
        </w:rPr>
        <w:t>：；</w:t>
      </w:r>
    </w:p>
    <w:p w14:paraId="089AB0F7">
      <w:pPr>
        <w:spacing w:before="305" w:line="182" w:lineRule="auto"/>
        <w:ind w:left="501"/>
        <w:rPr>
          <w:rFonts w:ascii="微软雅黑" w:hAnsi="微软雅黑" w:eastAsia="微软雅黑" w:cs="微软雅黑"/>
          <w:sz w:val="24"/>
          <w:szCs w:val="24"/>
        </w:rPr>
      </w:pPr>
      <w:r>
        <w:rPr>
          <w:rFonts w:ascii="微软雅黑" w:hAnsi="微软雅黑" w:eastAsia="微软雅黑" w:cs="微软雅黑"/>
          <w:spacing w:val="-3"/>
          <w:sz w:val="24"/>
          <w:szCs w:val="24"/>
        </w:rPr>
        <w:t>1.2.2</w:t>
      </w:r>
      <w:r>
        <w:rPr>
          <w:rFonts w:ascii="微软雅黑" w:hAnsi="微软雅黑" w:eastAsia="微软雅黑" w:cs="微软雅黑"/>
          <w:spacing w:val="51"/>
          <w:sz w:val="24"/>
          <w:szCs w:val="24"/>
        </w:rPr>
        <w:t xml:space="preserve"> </w:t>
      </w:r>
      <w:r>
        <w:rPr>
          <w:rFonts w:ascii="微软雅黑" w:hAnsi="微软雅黑" w:eastAsia="微软雅黑" w:cs="微软雅黑"/>
          <w:spacing w:val="-3"/>
          <w:sz w:val="24"/>
          <w:szCs w:val="24"/>
        </w:rPr>
        <w:t>标的数量</w:t>
      </w:r>
      <w:r>
        <w:rPr>
          <w:rFonts w:ascii="微软雅黑" w:hAnsi="微软雅黑" w:eastAsia="微软雅黑" w:cs="微软雅黑"/>
          <w:spacing w:val="1"/>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1"/>
          <w:sz w:val="24"/>
          <w:szCs w:val="24"/>
        </w:rPr>
        <w:t>；</w:t>
      </w:r>
    </w:p>
    <w:p w14:paraId="1AB9C956">
      <w:pPr>
        <w:spacing w:before="307" w:line="182" w:lineRule="auto"/>
        <w:ind w:left="501"/>
        <w:rPr>
          <w:rFonts w:ascii="微软雅黑" w:hAnsi="微软雅黑" w:eastAsia="微软雅黑" w:cs="微软雅黑"/>
          <w:sz w:val="24"/>
          <w:szCs w:val="24"/>
        </w:rPr>
      </w:pPr>
      <w:r>
        <w:rPr>
          <w:rFonts w:ascii="微软雅黑" w:hAnsi="微软雅黑" w:eastAsia="微软雅黑" w:cs="微软雅黑"/>
          <w:spacing w:val="-1"/>
          <w:sz w:val="24"/>
          <w:szCs w:val="24"/>
        </w:rPr>
        <w:t>1.2.3</w:t>
      </w:r>
      <w:r>
        <w:rPr>
          <w:rFonts w:ascii="微软雅黑" w:hAnsi="微软雅黑" w:eastAsia="微软雅黑" w:cs="微软雅黑"/>
          <w:spacing w:val="56"/>
          <w:sz w:val="24"/>
          <w:szCs w:val="24"/>
        </w:rPr>
        <w:t xml:space="preserve"> </w:t>
      </w:r>
      <w:r>
        <w:rPr>
          <w:rFonts w:ascii="微软雅黑" w:hAnsi="微软雅黑" w:eastAsia="微软雅黑" w:cs="微软雅黑"/>
          <w:spacing w:val="-1"/>
          <w:sz w:val="24"/>
          <w:szCs w:val="24"/>
        </w:rPr>
        <w:t>标的质量：</w:t>
      </w:r>
      <w:r>
        <w:rPr>
          <w:rFonts w:ascii="微软雅黑" w:hAnsi="微软雅黑" w:eastAsia="微软雅黑" w:cs="微软雅黑"/>
          <w:spacing w:val="-1"/>
          <w:sz w:val="24"/>
          <w:szCs w:val="24"/>
          <w:u w:val="single" w:color="auto"/>
        </w:rPr>
        <w:t xml:space="preserve">                                  </w:t>
      </w:r>
      <w:r>
        <w:rPr>
          <w:rFonts w:ascii="微软雅黑" w:hAnsi="微软雅黑" w:eastAsia="微软雅黑" w:cs="微软雅黑"/>
          <w:spacing w:val="-1"/>
          <w:sz w:val="24"/>
          <w:szCs w:val="24"/>
        </w:rPr>
        <w:t>。</w:t>
      </w:r>
    </w:p>
    <w:p w14:paraId="0AFE0F71">
      <w:pPr>
        <w:spacing w:before="303" w:line="183" w:lineRule="auto"/>
        <w:ind w:left="500"/>
        <w:outlineLvl w:val="0"/>
        <w:rPr>
          <w:rFonts w:ascii="微软雅黑" w:hAnsi="微软雅黑" w:eastAsia="微软雅黑" w:cs="微软雅黑"/>
          <w:sz w:val="24"/>
          <w:szCs w:val="24"/>
        </w:rPr>
      </w:pPr>
      <w:r>
        <w:rPr>
          <w:rFonts w:ascii="微软雅黑" w:hAnsi="微软雅黑" w:eastAsia="微软雅黑" w:cs="微软雅黑"/>
          <w:b/>
          <w:bCs/>
          <w:spacing w:val="-5"/>
          <w:sz w:val="24"/>
          <w:szCs w:val="24"/>
        </w:rPr>
        <w:t>1.3</w:t>
      </w:r>
      <w:r>
        <w:rPr>
          <w:rFonts w:ascii="微软雅黑" w:hAnsi="微软雅黑" w:eastAsia="微软雅黑" w:cs="微软雅黑"/>
          <w:b/>
          <w:bCs/>
          <w:spacing w:val="52"/>
          <w:sz w:val="24"/>
          <w:szCs w:val="24"/>
        </w:rPr>
        <w:t xml:space="preserve"> </w:t>
      </w:r>
      <w:r>
        <w:rPr>
          <w:rFonts w:ascii="微软雅黑" w:hAnsi="微软雅黑" w:eastAsia="微软雅黑" w:cs="微软雅黑"/>
          <w:b/>
          <w:bCs/>
          <w:spacing w:val="-5"/>
          <w:sz w:val="24"/>
          <w:szCs w:val="24"/>
        </w:rPr>
        <w:t>价款</w:t>
      </w:r>
    </w:p>
    <w:p w14:paraId="58BD05F4">
      <w:pPr>
        <w:spacing w:before="258" w:line="661" w:lineRule="exact"/>
        <w:ind w:left="483"/>
        <w:rPr>
          <w:rFonts w:ascii="微软雅黑" w:hAnsi="微软雅黑" w:eastAsia="微软雅黑" w:cs="微软雅黑"/>
          <w:sz w:val="24"/>
          <w:szCs w:val="24"/>
        </w:rPr>
      </w:pPr>
      <w:r>
        <w:rPr>
          <w:rFonts w:ascii="微软雅黑" w:hAnsi="微软雅黑" w:eastAsia="微软雅黑" w:cs="微软雅黑"/>
          <w:spacing w:val="-3"/>
          <w:position w:val="29"/>
          <w:sz w:val="24"/>
          <w:szCs w:val="24"/>
        </w:rPr>
        <w:t>本合同总价为 ：￥元（大写：元人民币）。</w:t>
      </w:r>
    </w:p>
    <w:p w14:paraId="73776BC0">
      <w:pPr>
        <w:spacing w:before="2" w:line="182" w:lineRule="auto"/>
        <w:ind w:left="481"/>
        <w:rPr>
          <w:rFonts w:ascii="微软雅黑" w:hAnsi="微软雅黑" w:eastAsia="微软雅黑" w:cs="微软雅黑"/>
          <w:sz w:val="24"/>
          <w:szCs w:val="24"/>
        </w:rPr>
      </w:pPr>
      <w:r>
        <w:rPr>
          <w:rFonts w:ascii="微软雅黑" w:hAnsi="微软雅黑" w:eastAsia="微软雅黑" w:cs="微软雅黑"/>
          <w:spacing w:val="-3"/>
          <w:sz w:val="24"/>
          <w:szCs w:val="24"/>
        </w:rPr>
        <w:t>分项价格 ：</w:t>
      </w:r>
    </w:p>
    <w:p w14:paraId="6328E362">
      <w:pPr>
        <w:spacing w:line="208" w:lineRule="exact"/>
      </w:pPr>
    </w:p>
    <w:tbl>
      <w:tblPr>
        <w:tblStyle w:val="7"/>
        <w:tblW w:w="9422" w:type="dxa"/>
        <w:tblInd w:w="16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400"/>
        <w:gridCol w:w="4817"/>
      </w:tblGrid>
      <w:tr w14:paraId="01A049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205" w:type="dxa"/>
            <w:vAlign w:val="top"/>
          </w:tcPr>
          <w:p w14:paraId="69DE3CDF">
            <w:pPr>
              <w:pStyle w:val="8"/>
              <w:spacing w:before="100" w:line="184" w:lineRule="auto"/>
              <w:ind w:left="360"/>
            </w:pPr>
            <w:r>
              <w:rPr>
                <w:spacing w:val="-1"/>
              </w:rPr>
              <w:t>序号</w:t>
            </w:r>
          </w:p>
        </w:tc>
        <w:tc>
          <w:tcPr>
            <w:tcW w:w="3400" w:type="dxa"/>
            <w:vAlign w:val="top"/>
          </w:tcPr>
          <w:p w14:paraId="04DF42CD">
            <w:pPr>
              <w:pStyle w:val="8"/>
              <w:spacing w:before="101" w:line="183" w:lineRule="auto"/>
              <w:ind w:left="1318"/>
            </w:pPr>
            <w:r>
              <w:rPr>
                <w:spacing w:val="-1"/>
              </w:rPr>
              <w:t>分项名称</w:t>
            </w:r>
          </w:p>
        </w:tc>
        <w:tc>
          <w:tcPr>
            <w:tcW w:w="4817" w:type="dxa"/>
            <w:vAlign w:val="top"/>
          </w:tcPr>
          <w:p w14:paraId="6D1E8D83">
            <w:pPr>
              <w:pStyle w:val="8"/>
              <w:spacing w:before="101" w:line="183" w:lineRule="auto"/>
              <w:ind w:left="1926"/>
            </w:pPr>
            <w:r>
              <w:rPr>
                <w:spacing w:val="-1"/>
              </w:rPr>
              <w:t>分项价格</w:t>
            </w:r>
          </w:p>
        </w:tc>
      </w:tr>
    </w:tbl>
    <w:p w14:paraId="6B0A619B">
      <w:pPr>
        <w:pStyle w:val="3"/>
      </w:pPr>
    </w:p>
    <w:p w14:paraId="681945FD">
      <w:pPr>
        <w:sectPr>
          <w:footerReference r:id="rId66" w:type="default"/>
          <w:pgSz w:w="11907" w:h="16840"/>
          <w:pgMar w:top="400" w:right="953" w:bottom="1050" w:left="1080" w:header="0" w:footer="835" w:gutter="0"/>
          <w:pgNumType w:fmt="decimal"/>
          <w:cols w:space="720" w:num="1"/>
        </w:sectPr>
      </w:pPr>
    </w:p>
    <w:p w14:paraId="10D356B0">
      <w:pPr>
        <w:spacing w:before="3"/>
      </w:pPr>
    </w:p>
    <w:p w14:paraId="2F4098EF">
      <w:pPr>
        <w:spacing w:before="3"/>
      </w:pPr>
    </w:p>
    <w:p w14:paraId="1CA34D25">
      <w:pPr>
        <w:spacing w:before="3"/>
      </w:pPr>
    </w:p>
    <w:tbl>
      <w:tblPr>
        <w:tblStyle w:val="7"/>
        <w:tblW w:w="9422" w:type="dxa"/>
        <w:tblInd w:w="15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400"/>
        <w:gridCol w:w="4817"/>
      </w:tblGrid>
      <w:tr w14:paraId="7999A1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205" w:type="dxa"/>
            <w:vAlign w:val="top"/>
          </w:tcPr>
          <w:p w14:paraId="60D2BCEE">
            <w:pPr>
              <w:rPr>
                <w:rFonts w:ascii="Arial"/>
                <w:sz w:val="21"/>
              </w:rPr>
            </w:pPr>
          </w:p>
        </w:tc>
        <w:tc>
          <w:tcPr>
            <w:tcW w:w="3400" w:type="dxa"/>
            <w:vAlign w:val="top"/>
          </w:tcPr>
          <w:p w14:paraId="197B2C63">
            <w:pPr>
              <w:rPr>
                <w:rFonts w:ascii="Arial"/>
                <w:sz w:val="21"/>
              </w:rPr>
            </w:pPr>
          </w:p>
        </w:tc>
        <w:tc>
          <w:tcPr>
            <w:tcW w:w="4817" w:type="dxa"/>
            <w:vAlign w:val="top"/>
          </w:tcPr>
          <w:p w14:paraId="3247DCD4">
            <w:pPr>
              <w:rPr>
                <w:rFonts w:ascii="Arial"/>
                <w:sz w:val="21"/>
              </w:rPr>
            </w:pPr>
          </w:p>
        </w:tc>
      </w:tr>
      <w:tr w14:paraId="0C40D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205" w:type="dxa"/>
            <w:vAlign w:val="top"/>
          </w:tcPr>
          <w:p w14:paraId="1536D0DA">
            <w:pPr>
              <w:rPr>
                <w:rFonts w:ascii="Arial"/>
                <w:sz w:val="21"/>
              </w:rPr>
            </w:pPr>
          </w:p>
        </w:tc>
        <w:tc>
          <w:tcPr>
            <w:tcW w:w="3400" w:type="dxa"/>
            <w:vAlign w:val="top"/>
          </w:tcPr>
          <w:p w14:paraId="07B27112">
            <w:pPr>
              <w:rPr>
                <w:rFonts w:ascii="Arial"/>
                <w:sz w:val="21"/>
              </w:rPr>
            </w:pPr>
          </w:p>
        </w:tc>
        <w:tc>
          <w:tcPr>
            <w:tcW w:w="4817" w:type="dxa"/>
            <w:vAlign w:val="top"/>
          </w:tcPr>
          <w:p w14:paraId="79167B47">
            <w:pPr>
              <w:rPr>
                <w:rFonts w:ascii="Arial"/>
                <w:sz w:val="21"/>
              </w:rPr>
            </w:pPr>
          </w:p>
        </w:tc>
      </w:tr>
      <w:tr w14:paraId="5127C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205" w:type="dxa"/>
            <w:vAlign w:val="top"/>
          </w:tcPr>
          <w:p w14:paraId="206FA3B7">
            <w:pPr>
              <w:rPr>
                <w:rFonts w:ascii="Arial"/>
                <w:sz w:val="21"/>
              </w:rPr>
            </w:pPr>
          </w:p>
        </w:tc>
        <w:tc>
          <w:tcPr>
            <w:tcW w:w="3400" w:type="dxa"/>
            <w:vAlign w:val="top"/>
          </w:tcPr>
          <w:p w14:paraId="2ECAF569">
            <w:pPr>
              <w:rPr>
                <w:rFonts w:ascii="Arial"/>
                <w:sz w:val="21"/>
              </w:rPr>
            </w:pPr>
          </w:p>
        </w:tc>
        <w:tc>
          <w:tcPr>
            <w:tcW w:w="4817" w:type="dxa"/>
            <w:vAlign w:val="top"/>
          </w:tcPr>
          <w:p w14:paraId="671A7B5D">
            <w:pPr>
              <w:rPr>
                <w:rFonts w:ascii="Arial"/>
                <w:sz w:val="21"/>
              </w:rPr>
            </w:pPr>
          </w:p>
        </w:tc>
      </w:tr>
      <w:tr w14:paraId="047995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205" w:type="dxa"/>
            <w:vAlign w:val="top"/>
          </w:tcPr>
          <w:p w14:paraId="32CEFEF7">
            <w:pPr>
              <w:rPr>
                <w:rFonts w:ascii="Arial"/>
                <w:sz w:val="21"/>
              </w:rPr>
            </w:pPr>
          </w:p>
        </w:tc>
        <w:tc>
          <w:tcPr>
            <w:tcW w:w="3400" w:type="dxa"/>
            <w:vAlign w:val="top"/>
          </w:tcPr>
          <w:p w14:paraId="5BE4CF06">
            <w:pPr>
              <w:rPr>
                <w:rFonts w:ascii="Arial"/>
                <w:sz w:val="21"/>
              </w:rPr>
            </w:pPr>
          </w:p>
        </w:tc>
        <w:tc>
          <w:tcPr>
            <w:tcW w:w="4817" w:type="dxa"/>
            <w:vAlign w:val="top"/>
          </w:tcPr>
          <w:p w14:paraId="1C6CB83F">
            <w:pPr>
              <w:rPr>
                <w:rFonts w:ascii="Arial"/>
                <w:sz w:val="21"/>
              </w:rPr>
            </w:pPr>
          </w:p>
        </w:tc>
      </w:tr>
      <w:tr w14:paraId="7B89A6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4605" w:type="dxa"/>
            <w:gridSpan w:val="2"/>
            <w:vAlign w:val="top"/>
          </w:tcPr>
          <w:p w14:paraId="6F6773AB">
            <w:pPr>
              <w:pStyle w:val="8"/>
              <w:spacing w:before="100" w:line="183" w:lineRule="auto"/>
              <w:ind w:left="2164"/>
            </w:pPr>
            <w:r>
              <w:rPr>
                <w:spacing w:val="-2"/>
              </w:rPr>
              <w:t>总价</w:t>
            </w:r>
          </w:p>
        </w:tc>
        <w:tc>
          <w:tcPr>
            <w:tcW w:w="4817" w:type="dxa"/>
            <w:vAlign w:val="top"/>
          </w:tcPr>
          <w:p w14:paraId="467BF2D7">
            <w:pPr>
              <w:rPr>
                <w:rFonts w:ascii="Arial"/>
                <w:sz w:val="21"/>
              </w:rPr>
            </w:pPr>
          </w:p>
        </w:tc>
      </w:tr>
    </w:tbl>
    <w:p w14:paraId="14872E48">
      <w:pPr>
        <w:spacing w:before="97" w:line="183" w:lineRule="auto"/>
        <w:ind w:left="498"/>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1.4</w:t>
      </w:r>
      <w:r>
        <w:rPr>
          <w:rFonts w:ascii="微软雅黑" w:hAnsi="微软雅黑" w:eastAsia="微软雅黑" w:cs="微软雅黑"/>
          <w:b/>
          <w:bCs/>
          <w:spacing w:val="55"/>
          <w:sz w:val="24"/>
          <w:szCs w:val="24"/>
        </w:rPr>
        <w:t xml:space="preserve"> </w:t>
      </w:r>
      <w:r>
        <w:rPr>
          <w:rFonts w:ascii="微软雅黑" w:hAnsi="微软雅黑" w:eastAsia="微软雅黑" w:cs="微软雅黑"/>
          <w:b/>
          <w:bCs/>
          <w:spacing w:val="-2"/>
          <w:sz w:val="24"/>
          <w:szCs w:val="24"/>
        </w:rPr>
        <w:t>付款方式和发票开具方式</w:t>
      </w:r>
    </w:p>
    <w:p w14:paraId="0856322D">
      <w:pPr>
        <w:spacing w:before="302" w:line="183" w:lineRule="auto"/>
        <w:ind w:left="498"/>
        <w:rPr>
          <w:rFonts w:ascii="微软雅黑" w:hAnsi="微软雅黑" w:eastAsia="微软雅黑" w:cs="微软雅黑"/>
          <w:sz w:val="24"/>
          <w:szCs w:val="24"/>
        </w:rPr>
      </w:pPr>
      <w:r>
        <w:rPr>
          <w:rFonts w:ascii="微软雅黑" w:hAnsi="微软雅黑" w:eastAsia="微软雅黑" w:cs="微软雅黑"/>
          <w:spacing w:val="-4"/>
          <w:sz w:val="24"/>
          <w:szCs w:val="24"/>
        </w:rPr>
        <w:t>1.4.1 付款方式</w:t>
      </w:r>
      <w:r>
        <w:rPr>
          <w:rFonts w:ascii="微软雅黑" w:hAnsi="微软雅黑" w:eastAsia="微软雅黑" w:cs="微软雅黑"/>
          <w:spacing w:val="-11"/>
          <w:sz w:val="24"/>
          <w:szCs w:val="24"/>
        </w:rPr>
        <w:t xml:space="preserve"> </w:t>
      </w:r>
      <w:r>
        <w:rPr>
          <w:rFonts w:ascii="微软雅黑" w:hAnsi="微软雅黑" w:eastAsia="微软雅黑" w:cs="微软雅黑"/>
          <w:spacing w:val="3"/>
          <w:sz w:val="24"/>
          <w:szCs w:val="24"/>
        </w:rPr>
        <w:t>：；</w:t>
      </w:r>
    </w:p>
    <w:p w14:paraId="7EB00F30">
      <w:pPr>
        <w:spacing w:before="302" w:line="183" w:lineRule="auto"/>
        <w:ind w:left="498"/>
        <w:rPr>
          <w:rFonts w:ascii="微软雅黑" w:hAnsi="微软雅黑" w:eastAsia="微软雅黑" w:cs="微软雅黑"/>
          <w:sz w:val="24"/>
          <w:szCs w:val="24"/>
        </w:rPr>
      </w:pPr>
      <w:r>
        <w:rPr>
          <w:rFonts w:ascii="微软雅黑" w:hAnsi="微软雅黑" w:eastAsia="微软雅黑" w:cs="微软雅黑"/>
          <w:spacing w:val="-4"/>
          <w:sz w:val="24"/>
          <w:szCs w:val="24"/>
        </w:rPr>
        <w:t>1.4.2 发票开具方式 ：</w:t>
      </w:r>
    </w:p>
    <w:p w14:paraId="0B4D5763">
      <w:pPr>
        <w:spacing w:before="305" w:line="183" w:lineRule="auto"/>
        <w:ind w:left="498"/>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1.5</w:t>
      </w:r>
      <w:r>
        <w:rPr>
          <w:rFonts w:ascii="微软雅黑" w:hAnsi="微软雅黑" w:eastAsia="微软雅黑" w:cs="微软雅黑"/>
          <w:b/>
          <w:bCs/>
          <w:spacing w:val="53"/>
          <w:sz w:val="24"/>
          <w:szCs w:val="24"/>
        </w:rPr>
        <w:t xml:space="preserve"> </w:t>
      </w:r>
      <w:r>
        <w:rPr>
          <w:rFonts w:ascii="微软雅黑" w:hAnsi="微软雅黑" w:eastAsia="微软雅黑" w:cs="微软雅黑"/>
          <w:b/>
          <w:bCs/>
          <w:spacing w:val="-2"/>
          <w:sz w:val="24"/>
          <w:szCs w:val="24"/>
        </w:rPr>
        <w:t>履行期限、地点和方式</w:t>
      </w:r>
    </w:p>
    <w:p w14:paraId="2345F5CB">
      <w:pPr>
        <w:spacing w:before="303" w:line="183" w:lineRule="auto"/>
        <w:ind w:left="498"/>
        <w:rPr>
          <w:rFonts w:ascii="微软雅黑" w:hAnsi="微软雅黑" w:eastAsia="微软雅黑" w:cs="微软雅黑"/>
          <w:sz w:val="24"/>
          <w:szCs w:val="24"/>
        </w:rPr>
      </w:pPr>
      <w:r>
        <w:rPr>
          <w:rFonts w:ascii="微软雅黑" w:hAnsi="微软雅黑" w:eastAsia="微软雅黑" w:cs="微软雅黑"/>
          <w:spacing w:val="-4"/>
          <w:sz w:val="24"/>
          <w:szCs w:val="24"/>
        </w:rPr>
        <w:t>1.5.1</w:t>
      </w:r>
      <w:r>
        <w:rPr>
          <w:rFonts w:ascii="微软雅黑" w:hAnsi="微软雅黑" w:eastAsia="微软雅黑" w:cs="微软雅黑"/>
          <w:spacing w:val="53"/>
          <w:sz w:val="24"/>
          <w:szCs w:val="24"/>
        </w:rPr>
        <w:t xml:space="preserve"> </w:t>
      </w:r>
      <w:r>
        <w:rPr>
          <w:rFonts w:ascii="微软雅黑" w:hAnsi="微软雅黑" w:eastAsia="微软雅黑" w:cs="微软雅黑"/>
          <w:spacing w:val="-4"/>
          <w:sz w:val="24"/>
          <w:szCs w:val="24"/>
        </w:rPr>
        <w:t xml:space="preserve">履行期限 </w:t>
      </w:r>
      <w:r>
        <w:rPr>
          <w:rFonts w:ascii="微软雅黑" w:hAnsi="微软雅黑" w:eastAsia="微软雅黑" w:cs="微软雅黑"/>
          <w:spacing w:val="1"/>
          <w:sz w:val="24"/>
          <w:szCs w:val="24"/>
        </w:rPr>
        <w:t>：；</w:t>
      </w:r>
    </w:p>
    <w:p w14:paraId="44B4A610">
      <w:pPr>
        <w:spacing w:before="303" w:line="183" w:lineRule="auto"/>
        <w:ind w:left="498"/>
        <w:rPr>
          <w:rFonts w:ascii="微软雅黑" w:hAnsi="微软雅黑" w:eastAsia="微软雅黑" w:cs="微软雅黑"/>
          <w:sz w:val="24"/>
          <w:szCs w:val="24"/>
        </w:rPr>
      </w:pPr>
      <w:r>
        <w:rPr>
          <w:rFonts w:ascii="微软雅黑" w:hAnsi="微软雅黑" w:eastAsia="微软雅黑" w:cs="微软雅黑"/>
          <w:spacing w:val="-4"/>
          <w:sz w:val="24"/>
          <w:szCs w:val="24"/>
        </w:rPr>
        <w:t>1.5.2</w:t>
      </w:r>
      <w:r>
        <w:rPr>
          <w:rFonts w:ascii="微软雅黑" w:hAnsi="微软雅黑" w:eastAsia="微软雅黑" w:cs="微软雅黑"/>
          <w:spacing w:val="53"/>
          <w:sz w:val="24"/>
          <w:szCs w:val="24"/>
        </w:rPr>
        <w:t xml:space="preserve"> </w:t>
      </w:r>
      <w:r>
        <w:rPr>
          <w:rFonts w:ascii="微软雅黑" w:hAnsi="微软雅黑" w:eastAsia="微软雅黑" w:cs="微软雅黑"/>
          <w:spacing w:val="-4"/>
          <w:sz w:val="24"/>
          <w:szCs w:val="24"/>
        </w:rPr>
        <w:t xml:space="preserve">履行地点 </w:t>
      </w:r>
      <w:r>
        <w:rPr>
          <w:rFonts w:ascii="微软雅黑" w:hAnsi="微软雅黑" w:eastAsia="微软雅黑" w:cs="微软雅黑"/>
          <w:spacing w:val="1"/>
          <w:sz w:val="24"/>
          <w:szCs w:val="24"/>
        </w:rPr>
        <w:t>：；</w:t>
      </w:r>
    </w:p>
    <w:p w14:paraId="767163D4">
      <w:pPr>
        <w:spacing w:before="302" w:line="183" w:lineRule="auto"/>
        <w:ind w:left="498"/>
        <w:rPr>
          <w:rFonts w:ascii="微软雅黑" w:hAnsi="微软雅黑" w:eastAsia="微软雅黑" w:cs="微软雅黑"/>
          <w:sz w:val="24"/>
          <w:szCs w:val="24"/>
        </w:rPr>
      </w:pPr>
      <w:r>
        <w:rPr>
          <w:rFonts w:ascii="微软雅黑" w:hAnsi="微软雅黑" w:eastAsia="微软雅黑" w:cs="微软雅黑"/>
          <w:spacing w:val="-4"/>
          <w:sz w:val="24"/>
          <w:szCs w:val="24"/>
        </w:rPr>
        <w:t>1.5.3</w:t>
      </w:r>
      <w:r>
        <w:rPr>
          <w:rFonts w:ascii="微软雅黑" w:hAnsi="微软雅黑" w:eastAsia="微软雅黑" w:cs="微软雅黑"/>
          <w:spacing w:val="57"/>
          <w:sz w:val="24"/>
          <w:szCs w:val="24"/>
        </w:rPr>
        <w:t xml:space="preserve"> </w:t>
      </w:r>
      <w:r>
        <w:rPr>
          <w:rFonts w:ascii="微软雅黑" w:hAnsi="微软雅黑" w:eastAsia="微软雅黑" w:cs="微软雅黑"/>
          <w:spacing w:val="-4"/>
          <w:sz w:val="24"/>
          <w:szCs w:val="24"/>
        </w:rPr>
        <w:t>履行方式 ：</w:t>
      </w:r>
      <w:r>
        <w:rPr>
          <w:rFonts w:ascii="微软雅黑" w:hAnsi="微软雅黑" w:eastAsia="微软雅黑" w:cs="微软雅黑"/>
          <w:spacing w:val="-4"/>
          <w:sz w:val="24"/>
          <w:szCs w:val="24"/>
          <w:u w:val="single" w:color="auto"/>
        </w:rPr>
        <w:t xml:space="preserve">                                   </w:t>
      </w:r>
      <w:r>
        <w:rPr>
          <w:rFonts w:ascii="微软雅黑" w:hAnsi="微软雅黑" w:eastAsia="微软雅黑" w:cs="微软雅黑"/>
          <w:spacing w:val="-4"/>
          <w:sz w:val="24"/>
          <w:szCs w:val="24"/>
        </w:rPr>
        <w:t>。</w:t>
      </w:r>
    </w:p>
    <w:p w14:paraId="07E341C0">
      <w:pPr>
        <w:spacing w:before="306" w:line="183" w:lineRule="auto"/>
        <w:ind w:left="498"/>
        <w:outlineLvl w:val="0"/>
        <w:rPr>
          <w:rFonts w:ascii="微软雅黑" w:hAnsi="微软雅黑" w:eastAsia="微软雅黑" w:cs="微软雅黑"/>
          <w:sz w:val="24"/>
          <w:szCs w:val="24"/>
        </w:rPr>
      </w:pPr>
      <w:r>
        <w:rPr>
          <w:rFonts w:ascii="微软雅黑" w:hAnsi="微软雅黑" w:eastAsia="微软雅黑" w:cs="微软雅黑"/>
          <w:b/>
          <w:bCs/>
          <w:spacing w:val="-4"/>
          <w:sz w:val="24"/>
          <w:szCs w:val="24"/>
        </w:rPr>
        <w:t>1.6</w:t>
      </w:r>
      <w:r>
        <w:rPr>
          <w:rFonts w:ascii="微软雅黑" w:hAnsi="微软雅黑" w:eastAsia="微软雅黑" w:cs="微软雅黑"/>
          <w:b/>
          <w:bCs/>
          <w:spacing w:val="55"/>
          <w:sz w:val="24"/>
          <w:szCs w:val="24"/>
        </w:rPr>
        <w:t xml:space="preserve"> </w:t>
      </w:r>
      <w:r>
        <w:rPr>
          <w:rFonts w:ascii="微软雅黑" w:hAnsi="微软雅黑" w:eastAsia="微软雅黑" w:cs="微软雅黑"/>
          <w:b/>
          <w:bCs/>
          <w:spacing w:val="-4"/>
          <w:sz w:val="24"/>
          <w:szCs w:val="24"/>
        </w:rPr>
        <w:t>违约责任</w:t>
      </w:r>
    </w:p>
    <w:p w14:paraId="0E1B0467">
      <w:pPr>
        <w:spacing w:before="303" w:line="360" w:lineRule="auto"/>
        <w:ind w:left="2" w:firstLine="496"/>
        <w:jc w:val="both"/>
        <w:rPr>
          <w:rFonts w:ascii="微软雅黑" w:hAnsi="微软雅黑" w:eastAsia="微软雅黑" w:cs="微软雅黑"/>
          <w:sz w:val="24"/>
          <w:szCs w:val="24"/>
        </w:rPr>
      </w:pPr>
      <w:r>
        <w:rPr>
          <w:rFonts w:ascii="微软雅黑" w:hAnsi="微软雅黑" w:eastAsia="微软雅黑" w:cs="微软雅黑"/>
          <w:spacing w:val="-3"/>
          <w:sz w:val="24"/>
          <w:szCs w:val="24"/>
        </w:rPr>
        <w:t>1.6.1 除不可抗力外 ，如果乙方没有按照本合同约定的期</w:t>
      </w:r>
      <w:r>
        <w:rPr>
          <w:rFonts w:ascii="微软雅黑" w:hAnsi="微软雅黑" w:eastAsia="微软雅黑" w:cs="微软雅黑"/>
          <w:spacing w:val="-4"/>
          <w:sz w:val="24"/>
          <w:szCs w:val="24"/>
        </w:rPr>
        <w:t>限、地点和方式履行 ，那么甲方</w:t>
      </w:r>
      <w:r>
        <w:rPr>
          <w:rFonts w:ascii="微软雅黑" w:hAnsi="微软雅黑" w:eastAsia="微软雅黑" w:cs="微软雅黑"/>
          <w:sz w:val="24"/>
          <w:szCs w:val="24"/>
        </w:rPr>
        <w:t xml:space="preserve"> </w:t>
      </w:r>
      <w:r>
        <w:rPr>
          <w:rFonts w:ascii="微软雅黑" w:hAnsi="微软雅黑" w:eastAsia="微软雅黑" w:cs="微软雅黑"/>
          <w:spacing w:val="-7"/>
          <w:sz w:val="24"/>
          <w:szCs w:val="24"/>
        </w:rPr>
        <w:t>可</w:t>
      </w:r>
      <w:r>
        <w:rPr>
          <w:rFonts w:ascii="微软雅黑" w:hAnsi="微软雅黑" w:eastAsia="微软雅黑" w:cs="微软雅黑"/>
          <w:spacing w:val="-6"/>
          <w:sz w:val="24"/>
          <w:szCs w:val="24"/>
        </w:rPr>
        <w:t>要求乙方支付违约金 ，违约金按每迟延履行一</w:t>
      </w:r>
      <w:r>
        <w:rPr>
          <w:rFonts w:ascii="微软雅黑" w:hAnsi="微软雅黑" w:eastAsia="微软雅黑" w:cs="微软雅黑"/>
          <w:spacing w:val="-28"/>
          <w:sz w:val="24"/>
          <w:szCs w:val="24"/>
        </w:rPr>
        <w:t xml:space="preserve"> </w:t>
      </w:r>
      <w:r>
        <w:rPr>
          <w:rFonts w:ascii="微软雅黑" w:hAnsi="微软雅黑" w:eastAsia="微软雅黑" w:cs="微软雅黑"/>
          <w:spacing w:val="-6"/>
          <w:sz w:val="24"/>
          <w:szCs w:val="24"/>
        </w:rPr>
        <w:t>日的应提供而未提供服务价格的%计算 ，最</w:t>
      </w:r>
      <w:r>
        <w:rPr>
          <w:rFonts w:ascii="微软雅黑" w:hAnsi="微软雅黑" w:eastAsia="微软雅黑" w:cs="微软雅黑"/>
          <w:spacing w:val="-5"/>
          <w:sz w:val="24"/>
          <w:szCs w:val="24"/>
        </w:rPr>
        <w:t>高</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限</w:t>
      </w:r>
      <w:r>
        <w:rPr>
          <w:rFonts w:ascii="微软雅黑" w:hAnsi="微软雅黑" w:eastAsia="微软雅黑" w:cs="微软雅黑"/>
          <w:spacing w:val="-5"/>
          <w:sz w:val="24"/>
          <w:szCs w:val="24"/>
        </w:rPr>
        <w:t>额为本合同总价的% ；迟延履行的违约金计算数额达到前述最高限额之日起 ，甲方有权在</w:t>
      </w:r>
      <w:r>
        <w:rPr>
          <w:rFonts w:ascii="微软雅黑" w:hAnsi="微软雅黑" w:eastAsia="微软雅黑" w:cs="微软雅黑"/>
          <w:spacing w:val="-4"/>
          <w:sz w:val="24"/>
          <w:szCs w:val="24"/>
        </w:rPr>
        <w:t>要</w:t>
      </w:r>
    </w:p>
    <w:p w14:paraId="16F9790A">
      <w:pPr>
        <w:spacing w:before="1" w:line="182" w:lineRule="auto"/>
        <w:ind w:left="2"/>
        <w:rPr>
          <w:rFonts w:ascii="微软雅黑" w:hAnsi="微软雅黑" w:eastAsia="微软雅黑" w:cs="微软雅黑"/>
          <w:sz w:val="24"/>
          <w:szCs w:val="24"/>
        </w:rPr>
      </w:pPr>
      <w:r>
        <w:rPr>
          <w:rFonts w:ascii="微软雅黑" w:hAnsi="微软雅黑" w:eastAsia="微软雅黑" w:cs="微软雅黑"/>
          <w:spacing w:val="-3"/>
          <w:sz w:val="24"/>
          <w:szCs w:val="24"/>
        </w:rPr>
        <w:t>求乙方支付违约金的同时 ，书面通知乙方解除本合同；</w:t>
      </w:r>
    </w:p>
    <w:p w14:paraId="3FD96124">
      <w:pPr>
        <w:spacing w:before="303" w:line="360" w:lineRule="auto"/>
        <w:ind w:firstLine="498"/>
        <w:jc w:val="both"/>
        <w:rPr>
          <w:rFonts w:ascii="微软雅黑" w:hAnsi="微软雅黑" w:eastAsia="微软雅黑" w:cs="微软雅黑"/>
          <w:sz w:val="24"/>
          <w:szCs w:val="24"/>
        </w:rPr>
      </w:pPr>
      <w:r>
        <w:rPr>
          <w:rFonts w:ascii="微软雅黑" w:hAnsi="微软雅黑" w:eastAsia="微软雅黑" w:cs="微软雅黑"/>
          <w:spacing w:val="-5"/>
          <w:sz w:val="24"/>
          <w:szCs w:val="24"/>
        </w:rPr>
        <w:t>1.6.2</w:t>
      </w:r>
      <w:r>
        <w:rPr>
          <w:rFonts w:ascii="微软雅黑" w:hAnsi="微软雅黑" w:eastAsia="微软雅黑" w:cs="微软雅黑"/>
          <w:spacing w:val="68"/>
          <w:sz w:val="24"/>
          <w:szCs w:val="24"/>
        </w:rPr>
        <w:t xml:space="preserve"> </w:t>
      </w:r>
      <w:r>
        <w:rPr>
          <w:rFonts w:ascii="微软雅黑" w:hAnsi="微软雅黑" w:eastAsia="微软雅黑" w:cs="微软雅黑"/>
          <w:spacing w:val="-5"/>
          <w:sz w:val="24"/>
          <w:szCs w:val="24"/>
        </w:rPr>
        <w:t>除不可抗力外 ，如果甲方没有按照本合同约定的付款方式付款 ，那么乙方可要求甲</w:t>
      </w:r>
      <w:r>
        <w:rPr>
          <w:rFonts w:ascii="微软雅黑" w:hAnsi="微软雅黑" w:eastAsia="微软雅黑" w:cs="微软雅黑"/>
          <w:sz w:val="24"/>
          <w:szCs w:val="24"/>
        </w:rPr>
        <w:t xml:space="preserve"> 方支付违约金 ，违约金按每迟延付款一</w:t>
      </w:r>
      <w:r>
        <w:rPr>
          <w:rFonts w:ascii="微软雅黑" w:hAnsi="微软雅黑" w:eastAsia="微软雅黑" w:cs="微软雅黑"/>
          <w:spacing w:val="-32"/>
          <w:sz w:val="24"/>
          <w:szCs w:val="24"/>
        </w:rPr>
        <w:t xml:space="preserve"> </w:t>
      </w:r>
      <w:r>
        <w:rPr>
          <w:rFonts w:ascii="微软雅黑" w:hAnsi="微软雅黑" w:eastAsia="微软雅黑" w:cs="微软雅黑"/>
          <w:sz w:val="24"/>
          <w:szCs w:val="24"/>
        </w:rPr>
        <w:t>日的应付而未付款的%计算</w:t>
      </w:r>
      <w:r>
        <w:rPr>
          <w:rFonts w:ascii="微软雅黑" w:hAnsi="微软雅黑" w:eastAsia="微软雅黑" w:cs="微软雅黑"/>
          <w:spacing w:val="-1"/>
          <w:sz w:val="24"/>
          <w:szCs w:val="24"/>
        </w:rPr>
        <w:t xml:space="preserve"> ，最高限额为本合同总价</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的%</w:t>
      </w:r>
      <w:r>
        <w:rPr>
          <w:rFonts w:ascii="微软雅黑" w:hAnsi="微软雅黑" w:eastAsia="微软雅黑" w:cs="微软雅黑"/>
          <w:spacing w:val="-5"/>
          <w:sz w:val="24"/>
          <w:szCs w:val="24"/>
        </w:rPr>
        <w:t xml:space="preserve"> ；迟延付款的违约金计算数额达到前述最高限额之日起 ，乙方有权在要求甲方支付违约</w:t>
      </w:r>
      <w:r>
        <w:rPr>
          <w:rFonts w:ascii="微软雅黑" w:hAnsi="微软雅黑" w:eastAsia="微软雅黑" w:cs="微软雅黑"/>
          <w:spacing w:val="-3"/>
          <w:sz w:val="24"/>
          <w:szCs w:val="24"/>
        </w:rPr>
        <w:t>金</w:t>
      </w:r>
    </w:p>
    <w:p w14:paraId="118FD866">
      <w:pPr>
        <w:spacing w:before="1" w:line="182" w:lineRule="auto"/>
        <w:ind w:left="11"/>
        <w:rPr>
          <w:rFonts w:ascii="微软雅黑" w:hAnsi="微软雅黑" w:eastAsia="微软雅黑" w:cs="微软雅黑"/>
          <w:sz w:val="24"/>
          <w:szCs w:val="24"/>
        </w:rPr>
      </w:pPr>
      <w:r>
        <w:rPr>
          <w:rFonts w:ascii="微软雅黑" w:hAnsi="微软雅黑" w:eastAsia="微软雅黑" w:cs="微软雅黑"/>
          <w:spacing w:val="-5"/>
          <w:sz w:val="24"/>
          <w:szCs w:val="24"/>
        </w:rPr>
        <w:t>的同时 ，书面通知甲方解除本合同；</w:t>
      </w:r>
    </w:p>
    <w:p w14:paraId="0C1A1A61">
      <w:pPr>
        <w:spacing w:before="302" w:line="619" w:lineRule="exact"/>
        <w:jc w:val="right"/>
        <w:rPr>
          <w:rFonts w:ascii="微软雅黑" w:hAnsi="微软雅黑" w:eastAsia="微软雅黑" w:cs="微软雅黑"/>
          <w:sz w:val="24"/>
          <w:szCs w:val="24"/>
        </w:rPr>
      </w:pPr>
      <w:r>
        <w:rPr>
          <w:rFonts w:ascii="微软雅黑" w:hAnsi="微软雅黑" w:eastAsia="微软雅黑" w:cs="微软雅黑"/>
          <w:spacing w:val="-5"/>
          <w:position w:val="29"/>
          <w:sz w:val="24"/>
          <w:szCs w:val="24"/>
        </w:rPr>
        <w:t>1.6.3</w:t>
      </w:r>
      <w:r>
        <w:rPr>
          <w:rFonts w:ascii="微软雅黑" w:hAnsi="微软雅黑" w:eastAsia="微软雅黑" w:cs="微软雅黑"/>
          <w:spacing w:val="68"/>
          <w:position w:val="29"/>
          <w:sz w:val="24"/>
          <w:szCs w:val="24"/>
        </w:rPr>
        <w:t xml:space="preserve"> </w:t>
      </w:r>
      <w:r>
        <w:rPr>
          <w:rFonts w:ascii="微软雅黑" w:hAnsi="微软雅黑" w:eastAsia="微软雅黑" w:cs="微软雅黑"/>
          <w:spacing w:val="-5"/>
          <w:position w:val="29"/>
          <w:sz w:val="24"/>
          <w:szCs w:val="24"/>
        </w:rPr>
        <w:t>除不可抗力外 ，任何一方未能履行本合同约定的其他主要义务 ，经催告后在合理期</w:t>
      </w:r>
    </w:p>
    <w:p w14:paraId="37EB6CDE">
      <w:pPr>
        <w:spacing w:before="1" w:line="183" w:lineRule="auto"/>
        <w:jc w:val="right"/>
        <w:rPr>
          <w:rFonts w:ascii="微软雅黑" w:hAnsi="微软雅黑" w:eastAsia="微软雅黑" w:cs="微软雅黑"/>
          <w:sz w:val="24"/>
          <w:szCs w:val="24"/>
        </w:rPr>
      </w:pPr>
      <w:r>
        <w:rPr>
          <w:rFonts w:ascii="微软雅黑" w:hAnsi="微软雅黑" w:eastAsia="微软雅黑" w:cs="微软雅黑"/>
          <w:spacing w:val="-6"/>
          <w:sz w:val="24"/>
          <w:szCs w:val="24"/>
        </w:rPr>
        <w:t>限内仍未履行的 ，或者任何一方有其他违约行为致使不能实现合同目的的 ，或者任何一方有腐</w:t>
      </w:r>
    </w:p>
    <w:p w14:paraId="1D033A07">
      <w:pPr>
        <w:spacing w:line="183" w:lineRule="auto"/>
        <w:rPr>
          <w:rFonts w:ascii="微软雅黑" w:hAnsi="微软雅黑" w:eastAsia="微软雅黑" w:cs="微软雅黑"/>
          <w:sz w:val="24"/>
          <w:szCs w:val="24"/>
        </w:rPr>
        <w:sectPr>
          <w:footerReference r:id="rId67" w:type="default"/>
          <w:pgSz w:w="11907" w:h="16840"/>
          <w:pgMar w:top="400" w:right="1080" w:bottom="1050" w:left="1082" w:header="0" w:footer="835" w:gutter="0"/>
          <w:pgNumType w:fmt="decimal"/>
          <w:cols w:space="720" w:num="1"/>
        </w:sectPr>
      </w:pPr>
    </w:p>
    <w:p w14:paraId="368D6DE2">
      <w:pPr>
        <w:pStyle w:val="3"/>
        <w:spacing w:line="338" w:lineRule="auto"/>
      </w:pPr>
    </w:p>
    <w:p w14:paraId="6A331C18">
      <w:pPr>
        <w:pStyle w:val="3"/>
        <w:spacing w:line="338" w:lineRule="auto"/>
      </w:pPr>
    </w:p>
    <w:p w14:paraId="6347743E">
      <w:pPr>
        <w:spacing w:before="103" w:line="369" w:lineRule="auto"/>
        <w:ind w:right="41" w:firstLine="1"/>
        <w:jc w:val="both"/>
        <w:rPr>
          <w:rFonts w:ascii="微软雅黑" w:hAnsi="微软雅黑" w:eastAsia="微软雅黑" w:cs="微软雅黑"/>
          <w:sz w:val="24"/>
          <w:szCs w:val="24"/>
        </w:rPr>
      </w:pPr>
      <w:r>
        <w:rPr>
          <w:rFonts w:ascii="微软雅黑" w:hAnsi="微软雅黑" w:eastAsia="微软雅黑" w:cs="微软雅黑"/>
          <w:spacing w:val="-2"/>
          <w:sz w:val="24"/>
          <w:szCs w:val="24"/>
        </w:rPr>
        <w:t>败行为（即：提供或给予或接受或索取任何财物或其他</w:t>
      </w:r>
      <w:r>
        <w:rPr>
          <w:rFonts w:ascii="微软雅黑" w:hAnsi="微软雅黑" w:eastAsia="微软雅黑" w:cs="微软雅黑"/>
          <w:spacing w:val="-3"/>
          <w:sz w:val="24"/>
          <w:szCs w:val="24"/>
        </w:rPr>
        <w:t>好处或者采取其他不正当手段来影响对</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方当事人在合同签订、履行过程中的行为）或者欺诈行为（</w:t>
      </w:r>
      <w:r>
        <w:rPr>
          <w:rFonts w:ascii="微软雅黑" w:hAnsi="微软雅黑" w:eastAsia="微软雅黑" w:cs="微软雅黑"/>
          <w:spacing w:val="-3"/>
          <w:sz w:val="24"/>
          <w:szCs w:val="24"/>
        </w:rPr>
        <w:t>即：以谎报事实或隐瞒真相的方法</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来影响对方当事人在合同签订、履行过程中的行为）的 ，对方当事人可以书面通知违约方解除</w:t>
      </w:r>
    </w:p>
    <w:p w14:paraId="48402805">
      <w:pPr>
        <w:spacing w:before="1" w:line="182" w:lineRule="auto"/>
        <w:ind w:left="1"/>
        <w:rPr>
          <w:rFonts w:ascii="微软雅黑" w:hAnsi="微软雅黑" w:eastAsia="微软雅黑" w:cs="微软雅黑"/>
          <w:sz w:val="24"/>
          <w:szCs w:val="24"/>
        </w:rPr>
      </w:pPr>
      <w:r>
        <w:rPr>
          <w:rFonts w:ascii="微软雅黑" w:hAnsi="微软雅黑" w:eastAsia="微软雅黑" w:cs="微软雅黑"/>
          <w:spacing w:val="1"/>
          <w:sz w:val="24"/>
          <w:szCs w:val="24"/>
        </w:rPr>
        <w:t>本合同；</w:t>
      </w:r>
    </w:p>
    <w:p w14:paraId="63D806E3">
      <w:pPr>
        <w:spacing w:before="303" w:line="360" w:lineRule="auto"/>
        <w:ind w:right="41" w:firstLine="498"/>
        <w:jc w:val="both"/>
        <w:rPr>
          <w:rFonts w:ascii="微软雅黑" w:hAnsi="微软雅黑" w:eastAsia="微软雅黑" w:cs="微软雅黑"/>
          <w:sz w:val="24"/>
          <w:szCs w:val="24"/>
        </w:rPr>
      </w:pPr>
      <w:r>
        <w:rPr>
          <w:rFonts w:ascii="微软雅黑" w:hAnsi="微软雅黑" w:eastAsia="微软雅黑" w:cs="微软雅黑"/>
          <w:spacing w:val="-3"/>
          <w:sz w:val="24"/>
          <w:szCs w:val="24"/>
        </w:rPr>
        <w:t>1.6.4</w:t>
      </w:r>
      <w:r>
        <w:rPr>
          <w:rFonts w:ascii="微软雅黑" w:hAnsi="微软雅黑" w:eastAsia="微软雅黑" w:cs="微软雅黑"/>
          <w:spacing w:val="50"/>
          <w:sz w:val="24"/>
          <w:szCs w:val="24"/>
        </w:rPr>
        <w:t xml:space="preserve"> </w:t>
      </w:r>
      <w:r>
        <w:rPr>
          <w:rFonts w:ascii="微软雅黑" w:hAnsi="微软雅黑" w:eastAsia="微软雅黑" w:cs="微软雅黑"/>
          <w:spacing w:val="-3"/>
          <w:sz w:val="24"/>
          <w:szCs w:val="24"/>
        </w:rPr>
        <w:t>任何一方按照前述约定要求违约方支付违约金的同时 ，仍有权要求违约方继续履行</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合同、采取补救措施 ，并有权按照己方实际损失情况要求违约方赔偿损失；任何一方按照前述</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约定要求解除本合同的同时 ，仍有权要求违约方支付违约金和按照己方实际损失情况要求违约</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方赔偿损失；且守约方行使的任何权利救济方式均不视为其</w:t>
      </w:r>
      <w:r>
        <w:rPr>
          <w:rFonts w:ascii="微软雅黑" w:hAnsi="微软雅黑" w:eastAsia="微软雅黑" w:cs="微软雅黑"/>
          <w:spacing w:val="-3"/>
          <w:sz w:val="24"/>
          <w:szCs w:val="24"/>
        </w:rPr>
        <w:t>放弃了其他法定或者约定的权利救</w:t>
      </w:r>
    </w:p>
    <w:p w14:paraId="35C27D43">
      <w:pPr>
        <w:spacing w:line="183" w:lineRule="auto"/>
        <w:ind w:left="1"/>
        <w:rPr>
          <w:rFonts w:ascii="微软雅黑" w:hAnsi="微软雅黑" w:eastAsia="微软雅黑" w:cs="微软雅黑"/>
          <w:sz w:val="24"/>
          <w:szCs w:val="24"/>
        </w:rPr>
      </w:pPr>
      <w:r>
        <w:rPr>
          <w:rFonts w:ascii="微软雅黑" w:hAnsi="微软雅黑" w:eastAsia="微软雅黑" w:cs="微软雅黑"/>
          <w:spacing w:val="1"/>
          <w:sz w:val="24"/>
          <w:szCs w:val="24"/>
        </w:rPr>
        <w:t>济方式；</w:t>
      </w:r>
    </w:p>
    <w:p w14:paraId="1F3E6052">
      <w:pPr>
        <w:spacing w:before="300" w:line="360" w:lineRule="auto"/>
        <w:ind w:right="41" w:firstLine="498"/>
        <w:jc w:val="both"/>
        <w:rPr>
          <w:rFonts w:ascii="微软雅黑" w:hAnsi="微软雅黑" w:eastAsia="微软雅黑" w:cs="微软雅黑"/>
          <w:sz w:val="24"/>
          <w:szCs w:val="24"/>
        </w:rPr>
      </w:pPr>
      <w:r>
        <w:rPr>
          <w:rFonts w:ascii="微软雅黑" w:hAnsi="微软雅黑" w:eastAsia="微软雅黑" w:cs="微软雅黑"/>
          <w:spacing w:val="-6"/>
          <w:sz w:val="24"/>
          <w:szCs w:val="24"/>
        </w:rPr>
        <w:t>1.6.5</w:t>
      </w:r>
      <w:r>
        <w:rPr>
          <w:rFonts w:ascii="微软雅黑" w:hAnsi="微软雅黑" w:eastAsia="微软雅黑" w:cs="微软雅黑"/>
          <w:spacing w:val="63"/>
          <w:sz w:val="24"/>
          <w:szCs w:val="24"/>
        </w:rPr>
        <w:t xml:space="preserve"> </w:t>
      </w:r>
      <w:r>
        <w:rPr>
          <w:rFonts w:ascii="微软雅黑" w:hAnsi="微软雅黑" w:eastAsia="微软雅黑" w:cs="微软雅黑"/>
          <w:spacing w:val="-6"/>
          <w:sz w:val="24"/>
          <w:szCs w:val="24"/>
        </w:rPr>
        <w:t>除前述约定外 ，除不可抗力外 ，任何一方未能</w:t>
      </w:r>
      <w:r>
        <w:rPr>
          <w:rFonts w:ascii="微软雅黑" w:hAnsi="微软雅黑" w:eastAsia="微软雅黑" w:cs="微软雅黑"/>
          <w:spacing w:val="-7"/>
          <w:sz w:val="24"/>
          <w:szCs w:val="24"/>
        </w:rPr>
        <w:t>履行本合同约定的义务 ，对方当事人</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均有权要求继续履行、采取补救措施或者赔偿损失等 ，且对方当事人行使的任何权利救济方式</w:t>
      </w:r>
    </w:p>
    <w:p w14:paraId="67A9369F">
      <w:pPr>
        <w:spacing w:before="1" w:line="183" w:lineRule="auto"/>
        <w:rPr>
          <w:rFonts w:ascii="微软雅黑" w:hAnsi="微软雅黑" w:eastAsia="微软雅黑" w:cs="微软雅黑"/>
          <w:sz w:val="24"/>
          <w:szCs w:val="24"/>
        </w:rPr>
      </w:pPr>
      <w:r>
        <w:rPr>
          <w:rFonts w:ascii="微软雅黑" w:hAnsi="微软雅黑" w:eastAsia="微软雅黑" w:cs="微软雅黑"/>
          <w:sz w:val="24"/>
          <w:szCs w:val="24"/>
        </w:rPr>
        <w:t>均不视为其放弃了其他法定或者约定的权利救济方式；</w:t>
      </w:r>
    </w:p>
    <w:p w14:paraId="29968EC3">
      <w:pPr>
        <w:spacing w:before="302" w:line="361" w:lineRule="auto"/>
        <w:ind w:left="11" w:right="41" w:firstLine="487"/>
        <w:jc w:val="both"/>
        <w:rPr>
          <w:rFonts w:ascii="微软雅黑" w:hAnsi="微软雅黑" w:eastAsia="微软雅黑" w:cs="微软雅黑"/>
          <w:sz w:val="24"/>
          <w:szCs w:val="24"/>
        </w:rPr>
      </w:pPr>
      <w:r>
        <w:rPr>
          <w:rFonts w:ascii="微软雅黑" w:hAnsi="微软雅黑" w:eastAsia="微软雅黑" w:cs="微软雅黑"/>
          <w:spacing w:val="-3"/>
          <w:sz w:val="24"/>
          <w:szCs w:val="24"/>
        </w:rPr>
        <w:t>1.6.6</w:t>
      </w:r>
      <w:r>
        <w:rPr>
          <w:rFonts w:ascii="微软雅黑" w:hAnsi="微软雅黑" w:eastAsia="微软雅黑" w:cs="微软雅黑"/>
          <w:spacing w:val="50"/>
          <w:sz w:val="24"/>
          <w:szCs w:val="24"/>
        </w:rPr>
        <w:t xml:space="preserve"> </w:t>
      </w:r>
      <w:r>
        <w:rPr>
          <w:rFonts w:ascii="微软雅黑" w:hAnsi="微软雅黑" w:eastAsia="微软雅黑" w:cs="微软雅黑"/>
          <w:spacing w:val="-3"/>
          <w:sz w:val="24"/>
          <w:szCs w:val="24"/>
        </w:rPr>
        <w:t>如果出现政府采购监督管理部门在处理投诉事项期间 ，书面通知甲方暂停采购活动</w:t>
      </w:r>
      <w:r>
        <w:rPr>
          <w:rFonts w:ascii="微软雅黑" w:hAnsi="微软雅黑" w:eastAsia="微软雅黑" w:cs="微软雅黑"/>
          <w:sz w:val="24"/>
          <w:szCs w:val="24"/>
        </w:rPr>
        <w:t xml:space="preserve"> </w:t>
      </w:r>
      <w:r>
        <w:rPr>
          <w:rFonts w:ascii="微软雅黑" w:hAnsi="微软雅黑" w:eastAsia="微软雅黑" w:cs="微软雅黑"/>
          <w:spacing w:val="-7"/>
          <w:sz w:val="24"/>
          <w:szCs w:val="24"/>
        </w:rPr>
        <w:t>的情形 ，或者询问或质疑事项可能影响中标结果的 ，导致甲方中</w:t>
      </w:r>
      <w:r>
        <w:rPr>
          <w:rFonts w:ascii="微软雅黑" w:hAnsi="微软雅黑" w:eastAsia="微软雅黑" w:cs="微软雅黑"/>
          <w:spacing w:val="-8"/>
          <w:sz w:val="24"/>
          <w:szCs w:val="24"/>
        </w:rPr>
        <w:t>止履行合同的情形 ，均不视为</w:t>
      </w:r>
    </w:p>
    <w:p w14:paraId="230591F8">
      <w:pPr>
        <w:spacing w:before="2" w:line="182" w:lineRule="auto"/>
        <w:ind w:left="24"/>
        <w:rPr>
          <w:rFonts w:ascii="微软雅黑" w:hAnsi="微软雅黑" w:eastAsia="微软雅黑" w:cs="微软雅黑"/>
          <w:sz w:val="24"/>
          <w:szCs w:val="24"/>
        </w:rPr>
      </w:pPr>
      <w:r>
        <w:rPr>
          <w:rFonts w:ascii="微软雅黑" w:hAnsi="微软雅黑" w:eastAsia="微软雅黑" w:cs="微软雅黑"/>
          <w:spacing w:val="-6"/>
          <w:sz w:val="24"/>
          <w:szCs w:val="24"/>
        </w:rPr>
        <w:t>甲方违约。</w:t>
      </w:r>
    </w:p>
    <w:p w14:paraId="7F3B9A36">
      <w:pPr>
        <w:spacing w:before="302" w:line="183" w:lineRule="auto"/>
        <w:ind w:left="498"/>
        <w:outlineLvl w:val="0"/>
        <w:rPr>
          <w:rFonts w:ascii="微软雅黑" w:hAnsi="微软雅黑" w:eastAsia="微软雅黑" w:cs="微软雅黑"/>
          <w:sz w:val="24"/>
          <w:szCs w:val="24"/>
        </w:rPr>
      </w:pPr>
      <w:r>
        <w:rPr>
          <w:rFonts w:ascii="微软雅黑" w:hAnsi="微软雅黑" w:eastAsia="微软雅黑" w:cs="微软雅黑"/>
          <w:b/>
          <w:bCs/>
          <w:spacing w:val="-3"/>
          <w:sz w:val="24"/>
          <w:szCs w:val="24"/>
        </w:rPr>
        <w:t>1.7</w:t>
      </w:r>
      <w:r>
        <w:rPr>
          <w:rFonts w:ascii="微软雅黑" w:hAnsi="微软雅黑" w:eastAsia="微软雅黑" w:cs="微软雅黑"/>
          <w:b/>
          <w:bCs/>
          <w:spacing w:val="57"/>
          <w:sz w:val="24"/>
          <w:szCs w:val="24"/>
        </w:rPr>
        <w:t xml:space="preserve"> </w:t>
      </w:r>
      <w:r>
        <w:rPr>
          <w:rFonts w:ascii="微软雅黑" w:hAnsi="微软雅黑" w:eastAsia="微软雅黑" w:cs="微软雅黑"/>
          <w:b/>
          <w:bCs/>
          <w:spacing w:val="-3"/>
          <w:sz w:val="24"/>
          <w:szCs w:val="24"/>
        </w:rPr>
        <w:t>合同争议的解决</w:t>
      </w:r>
    </w:p>
    <w:p w14:paraId="3491E85F">
      <w:pPr>
        <w:spacing w:before="303" w:line="617" w:lineRule="exact"/>
        <w:jc w:val="right"/>
        <w:rPr>
          <w:rFonts w:ascii="微软雅黑" w:hAnsi="微软雅黑" w:eastAsia="微软雅黑" w:cs="微软雅黑"/>
          <w:sz w:val="24"/>
          <w:szCs w:val="24"/>
        </w:rPr>
      </w:pPr>
      <w:r>
        <w:rPr>
          <w:rFonts w:ascii="微软雅黑" w:hAnsi="微软雅黑" w:eastAsia="微软雅黑" w:cs="微软雅黑"/>
          <w:spacing w:val="-3"/>
          <w:position w:val="29"/>
          <w:sz w:val="24"/>
          <w:szCs w:val="24"/>
        </w:rPr>
        <w:t>本合同履行过程中发生的任何争议 ，双方当事人均可通过和解或者调</w:t>
      </w:r>
      <w:r>
        <w:rPr>
          <w:rFonts w:ascii="微软雅黑" w:hAnsi="微软雅黑" w:eastAsia="微软雅黑" w:cs="微软雅黑"/>
          <w:spacing w:val="-4"/>
          <w:position w:val="29"/>
          <w:sz w:val="24"/>
          <w:szCs w:val="24"/>
        </w:rPr>
        <w:t>解解决；不愿和解、</w:t>
      </w:r>
    </w:p>
    <w:p w14:paraId="43FD5101">
      <w:pPr>
        <w:spacing w:before="2" w:line="182" w:lineRule="auto"/>
        <w:ind w:left="1"/>
        <w:rPr>
          <w:rFonts w:ascii="微软雅黑" w:hAnsi="微软雅黑" w:eastAsia="微软雅黑" w:cs="微软雅黑"/>
          <w:sz w:val="24"/>
          <w:szCs w:val="24"/>
        </w:rPr>
      </w:pPr>
      <w:r>
        <w:rPr>
          <w:rFonts w:ascii="微软雅黑" w:hAnsi="微软雅黑" w:eastAsia="微软雅黑" w:cs="微软雅黑"/>
          <w:spacing w:val="-3"/>
          <w:sz w:val="24"/>
          <w:szCs w:val="24"/>
        </w:rPr>
        <w:t>调解或者和解、调解不成的 ，可以选择下列第种方式解</w:t>
      </w:r>
      <w:r>
        <w:rPr>
          <w:rFonts w:ascii="微软雅黑" w:hAnsi="微软雅黑" w:eastAsia="微软雅黑" w:cs="微软雅黑"/>
          <w:spacing w:val="-4"/>
          <w:sz w:val="24"/>
          <w:szCs w:val="24"/>
        </w:rPr>
        <w:t>决 ：</w:t>
      </w:r>
    </w:p>
    <w:p w14:paraId="60CDD7CB">
      <w:pPr>
        <w:spacing w:before="305" w:line="183" w:lineRule="auto"/>
        <w:ind w:left="498"/>
        <w:rPr>
          <w:rFonts w:ascii="微软雅黑" w:hAnsi="微软雅黑" w:eastAsia="微软雅黑" w:cs="微软雅黑"/>
          <w:sz w:val="24"/>
          <w:szCs w:val="24"/>
        </w:rPr>
      </w:pPr>
      <w:r>
        <w:rPr>
          <w:rFonts w:ascii="微软雅黑" w:hAnsi="微软雅黑" w:eastAsia="微软雅黑" w:cs="微软雅黑"/>
          <w:sz w:val="24"/>
          <w:szCs w:val="24"/>
        </w:rPr>
        <w:t>1.7.1</w:t>
      </w:r>
      <w:r>
        <w:rPr>
          <w:rFonts w:ascii="微软雅黑" w:hAnsi="微软雅黑" w:eastAsia="微软雅黑" w:cs="微软雅黑"/>
          <w:spacing w:val="49"/>
          <w:sz w:val="24"/>
          <w:szCs w:val="24"/>
        </w:rPr>
        <w:t xml:space="preserve"> </w:t>
      </w:r>
      <w:r>
        <w:rPr>
          <w:rFonts w:ascii="微软雅黑" w:hAnsi="微软雅黑" w:eastAsia="微软雅黑" w:cs="微软雅黑"/>
          <w:sz w:val="24"/>
          <w:szCs w:val="24"/>
        </w:rPr>
        <w:t>将争议提交仲裁委员会依申请仲裁时其</w:t>
      </w:r>
      <w:r>
        <w:rPr>
          <w:rFonts w:ascii="微软雅黑" w:hAnsi="微软雅黑" w:eastAsia="微软雅黑" w:cs="微软雅黑"/>
          <w:spacing w:val="-1"/>
          <w:sz w:val="24"/>
          <w:szCs w:val="24"/>
        </w:rPr>
        <w:t>现行有效的仲裁规则裁决；</w:t>
      </w:r>
    </w:p>
    <w:p w14:paraId="7B07BF08">
      <w:pPr>
        <w:spacing w:before="259" w:line="359" w:lineRule="auto"/>
        <w:ind w:right="41"/>
        <w:jc w:val="right"/>
        <w:rPr>
          <w:rFonts w:ascii="微软雅黑" w:hAnsi="微软雅黑" w:eastAsia="微软雅黑" w:cs="微软雅黑"/>
          <w:sz w:val="24"/>
          <w:szCs w:val="24"/>
        </w:rPr>
      </w:pPr>
      <w:r>
        <w:rPr>
          <w:rFonts w:ascii="微软雅黑" w:hAnsi="微软雅黑" w:eastAsia="微软雅黑" w:cs="微软雅黑"/>
          <w:spacing w:val="-2"/>
          <w:sz w:val="24"/>
          <w:szCs w:val="24"/>
        </w:rPr>
        <w:t>1.7.2</w:t>
      </w:r>
      <w:r>
        <w:rPr>
          <w:rFonts w:ascii="微软雅黑" w:hAnsi="微软雅黑" w:eastAsia="微软雅黑" w:cs="微软雅黑"/>
          <w:spacing w:val="77"/>
          <w:sz w:val="24"/>
          <w:szCs w:val="24"/>
        </w:rPr>
        <w:t xml:space="preserve"> </w:t>
      </w:r>
      <w:r>
        <w:rPr>
          <w:rFonts w:ascii="微软雅黑" w:hAnsi="微软雅黑" w:eastAsia="微软雅黑" w:cs="微软雅黑"/>
          <w:spacing w:val="-2"/>
          <w:sz w:val="24"/>
          <w:szCs w:val="24"/>
        </w:rPr>
        <w:t>向</w:t>
      </w:r>
      <w:r>
        <w:rPr>
          <w:rFonts w:ascii="微软雅黑" w:hAnsi="微软雅黑" w:eastAsia="微软雅黑" w:cs="微软雅黑"/>
          <w:spacing w:val="-2"/>
          <w:sz w:val="24"/>
          <w:szCs w:val="24"/>
          <w:u w:val="single" w:color="auto"/>
        </w:rPr>
        <w:t>（被告住所地、合同履行地、合同签订地、原告住所地、标的物所在地等与争议</w:t>
      </w:r>
    </w:p>
    <w:p w14:paraId="4AC01DD3">
      <w:pPr>
        <w:spacing w:before="1" w:line="220" w:lineRule="auto"/>
        <w:rPr>
          <w:rFonts w:ascii="微软雅黑" w:hAnsi="微软雅黑" w:eastAsia="微软雅黑" w:cs="微软雅黑"/>
          <w:sz w:val="24"/>
          <w:szCs w:val="24"/>
        </w:rPr>
      </w:pPr>
      <w:r>
        <w:rPr>
          <w:rFonts w:ascii="微软雅黑" w:hAnsi="微软雅黑" w:eastAsia="微软雅黑" w:cs="微软雅黑"/>
          <w:sz w:val="24"/>
          <w:szCs w:val="24"/>
          <w:u w:val="single" w:color="auto"/>
        </w:rPr>
        <w:t>有实际联系的地点中选出的人民法院名称）</w:t>
      </w:r>
      <w:r>
        <w:rPr>
          <w:rFonts w:ascii="微软雅黑" w:hAnsi="微软雅黑" w:eastAsia="微软雅黑" w:cs="微软雅黑"/>
          <w:sz w:val="24"/>
          <w:szCs w:val="24"/>
        </w:rPr>
        <w:t>人民法</w:t>
      </w:r>
      <w:r>
        <w:rPr>
          <w:rFonts w:ascii="微软雅黑" w:hAnsi="微软雅黑" w:eastAsia="微软雅黑" w:cs="微软雅黑"/>
          <w:spacing w:val="-1"/>
          <w:sz w:val="24"/>
          <w:szCs w:val="24"/>
        </w:rPr>
        <w:t>院起诉。</w:t>
      </w:r>
    </w:p>
    <w:p w14:paraId="365C935A">
      <w:pPr>
        <w:spacing w:before="283" w:line="183" w:lineRule="auto"/>
        <w:ind w:left="498"/>
        <w:outlineLvl w:val="0"/>
        <w:rPr>
          <w:rFonts w:ascii="微软雅黑" w:hAnsi="微软雅黑" w:eastAsia="微软雅黑" w:cs="微软雅黑"/>
          <w:sz w:val="24"/>
          <w:szCs w:val="24"/>
        </w:rPr>
      </w:pPr>
      <w:r>
        <w:rPr>
          <w:rFonts w:ascii="微软雅黑" w:hAnsi="微软雅黑" w:eastAsia="微软雅黑" w:cs="微软雅黑"/>
          <w:b/>
          <w:bCs/>
          <w:spacing w:val="-4"/>
          <w:sz w:val="24"/>
          <w:szCs w:val="24"/>
        </w:rPr>
        <w:t>1.8</w:t>
      </w:r>
      <w:r>
        <w:rPr>
          <w:rFonts w:ascii="微软雅黑" w:hAnsi="微软雅黑" w:eastAsia="微软雅黑" w:cs="微软雅黑"/>
          <w:b/>
          <w:bCs/>
          <w:spacing w:val="55"/>
          <w:sz w:val="24"/>
          <w:szCs w:val="24"/>
        </w:rPr>
        <w:t xml:space="preserve"> </w:t>
      </w:r>
      <w:r>
        <w:rPr>
          <w:rFonts w:ascii="微软雅黑" w:hAnsi="微软雅黑" w:eastAsia="微软雅黑" w:cs="微软雅黑"/>
          <w:b/>
          <w:bCs/>
          <w:spacing w:val="-4"/>
          <w:sz w:val="24"/>
          <w:szCs w:val="24"/>
        </w:rPr>
        <w:t>合同生效</w:t>
      </w:r>
    </w:p>
    <w:p w14:paraId="7C4E18D7">
      <w:pPr>
        <w:spacing w:before="303" w:line="184" w:lineRule="auto"/>
        <w:ind w:left="481"/>
        <w:rPr>
          <w:rFonts w:ascii="微软雅黑" w:hAnsi="微软雅黑" w:eastAsia="微软雅黑" w:cs="微软雅黑"/>
          <w:sz w:val="24"/>
          <w:szCs w:val="24"/>
        </w:rPr>
      </w:pPr>
      <w:r>
        <w:rPr>
          <w:rFonts w:ascii="微软雅黑" w:hAnsi="微软雅黑" w:eastAsia="微软雅黑" w:cs="微软雅黑"/>
          <w:spacing w:val="-1"/>
          <w:sz w:val="24"/>
          <w:szCs w:val="24"/>
        </w:rPr>
        <w:t>本合同自双方当事人盖章或者签字时生效。</w:t>
      </w:r>
    </w:p>
    <w:p w14:paraId="26DB8ADD">
      <w:pPr>
        <w:spacing w:line="184" w:lineRule="auto"/>
        <w:rPr>
          <w:rFonts w:ascii="微软雅黑" w:hAnsi="微软雅黑" w:eastAsia="微软雅黑" w:cs="微软雅黑"/>
          <w:sz w:val="24"/>
          <w:szCs w:val="24"/>
        </w:rPr>
        <w:sectPr>
          <w:footerReference r:id="rId68" w:type="default"/>
          <w:pgSz w:w="11907" w:h="16840"/>
          <w:pgMar w:top="400" w:right="1039" w:bottom="1050" w:left="1082" w:header="0" w:footer="835" w:gutter="0"/>
          <w:pgNumType w:fmt="decimal"/>
          <w:cols w:space="720" w:num="1"/>
        </w:sectPr>
      </w:pPr>
    </w:p>
    <w:p w14:paraId="216C84C8">
      <w:pPr>
        <w:spacing w:before="32"/>
      </w:pPr>
    </w:p>
    <w:p w14:paraId="22429009">
      <w:pPr>
        <w:spacing w:before="32"/>
      </w:pPr>
    </w:p>
    <w:p w14:paraId="055654B4">
      <w:pPr>
        <w:spacing w:before="32"/>
      </w:pPr>
    </w:p>
    <w:p w14:paraId="1FE7EFA2">
      <w:pPr>
        <w:spacing w:before="32"/>
      </w:pPr>
    </w:p>
    <w:p w14:paraId="57161614">
      <w:pPr>
        <w:spacing w:before="31"/>
      </w:pPr>
    </w:p>
    <w:tbl>
      <w:tblPr>
        <w:tblStyle w:val="7"/>
        <w:tblW w:w="8532"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455"/>
        <w:gridCol w:w="5077"/>
      </w:tblGrid>
      <w:tr w14:paraId="1C3300D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84" w:hRule="atLeast"/>
        </w:trPr>
        <w:tc>
          <w:tcPr>
            <w:tcW w:w="3455" w:type="dxa"/>
            <w:vAlign w:val="top"/>
          </w:tcPr>
          <w:p w14:paraId="536ADC75">
            <w:pPr>
              <w:pStyle w:val="8"/>
              <w:spacing w:line="182" w:lineRule="auto"/>
              <w:ind w:left="15"/>
            </w:pPr>
            <w:r>
              <w:rPr>
                <w:b/>
                <w:bCs/>
                <w:spacing w:val="-6"/>
              </w:rPr>
              <w:t>甲方</w:t>
            </w:r>
            <w:r>
              <w:rPr>
                <w:b/>
                <w:bCs/>
                <w:spacing w:val="-12"/>
              </w:rPr>
              <w:t xml:space="preserve"> </w:t>
            </w:r>
            <w:r>
              <w:rPr>
                <w:spacing w:val="-6"/>
              </w:rPr>
              <w:t>：</w:t>
            </w:r>
          </w:p>
        </w:tc>
        <w:tc>
          <w:tcPr>
            <w:tcW w:w="5077" w:type="dxa"/>
            <w:vAlign w:val="top"/>
          </w:tcPr>
          <w:p w14:paraId="3028D3DB">
            <w:pPr>
              <w:pStyle w:val="8"/>
              <w:spacing w:line="182" w:lineRule="auto"/>
              <w:ind w:left="1475"/>
            </w:pPr>
            <w:r>
              <w:rPr>
                <w:b/>
                <w:bCs/>
                <w:spacing w:val="-5"/>
              </w:rPr>
              <w:t>乙方</w:t>
            </w:r>
            <w:r>
              <w:rPr>
                <w:b/>
                <w:bCs/>
                <w:spacing w:val="-11"/>
              </w:rPr>
              <w:t xml:space="preserve"> </w:t>
            </w:r>
            <w:r>
              <w:rPr>
                <w:spacing w:val="-5"/>
              </w:rPr>
              <w:t>：</w:t>
            </w:r>
          </w:p>
        </w:tc>
      </w:tr>
      <w:tr w14:paraId="222EC11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804" w:hRule="atLeast"/>
        </w:trPr>
        <w:tc>
          <w:tcPr>
            <w:tcW w:w="3455" w:type="dxa"/>
            <w:vAlign w:val="top"/>
          </w:tcPr>
          <w:p w14:paraId="25170468">
            <w:pPr>
              <w:pStyle w:val="8"/>
              <w:spacing w:before="147" w:line="184" w:lineRule="auto"/>
            </w:pPr>
            <w:r>
              <w:t>统一社会信用代码：</w:t>
            </w:r>
          </w:p>
        </w:tc>
        <w:tc>
          <w:tcPr>
            <w:tcW w:w="5077" w:type="dxa"/>
            <w:vAlign w:val="top"/>
          </w:tcPr>
          <w:p w14:paraId="1E5DEF22">
            <w:pPr>
              <w:pStyle w:val="8"/>
              <w:spacing w:before="147" w:line="184" w:lineRule="auto"/>
              <w:jc w:val="right"/>
            </w:pPr>
            <w:r>
              <w:rPr>
                <w:spacing w:val="-8"/>
              </w:rPr>
              <w:t>统一社会信用代码或身份证号码：</w:t>
            </w:r>
          </w:p>
        </w:tc>
      </w:tr>
      <w:tr w14:paraId="0FCFA87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802" w:hRule="atLeast"/>
        </w:trPr>
        <w:tc>
          <w:tcPr>
            <w:tcW w:w="3455" w:type="dxa"/>
            <w:vAlign w:val="top"/>
          </w:tcPr>
          <w:p w14:paraId="0D5E0967">
            <w:pPr>
              <w:spacing w:line="312" w:lineRule="auto"/>
              <w:rPr>
                <w:rFonts w:ascii="Arial"/>
                <w:sz w:val="21"/>
              </w:rPr>
            </w:pPr>
          </w:p>
          <w:p w14:paraId="51B3596A">
            <w:pPr>
              <w:pStyle w:val="8"/>
              <w:spacing w:before="103" w:line="182" w:lineRule="auto"/>
            </w:pPr>
            <w:r>
              <w:rPr>
                <w:spacing w:val="-2"/>
              </w:rPr>
              <w:t>住所</w:t>
            </w:r>
            <w:r>
              <w:rPr>
                <w:spacing w:val="-10"/>
              </w:rPr>
              <w:t xml:space="preserve"> </w:t>
            </w:r>
            <w:r>
              <w:rPr>
                <w:spacing w:val="-2"/>
              </w:rPr>
              <w:t>：</w:t>
            </w:r>
          </w:p>
        </w:tc>
        <w:tc>
          <w:tcPr>
            <w:tcW w:w="5077" w:type="dxa"/>
            <w:vAlign w:val="top"/>
          </w:tcPr>
          <w:p w14:paraId="56B7D795">
            <w:pPr>
              <w:spacing w:line="312" w:lineRule="auto"/>
              <w:rPr>
                <w:rFonts w:ascii="Arial"/>
                <w:sz w:val="21"/>
              </w:rPr>
            </w:pPr>
          </w:p>
          <w:p w14:paraId="4130C585">
            <w:pPr>
              <w:pStyle w:val="8"/>
              <w:spacing w:before="103" w:line="182" w:lineRule="auto"/>
              <w:ind w:left="1465"/>
            </w:pPr>
            <w:r>
              <w:rPr>
                <w:spacing w:val="-2"/>
              </w:rPr>
              <w:t>住所</w:t>
            </w:r>
            <w:r>
              <w:rPr>
                <w:spacing w:val="-10"/>
              </w:rPr>
              <w:t xml:space="preserve"> </w:t>
            </w:r>
            <w:r>
              <w:rPr>
                <w:spacing w:val="-2"/>
              </w:rPr>
              <w:t>：</w:t>
            </w:r>
          </w:p>
        </w:tc>
      </w:tr>
      <w:tr w14:paraId="5FE1834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13" w:hRule="atLeast"/>
        </w:trPr>
        <w:tc>
          <w:tcPr>
            <w:tcW w:w="3455" w:type="dxa"/>
            <w:vAlign w:val="top"/>
          </w:tcPr>
          <w:p w14:paraId="192FC134">
            <w:pPr>
              <w:pStyle w:val="8"/>
              <w:spacing w:before="149" w:line="183" w:lineRule="auto"/>
            </w:pPr>
            <w:r>
              <w:rPr>
                <w:spacing w:val="-1"/>
              </w:rPr>
              <w:t>法定代表人或</w:t>
            </w:r>
          </w:p>
        </w:tc>
        <w:tc>
          <w:tcPr>
            <w:tcW w:w="5077" w:type="dxa"/>
            <w:vAlign w:val="top"/>
          </w:tcPr>
          <w:p w14:paraId="44FC5988">
            <w:pPr>
              <w:pStyle w:val="8"/>
              <w:spacing w:before="149" w:line="183" w:lineRule="auto"/>
              <w:ind w:left="1465"/>
            </w:pPr>
            <w:r>
              <w:rPr>
                <w:spacing w:val="-1"/>
              </w:rPr>
              <w:t>法定代表人</w:t>
            </w:r>
          </w:p>
        </w:tc>
      </w:tr>
      <w:tr w14:paraId="4DDC4CD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73" w:hRule="atLeast"/>
        </w:trPr>
        <w:tc>
          <w:tcPr>
            <w:tcW w:w="3455" w:type="dxa"/>
            <w:vAlign w:val="top"/>
          </w:tcPr>
          <w:p w14:paraId="49E28F70">
            <w:pPr>
              <w:pStyle w:val="8"/>
              <w:spacing w:before="126" w:line="221" w:lineRule="auto"/>
            </w:pPr>
            <w:r>
              <w:rPr>
                <w:spacing w:val="-1"/>
              </w:rPr>
              <w:t>授权代表（签字</w:t>
            </w:r>
            <w:r>
              <w:rPr>
                <w:spacing w:val="1"/>
              </w:rPr>
              <w:t>）</w:t>
            </w:r>
            <w:r>
              <w:rPr>
                <w:spacing w:val="-10"/>
              </w:rPr>
              <w:t xml:space="preserve"> </w:t>
            </w:r>
            <w:r>
              <w:rPr>
                <w:spacing w:val="1"/>
              </w:rPr>
              <w:t>：</w:t>
            </w:r>
          </w:p>
        </w:tc>
        <w:tc>
          <w:tcPr>
            <w:tcW w:w="5077" w:type="dxa"/>
            <w:vAlign w:val="top"/>
          </w:tcPr>
          <w:p w14:paraId="5CC0D2F1">
            <w:pPr>
              <w:pStyle w:val="8"/>
              <w:spacing w:before="126" w:line="221" w:lineRule="auto"/>
              <w:ind w:left="1586"/>
            </w:pPr>
            <w:r>
              <w:t>或授权代表（签字）:</w:t>
            </w:r>
          </w:p>
        </w:tc>
      </w:tr>
      <w:tr w14:paraId="163EB17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19" w:hRule="atLeast"/>
        </w:trPr>
        <w:tc>
          <w:tcPr>
            <w:tcW w:w="3455" w:type="dxa"/>
            <w:vAlign w:val="top"/>
          </w:tcPr>
          <w:p w14:paraId="262E61A8">
            <w:pPr>
              <w:pStyle w:val="8"/>
              <w:spacing w:before="135" w:line="182" w:lineRule="auto"/>
            </w:pPr>
            <w:r>
              <w:rPr>
                <w:spacing w:val="-1"/>
              </w:rPr>
              <w:t>联系人</w:t>
            </w:r>
            <w:r>
              <w:rPr>
                <w:spacing w:val="-12"/>
              </w:rPr>
              <w:t xml:space="preserve"> </w:t>
            </w:r>
            <w:r>
              <w:rPr>
                <w:spacing w:val="-1"/>
              </w:rPr>
              <w:t>：</w:t>
            </w:r>
          </w:p>
        </w:tc>
        <w:tc>
          <w:tcPr>
            <w:tcW w:w="5077" w:type="dxa"/>
            <w:vAlign w:val="top"/>
          </w:tcPr>
          <w:p w14:paraId="5007BC93">
            <w:pPr>
              <w:pStyle w:val="8"/>
              <w:spacing w:before="135" w:line="182" w:lineRule="auto"/>
              <w:ind w:left="1465"/>
            </w:pPr>
            <w:r>
              <w:rPr>
                <w:spacing w:val="-1"/>
              </w:rPr>
              <w:t>联系人</w:t>
            </w:r>
            <w:r>
              <w:rPr>
                <w:spacing w:val="-12"/>
              </w:rPr>
              <w:t xml:space="preserve"> </w:t>
            </w:r>
            <w:r>
              <w:rPr>
                <w:spacing w:val="-1"/>
              </w:rPr>
              <w:t>：</w:t>
            </w:r>
          </w:p>
        </w:tc>
      </w:tr>
      <w:tr w14:paraId="6704A64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6" w:hRule="atLeast"/>
        </w:trPr>
        <w:tc>
          <w:tcPr>
            <w:tcW w:w="3455" w:type="dxa"/>
            <w:vAlign w:val="top"/>
          </w:tcPr>
          <w:p w14:paraId="071623CA">
            <w:pPr>
              <w:pStyle w:val="8"/>
              <w:spacing w:before="149" w:line="183" w:lineRule="auto"/>
              <w:ind w:left="1"/>
            </w:pPr>
            <w:r>
              <w:t>约定送达地址：</w:t>
            </w:r>
          </w:p>
        </w:tc>
        <w:tc>
          <w:tcPr>
            <w:tcW w:w="5077" w:type="dxa"/>
            <w:vAlign w:val="top"/>
          </w:tcPr>
          <w:p w14:paraId="7B2B6A00">
            <w:pPr>
              <w:pStyle w:val="8"/>
              <w:spacing w:before="149" w:line="183" w:lineRule="auto"/>
              <w:ind w:left="1466"/>
            </w:pPr>
            <w:r>
              <w:t>约定送达地址：</w:t>
            </w:r>
          </w:p>
        </w:tc>
      </w:tr>
      <w:tr w14:paraId="74AEECF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6" w:hRule="atLeast"/>
        </w:trPr>
        <w:tc>
          <w:tcPr>
            <w:tcW w:w="3455" w:type="dxa"/>
            <w:vAlign w:val="top"/>
          </w:tcPr>
          <w:p w14:paraId="46F6B699">
            <w:pPr>
              <w:pStyle w:val="8"/>
              <w:spacing w:before="148" w:line="183" w:lineRule="auto"/>
              <w:ind w:left="14"/>
            </w:pPr>
            <w:r>
              <w:rPr>
                <w:spacing w:val="-2"/>
              </w:rPr>
              <w:t>邮政编码：</w:t>
            </w:r>
          </w:p>
        </w:tc>
        <w:tc>
          <w:tcPr>
            <w:tcW w:w="5077" w:type="dxa"/>
            <w:vAlign w:val="top"/>
          </w:tcPr>
          <w:p w14:paraId="34B4FD99">
            <w:pPr>
              <w:pStyle w:val="8"/>
              <w:spacing w:before="148" w:line="183" w:lineRule="auto"/>
              <w:ind w:left="1479"/>
            </w:pPr>
            <w:r>
              <w:rPr>
                <w:spacing w:val="-2"/>
              </w:rPr>
              <w:t>邮政编码：</w:t>
            </w:r>
          </w:p>
        </w:tc>
      </w:tr>
      <w:tr w14:paraId="6D79690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4" w:hRule="atLeast"/>
        </w:trPr>
        <w:tc>
          <w:tcPr>
            <w:tcW w:w="3455" w:type="dxa"/>
            <w:vAlign w:val="top"/>
          </w:tcPr>
          <w:p w14:paraId="1B146D29">
            <w:pPr>
              <w:pStyle w:val="8"/>
              <w:spacing w:before="149" w:line="182" w:lineRule="auto"/>
              <w:ind w:left="12"/>
            </w:pPr>
            <w:r>
              <w:rPr>
                <w:spacing w:val="-6"/>
              </w:rPr>
              <w:t>电话:</w:t>
            </w:r>
          </w:p>
        </w:tc>
        <w:tc>
          <w:tcPr>
            <w:tcW w:w="5077" w:type="dxa"/>
            <w:vAlign w:val="top"/>
          </w:tcPr>
          <w:p w14:paraId="65511720">
            <w:pPr>
              <w:pStyle w:val="8"/>
              <w:spacing w:before="149" w:line="182" w:lineRule="auto"/>
              <w:ind w:left="1414"/>
            </w:pPr>
            <w:r>
              <w:rPr>
                <w:spacing w:val="-6"/>
              </w:rPr>
              <w:t>电话:</w:t>
            </w:r>
          </w:p>
        </w:tc>
      </w:tr>
      <w:tr w14:paraId="01A0899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6" w:hRule="atLeast"/>
        </w:trPr>
        <w:tc>
          <w:tcPr>
            <w:tcW w:w="3455" w:type="dxa"/>
            <w:vAlign w:val="top"/>
          </w:tcPr>
          <w:p w14:paraId="4A223E9C">
            <w:pPr>
              <w:pStyle w:val="8"/>
              <w:spacing w:before="151" w:line="182" w:lineRule="auto"/>
            </w:pPr>
            <w:r>
              <w:rPr>
                <w:spacing w:val="-2"/>
              </w:rPr>
              <w:t>传真:</w:t>
            </w:r>
          </w:p>
        </w:tc>
        <w:tc>
          <w:tcPr>
            <w:tcW w:w="5077" w:type="dxa"/>
            <w:vAlign w:val="top"/>
          </w:tcPr>
          <w:p w14:paraId="30386631">
            <w:pPr>
              <w:pStyle w:val="8"/>
              <w:spacing w:before="151" w:line="182" w:lineRule="auto"/>
              <w:ind w:left="1403"/>
            </w:pPr>
            <w:r>
              <w:rPr>
                <w:spacing w:val="-2"/>
              </w:rPr>
              <w:t>传真:</w:t>
            </w:r>
          </w:p>
        </w:tc>
      </w:tr>
      <w:tr w14:paraId="0746C02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3" w:hRule="atLeast"/>
        </w:trPr>
        <w:tc>
          <w:tcPr>
            <w:tcW w:w="3455" w:type="dxa"/>
            <w:vAlign w:val="top"/>
          </w:tcPr>
          <w:p w14:paraId="0BB1BAD0">
            <w:pPr>
              <w:pStyle w:val="8"/>
              <w:spacing w:before="150" w:line="182" w:lineRule="auto"/>
              <w:ind w:left="12"/>
            </w:pPr>
            <w:r>
              <w:rPr>
                <w:spacing w:val="-5"/>
              </w:rPr>
              <w:t>电子邮箱 ：</w:t>
            </w:r>
          </w:p>
        </w:tc>
        <w:tc>
          <w:tcPr>
            <w:tcW w:w="5077" w:type="dxa"/>
            <w:vAlign w:val="top"/>
          </w:tcPr>
          <w:p w14:paraId="6B32344C">
            <w:pPr>
              <w:pStyle w:val="8"/>
              <w:spacing w:before="150" w:line="182" w:lineRule="auto"/>
              <w:ind w:left="1477"/>
            </w:pPr>
            <w:r>
              <w:rPr>
                <w:spacing w:val="-5"/>
              </w:rPr>
              <w:t>电子邮箱 ：</w:t>
            </w:r>
          </w:p>
        </w:tc>
      </w:tr>
      <w:tr w14:paraId="575D8CA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6" w:hRule="atLeast"/>
        </w:trPr>
        <w:tc>
          <w:tcPr>
            <w:tcW w:w="3455" w:type="dxa"/>
            <w:vAlign w:val="top"/>
          </w:tcPr>
          <w:p w14:paraId="3BB97E94">
            <w:pPr>
              <w:pStyle w:val="8"/>
              <w:spacing w:before="149" w:line="184" w:lineRule="auto"/>
              <w:ind w:left="1"/>
            </w:pPr>
            <w:r>
              <w:rPr>
                <w:spacing w:val="-3"/>
              </w:rPr>
              <w:t>开户银行 ：</w:t>
            </w:r>
          </w:p>
        </w:tc>
        <w:tc>
          <w:tcPr>
            <w:tcW w:w="5077" w:type="dxa"/>
            <w:vAlign w:val="top"/>
          </w:tcPr>
          <w:p w14:paraId="204F29F2">
            <w:pPr>
              <w:pStyle w:val="8"/>
              <w:spacing w:before="149" w:line="184" w:lineRule="auto"/>
              <w:ind w:left="1466"/>
            </w:pPr>
            <w:r>
              <w:rPr>
                <w:spacing w:val="-3"/>
              </w:rPr>
              <w:t>开户银行 ：</w:t>
            </w:r>
          </w:p>
        </w:tc>
      </w:tr>
      <w:tr w14:paraId="3C493A1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5" w:hRule="atLeast"/>
        </w:trPr>
        <w:tc>
          <w:tcPr>
            <w:tcW w:w="3455" w:type="dxa"/>
            <w:vAlign w:val="top"/>
          </w:tcPr>
          <w:p w14:paraId="22668150">
            <w:pPr>
              <w:pStyle w:val="8"/>
              <w:spacing w:before="148" w:line="184" w:lineRule="auto"/>
              <w:ind w:left="1"/>
            </w:pPr>
            <w:r>
              <w:rPr>
                <w:spacing w:val="-3"/>
              </w:rPr>
              <w:t>开户名称 ：</w:t>
            </w:r>
          </w:p>
        </w:tc>
        <w:tc>
          <w:tcPr>
            <w:tcW w:w="5077" w:type="dxa"/>
            <w:vAlign w:val="top"/>
          </w:tcPr>
          <w:p w14:paraId="1F07C917">
            <w:pPr>
              <w:pStyle w:val="8"/>
              <w:spacing w:before="148" w:line="184" w:lineRule="auto"/>
              <w:ind w:left="1466"/>
            </w:pPr>
            <w:r>
              <w:rPr>
                <w:spacing w:val="-3"/>
              </w:rPr>
              <w:t>开户名称 ：</w:t>
            </w:r>
          </w:p>
        </w:tc>
      </w:tr>
      <w:tr w14:paraId="6BC100F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87" w:hRule="atLeast"/>
        </w:trPr>
        <w:tc>
          <w:tcPr>
            <w:tcW w:w="3455" w:type="dxa"/>
            <w:vAlign w:val="top"/>
          </w:tcPr>
          <w:p w14:paraId="4766DB32">
            <w:pPr>
              <w:pStyle w:val="8"/>
              <w:spacing w:before="149" w:line="228" w:lineRule="exact"/>
              <w:ind w:left="1"/>
            </w:pPr>
            <w:r>
              <w:rPr>
                <w:spacing w:val="1"/>
                <w:position w:val="-2"/>
              </w:rPr>
              <w:t>开户账号：</w:t>
            </w:r>
          </w:p>
        </w:tc>
        <w:tc>
          <w:tcPr>
            <w:tcW w:w="5077" w:type="dxa"/>
            <w:vAlign w:val="top"/>
          </w:tcPr>
          <w:p w14:paraId="0FDBD0FB">
            <w:pPr>
              <w:pStyle w:val="8"/>
              <w:spacing w:before="149" w:line="228" w:lineRule="exact"/>
              <w:ind w:left="1466"/>
            </w:pPr>
            <w:r>
              <w:rPr>
                <w:spacing w:val="1"/>
                <w:position w:val="-2"/>
              </w:rPr>
              <w:t>开户账号：</w:t>
            </w:r>
          </w:p>
        </w:tc>
      </w:tr>
    </w:tbl>
    <w:p w14:paraId="006913D8">
      <w:pPr>
        <w:pStyle w:val="3"/>
      </w:pPr>
    </w:p>
    <w:p w14:paraId="3040018C">
      <w:pPr>
        <w:sectPr>
          <w:footerReference r:id="rId69" w:type="default"/>
          <w:pgSz w:w="11907" w:h="16840"/>
          <w:pgMar w:top="400" w:right="1786" w:bottom="1050" w:left="1082" w:header="0" w:footer="835" w:gutter="0"/>
          <w:pgNumType w:fmt="decimal"/>
          <w:cols w:space="720" w:num="1"/>
        </w:sectPr>
      </w:pPr>
    </w:p>
    <w:p w14:paraId="79F89006">
      <w:pPr>
        <w:pStyle w:val="3"/>
      </w:pPr>
    </w:p>
    <w:p w14:paraId="63FCD179">
      <w:pPr>
        <w:pStyle w:val="3"/>
        <w:spacing w:line="241" w:lineRule="auto"/>
      </w:pPr>
    </w:p>
    <w:p w14:paraId="76E61BBB">
      <w:pPr>
        <w:pStyle w:val="3"/>
        <w:spacing w:line="241" w:lineRule="auto"/>
      </w:pPr>
    </w:p>
    <w:p w14:paraId="675CF01A">
      <w:pPr>
        <w:spacing w:before="103" w:line="183" w:lineRule="auto"/>
        <w:ind w:left="3772"/>
        <w:outlineLvl w:val="0"/>
        <w:rPr>
          <w:rFonts w:ascii="微软雅黑" w:hAnsi="微软雅黑" w:eastAsia="微软雅黑" w:cs="微软雅黑"/>
          <w:sz w:val="24"/>
          <w:szCs w:val="24"/>
        </w:rPr>
      </w:pPr>
      <w:r>
        <w:rPr>
          <w:rFonts w:ascii="微软雅黑" w:hAnsi="微软雅黑" w:eastAsia="微软雅黑" w:cs="微软雅黑"/>
          <w:b/>
          <w:bCs/>
          <w:spacing w:val="-1"/>
          <w:sz w:val="24"/>
          <w:szCs w:val="24"/>
        </w:rPr>
        <w:t>第二部分合同一般条款</w:t>
      </w:r>
    </w:p>
    <w:p w14:paraId="20E43D5A">
      <w:pPr>
        <w:spacing w:before="221"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4"/>
          <w:sz w:val="24"/>
          <w:szCs w:val="24"/>
        </w:rPr>
        <w:t>2.1</w:t>
      </w:r>
      <w:r>
        <w:rPr>
          <w:rFonts w:ascii="微软雅黑" w:hAnsi="微软雅黑" w:eastAsia="微软雅黑" w:cs="微软雅黑"/>
          <w:b/>
          <w:bCs/>
          <w:spacing w:val="54"/>
          <w:sz w:val="24"/>
          <w:szCs w:val="24"/>
        </w:rPr>
        <w:t xml:space="preserve"> </w:t>
      </w:r>
      <w:r>
        <w:rPr>
          <w:rFonts w:ascii="微软雅黑" w:hAnsi="微软雅黑" w:eastAsia="微软雅黑" w:cs="微软雅黑"/>
          <w:b/>
          <w:bCs/>
          <w:spacing w:val="-4"/>
          <w:sz w:val="24"/>
          <w:szCs w:val="24"/>
        </w:rPr>
        <w:t>定义</w:t>
      </w:r>
    </w:p>
    <w:p w14:paraId="7BFF05C2">
      <w:pPr>
        <w:spacing w:before="221" w:line="183" w:lineRule="auto"/>
        <w:ind w:left="482"/>
        <w:rPr>
          <w:rFonts w:ascii="微软雅黑" w:hAnsi="微软雅黑" w:eastAsia="微软雅黑" w:cs="微软雅黑"/>
          <w:sz w:val="24"/>
          <w:szCs w:val="24"/>
        </w:rPr>
      </w:pPr>
      <w:r>
        <w:rPr>
          <w:rFonts w:ascii="微软雅黑" w:hAnsi="微软雅黑" w:eastAsia="微软雅黑" w:cs="微软雅黑"/>
          <w:spacing w:val="-1"/>
          <w:sz w:val="24"/>
          <w:szCs w:val="24"/>
        </w:rPr>
        <w:t>本合同中的下列词语应按以下内容进行解释 ：</w:t>
      </w:r>
    </w:p>
    <w:p w14:paraId="01D46461">
      <w:pPr>
        <w:spacing w:before="220" w:line="536" w:lineRule="exact"/>
        <w:ind w:right="21"/>
        <w:jc w:val="right"/>
        <w:rPr>
          <w:rFonts w:ascii="微软雅黑" w:hAnsi="微软雅黑" w:eastAsia="微软雅黑" w:cs="微软雅黑"/>
          <w:sz w:val="24"/>
          <w:szCs w:val="24"/>
        </w:rPr>
      </w:pPr>
      <w:r>
        <w:rPr>
          <w:rFonts w:ascii="微软雅黑" w:hAnsi="微软雅黑" w:eastAsia="微软雅黑" w:cs="微软雅黑"/>
          <w:spacing w:val="-2"/>
          <w:position w:val="23"/>
          <w:sz w:val="24"/>
          <w:szCs w:val="24"/>
        </w:rPr>
        <w:t>2.1.1</w:t>
      </w:r>
      <w:r>
        <w:rPr>
          <w:rFonts w:ascii="微软雅黑" w:hAnsi="微软雅黑" w:eastAsia="微软雅黑" w:cs="微软雅黑"/>
          <w:spacing w:val="38"/>
          <w:position w:val="23"/>
          <w:sz w:val="24"/>
          <w:szCs w:val="24"/>
        </w:rPr>
        <w:t xml:space="preserve"> </w:t>
      </w:r>
      <w:r>
        <w:rPr>
          <w:rFonts w:ascii="微软雅黑" w:hAnsi="微软雅黑" w:eastAsia="微软雅黑" w:cs="微软雅黑"/>
          <w:spacing w:val="-2"/>
          <w:position w:val="23"/>
          <w:sz w:val="24"/>
          <w:szCs w:val="24"/>
        </w:rPr>
        <w:t>“合同”系指采购人和中标供应商签</w:t>
      </w:r>
      <w:r>
        <w:rPr>
          <w:rFonts w:ascii="微软雅黑" w:hAnsi="微软雅黑" w:eastAsia="微软雅黑" w:cs="微软雅黑"/>
          <w:spacing w:val="-3"/>
          <w:position w:val="23"/>
          <w:sz w:val="24"/>
          <w:szCs w:val="24"/>
        </w:rPr>
        <w:t>订的载明双方当事人所达成的协议 ，并包括所</w:t>
      </w:r>
    </w:p>
    <w:p w14:paraId="400B51EA">
      <w:pPr>
        <w:spacing w:line="183" w:lineRule="auto"/>
        <w:ind w:left="1"/>
        <w:rPr>
          <w:rFonts w:ascii="微软雅黑" w:hAnsi="微软雅黑" w:eastAsia="微软雅黑" w:cs="微软雅黑"/>
          <w:sz w:val="24"/>
          <w:szCs w:val="24"/>
        </w:rPr>
      </w:pPr>
      <w:r>
        <w:rPr>
          <w:rFonts w:ascii="微软雅黑" w:hAnsi="微软雅黑" w:eastAsia="微软雅黑" w:cs="微软雅黑"/>
          <w:spacing w:val="-1"/>
          <w:sz w:val="24"/>
          <w:szCs w:val="24"/>
        </w:rPr>
        <w:t>有的附件、附录和构成合同的其他文件。</w:t>
      </w:r>
    </w:p>
    <w:p w14:paraId="3235C2B3">
      <w:pPr>
        <w:spacing w:before="219" w:line="536" w:lineRule="exact"/>
        <w:ind w:right="21"/>
        <w:jc w:val="right"/>
        <w:rPr>
          <w:rFonts w:ascii="微软雅黑" w:hAnsi="微软雅黑" w:eastAsia="微软雅黑" w:cs="微软雅黑"/>
          <w:sz w:val="24"/>
          <w:szCs w:val="24"/>
        </w:rPr>
      </w:pPr>
      <w:r>
        <w:rPr>
          <w:rFonts w:ascii="微软雅黑" w:hAnsi="微软雅黑" w:eastAsia="微软雅黑" w:cs="微软雅黑"/>
          <w:spacing w:val="-4"/>
          <w:position w:val="23"/>
          <w:sz w:val="24"/>
          <w:szCs w:val="24"/>
        </w:rPr>
        <w:t>2.1.2</w:t>
      </w:r>
      <w:r>
        <w:rPr>
          <w:rFonts w:ascii="微软雅黑" w:hAnsi="微软雅黑" w:eastAsia="微软雅黑" w:cs="微软雅黑"/>
          <w:spacing w:val="41"/>
          <w:position w:val="23"/>
          <w:sz w:val="24"/>
          <w:szCs w:val="24"/>
        </w:rPr>
        <w:t xml:space="preserve"> </w:t>
      </w:r>
      <w:r>
        <w:rPr>
          <w:rFonts w:ascii="微软雅黑" w:hAnsi="微软雅黑" w:eastAsia="微软雅黑" w:cs="微软雅黑"/>
          <w:spacing w:val="-4"/>
          <w:position w:val="23"/>
          <w:sz w:val="24"/>
          <w:szCs w:val="24"/>
        </w:rPr>
        <w:t xml:space="preserve">“合同价”系指根据合同约定 ，中标供应商在完全履行合同义务后 </w:t>
      </w:r>
      <w:r>
        <w:rPr>
          <w:rFonts w:ascii="微软雅黑" w:hAnsi="微软雅黑" w:eastAsia="微软雅黑" w:cs="微软雅黑"/>
          <w:spacing w:val="-5"/>
          <w:position w:val="23"/>
          <w:sz w:val="24"/>
          <w:szCs w:val="24"/>
        </w:rPr>
        <w:t>，采购人应支付</w:t>
      </w:r>
    </w:p>
    <w:p w14:paraId="5E060A6C">
      <w:pPr>
        <w:spacing w:line="183" w:lineRule="auto"/>
        <w:ind w:left="1"/>
        <w:rPr>
          <w:rFonts w:ascii="微软雅黑" w:hAnsi="微软雅黑" w:eastAsia="微软雅黑" w:cs="微软雅黑"/>
          <w:sz w:val="24"/>
          <w:szCs w:val="24"/>
        </w:rPr>
      </w:pPr>
      <w:r>
        <w:rPr>
          <w:rFonts w:ascii="微软雅黑" w:hAnsi="微软雅黑" w:eastAsia="微软雅黑" w:cs="微软雅黑"/>
          <w:spacing w:val="-1"/>
          <w:sz w:val="24"/>
          <w:szCs w:val="24"/>
        </w:rPr>
        <w:t>给中标供应商的价格。</w:t>
      </w:r>
    </w:p>
    <w:p w14:paraId="7254CF60">
      <w:pPr>
        <w:spacing w:before="220" w:line="535" w:lineRule="exact"/>
        <w:ind w:right="21"/>
        <w:jc w:val="right"/>
        <w:rPr>
          <w:rFonts w:ascii="微软雅黑" w:hAnsi="微软雅黑" w:eastAsia="微软雅黑" w:cs="微软雅黑"/>
          <w:sz w:val="24"/>
          <w:szCs w:val="24"/>
        </w:rPr>
      </w:pPr>
      <w:r>
        <w:rPr>
          <w:rFonts w:ascii="微软雅黑" w:hAnsi="微软雅黑" w:eastAsia="微软雅黑" w:cs="微软雅黑"/>
          <w:spacing w:val="-1"/>
          <w:position w:val="22"/>
          <w:sz w:val="24"/>
          <w:szCs w:val="24"/>
        </w:rPr>
        <w:t>2.1.3</w:t>
      </w:r>
      <w:r>
        <w:rPr>
          <w:rFonts w:ascii="微软雅黑" w:hAnsi="微软雅黑" w:eastAsia="微软雅黑" w:cs="微软雅黑"/>
          <w:spacing w:val="45"/>
          <w:position w:val="22"/>
          <w:sz w:val="24"/>
          <w:szCs w:val="24"/>
        </w:rPr>
        <w:t xml:space="preserve"> </w:t>
      </w:r>
      <w:r>
        <w:rPr>
          <w:rFonts w:ascii="微软雅黑" w:hAnsi="微软雅黑" w:eastAsia="微软雅黑" w:cs="微软雅黑"/>
          <w:spacing w:val="-1"/>
          <w:position w:val="22"/>
          <w:sz w:val="24"/>
          <w:szCs w:val="24"/>
        </w:rPr>
        <w:t>“服务”系指中标供应商根据合同约定应向采购人履行的除货物和工程以外的其他</w:t>
      </w:r>
    </w:p>
    <w:p w14:paraId="0066B3BF">
      <w:pPr>
        <w:spacing w:before="2" w:line="183" w:lineRule="auto"/>
        <w:ind w:left="2"/>
        <w:rPr>
          <w:rFonts w:ascii="微软雅黑" w:hAnsi="微软雅黑" w:eastAsia="微软雅黑" w:cs="微软雅黑"/>
          <w:sz w:val="24"/>
          <w:szCs w:val="24"/>
        </w:rPr>
      </w:pPr>
      <w:r>
        <w:rPr>
          <w:rFonts w:ascii="微软雅黑" w:hAnsi="微软雅黑" w:eastAsia="微软雅黑" w:cs="微软雅黑"/>
          <w:spacing w:val="-2"/>
          <w:sz w:val="24"/>
          <w:szCs w:val="24"/>
        </w:rPr>
        <w:t>政府采购对象 ，包括采购人自身需要的服务和向社会公众</w:t>
      </w:r>
      <w:r>
        <w:rPr>
          <w:rFonts w:ascii="微软雅黑" w:hAnsi="微软雅黑" w:eastAsia="微软雅黑" w:cs="微软雅黑"/>
          <w:spacing w:val="-3"/>
          <w:sz w:val="24"/>
          <w:szCs w:val="24"/>
        </w:rPr>
        <w:t>提供的公共服务。</w:t>
      </w:r>
    </w:p>
    <w:p w14:paraId="2028DBC0">
      <w:pPr>
        <w:spacing w:before="220" w:line="536" w:lineRule="exact"/>
        <w:ind w:right="21"/>
        <w:jc w:val="right"/>
        <w:rPr>
          <w:rFonts w:ascii="微软雅黑" w:hAnsi="微软雅黑" w:eastAsia="微软雅黑" w:cs="微软雅黑"/>
          <w:sz w:val="24"/>
          <w:szCs w:val="24"/>
        </w:rPr>
      </w:pPr>
      <w:r>
        <w:rPr>
          <w:rFonts w:ascii="微软雅黑" w:hAnsi="微软雅黑" w:eastAsia="微软雅黑" w:cs="微软雅黑"/>
          <w:spacing w:val="-1"/>
          <w:position w:val="23"/>
          <w:sz w:val="24"/>
          <w:szCs w:val="24"/>
        </w:rPr>
        <w:t>2.1.4</w:t>
      </w:r>
      <w:r>
        <w:rPr>
          <w:rFonts w:ascii="微软雅黑" w:hAnsi="微软雅黑" w:eastAsia="微软雅黑" w:cs="微软雅黑"/>
          <w:spacing w:val="38"/>
          <w:position w:val="23"/>
          <w:sz w:val="24"/>
          <w:szCs w:val="24"/>
        </w:rPr>
        <w:t xml:space="preserve"> </w:t>
      </w:r>
      <w:r>
        <w:rPr>
          <w:rFonts w:ascii="微软雅黑" w:hAnsi="微软雅黑" w:eastAsia="微软雅黑" w:cs="微软雅黑"/>
          <w:spacing w:val="-1"/>
          <w:position w:val="23"/>
          <w:sz w:val="24"/>
          <w:szCs w:val="24"/>
        </w:rPr>
        <w:t>“</w:t>
      </w:r>
      <w:r>
        <w:rPr>
          <w:rFonts w:ascii="微软雅黑" w:hAnsi="微软雅黑" w:eastAsia="微软雅黑" w:cs="微软雅黑"/>
          <w:spacing w:val="-44"/>
          <w:position w:val="23"/>
          <w:sz w:val="24"/>
          <w:szCs w:val="24"/>
        </w:rPr>
        <w:t xml:space="preserve"> </w:t>
      </w:r>
      <w:r>
        <w:rPr>
          <w:rFonts w:ascii="微软雅黑" w:hAnsi="微软雅黑" w:eastAsia="微软雅黑" w:cs="微软雅黑"/>
          <w:spacing w:val="-1"/>
          <w:position w:val="23"/>
          <w:sz w:val="24"/>
          <w:szCs w:val="24"/>
        </w:rPr>
        <w:t>甲方”系指与中标供应商签署合同</w:t>
      </w:r>
      <w:r>
        <w:rPr>
          <w:rFonts w:ascii="微软雅黑" w:hAnsi="微软雅黑" w:eastAsia="微软雅黑" w:cs="微软雅黑"/>
          <w:spacing w:val="-2"/>
          <w:position w:val="23"/>
          <w:sz w:val="24"/>
          <w:szCs w:val="24"/>
        </w:rPr>
        <w:t>的采购人；采购人委托采购代理机构代表其与</w:t>
      </w:r>
    </w:p>
    <w:p w14:paraId="6B92F29C">
      <w:pPr>
        <w:spacing w:before="2" w:line="182" w:lineRule="auto"/>
        <w:ind w:left="15"/>
        <w:rPr>
          <w:rFonts w:ascii="微软雅黑" w:hAnsi="微软雅黑" w:eastAsia="微软雅黑" w:cs="微软雅黑"/>
          <w:sz w:val="24"/>
          <w:szCs w:val="24"/>
        </w:rPr>
      </w:pPr>
      <w:r>
        <w:rPr>
          <w:rFonts w:ascii="微软雅黑" w:hAnsi="微软雅黑" w:eastAsia="微软雅黑" w:cs="微软雅黑"/>
          <w:spacing w:val="-4"/>
          <w:sz w:val="24"/>
          <w:szCs w:val="24"/>
        </w:rPr>
        <w:t>乙方签订合同的 ，采购人的授权委托书作为合同附件。</w:t>
      </w:r>
    </w:p>
    <w:p w14:paraId="041703A3">
      <w:pPr>
        <w:spacing w:before="220" w:line="312" w:lineRule="auto"/>
        <w:ind w:left="2" w:right="21" w:firstLine="488"/>
        <w:rPr>
          <w:rFonts w:ascii="微软雅黑" w:hAnsi="微软雅黑" w:eastAsia="微软雅黑" w:cs="微软雅黑"/>
          <w:sz w:val="24"/>
          <w:szCs w:val="24"/>
        </w:rPr>
      </w:pPr>
      <w:r>
        <w:rPr>
          <w:rFonts w:ascii="微软雅黑" w:hAnsi="微软雅黑" w:eastAsia="微软雅黑" w:cs="微软雅黑"/>
          <w:spacing w:val="1"/>
          <w:sz w:val="24"/>
          <w:szCs w:val="24"/>
        </w:rPr>
        <w:t>2.1.5“</w:t>
      </w:r>
      <w:r>
        <w:rPr>
          <w:rFonts w:ascii="微软雅黑" w:hAnsi="微软雅黑" w:eastAsia="微软雅黑" w:cs="微软雅黑"/>
          <w:spacing w:val="-38"/>
          <w:sz w:val="24"/>
          <w:szCs w:val="24"/>
        </w:rPr>
        <w:t xml:space="preserve"> </w:t>
      </w:r>
      <w:r>
        <w:rPr>
          <w:rFonts w:ascii="微软雅黑" w:hAnsi="微软雅黑" w:eastAsia="微软雅黑" w:cs="微软雅黑"/>
          <w:spacing w:val="1"/>
          <w:sz w:val="24"/>
          <w:szCs w:val="24"/>
        </w:rPr>
        <w:t>乙方”系指根据合同约定提供服务的中标供应商；两个以上的自然人、法人或者</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其他组织组成一个联合体 ，以一个供应商的身份共同参加政府采购的 ，联合体各方均应为乙方</w:t>
      </w:r>
    </w:p>
    <w:p w14:paraId="73DEFDE7">
      <w:pPr>
        <w:spacing w:before="1" w:line="183" w:lineRule="auto"/>
        <w:ind w:left="2"/>
        <w:rPr>
          <w:rFonts w:ascii="微软雅黑" w:hAnsi="微软雅黑" w:eastAsia="微软雅黑" w:cs="微软雅黑"/>
          <w:sz w:val="24"/>
          <w:szCs w:val="24"/>
        </w:rPr>
      </w:pPr>
      <w:r>
        <w:rPr>
          <w:rFonts w:ascii="微软雅黑" w:hAnsi="微软雅黑" w:eastAsia="微软雅黑" w:cs="微软雅黑"/>
          <w:spacing w:val="-2"/>
          <w:sz w:val="24"/>
          <w:szCs w:val="24"/>
        </w:rPr>
        <w:t>或者与乙方相同地位的合同当事人 ，并就合同约定的事项对甲方承担</w:t>
      </w:r>
      <w:r>
        <w:rPr>
          <w:rFonts w:ascii="微软雅黑" w:hAnsi="微软雅黑" w:eastAsia="微软雅黑" w:cs="微软雅黑"/>
          <w:spacing w:val="-3"/>
          <w:sz w:val="24"/>
          <w:szCs w:val="24"/>
        </w:rPr>
        <w:t>连带责任。</w:t>
      </w:r>
    </w:p>
    <w:p w14:paraId="1161DFF0">
      <w:pPr>
        <w:spacing w:before="219" w:line="184" w:lineRule="auto"/>
        <w:ind w:left="491"/>
        <w:rPr>
          <w:rFonts w:ascii="微软雅黑" w:hAnsi="微软雅黑" w:eastAsia="微软雅黑" w:cs="微软雅黑"/>
          <w:sz w:val="24"/>
          <w:szCs w:val="24"/>
        </w:rPr>
      </w:pPr>
      <w:r>
        <w:rPr>
          <w:rFonts w:ascii="微软雅黑" w:hAnsi="微软雅黑" w:eastAsia="微软雅黑" w:cs="微软雅黑"/>
          <w:spacing w:val="-1"/>
          <w:sz w:val="24"/>
          <w:szCs w:val="24"/>
        </w:rPr>
        <w:t>2.1.6</w:t>
      </w:r>
      <w:r>
        <w:rPr>
          <w:rFonts w:ascii="微软雅黑" w:hAnsi="微软雅黑" w:eastAsia="微软雅黑" w:cs="微软雅黑"/>
          <w:spacing w:val="58"/>
          <w:sz w:val="24"/>
          <w:szCs w:val="24"/>
        </w:rPr>
        <w:t xml:space="preserve"> </w:t>
      </w:r>
      <w:r>
        <w:rPr>
          <w:rFonts w:ascii="微软雅黑" w:hAnsi="微软雅黑" w:eastAsia="微软雅黑" w:cs="微软雅黑"/>
          <w:spacing w:val="-1"/>
          <w:sz w:val="24"/>
          <w:szCs w:val="24"/>
        </w:rPr>
        <w:t>“现场”系指合同约定提供服务的地点。</w:t>
      </w:r>
    </w:p>
    <w:p w14:paraId="45151491">
      <w:pPr>
        <w:spacing w:before="221"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3"/>
          <w:sz w:val="24"/>
          <w:szCs w:val="24"/>
        </w:rPr>
        <w:t>2.2</w:t>
      </w:r>
      <w:r>
        <w:rPr>
          <w:rFonts w:ascii="微软雅黑" w:hAnsi="微软雅黑" w:eastAsia="微软雅黑" w:cs="微软雅黑"/>
          <w:b/>
          <w:bCs/>
          <w:spacing w:val="55"/>
          <w:sz w:val="24"/>
          <w:szCs w:val="24"/>
        </w:rPr>
        <w:t xml:space="preserve"> </w:t>
      </w:r>
      <w:r>
        <w:rPr>
          <w:rFonts w:ascii="微软雅黑" w:hAnsi="微软雅黑" w:eastAsia="微软雅黑" w:cs="微软雅黑"/>
          <w:b/>
          <w:bCs/>
          <w:spacing w:val="-3"/>
          <w:sz w:val="24"/>
          <w:szCs w:val="24"/>
        </w:rPr>
        <w:t>技术规范</w:t>
      </w:r>
    </w:p>
    <w:p w14:paraId="020E2255">
      <w:pPr>
        <w:spacing w:before="178" w:line="324" w:lineRule="auto"/>
        <w:ind w:left="2" w:firstLine="480"/>
        <w:jc w:val="both"/>
        <w:rPr>
          <w:rFonts w:ascii="微软雅黑" w:hAnsi="微软雅黑" w:eastAsia="微软雅黑" w:cs="微软雅黑"/>
          <w:sz w:val="24"/>
          <w:szCs w:val="24"/>
        </w:rPr>
      </w:pPr>
      <w:r>
        <w:rPr>
          <w:rFonts w:ascii="微软雅黑" w:hAnsi="微软雅黑" w:eastAsia="微软雅黑" w:cs="微软雅黑"/>
          <w:spacing w:val="6"/>
          <w:sz w:val="24"/>
          <w:szCs w:val="24"/>
        </w:rPr>
        <w:t>服务所应遵守的技术规范应与采购文件规定的技术规范和</w:t>
      </w:r>
      <w:r>
        <w:rPr>
          <w:rFonts w:ascii="微软雅黑" w:hAnsi="微软雅黑" w:eastAsia="微软雅黑" w:cs="微软雅黑"/>
          <w:spacing w:val="5"/>
          <w:sz w:val="24"/>
          <w:szCs w:val="24"/>
        </w:rPr>
        <w:t>技术规范附件(如果有的话)及</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rPr>
        <w:t>其技术规范偏差表(如果被甲方接受的话)相一致；如果采购文件中没有技术规范的相应说明 ，</w:t>
      </w:r>
    </w:p>
    <w:p w14:paraId="6F96F04C">
      <w:pPr>
        <w:spacing w:line="184" w:lineRule="auto"/>
        <w:ind w:left="2"/>
        <w:rPr>
          <w:rFonts w:ascii="微软雅黑" w:hAnsi="微软雅黑" w:eastAsia="微软雅黑" w:cs="微软雅黑"/>
          <w:sz w:val="24"/>
          <w:szCs w:val="24"/>
        </w:rPr>
      </w:pPr>
      <w:r>
        <w:rPr>
          <w:rFonts w:ascii="微软雅黑" w:hAnsi="微软雅黑" w:eastAsia="微软雅黑" w:cs="微软雅黑"/>
          <w:sz w:val="24"/>
          <w:szCs w:val="24"/>
        </w:rPr>
        <w:t>那么应以国家有关部门最新颁布的相应标准和</w:t>
      </w:r>
      <w:r>
        <w:rPr>
          <w:rFonts w:ascii="微软雅黑" w:hAnsi="微软雅黑" w:eastAsia="微软雅黑" w:cs="微软雅黑"/>
          <w:spacing w:val="-1"/>
          <w:sz w:val="24"/>
          <w:szCs w:val="24"/>
        </w:rPr>
        <w:t>规范为准。</w:t>
      </w:r>
    </w:p>
    <w:p w14:paraId="016870F7">
      <w:pPr>
        <w:spacing w:before="222"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2.3</w:t>
      </w:r>
      <w:r>
        <w:rPr>
          <w:rFonts w:ascii="微软雅黑" w:hAnsi="微软雅黑" w:eastAsia="微软雅黑" w:cs="微软雅黑"/>
          <w:b/>
          <w:bCs/>
          <w:spacing w:val="48"/>
          <w:sz w:val="24"/>
          <w:szCs w:val="24"/>
        </w:rPr>
        <w:t xml:space="preserve"> </w:t>
      </w:r>
      <w:r>
        <w:rPr>
          <w:rFonts w:ascii="微软雅黑" w:hAnsi="微软雅黑" w:eastAsia="微软雅黑" w:cs="微软雅黑"/>
          <w:b/>
          <w:bCs/>
          <w:spacing w:val="-2"/>
          <w:sz w:val="24"/>
          <w:szCs w:val="24"/>
        </w:rPr>
        <w:t>知识产权</w:t>
      </w:r>
    </w:p>
    <w:p w14:paraId="35F3E423">
      <w:pPr>
        <w:spacing w:before="221" w:line="312" w:lineRule="auto"/>
        <w:ind w:right="21" w:firstLine="491"/>
        <w:jc w:val="both"/>
        <w:rPr>
          <w:rFonts w:ascii="微软雅黑" w:hAnsi="微软雅黑" w:eastAsia="微软雅黑" w:cs="微软雅黑"/>
          <w:sz w:val="24"/>
          <w:szCs w:val="24"/>
        </w:rPr>
      </w:pPr>
      <w:r>
        <w:rPr>
          <w:rFonts w:ascii="微软雅黑" w:hAnsi="微软雅黑" w:eastAsia="微软雅黑" w:cs="微软雅黑"/>
          <w:spacing w:val="-1"/>
          <w:sz w:val="24"/>
          <w:szCs w:val="24"/>
        </w:rPr>
        <w:t>2.3.1</w:t>
      </w:r>
      <w:r>
        <w:rPr>
          <w:rFonts w:ascii="微软雅黑" w:hAnsi="微软雅黑" w:eastAsia="微软雅黑" w:cs="微软雅黑"/>
          <w:spacing w:val="65"/>
          <w:sz w:val="24"/>
          <w:szCs w:val="24"/>
        </w:rPr>
        <w:t xml:space="preserve"> </w:t>
      </w:r>
      <w:r>
        <w:rPr>
          <w:rFonts w:ascii="微软雅黑" w:hAnsi="微软雅黑" w:eastAsia="微软雅黑" w:cs="微软雅黑"/>
          <w:spacing w:val="-1"/>
          <w:sz w:val="24"/>
          <w:szCs w:val="24"/>
        </w:rPr>
        <w:t>乙方应保证其提供的服务不受任何第</w:t>
      </w:r>
      <w:r>
        <w:rPr>
          <w:rFonts w:ascii="微软雅黑" w:hAnsi="微软雅黑" w:eastAsia="微软雅黑" w:cs="微软雅黑"/>
          <w:spacing w:val="-2"/>
          <w:sz w:val="24"/>
          <w:szCs w:val="24"/>
        </w:rPr>
        <w:t>三方提出的侵犯其著作权、商标权、专利权等</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知识产权方面的起诉；如果任何第三方提出侵权指控 ，那么乙方须与该第三方交涉并承担由此</w:t>
      </w:r>
    </w:p>
    <w:p w14:paraId="0AC8AD01">
      <w:pPr>
        <w:spacing w:before="1" w:line="182" w:lineRule="auto"/>
        <w:ind w:left="1"/>
        <w:rPr>
          <w:rFonts w:ascii="微软雅黑" w:hAnsi="微软雅黑" w:eastAsia="微软雅黑" w:cs="微软雅黑"/>
          <w:sz w:val="24"/>
          <w:szCs w:val="24"/>
        </w:rPr>
      </w:pPr>
      <w:r>
        <w:rPr>
          <w:rFonts w:ascii="微软雅黑" w:hAnsi="微软雅黑" w:eastAsia="微软雅黑" w:cs="微软雅黑"/>
          <w:sz w:val="24"/>
          <w:szCs w:val="24"/>
        </w:rPr>
        <w:t>发生的一切责任、费用和赔偿；</w:t>
      </w:r>
    </w:p>
    <w:p w14:paraId="643A7F29">
      <w:pPr>
        <w:spacing w:before="222" w:line="177" w:lineRule="auto"/>
        <w:ind w:left="491"/>
        <w:rPr>
          <w:rFonts w:ascii="微软雅黑" w:hAnsi="微软雅黑" w:eastAsia="微软雅黑" w:cs="微软雅黑"/>
          <w:sz w:val="24"/>
          <w:szCs w:val="24"/>
        </w:rPr>
      </w:pPr>
      <w:r>
        <w:rPr>
          <w:rFonts w:ascii="微软雅黑" w:hAnsi="微软雅黑" w:eastAsia="微软雅黑" w:cs="微软雅黑"/>
          <w:spacing w:val="-2"/>
          <w:sz w:val="24"/>
          <w:szCs w:val="24"/>
        </w:rPr>
        <w:t>2.3.2</w:t>
      </w:r>
      <w:r>
        <w:rPr>
          <w:rFonts w:ascii="微软雅黑" w:hAnsi="微软雅黑" w:eastAsia="微软雅黑" w:cs="微软雅黑"/>
          <w:spacing w:val="51"/>
          <w:sz w:val="24"/>
          <w:szCs w:val="24"/>
        </w:rPr>
        <w:t xml:space="preserve"> </w:t>
      </w:r>
      <w:r>
        <w:rPr>
          <w:rFonts w:ascii="微软雅黑" w:hAnsi="微软雅黑" w:eastAsia="微软雅黑" w:cs="微软雅黑"/>
          <w:spacing w:val="-2"/>
          <w:sz w:val="24"/>
          <w:szCs w:val="24"/>
        </w:rPr>
        <w:t xml:space="preserve">合同涉及技术成果的归属和收益的分成办法的 </w:t>
      </w:r>
      <w:r>
        <w:rPr>
          <w:rFonts w:ascii="微软雅黑" w:hAnsi="微软雅黑" w:eastAsia="微软雅黑" w:cs="微软雅黑"/>
          <w:spacing w:val="-3"/>
          <w:sz w:val="24"/>
          <w:szCs w:val="24"/>
        </w:rPr>
        <w:t>，详见</w:t>
      </w:r>
      <w:r>
        <w:rPr>
          <w:rFonts w:ascii="微软雅黑" w:hAnsi="微软雅黑" w:eastAsia="微软雅黑" w:cs="微软雅黑"/>
          <w:b/>
          <w:bCs/>
          <w:i/>
          <w:iCs/>
          <w:spacing w:val="-3"/>
          <w:sz w:val="25"/>
          <w:szCs w:val="25"/>
          <w:u w:val="single" w:color="auto"/>
        </w:rPr>
        <w:t>合同专用条款</w:t>
      </w:r>
      <w:r>
        <w:rPr>
          <w:rFonts w:ascii="微软雅黑" w:hAnsi="微软雅黑" w:eastAsia="微软雅黑" w:cs="微软雅黑"/>
          <w:spacing w:val="-3"/>
          <w:sz w:val="24"/>
          <w:szCs w:val="24"/>
        </w:rPr>
        <w:t>。</w:t>
      </w:r>
    </w:p>
    <w:p w14:paraId="2E082A39">
      <w:pPr>
        <w:spacing w:before="218" w:line="183" w:lineRule="auto"/>
        <w:ind w:left="492"/>
        <w:rPr>
          <w:rFonts w:ascii="微软雅黑" w:hAnsi="微软雅黑" w:eastAsia="微软雅黑" w:cs="微软雅黑"/>
          <w:sz w:val="24"/>
          <w:szCs w:val="24"/>
        </w:rPr>
      </w:pPr>
      <w:r>
        <w:rPr>
          <w:rFonts w:ascii="微软雅黑" w:hAnsi="微软雅黑" w:eastAsia="微软雅黑" w:cs="微软雅黑"/>
          <w:b/>
          <w:bCs/>
          <w:spacing w:val="-2"/>
          <w:sz w:val="24"/>
          <w:szCs w:val="24"/>
        </w:rPr>
        <w:t>2.4</w:t>
      </w:r>
      <w:r>
        <w:rPr>
          <w:rFonts w:ascii="微软雅黑" w:hAnsi="微软雅黑" w:eastAsia="微软雅黑" w:cs="微软雅黑"/>
          <w:b/>
          <w:bCs/>
          <w:spacing w:val="58"/>
          <w:sz w:val="24"/>
          <w:szCs w:val="24"/>
        </w:rPr>
        <w:t xml:space="preserve"> </w:t>
      </w:r>
      <w:r>
        <w:rPr>
          <w:rFonts w:ascii="微软雅黑" w:hAnsi="微软雅黑" w:eastAsia="微软雅黑" w:cs="微软雅黑"/>
          <w:b/>
          <w:bCs/>
          <w:spacing w:val="-2"/>
          <w:sz w:val="24"/>
          <w:szCs w:val="24"/>
        </w:rPr>
        <w:t>履约检查和问题反馈</w:t>
      </w:r>
    </w:p>
    <w:p w14:paraId="7929CE28">
      <w:pPr>
        <w:spacing w:before="220" w:line="535" w:lineRule="exact"/>
        <w:jc w:val="right"/>
        <w:rPr>
          <w:rFonts w:ascii="微软雅黑" w:hAnsi="微软雅黑" w:eastAsia="微软雅黑" w:cs="微软雅黑"/>
          <w:sz w:val="24"/>
          <w:szCs w:val="24"/>
        </w:rPr>
      </w:pPr>
      <w:r>
        <w:rPr>
          <w:rFonts w:ascii="微软雅黑" w:hAnsi="微软雅黑" w:eastAsia="微软雅黑" w:cs="微软雅黑"/>
          <w:spacing w:val="-3"/>
          <w:position w:val="22"/>
          <w:sz w:val="24"/>
          <w:szCs w:val="24"/>
        </w:rPr>
        <w:t>2.4.1 甲方有权在其认为必要时 ，对乙方是否能够按照合同约定提供服务进行履约检查 ，</w:t>
      </w:r>
    </w:p>
    <w:p w14:paraId="6C0358FA">
      <w:pPr>
        <w:spacing w:before="2" w:line="183" w:lineRule="auto"/>
        <w:ind w:left="10"/>
        <w:rPr>
          <w:rFonts w:ascii="微软雅黑" w:hAnsi="微软雅黑" w:eastAsia="微软雅黑" w:cs="微软雅黑"/>
          <w:sz w:val="24"/>
          <w:szCs w:val="24"/>
        </w:rPr>
      </w:pPr>
      <w:r>
        <w:rPr>
          <w:rFonts w:ascii="微软雅黑" w:hAnsi="微软雅黑" w:eastAsia="微软雅黑" w:cs="微软雅黑"/>
          <w:spacing w:val="-4"/>
          <w:sz w:val="24"/>
          <w:szCs w:val="24"/>
        </w:rPr>
        <w:t>以确保乙方所提供的服务能够依约满足甲方之项目需求 ，但不得因履约</w:t>
      </w:r>
      <w:r>
        <w:rPr>
          <w:rFonts w:ascii="微软雅黑" w:hAnsi="微软雅黑" w:eastAsia="微软雅黑" w:cs="微软雅黑"/>
          <w:spacing w:val="-5"/>
          <w:sz w:val="24"/>
          <w:szCs w:val="24"/>
        </w:rPr>
        <w:t>检查妨碍乙方的正常工</w:t>
      </w:r>
    </w:p>
    <w:p w14:paraId="0BF32888">
      <w:pPr>
        <w:spacing w:line="183" w:lineRule="auto"/>
        <w:rPr>
          <w:rFonts w:ascii="微软雅黑" w:hAnsi="微软雅黑" w:eastAsia="微软雅黑" w:cs="微软雅黑"/>
          <w:sz w:val="24"/>
          <w:szCs w:val="24"/>
        </w:rPr>
        <w:sectPr>
          <w:footerReference r:id="rId70" w:type="default"/>
          <w:pgSz w:w="11907" w:h="16840"/>
          <w:pgMar w:top="400" w:right="1058" w:bottom="1050" w:left="1081" w:header="0" w:footer="835" w:gutter="0"/>
          <w:pgNumType w:fmt="decimal"/>
          <w:cols w:space="720" w:num="1"/>
        </w:sectPr>
      </w:pPr>
    </w:p>
    <w:p w14:paraId="5DD534D9">
      <w:pPr>
        <w:pStyle w:val="3"/>
      </w:pPr>
    </w:p>
    <w:p w14:paraId="0DA7A260">
      <w:pPr>
        <w:pStyle w:val="3"/>
        <w:spacing w:line="241" w:lineRule="auto"/>
      </w:pPr>
    </w:p>
    <w:p w14:paraId="714E81ED">
      <w:pPr>
        <w:pStyle w:val="3"/>
        <w:spacing w:line="241" w:lineRule="auto"/>
      </w:pPr>
    </w:p>
    <w:p w14:paraId="2D439742">
      <w:pPr>
        <w:spacing w:before="103" w:line="183" w:lineRule="auto"/>
        <w:ind w:left="1"/>
        <w:rPr>
          <w:rFonts w:ascii="微软雅黑" w:hAnsi="微软雅黑" w:eastAsia="微软雅黑" w:cs="微软雅黑"/>
          <w:sz w:val="24"/>
          <w:szCs w:val="24"/>
        </w:rPr>
      </w:pPr>
      <w:r>
        <w:rPr>
          <w:rFonts w:ascii="微软雅黑" w:hAnsi="微软雅黑" w:eastAsia="微软雅黑" w:cs="微软雅黑"/>
          <w:spacing w:val="-6"/>
          <w:sz w:val="24"/>
          <w:szCs w:val="24"/>
        </w:rPr>
        <w:t>作 ，乙方应予积极配合；</w:t>
      </w:r>
    </w:p>
    <w:p w14:paraId="69E86E34">
      <w:pPr>
        <w:spacing w:before="220" w:line="536" w:lineRule="exact"/>
        <w:ind w:left="491"/>
        <w:rPr>
          <w:rFonts w:ascii="微软雅黑" w:hAnsi="微软雅黑" w:eastAsia="微软雅黑" w:cs="微软雅黑"/>
          <w:sz w:val="24"/>
          <w:szCs w:val="24"/>
        </w:rPr>
      </w:pPr>
      <w:r>
        <w:rPr>
          <w:rFonts w:ascii="微软雅黑" w:hAnsi="微软雅黑" w:eastAsia="微软雅黑" w:cs="微软雅黑"/>
          <w:spacing w:val="-3"/>
          <w:position w:val="23"/>
          <w:sz w:val="24"/>
          <w:szCs w:val="24"/>
        </w:rPr>
        <w:t>2.4.2 合同履行期间 ，甲方有权将履行过程中出现的问题反馈给乙方 ，双</w:t>
      </w:r>
      <w:r>
        <w:rPr>
          <w:rFonts w:ascii="微软雅黑" w:hAnsi="微软雅黑" w:eastAsia="微软雅黑" w:cs="微软雅黑"/>
          <w:spacing w:val="-4"/>
          <w:position w:val="23"/>
          <w:sz w:val="24"/>
          <w:szCs w:val="24"/>
        </w:rPr>
        <w:t>方当事人应以书</w:t>
      </w:r>
    </w:p>
    <w:p w14:paraId="7DCF2117">
      <w:pPr>
        <w:spacing w:line="183" w:lineRule="auto"/>
        <w:ind w:left="5"/>
        <w:rPr>
          <w:rFonts w:ascii="微软雅黑" w:hAnsi="微软雅黑" w:eastAsia="微软雅黑" w:cs="微软雅黑"/>
          <w:sz w:val="24"/>
          <w:szCs w:val="24"/>
        </w:rPr>
      </w:pPr>
      <w:r>
        <w:rPr>
          <w:rFonts w:ascii="微软雅黑" w:hAnsi="微软雅黑" w:eastAsia="微软雅黑" w:cs="微软雅黑"/>
          <w:spacing w:val="-1"/>
          <w:sz w:val="24"/>
          <w:szCs w:val="24"/>
        </w:rPr>
        <w:t>面形式约定需要完善和改进的内容。</w:t>
      </w:r>
    </w:p>
    <w:p w14:paraId="7A73853B">
      <w:pPr>
        <w:spacing w:before="221"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2.5</w:t>
      </w:r>
      <w:r>
        <w:rPr>
          <w:rFonts w:ascii="微软雅黑" w:hAnsi="微软雅黑" w:eastAsia="微软雅黑" w:cs="微软雅黑"/>
          <w:b/>
          <w:bCs/>
          <w:spacing w:val="58"/>
          <w:sz w:val="24"/>
          <w:szCs w:val="24"/>
        </w:rPr>
        <w:t xml:space="preserve"> </w:t>
      </w:r>
      <w:r>
        <w:rPr>
          <w:rFonts w:ascii="微软雅黑" w:hAnsi="微软雅黑" w:eastAsia="微软雅黑" w:cs="微软雅黑"/>
          <w:b/>
          <w:bCs/>
          <w:spacing w:val="-2"/>
          <w:sz w:val="24"/>
          <w:szCs w:val="24"/>
        </w:rPr>
        <w:t>结算方式和付款条件</w:t>
      </w:r>
    </w:p>
    <w:p w14:paraId="63B50BA2">
      <w:pPr>
        <w:spacing w:before="222" w:line="177" w:lineRule="auto"/>
        <w:ind w:left="482"/>
        <w:rPr>
          <w:rFonts w:ascii="微软雅黑" w:hAnsi="微软雅黑" w:eastAsia="微软雅黑" w:cs="微软雅黑"/>
          <w:sz w:val="24"/>
          <w:szCs w:val="24"/>
        </w:rPr>
      </w:pPr>
      <w:r>
        <w:rPr>
          <w:rFonts w:ascii="微软雅黑" w:hAnsi="微软雅黑" w:eastAsia="微软雅黑" w:cs="微软雅黑"/>
          <w:sz w:val="24"/>
          <w:szCs w:val="24"/>
        </w:rPr>
        <w:t>详见</w:t>
      </w:r>
      <w:r>
        <w:rPr>
          <w:rFonts w:ascii="微软雅黑" w:hAnsi="微软雅黑" w:eastAsia="微软雅黑" w:cs="微软雅黑"/>
          <w:b/>
          <w:bCs/>
          <w:i/>
          <w:iCs/>
          <w:sz w:val="25"/>
          <w:szCs w:val="25"/>
          <w:u w:val="single" w:color="auto"/>
        </w:rPr>
        <w:t>合同专用条款</w:t>
      </w:r>
      <w:r>
        <w:rPr>
          <w:rFonts w:ascii="微软雅黑" w:hAnsi="微软雅黑" w:eastAsia="微软雅黑" w:cs="微软雅黑"/>
          <w:sz w:val="24"/>
          <w:szCs w:val="24"/>
        </w:rPr>
        <w:t>。</w:t>
      </w:r>
    </w:p>
    <w:p w14:paraId="3BE1E91F">
      <w:pPr>
        <w:spacing w:before="218"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2.6</w:t>
      </w:r>
      <w:r>
        <w:rPr>
          <w:rFonts w:ascii="微软雅黑" w:hAnsi="微软雅黑" w:eastAsia="微软雅黑" w:cs="微软雅黑"/>
          <w:b/>
          <w:bCs/>
          <w:spacing w:val="58"/>
          <w:sz w:val="24"/>
          <w:szCs w:val="24"/>
        </w:rPr>
        <w:t xml:space="preserve"> </w:t>
      </w:r>
      <w:r>
        <w:rPr>
          <w:rFonts w:ascii="微软雅黑" w:hAnsi="微软雅黑" w:eastAsia="微软雅黑" w:cs="微软雅黑"/>
          <w:b/>
          <w:bCs/>
          <w:spacing w:val="-2"/>
          <w:sz w:val="24"/>
          <w:szCs w:val="24"/>
        </w:rPr>
        <w:t>技术资料和保密义务</w:t>
      </w:r>
    </w:p>
    <w:p w14:paraId="381B8AA1">
      <w:pPr>
        <w:spacing w:before="220" w:line="535" w:lineRule="exact"/>
        <w:ind w:left="491"/>
        <w:rPr>
          <w:rFonts w:ascii="微软雅黑" w:hAnsi="微软雅黑" w:eastAsia="微软雅黑" w:cs="微软雅黑"/>
          <w:sz w:val="24"/>
          <w:szCs w:val="24"/>
        </w:rPr>
      </w:pPr>
      <w:r>
        <w:rPr>
          <w:rFonts w:ascii="微软雅黑" w:hAnsi="微软雅黑" w:eastAsia="微软雅黑" w:cs="微软雅黑"/>
          <w:spacing w:val="-6"/>
          <w:position w:val="23"/>
          <w:sz w:val="24"/>
          <w:szCs w:val="24"/>
        </w:rPr>
        <w:t>2.6.1</w:t>
      </w:r>
      <w:r>
        <w:rPr>
          <w:rFonts w:ascii="微软雅黑" w:hAnsi="微软雅黑" w:eastAsia="微软雅黑" w:cs="微软雅黑"/>
          <w:spacing w:val="65"/>
          <w:position w:val="23"/>
          <w:sz w:val="24"/>
          <w:szCs w:val="24"/>
        </w:rPr>
        <w:t xml:space="preserve"> </w:t>
      </w:r>
      <w:r>
        <w:rPr>
          <w:rFonts w:ascii="微软雅黑" w:hAnsi="微软雅黑" w:eastAsia="微软雅黑" w:cs="微软雅黑"/>
          <w:spacing w:val="-6"/>
          <w:position w:val="23"/>
          <w:sz w:val="24"/>
          <w:szCs w:val="24"/>
        </w:rPr>
        <w:t>乙方有权依据合同约定和项目需要 ，向甲方了解有关情况 ，调</w:t>
      </w:r>
      <w:r>
        <w:rPr>
          <w:rFonts w:ascii="微软雅黑" w:hAnsi="微软雅黑" w:eastAsia="微软雅黑" w:cs="微软雅黑"/>
          <w:spacing w:val="-7"/>
          <w:position w:val="23"/>
          <w:sz w:val="24"/>
          <w:szCs w:val="24"/>
        </w:rPr>
        <w:t>阅有关资料等 ，甲方</w:t>
      </w:r>
    </w:p>
    <w:p w14:paraId="0492F2F1">
      <w:pPr>
        <w:spacing w:line="183" w:lineRule="auto"/>
        <w:rPr>
          <w:rFonts w:ascii="微软雅黑" w:hAnsi="微软雅黑" w:eastAsia="微软雅黑" w:cs="微软雅黑"/>
          <w:sz w:val="24"/>
          <w:szCs w:val="24"/>
        </w:rPr>
      </w:pPr>
      <w:r>
        <w:rPr>
          <w:rFonts w:ascii="微软雅黑" w:hAnsi="微软雅黑" w:eastAsia="微软雅黑" w:cs="微软雅黑"/>
          <w:spacing w:val="1"/>
          <w:sz w:val="24"/>
          <w:szCs w:val="24"/>
        </w:rPr>
        <w:t>应予积极配合；</w:t>
      </w:r>
    </w:p>
    <w:p w14:paraId="326650F4">
      <w:pPr>
        <w:spacing w:before="220" w:line="184" w:lineRule="auto"/>
        <w:ind w:left="491"/>
        <w:rPr>
          <w:rFonts w:ascii="微软雅黑" w:hAnsi="微软雅黑" w:eastAsia="微软雅黑" w:cs="微软雅黑"/>
          <w:sz w:val="24"/>
          <w:szCs w:val="24"/>
        </w:rPr>
      </w:pPr>
      <w:r>
        <w:rPr>
          <w:rFonts w:ascii="微软雅黑" w:hAnsi="微软雅黑" w:eastAsia="微软雅黑" w:cs="微软雅黑"/>
          <w:spacing w:val="-1"/>
          <w:sz w:val="24"/>
          <w:szCs w:val="24"/>
        </w:rPr>
        <w:t>2.6.2</w:t>
      </w:r>
      <w:r>
        <w:rPr>
          <w:rFonts w:ascii="微软雅黑" w:hAnsi="微软雅黑" w:eastAsia="微软雅黑" w:cs="微软雅黑"/>
          <w:spacing w:val="77"/>
          <w:sz w:val="24"/>
          <w:szCs w:val="24"/>
        </w:rPr>
        <w:t xml:space="preserve"> </w:t>
      </w:r>
      <w:r>
        <w:rPr>
          <w:rFonts w:ascii="微软雅黑" w:hAnsi="微软雅黑" w:eastAsia="微软雅黑" w:cs="微软雅黑"/>
          <w:spacing w:val="-1"/>
          <w:sz w:val="24"/>
          <w:szCs w:val="24"/>
        </w:rPr>
        <w:t>乙方有义务妥善保管和保护由甲方提供的前款信息和资料等；</w:t>
      </w:r>
    </w:p>
    <w:p w14:paraId="0D8EA8A9">
      <w:pPr>
        <w:spacing w:before="219" w:line="312" w:lineRule="auto"/>
        <w:ind w:left="2" w:right="247" w:firstLine="489"/>
        <w:jc w:val="both"/>
        <w:rPr>
          <w:rFonts w:ascii="微软雅黑" w:hAnsi="微软雅黑" w:eastAsia="微软雅黑" w:cs="微软雅黑"/>
          <w:sz w:val="24"/>
          <w:szCs w:val="24"/>
        </w:rPr>
      </w:pPr>
      <w:r>
        <w:rPr>
          <w:rFonts w:ascii="微软雅黑" w:hAnsi="微软雅黑" w:eastAsia="微软雅黑" w:cs="微软雅黑"/>
          <w:spacing w:val="-3"/>
          <w:sz w:val="24"/>
          <w:szCs w:val="24"/>
        </w:rPr>
        <w:t>2.6.3</w:t>
      </w:r>
      <w:r>
        <w:rPr>
          <w:rFonts w:ascii="微软雅黑" w:hAnsi="微软雅黑" w:eastAsia="微软雅黑" w:cs="微软雅黑"/>
          <w:spacing w:val="63"/>
          <w:sz w:val="24"/>
          <w:szCs w:val="24"/>
        </w:rPr>
        <w:t xml:space="preserve"> </w:t>
      </w:r>
      <w:r>
        <w:rPr>
          <w:rFonts w:ascii="微软雅黑" w:hAnsi="微软雅黑" w:eastAsia="微软雅黑" w:cs="微软雅黑"/>
          <w:spacing w:val="-3"/>
          <w:sz w:val="24"/>
          <w:szCs w:val="24"/>
        </w:rPr>
        <w:t>除非依照法律规定或者对方当事人的书面同意 ，任何一方均应保证不向任</w:t>
      </w:r>
      <w:r>
        <w:rPr>
          <w:rFonts w:ascii="微软雅黑" w:hAnsi="微软雅黑" w:eastAsia="微软雅黑" w:cs="微软雅黑"/>
          <w:spacing w:val="-4"/>
          <w:sz w:val="24"/>
          <w:szCs w:val="24"/>
        </w:rPr>
        <w:t>何第三方</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提供或披露有关合同的或者履行合同过程中知悉的对方当事人任何未公开的信息和资料 ，包括</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但不限于技术情报、技术资料、商业秘密和商业信息等 ，并采取一切合理和必要措施和方式防</w:t>
      </w:r>
    </w:p>
    <w:p w14:paraId="65032D1E">
      <w:pPr>
        <w:spacing w:before="1" w:line="183" w:lineRule="auto"/>
        <w:ind w:left="4"/>
        <w:rPr>
          <w:rFonts w:ascii="微软雅黑" w:hAnsi="微软雅黑" w:eastAsia="微软雅黑" w:cs="微软雅黑"/>
          <w:sz w:val="24"/>
          <w:szCs w:val="24"/>
        </w:rPr>
      </w:pPr>
      <w:r>
        <w:rPr>
          <w:rFonts w:ascii="微软雅黑" w:hAnsi="微软雅黑" w:eastAsia="微软雅黑" w:cs="微软雅黑"/>
          <w:spacing w:val="-1"/>
          <w:sz w:val="24"/>
          <w:szCs w:val="24"/>
        </w:rPr>
        <w:t>止任何第三方接触到对方当事人的上述保密信息和资料。</w:t>
      </w:r>
    </w:p>
    <w:p w14:paraId="76826009">
      <w:pPr>
        <w:spacing w:before="223" w:line="182"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3"/>
          <w:sz w:val="24"/>
          <w:szCs w:val="24"/>
        </w:rPr>
        <w:t>2.7</w:t>
      </w:r>
      <w:r>
        <w:rPr>
          <w:rFonts w:ascii="微软雅黑" w:hAnsi="微软雅黑" w:eastAsia="微软雅黑" w:cs="微软雅黑"/>
          <w:b/>
          <w:bCs/>
          <w:spacing w:val="55"/>
          <w:sz w:val="24"/>
          <w:szCs w:val="24"/>
        </w:rPr>
        <w:t xml:space="preserve"> </w:t>
      </w:r>
      <w:r>
        <w:rPr>
          <w:rFonts w:ascii="微软雅黑" w:hAnsi="微软雅黑" w:eastAsia="微软雅黑" w:cs="微软雅黑"/>
          <w:b/>
          <w:bCs/>
          <w:spacing w:val="-3"/>
          <w:sz w:val="24"/>
          <w:szCs w:val="24"/>
        </w:rPr>
        <w:t>质量保证</w:t>
      </w:r>
    </w:p>
    <w:p w14:paraId="1FA54CBB">
      <w:pPr>
        <w:spacing w:before="220" w:line="537" w:lineRule="exact"/>
        <w:jc w:val="right"/>
        <w:rPr>
          <w:rFonts w:ascii="微软雅黑" w:hAnsi="微软雅黑" w:eastAsia="微软雅黑" w:cs="微软雅黑"/>
          <w:sz w:val="24"/>
          <w:szCs w:val="24"/>
        </w:rPr>
      </w:pPr>
      <w:r>
        <w:rPr>
          <w:rFonts w:ascii="微软雅黑" w:hAnsi="微软雅黑" w:eastAsia="微软雅黑" w:cs="微软雅黑"/>
          <w:spacing w:val="-4"/>
          <w:position w:val="23"/>
          <w:sz w:val="24"/>
          <w:szCs w:val="24"/>
        </w:rPr>
        <w:t>2.7.1</w:t>
      </w:r>
      <w:r>
        <w:rPr>
          <w:rFonts w:ascii="微软雅黑" w:hAnsi="微软雅黑" w:eastAsia="微软雅黑" w:cs="微软雅黑"/>
          <w:spacing w:val="64"/>
          <w:position w:val="23"/>
          <w:sz w:val="24"/>
          <w:szCs w:val="24"/>
        </w:rPr>
        <w:t xml:space="preserve"> </w:t>
      </w:r>
      <w:r>
        <w:rPr>
          <w:rFonts w:ascii="微软雅黑" w:hAnsi="微软雅黑" w:eastAsia="微软雅黑" w:cs="微软雅黑"/>
          <w:spacing w:val="-4"/>
          <w:position w:val="23"/>
          <w:sz w:val="24"/>
          <w:szCs w:val="24"/>
        </w:rPr>
        <w:t>乙方应建立和完善履行合同的内部质量保证体</w:t>
      </w:r>
      <w:r>
        <w:rPr>
          <w:rFonts w:ascii="微软雅黑" w:hAnsi="微软雅黑" w:eastAsia="微软雅黑" w:cs="微软雅黑"/>
          <w:spacing w:val="-5"/>
          <w:position w:val="23"/>
          <w:sz w:val="24"/>
          <w:szCs w:val="24"/>
        </w:rPr>
        <w:t>系 ，并提供相关内部规章制度给甲方 ，</w:t>
      </w:r>
    </w:p>
    <w:p w14:paraId="47DB170E">
      <w:pPr>
        <w:spacing w:line="183" w:lineRule="auto"/>
        <w:ind w:left="10"/>
        <w:rPr>
          <w:rFonts w:ascii="微软雅黑" w:hAnsi="微软雅黑" w:eastAsia="微软雅黑" w:cs="微软雅黑"/>
          <w:sz w:val="24"/>
          <w:szCs w:val="24"/>
        </w:rPr>
      </w:pPr>
      <w:r>
        <w:rPr>
          <w:rFonts w:ascii="微软雅黑" w:hAnsi="微软雅黑" w:eastAsia="微软雅黑" w:cs="微软雅黑"/>
          <w:spacing w:val="-1"/>
          <w:sz w:val="24"/>
          <w:szCs w:val="24"/>
        </w:rPr>
        <w:t>以便甲方进行监督检查；</w:t>
      </w:r>
    </w:p>
    <w:p w14:paraId="340B739A">
      <w:pPr>
        <w:spacing w:before="219" w:line="536" w:lineRule="exact"/>
        <w:ind w:left="491"/>
        <w:rPr>
          <w:rFonts w:ascii="微软雅黑" w:hAnsi="微软雅黑" w:eastAsia="微软雅黑" w:cs="微软雅黑"/>
          <w:sz w:val="24"/>
          <w:szCs w:val="24"/>
        </w:rPr>
      </w:pPr>
      <w:r>
        <w:rPr>
          <w:rFonts w:ascii="微软雅黑" w:hAnsi="微软雅黑" w:eastAsia="微软雅黑" w:cs="微软雅黑"/>
          <w:spacing w:val="-1"/>
          <w:position w:val="22"/>
          <w:sz w:val="24"/>
          <w:szCs w:val="24"/>
        </w:rPr>
        <w:t>2.7.2</w:t>
      </w:r>
      <w:r>
        <w:rPr>
          <w:rFonts w:ascii="微软雅黑" w:hAnsi="微软雅黑" w:eastAsia="微软雅黑" w:cs="微软雅黑"/>
          <w:spacing w:val="65"/>
          <w:position w:val="22"/>
          <w:sz w:val="24"/>
          <w:szCs w:val="24"/>
        </w:rPr>
        <w:t xml:space="preserve"> </w:t>
      </w:r>
      <w:r>
        <w:rPr>
          <w:rFonts w:ascii="微软雅黑" w:hAnsi="微软雅黑" w:eastAsia="微软雅黑" w:cs="微软雅黑"/>
          <w:spacing w:val="-1"/>
          <w:position w:val="22"/>
          <w:sz w:val="24"/>
          <w:szCs w:val="24"/>
        </w:rPr>
        <w:t>乙方应保证履行合同的人员数量和素</w:t>
      </w:r>
      <w:r>
        <w:rPr>
          <w:rFonts w:ascii="微软雅黑" w:hAnsi="微软雅黑" w:eastAsia="微软雅黑" w:cs="微软雅黑"/>
          <w:spacing w:val="-2"/>
          <w:position w:val="22"/>
          <w:sz w:val="24"/>
          <w:szCs w:val="24"/>
        </w:rPr>
        <w:t>质、软件和硬件设备的配置、场地、环境和设</w:t>
      </w:r>
    </w:p>
    <w:p w14:paraId="2DEA31C3">
      <w:pPr>
        <w:spacing w:before="1" w:line="183" w:lineRule="auto"/>
        <w:ind w:left="1"/>
        <w:rPr>
          <w:rFonts w:ascii="微软雅黑" w:hAnsi="微软雅黑" w:eastAsia="微软雅黑" w:cs="微软雅黑"/>
          <w:sz w:val="24"/>
          <w:szCs w:val="24"/>
        </w:rPr>
      </w:pPr>
      <w:r>
        <w:rPr>
          <w:rFonts w:ascii="微软雅黑" w:hAnsi="微软雅黑" w:eastAsia="微软雅黑" w:cs="微软雅黑"/>
          <w:spacing w:val="-3"/>
          <w:sz w:val="24"/>
          <w:szCs w:val="24"/>
        </w:rPr>
        <w:t>施等满足全面履行合同的要求 ，并应接受甲方的监督检查。</w:t>
      </w:r>
    </w:p>
    <w:p w14:paraId="4439D2A0">
      <w:pPr>
        <w:spacing w:before="221"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3"/>
          <w:sz w:val="24"/>
          <w:szCs w:val="24"/>
        </w:rPr>
        <w:t>2.8</w:t>
      </w:r>
      <w:r>
        <w:rPr>
          <w:rFonts w:ascii="微软雅黑" w:hAnsi="微软雅黑" w:eastAsia="微软雅黑" w:cs="微软雅黑"/>
          <w:b/>
          <w:bCs/>
          <w:spacing w:val="55"/>
          <w:sz w:val="24"/>
          <w:szCs w:val="24"/>
        </w:rPr>
        <w:t xml:space="preserve"> </w:t>
      </w:r>
      <w:r>
        <w:rPr>
          <w:rFonts w:ascii="微软雅黑" w:hAnsi="微软雅黑" w:eastAsia="微软雅黑" w:cs="微软雅黑"/>
          <w:b/>
          <w:bCs/>
          <w:spacing w:val="-3"/>
          <w:sz w:val="24"/>
          <w:szCs w:val="24"/>
        </w:rPr>
        <w:t>延迟履行</w:t>
      </w:r>
    </w:p>
    <w:p w14:paraId="7FD6471F">
      <w:pPr>
        <w:spacing w:before="220" w:line="312" w:lineRule="auto"/>
        <w:ind w:left="11" w:right="247" w:firstLine="469"/>
        <w:jc w:val="both"/>
        <w:rPr>
          <w:rFonts w:ascii="微软雅黑" w:hAnsi="微软雅黑" w:eastAsia="微软雅黑" w:cs="微软雅黑"/>
          <w:sz w:val="24"/>
          <w:szCs w:val="24"/>
        </w:rPr>
      </w:pPr>
      <w:r>
        <w:rPr>
          <w:rFonts w:ascii="微软雅黑" w:hAnsi="微软雅黑" w:eastAsia="微软雅黑" w:cs="微软雅黑"/>
          <w:spacing w:val="-6"/>
          <w:sz w:val="24"/>
          <w:szCs w:val="24"/>
        </w:rPr>
        <w:t>在合同履行过程中 ，如果乙方遇到不能按时提供服务的情况 ，应及时以书面形式将不能按</w:t>
      </w:r>
      <w:r>
        <w:rPr>
          <w:rFonts w:ascii="微软雅黑" w:hAnsi="微软雅黑" w:eastAsia="微软雅黑" w:cs="微软雅黑"/>
          <w:spacing w:val="6"/>
          <w:sz w:val="24"/>
          <w:szCs w:val="24"/>
        </w:rPr>
        <w:t xml:space="preserve"> </w:t>
      </w:r>
      <w:r>
        <w:rPr>
          <w:rFonts w:ascii="微软雅黑" w:hAnsi="微软雅黑" w:eastAsia="微软雅黑" w:cs="微软雅黑"/>
          <w:spacing w:val="-6"/>
          <w:sz w:val="24"/>
          <w:szCs w:val="24"/>
        </w:rPr>
        <w:t>时提供服务的理由、预期延误时间通知甲方；甲方收到乙方通知后 ，认为其理由正当的 ，可以</w:t>
      </w:r>
    </w:p>
    <w:p w14:paraId="076BCE44">
      <w:pPr>
        <w:spacing w:before="1" w:line="183" w:lineRule="auto"/>
        <w:ind w:left="5"/>
        <w:rPr>
          <w:rFonts w:ascii="微软雅黑" w:hAnsi="微软雅黑" w:eastAsia="微软雅黑" w:cs="微软雅黑"/>
          <w:sz w:val="24"/>
          <w:szCs w:val="24"/>
        </w:rPr>
      </w:pPr>
      <w:r>
        <w:rPr>
          <w:rFonts w:ascii="微软雅黑" w:hAnsi="微软雅黑" w:eastAsia="微软雅黑" w:cs="微软雅黑"/>
          <w:spacing w:val="-1"/>
          <w:sz w:val="24"/>
          <w:szCs w:val="24"/>
        </w:rPr>
        <w:t>书面形式酌情同意乙方可以延长履行的具体时间。</w:t>
      </w:r>
    </w:p>
    <w:p w14:paraId="3E704D85">
      <w:pPr>
        <w:spacing w:before="222"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3"/>
          <w:sz w:val="24"/>
          <w:szCs w:val="24"/>
        </w:rPr>
        <w:t>2.9</w:t>
      </w:r>
      <w:r>
        <w:rPr>
          <w:rFonts w:ascii="微软雅黑" w:hAnsi="微软雅黑" w:eastAsia="微软雅黑" w:cs="微软雅黑"/>
          <w:b/>
          <w:bCs/>
          <w:spacing w:val="55"/>
          <w:sz w:val="24"/>
          <w:szCs w:val="24"/>
        </w:rPr>
        <w:t xml:space="preserve"> </w:t>
      </w:r>
      <w:r>
        <w:rPr>
          <w:rFonts w:ascii="微软雅黑" w:hAnsi="微软雅黑" w:eastAsia="微软雅黑" w:cs="微软雅黑"/>
          <w:b/>
          <w:bCs/>
          <w:spacing w:val="-3"/>
          <w:sz w:val="24"/>
          <w:szCs w:val="24"/>
        </w:rPr>
        <w:t>合同变更</w:t>
      </w:r>
    </w:p>
    <w:p w14:paraId="6DCD0AB7">
      <w:pPr>
        <w:spacing w:before="220" w:line="299" w:lineRule="auto"/>
        <w:ind w:left="1" w:right="247" w:firstLine="489"/>
        <w:jc w:val="both"/>
        <w:rPr>
          <w:rFonts w:ascii="微软雅黑" w:hAnsi="微软雅黑" w:eastAsia="微软雅黑" w:cs="微软雅黑"/>
          <w:sz w:val="24"/>
          <w:szCs w:val="24"/>
        </w:rPr>
      </w:pPr>
      <w:r>
        <w:rPr>
          <w:rFonts w:ascii="微软雅黑" w:hAnsi="微软雅黑" w:eastAsia="微软雅黑" w:cs="微软雅黑"/>
          <w:spacing w:val="-4"/>
          <w:sz w:val="24"/>
          <w:szCs w:val="24"/>
        </w:rPr>
        <w:t>2.9.1</w:t>
      </w:r>
      <w:r>
        <w:rPr>
          <w:rFonts w:ascii="微软雅黑" w:hAnsi="微软雅黑" w:eastAsia="微软雅黑" w:cs="微软雅黑"/>
          <w:spacing w:val="51"/>
          <w:sz w:val="24"/>
          <w:szCs w:val="24"/>
        </w:rPr>
        <w:t xml:space="preserve"> </w:t>
      </w:r>
      <w:r>
        <w:rPr>
          <w:rFonts w:ascii="微软雅黑" w:hAnsi="微软雅黑" w:eastAsia="微软雅黑" w:cs="微软雅黑"/>
          <w:spacing w:val="-4"/>
          <w:sz w:val="24"/>
          <w:szCs w:val="24"/>
        </w:rPr>
        <w:t>双方当事人协商一致 ，可以签订书面补充合同</w:t>
      </w:r>
      <w:r>
        <w:rPr>
          <w:rFonts w:ascii="微软雅黑" w:hAnsi="微软雅黑" w:eastAsia="微软雅黑" w:cs="微软雅黑"/>
          <w:spacing w:val="-5"/>
          <w:sz w:val="24"/>
          <w:szCs w:val="24"/>
        </w:rPr>
        <w:t>的形式变更合同 ，但不得违背采购文</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件确定的事项 ，且如果系追加与合同标的相同的服务的 ，那么所有补充合同的采购金额不得超</w:t>
      </w:r>
    </w:p>
    <w:p w14:paraId="7B385051">
      <w:pPr>
        <w:spacing w:before="1" w:line="225" w:lineRule="auto"/>
        <w:ind w:left="3"/>
        <w:rPr>
          <w:rFonts w:hint="default" w:ascii="微软雅黑" w:hAnsi="微软雅黑" w:eastAsia="微软雅黑" w:cs="微软雅黑"/>
          <w:sz w:val="24"/>
          <w:szCs w:val="24"/>
          <w:lang w:val="en-US" w:eastAsia="zh-CN"/>
        </w:rPr>
      </w:pPr>
      <w:r>
        <w:rPr>
          <w:rFonts w:ascii="微软雅黑" w:hAnsi="微软雅黑" w:eastAsia="微软雅黑" w:cs="微软雅黑"/>
          <w:spacing w:val="-2"/>
          <w:sz w:val="24"/>
          <w:szCs w:val="24"/>
        </w:rPr>
        <w:t>过原合同价的</w:t>
      </w:r>
      <w:r>
        <w:rPr>
          <w:rFonts w:hint="eastAsia" w:ascii="微软雅黑" w:hAnsi="微软雅黑" w:eastAsia="微软雅黑" w:cs="微软雅黑"/>
          <w:spacing w:val="-2"/>
          <w:sz w:val="24"/>
          <w:szCs w:val="24"/>
          <w:lang w:val="en-US" w:eastAsia="zh-CN"/>
        </w:rPr>
        <w:t>±</w:t>
      </w:r>
      <w:r>
        <w:rPr>
          <w:rFonts w:ascii="微软雅黑" w:hAnsi="微软雅黑" w:eastAsia="微软雅黑" w:cs="微软雅黑"/>
          <w:spacing w:val="-2"/>
          <w:sz w:val="24"/>
          <w:szCs w:val="24"/>
        </w:rPr>
        <w:t xml:space="preserve"> 10%</w:t>
      </w:r>
      <w:r>
        <w:rPr>
          <w:rFonts w:ascii="微软雅黑" w:hAnsi="微软雅黑" w:eastAsia="微软雅黑" w:cs="微软雅黑"/>
          <w:spacing w:val="-6"/>
          <w:sz w:val="24"/>
          <w:szCs w:val="24"/>
        </w:rPr>
        <w:t xml:space="preserve"> </w:t>
      </w:r>
      <w:r>
        <w:rPr>
          <w:rFonts w:ascii="微软雅黑" w:hAnsi="微软雅黑" w:eastAsia="微软雅黑" w:cs="微软雅黑"/>
          <w:spacing w:val="-2"/>
          <w:sz w:val="24"/>
          <w:szCs w:val="24"/>
        </w:rPr>
        <w:t>；</w:t>
      </w:r>
      <w:r>
        <w:rPr>
          <w:rFonts w:hint="eastAsia" w:ascii="微软雅黑" w:hAnsi="微软雅黑" w:eastAsia="微软雅黑" w:cs="微软雅黑"/>
          <w:spacing w:val="-2"/>
          <w:sz w:val="24"/>
          <w:szCs w:val="24"/>
          <w:lang w:val="en-US" w:eastAsia="zh-CN"/>
        </w:rPr>
        <w:t>具体以最终合同签订为准。</w:t>
      </w:r>
    </w:p>
    <w:p w14:paraId="4E7EEA95">
      <w:pPr>
        <w:spacing w:before="192" w:line="184" w:lineRule="auto"/>
        <w:ind w:left="491"/>
        <w:rPr>
          <w:rFonts w:ascii="微软雅黑" w:hAnsi="微软雅黑" w:eastAsia="微软雅黑" w:cs="微软雅黑"/>
          <w:sz w:val="24"/>
          <w:szCs w:val="24"/>
        </w:rPr>
      </w:pPr>
      <w:r>
        <w:rPr>
          <w:rFonts w:ascii="微软雅黑" w:hAnsi="微软雅黑" w:eastAsia="微软雅黑" w:cs="微软雅黑"/>
          <w:spacing w:val="-3"/>
          <w:sz w:val="24"/>
          <w:szCs w:val="24"/>
        </w:rPr>
        <w:t>2.9.2</w:t>
      </w:r>
      <w:r>
        <w:rPr>
          <w:rFonts w:ascii="微软雅黑" w:hAnsi="微软雅黑" w:eastAsia="微软雅黑" w:cs="微软雅黑"/>
          <w:spacing w:val="59"/>
          <w:sz w:val="24"/>
          <w:szCs w:val="24"/>
        </w:rPr>
        <w:t xml:space="preserve"> </w:t>
      </w:r>
      <w:r>
        <w:rPr>
          <w:rFonts w:ascii="微软雅黑" w:hAnsi="微软雅黑" w:eastAsia="微软雅黑" w:cs="微软雅黑"/>
          <w:spacing w:val="-3"/>
          <w:sz w:val="24"/>
          <w:szCs w:val="24"/>
        </w:rPr>
        <w:t>合同继续履行将损害国家利益和社会公共利益的 ，双方当事人应当以书面形式变更</w:t>
      </w:r>
    </w:p>
    <w:p w14:paraId="137CC13C">
      <w:pPr>
        <w:spacing w:line="184" w:lineRule="auto"/>
        <w:rPr>
          <w:rFonts w:ascii="微软雅黑" w:hAnsi="微软雅黑" w:eastAsia="微软雅黑" w:cs="微软雅黑"/>
          <w:sz w:val="24"/>
          <w:szCs w:val="24"/>
        </w:rPr>
        <w:sectPr>
          <w:footerReference r:id="rId71" w:type="default"/>
          <w:pgSz w:w="11907" w:h="16840"/>
          <w:pgMar w:top="400" w:right="833" w:bottom="1050" w:left="1080" w:header="0" w:footer="835" w:gutter="0"/>
          <w:pgNumType w:fmt="decimal"/>
          <w:cols w:space="720" w:num="1"/>
        </w:sectPr>
      </w:pPr>
    </w:p>
    <w:p w14:paraId="632D2C50">
      <w:pPr>
        <w:pStyle w:val="3"/>
      </w:pPr>
    </w:p>
    <w:p w14:paraId="6E718F62">
      <w:pPr>
        <w:pStyle w:val="3"/>
        <w:spacing w:line="241" w:lineRule="auto"/>
      </w:pPr>
    </w:p>
    <w:p w14:paraId="184F4D08">
      <w:pPr>
        <w:pStyle w:val="3"/>
        <w:spacing w:line="241" w:lineRule="auto"/>
      </w:pPr>
    </w:p>
    <w:p w14:paraId="0AF94EB0">
      <w:pPr>
        <w:spacing w:before="103" w:line="183" w:lineRule="auto"/>
        <w:ind w:left="2"/>
        <w:rPr>
          <w:rFonts w:ascii="微软雅黑" w:hAnsi="微软雅黑" w:eastAsia="微软雅黑" w:cs="微软雅黑"/>
          <w:sz w:val="24"/>
          <w:szCs w:val="24"/>
        </w:rPr>
      </w:pPr>
      <w:r>
        <w:rPr>
          <w:rFonts w:ascii="微软雅黑" w:hAnsi="微软雅黑" w:eastAsia="微软雅黑" w:cs="微软雅黑"/>
          <w:spacing w:val="-4"/>
          <w:sz w:val="24"/>
          <w:szCs w:val="24"/>
        </w:rPr>
        <w:t>合同。有过错的一方应当承担赔偿责任 ，双方当事人都有过错的 ，各自承担相应的责任。</w:t>
      </w:r>
    </w:p>
    <w:p w14:paraId="427F7BEE">
      <w:pPr>
        <w:spacing w:before="221"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2.10</w:t>
      </w:r>
      <w:r>
        <w:rPr>
          <w:rFonts w:ascii="微软雅黑" w:hAnsi="微软雅黑" w:eastAsia="微软雅黑" w:cs="微软雅黑"/>
          <w:b/>
          <w:bCs/>
          <w:spacing w:val="54"/>
          <w:sz w:val="24"/>
          <w:szCs w:val="24"/>
        </w:rPr>
        <w:t xml:space="preserve"> </w:t>
      </w:r>
      <w:r>
        <w:rPr>
          <w:rFonts w:ascii="微软雅黑" w:hAnsi="微软雅黑" w:eastAsia="微软雅黑" w:cs="微软雅黑"/>
          <w:b/>
          <w:bCs/>
          <w:spacing w:val="-2"/>
          <w:sz w:val="24"/>
          <w:szCs w:val="24"/>
        </w:rPr>
        <w:t>合同转让和分包</w:t>
      </w:r>
    </w:p>
    <w:p w14:paraId="52633915">
      <w:pPr>
        <w:spacing w:before="220" w:line="312" w:lineRule="auto"/>
        <w:ind w:firstLine="482"/>
        <w:jc w:val="both"/>
        <w:rPr>
          <w:rFonts w:ascii="微软雅黑" w:hAnsi="微软雅黑" w:eastAsia="微软雅黑" w:cs="微软雅黑"/>
          <w:sz w:val="24"/>
          <w:szCs w:val="24"/>
        </w:rPr>
      </w:pPr>
      <w:r>
        <w:rPr>
          <w:rFonts w:ascii="微软雅黑" w:hAnsi="微软雅黑" w:eastAsia="微软雅黑" w:cs="微软雅黑"/>
          <w:spacing w:val="-10"/>
          <w:sz w:val="24"/>
          <w:szCs w:val="24"/>
        </w:rPr>
        <w:t>合同的权利义务依法不得转让 ，但经甲方同意 ，乙方可以依法采取分包方式履行合同 ，即：</w:t>
      </w:r>
      <w:r>
        <w:rPr>
          <w:rFonts w:ascii="微软雅黑" w:hAnsi="微软雅黑" w:eastAsia="微软雅黑" w:cs="微软雅黑"/>
          <w:spacing w:val="9"/>
          <w:sz w:val="24"/>
          <w:szCs w:val="24"/>
        </w:rPr>
        <w:t xml:space="preserve"> </w:t>
      </w:r>
      <w:r>
        <w:rPr>
          <w:rFonts w:ascii="微软雅黑" w:hAnsi="微软雅黑" w:eastAsia="微软雅黑" w:cs="微软雅黑"/>
          <w:spacing w:val="-4"/>
          <w:sz w:val="24"/>
          <w:szCs w:val="24"/>
        </w:rPr>
        <w:t>依法可以将合同项下的部分非主体、非关键性工作分包给他人完成 ，接受分包的人应当具备相</w:t>
      </w:r>
      <w:r>
        <w:rPr>
          <w:rFonts w:ascii="微软雅黑" w:hAnsi="微软雅黑" w:eastAsia="微软雅黑" w:cs="微软雅黑"/>
          <w:sz w:val="24"/>
          <w:szCs w:val="24"/>
        </w:rPr>
        <w:t xml:space="preserve">   </w:t>
      </w:r>
      <w:r>
        <w:rPr>
          <w:rFonts w:ascii="微软雅黑" w:hAnsi="微软雅黑" w:eastAsia="微软雅黑" w:cs="微软雅黑"/>
          <w:spacing w:val="-7"/>
          <w:sz w:val="24"/>
          <w:szCs w:val="24"/>
        </w:rPr>
        <w:t>应的资格条件 ，并不得再次分包 ，且乙方应就分包项目向甲方负责 ，并与分包供应商就分包项</w:t>
      </w:r>
    </w:p>
    <w:p w14:paraId="2B647DF5">
      <w:pPr>
        <w:spacing w:line="183" w:lineRule="auto"/>
        <w:ind w:left="34"/>
        <w:rPr>
          <w:rFonts w:ascii="微软雅黑" w:hAnsi="微软雅黑" w:eastAsia="微软雅黑" w:cs="微软雅黑"/>
          <w:sz w:val="24"/>
          <w:szCs w:val="24"/>
        </w:rPr>
      </w:pPr>
      <w:r>
        <w:rPr>
          <w:rFonts w:ascii="微软雅黑" w:hAnsi="微软雅黑" w:eastAsia="微软雅黑" w:cs="微软雅黑"/>
          <w:spacing w:val="-4"/>
          <w:sz w:val="24"/>
          <w:szCs w:val="24"/>
        </w:rPr>
        <w:t>目向甲方承担连带责任。</w:t>
      </w:r>
    </w:p>
    <w:p w14:paraId="491C2912">
      <w:pPr>
        <w:spacing w:before="221"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3"/>
          <w:sz w:val="24"/>
          <w:szCs w:val="24"/>
        </w:rPr>
        <w:t>2.11</w:t>
      </w:r>
      <w:r>
        <w:rPr>
          <w:rFonts w:ascii="微软雅黑" w:hAnsi="微软雅黑" w:eastAsia="微软雅黑" w:cs="微软雅黑"/>
          <w:b/>
          <w:bCs/>
          <w:spacing w:val="56"/>
          <w:sz w:val="24"/>
          <w:szCs w:val="24"/>
        </w:rPr>
        <w:t xml:space="preserve"> </w:t>
      </w:r>
      <w:r>
        <w:rPr>
          <w:rFonts w:ascii="微软雅黑" w:hAnsi="微软雅黑" w:eastAsia="微软雅黑" w:cs="微软雅黑"/>
          <w:b/>
          <w:bCs/>
          <w:spacing w:val="-3"/>
          <w:sz w:val="24"/>
          <w:szCs w:val="24"/>
        </w:rPr>
        <w:t>不可抗力</w:t>
      </w:r>
    </w:p>
    <w:p w14:paraId="0FEB6F14">
      <w:pPr>
        <w:spacing w:before="220" w:line="535" w:lineRule="exact"/>
        <w:ind w:left="491"/>
        <w:rPr>
          <w:rFonts w:ascii="微软雅黑" w:hAnsi="微软雅黑" w:eastAsia="微软雅黑" w:cs="微软雅黑"/>
          <w:sz w:val="24"/>
          <w:szCs w:val="24"/>
        </w:rPr>
      </w:pPr>
      <w:r>
        <w:rPr>
          <w:rFonts w:ascii="微软雅黑" w:hAnsi="微软雅黑" w:eastAsia="微软雅黑" w:cs="微软雅黑"/>
          <w:spacing w:val="-6"/>
          <w:position w:val="23"/>
          <w:sz w:val="24"/>
          <w:szCs w:val="24"/>
        </w:rPr>
        <w:t xml:space="preserve">2.11.1 如果任何一方遭遇法律规定的不可抗力 ，致使合同履行受阻时 </w:t>
      </w:r>
      <w:r>
        <w:rPr>
          <w:rFonts w:ascii="微软雅黑" w:hAnsi="微软雅黑" w:eastAsia="微软雅黑" w:cs="微软雅黑"/>
          <w:spacing w:val="-7"/>
          <w:position w:val="23"/>
          <w:sz w:val="24"/>
          <w:szCs w:val="24"/>
        </w:rPr>
        <w:t>，履行合同的期限应</w:t>
      </w:r>
    </w:p>
    <w:p w14:paraId="1C273127">
      <w:pPr>
        <w:spacing w:before="1" w:line="183" w:lineRule="auto"/>
        <w:ind w:left="7"/>
        <w:rPr>
          <w:rFonts w:ascii="微软雅黑" w:hAnsi="微软雅黑" w:eastAsia="微软雅黑" w:cs="微软雅黑"/>
          <w:sz w:val="24"/>
          <w:szCs w:val="24"/>
        </w:rPr>
      </w:pPr>
      <w:r>
        <w:rPr>
          <w:rFonts w:ascii="微软雅黑" w:hAnsi="微软雅黑" w:eastAsia="微软雅黑" w:cs="微软雅黑"/>
          <w:spacing w:val="-3"/>
          <w:sz w:val="24"/>
          <w:szCs w:val="24"/>
        </w:rPr>
        <w:t>予延长 ，延长的期限应相当于不可抗力所影响的时间；</w:t>
      </w:r>
    </w:p>
    <w:p w14:paraId="1C4A7FA1">
      <w:pPr>
        <w:spacing w:before="219" w:line="184" w:lineRule="auto"/>
        <w:ind w:left="491"/>
        <w:rPr>
          <w:rFonts w:ascii="微软雅黑" w:hAnsi="微软雅黑" w:eastAsia="微软雅黑" w:cs="微软雅黑"/>
          <w:sz w:val="24"/>
          <w:szCs w:val="24"/>
        </w:rPr>
      </w:pPr>
      <w:r>
        <w:rPr>
          <w:rFonts w:ascii="微软雅黑" w:hAnsi="微软雅黑" w:eastAsia="微软雅黑" w:cs="微软雅黑"/>
          <w:spacing w:val="-3"/>
          <w:sz w:val="24"/>
          <w:szCs w:val="24"/>
        </w:rPr>
        <w:t>2.11.2</w:t>
      </w:r>
      <w:r>
        <w:rPr>
          <w:rFonts w:ascii="微软雅黑" w:hAnsi="微软雅黑" w:eastAsia="微软雅黑" w:cs="微软雅黑"/>
          <w:spacing w:val="75"/>
          <w:sz w:val="24"/>
          <w:szCs w:val="24"/>
        </w:rPr>
        <w:t xml:space="preserve"> </w:t>
      </w:r>
      <w:r>
        <w:rPr>
          <w:rFonts w:ascii="微软雅黑" w:hAnsi="微软雅黑" w:eastAsia="微软雅黑" w:cs="微软雅黑"/>
          <w:spacing w:val="-3"/>
          <w:sz w:val="24"/>
          <w:szCs w:val="24"/>
        </w:rPr>
        <w:t>因不可抗力致使不能实现合同目的的 ，当事人可以解除合同；</w:t>
      </w:r>
    </w:p>
    <w:p w14:paraId="6D091221">
      <w:pPr>
        <w:spacing w:before="220" w:line="300" w:lineRule="auto"/>
        <w:ind w:left="491"/>
        <w:rPr>
          <w:rFonts w:ascii="微软雅黑" w:hAnsi="微软雅黑" w:eastAsia="微软雅黑" w:cs="微软雅黑"/>
          <w:sz w:val="24"/>
          <w:szCs w:val="24"/>
        </w:rPr>
      </w:pPr>
      <w:r>
        <w:rPr>
          <w:rFonts w:ascii="微软雅黑" w:hAnsi="微软雅黑" w:eastAsia="微软雅黑" w:cs="微软雅黑"/>
          <w:spacing w:val="-2"/>
          <w:sz w:val="24"/>
          <w:szCs w:val="24"/>
        </w:rPr>
        <w:t>2.11.3</w:t>
      </w:r>
      <w:r>
        <w:rPr>
          <w:rFonts w:ascii="微软雅黑" w:hAnsi="微软雅黑" w:eastAsia="微软雅黑" w:cs="微软雅黑"/>
          <w:spacing w:val="70"/>
          <w:sz w:val="24"/>
          <w:szCs w:val="24"/>
        </w:rPr>
        <w:t xml:space="preserve"> </w:t>
      </w:r>
      <w:r>
        <w:rPr>
          <w:rFonts w:ascii="微软雅黑" w:hAnsi="微软雅黑" w:eastAsia="微软雅黑" w:cs="微软雅黑"/>
          <w:spacing w:val="-2"/>
          <w:sz w:val="24"/>
          <w:szCs w:val="24"/>
        </w:rPr>
        <w:t>因不可抗力致使合同有变更必要的 ，双方当事人</w:t>
      </w:r>
      <w:r>
        <w:rPr>
          <w:rFonts w:ascii="微软雅黑" w:hAnsi="微软雅黑" w:eastAsia="微软雅黑" w:cs="微软雅黑"/>
          <w:spacing w:val="-3"/>
          <w:sz w:val="24"/>
          <w:szCs w:val="24"/>
        </w:rPr>
        <w:t>应在</w:t>
      </w:r>
      <w:r>
        <w:rPr>
          <w:rFonts w:ascii="微软雅黑" w:hAnsi="微软雅黑" w:eastAsia="微软雅黑" w:cs="微软雅黑"/>
          <w:b/>
          <w:bCs/>
          <w:i/>
          <w:iCs/>
          <w:spacing w:val="-3"/>
          <w:sz w:val="25"/>
          <w:szCs w:val="25"/>
          <w:u w:val="single" w:color="auto"/>
        </w:rPr>
        <w:t>合同专用条款</w:t>
      </w:r>
      <w:r>
        <w:rPr>
          <w:rFonts w:ascii="微软雅黑" w:hAnsi="微软雅黑" w:eastAsia="微软雅黑" w:cs="微软雅黑"/>
          <w:spacing w:val="-3"/>
          <w:sz w:val="24"/>
          <w:szCs w:val="24"/>
        </w:rPr>
        <w:t>约定时间内以</w:t>
      </w:r>
    </w:p>
    <w:p w14:paraId="0E528CC2">
      <w:pPr>
        <w:spacing w:line="183" w:lineRule="auto"/>
        <w:ind w:left="5"/>
        <w:rPr>
          <w:rFonts w:ascii="微软雅黑" w:hAnsi="微软雅黑" w:eastAsia="微软雅黑" w:cs="微软雅黑"/>
          <w:sz w:val="24"/>
          <w:szCs w:val="24"/>
        </w:rPr>
      </w:pPr>
      <w:r>
        <w:rPr>
          <w:rFonts w:ascii="微软雅黑" w:hAnsi="微软雅黑" w:eastAsia="微软雅黑" w:cs="微软雅黑"/>
          <w:sz w:val="24"/>
          <w:szCs w:val="24"/>
        </w:rPr>
        <w:t>书面形式变更合同；</w:t>
      </w:r>
    </w:p>
    <w:p w14:paraId="61798170">
      <w:pPr>
        <w:spacing w:before="221" w:line="301" w:lineRule="auto"/>
        <w:ind w:left="2" w:right="130" w:firstLine="488"/>
        <w:rPr>
          <w:rFonts w:ascii="微软雅黑" w:hAnsi="微软雅黑" w:eastAsia="微软雅黑" w:cs="微软雅黑"/>
          <w:sz w:val="24"/>
          <w:szCs w:val="24"/>
        </w:rPr>
      </w:pPr>
      <w:r>
        <w:rPr>
          <w:rFonts w:ascii="微软雅黑" w:hAnsi="微软雅黑" w:eastAsia="微软雅黑" w:cs="微软雅黑"/>
          <w:spacing w:val="-6"/>
          <w:sz w:val="24"/>
          <w:szCs w:val="24"/>
        </w:rPr>
        <w:t>2.11.4 受不可抗力影响的一方在不可抗力发生后 ，应在</w:t>
      </w:r>
      <w:r>
        <w:rPr>
          <w:rFonts w:ascii="微软雅黑" w:hAnsi="微软雅黑" w:eastAsia="微软雅黑" w:cs="微软雅黑"/>
          <w:b/>
          <w:bCs/>
          <w:i/>
          <w:iCs/>
          <w:spacing w:val="-6"/>
          <w:sz w:val="25"/>
          <w:szCs w:val="25"/>
          <w:u w:val="single" w:color="auto"/>
        </w:rPr>
        <w:t>合同专用条款</w:t>
      </w:r>
      <w:r>
        <w:rPr>
          <w:rFonts w:ascii="微软雅黑" w:hAnsi="微软雅黑" w:eastAsia="微软雅黑" w:cs="微软雅黑"/>
          <w:spacing w:val="-6"/>
          <w:sz w:val="24"/>
          <w:szCs w:val="24"/>
        </w:rPr>
        <w:t>约定时间内</w:t>
      </w:r>
      <w:r>
        <w:rPr>
          <w:rFonts w:ascii="微软雅黑" w:hAnsi="微软雅黑" w:eastAsia="微软雅黑" w:cs="微软雅黑"/>
          <w:spacing w:val="-7"/>
          <w:sz w:val="24"/>
          <w:szCs w:val="24"/>
        </w:rPr>
        <w:t>以书面形</w:t>
      </w:r>
      <w:r>
        <w:rPr>
          <w:rFonts w:ascii="微软雅黑" w:hAnsi="微软雅黑" w:eastAsia="微软雅黑" w:cs="微软雅黑"/>
          <w:sz w:val="24"/>
          <w:szCs w:val="24"/>
        </w:rPr>
        <w:t xml:space="preserve"> </w:t>
      </w:r>
      <w:r>
        <w:rPr>
          <w:rFonts w:ascii="微软雅黑" w:hAnsi="微软雅黑" w:eastAsia="微软雅黑" w:cs="微软雅黑"/>
          <w:spacing w:val="-7"/>
          <w:sz w:val="24"/>
          <w:szCs w:val="24"/>
        </w:rPr>
        <w:t>式通知对方当事人 ，并在</w:t>
      </w:r>
      <w:r>
        <w:rPr>
          <w:rFonts w:ascii="微软雅黑" w:hAnsi="微软雅黑" w:eastAsia="微软雅黑" w:cs="微软雅黑"/>
          <w:b/>
          <w:bCs/>
          <w:i/>
          <w:iCs/>
          <w:spacing w:val="-7"/>
          <w:sz w:val="25"/>
          <w:szCs w:val="25"/>
          <w:u w:val="single" w:color="auto"/>
        </w:rPr>
        <w:t>合同专用条款</w:t>
      </w:r>
      <w:r>
        <w:rPr>
          <w:rFonts w:ascii="微软雅黑" w:hAnsi="微软雅黑" w:eastAsia="微软雅黑" w:cs="微软雅黑"/>
          <w:spacing w:val="-7"/>
          <w:sz w:val="24"/>
          <w:szCs w:val="24"/>
        </w:rPr>
        <w:t>约定时间内 ，将有关部门出具的证明文件送达对方当事</w:t>
      </w:r>
    </w:p>
    <w:p w14:paraId="10B4767D">
      <w:pPr>
        <w:spacing w:line="180" w:lineRule="auto"/>
        <w:ind w:left="2"/>
        <w:rPr>
          <w:rFonts w:ascii="微软雅黑" w:hAnsi="微软雅黑" w:eastAsia="微软雅黑" w:cs="微软雅黑"/>
          <w:sz w:val="24"/>
          <w:szCs w:val="24"/>
        </w:rPr>
      </w:pPr>
      <w:r>
        <w:rPr>
          <w:rFonts w:ascii="微软雅黑" w:hAnsi="微软雅黑" w:eastAsia="微软雅黑" w:cs="微软雅黑"/>
          <w:spacing w:val="-2"/>
          <w:sz w:val="24"/>
          <w:szCs w:val="24"/>
        </w:rPr>
        <w:t>人。</w:t>
      </w:r>
    </w:p>
    <w:p w14:paraId="7921DBA1">
      <w:pPr>
        <w:spacing w:before="221"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3"/>
          <w:sz w:val="24"/>
          <w:szCs w:val="24"/>
        </w:rPr>
        <w:t>2.12</w:t>
      </w:r>
      <w:r>
        <w:rPr>
          <w:rFonts w:ascii="微软雅黑" w:hAnsi="微软雅黑" w:eastAsia="微软雅黑" w:cs="微软雅黑"/>
          <w:b/>
          <w:bCs/>
          <w:spacing w:val="50"/>
          <w:sz w:val="24"/>
          <w:szCs w:val="24"/>
        </w:rPr>
        <w:t xml:space="preserve"> </w:t>
      </w:r>
      <w:r>
        <w:rPr>
          <w:rFonts w:ascii="微软雅黑" w:hAnsi="微软雅黑" w:eastAsia="微软雅黑" w:cs="微软雅黑"/>
          <w:b/>
          <w:bCs/>
          <w:spacing w:val="-3"/>
          <w:sz w:val="24"/>
          <w:szCs w:val="24"/>
        </w:rPr>
        <w:t>税费</w:t>
      </w:r>
    </w:p>
    <w:p w14:paraId="6AF4B437">
      <w:pPr>
        <w:spacing w:before="222" w:line="183" w:lineRule="auto"/>
        <w:ind w:left="483"/>
        <w:rPr>
          <w:rFonts w:ascii="微软雅黑" w:hAnsi="微软雅黑" w:eastAsia="微软雅黑" w:cs="微软雅黑"/>
          <w:sz w:val="24"/>
          <w:szCs w:val="24"/>
        </w:rPr>
      </w:pPr>
      <w:r>
        <w:rPr>
          <w:rFonts w:ascii="微软雅黑" w:hAnsi="微软雅黑" w:eastAsia="微软雅黑" w:cs="微软雅黑"/>
          <w:spacing w:val="-2"/>
          <w:sz w:val="24"/>
          <w:szCs w:val="24"/>
        </w:rPr>
        <w:t>与合同有关的一切税费 ，均按照中华人民</w:t>
      </w:r>
      <w:r>
        <w:rPr>
          <w:rFonts w:ascii="微软雅黑" w:hAnsi="微软雅黑" w:eastAsia="微软雅黑" w:cs="微软雅黑"/>
          <w:spacing w:val="-3"/>
          <w:sz w:val="24"/>
          <w:szCs w:val="24"/>
        </w:rPr>
        <w:t>共和国法律的相关规定缴纳。</w:t>
      </w:r>
    </w:p>
    <w:p w14:paraId="1105F27D">
      <w:pPr>
        <w:spacing w:before="221"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4"/>
          <w:sz w:val="24"/>
          <w:szCs w:val="24"/>
        </w:rPr>
        <w:t>2.13</w:t>
      </w:r>
      <w:r>
        <w:rPr>
          <w:rFonts w:ascii="微软雅黑" w:hAnsi="微软雅黑" w:eastAsia="微软雅黑" w:cs="微软雅黑"/>
          <w:b/>
          <w:bCs/>
          <w:spacing w:val="64"/>
          <w:sz w:val="24"/>
          <w:szCs w:val="24"/>
        </w:rPr>
        <w:t xml:space="preserve"> </w:t>
      </w:r>
      <w:r>
        <w:rPr>
          <w:rFonts w:ascii="微软雅黑" w:hAnsi="微软雅黑" w:eastAsia="微软雅黑" w:cs="微软雅黑"/>
          <w:b/>
          <w:bCs/>
          <w:spacing w:val="-4"/>
          <w:sz w:val="24"/>
          <w:szCs w:val="24"/>
        </w:rPr>
        <w:t>乙方破产</w:t>
      </w:r>
    </w:p>
    <w:p w14:paraId="5829CFA3">
      <w:pPr>
        <w:spacing w:before="221" w:line="312" w:lineRule="auto"/>
        <w:ind w:left="1" w:right="130" w:firstLine="480"/>
        <w:jc w:val="both"/>
        <w:rPr>
          <w:rFonts w:ascii="微软雅黑" w:hAnsi="微软雅黑" w:eastAsia="微软雅黑" w:cs="微软雅黑"/>
          <w:sz w:val="24"/>
          <w:szCs w:val="24"/>
        </w:rPr>
      </w:pPr>
      <w:r>
        <w:rPr>
          <w:rFonts w:ascii="微软雅黑" w:hAnsi="微软雅黑" w:eastAsia="微软雅黑" w:cs="微软雅黑"/>
          <w:spacing w:val="-4"/>
          <w:sz w:val="24"/>
          <w:szCs w:val="24"/>
        </w:rPr>
        <w:t>如果乙方破产导致合同无法履行时 ，甲方可以书面形式通知乙方终止</w:t>
      </w:r>
      <w:r>
        <w:rPr>
          <w:rFonts w:ascii="微软雅黑" w:hAnsi="微软雅黑" w:eastAsia="微软雅黑" w:cs="微软雅黑"/>
          <w:spacing w:val="-5"/>
          <w:sz w:val="24"/>
          <w:szCs w:val="24"/>
        </w:rPr>
        <w:t>合同且不给予乙方任</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何补偿和赔偿 ，但合同的终止不损害或不影响甲方已经采取或将要采取的任何要求乙方支付违</w:t>
      </w:r>
    </w:p>
    <w:p w14:paraId="67084C5B">
      <w:pPr>
        <w:spacing w:before="1" w:line="182" w:lineRule="auto"/>
        <w:ind w:left="3"/>
        <w:rPr>
          <w:rFonts w:ascii="微软雅黑" w:hAnsi="微软雅黑" w:eastAsia="微软雅黑" w:cs="微软雅黑"/>
          <w:sz w:val="24"/>
          <w:szCs w:val="24"/>
        </w:rPr>
      </w:pPr>
      <w:r>
        <w:rPr>
          <w:rFonts w:ascii="微软雅黑" w:hAnsi="微软雅黑" w:eastAsia="微软雅黑" w:cs="微软雅黑"/>
          <w:spacing w:val="-1"/>
          <w:sz w:val="24"/>
          <w:szCs w:val="24"/>
        </w:rPr>
        <w:t>约金、赔偿损失等的行动或补救措施的权利。</w:t>
      </w:r>
    </w:p>
    <w:p w14:paraId="62DE8A95">
      <w:pPr>
        <w:spacing w:before="222"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2.14</w:t>
      </w:r>
      <w:r>
        <w:rPr>
          <w:rFonts w:ascii="微软雅黑" w:hAnsi="微软雅黑" w:eastAsia="微软雅黑" w:cs="微软雅黑"/>
          <w:b/>
          <w:bCs/>
          <w:spacing w:val="54"/>
          <w:sz w:val="24"/>
          <w:szCs w:val="24"/>
        </w:rPr>
        <w:t xml:space="preserve"> </w:t>
      </w:r>
      <w:r>
        <w:rPr>
          <w:rFonts w:ascii="微软雅黑" w:hAnsi="微软雅黑" w:eastAsia="微软雅黑" w:cs="微软雅黑"/>
          <w:b/>
          <w:bCs/>
          <w:spacing w:val="-2"/>
          <w:sz w:val="24"/>
          <w:szCs w:val="24"/>
        </w:rPr>
        <w:t>合同中止、终止</w:t>
      </w:r>
    </w:p>
    <w:p w14:paraId="6C7DC410">
      <w:pPr>
        <w:spacing w:before="221" w:line="183" w:lineRule="auto"/>
        <w:ind w:left="491"/>
        <w:rPr>
          <w:rFonts w:ascii="微软雅黑" w:hAnsi="微软雅黑" w:eastAsia="微软雅黑" w:cs="微软雅黑"/>
          <w:sz w:val="24"/>
          <w:szCs w:val="24"/>
        </w:rPr>
      </w:pPr>
      <w:r>
        <w:rPr>
          <w:rFonts w:ascii="微软雅黑" w:hAnsi="微软雅黑" w:eastAsia="微软雅黑" w:cs="微软雅黑"/>
          <w:spacing w:val="-1"/>
          <w:sz w:val="24"/>
          <w:szCs w:val="24"/>
        </w:rPr>
        <w:t>2.14.1</w:t>
      </w:r>
      <w:r>
        <w:rPr>
          <w:rFonts w:ascii="微软雅黑" w:hAnsi="微软雅黑" w:eastAsia="微软雅黑" w:cs="微软雅黑"/>
          <w:spacing w:val="68"/>
          <w:sz w:val="24"/>
          <w:szCs w:val="24"/>
        </w:rPr>
        <w:t xml:space="preserve"> </w:t>
      </w:r>
      <w:r>
        <w:rPr>
          <w:rFonts w:ascii="微软雅黑" w:hAnsi="微软雅黑" w:eastAsia="微软雅黑" w:cs="微软雅黑"/>
          <w:spacing w:val="-1"/>
          <w:sz w:val="24"/>
          <w:szCs w:val="24"/>
        </w:rPr>
        <w:t>双方当事人不得擅自中止或者终止合同；</w:t>
      </w:r>
    </w:p>
    <w:p w14:paraId="5B8D48BF">
      <w:pPr>
        <w:spacing w:before="219" w:line="537" w:lineRule="exact"/>
        <w:ind w:left="491"/>
        <w:rPr>
          <w:rFonts w:ascii="微软雅黑" w:hAnsi="微软雅黑" w:eastAsia="微软雅黑" w:cs="微软雅黑"/>
          <w:sz w:val="24"/>
          <w:szCs w:val="24"/>
        </w:rPr>
      </w:pPr>
      <w:r>
        <w:rPr>
          <w:rFonts w:ascii="微软雅黑" w:hAnsi="微软雅黑" w:eastAsia="微软雅黑" w:cs="微软雅黑"/>
          <w:spacing w:val="-5"/>
          <w:position w:val="22"/>
          <w:sz w:val="24"/>
          <w:szCs w:val="24"/>
        </w:rPr>
        <w:t>2.14.2 合同继续履行将损害国家利益和社会公共利益的 ，双方当事人应当中止或者终止合</w:t>
      </w:r>
    </w:p>
    <w:p w14:paraId="36FCF2D0">
      <w:pPr>
        <w:spacing w:line="183" w:lineRule="auto"/>
        <w:ind w:left="18"/>
        <w:rPr>
          <w:rFonts w:ascii="微软雅黑" w:hAnsi="微软雅黑" w:eastAsia="微软雅黑" w:cs="微软雅黑"/>
          <w:sz w:val="24"/>
          <w:szCs w:val="24"/>
        </w:rPr>
      </w:pPr>
      <w:r>
        <w:rPr>
          <w:rFonts w:ascii="微软雅黑" w:hAnsi="微软雅黑" w:eastAsia="微软雅黑" w:cs="微软雅黑"/>
          <w:spacing w:val="-4"/>
          <w:sz w:val="24"/>
          <w:szCs w:val="24"/>
        </w:rPr>
        <w:t>同。有过错的一方应当承担赔偿责任 ，双方当事人都有过错的 ，各自承担相应的</w:t>
      </w:r>
      <w:r>
        <w:rPr>
          <w:rFonts w:ascii="微软雅黑" w:hAnsi="微软雅黑" w:eastAsia="微软雅黑" w:cs="微软雅黑"/>
          <w:spacing w:val="-5"/>
          <w:sz w:val="24"/>
          <w:szCs w:val="24"/>
        </w:rPr>
        <w:t>责任。</w:t>
      </w:r>
    </w:p>
    <w:p w14:paraId="2D9AF146">
      <w:pPr>
        <w:spacing w:before="222"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2.15</w:t>
      </w:r>
      <w:r>
        <w:rPr>
          <w:rFonts w:ascii="微软雅黑" w:hAnsi="微软雅黑" w:eastAsia="微软雅黑" w:cs="微软雅黑"/>
          <w:b/>
          <w:bCs/>
          <w:spacing w:val="50"/>
          <w:sz w:val="24"/>
          <w:szCs w:val="24"/>
        </w:rPr>
        <w:t xml:space="preserve"> </w:t>
      </w:r>
      <w:r>
        <w:rPr>
          <w:rFonts w:ascii="微软雅黑" w:hAnsi="微软雅黑" w:eastAsia="微软雅黑" w:cs="微软雅黑"/>
          <w:b/>
          <w:bCs/>
          <w:spacing w:val="-2"/>
          <w:sz w:val="24"/>
          <w:szCs w:val="24"/>
        </w:rPr>
        <w:t>检验和验收</w:t>
      </w:r>
    </w:p>
    <w:p w14:paraId="0B67B9A2">
      <w:pPr>
        <w:spacing w:before="220" w:line="178" w:lineRule="auto"/>
        <w:ind w:left="491"/>
        <w:rPr>
          <w:rFonts w:ascii="微软雅黑" w:hAnsi="微软雅黑" w:eastAsia="微软雅黑" w:cs="微软雅黑"/>
          <w:sz w:val="24"/>
          <w:szCs w:val="24"/>
        </w:rPr>
      </w:pPr>
      <w:r>
        <w:rPr>
          <w:rFonts w:ascii="微软雅黑" w:hAnsi="微软雅黑" w:eastAsia="微软雅黑" w:cs="微软雅黑"/>
          <w:spacing w:val="-5"/>
          <w:sz w:val="24"/>
          <w:szCs w:val="24"/>
        </w:rPr>
        <w:t>2.15.1</w:t>
      </w:r>
      <w:r>
        <w:rPr>
          <w:rFonts w:ascii="微软雅黑" w:hAnsi="微软雅黑" w:eastAsia="微软雅黑" w:cs="微软雅黑"/>
          <w:spacing w:val="67"/>
          <w:sz w:val="24"/>
          <w:szCs w:val="24"/>
        </w:rPr>
        <w:t xml:space="preserve"> </w:t>
      </w:r>
      <w:r>
        <w:rPr>
          <w:rFonts w:ascii="微软雅黑" w:hAnsi="微软雅黑" w:eastAsia="微软雅黑" w:cs="微软雅黑"/>
          <w:spacing w:val="-5"/>
          <w:sz w:val="24"/>
          <w:szCs w:val="24"/>
        </w:rPr>
        <w:t>乙方按照</w:t>
      </w:r>
      <w:r>
        <w:rPr>
          <w:rFonts w:ascii="微软雅黑" w:hAnsi="微软雅黑" w:eastAsia="微软雅黑" w:cs="微软雅黑"/>
          <w:b/>
          <w:bCs/>
          <w:i/>
          <w:iCs/>
          <w:spacing w:val="-5"/>
          <w:sz w:val="25"/>
          <w:szCs w:val="25"/>
          <w:u w:val="single" w:color="auto"/>
        </w:rPr>
        <w:t>合同专用条款</w:t>
      </w:r>
      <w:r>
        <w:rPr>
          <w:rFonts w:ascii="微软雅黑" w:hAnsi="微软雅黑" w:eastAsia="微软雅黑" w:cs="微软雅黑"/>
          <w:spacing w:val="-5"/>
          <w:sz w:val="24"/>
          <w:szCs w:val="24"/>
        </w:rPr>
        <w:t>的约定 ，定期提交服务报告 ，甲</w:t>
      </w:r>
      <w:r>
        <w:rPr>
          <w:rFonts w:ascii="微软雅黑" w:hAnsi="微软雅黑" w:eastAsia="微软雅黑" w:cs="微软雅黑"/>
          <w:spacing w:val="-6"/>
          <w:sz w:val="24"/>
          <w:szCs w:val="24"/>
        </w:rPr>
        <w:t>方按照</w:t>
      </w:r>
      <w:r>
        <w:rPr>
          <w:rFonts w:ascii="微软雅黑" w:hAnsi="微软雅黑" w:eastAsia="微软雅黑" w:cs="微软雅黑"/>
          <w:b/>
          <w:bCs/>
          <w:i/>
          <w:iCs/>
          <w:spacing w:val="-6"/>
          <w:sz w:val="25"/>
          <w:szCs w:val="25"/>
          <w:u w:val="single" w:color="auto"/>
        </w:rPr>
        <w:t>合同专用条款</w:t>
      </w:r>
      <w:r>
        <w:rPr>
          <w:rFonts w:ascii="微软雅黑" w:hAnsi="微软雅黑" w:eastAsia="微软雅黑" w:cs="微软雅黑"/>
          <w:spacing w:val="-6"/>
          <w:sz w:val="24"/>
          <w:szCs w:val="24"/>
        </w:rPr>
        <w:t>的约</w:t>
      </w:r>
    </w:p>
    <w:p w14:paraId="2891A1BB">
      <w:pPr>
        <w:spacing w:line="178" w:lineRule="auto"/>
        <w:rPr>
          <w:rFonts w:ascii="微软雅黑" w:hAnsi="微软雅黑" w:eastAsia="微软雅黑" w:cs="微软雅黑"/>
          <w:sz w:val="24"/>
          <w:szCs w:val="24"/>
        </w:rPr>
        <w:sectPr>
          <w:footerReference r:id="rId72" w:type="default"/>
          <w:pgSz w:w="11907" w:h="16840"/>
          <w:pgMar w:top="400" w:right="950" w:bottom="1050" w:left="1080" w:header="0" w:footer="835" w:gutter="0"/>
          <w:pgNumType w:fmt="decimal"/>
          <w:cols w:space="720" w:num="1"/>
        </w:sectPr>
      </w:pPr>
    </w:p>
    <w:p w14:paraId="3B9E17FC">
      <w:pPr>
        <w:pStyle w:val="3"/>
      </w:pPr>
    </w:p>
    <w:p w14:paraId="6177173C">
      <w:pPr>
        <w:pStyle w:val="3"/>
        <w:spacing w:line="241" w:lineRule="auto"/>
      </w:pPr>
    </w:p>
    <w:p w14:paraId="27A3CA35">
      <w:pPr>
        <w:pStyle w:val="3"/>
        <w:spacing w:line="241" w:lineRule="auto"/>
      </w:pPr>
    </w:p>
    <w:p w14:paraId="1ECCF901">
      <w:pPr>
        <w:spacing w:before="103" w:line="183" w:lineRule="auto"/>
        <w:ind w:left="1"/>
        <w:rPr>
          <w:rFonts w:ascii="微软雅黑" w:hAnsi="微软雅黑" w:eastAsia="微软雅黑" w:cs="微软雅黑"/>
          <w:sz w:val="24"/>
          <w:szCs w:val="24"/>
        </w:rPr>
      </w:pPr>
      <w:r>
        <w:rPr>
          <w:rFonts w:ascii="微软雅黑" w:hAnsi="微软雅黑" w:eastAsia="微软雅黑" w:cs="微软雅黑"/>
          <w:sz w:val="24"/>
          <w:szCs w:val="24"/>
        </w:rPr>
        <w:t>定进行定期验收；</w:t>
      </w:r>
    </w:p>
    <w:p w14:paraId="2054E99F">
      <w:pPr>
        <w:spacing w:before="159" w:line="308" w:lineRule="auto"/>
        <w:ind w:firstLine="491"/>
        <w:jc w:val="both"/>
        <w:rPr>
          <w:rFonts w:ascii="微软雅黑" w:hAnsi="微软雅黑" w:eastAsia="微软雅黑" w:cs="微软雅黑"/>
          <w:sz w:val="24"/>
          <w:szCs w:val="24"/>
        </w:rPr>
      </w:pPr>
      <w:r>
        <w:rPr>
          <w:rFonts w:ascii="微软雅黑" w:hAnsi="微软雅黑" w:eastAsia="微软雅黑" w:cs="微软雅黑"/>
          <w:sz w:val="24"/>
          <w:szCs w:val="24"/>
        </w:rPr>
        <w:t>2.15.2</w:t>
      </w:r>
      <w:r>
        <w:rPr>
          <w:rFonts w:ascii="微软雅黑" w:hAnsi="微软雅黑" w:eastAsia="微软雅黑" w:cs="微软雅黑"/>
          <w:spacing w:val="53"/>
          <w:sz w:val="24"/>
          <w:szCs w:val="24"/>
        </w:rPr>
        <w:t xml:space="preserve"> </w:t>
      </w:r>
      <w:r>
        <w:rPr>
          <w:rFonts w:ascii="微软雅黑" w:hAnsi="微软雅黑" w:eastAsia="微软雅黑" w:cs="微软雅黑"/>
          <w:sz w:val="24"/>
          <w:szCs w:val="24"/>
        </w:rPr>
        <w:t>合同期满或者履行完毕后 ，甲方</w:t>
      </w:r>
      <w:r>
        <w:rPr>
          <w:rFonts w:ascii="微软雅黑" w:hAnsi="微软雅黑" w:eastAsia="微软雅黑" w:cs="微软雅黑"/>
          <w:spacing w:val="-1"/>
          <w:sz w:val="24"/>
          <w:szCs w:val="24"/>
        </w:rPr>
        <w:t>有权组织（包括依法邀请国家认可的质量检测机</w:t>
      </w:r>
      <w:r>
        <w:rPr>
          <w:rFonts w:ascii="微软雅黑" w:hAnsi="微软雅黑" w:eastAsia="微软雅黑" w:cs="微软雅黑"/>
          <w:sz w:val="24"/>
          <w:szCs w:val="24"/>
        </w:rPr>
        <w:t xml:space="preserve"> </w:t>
      </w:r>
      <w:r>
        <w:rPr>
          <w:rFonts w:ascii="微软雅黑" w:hAnsi="微软雅黑" w:eastAsia="微软雅黑" w:cs="微软雅黑"/>
          <w:spacing w:val="-8"/>
          <w:sz w:val="24"/>
          <w:szCs w:val="24"/>
        </w:rPr>
        <w:t>构参加</w:t>
      </w:r>
      <w:r>
        <w:rPr>
          <w:rFonts w:ascii="微软雅黑" w:hAnsi="微软雅黑" w:eastAsia="微软雅黑" w:cs="微软雅黑"/>
          <w:spacing w:val="-7"/>
          <w:sz w:val="24"/>
          <w:szCs w:val="24"/>
        </w:rPr>
        <w:t>）对乙方履约的验收 ，即：按照合同约定的标准 ，组织对乙方履约情况的验收 ，并</w:t>
      </w:r>
      <w:r>
        <w:rPr>
          <w:rFonts w:ascii="微软雅黑" w:hAnsi="微软雅黑" w:eastAsia="微软雅黑" w:cs="微软雅黑"/>
          <w:spacing w:val="-8"/>
          <w:sz w:val="24"/>
          <w:szCs w:val="24"/>
        </w:rPr>
        <w:t>出</w:t>
      </w:r>
      <w:r>
        <w:rPr>
          <w:rFonts w:ascii="微软雅黑" w:hAnsi="微软雅黑" w:eastAsia="微软雅黑" w:cs="微软雅黑"/>
          <w:spacing w:val="-5"/>
          <w:sz w:val="24"/>
          <w:szCs w:val="24"/>
        </w:rPr>
        <w:t>具</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验</w:t>
      </w:r>
      <w:r>
        <w:rPr>
          <w:rFonts w:ascii="微软雅黑" w:hAnsi="微软雅黑" w:eastAsia="微软雅黑" w:cs="微软雅黑"/>
          <w:spacing w:val="-5"/>
          <w:sz w:val="24"/>
          <w:szCs w:val="24"/>
        </w:rPr>
        <w:t xml:space="preserve">收书；向社会公众提供的公共服务项目 </w:t>
      </w:r>
      <w:r>
        <w:rPr>
          <w:rFonts w:ascii="微软雅黑" w:hAnsi="微软雅黑" w:eastAsia="微软雅黑" w:cs="微软雅黑"/>
          <w:spacing w:val="-6"/>
          <w:sz w:val="24"/>
          <w:szCs w:val="24"/>
        </w:rPr>
        <w:t>，验收时应当邀请服务对象参与并出具意见 ，验收</w:t>
      </w:r>
      <w:r>
        <w:rPr>
          <w:rFonts w:ascii="微软雅黑" w:hAnsi="微软雅黑" w:eastAsia="微软雅黑" w:cs="微软雅黑"/>
          <w:spacing w:val="-5"/>
          <w:sz w:val="24"/>
          <w:szCs w:val="24"/>
        </w:rPr>
        <w:t>结</w:t>
      </w:r>
    </w:p>
    <w:p w14:paraId="2F259FC6">
      <w:pPr>
        <w:spacing w:line="183" w:lineRule="auto"/>
        <w:ind w:left="1"/>
        <w:rPr>
          <w:rFonts w:ascii="微软雅黑" w:hAnsi="微软雅黑" w:eastAsia="微软雅黑" w:cs="微软雅黑"/>
          <w:sz w:val="24"/>
          <w:szCs w:val="24"/>
        </w:rPr>
      </w:pPr>
      <w:r>
        <w:rPr>
          <w:rFonts w:ascii="微软雅黑" w:hAnsi="微软雅黑" w:eastAsia="微软雅黑" w:cs="微软雅黑"/>
          <w:sz w:val="24"/>
          <w:szCs w:val="24"/>
        </w:rPr>
        <w:t>果应当向社会公告；</w:t>
      </w:r>
    </w:p>
    <w:p w14:paraId="5F160B44">
      <w:pPr>
        <w:spacing w:before="198" w:line="178" w:lineRule="auto"/>
        <w:ind w:left="491"/>
        <w:rPr>
          <w:rFonts w:ascii="微软雅黑" w:hAnsi="微软雅黑" w:eastAsia="微软雅黑" w:cs="微软雅黑"/>
          <w:sz w:val="25"/>
          <w:szCs w:val="25"/>
        </w:rPr>
      </w:pPr>
      <w:r>
        <w:rPr>
          <w:rFonts w:ascii="微软雅黑" w:hAnsi="微软雅黑" w:eastAsia="微软雅黑" w:cs="微软雅黑"/>
          <w:sz w:val="24"/>
          <w:szCs w:val="24"/>
        </w:rPr>
        <w:t>2.15.3</w:t>
      </w:r>
      <w:r>
        <w:rPr>
          <w:rFonts w:ascii="微软雅黑" w:hAnsi="微软雅黑" w:eastAsia="微软雅黑" w:cs="微软雅黑"/>
          <w:spacing w:val="50"/>
          <w:w w:val="101"/>
          <w:sz w:val="24"/>
          <w:szCs w:val="24"/>
        </w:rPr>
        <w:t xml:space="preserve"> </w:t>
      </w:r>
      <w:r>
        <w:rPr>
          <w:rFonts w:ascii="微软雅黑" w:hAnsi="微软雅黑" w:eastAsia="微软雅黑" w:cs="微软雅黑"/>
          <w:sz w:val="24"/>
          <w:szCs w:val="24"/>
        </w:rPr>
        <w:t>检验和验收标准、程序等具体内容以及前述验收书</w:t>
      </w:r>
      <w:r>
        <w:rPr>
          <w:rFonts w:ascii="微软雅黑" w:hAnsi="微软雅黑" w:eastAsia="微软雅黑" w:cs="微软雅黑"/>
          <w:spacing w:val="-1"/>
          <w:sz w:val="24"/>
          <w:szCs w:val="24"/>
        </w:rPr>
        <w:t>的效力详见</w:t>
      </w:r>
      <w:r>
        <w:rPr>
          <w:rFonts w:ascii="微软雅黑" w:hAnsi="微软雅黑" w:eastAsia="微软雅黑" w:cs="微软雅黑"/>
          <w:b/>
          <w:bCs/>
          <w:i/>
          <w:iCs/>
          <w:spacing w:val="-1"/>
          <w:sz w:val="25"/>
          <w:szCs w:val="25"/>
          <w:u w:val="single" w:color="auto"/>
        </w:rPr>
        <w:t>合同专用条款</w:t>
      </w:r>
      <w:r>
        <w:rPr>
          <w:rFonts w:ascii="微软雅黑" w:hAnsi="微软雅黑" w:eastAsia="微软雅黑" w:cs="微软雅黑"/>
          <w:i/>
          <w:iCs/>
          <w:spacing w:val="-1"/>
          <w:sz w:val="25"/>
          <w:szCs w:val="25"/>
        </w:rPr>
        <w:t>。</w:t>
      </w:r>
    </w:p>
    <w:p w14:paraId="6DEEB89E">
      <w:pPr>
        <w:spacing w:before="198"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2.16</w:t>
      </w:r>
      <w:r>
        <w:rPr>
          <w:rFonts w:ascii="微软雅黑" w:hAnsi="微软雅黑" w:eastAsia="微软雅黑" w:cs="微软雅黑"/>
          <w:b/>
          <w:bCs/>
          <w:spacing w:val="50"/>
          <w:sz w:val="24"/>
          <w:szCs w:val="24"/>
        </w:rPr>
        <w:t xml:space="preserve"> </w:t>
      </w:r>
      <w:r>
        <w:rPr>
          <w:rFonts w:ascii="微软雅黑" w:hAnsi="微软雅黑" w:eastAsia="微软雅黑" w:cs="微软雅黑"/>
          <w:b/>
          <w:bCs/>
          <w:spacing w:val="-2"/>
          <w:sz w:val="24"/>
          <w:szCs w:val="24"/>
        </w:rPr>
        <w:t>通知和送达</w:t>
      </w:r>
    </w:p>
    <w:p w14:paraId="001860C3">
      <w:pPr>
        <w:spacing w:before="199" w:line="300" w:lineRule="auto"/>
        <w:ind w:left="1" w:firstLine="489"/>
        <w:jc w:val="both"/>
        <w:rPr>
          <w:rFonts w:ascii="微软雅黑" w:hAnsi="微软雅黑" w:eastAsia="微软雅黑" w:cs="微软雅黑"/>
          <w:sz w:val="24"/>
          <w:szCs w:val="24"/>
        </w:rPr>
      </w:pPr>
      <w:r>
        <w:rPr>
          <w:rFonts w:ascii="微软雅黑" w:hAnsi="微软雅黑" w:eastAsia="微软雅黑" w:cs="微软雅黑"/>
          <w:spacing w:val="1"/>
          <w:sz w:val="24"/>
          <w:szCs w:val="24"/>
        </w:rPr>
        <w:t>2.16.1</w:t>
      </w:r>
      <w:r>
        <w:rPr>
          <w:rFonts w:ascii="微软雅黑" w:hAnsi="微软雅黑" w:eastAsia="微软雅黑" w:cs="微软雅黑"/>
          <w:spacing w:val="62"/>
          <w:sz w:val="24"/>
          <w:szCs w:val="24"/>
        </w:rPr>
        <w:t xml:space="preserve"> </w:t>
      </w:r>
      <w:r>
        <w:rPr>
          <w:rFonts w:ascii="微软雅黑" w:hAnsi="微软雅黑" w:eastAsia="微软雅黑" w:cs="微软雅黑"/>
          <w:spacing w:val="1"/>
          <w:sz w:val="24"/>
          <w:szCs w:val="24"/>
        </w:rPr>
        <w:t>任何一方因履行合同而以合同第一部分尾部所列明的发出的所有通知、文件、材</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rPr>
        <w:t>料 ，均视为已向对方当事人送达；任何一方变更上述送达方式或者地址的 ，应于个工作日内书</w:t>
      </w:r>
      <w:r>
        <w:rPr>
          <w:rFonts w:ascii="微软雅黑" w:hAnsi="微软雅黑" w:eastAsia="微软雅黑" w:cs="微软雅黑"/>
          <w:spacing w:val="18"/>
          <w:sz w:val="24"/>
          <w:szCs w:val="24"/>
        </w:rPr>
        <w:t xml:space="preserve"> </w:t>
      </w:r>
      <w:r>
        <w:rPr>
          <w:rFonts w:ascii="微软雅黑" w:hAnsi="微软雅黑" w:eastAsia="微软雅黑" w:cs="微软雅黑"/>
          <w:spacing w:val="-6"/>
          <w:sz w:val="24"/>
          <w:szCs w:val="24"/>
        </w:rPr>
        <w:t>面通知对方当事人 ，在对方当事人收到有关变更通知之前 ，变更前的约定送达方式或者地址仍</w:t>
      </w:r>
    </w:p>
    <w:p w14:paraId="50CD27AB">
      <w:pPr>
        <w:spacing w:line="183" w:lineRule="auto"/>
        <w:ind w:left="1"/>
        <w:rPr>
          <w:rFonts w:ascii="微软雅黑" w:hAnsi="微软雅黑" w:eastAsia="微软雅黑" w:cs="微软雅黑"/>
          <w:sz w:val="24"/>
          <w:szCs w:val="24"/>
        </w:rPr>
      </w:pPr>
      <w:r>
        <w:rPr>
          <w:rFonts w:ascii="微软雅黑" w:hAnsi="微软雅黑" w:eastAsia="微软雅黑" w:cs="微软雅黑"/>
          <w:spacing w:val="-1"/>
          <w:sz w:val="24"/>
          <w:szCs w:val="24"/>
        </w:rPr>
        <w:t>视为有效。</w:t>
      </w:r>
    </w:p>
    <w:p w14:paraId="0084FC18">
      <w:pPr>
        <w:spacing w:before="202" w:line="300" w:lineRule="auto"/>
        <w:ind w:left="1" w:firstLine="489"/>
        <w:jc w:val="both"/>
        <w:rPr>
          <w:rFonts w:ascii="微软雅黑" w:hAnsi="微软雅黑" w:eastAsia="微软雅黑" w:cs="微软雅黑"/>
          <w:sz w:val="24"/>
          <w:szCs w:val="24"/>
        </w:rPr>
      </w:pPr>
      <w:r>
        <w:rPr>
          <w:rFonts w:ascii="微软雅黑" w:hAnsi="微软雅黑" w:eastAsia="微软雅黑" w:cs="微软雅黑"/>
          <w:spacing w:val="-6"/>
          <w:sz w:val="24"/>
          <w:szCs w:val="24"/>
        </w:rPr>
        <w:t>2.16.2 以当面交付方式送达的 ，交付之时视为送达；以电子邮件方式送</w:t>
      </w:r>
      <w:r>
        <w:rPr>
          <w:rFonts w:ascii="微软雅黑" w:hAnsi="微软雅黑" w:eastAsia="微软雅黑" w:cs="微软雅黑"/>
          <w:spacing w:val="-7"/>
          <w:sz w:val="24"/>
          <w:szCs w:val="24"/>
        </w:rPr>
        <w:t>达的 ，发出电子邮</w:t>
      </w:r>
      <w:r>
        <w:rPr>
          <w:rFonts w:ascii="微软雅黑" w:hAnsi="微软雅黑" w:eastAsia="微软雅黑" w:cs="微软雅黑"/>
          <w:sz w:val="24"/>
          <w:szCs w:val="24"/>
        </w:rPr>
        <w:t xml:space="preserve"> </w:t>
      </w:r>
      <w:r>
        <w:rPr>
          <w:rFonts w:ascii="微软雅黑" w:hAnsi="微软雅黑" w:eastAsia="微软雅黑" w:cs="微软雅黑"/>
          <w:spacing w:val="-7"/>
          <w:sz w:val="24"/>
          <w:szCs w:val="24"/>
        </w:rPr>
        <w:t>件之</w:t>
      </w:r>
      <w:r>
        <w:rPr>
          <w:rFonts w:ascii="微软雅黑" w:hAnsi="微软雅黑" w:eastAsia="微软雅黑" w:cs="微软雅黑"/>
          <w:spacing w:val="-6"/>
          <w:sz w:val="24"/>
          <w:szCs w:val="24"/>
        </w:rPr>
        <w:t>时视为送达；以传真方式送达的 ，发出传真之时视为送达；以邮寄方式送达的 ，邮件挂</w:t>
      </w:r>
      <w:r>
        <w:rPr>
          <w:rFonts w:ascii="微软雅黑" w:hAnsi="微软雅黑" w:eastAsia="微软雅黑" w:cs="微软雅黑"/>
          <w:spacing w:val="-4"/>
          <w:sz w:val="24"/>
          <w:szCs w:val="24"/>
        </w:rPr>
        <w:t>号</w:t>
      </w:r>
    </w:p>
    <w:p w14:paraId="12C5E01D">
      <w:pPr>
        <w:spacing w:before="2" w:line="182" w:lineRule="auto"/>
        <w:ind w:left="2"/>
        <w:rPr>
          <w:rFonts w:ascii="微软雅黑" w:hAnsi="微软雅黑" w:eastAsia="微软雅黑" w:cs="微软雅黑"/>
          <w:sz w:val="24"/>
          <w:szCs w:val="24"/>
        </w:rPr>
      </w:pPr>
      <w:r>
        <w:rPr>
          <w:rFonts w:ascii="微软雅黑" w:hAnsi="微软雅黑" w:eastAsia="微软雅黑" w:cs="微软雅黑"/>
          <w:spacing w:val="-1"/>
          <w:sz w:val="24"/>
          <w:szCs w:val="24"/>
        </w:rPr>
        <w:t>寄出或者交邮之日之次日视为送达。</w:t>
      </w:r>
    </w:p>
    <w:p w14:paraId="74917CA1">
      <w:pPr>
        <w:spacing w:before="199"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1"/>
          <w:sz w:val="24"/>
          <w:szCs w:val="24"/>
        </w:rPr>
        <w:t>2.17</w:t>
      </w:r>
      <w:r>
        <w:rPr>
          <w:rFonts w:ascii="微软雅黑" w:hAnsi="微软雅黑" w:eastAsia="微软雅黑" w:cs="微软雅黑"/>
          <w:b/>
          <w:bCs/>
          <w:spacing w:val="50"/>
          <w:sz w:val="24"/>
          <w:szCs w:val="24"/>
        </w:rPr>
        <w:t xml:space="preserve"> </w:t>
      </w:r>
      <w:r>
        <w:rPr>
          <w:rFonts w:ascii="微软雅黑" w:hAnsi="微软雅黑" w:eastAsia="微软雅黑" w:cs="微软雅黑"/>
          <w:b/>
          <w:bCs/>
          <w:spacing w:val="-1"/>
          <w:sz w:val="24"/>
          <w:szCs w:val="24"/>
        </w:rPr>
        <w:t>合同使用的文字和适用的法律</w:t>
      </w:r>
    </w:p>
    <w:p w14:paraId="2039D7A9">
      <w:pPr>
        <w:spacing w:before="200" w:line="183" w:lineRule="auto"/>
        <w:ind w:left="491"/>
        <w:rPr>
          <w:rFonts w:ascii="微软雅黑" w:hAnsi="微软雅黑" w:eastAsia="微软雅黑" w:cs="微软雅黑"/>
          <w:sz w:val="24"/>
          <w:szCs w:val="24"/>
        </w:rPr>
      </w:pPr>
      <w:r>
        <w:rPr>
          <w:rFonts w:ascii="微软雅黑" w:hAnsi="微软雅黑" w:eastAsia="微软雅黑" w:cs="微软雅黑"/>
          <w:spacing w:val="-1"/>
          <w:sz w:val="24"/>
          <w:szCs w:val="24"/>
        </w:rPr>
        <w:t>2.17.1</w:t>
      </w:r>
      <w:r>
        <w:rPr>
          <w:rFonts w:ascii="微软雅黑" w:hAnsi="微软雅黑" w:eastAsia="微软雅黑" w:cs="微软雅黑"/>
          <w:spacing w:val="65"/>
          <w:sz w:val="24"/>
          <w:szCs w:val="24"/>
        </w:rPr>
        <w:t xml:space="preserve"> </w:t>
      </w:r>
      <w:r>
        <w:rPr>
          <w:rFonts w:ascii="微软雅黑" w:hAnsi="微软雅黑" w:eastAsia="微软雅黑" w:cs="微软雅黑"/>
          <w:spacing w:val="-1"/>
          <w:sz w:val="24"/>
          <w:szCs w:val="24"/>
        </w:rPr>
        <w:t>合同使用汉语书就、变更和解释；</w:t>
      </w:r>
    </w:p>
    <w:p w14:paraId="4336EB6B">
      <w:pPr>
        <w:spacing w:before="202" w:line="183" w:lineRule="auto"/>
        <w:ind w:left="491"/>
        <w:rPr>
          <w:rFonts w:ascii="微软雅黑" w:hAnsi="微软雅黑" w:eastAsia="微软雅黑" w:cs="微软雅黑"/>
          <w:sz w:val="24"/>
          <w:szCs w:val="24"/>
        </w:rPr>
      </w:pPr>
      <w:r>
        <w:rPr>
          <w:rFonts w:ascii="微软雅黑" w:hAnsi="微软雅黑" w:eastAsia="微软雅黑" w:cs="微软雅黑"/>
          <w:spacing w:val="-2"/>
          <w:sz w:val="24"/>
          <w:szCs w:val="24"/>
        </w:rPr>
        <w:t>2.17.2 合同适用中华人民共和国法律。</w:t>
      </w:r>
    </w:p>
    <w:p w14:paraId="45F7492A">
      <w:pPr>
        <w:spacing w:before="200"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2"/>
          <w:sz w:val="24"/>
          <w:szCs w:val="24"/>
        </w:rPr>
        <w:t>2.18</w:t>
      </w:r>
      <w:r>
        <w:rPr>
          <w:rFonts w:ascii="微软雅黑" w:hAnsi="微软雅黑" w:eastAsia="微软雅黑" w:cs="微软雅黑"/>
          <w:b/>
          <w:bCs/>
          <w:spacing w:val="50"/>
          <w:sz w:val="24"/>
          <w:szCs w:val="24"/>
        </w:rPr>
        <w:t xml:space="preserve"> </w:t>
      </w:r>
      <w:r>
        <w:rPr>
          <w:rFonts w:ascii="微软雅黑" w:hAnsi="微软雅黑" w:eastAsia="微软雅黑" w:cs="微软雅黑"/>
          <w:b/>
          <w:bCs/>
          <w:spacing w:val="-2"/>
          <w:sz w:val="24"/>
          <w:szCs w:val="24"/>
        </w:rPr>
        <w:t>履约保证金</w:t>
      </w:r>
    </w:p>
    <w:p w14:paraId="5BDD2E32">
      <w:pPr>
        <w:spacing w:before="1" w:line="182" w:lineRule="auto"/>
        <w:ind w:left="12" w:firstLine="1038" w:firstLineChars="300"/>
        <w:rPr>
          <w:rFonts w:hint="eastAsia" w:ascii="微软雅黑" w:hAnsi="微软雅黑" w:eastAsia="微软雅黑" w:cs="微软雅黑"/>
          <w:sz w:val="24"/>
          <w:szCs w:val="24"/>
          <w:lang w:val="en-US" w:eastAsia="zh-CN"/>
        </w:rPr>
      </w:pPr>
      <w:r>
        <w:rPr>
          <w:rFonts w:ascii="微软雅黑" w:hAnsi="微软雅黑" w:eastAsia="微软雅黑" w:cs="微软雅黑"/>
          <w:spacing w:val="53"/>
          <w:sz w:val="24"/>
          <w:szCs w:val="24"/>
        </w:rPr>
        <w:t xml:space="preserve"> </w:t>
      </w:r>
      <w:r>
        <w:rPr>
          <w:rFonts w:hint="eastAsia" w:ascii="微软雅黑" w:hAnsi="微软雅黑" w:eastAsia="微软雅黑" w:cs="微软雅黑"/>
          <w:spacing w:val="53"/>
          <w:sz w:val="24"/>
          <w:szCs w:val="24"/>
          <w:lang w:val="en-US" w:eastAsia="zh-CN"/>
        </w:rPr>
        <w:t>无</w:t>
      </w:r>
    </w:p>
    <w:p w14:paraId="14381A3B">
      <w:pPr>
        <w:spacing w:before="202" w:line="183" w:lineRule="auto"/>
        <w:ind w:left="492"/>
        <w:outlineLvl w:val="0"/>
        <w:rPr>
          <w:rFonts w:ascii="微软雅黑" w:hAnsi="微软雅黑" w:eastAsia="微软雅黑" w:cs="微软雅黑"/>
          <w:sz w:val="24"/>
          <w:szCs w:val="24"/>
        </w:rPr>
      </w:pPr>
      <w:r>
        <w:rPr>
          <w:rFonts w:ascii="微软雅黑" w:hAnsi="微软雅黑" w:eastAsia="微软雅黑" w:cs="微软雅黑"/>
          <w:b/>
          <w:bCs/>
          <w:spacing w:val="-3"/>
          <w:sz w:val="24"/>
          <w:szCs w:val="24"/>
        </w:rPr>
        <w:t>2.19</w:t>
      </w:r>
      <w:r>
        <w:rPr>
          <w:rFonts w:ascii="微软雅黑" w:hAnsi="微软雅黑" w:eastAsia="微软雅黑" w:cs="微软雅黑"/>
          <w:b/>
          <w:bCs/>
          <w:spacing w:val="56"/>
          <w:sz w:val="24"/>
          <w:szCs w:val="24"/>
        </w:rPr>
        <w:t xml:space="preserve"> </w:t>
      </w:r>
      <w:r>
        <w:rPr>
          <w:rFonts w:ascii="微软雅黑" w:hAnsi="微软雅黑" w:eastAsia="微软雅黑" w:cs="微软雅黑"/>
          <w:b/>
          <w:bCs/>
          <w:spacing w:val="-3"/>
          <w:sz w:val="24"/>
          <w:szCs w:val="24"/>
        </w:rPr>
        <w:t>合同份数</w:t>
      </w:r>
    </w:p>
    <w:p w14:paraId="3F7785E9">
      <w:pPr>
        <w:spacing w:before="203" w:line="177" w:lineRule="auto"/>
        <w:ind w:left="481"/>
        <w:rPr>
          <w:rFonts w:ascii="微软雅黑" w:hAnsi="微软雅黑" w:eastAsia="微软雅黑" w:cs="微软雅黑"/>
          <w:sz w:val="24"/>
          <w:szCs w:val="24"/>
        </w:rPr>
      </w:pPr>
      <w:r>
        <w:rPr>
          <w:rFonts w:ascii="微软雅黑" w:hAnsi="微软雅黑" w:eastAsia="微软雅黑" w:cs="微软雅黑"/>
          <w:spacing w:val="-5"/>
          <w:sz w:val="24"/>
          <w:szCs w:val="24"/>
        </w:rPr>
        <w:t>合同份数按</w:t>
      </w:r>
      <w:r>
        <w:rPr>
          <w:rFonts w:ascii="微软雅黑" w:hAnsi="微软雅黑" w:eastAsia="微软雅黑" w:cs="微软雅黑"/>
          <w:b/>
          <w:bCs/>
          <w:i/>
          <w:iCs/>
          <w:spacing w:val="-5"/>
          <w:sz w:val="25"/>
          <w:szCs w:val="25"/>
          <w:u w:val="single" w:color="auto"/>
        </w:rPr>
        <w:t>合同专用条款</w:t>
      </w:r>
      <w:r>
        <w:rPr>
          <w:rFonts w:ascii="微软雅黑" w:hAnsi="微软雅黑" w:eastAsia="微软雅黑" w:cs="微软雅黑"/>
          <w:spacing w:val="-5"/>
          <w:sz w:val="24"/>
          <w:szCs w:val="24"/>
        </w:rPr>
        <w:t>规定 ，每份均具有同等法律效力。</w:t>
      </w:r>
    </w:p>
    <w:p w14:paraId="439248F1">
      <w:pPr>
        <w:spacing w:line="177" w:lineRule="auto"/>
        <w:rPr>
          <w:rFonts w:ascii="微软雅黑" w:hAnsi="微软雅黑" w:eastAsia="微软雅黑" w:cs="微软雅黑"/>
          <w:sz w:val="24"/>
          <w:szCs w:val="24"/>
        </w:rPr>
        <w:sectPr>
          <w:footerReference r:id="rId73" w:type="default"/>
          <w:pgSz w:w="11907" w:h="16840"/>
          <w:pgMar w:top="400" w:right="1080" w:bottom="1050" w:left="1081" w:header="0" w:footer="835" w:gutter="0"/>
          <w:pgNumType w:fmt="decimal"/>
          <w:cols w:space="720" w:num="1"/>
        </w:sectPr>
      </w:pPr>
    </w:p>
    <w:p w14:paraId="19821828">
      <w:pPr>
        <w:pStyle w:val="3"/>
      </w:pPr>
    </w:p>
    <w:p w14:paraId="08EE26A7">
      <w:pPr>
        <w:pStyle w:val="3"/>
        <w:spacing w:line="241" w:lineRule="auto"/>
      </w:pPr>
    </w:p>
    <w:p w14:paraId="586AEB81">
      <w:pPr>
        <w:pStyle w:val="3"/>
        <w:spacing w:line="241" w:lineRule="auto"/>
      </w:pPr>
    </w:p>
    <w:p w14:paraId="7A48CA48">
      <w:pPr>
        <w:spacing w:before="103" w:line="183" w:lineRule="auto"/>
        <w:ind w:left="3705"/>
        <w:rPr>
          <w:rFonts w:ascii="微软雅黑" w:hAnsi="微软雅黑" w:eastAsia="微软雅黑" w:cs="微软雅黑"/>
          <w:sz w:val="24"/>
          <w:szCs w:val="24"/>
        </w:rPr>
      </w:pPr>
      <w:r>
        <w:rPr>
          <w:rFonts w:ascii="微软雅黑" w:hAnsi="微软雅黑" w:eastAsia="微软雅黑" w:cs="微软雅黑"/>
          <w:b/>
          <w:bCs/>
          <w:spacing w:val="-1"/>
          <w:sz w:val="24"/>
          <w:szCs w:val="24"/>
        </w:rPr>
        <w:t>第三部分合同专用条款</w:t>
      </w:r>
    </w:p>
    <w:p w14:paraId="1862C721">
      <w:pPr>
        <w:spacing w:before="220" w:line="312" w:lineRule="auto"/>
        <w:ind w:left="37" w:firstLine="479"/>
        <w:jc w:val="both"/>
        <w:rPr>
          <w:rFonts w:ascii="微软雅黑" w:hAnsi="微软雅黑" w:eastAsia="微软雅黑" w:cs="微软雅黑"/>
          <w:sz w:val="24"/>
          <w:szCs w:val="24"/>
        </w:rPr>
      </w:pPr>
      <w:r>
        <w:rPr>
          <w:rFonts w:ascii="微软雅黑" w:hAnsi="微软雅黑" w:eastAsia="微软雅黑" w:cs="微软雅黑"/>
          <w:spacing w:val="-6"/>
          <w:sz w:val="24"/>
          <w:szCs w:val="24"/>
        </w:rPr>
        <w:t>本部分是对前两部分的补充和修改 ，如果前两部分和本部分的约定不一致 ，应以本部分的</w:t>
      </w:r>
      <w:r>
        <w:rPr>
          <w:rFonts w:ascii="微软雅黑" w:hAnsi="微软雅黑" w:eastAsia="微软雅黑" w:cs="微软雅黑"/>
          <w:spacing w:val="5"/>
          <w:sz w:val="24"/>
          <w:szCs w:val="24"/>
        </w:rPr>
        <w:t xml:space="preserve"> </w:t>
      </w:r>
      <w:r>
        <w:rPr>
          <w:rFonts w:ascii="微软雅黑" w:hAnsi="微软雅黑" w:eastAsia="微软雅黑" w:cs="微软雅黑"/>
          <w:spacing w:val="-2"/>
          <w:sz w:val="24"/>
          <w:szCs w:val="24"/>
        </w:rPr>
        <w:t>约定为准。本部分的条款号应与前两部分的条款号保持</w:t>
      </w:r>
      <w:r>
        <w:rPr>
          <w:rFonts w:ascii="微软雅黑" w:hAnsi="微软雅黑" w:eastAsia="微软雅黑" w:cs="微软雅黑"/>
          <w:spacing w:val="-3"/>
          <w:sz w:val="24"/>
          <w:szCs w:val="24"/>
        </w:rPr>
        <w:t>对应；与前两部分无对应关系的内容可</w:t>
      </w:r>
    </w:p>
    <w:p w14:paraId="4C208A4C">
      <w:pPr>
        <w:spacing w:line="183" w:lineRule="auto"/>
        <w:ind w:left="36"/>
        <w:rPr>
          <w:rFonts w:ascii="微软雅黑" w:hAnsi="微软雅黑" w:eastAsia="微软雅黑" w:cs="微软雅黑"/>
          <w:sz w:val="24"/>
          <w:szCs w:val="24"/>
        </w:rPr>
      </w:pPr>
      <w:r>
        <w:rPr>
          <w:rFonts w:ascii="微软雅黑" w:hAnsi="微软雅黑" w:eastAsia="微软雅黑" w:cs="微软雅黑"/>
          <w:spacing w:val="-1"/>
          <w:sz w:val="24"/>
          <w:szCs w:val="24"/>
        </w:rPr>
        <w:t>另行编制条款号。</w:t>
      </w:r>
    </w:p>
    <w:p w14:paraId="367DBD6B">
      <w:pPr>
        <w:spacing w:line="125" w:lineRule="exact"/>
      </w:pPr>
    </w:p>
    <w:tbl>
      <w:tblPr>
        <w:tblStyle w:val="7"/>
        <w:tblW w:w="9749"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8944"/>
      </w:tblGrid>
      <w:tr w14:paraId="072F4C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trPr>
        <w:tc>
          <w:tcPr>
            <w:tcW w:w="805" w:type="dxa"/>
            <w:tcBorders>
              <w:left w:val="single" w:color="000000" w:sz="2" w:space="0"/>
            </w:tcBorders>
            <w:vAlign w:val="top"/>
          </w:tcPr>
          <w:p w14:paraId="66E6F287">
            <w:pPr>
              <w:pStyle w:val="8"/>
              <w:spacing w:before="100" w:line="183" w:lineRule="auto"/>
              <w:ind w:left="44"/>
            </w:pPr>
            <w:r>
              <w:rPr>
                <w:b/>
                <w:bCs/>
                <w:spacing w:val="-2"/>
              </w:rPr>
              <w:t>条款号</w:t>
            </w:r>
          </w:p>
        </w:tc>
        <w:tc>
          <w:tcPr>
            <w:tcW w:w="8944" w:type="dxa"/>
            <w:vAlign w:val="top"/>
          </w:tcPr>
          <w:p w14:paraId="00D270DA">
            <w:pPr>
              <w:pStyle w:val="8"/>
              <w:spacing w:before="100" w:line="183" w:lineRule="auto"/>
              <w:ind w:left="3987"/>
            </w:pPr>
            <w:r>
              <w:rPr>
                <w:b/>
                <w:bCs/>
                <w:spacing w:val="-1"/>
              </w:rPr>
              <w:t>约定内容</w:t>
            </w:r>
          </w:p>
        </w:tc>
      </w:tr>
      <w:tr w14:paraId="5F25CD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805" w:type="dxa"/>
            <w:tcBorders>
              <w:left w:val="single" w:color="000000" w:sz="2" w:space="0"/>
            </w:tcBorders>
            <w:vAlign w:val="top"/>
          </w:tcPr>
          <w:p w14:paraId="5AEC07EE">
            <w:pPr>
              <w:rPr>
                <w:rFonts w:ascii="Arial"/>
                <w:sz w:val="21"/>
              </w:rPr>
            </w:pPr>
          </w:p>
        </w:tc>
        <w:tc>
          <w:tcPr>
            <w:tcW w:w="8944" w:type="dxa"/>
            <w:vAlign w:val="top"/>
          </w:tcPr>
          <w:p w14:paraId="2142F7CC">
            <w:pPr>
              <w:rPr>
                <w:rFonts w:ascii="Arial"/>
                <w:sz w:val="21"/>
              </w:rPr>
            </w:pPr>
          </w:p>
        </w:tc>
      </w:tr>
      <w:tr w14:paraId="00ACE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805" w:type="dxa"/>
            <w:tcBorders>
              <w:left w:val="single" w:color="000000" w:sz="2" w:space="0"/>
            </w:tcBorders>
            <w:vAlign w:val="top"/>
          </w:tcPr>
          <w:p w14:paraId="677C9FF6">
            <w:pPr>
              <w:rPr>
                <w:rFonts w:ascii="Arial"/>
                <w:sz w:val="21"/>
              </w:rPr>
            </w:pPr>
          </w:p>
        </w:tc>
        <w:tc>
          <w:tcPr>
            <w:tcW w:w="8944" w:type="dxa"/>
            <w:vAlign w:val="top"/>
          </w:tcPr>
          <w:p w14:paraId="33141111">
            <w:pPr>
              <w:rPr>
                <w:rFonts w:ascii="Arial"/>
                <w:sz w:val="21"/>
              </w:rPr>
            </w:pPr>
          </w:p>
        </w:tc>
      </w:tr>
      <w:tr w14:paraId="0AC07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805" w:type="dxa"/>
            <w:tcBorders>
              <w:left w:val="single" w:color="000000" w:sz="2" w:space="0"/>
            </w:tcBorders>
            <w:vAlign w:val="top"/>
          </w:tcPr>
          <w:p w14:paraId="77E8232D">
            <w:pPr>
              <w:rPr>
                <w:rFonts w:ascii="Arial"/>
                <w:sz w:val="21"/>
              </w:rPr>
            </w:pPr>
          </w:p>
        </w:tc>
        <w:tc>
          <w:tcPr>
            <w:tcW w:w="8944" w:type="dxa"/>
            <w:vAlign w:val="top"/>
          </w:tcPr>
          <w:p w14:paraId="169AA9BC">
            <w:pPr>
              <w:rPr>
                <w:rFonts w:ascii="Arial"/>
                <w:sz w:val="21"/>
              </w:rPr>
            </w:pPr>
          </w:p>
        </w:tc>
      </w:tr>
      <w:tr w14:paraId="33BCE9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805" w:type="dxa"/>
            <w:tcBorders>
              <w:left w:val="single" w:color="000000" w:sz="2" w:space="0"/>
            </w:tcBorders>
            <w:vAlign w:val="top"/>
          </w:tcPr>
          <w:p w14:paraId="79391681">
            <w:pPr>
              <w:rPr>
                <w:rFonts w:ascii="Arial"/>
                <w:sz w:val="21"/>
              </w:rPr>
            </w:pPr>
          </w:p>
        </w:tc>
        <w:tc>
          <w:tcPr>
            <w:tcW w:w="8944" w:type="dxa"/>
            <w:vAlign w:val="top"/>
          </w:tcPr>
          <w:p w14:paraId="1A926229">
            <w:pPr>
              <w:rPr>
                <w:rFonts w:ascii="Arial"/>
                <w:sz w:val="21"/>
              </w:rPr>
            </w:pPr>
          </w:p>
        </w:tc>
      </w:tr>
      <w:tr w14:paraId="35E3FB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805" w:type="dxa"/>
            <w:tcBorders>
              <w:left w:val="single" w:color="000000" w:sz="2" w:space="0"/>
            </w:tcBorders>
            <w:vAlign w:val="top"/>
          </w:tcPr>
          <w:p w14:paraId="5CA6F4D5">
            <w:pPr>
              <w:rPr>
                <w:rFonts w:ascii="Arial"/>
                <w:sz w:val="21"/>
              </w:rPr>
            </w:pPr>
          </w:p>
        </w:tc>
        <w:tc>
          <w:tcPr>
            <w:tcW w:w="8944" w:type="dxa"/>
            <w:vAlign w:val="top"/>
          </w:tcPr>
          <w:p w14:paraId="2DEA6BDE">
            <w:pPr>
              <w:rPr>
                <w:rFonts w:ascii="Arial"/>
                <w:sz w:val="21"/>
              </w:rPr>
            </w:pPr>
          </w:p>
        </w:tc>
      </w:tr>
      <w:tr w14:paraId="44AEE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805" w:type="dxa"/>
            <w:tcBorders>
              <w:left w:val="single" w:color="000000" w:sz="2" w:space="0"/>
            </w:tcBorders>
            <w:vAlign w:val="top"/>
          </w:tcPr>
          <w:p w14:paraId="360F233D">
            <w:pPr>
              <w:rPr>
                <w:rFonts w:ascii="Arial"/>
                <w:sz w:val="21"/>
              </w:rPr>
            </w:pPr>
          </w:p>
        </w:tc>
        <w:tc>
          <w:tcPr>
            <w:tcW w:w="8944" w:type="dxa"/>
            <w:vAlign w:val="top"/>
          </w:tcPr>
          <w:p w14:paraId="08949BB9">
            <w:pPr>
              <w:rPr>
                <w:rFonts w:ascii="Arial"/>
                <w:sz w:val="21"/>
              </w:rPr>
            </w:pPr>
          </w:p>
        </w:tc>
      </w:tr>
      <w:tr w14:paraId="3EAA49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805" w:type="dxa"/>
            <w:tcBorders>
              <w:left w:val="single" w:color="000000" w:sz="2" w:space="0"/>
            </w:tcBorders>
            <w:vAlign w:val="top"/>
          </w:tcPr>
          <w:p w14:paraId="5A32A2D8">
            <w:pPr>
              <w:rPr>
                <w:rFonts w:ascii="Arial"/>
                <w:sz w:val="21"/>
              </w:rPr>
            </w:pPr>
          </w:p>
        </w:tc>
        <w:tc>
          <w:tcPr>
            <w:tcW w:w="8944" w:type="dxa"/>
            <w:vAlign w:val="top"/>
          </w:tcPr>
          <w:p w14:paraId="4C4EB0D4">
            <w:pPr>
              <w:rPr>
                <w:rFonts w:ascii="Arial"/>
                <w:sz w:val="21"/>
              </w:rPr>
            </w:pPr>
          </w:p>
        </w:tc>
      </w:tr>
      <w:tr w14:paraId="697D4F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805" w:type="dxa"/>
            <w:tcBorders>
              <w:left w:val="single" w:color="000000" w:sz="2" w:space="0"/>
            </w:tcBorders>
            <w:vAlign w:val="top"/>
          </w:tcPr>
          <w:p w14:paraId="649609EC">
            <w:pPr>
              <w:rPr>
                <w:rFonts w:ascii="Arial"/>
                <w:sz w:val="21"/>
              </w:rPr>
            </w:pPr>
          </w:p>
        </w:tc>
        <w:tc>
          <w:tcPr>
            <w:tcW w:w="8944" w:type="dxa"/>
            <w:vAlign w:val="top"/>
          </w:tcPr>
          <w:p w14:paraId="367BE758">
            <w:pPr>
              <w:rPr>
                <w:rFonts w:ascii="Arial"/>
                <w:sz w:val="21"/>
              </w:rPr>
            </w:pPr>
          </w:p>
        </w:tc>
      </w:tr>
      <w:tr w14:paraId="66F72E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805" w:type="dxa"/>
            <w:tcBorders>
              <w:left w:val="single" w:color="000000" w:sz="2" w:space="0"/>
            </w:tcBorders>
            <w:vAlign w:val="top"/>
          </w:tcPr>
          <w:p w14:paraId="7B19DAEF">
            <w:pPr>
              <w:rPr>
                <w:rFonts w:ascii="Arial"/>
                <w:sz w:val="21"/>
              </w:rPr>
            </w:pPr>
          </w:p>
        </w:tc>
        <w:tc>
          <w:tcPr>
            <w:tcW w:w="8944" w:type="dxa"/>
            <w:vAlign w:val="top"/>
          </w:tcPr>
          <w:p w14:paraId="58572749">
            <w:pPr>
              <w:rPr>
                <w:rFonts w:ascii="Arial"/>
                <w:sz w:val="21"/>
              </w:rPr>
            </w:pPr>
          </w:p>
        </w:tc>
      </w:tr>
      <w:tr w14:paraId="454CE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805" w:type="dxa"/>
            <w:tcBorders>
              <w:left w:val="single" w:color="000000" w:sz="2" w:space="0"/>
            </w:tcBorders>
            <w:vAlign w:val="top"/>
          </w:tcPr>
          <w:p w14:paraId="03921089">
            <w:pPr>
              <w:rPr>
                <w:rFonts w:ascii="Arial"/>
                <w:sz w:val="21"/>
              </w:rPr>
            </w:pPr>
          </w:p>
        </w:tc>
        <w:tc>
          <w:tcPr>
            <w:tcW w:w="8944" w:type="dxa"/>
            <w:vAlign w:val="top"/>
          </w:tcPr>
          <w:p w14:paraId="294B7DF7">
            <w:pPr>
              <w:rPr>
                <w:rFonts w:ascii="Arial"/>
                <w:sz w:val="21"/>
              </w:rPr>
            </w:pPr>
          </w:p>
        </w:tc>
      </w:tr>
      <w:tr w14:paraId="67C287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805" w:type="dxa"/>
            <w:tcBorders>
              <w:left w:val="single" w:color="000000" w:sz="2" w:space="0"/>
            </w:tcBorders>
            <w:vAlign w:val="top"/>
          </w:tcPr>
          <w:p w14:paraId="44424E1E">
            <w:pPr>
              <w:rPr>
                <w:rFonts w:ascii="Arial"/>
                <w:sz w:val="21"/>
              </w:rPr>
            </w:pPr>
          </w:p>
        </w:tc>
        <w:tc>
          <w:tcPr>
            <w:tcW w:w="8944" w:type="dxa"/>
            <w:vAlign w:val="top"/>
          </w:tcPr>
          <w:p w14:paraId="4D0DF837">
            <w:pPr>
              <w:rPr>
                <w:rFonts w:ascii="Arial"/>
                <w:sz w:val="21"/>
              </w:rPr>
            </w:pPr>
          </w:p>
        </w:tc>
      </w:tr>
      <w:tr w14:paraId="35B20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trPr>
        <w:tc>
          <w:tcPr>
            <w:tcW w:w="805" w:type="dxa"/>
            <w:tcBorders>
              <w:left w:val="single" w:color="000000" w:sz="2" w:space="0"/>
            </w:tcBorders>
            <w:vAlign w:val="top"/>
          </w:tcPr>
          <w:p w14:paraId="0ED417FC">
            <w:pPr>
              <w:rPr>
                <w:rFonts w:ascii="Arial"/>
                <w:sz w:val="21"/>
              </w:rPr>
            </w:pPr>
          </w:p>
        </w:tc>
        <w:tc>
          <w:tcPr>
            <w:tcW w:w="8944" w:type="dxa"/>
            <w:vAlign w:val="top"/>
          </w:tcPr>
          <w:p w14:paraId="03AD2793">
            <w:pPr>
              <w:rPr>
                <w:rFonts w:ascii="Arial"/>
                <w:sz w:val="21"/>
              </w:rPr>
            </w:pPr>
          </w:p>
        </w:tc>
      </w:tr>
    </w:tbl>
    <w:p w14:paraId="5F842652">
      <w:pPr>
        <w:pStyle w:val="3"/>
      </w:pPr>
    </w:p>
    <w:p w14:paraId="5D3F6BD4">
      <w:pPr>
        <w:sectPr>
          <w:footerReference r:id="rId74" w:type="default"/>
          <w:pgSz w:w="11907" w:h="16840"/>
          <w:pgMar w:top="400" w:right="1080" w:bottom="1050" w:left="1047" w:header="0" w:footer="835" w:gutter="0"/>
          <w:pgNumType w:fmt="decimal"/>
          <w:cols w:space="720" w:num="1"/>
        </w:sectPr>
      </w:pPr>
    </w:p>
    <w:p w14:paraId="7FE27A47">
      <w:pPr>
        <w:pStyle w:val="3"/>
        <w:spacing w:line="242" w:lineRule="auto"/>
      </w:pPr>
    </w:p>
    <w:p w14:paraId="57F585A7">
      <w:pPr>
        <w:pStyle w:val="3"/>
        <w:spacing w:line="242" w:lineRule="auto"/>
      </w:pPr>
    </w:p>
    <w:p w14:paraId="5E30A43B">
      <w:pPr>
        <w:pStyle w:val="3"/>
        <w:spacing w:line="242" w:lineRule="auto"/>
      </w:pPr>
    </w:p>
    <w:p w14:paraId="35147944">
      <w:pPr>
        <w:spacing w:before="133" w:line="187" w:lineRule="auto"/>
        <w:ind w:left="3757"/>
        <w:rPr>
          <w:rFonts w:ascii="微软雅黑" w:hAnsi="微软雅黑" w:eastAsia="微软雅黑" w:cs="微软雅黑"/>
          <w:sz w:val="31"/>
          <w:szCs w:val="31"/>
        </w:rPr>
      </w:pPr>
      <w:r>
        <w:rPr>
          <w:rFonts w:ascii="微软雅黑" w:hAnsi="微软雅黑" w:eastAsia="微软雅黑" w:cs="微软雅黑"/>
          <w:b/>
          <w:bCs/>
          <w:spacing w:val="3"/>
          <w:sz w:val="31"/>
          <w:szCs w:val="31"/>
        </w:rPr>
        <w:t>安</w:t>
      </w:r>
      <w:r>
        <w:rPr>
          <w:rFonts w:ascii="微软雅黑" w:hAnsi="微软雅黑" w:eastAsia="微软雅黑" w:cs="微软雅黑"/>
          <w:b/>
          <w:bCs/>
          <w:spacing w:val="73"/>
          <w:sz w:val="31"/>
          <w:szCs w:val="31"/>
        </w:rPr>
        <w:t xml:space="preserve"> </w:t>
      </w:r>
      <w:r>
        <w:rPr>
          <w:rFonts w:ascii="微软雅黑" w:hAnsi="微软雅黑" w:eastAsia="微软雅黑" w:cs="微软雅黑"/>
          <w:b/>
          <w:bCs/>
          <w:spacing w:val="3"/>
          <w:sz w:val="31"/>
          <w:szCs w:val="31"/>
        </w:rPr>
        <w:t>全</w:t>
      </w:r>
      <w:r>
        <w:rPr>
          <w:rFonts w:ascii="微软雅黑" w:hAnsi="微软雅黑" w:eastAsia="微软雅黑" w:cs="微软雅黑"/>
          <w:b/>
          <w:bCs/>
          <w:spacing w:val="75"/>
          <w:sz w:val="31"/>
          <w:szCs w:val="31"/>
        </w:rPr>
        <w:t xml:space="preserve"> </w:t>
      </w:r>
      <w:r>
        <w:rPr>
          <w:rFonts w:ascii="微软雅黑" w:hAnsi="微软雅黑" w:eastAsia="微软雅黑" w:cs="微软雅黑"/>
          <w:b/>
          <w:bCs/>
          <w:spacing w:val="3"/>
          <w:sz w:val="31"/>
          <w:szCs w:val="31"/>
        </w:rPr>
        <w:t>协</w:t>
      </w:r>
      <w:r>
        <w:rPr>
          <w:rFonts w:ascii="微软雅黑" w:hAnsi="微软雅黑" w:eastAsia="微软雅黑" w:cs="微软雅黑"/>
          <w:b/>
          <w:bCs/>
          <w:spacing w:val="75"/>
          <w:sz w:val="31"/>
          <w:szCs w:val="31"/>
        </w:rPr>
        <w:t xml:space="preserve"> </w:t>
      </w:r>
      <w:r>
        <w:rPr>
          <w:rFonts w:ascii="微软雅黑" w:hAnsi="微软雅黑" w:eastAsia="微软雅黑" w:cs="微软雅黑"/>
          <w:b/>
          <w:bCs/>
          <w:spacing w:val="3"/>
          <w:sz w:val="31"/>
          <w:szCs w:val="31"/>
        </w:rPr>
        <w:t>议</w:t>
      </w:r>
      <w:r>
        <w:rPr>
          <w:rFonts w:ascii="微软雅黑" w:hAnsi="微软雅黑" w:eastAsia="微软雅黑" w:cs="微软雅黑"/>
          <w:b/>
          <w:bCs/>
          <w:spacing w:val="75"/>
          <w:sz w:val="31"/>
          <w:szCs w:val="31"/>
        </w:rPr>
        <w:t xml:space="preserve"> </w:t>
      </w:r>
      <w:r>
        <w:rPr>
          <w:rFonts w:ascii="微软雅黑" w:hAnsi="微软雅黑" w:eastAsia="微软雅黑" w:cs="微软雅黑"/>
          <w:b/>
          <w:bCs/>
          <w:spacing w:val="3"/>
          <w:sz w:val="31"/>
          <w:szCs w:val="31"/>
        </w:rPr>
        <w:t>书</w:t>
      </w:r>
    </w:p>
    <w:p w14:paraId="6B0F1A77">
      <w:pPr>
        <w:spacing w:before="330" w:line="301" w:lineRule="auto"/>
        <w:ind w:left="1" w:right="5" w:firstLine="480"/>
        <w:rPr>
          <w:rFonts w:ascii="微软雅黑" w:hAnsi="微软雅黑" w:eastAsia="微软雅黑" w:cs="微软雅黑"/>
          <w:sz w:val="24"/>
          <w:szCs w:val="24"/>
        </w:rPr>
      </w:pPr>
      <w:r>
        <w:rPr>
          <w:rFonts w:ascii="微软雅黑" w:hAnsi="微软雅黑" w:eastAsia="微软雅黑" w:cs="微软雅黑"/>
          <w:spacing w:val="-16"/>
          <w:sz w:val="24"/>
          <w:szCs w:val="24"/>
        </w:rPr>
        <w:t>根据《民法典》等相</w:t>
      </w:r>
      <w:r>
        <w:rPr>
          <w:rFonts w:ascii="微软雅黑" w:hAnsi="微软雅黑" w:eastAsia="微软雅黑" w:cs="微软雅黑"/>
          <w:spacing w:val="-15"/>
          <w:sz w:val="24"/>
          <w:szCs w:val="24"/>
        </w:rPr>
        <w:t>关法律法规之规定 ，按照平等、自愿</w:t>
      </w:r>
      <w:r>
        <w:rPr>
          <w:rFonts w:ascii="微软雅黑" w:hAnsi="微软雅黑" w:eastAsia="微软雅黑" w:cs="微软雅黑"/>
          <w:spacing w:val="-16"/>
          <w:sz w:val="24"/>
          <w:szCs w:val="24"/>
        </w:rPr>
        <w:t>、公平和诚实信用的原则 ，经</w:t>
      </w:r>
      <w:r>
        <w:rPr>
          <w:rFonts w:ascii="微软雅黑" w:hAnsi="微软雅黑" w:eastAsia="微软雅黑" w:cs="微软雅黑"/>
          <w:spacing w:val="-16"/>
          <w:sz w:val="24"/>
          <w:szCs w:val="24"/>
          <w:u w:val="single" w:color="auto"/>
        </w:rPr>
        <w:t xml:space="preserve">   （</w:t>
      </w:r>
      <w:r>
        <w:rPr>
          <w:rFonts w:ascii="微软雅黑" w:hAnsi="微软雅黑" w:eastAsia="微软雅黑" w:cs="微软雅黑"/>
          <w:spacing w:val="-7"/>
          <w:sz w:val="24"/>
          <w:szCs w:val="24"/>
          <w:u w:val="single" w:color="auto"/>
        </w:rPr>
        <w:t>采</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u w:val="single" w:color="auto"/>
        </w:rPr>
        <w:t xml:space="preserve">购人名称）     </w:t>
      </w:r>
      <w:r>
        <w:rPr>
          <w:rFonts w:ascii="微软雅黑" w:hAnsi="微软雅黑" w:eastAsia="微软雅黑" w:cs="微软雅黑"/>
          <w:spacing w:val="-51"/>
          <w:sz w:val="24"/>
          <w:szCs w:val="24"/>
        </w:rPr>
        <w:t xml:space="preserve"> </w:t>
      </w:r>
      <w:r>
        <w:rPr>
          <w:rFonts w:ascii="微软雅黑" w:hAnsi="微软雅黑" w:eastAsia="微软雅黑" w:cs="微软雅黑"/>
          <w:spacing w:val="-4"/>
          <w:sz w:val="24"/>
          <w:szCs w:val="24"/>
        </w:rPr>
        <w:t>(以下简称 ：甲方)和</w:t>
      </w:r>
      <w:r>
        <w:rPr>
          <w:rFonts w:ascii="微软雅黑" w:hAnsi="微软雅黑" w:eastAsia="微软雅黑" w:cs="微软雅黑"/>
          <w:spacing w:val="-4"/>
          <w:sz w:val="24"/>
          <w:szCs w:val="24"/>
          <w:u w:val="single" w:color="auto"/>
        </w:rPr>
        <w:t xml:space="preserve">    （中标投标人名称）     </w:t>
      </w:r>
      <w:r>
        <w:rPr>
          <w:rFonts w:ascii="微软雅黑" w:hAnsi="微软雅黑" w:eastAsia="微软雅黑" w:cs="微软雅黑"/>
          <w:spacing w:val="-53"/>
          <w:sz w:val="24"/>
          <w:szCs w:val="24"/>
        </w:rPr>
        <w:t xml:space="preserve"> </w:t>
      </w:r>
      <w:r>
        <w:rPr>
          <w:rFonts w:ascii="微软雅黑" w:hAnsi="微软雅黑" w:eastAsia="微软雅黑" w:cs="微软雅黑"/>
          <w:spacing w:val="-4"/>
          <w:sz w:val="24"/>
          <w:szCs w:val="24"/>
        </w:rPr>
        <w:t>(以下简称 ：乙方)协商一致 ，约</w:t>
      </w:r>
    </w:p>
    <w:p w14:paraId="34E88C72">
      <w:pPr>
        <w:spacing w:line="183" w:lineRule="auto"/>
        <w:ind w:left="1"/>
        <w:rPr>
          <w:rFonts w:ascii="微软雅黑" w:hAnsi="微软雅黑" w:eastAsia="微软雅黑" w:cs="微软雅黑"/>
          <w:sz w:val="24"/>
          <w:szCs w:val="24"/>
        </w:rPr>
      </w:pPr>
      <w:r>
        <w:rPr>
          <w:rFonts w:ascii="微软雅黑" w:hAnsi="微软雅黑" w:eastAsia="微软雅黑" w:cs="微软雅黑"/>
          <w:spacing w:val="-4"/>
          <w:sz w:val="24"/>
          <w:szCs w:val="24"/>
        </w:rPr>
        <w:t>定以下协议条款 ，以兹共同遵守、全面履行。</w:t>
      </w:r>
    </w:p>
    <w:p w14:paraId="3C985415">
      <w:pPr>
        <w:spacing w:before="136" w:line="296" w:lineRule="auto"/>
        <w:ind w:right="5" w:firstLine="502"/>
        <w:rPr>
          <w:rFonts w:ascii="微软雅黑" w:hAnsi="微软雅黑" w:eastAsia="微软雅黑" w:cs="微软雅黑"/>
          <w:sz w:val="24"/>
          <w:szCs w:val="24"/>
        </w:rPr>
      </w:pPr>
      <w:r>
        <w:rPr>
          <w:rFonts w:ascii="微软雅黑" w:hAnsi="微软雅黑" w:eastAsia="微软雅黑" w:cs="微软雅黑"/>
          <w:spacing w:val="-1"/>
          <w:sz w:val="24"/>
          <w:szCs w:val="24"/>
        </w:rPr>
        <w:t>由</w:t>
      </w:r>
      <w:r>
        <w:rPr>
          <w:rFonts w:ascii="微软雅黑" w:hAnsi="微软雅黑" w:eastAsia="微软雅黑" w:cs="微软雅黑"/>
          <w:spacing w:val="-1"/>
          <w:sz w:val="24"/>
          <w:szCs w:val="24"/>
          <w:u w:val="single" w:color="auto"/>
        </w:rPr>
        <w:t xml:space="preserve">     （中标投标人名称）</w:t>
      </w:r>
      <w:r>
        <w:rPr>
          <w:rFonts w:ascii="微软雅黑" w:hAnsi="微软雅黑" w:eastAsia="微软雅黑" w:cs="微软雅黑"/>
          <w:spacing w:val="34"/>
          <w:w w:val="101"/>
          <w:sz w:val="24"/>
          <w:szCs w:val="24"/>
          <w:u w:val="single" w:color="auto"/>
        </w:rPr>
        <w:t xml:space="preserve"> </w:t>
      </w:r>
      <w:r>
        <w:rPr>
          <w:rFonts w:ascii="微软雅黑" w:hAnsi="微软雅黑" w:eastAsia="微软雅黑" w:cs="微软雅黑"/>
          <w:spacing w:val="-51"/>
          <w:sz w:val="24"/>
          <w:szCs w:val="24"/>
        </w:rPr>
        <w:t xml:space="preserve"> </w:t>
      </w:r>
      <w:r>
        <w:rPr>
          <w:rFonts w:ascii="微软雅黑" w:hAnsi="微软雅黑" w:eastAsia="微软雅黑" w:cs="微软雅黑"/>
          <w:spacing w:val="-1"/>
          <w:sz w:val="24"/>
          <w:szCs w:val="24"/>
        </w:rPr>
        <w:t xml:space="preserve">中标组织的 </w:t>
      </w:r>
      <w:r>
        <w:rPr>
          <w:rFonts w:ascii="微软雅黑" w:hAnsi="微软雅黑" w:eastAsia="微软雅黑" w:cs="微软雅黑"/>
          <w:spacing w:val="-39"/>
          <w:sz w:val="24"/>
          <w:szCs w:val="24"/>
        </w:rPr>
        <w:t>：</w:t>
      </w:r>
      <w:r>
        <w:rPr>
          <w:rFonts w:ascii="微软雅黑" w:hAnsi="微软雅黑" w:eastAsia="微软雅黑" w:cs="微软雅黑"/>
          <w:spacing w:val="12"/>
          <w:sz w:val="24"/>
          <w:szCs w:val="24"/>
          <w:u w:val="single" w:color="auto"/>
        </w:rPr>
        <w:t xml:space="preserve">  </w:t>
      </w:r>
      <w:r>
        <w:rPr>
          <w:rFonts w:ascii="微软雅黑" w:hAnsi="微软雅黑" w:eastAsia="微软雅黑" w:cs="微软雅黑"/>
          <w:spacing w:val="-39"/>
          <w:sz w:val="24"/>
          <w:szCs w:val="24"/>
          <w:u w:val="single" w:color="auto"/>
        </w:rPr>
        <w:t>（</w:t>
      </w:r>
      <w:r>
        <w:rPr>
          <w:rFonts w:ascii="微软雅黑" w:hAnsi="微软雅黑" w:eastAsia="微软雅黑" w:cs="微软雅黑"/>
          <w:spacing w:val="-1"/>
          <w:sz w:val="24"/>
          <w:szCs w:val="24"/>
          <w:u w:val="single" w:color="auto"/>
        </w:rPr>
        <w:t>项目名称+第 N 期</w:t>
      </w:r>
      <w:r>
        <w:rPr>
          <w:rFonts w:ascii="微软雅黑" w:hAnsi="微软雅黑" w:eastAsia="微软雅黑" w:cs="微软雅黑"/>
          <w:spacing w:val="-39"/>
          <w:sz w:val="24"/>
          <w:szCs w:val="24"/>
          <w:u w:val="single" w:color="auto"/>
        </w:rPr>
        <w:t>）</w:t>
      </w:r>
      <w:r>
        <w:rPr>
          <w:rFonts w:ascii="微软雅黑" w:hAnsi="微软雅黑" w:eastAsia="微软雅黑" w:cs="微软雅黑"/>
          <w:spacing w:val="-10"/>
          <w:sz w:val="24"/>
          <w:szCs w:val="24"/>
        </w:rPr>
        <w:t xml:space="preserve"> </w:t>
      </w:r>
      <w:r>
        <w:rPr>
          <w:rFonts w:ascii="微软雅黑" w:hAnsi="微软雅黑" w:eastAsia="微软雅黑" w:cs="微软雅黑"/>
          <w:spacing w:val="-39"/>
          <w:sz w:val="24"/>
          <w:szCs w:val="24"/>
        </w:rPr>
        <w:t>，</w:t>
      </w:r>
      <w:r>
        <w:rPr>
          <w:rFonts w:ascii="微软雅黑" w:hAnsi="微软雅黑" w:eastAsia="微软雅黑" w:cs="微软雅黑"/>
          <w:spacing w:val="-1"/>
          <w:sz w:val="24"/>
          <w:szCs w:val="24"/>
        </w:rPr>
        <w:t>出发时间 ：</w:t>
      </w:r>
      <w:r>
        <w:rPr>
          <w:rFonts w:ascii="微软雅黑" w:hAnsi="微软雅黑" w:eastAsia="微软雅黑" w:cs="微软雅黑"/>
          <w:spacing w:val="-1"/>
          <w:sz w:val="24"/>
          <w:szCs w:val="24"/>
          <w:u w:val="single" w:color="auto"/>
        </w:rPr>
        <w:t xml:space="preserve">         年</w:t>
      </w:r>
      <w:r>
        <w:rPr>
          <w:rFonts w:ascii="微软雅黑" w:hAnsi="微软雅黑" w:eastAsia="微软雅黑" w:cs="微软雅黑"/>
          <w:sz w:val="24"/>
          <w:szCs w:val="24"/>
        </w:rPr>
        <w:t xml:space="preserve"> </w:t>
      </w:r>
      <w:r>
        <w:rPr>
          <w:rFonts w:ascii="微软雅黑" w:hAnsi="微软雅黑" w:eastAsia="微软雅黑" w:cs="微软雅黑"/>
          <w:spacing w:val="-6"/>
          <w:sz w:val="24"/>
          <w:szCs w:val="24"/>
          <w:u w:val="single" w:color="auto"/>
        </w:rPr>
        <w:t>月       日</w:t>
      </w:r>
      <w:r>
        <w:rPr>
          <w:rFonts w:ascii="微软雅黑" w:hAnsi="微软雅黑" w:eastAsia="微软雅黑" w:cs="微软雅黑"/>
          <w:spacing w:val="-6"/>
          <w:sz w:val="24"/>
          <w:szCs w:val="24"/>
        </w:rPr>
        <w:t xml:space="preserve"> ，返回时间 ：</w:t>
      </w:r>
      <w:r>
        <w:rPr>
          <w:rFonts w:ascii="微软雅黑" w:hAnsi="微软雅黑" w:eastAsia="微软雅黑" w:cs="微软雅黑"/>
          <w:spacing w:val="-6"/>
          <w:sz w:val="24"/>
          <w:szCs w:val="24"/>
          <w:u w:val="single" w:color="auto"/>
        </w:rPr>
        <w:t xml:space="preserve">       年      月     日</w:t>
      </w:r>
      <w:r>
        <w:rPr>
          <w:rFonts w:ascii="微软雅黑" w:hAnsi="微软雅黑" w:eastAsia="微软雅黑" w:cs="微软雅黑"/>
          <w:spacing w:val="-6"/>
          <w:sz w:val="24"/>
          <w:szCs w:val="24"/>
        </w:rPr>
        <w:t>。本期参与活动人数 ：</w:t>
      </w:r>
      <w:r>
        <w:rPr>
          <w:rFonts w:ascii="微软雅黑" w:hAnsi="微软雅黑" w:eastAsia="微软雅黑" w:cs="微软雅黑"/>
          <w:spacing w:val="-6"/>
          <w:sz w:val="24"/>
          <w:szCs w:val="24"/>
          <w:u w:val="single" w:color="auto"/>
        </w:rPr>
        <w:t xml:space="preserve">       </w:t>
      </w:r>
      <w:r>
        <w:rPr>
          <w:rFonts w:ascii="微软雅黑" w:hAnsi="微软雅黑" w:eastAsia="微软雅黑" w:cs="微软雅黑"/>
          <w:spacing w:val="-52"/>
          <w:sz w:val="24"/>
          <w:szCs w:val="24"/>
        </w:rPr>
        <w:t xml:space="preserve"> </w:t>
      </w:r>
      <w:r>
        <w:rPr>
          <w:rFonts w:ascii="微软雅黑" w:hAnsi="微软雅黑" w:eastAsia="微软雅黑" w:cs="微软雅黑"/>
          <w:spacing w:val="-6"/>
          <w:sz w:val="24"/>
          <w:szCs w:val="24"/>
        </w:rPr>
        <w:t>人 ，乙方须将</w:t>
      </w:r>
      <w:r>
        <w:rPr>
          <w:rFonts w:ascii="微软雅黑" w:hAnsi="微软雅黑" w:eastAsia="微软雅黑" w:cs="微软雅黑"/>
          <w:spacing w:val="-6"/>
          <w:sz w:val="24"/>
          <w:szCs w:val="24"/>
          <w:u w:val="single" w:color="auto"/>
        </w:rPr>
        <w:t xml:space="preserve">  《安全须</w:t>
      </w:r>
      <w:r>
        <w:rPr>
          <w:rFonts w:ascii="微软雅黑" w:hAnsi="微软雅黑" w:eastAsia="微软雅黑" w:cs="微软雅黑"/>
          <w:sz w:val="24"/>
          <w:szCs w:val="24"/>
        </w:rPr>
        <w:t xml:space="preserve"> </w:t>
      </w:r>
      <w:r>
        <w:rPr>
          <w:rFonts w:ascii="微软雅黑" w:hAnsi="微软雅黑" w:eastAsia="微软雅黑" w:cs="微软雅黑"/>
          <w:spacing w:val="-2"/>
          <w:sz w:val="24"/>
          <w:szCs w:val="24"/>
          <w:u w:val="single" w:color="auto"/>
        </w:rPr>
        <w:t>知》</w:t>
      </w:r>
      <w:r>
        <w:rPr>
          <w:rFonts w:ascii="微软雅黑" w:hAnsi="微软雅黑" w:eastAsia="微软雅黑" w:cs="微软雅黑"/>
          <w:spacing w:val="63"/>
          <w:sz w:val="24"/>
          <w:szCs w:val="24"/>
          <w:u w:val="single" w:color="auto"/>
        </w:rPr>
        <w:t xml:space="preserve"> </w:t>
      </w:r>
      <w:r>
        <w:rPr>
          <w:rFonts w:ascii="微软雅黑" w:hAnsi="微软雅黑" w:eastAsia="微软雅黑" w:cs="微软雅黑"/>
          <w:spacing w:val="-65"/>
          <w:sz w:val="24"/>
          <w:szCs w:val="24"/>
        </w:rPr>
        <w:t xml:space="preserve"> </w:t>
      </w:r>
      <w:r>
        <w:rPr>
          <w:rFonts w:ascii="微软雅黑" w:hAnsi="微软雅黑" w:eastAsia="微软雅黑" w:cs="微软雅黑"/>
          <w:spacing w:val="-2"/>
          <w:sz w:val="24"/>
          <w:szCs w:val="24"/>
        </w:rPr>
        <w:t>告知每位服务对象并填写</w:t>
      </w:r>
      <w:r>
        <w:rPr>
          <w:rFonts w:ascii="微软雅黑" w:hAnsi="微软雅黑" w:eastAsia="微软雅黑" w:cs="微软雅黑"/>
          <w:spacing w:val="52"/>
          <w:sz w:val="24"/>
          <w:szCs w:val="24"/>
          <w:u w:val="single" w:color="auto"/>
        </w:rPr>
        <w:t xml:space="preserve"> </w:t>
      </w:r>
      <w:r>
        <w:rPr>
          <w:rFonts w:ascii="微软雅黑" w:hAnsi="微软雅黑" w:eastAsia="微软雅黑" w:cs="微软雅黑"/>
          <w:spacing w:val="-2"/>
          <w:sz w:val="24"/>
          <w:szCs w:val="24"/>
          <w:u w:val="single" w:color="auto"/>
        </w:rPr>
        <w:t>《身体健康情况表》</w:t>
      </w:r>
      <w:r>
        <w:rPr>
          <w:rFonts w:ascii="微软雅黑" w:hAnsi="微软雅黑" w:eastAsia="微软雅黑" w:cs="微软雅黑"/>
          <w:spacing w:val="48"/>
          <w:w w:val="101"/>
          <w:sz w:val="24"/>
          <w:szCs w:val="24"/>
          <w:u w:val="single" w:color="auto"/>
        </w:rPr>
        <w:t xml:space="preserve"> </w:t>
      </w:r>
      <w:r>
        <w:rPr>
          <w:rFonts w:ascii="微软雅黑" w:hAnsi="微软雅黑" w:eastAsia="微软雅黑" w:cs="微软雅黑"/>
          <w:spacing w:val="-2"/>
          <w:sz w:val="24"/>
          <w:szCs w:val="24"/>
        </w:rPr>
        <w:t xml:space="preserve"> ，并对参与本期交流活动的</w:t>
      </w:r>
      <w:r>
        <w:rPr>
          <w:rFonts w:ascii="微软雅黑" w:hAnsi="微软雅黑" w:eastAsia="微软雅黑" w:cs="微软雅黑"/>
          <w:spacing w:val="-69"/>
          <w:sz w:val="24"/>
          <w:szCs w:val="24"/>
        </w:rPr>
        <w:t xml:space="preserve"> </w:t>
      </w:r>
      <w:r>
        <w:rPr>
          <w:rFonts w:ascii="微软雅黑" w:hAnsi="微软雅黑" w:eastAsia="微软雅黑" w:cs="微软雅黑"/>
          <w:spacing w:val="9"/>
          <w:sz w:val="24"/>
          <w:szCs w:val="24"/>
          <w:u w:val="single" w:color="auto"/>
        </w:rPr>
        <w:t xml:space="preserve">      </w:t>
      </w:r>
      <w:r>
        <w:rPr>
          <w:rFonts w:ascii="微软雅黑" w:hAnsi="微软雅黑" w:eastAsia="微软雅黑" w:cs="微软雅黑"/>
          <w:spacing w:val="-67"/>
          <w:sz w:val="24"/>
          <w:szCs w:val="24"/>
        </w:rPr>
        <w:t xml:space="preserve"> </w:t>
      </w:r>
      <w:r>
        <w:rPr>
          <w:rFonts w:ascii="微软雅黑" w:hAnsi="微软雅黑" w:eastAsia="微软雅黑" w:cs="微软雅黑"/>
          <w:spacing w:val="-2"/>
          <w:sz w:val="24"/>
          <w:szCs w:val="24"/>
        </w:rPr>
        <w:t>人作相</w:t>
      </w:r>
    </w:p>
    <w:p w14:paraId="7CC29AE7">
      <w:pPr>
        <w:spacing w:line="183" w:lineRule="auto"/>
        <w:ind w:left="3"/>
        <w:rPr>
          <w:rFonts w:ascii="微软雅黑" w:hAnsi="微软雅黑" w:eastAsia="微软雅黑" w:cs="微软雅黑"/>
          <w:sz w:val="24"/>
          <w:szCs w:val="24"/>
        </w:rPr>
      </w:pPr>
      <w:r>
        <w:rPr>
          <w:rFonts w:ascii="微软雅黑" w:hAnsi="微软雅黑" w:eastAsia="微软雅黑" w:cs="微软雅黑"/>
          <w:sz w:val="24"/>
          <w:szCs w:val="24"/>
        </w:rPr>
        <w:t>关安全责任承诺如下：</w:t>
      </w:r>
    </w:p>
    <w:p w14:paraId="41B6C6A6">
      <w:pPr>
        <w:spacing w:before="179" w:line="496" w:lineRule="exact"/>
        <w:ind w:right="5"/>
        <w:jc w:val="right"/>
        <w:rPr>
          <w:rFonts w:ascii="微软雅黑" w:hAnsi="微软雅黑" w:eastAsia="微软雅黑" w:cs="微软雅黑"/>
          <w:sz w:val="24"/>
          <w:szCs w:val="24"/>
        </w:rPr>
      </w:pPr>
      <w:r>
        <w:rPr>
          <w:rFonts w:ascii="微软雅黑" w:hAnsi="微软雅黑" w:eastAsia="微软雅黑" w:cs="微软雅黑"/>
          <w:spacing w:val="-4"/>
          <w:position w:val="19"/>
          <w:sz w:val="24"/>
          <w:szCs w:val="24"/>
        </w:rPr>
        <w:t>1.项目实施过程须了解关注服务对象的身体健康情况 ，并承诺能够完成此次活动的全部行</w:t>
      </w:r>
    </w:p>
    <w:p w14:paraId="701D89E9">
      <w:pPr>
        <w:spacing w:before="2" w:line="182" w:lineRule="auto"/>
        <w:rPr>
          <w:rFonts w:ascii="微软雅黑" w:hAnsi="微软雅黑" w:eastAsia="微软雅黑" w:cs="微软雅黑"/>
          <w:sz w:val="24"/>
          <w:szCs w:val="24"/>
        </w:rPr>
      </w:pPr>
      <w:r>
        <w:rPr>
          <w:rFonts w:ascii="微软雅黑" w:hAnsi="微软雅黑" w:eastAsia="微软雅黑" w:cs="微软雅黑"/>
          <w:spacing w:val="-1"/>
          <w:sz w:val="24"/>
          <w:szCs w:val="24"/>
        </w:rPr>
        <w:t>程并按期返回。</w:t>
      </w:r>
    </w:p>
    <w:p w14:paraId="004D28CB">
      <w:pPr>
        <w:spacing w:before="177" w:line="288" w:lineRule="auto"/>
        <w:ind w:left="1" w:right="5" w:firstLine="489"/>
        <w:rPr>
          <w:rFonts w:ascii="微软雅黑" w:hAnsi="微软雅黑" w:eastAsia="微软雅黑" w:cs="微软雅黑"/>
          <w:sz w:val="24"/>
          <w:szCs w:val="24"/>
        </w:rPr>
      </w:pPr>
      <w:r>
        <w:rPr>
          <w:rFonts w:ascii="微软雅黑" w:hAnsi="微软雅黑" w:eastAsia="微软雅黑" w:cs="微软雅黑"/>
          <w:spacing w:val="-3"/>
          <w:sz w:val="24"/>
          <w:szCs w:val="24"/>
        </w:rPr>
        <w:t>2.如因项目实施过程中出现组织纰漏导致意外事件发生 ，</w:t>
      </w:r>
      <w:r>
        <w:rPr>
          <w:rFonts w:ascii="微软雅黑" w:hAnsi="微软雅黑" w:eastAsia="微软雅黑" w:cs="微软雅黑"/>
          <w:spacing w:val="-4"/>
          <w:sz w:val="24"/>
          <w:szCs w:val="24"/>
        </w:rPr>
        <w:t>由乙方承担因此而产生的全部后</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果 ，并承担相应赔偿责任；如因服务对象本人未按要求如实告知相关健康情况或隐瞒自身健康</w:t>
      </w:r>
      <w:r>
        <w:rPr>
          <w:rFonts w:ascii="微软雅黑" w:hAnsi="微软雅黑" w:eastAsia="微软雅黑" w:cs="微软雅黑"/>
          <w:sz w:val="24"/>
          <w:szCs w:val="24"/>
        </w:rPr>
        <w:t xml:space="preserve"> </w:t>
      </w:r>
      <w:r>
        <w:rPr>
          <w:rFonts w:ascii="微软雅黑" w:hAnsi="微软雅黑" w:eastAsia="微软雅黑" w:cs="微软雅黑"/>
          <w:spacing w:val="-4"/>
          <w:sz w:val="24"/>
          <w:szCs w:val="24"/>
        </w:rPr>
        <w:t>的真实情况及意识性错误导致的意外伤害事故 ，由其本人承担因此而产生的全部后果；如因第</w:t>
      </w:r>
    </w:p>
    <w:p w14:paraId="5403964A">
      <w:pPr>
        <w:spacing w:before="1" w:line="183" w:lineRule="auto"/>
        <w:ind w:left="5"/>
        <w:rPr>
          <w:rFonts w:ascii="微软雅黑" w:hAnsi="微软雅黑" w:eastAsia="微软雅黑" w:cs="微软雅黑"/>
          <w:sz w:val="24"/>
          <w:szCs w:val="24"/>
        </w:rPr>
      </w:pPr>
      <w:r>
        <w:rPr>
          <w:rFonts w:ascii="微软雅黑" w:hAnsi="微软雅黑" w:eastAsia="微软雅黑" w:cs="微软雅黑"/>
          <w:spacing w:val="-3"/>
          <w:sz w:val="24"/>
          <w:szCs w:val="24"/>
        </w:rPr>
        <w:t>三方责任造成的意外伤害事故 ，追偿事宜由乙方及其本人共同承担。</w:t>
      </w:r>
    </w:p>
    <w:p w14:paraId="2DEE6388">
      <w:pPr>
        <w:spacing w:before="181" w:line="288" w:lineRule="auto"/>
        <w:ind w:left="2" w:firstLine="492"/>
        <w:rPr>
          <w:rFonts w:ascii="微软雅黑" w:hAnsi="微软雅黑" w:eastAsia="微软雅黑" w:cs="微软雅黑"/>
          <w:sz w:val="24"/>
          <w:szCs w:val="24"/>
        </w:rPr>
      </w:pPr>
      <w:r>
        <w:rPr>
          <w:rFonts w:ascii="微软雅黑" w:hAnsi="微软雅黑" w:eastAsia="微软雅黑" w:cs="微软雅黑"/>
          <w:spacing w:val="-5"/>
          <w:sz w:val="24"/>
          <w:szCs w:val="24"/>
        </w:rPr>
        <w:t>3.项目实施过程中服务对象乘坐飞机时间较长 ，当地乘车路途较远且行程时间较长 ，</w:t>
      </w:r>
      <w:r>
        <w:rPr>
          <w:rFonts w:ascii="微软雅黑" w:hAnsi="微软雅黑" w:eastAsia="微软雅黑" w:cs="微软雅黑"/>
          <w:spacing w:val="-6"/>
          <w:sz w:val="24"/>
          <w:szCs w:val="24"/>
        </w:rPr>
        <w:t>为参</w:t>
      </w:r>
      <w:r>
        <w:rPr>
          <w:rFonts w:ascii="微软雅黑" w:hAnsi="微软雅黑" w:eastAsia="微软雅黑" w:cs="微软雅黑"/>
          <w:sz w:val="24"/>
          <w:szCs w:val="24"/>
        </w:rPr>
        <w:t xml:space="preserve"> </w:t>
      </w:r>
      <w:r>
        <w:rPr>
          <w:rFonts w:ascii="微软雅黑" w:hAnsi="微软雅黑" w:eastAsia="微软雅黑" w:cs="微软雅黑"/>
          <w:spacing w:val="-3"/>
          <w:sz w:val="24"/>
          <w:szCs w:val="24"/>
        </w:rPr>
        <w:t>与本项目活动的每一位服务对象购买意外保险</w:t>
      </w:r>
      <w:r>
        <w:rPr>
          <w:rFonts w:ascii="微软雅黑" w:hAnsi="微软雅黑" w:eastAsia="微软雅黑" w:cs="微软雅黑"/>
          <w:spacing w:val="-71"/>
          <w:sz w:val="24"/>
          <w:szCs w:val="24"/>
        </w:rPr>
        <w:t xml:space="preserve"> </w:t>
      </w:r>
      <w:r>
        <w:rPr>
          <w:rFonts w:ascii="微软雅黑" w:hAnsi="微软雅黑" w:eastAsia="微软雅黑" w:cs="微软雅黑"/>
          <w:spacing w:val="2"/>
          <w:sz w:val="24"/>
          <w:szCs w:val="24"/>
          <w:u w:val="single" w:color="auto"/>
        </w:rPr>
        <w:t xml:space="preserve">                  </w:t>
      </w:r>
      <w:r>
        <w:rPr>
          <w:rFonts w:ascii="微软雅黑" w:hAnsi="微软雅黑" w:eastAsia="微软雅黑" w:cs="微软雅黑"/>
          <w:spacing w:val="-56"/>
          <w:sz w:val="24"/>
          <w:szCs w:val="24"/>
        </w:rPr>
        <w:t xml:space="preserve"> </w:t>
      </w:r>
      <w:r>
        <w:rPr>
          <w:rFonts w:ascii="微软雅黑" w:hAnsi="微软雅黑" w:eastAsia="微软雅黑" w:cs="微软雅黑"/>
          <w:spacing w:val="-3"/>
          <w:sz w:val="24"/>
          <w:szCs w:val="24"/>
        </w:rPr>
        <w:t>元 ，</w:t>
      </w:r>
      <w:r>
        <w:rPr>
          <w:rFonts w:ascii="微软雅黑" w:hAnsi="微软雅黑" w:eastAsia="微软雅黑" w:cs="微软雅黑"/>
          <w:spacing w:val="-4"/>
          <w:sz w:val="24"/>
          <w:szCs w:val="24"/>
        </w:rPr>
        <w:t>保险期间从活动开始之日起 ，</w:t>
      </w:r>
    </w:p>
    <w:p w14:paraId="7AF50C80">
      <w:pPr>
        <w:spacing w:line="183" w:lineRule="auto"/>
        <w:ind w:left="3"/>
        <w:rPr>
          <w:rFonts w:ascii="微软雅黑" w:hAnsi="微软雅黑" w:eastAsia="微软雅黑" w:cs="微软雅黑"/>
          <w:sz w:val="24"/>
          <w:szCs w:val="24"/>
        </w:rPr>
      </w:pPr>
      <w:r>
        <w:rPr>
          <w:rFonts w:ascii="微软雅黑" w:hAnsi="微软雅黑" w:eastAsia="微软雅黑" w:cs="微软雅黑"/>
          <w:spacing w:val="-1"/>
          <w:sz w:val="24"/>
          <w:szCs w:val="24"/>
        </w:rPr>
        <w:t>直至活动结束之日止。</w:t>
      </w:r>
    </w:p>
    <w:p w14:paraId="5CE8A7A8">
      <w:pPr>
        <w:spacing w:before="180" w:line="494" w:lineRule="exact"/>
        <w:ind w:right="5"/>
        <w:jc w:val="right"/>
        <w:rPr>
          <w:rFonts w:ascii="微软雅黑" w:hAnsi="微软雅黑" w:eastAsia="微软雅黑" w:cs="微软雅黑"/>
          <w:sz w:val="24"/>
          <w:szCs w:val="24"/>
        </w:rPr>
      </w:pPr>
      <w:r>
        <w:rPr>
          <w:rFonts w:ascii="微软雅黑" w:hAnsi="微软雅黑" w:eastAsia="微软雅黑" w:cs="微软雅黑"/>
          <w:spacing w:val="-6"/>
          <w:position w:val="19"/>
          <w:sz w:val="24"/>
          <w:szCs w:val="24"/>
        </w:rPr>
        <w:t>以上承诺内容是对本项目采购合同的补充 ，如果与采购合同的约定不一致 ，应以本</w:t>
      </w:r>
      <w:r>
        <w:rPr>
          <w:rFonts w:ascii="微软雅黑" w:hAnsi="微软雅黑" w:eastAsia="微软雅黑" w:cs="微软雅黑"/>
          <w:spacing w:val="-7"/>
          <w:position w:val="19"/>
          <w:sz w:val="24"/>
          <w:szCs w:val="24"/>
        </w:rPr>
        <w:t>协议的</w:t>
      </w:r>
    </w:p>
    <w:p w14:paraId="0700A6F0">
      <w:pPr>
        <w:spacing w:before="1" w:line="183" w:lineRule="auto"/>
        <w:ind w:left="3"/>
        <w:rPr>
          <w:rFonts w:ascii="微软雅黑" w:hAnsi="微软雅黑" w:eastAsia="微软雅黑" w:cs="微软雅黑"/>
          <w:sz w:val="24"/>
          <w:szCs w:val="24"/>
        </w:rPr>
      </w:pPr>
      <w:r>
        <w:rPr>
          <w:rFonts w:ascii="微软雅黑" w:hAnsi="微软雅黑" w:eastAsia="微软雅黑" w:cs="微软雅黑"/>
          <w:spacing w:val="-3"/>
          <w:sz w:val="24"/>
          <w:szCs w:val="24"/>
        </w:rPr>
        <w:t>约定为准。如违反该协议条款 ，依照主合同追究违约责任。</w:t>
      </w:r>
    </w:p>
    <w:p w14:paraId="56748707">
      <w:pPr>
        <w:spacing w:before="177" w:line="184" w:lineRule="auto"/>
        <w:ind w:left="482"/>
        <w:rPr>
          <w:rFonts w:ascii="微软雅黑" w:hAnsi="微软雅黑" w:eastAsia="微软雅黑" w:cs="微软雅黑"/>
          <w:sz w:val="24"/>
          <w:szCs w:val="24"/>
        </w:rPr>
      </w:pPr>
      <w:r>
        <w:rPr>
          <w:rFonts w:ascii="微软雅黑" w:hAnsi="微软雅黑" w:eastAsia="微软雅黑" w:cs="微软雅黑"/>
          <w:spacing w:val="-1"/>
          <w:sz w:val="24"/>
          <w:szCs w:val="24"/>
        </w:rPr>
        <w:t>本合同自双方当事人盖章或者签字时生效。</w:t>
      </w:r>
    </w:p>
    <w:p w14:paraId="3CFA1852">
      <w:pPr>
        <w:spacing w:line="182" w:lineRule="exact"/>
      </w:pPr>
    </w:p>
    <w:tbl>
      <w:tblPr>
        <w:tblStyle w:val="7"/>
        <w:tblW w:w="7134" w:type="dxa"/>
        <w:tblInd w:w="1"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486"/>
        <w:gridCol w:w="3648"/>
      </w:tblGrid>
      <w:tr w14:paraId="55EDF8A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63" w:hRule="atLeast"/>
        </w:trPr>
        <w:tc>
          <w:tcPr>
            <w:tcW w:w="3486" w:type="dxa"/>
            <w:vAlign w:val="top"/>
          </w:tcPr>
          <w:p w14:paraId="6C6DF50B">
            <w:pPr>
              <w:pStyle w:val="8"/>
              <w:spacing w:line="182" w:lineRule="auto"/>
              <w:ind w:left="15"/>
            </w:pPr>
            <w:r>
              <w:rPr>
                <w:b/>
                <w:bCs/>
                <w:spacing w:val="-6"/>
              </w:rPr>
              <w:t>甲方</w:t>
            </w:r>
            <w:r>
              <w:rPr>
                <w:b/>
                <w:bCs/>
                <w:spacing w:val="-12"/>
              </w:rPr>
              <w:t xml:space="preserve"> </w:t>
            </w:r>
            <w:r>
              <w:rPr>
                <w:spacing w:val="-6"/>
              </w:rPr>
              <w:t>：</w:t>
            </w:r>
          </w:p>
        </w:tc>
        <w:tc>
          <w:tcPr>
            <w:tcW w:w="3648" w:type="dxa"/>
            <w:vAlign w:val="top"/>
          </w:tcPr>
          <w:p w14:paraId="15C952B5">
            <w:pPr>
              <w:pStyle w:val="8"/>
              <w:spacing w:line="182" w:lineRule="auto"/>
              <w:ind w:left="1444"/>
            </w:pPr>
            <w:r>
              <w:rPr>
                <w:b/>
                <w:bCs/>
                <w:spacing w:val="-5"/>
              </w:rPr>
              <w:t>乙方</w:t>
            </w:r>
            <w:r>
              <w:rPr>
                <w:b/>
                <w:bCs/>
                <w:spacing w:val="-11"/>
              </w:rPr>
              <w:t xml:space="preserve"> </w:t>
            </w:r>
            <w:r>
              <w:rPr>
                <w:spacing w:val="-5"/>
              </w:rPr>
              <w:t>：</w:t>
            </w:r>
          </w:p>
        </w:tc>
      </w:tr>
      <w:tr w14:paraId="62EDC06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96" w:hRule="atLeast"/>
        </w:trPr>
        <w:tc>
          <w:tcPr>
            <w:tcW w:w="3486" w:type="dxa"/>
            <w:vAlign w:val="top"/>
          </w:tcPr>
          <w:p w14:paraId="2BFB679A">
            <w:pPr>
              <w:pStyle w:val="8"/>
              <w:spacing w:before="128" w:line="184" w:lineRule="auto"/>
            </w:pPr>
            <w:r>
              <w:t>统一社会信用代码：</w:t>
            </w:r>
          </w:p>
        </w:tc>
        <w:tc>
          <w:tcPr>
            <w:tcW w:w="3648" w:type="dxa"/>
            <w:vAlign w:val="top"/>
          </w:tcPr>
          <w:p w14:paraId="2902BAF1">
            <w:pPr>
              <w:pStyle w:val="8"/>
              <w:spacing w:before="128" w:line="184" w:lineRule="auto"/>
              <w:ind w:right="46"/>
              <w:jc w:val="right"/>
            </w:pPr>
            <w:r>
              <w:t>统一社会信用代码：</w:t>
            </w:r>
          </w:p>
        </w:tc>
      </w:tr>
      <w:tr w14:paraId="5576DAC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93" w:hRule="atLeast"/>
        </w:trPr>
        <w:tc>
          <w:tcPr>
            <w:tcW w:w="3486" w:type="dxa"/>
            <w:vAlign w:val="top"/>
          </w:tcPr>
          <w:p w14:paraId="70362AB4">
            <w:pPr>
              <w:pStyle w:val="8"/>
              <w:spacing w:before="129" w:line="182" w:lineRule="auto"/>
            </w:pPr>
            <w:r>
              <w:rPr>
                <w:spacing w:val="-2"/>
              </w:rPr>
              <w:t>住所</w:t>
            </w:r>
            <w:r>
              <w:rPr>
                <w:spacing w:val="-10"/>
              </w:rPr>
              <w:t xml:space="preserve"> </w:t>
            </w:r>
            <w:r>
              <w:rPr>
                <w:spacing w:val="-2"/>
              </w:rPr>
              <w:t>：</w:t>
            </w:r>
          </w:p>
        </w:tc>
        <w:tc>
          <w:tcPr>
            <w:tcW w:w="3648" w:type="dxa"/>
            <w:vAlign w:val="top"/>
          </w:tcPr>
          <w:p w14:paraId="3E254638">
            <w:pPr>
              <w:pStyle w:val="8"/>
              <w:spacing w:before="129" w:line="182" w:lineRule="auto"/>
              <w:ind w:left="1434"/>
            </w:pPr>
            <w:r>
              <w:rPr>
                <w:spacing w:val="-2"/>
              </w:rPr>
              <w:t>住所</w:t>
            </w:r>
            <w:r>
              <w:rPr>
                <w:spacing w:val="-10"/>
              </w:rPr>
              <w:t xml:space="preserve"> </w:t>
            </w:r>
            <w:r>
              <w:rPr>
                <w:spacing w:val="-2"/>
              </w:rPr>
              <w:t>：</w:t>
            </w:r>
          </w:p>
        </w:tc>
      </w:tr>
      <w:tr w14:paraId="6D89CFE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72" w:hRule="atLeast"/>
        </w:trPr>
        <w:tc>
          <w:tcPr>
            <w:tcW w:w="3486" w:type="dxa"/>
            <w:vAlign w:val="top"/>
          </w:tcPr>
          <w:p w14:paraId="3FF3EBE1">
            <w:pPr>
              <w:pStyle w:val="8"/>
              <w:spacing w:before="129" w:line="183" w:lineRule="auto"/>
            </w:pPr>
            <w:r>
              <w:rPr>
                <w:spacing w:val="-1"/>
              </w:rPr>
              <w:t>法定代表人或</w:t>
            </w:r>
          </w:p>
        </w:tc>
        <w:tc>
          <w:tcPr>
            <w:tcW w:w="3648" w:type="dxa"/>
            <w:vAlign w:val="top"/>
          </w:tcPr>
          <w:p w14:paraId="689FF311">
            <w:pPr>
              <w:pStyle w:val="8"/>
              <w:spacing w:before="129" w:line="183" w:lineRule="auto"/>
              <w:ind w:left="1434"/>
            </w:pPr>
            <w:r>
              <w:rPr>
                <w:spacing w:val="-1"/>
              </w:rPr>
              <w:t>法定代表人</w:t>
            </w:r>
          </w:p>
        </w:tc>
      </w:tr>
      <w:tr w14:paraId="62CE998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3486" w:type="dxa"/>
            <w:vAlign w:val="top"/>
          </w:tcPr>
          <w:p w14:paraId="7C3080E6">
            <w:pPr>
              <w:pStyle w:val="8"/>
              <w:spacing w:before="107" w:line="221" w:lineRule="auto"/>
            </w:pPr>
            <w:r>
              <w:rPr>
                <w:spacing w:val="-1"/>
              </w:rPr>
              <w:t>授权代表（签字</w:t>
            </w:r>
            <w:r>
              <w:rPr>
                <w:spacing w:val="1"/>
              </w:rPr>
              <w:t>）</w:t>
            </w:r>
            <w:r>
              <w:rPr>
                <w:spacing w:val="-10"/>
              </w:rPr>
              <w:t xml:space="preserve"> </w:t>
            </w:r>
            <w:r>
              <w:rPr>
                <w:spacing w:val="1"/>
              </w:rPr>
              <w:t>：</w:t>
            </w:r>
          </w:p>
        </w:tc>
        <w:tc>
          <w:tcPr>
            <w:tcW w:w="3648" w:type="dxa"/>
            <w:vAlign w:val="top"/>
          </w:tcPr>
          <w:p w14:paraId="2703DB56">
            <w:pPr>
              <w:pStyle w:val="8"/>
              <w:spacing w:before="107" w:line="221" w:lineRule="auto"/>
              <w:jc w:val="right"/>
            </w:pPr>
            <w:r>
              <w:rPr>
                <w:spacing w:val="-1"/>
              </w:rPr>
              <w:t>或授权代表（签字）:</w:t>
            </w:r>
          </w:p>
        </w:tc>
      </w:tr>
      <w:tr w14:paraId="0941F7E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78" w:hRule="atLeast"/>
        </w:trPr>
        <w:tc>
          <w:tcPr>
            <w:tcW w:w="3486" w:type="dxa"/>
            <w:vAlign w:val="top"/>
          </w:tcPr>
          <w:p w14:paraId="10BBE101">
            <w:pPr>
              <w:pStyle w:val="8"/>
              <w:spacing w:before="114" w:line="182" w:lineRule="auto"/>
            </w:pPr>
            <w:r>
              <w:rPr>
                <w:spacing w:val="-1"/>
              </w:rPr>
              <w:t>联系人</w:t>
            </w:r>
            <w:r>
              <w:rPr>
                <w:spacing w:val="-12"/>
              </w:rPr>
              <w:t xml:space="preserve"> </w:t>
            </w:r>
            <w:r>
              <w:rPr>
                <w:spacing w:val="-1"/>
              </w:rPr>
              <w:t>：</w:t>
            </w:r>
          </w:p>
        </w:tc>
        <w:tc>
          <w:tcPr>
            <w:tcW w:w="3648" w:type="dxa"/>
            <w:vAlign w:val="top"/>
          </w:tcPr>
          <w:p w14:paraId="4F118DDC">
            <w:pPr>
              <w:pStyle w:val="8"/>
              <w:spacing w:before="114" w:line="182" w:lineRule="auto"/>
              <w:ind w:left="1434"/>
            </w:pPr>
            <w:r>
              <w:rPr>
                <w:spacing w:val="-1"/>
              </w:rPr>
              <w:t>联系人</w:t>
            </w:r>
            <w:r>
              <w:rPr>
                <w:spacing w:val="-12"/>
              </w:rPr>
              <w:t xml:space="preserve"> </w:t>
            </w:r>
            <w:r>
              <w:rPr>
                <w:spacing w:val="-1"/>
              </w:rPr>
              <w:t>：</w:t>
            </w:r>
          </w:p>
        </w:tc>
      </w:tr>
      <w:tr w14:paraId="55B8BDE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64" w:hRule="atLeast"/>
        </w:trPr>
        <w:tc>
          <w:tcPr>
            <w:tcW w:w="3486" w:type="dxa"/>
            <w:vAlign w:val="top"/>
          </w:tcPr>
          <w:p w14:paraId="1D124B6A">
            <w:pPr>
              <w:pStyle w:val="8"/>
              <w:spacing w:before="131" w:line="222" w:lineRule="exact"/>
              <w:ind w:left="12"/>
            </w:pPr>
            <w:r>
              <w:rPr>
                <w:spacing w:val="-6"/>
                <w:position w:val="-2"/>
              </w:rPr>
              <w:t>电话:</w:t>
            </w:r>
          </w:p>
        </w:tc>
        <w:tc>
          <w:tcPr>
            <w:tcW w:w="3648" w:type="dxa"/>
            <w:vAlign w:val="top"/>
          </w:tcPr>
          <w:p w14:paraId="76F6FF02">
            <w:pPr>
              <w:pStyle w:val="8"/>
              <w:spacing w:before="131" w:line="222" w:lineRule="exact"/>
              <w:ind w:left="1503"/>
            </w:pPr>
            <w:r>
              <w:rPr>
                <w:spacing w:val="-6"/>
                <w:position w:val="-2"/>
              </w:rPr>
              <w:t>电话:</w:t>
            </w:r>
          </w:p>
        </w:tc>
      </w:tr>
    </w:tbl>
    <w:p w14:paraId="1388FD11">
      <w:pPr>
        <w:pStyle w:val="3"/>
      </w:pPr>
    </w:p>
    <w:sectPr>
      <w:footerReference r:id="rId75" w:type="default"/>
      <w:pgSz w:w="11907" w:h="16840"/>
      <w:pgMar w:top="400" w:right="1075" w:bottom="1050" w:left="1081" w:header="0" w:footer="835"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218F0">
    <w:pPr>
      <w:pStyle w:val="3"/>
      <w:spacing w:line="14" w:lineRule="auto"/>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1DF22">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22F526">
                          <w:pPr>
                            <w:pStyle w:val="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822F526">
                    <w:pPr>
                      <w:pStyle w:val="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588221">
    <w:pPr>
      <w:spacing w:line="209" w:lineRule="auto"/>
      <w:ind w:left="4143"/>
      <w:rPr>
        <w:rFonts w:ascii="宋体" w:hAnsi="宋体" w:eastAsia="宋体" w:cs="宋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B14EBD">
                          <w:pPr>
                            <w:pStyle w:val="4"/>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B14EBD">
                    <w:pPr>
                      <w:pStyle w:val="4"/>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3E442">
    <w:pPr>
      <w:spacing w:line="209" w:lineRule="auto"/>
      <w:ind w:left="4143"/>
      <w:rPr>
        <w:rFonts w:ascii="宋体" w:hAnsi="宋体" w:eastAsia="宋体" w:cs="宋体"/>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0B483A">
                          <w:pPr>
                            <w:pStyle w:val="4"/>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40B483A">
                    <w:pPr>
                      <w:pStyle w:val="4"/>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01085">
    <w:pPr>
      <w:spacing w:line="209" w:lineRule="auto"/>
      <w:ind w:left="4138"/>
      <w:rPr>
        <w:rFonts w:ascii="宋体" w:hAnsi="宋体" w:eastAsia="宋体" w:cs="宋体"/>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14E1BB">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014E1BB">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4AC2E">
    <w:pPr>
      <w:spacing w:line="209" w:lineRule="auto"/>
      <w:ind w:left="4146"/>
      <w:rPr>
        <w:rFonts w:ascii="宋体" w:hAnsi="宋体" w:eastAsia="宋体" w:cs="宋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428733">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1428733">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5EB4A">
    <w:pPr>
      <w:spacing w:line="209" w:lineRule="auto"/>
      <w:ind w:left="4154"/>
      <w:rPr>
        <w:rFonts w:ascii="宋体" w:hAnsi="宋体" w:eastAsia="宋体" w:cs="宋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725965">
                          <w:pPr>
                            <w:pStyle w:val="4"/>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3A725965">
                    <w:pPr>
                      <w:pStyle w:val="4"/>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9D212">
    <w:pPr>
      <w:spacing w:line="209" w:lineRule="auto"/>
      <w:ind w:left="4148"/>
      <w:rPr>
        <w:rFonts w:ascii="宋体" w:hAnsi="宋体" w:eastAsia="宋体" w:cs="宋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1C5E6">
                          <w:pPr>
                            <w:pStyle w:val="4"/>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191C5E6">
                    <w:pPr>
                      <w:pStyle w:val="4"/>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DDF5D">
    <w:pPr>
      <w:spacing w:line="209" w:lineRule="auto"/>
      <w:ind w:left="4138"/>
      <w:rPr>
        <w:rFonts w:ascii="宋体" w:hAnsi="宋体" w:eastAsia="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B23BCD">
                          <w:pPr>
                            <w:pStyle w:val="4"/>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AB23BCD">
                    <w:pPr>
                      <w:pStyle w:val="4"/>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A105E">
    <w:pPr>
      <w:spacing w:line="209" w:lineRule="auto"/>
      <w:ind w:left="4138"/>
      <w:rPr>
        <w:rFonts w:ascii="宋体" w:hAnsi="宋体" w:eastAsia="宋体" w:cs="宋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14AD96">
                          <w:pPr>
                            <w:pStyle w:val="4"/>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F14AD96">
                    <w:pPr>
                      <w:pStyle w:val="4"/>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60AD2A">
    <w:pPr>
      <w:spacing w:line="209" w:lineRule="auto"/>
      <w:ind w:left="4103"/>
      <w:rPr>
        <w:rFonts w:ascii="宋体" w:hAnsi="宋体" w:eastAsia="宋体" w:cs="宋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6174CE">
                          <w:pPr>
                            <w:pStyle w:val="4"/>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416174CE">
                    <w:pPr>
                      <w:pStyle w:val="4"/>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E92037">
    <w:pPr>
      <w:spacing w:line="209" w:lineRule="auto"/>
      <w:ind w:left="4151"/>
      <w:rPr>
        <w:rFonts w:ascii="宋体" w:hAnsi="宋体" w:eastAsia="宋体" w:cs="宋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E425C7">
                          <w:pPr>
                            <w:pStyle w:val="4"/>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6EE425C7">
                    <w:pPr>
                      <w:pStyle w:val="4"/>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73DCB9">
    <w:pPr>
      <w:spacing w:line="209" w:lineRule="auto"/>
      <w:ind w:left="4103"/>
      <w:rPr>
        <w:rFonts w:ascii="宋体" w:hAnsi="宋体" w:eastAsia="宋体" w:cs="宋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4381AB">
                          <w:pPr>
                            <w:pStyle w:val="4"/>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6C4381AB">
                    <w:pPr>
                      <w:pStyle w:val="4"/>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CE1AB5">
    <w:pPr>
      <w:spacing w:line="209" w:lineRule="auto"/>
      <w:ind w:left="4134"/>
      <w:rPr>
        <w:rFonts w:ascii="宋体" w:hAnsi="宋体" w:eastAsia="宋体" w:cs="宋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57022A">
                          <w:pPr>
                            <w:pStyle w:val="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1D57022A">
                    <w:pPr>
                      <w:pStyle w:val="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F2750F">
    <w:pPr>
      <w:pStyle w:val="3"/>
      <w:spacing w:line="14" w:lineRule="auto"/>
      <w:rPr>
        <w:sz w:val="2"/>
      </w:rPr>
    </w:pPr>
    <w:r>
      <w:rPr>
        <w:sz w:val="2"/>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E290B7">
                          <w:pPr>
                            <w:pStyle w:val="4"/>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7CE290B7">
                    <w:pPr>
                      <w:pStyle w:val="4"/>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F5B97">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A5B8BE">
                          <w:pPr>
                            <w:pStyle w:val="4"/>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4AA5B8BE">
                    <w:pPr>
                      <w:pStyle w:val="4"/>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01B21">
    <w:pPr>
      <w:spacing w:line="209" w:lineRule="auto"/>
      <w:ind w:left="3537"/>
      <w:rPr>
        <w:rFonts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1A02FF">
                          <w:pPr>
                            <w:pStyle w:val="4"/>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681A02FF">
                    <w:pPr>
                      <w:pStyle w:val="4"/>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1D70F4">
    <w:pPr>
      <w:spacing w:line="209" w:lineRule="auto"/>
      <w:ind w:left="3633"/>
      <w:rPr>
        <w:rFonts w:ascii="宋体" w:hAnsi="宋体" w:eastAsia="宋体" w:cs="宋体"/>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FE3DAC">
                          <w:pPr>
                            <w:pStyle w:val="4"/>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44FE3DAC">
                    <w:pPr>
                      <w:pStyle w:val="4"/>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BC40E">
    <w:pPr>
      <w:spacing w:line="209" w:lineRule="auto"/>
      <w:ind w:left="4062"/>
      <w:rPr>
        <w:rFonts w:ascii="宋体" w:hAnsi="宋体" w:eastAsia="宋体" w:cs="宋体"/>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97251D">
                          <w:pPr>
                            <w:pStyle w:val="4"/>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3B97251D">
                    <w:pPr>
                      <w:pStyle w:val="4"/>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467D0">
    <w:pPr>
      <w:spacing w:line="209" w:lineRule="auto"/>
      <w:ind w:left="4061"/>
      <w:rPr>
        <w:rFonts w:ascii="宋体" w:hAnsi="宋体" w:eastAsia="宋体" w:cs="宋体"/>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4712E4">
                          <w:pPr>
                            <w:pStyle w:val="4"/>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584712E4">
                    <w:pPr>
                      <w:pStyle w:val="4"/>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EF1A9">
    <w:pPr>
      <w:pStyle w:val="3"/>
      <w:spacing w:line="14" w:lineRule="auto"/>
      <w:rPr>
        <w:sz w:val="2"/>
      </w:rPr>
    </w:pPr>
    <w:r>
      <w:rPr>
        <w:sz w:val="2"/>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E4E170">
                          <w:pPr>
                            <w:pStyle w:val="4"/>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0EE4E170">
                    <w:pPr>
                      <w:pStyle w:val="4"/>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3EA18">
    <w:pPr>
      <w:spacing w:line="209" w:lineRule="auto"/>
      <w:ind w:left="4111"/>
      <w:rPr>
        <w:rFonts w:ascii="宋体" w:hAnsi="宋体" w:eastAsia="宋体" w:cs="宋体"/>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F53E2F">
                          <w:pPr>
                            <w:pStyle w:val="4"/>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73F53E2F">
                    <w:pPr>
                      <w:pStyle w:val="4"/>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F480E">
    <w:pPr>
      <w:spacing w:line="209" w:lineRule="auto"/>
      <w:ind w:left="4112"/>
      <w:rPr>
        <w:rFonts w:ascii="宋体" w:hAnsi="宋体" w:eastAsia="宋体" w:cs="宋体"/>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1CB54E">
                          <w:pPr>
                            <w:pStyle w:val="4"/>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241CB54E">
                    <w:pPr>
                      <w:pStyle w:val="4"/>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3CBE84">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A97266">
                          <w:pPr>
                            <w:pStyle w:val="4"/>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5EA97266">
                    <w:pPr>
                      <w:pStyle w:val="4"/>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242D0">
    <w:pPr>
      <w:spacing w:line="209" w:lineRule="auto"/>
      <w:ind w:left="4134"/>
      <w:rPr>
        <w:rFonts w:ascii="宋体" w:hAnsi="宋体" w:eastAsia="宋体" w:cs="宋体"/>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0D47B2">
                          <w:pPr>
                            <w:pStyle w:val="4"/>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220D47B2">
                    <w:pPr>
                      <w:pStyle w:val="4"/>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61996">
    <w:pPr>
      <w:spacing w:line="209" w:lineRule="auto"/>
      <w:ind w:left="4112"/>
      <w:rPr>
        <w:rFonts w:ascii="宋体" w:hAnsi="宋体" w:eastAsia="宋体" w:cs="宋体"/>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28CBDA">
                          <w:pPr>
                            <w:pStyle w:val="4"/>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5028CBDA">
                    <w:pPr>
                      <w:pStyle w:val="4"/>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01C9FC">
    <w:pPr>
      <w:spacing w:line="209" w:lineRule="auto"/>
      <w:ind w:left="4112"/>
      <w:rPr>
        <w:rFonts w:ascii="宋体" w:hAnsi="宋体" w:eastAsia="宋体" w:cs="宋体"/>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F38615">
                          <w:pPr>
                            <w:pStyle w:val="4"/>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07F38615">
                    <w:pPr>
                      <w:pStyle w:val="4"/>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4FB87">
    <w:pPr>
      <w:spacing w:line="209" w:lineRule="auto"/>
      <w:ind w:left="4113"/>
      <w:rPr>
        <w:rFonts w:ascii="宋体" w:hAnsi="宋体" w:eastAsia="宋体" w:cs="宋体"/>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D78E3E">
                          <w:pPr>
                            <w:pStyle w:val="4"/>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53D78E3E">
                    <w:pPr>
                      <w:pStyle w:val="4"/>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E54005">
    <w:pPr>
      <w:spacing w:line="209" w:lineRule="auto"/>
      <w:ind w:left="3920"/>
      <w:rPr>
        <w:rFonts w:ascii="宋体" w:hAnsi="宋体" w:eastAsia="宋体" w:cs="宋体"/>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936A52">
                          <w:pPr>
                            <w:pStyle w:val="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7B936A52">
                    <w:pPr>
                      <w:pStyle w:val="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32C27">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C3A6C">
                          <w:pPr>
                            <w:pStyle w:val="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2C1C3A6C">
                    <w:pPr>
                      <w:pStyle w:val="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58A6C">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CFA132">
                          <w:pPr>
                            <w:pStyle w:val="4"/>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37CFA132">
                    <w:pPr>
                      <w:pStyle w:val="4"/>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08A49">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CD13CD">
                          <w:pPr>
                            <w:pStyle w:val="4"/>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14:paraId="44CD13CD">
                    <w:pPr>
                      <w:pStyle w:val="4"/>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FA1087">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2729C1">
                          <w:pPr>
                            <w:pStyle w:val="4"/>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282729C1">
                    <w:pPr>
                      <w:pStyle w:val="4"/>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286D8">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2148FD">
                          <w:pPr>
                            <w:pStyle w:val="4"/>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472148FD">
                    <w:pPr>
                      <w:pStyle w:val="4"/>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C2A3E0">
    <w:pPr>
      <w:spacing w:line="209" w:lineRule="auto"/>
      <w:ind w:left="4246"/>
      <w:rPr>
        <w:rFonts w:ascii="宋体" w:hAnsi="宋体" w:eastAsia="宋体" w:cs="宋体"/>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8FBBB8">
                          <w:pPr>
                            <w:pStyle w:val="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588FBBB8">
                    <w:pPr>
                      <w:pStyle w:val="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37F8D4">
    <w:pPr>
      <w:spacing w:line="209" w:lineRule="auto"/>
      <w:ind w:left="4176"/>
      <w:rPr>
        <w:rFonts w:ascii="宋体" w:hAnsi="宋体" w:eastAsia="宋体" w:cs="宋体"/>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BCFD41">
                          <w:pPr>
                            <w:pStyle w:val="4"/>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64BCFD41">
                    <w:pPr>
                      <w:pStyle w:val="4"/>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BD41D">
    <w:pPr>
      <w:spacing w:line="209" w:lineRule="auto"/>
      <w:ind w:left="3972"/>
      <w:rPr>
        <w:rFonts w:ascii="宋体" w:hAnsi="宋体" w:eastAsia="宋体" w:cs="宋体"/>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689A2E">
                          <w:pPr>
                            <w:pStyle w:val="4"/>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14:paraId="72689A2E">
                    <w:pPr>
                      <w:pStyle w:val="4"/>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6A764">
    <w:pPr>
      <w:spacing w:line="209" w:lineRule="auto"/>
      <w:ind w:left="3972"/>
      <w:rPr>
        <w:rFonts w:ascii="宋体" w:hAnsi="宋体" w:eastAsia="宋体" w:cs="宋体"/>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50CBD4">
                          <w:pPr>
                            <w:pStyle w:val="4"/>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14:paraId="0450CBD4">
                    <w:pPr>
                      <w:pStyle w:val="4"/>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25D7B3">
    <w:pPr>
      <w:spacing w:line="209" w:lineRule="auto"/>
      <w:ind w:left="4134"/>
      <w:rPr>
        <w:rFonts w:ascii="宋体" w:hAnsi="宋体" w:eastAsia="宋体" w:cs="宋体"/>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F5926A">
                          <w:pPr>
                            <w:pStyle w:val="4"/>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0BF5926A">
                    <w:pPr>
                      <w:pStyle w:val="4"/>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DBB74">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F12830">
                          <w:pPr>
                            <w:pStyle w:val="4"/>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22F12830">
                    <w:pPr>
                      <w:pStyle w:val="4"/>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65276">
    <w:pPr>
      <w:spacing w:line="209" w:lineRule="auto"/>
      <w:ind w:left="4120"/>
      <w:rPr>
        <w:rFonts w:ascii="宋体" w:hAnsi="宋体" w:eastAsia="宋体" w:cs="宋体"/>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E1DC14">
                          <w:pPr>
                            <w:pStyle w:val="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47E1DC14">
                    <w:pPr>
                      <w:pStyle w:val="4"/>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3D613">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EFDFF1">
                          <w:pPr>
                            <w:pStyle w:val="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0DEFDFF1">
                    <w:pPr>
                      <w:pStyle w:val="4"/>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ED755">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D9D737">
                          <w:pPr>
                            <w:pStyle w:val="4"/>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79D9D737">
                    <w:pPr>
                      <w:pStyle w:val="4"/>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06216">
    <w:pPr>
      <w:spacing w:line="209" w:lineRule="auto"/>
      <w:ind w:left="4227"/>
      <w:rPr>
        <w:rFonts w:ascii="宋体" w:hAnsi="宋体" w:eastAsia="宋体" w:cs="宋体"/>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3BAE6A">
                          <w:pPr>
                            <w:pStyle w:val="4"/>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133BAE6A">
                    <w:pPr>
                      <w:pStyle w:val="4"/>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E9D7EF">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0B870E">
                          <w:pPr>
                            <w:pStyle w:val="4"/>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350B870E">
                    <w:pPr>
                      <w:pStyle w:val="4"/>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6C08A">
    <w:pPr>
      <w:spacing w:line="209" w:lineRule="auto"/>
      <w:ind w:left="4113"/>
      <w:rPr>
        <w:rFonts w:ascii="宋体" w:hAnsi="宋体" w:eastAsia="宋体" w:cs="宋体"/>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FA7FEC">
                          <w:pPr>
                            <w:pStyle w:val="4"/>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1CFA7FEC">
                    <w:pPr>
                      <w:pStyle w:val="4"/>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DCCCF">
    <w:pPr>
      <w:spacing w:line="209" w:lineRule="auto"/>
      <w:ind w:left="4112"/>
      <w:rPr>
        <w:rFonts w:ascii="宋体" w:hAnsi="宋体" w:eastAsia="宋体" w:cs="宋体"/>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43553E">
                          <w:pPr>
                            <w:pStyle w:val="4"/>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2643553E">
                    <w:pPr>
                      <w:pStyle w:val="4"/>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D6889">
    <w:pPr>
      <w:spacing w:line="209" w:lineRule="auto"/>
      <w:ind w:left="4228"/>
      <w:rPr>
        <w:rFonts w:ascii="宋体" w:hAnsi="宋体" w:eastAsia="宋体" w:cs="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C12728">
                          <w:pPr>
                            <w:pStyle w:val="4"/>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14:paraId="66C12728">
                    <w:pPr>
                      <w:pStyle w:val="4"/>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B0EB5">
    <w:pPr>
      <w:spacing w:line="209" w:lineRule="auto"/>
      <w:ind w:left="4115"/>
      <w:rPr>
        <w:rFonts w:ascii="宋体" w:hAnsi="宋体" w:eastAsia="宋体" w:cs="宋体"/>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5943BA">
                          <w:pPr>
                            <w:pStyle w:val="4"/>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14:paraId="275943BA">
                    <w:pPr>
                      <w:pStyle w:val="4"/>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A1578">
    <w:pPr>
      <w:spacing w:line="209" w:lineRule="auto"/>
      <w:ind w:left="4113"/>
      <w:rPr>
        <w:rFonts w:ascii="宋体" w:hAnsi="宋体" w:eastAsia="宋体" w:cs="宋体"/>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F83BE7">
                          <w:pPr>
                            <w:pStyle w:val="4"/>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14:paraId="4FF83BE7">
                    <w:pPr>
                      <w:pStyle w:val="4"/>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7937D">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FBF97B">
                          <w:pPr>
                            <w:pStyle w:val="4"/>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14:paraId="33FBF97B">
                    <w:pPr>
                      <w:pStyle w:val="4"/>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7D424">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233CAD">
                          <w:pPr>
                            <w:pStyle w:val="4"/>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yWR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iC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7JZFzICAABjBAAADgAAAAAAAAABACAAAAAfAQAAZHJzL2Uyb0RvYy54bWxQSwUG&#10;AAAAAAYABgBZAQAAwwUAAAAA&#10;">
              <v:fill on="f" focussize="0,0"/>
              <v:stroke on="f" weight="0.5pt"/>
              <v:imagedata o:title=""/>
              <o:lock v:ext="edit" aspectratio="f"/>
              <v:textbox inset="0mm,0mm,0mm,0mm" style="mso-fit-shape-to-text:t;">
                <w:txbxContent>
                  <w:p w14:paraId="68233CAD">
                    <w:pPr>
                      <w:pStyle w:val="4"/>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C5338">
    <w:pPr>
      <w:spacing w:line="209" w:lineRule="auto"/>
      <w:ind w:left="4134"/>
      <w:rPr>
        <w:rFonts w:ascii="宋体" w:hAnsi="宋体" w:eastAsia="宋体" w:cs="宋体"/>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8FBE83">
                          <w:pPr>
                            <w:pStyle w:val="4"/>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azvg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2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RrO+DICAABjBAAADgAAAAAAAAABACAAAAAfAQAAZHJzL2Uyb0RvYy54bWxQSwUG&#10;AAAAAAYABgBZAQAAwwUAAAAA&#10;">
              <v:fill on="f" focussize="0,0"/>
              <v:stroke on="f" weight="0.5pt"/>
              <v:imagedata o:title=""/>
              <o:lock v:ext="edit" aspectratio="f"/>
              <v:textbox inset="0mm,0mm,0mm,0mm" style="mso-fit-shape-to-text:t;">
                <w:txbxContent>
                  <w:p w14:paraId="028FBE83">
                    <w:pPr>
                      <w:pStyle w:val="4"/>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8F205C">
    <w:pPr>
      <w:spacing w:line="209" w:lineRule="auto"/>
      <w:ind w:left="4115"/>
      <w:rPr>
        <w:rFonts w:ascii="宋体" w:hAnsi="宋体" w:eastAsia="宋体" w:cs="宋体"/>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EAC1F4">
                          <w:pPr>
                            <w:pStyle w:val="4"/>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kBxM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qa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uQHEzICAABjBAAADgAAAAAAAAABACAAAAAfAQAAZHJzL2Uyb0RvYy54bWxQSwUG&#10;AAAAAAYABgBZAQAAwwUAAAAA&#10;">
              <v:fill on="f" focussize="0,0"/>
              <v:stroke on="f" weight="0.5pt"/>
              <v:imagedata o:title=""/>
              <o:lock v:ext="edit" aspectratio="f"/>
              <v:textbox inset="0mm,0mm,0mm,0mm" style="mso-fit-shape-to-text:t;">
                <w:txbxContent>
                  <w:p w14:paraId="05EAC1F4">
                    <w:pPr>
                      <w:pStyle w:val="4"/>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55FA5">
    <w:pPr>
      <w:spacing w:line="209" w:lineRule="auto"/>
      <w:ind w:left="4113"/>
      <w:rPr>
        <w:rFonts w:ascii="宋体" w:hAnsi="宋体" w:eastAsia="宋体" w:cs="宋体"/>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E337E8">
                          <w:pPr>
                            <w:pStyle w:val="4"/>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MkPw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MkPwzAgAAYwQAAA4AAAAAAAAAAQAgAAAAHwEAAGRycy9lMm9Eb2MueG1sUEsF&#10;BgAAAAAGAAYAWQEAAMQFAAAAAA==&#10;">
              <v:fill on="f" focussize="0,0"/>
              <v:stroke on="f" weight="0.5pt"/>
              <v:imagedata o:title=""/>
              <o:lock v:ext="edit" aspectratio="f"/>
              <v:textbox inset="0mm,0mm,0mm,0mm" style="mso-fit-shape-to-text:t;">
                <w:txbxContent>
                  <w:p w14:paraId="09E337E8">
                    <w:pPr>
                      <w:pStyle w:val="4"/>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DF911">
    <w:pPr>
      <w:spacing w:line="209" w:lineRule="auto"/>
      <w:ind w:left="4191"/>
      <w:rPr>
        <w:rFonts w:ascii="宋体" w:hAnsi="宋体" w:eastAsia="宋体" w:cs="宋体"/>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47B194">
                          <w:pPr>
                            <w:pStyle w:val="4"/>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f5R8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Ef5R8zAgAAYwQAAA4AAAAAAAAAAQAgAAAAHwEAAGRycy9lMm9Eb2MueG1sUEsF&#10;BgAAAAAGAAYAWQEAAMQFAAAAAA==&#10;">
              <v:fill on="f" focussize="0,0"/>
              <v:stroke on="f" weight="0.5pt"/>
              <v:imagedata o:title=""/>
              <o:lock v:ext="edit" aspectratio="f"/>
              <v:textbox inset="0mm,0mm,0mm,0mm" style="mso-fit-shape-to-text:t;">
                <w:txbxContent>
                  <w:p w14:paraId="7647B194">
                    <w:pPr>
                      <w:pStyle w:val="4"/>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09D99">
    <w:pPr>
      <w:spacing w:line="209" w:lineRule="auto"/>
      <w:ind w:left="4191"/>
      <w:rPr>
        <w:rFonts w:ascii="宋体" w:hAnsi="宋体" w:eastAsia="宋体" w:cs="宋体"/>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FF3005">
                          <w:pPr>
                            <w:pStyle w:val="4"/>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3cvA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3cvAzAgAAYwQAAA4AAAAAAAAAAQAgAAAAHwEAAGRycy9lMm9Eb2MueG1sUEsF&#10;BgAAAAAGAAYAWQEAAMQFAAAAAA==&#10;">
              <v:fill on="f" focussize="0,0"/>
              <v:stroke on="f" weight="0.5pt"/>
              <v:imagedata o:title=""/>
              <o:lock v:ext="edit" aspectratio="f"/>
              <v:textbox inset="0mm,0mm,0mm,0mm" style="mso-fit-shape-to-text:t;">
                <w:txbxContent>
                  <w:p w14:paraId="68FF3005">
                    <w:pPr>
                      <w:pStyle w:val="4"/>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803210">
    <w:pPr>
      <w:spacing w:line="209" w:lineRule="auto"/>
      <w:ind w:left="4116"/>
      <w:rPr>
        <w:rFonts w:ascii="宋体" w:hAnsi="宋体" w:eastAsia="宋体" w:cs="宋体"/>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6" name="文本框 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419AEE">
                          <w:pPr>
                            <w:pStyle w:val="4"/>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Juxs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Em7GzICAABjBAAADgAAAAAAAAABACAAAAAfAQAAZHJzL2Uyb0RvYy54bWxQSwUG&#10;AAAAAAYABgBZAQAAwwUAAAAA&#10;">
              <v:fill on="f" focussize="0,0"/>
              <v:stroke on="f" weight="0.5pt"/>
              <v:imagedata o:title=""/>
              <o:lock v:ext="edit" aspectratio="f"/>
              <v:textbox inset="0mm,0mm,0mm,0mm" style="mso-fit-shape-to-text:t;">
                <w:txbxContent>
                  <w:p w14:paraId="25419AEE">
                    <w:pPr>
                      <w:pStyle w:val="4"/>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76512">
    <w:pPr>
      <w:pStyle w:val="3"/>
      <w:spacing w:line="14" w:lineRule="auto"/>
      <w:rPr>
        <w:sz w:val="2"/>
      </w:rPr>
    </w:pPr>
    <w:r>
      <w:rPr>
        <w:sz w:val="2"/>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47BB43">
                          <w:pPr>
                            <w:pStyle w:val="4"/>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hLPQ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bhLPQzAgAAYwQAAA4AAAAAAAAAAQAgAAAAHwEAAGRycy9lMm9Eb2MueG1sUEsF&#10;BgAAAAAGAAYAWQEAAMQFAAAAAA==&#10;">
              <v:fill on="f" focussize="0,0"/>
              <v:stroke on="f" weight="0.5pt"/>
              <v:imagedata o:title=""/>
              <o:lock v:ext="edit" aspectratio="f"/>
              <v:textbox inset="0mm,0mm,0mm,0mm" style="mso-fit-shape-to-text:t;">
                <w:txbxContent>
                  <w:p w14:paraId="7347BB43">
                    <w:pPr>
                      <w:pStyle w:val="4"/>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C8238">
    <w:pPr>
      <w:spacing w:line="209" w:lineRule="auto"/>
      <w:ind w:left="4115"/>
      <w:rPr>
        <w:rFonts w:ascii="宋体" w:hAnsi="宋体" w:eastAsia="宋体" w:cs="宋体"/>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A458FF">
                          <w:pPr>
                            <w:pStyle w:val="4"/>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IA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lB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kgBjICAABjBAAADgAAAAAAAAABACAAAAAfAQAAZHJzL2Uyb0RvYy54bWxQSwUG&#10;AAAAAAYABgBZAQAAwwUAAAAA&#10;">
              <v:fill on="f" focussize="0,0"/>
              <v:stroke on="f" weight="0.5pt"/>
              <v:imagedata o:title=""/>
              <o:lock v:ext="edit" aspectratio="f"/>
              <v:textbox inset="0mm,0mm,0mm,0mm" style="mso-fit-shape-to-text:t;">
                <w:txbxContent>
                  <w:p w14:paraId="45A458FF">
                    <w:pPr>
                      <w:pStyle w:val="4"/>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D7B2D">
    <w:pPr>
      <w:spacing w:line="209" w:lineRule="auto"/>
      <w:ind w:left="4113"/>
      <w:rPr>
        <w:rFonts w:ascii="宋体" w:hAnsi="宋体" w:eastAsia="宋体" w:cs="宋体"/>
        <w:sz w:val="18"/>
        <w:szCs w:val="18"/>
      </w:rPr>
    </w:pPr>
    <w:r>
      <w:rPr>
        <w:sz w:val="18"/>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28FC98">
                          <w:pPr>
                            <w:pStyle w:val="4"/>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1Bt+k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1Bt+kzAgAAYwQAAA4AAAAAAAAAAQAgAAAAHwEAAGRycy9lMm9Eb2MueG1sUEsF&#10;BgAAAAAGAAYAWQEAAMQFAAAAAA==&#10;">
              <v:fill on="f" focussize="0,0"/>
              <v:stroke on="f" weight="0.5pt"/>
              <v:imagedata o:title=""/>
              <o:lock v:ext="edit" aspectratio="f"/>
              <v:textbox inset="0mm,0mm,0mm,0mm" style="mso-fit-shape-to-text:t;">
                <w:txbxContent>
                  <w:p w14:paraId="1628FC98">
                    <w:pPr>
                      <w:pStyle w:val="4"/>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D7B0BA">
    <w:pPr>
      <w:spacing w:line="209" w:lineRule="auto"/>
      <w:ind w:left="4113"/>
      <w:rPr>
        <w:rFonts w:ascii="宋体" w:hAnsi="宋体" w:eastAsia="宋体" w:cs="宋体"/>
        <w:sz w:val="18"/>
        <w:szCs w:val="18"/>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A2F005">
                          <w:pPr>
                            <w:pStyle w:val="4"/>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FZI8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FZI8zAgAAYwQAAA4AAAAAAAAAAQAgAAAAHwEAAGRycy9lMm9Eb2MueG1sUEsF&#10;BgAAAAAGAAYAWQEAAMQFAAAAAA==&#10;">
              <v:fill on="f" focussize="0,0"/>
              <v:stroke on="f" weight="0.5pt"/>
              <v:imagedata o:title=""/>
              <o:lock v:ext="edit" aspectratio="f"/>
              <v:textbox inset="0mm,0mm,0mm,0mm" style="mso-fit-shape-to-text:t;">
                <w:txbxContent>
                  <w:p w14:paraId="76A2F005">
                    <w:pPr>
                      <w:pStyle w:val="4"/>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96F2B">
    <w:pPr>
      <w:spacing w:line="209" w:lineRule="auto"/>
      <w:ind w:left="4112"/>
      <w:rPr>
        <w:rFonts w:ascii="宋体" w:hAnsi="宋体" w:eastAsia="宋体" w:cs="宋体"/>
        <w:sz w:val="18"/>
        <w:szCs w:val="18"/>
      </w:rPr>
    </w:pPr>
    <w:r>
      <w:rPr>
        <w:sz w:val="18"/>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4F7D29">
                          <w:pPr>
                            <w:pStyle w:val="4"/>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14:paraId="074F7D29">
                    <w:pPr>
                      <w:pStyle w:val="4"/>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F8E12">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38F121">
                          <w:pPr>
                            <w:pStyle w:val="4"/>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14:paraId="3038F121">
                    <w:pPr>
                      <w:pStyle w:val="4"/>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84357">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BAC438">
                          <w:pPr>
                            <w:pStyle w:val="4"/>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14:paraId="1BBAC438">
                    <w:pPr>
                      <w:pStyle w:val="4"/>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85442">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237C8C">
                          <w:pPr>
                            <w:pStyle w:val="4"/>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o2Ic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o2IczAgAAYwQAAA4AAAAAAAAAAQAgAAAAHwEAAGRycy9lMm9Eb2MueG1sUEsF&#10;BgAAAAAGAAYAWQEAAMQFAAAAAA==&#10;">
              <v:fill on="f" focussize="0,0"/>
              <v:stroke on="f" weight="0.5pt"/>
              <v:imagedata o:title=""/>
              <o:lock v:ext="edit" aspectratio="f"/>
              <v:textbox inset="0mm,0mm,0mm,0mm" style="mso-fit-shape-to-text:t;">
                <w:txbxContent>
                  <w:p w14:paraId="5F237C8C">
                    <w:pPr>
                      <w:pStyle w:val="4"/>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17A5C">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34B15B">
                          <w:pPr>
                            <w:pStyle w:val="4"/>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AT2g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AT2gzAgAAYwQAAA4AAAAAAAAAAQAgAAAAHwEAAGRycy9lMm9Eb2MueG1sUEsF&#10;BgAAAAAGAAYAWQEAAMQFAAAAAA==&#10;">
              <v:fill on="f" focussize="0,0"/>
              <v:stroke on="f" weight="0.5pt"/>
              <v:imagedata o:title=""/>
              <o:lock v:ext="edit" aspectratio="f"/>
              <v:textbox inset="0mm,0mm,0mm,0mm" style="mso-fit-shape-to-text:t;">
                <w:txbxContent>
                  <w:p w14:paraId="4734B15B">
                    <w:pPr>
                      <w:pStyle w:val="4"/>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31C246">
    <w:pPr>
      <w:spacing w:line="209" w:lineRule="auto"/>
      <w:ind w:left="4148"/>
      <w:rPr>
        <w:rFonts w:ascii="宋体" w:hAnsi="宋体" w:eastAsia="宋体" w:cs="宋体"/>
        <w:sz w:val="18"/>
        <w:szCs w:val="18"/>
      </w:rPr>
    </w:pPr>
    <w:r>
      <w:rPr>
        <w:sz w:val="18"/>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DFFDC8">
                          <w:pPr>
                            <w:pStyle w:val="4"/>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14:paraId="6BDFFDC8">
                    <w:pPr>
                      <w:pStyle w:val="4"/>
                    </w:pPr>
                    <w:r>
                      <w:fldChar w:fldCharType="begin"/>
                    </w:r>
                    <w:r>
                      <w:instrText xml:space="preserve"> PAGE  \* MERGEFORMAT </w:instrText>
                    </w:r>
                    <w:r>
                      <w:fldChar w:fldCharType="separate"/>
                    </w:r>
                    <w:r>
                      <w:t>88</w:t>
                    </w:r>
                    <w:r>
                      <w:fldChar w:fldCharType="end"/>
                    </w:r>
                  </w:p>
                </w:txbxContent>
              </v:textbox>
            </v:shape>
          </w:pict>
        </mc:Fallback>
      </mc:AlternateConten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83CFF">
    <w:pPr>
      <w:spacing w:line="209" w:lineRule="auto"/>
      <w:ind w:left="4114"/>
      <w:rPr>
        <w:rFonts w:ascii="宋体" w:hAnsi="宋体" w:eastAsia="宋体" w:cs="宋体"/>
        <w:sz w:val="18"/>
        <w:szCs w:val="18"/>
      </w:rPr>
    </w:pPr>
    <w:r>
      <w:rPr>
        <w:sz w:val="18"/>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97" name="文本框 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A84C1A">
                          <w:pPr>
                            <w:pStyle w:val="4"/>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WEWw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m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WEWwzAgAAYwQAAA4AAAAAAAAAAQAgAAAAHwEAAGRycy9lMm9Eb2MueG1sUEsF&#10;BgAAAAAGAAYAWQEAAMQFAAAAAA==&#10;">
              <v:fill on="f" focussize="0,0"/>
              <v:stroke on="f" weight="0.5pt"/>
              <v:imagedata o:title=""/>
              <o:lock v:ext="edit" aspectratio="f"/>
              <v:textbox inset="0mm,0mm,0mm,0mm" style="mso-fit-shape-to-text:t;">
                <w:txbxContent>
                  <w:p w14:paraId="65A84C1A">
                    <w:pPr>
                      <w:pStyle w:val="4"/>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7B8EC">
    <w:pPr>
      <w:pStyle w:val="3"/>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3D833">
    <w:pPr>
      <w:pStyle w:val="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6A5F7F"/>
    <w:multiLevelType w:val="singleLevel"/>
    <w:tmpl w:val="A36A5F7F"/>
    <w:lvl w:ilvl="0" w:tentative="0">
      <w:start w:val="1"/>
      <w:numFmt w:val="decimal"/>
      <w:suff w:val="nothing"/>
      <w:lvlText w:val="%1、"/>
      <w:lvlJc w:val="left"/>
    </w:lvl>
  </w:abstractNum>
  <w:abstractNum w:abstractNumId="1">
    <w:nsid w:val="32DB28EE"/>
    <w:multiLevelType w:val="singleLevel"/>
    <w:tmpl w:val="32DB28EE"/>
    <w:lvl w:ilvl="0" w:tentative="0">
      <w:start w:val="4"/>
      <w:numFmt w:val="chineseCounting"/>
      <w:suff w:val="nothing"/>
      <w:lvlText w:val="（%1）"/>
      <w:lvlJc w:val="left"/>
      <w:rPr>
        <w:rFonts w:hint="eastAsia"/>
      </w:rPr>
    </w:lvl>
  </w:abstractNum>
  <w:abstractNum w:abstractNumId="2">
    <w:nsid w:val="5FC2253D"/>
    <w:multiLevelType w:val="singleLevel"/>
    <w:tmpl w:val="5FC2253D"/>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mVkODczY2Y2ZWYxNzQxN2M3ZjAxYjNhMzI2NDIwOGQifQ=="/>
  </w:docVars>
  <w:rsids>
    <w:rsidRoot w:val="00000000"/>
    <w:rsid w:val="010D427B"/>
    <w:rsid w:val="03237D85"/>
    <w:rsid w:val="033755DF"/>
    <w:rsid w:val="03900BE0"/>
    <w:rsid w:val="040D00EE"/>
    <w:rsid w:val="05542405"/>
    <w:rsid w:val="06336531"/>
    <w:rsid w:val="064A387B"/>
    <w:rsid w:val="06EB565F"/>
    <w:rsid w:val="099B68C7"/>
    <w:rsid w:val="09B63701"/>
    <w:rsid w:val="09BE25B6"/>
    <w:rsid w:val="0A2D3298"/>
    <w:rsid w:val="0B867103"/>
    <w:rsid w:val="0E864EA5"/>
    <w:rsid w:val="0E9953A0"/>
    <w:rsid w:val="0F766CD9"/>
    <w:rsid w:val="100C3D5F"/>
    <w:rsid w:val="105772C0"/>
    <w:rsid w:val="10597D40"/>
    <w:rsid w:val="10757746"/>
    <w:rsid w:val="108E1540"/>
    <w:rsid w:val="11DB182B"/>
    <w:rsid w:val="12307DC9"/>
    <w:rsid w:val="12B46304"/>
    <w:rsid w:val="144B046B"/>
    <w:rsid w:val="14EC447B"/>
    <w:rsid w:val="15A20FDE"/>
    <w:rsid w:val="1663076D"/>
    <w:rsid w:val="1695644C"/>
    <w:rsid w:val="18774BEB"/>
    <w:rsid w:val="188B3FAB"/>
    <w:rsid w:val="18C86BD2"/>
    <w:rsid w:val="19AE222D"/>
    <w:rsid w:val="19B72B7E"/>
    <w:rsid w:val="19F12404"/>
    <w:rsid w:val="1A4C32C6"/>
    <w:rsid w:val="1A554870"/>
    <w:rsid w:val="1C1B008B"/>
    <w:rsid w:val="1C2564C4"/>
    <w:rsid w:val="1C962F1E"/>
    <w:rsid w:val="1DAE0412"/>
    <w:rsid w:val="1DE702DE"/>
    <w:rsid w:val="1E477178"/>
    <w:rsid w:val="1F7A08D5"/>
    <w:rsid w:val="1F890B18"/>
    <w:rsid w:val="220A381E"/>
    <w:rsid w:val="2260579B"/>
    <w:rsid w:val="234C2589"/>
    <w:rsid w:val="24247062"/>
    <w:rsid w:val="27452B08"/>
    <w:rsid w:val="27BB7CDD"/>
    <w:rsid w:val="2810627B"/>
    <w:rsid w:val="28E91907"/>
    <w:rsid w:val="28EB63A0"/>
    <w:rsid w:val="294206B6"/>
    <w:rsid w:val="29B175E9"/>
    <w:rsid w:val="2A3049B2"/>
    <w:rsid w:val="2AF14141"/>
    <w:rsid w:val="2B715282"/>
    <w:rsid w:val="2BDD3CFB"/>
    <w:rsid w:val="2C681F1F"/>
    <w:rsid w:val="2C9C632F"/>
    <w:rsid w:val="2E69679F"/>
    <w:rsid w:val="2EBE24C5"/>
    <w:rsid w:val="2EED37D8"/>
    <w:rsid w:val="2F095FA0"/>
    <w:rsid w:val="30030473"/>
    <w:rsid w:val="30234671"/>
    <w:rsid w:val="30632C71"/>
    <w:rsid w:val="312E1520"/>
    <w:rsid w:val="323B21EC"/>
    <w:rsid w:val="3293088B"/>
    <w:rsid w:val="32C321E6"/>
    <w:rsid w:val="32CE6A40"/>
    <w:rsid w:val="34E02B31"/>
    <w:rsid w:val="35E02D14"/>
    <w:rsid w:val="36873BAC"/>
    <w:rsid w:val="369C2E2D"/>
    <w:rsid w:val="36F349F6"/>
    <w:rsid w:val="378B3228"/>
    <w:rsid w:val="38707AFE"/>
    <w:rsid w:val="38795776"/>
    <w:rsid w:val="38855EC9"/>
    <w:rsid w:val="39972358"/>
    <w:rsid w:val="39E11628"/>
    <w:rsid w:val="3A6E5CA4"/>
    <w:rsid w:val="3AA12D62"/>
    <w:rsid w:val="3AFB4F36"/>
    <w:rsid w:val="3AFE1F63"/>
    <w:rsid w:val="3B1B105C"/>
    <w:rsid w:val="3BA64AD4"/>
    <w:rsid w:val="3E1A3557"/>
    <w:rsid w:val="3E1F0B6E"/>
    <w:rsid w:val="3E4B3711"/>
    <w:rsid w:val="3E4E4FAF"/>
    <w:rsid w:val="3F000915"/>
    <w:rsid w:val="3F080FA9"/>
    <w:rsid w:val="3FA759FE"/>
    <w:rsid w:val="40093884"/>
    <w:rsid w:val="41F540C0"/>
    <w:rsid w:val="42F04887"/>
    <w:rsid w:val="4359242C"/>
    <w:rsid w:val="44BD1786"/>
    <w:rsid w:val="468B0875"/>
    <w:rsid w:val="46C16C66"/>
    <w:rsid w:val="46ED1809"/>
    <w:rsid w:val="47D262F8"/>
    <w:rsid w:val="493274C3"/>
    <w:rsid w:val="49746212"/>
    <w:rsid w:val="49D16929"/>
    <w:rsid w:val="4A4674FA"/>
    <w:rsid w:val="4A5676C5"/>
    <w:rsid w:val="4B1B26BD"/>
    <w:rsid w:val="4B1C4723"/>
    <w:rsid w:val="4B220916"/>
    <w:rsid w:val="4BD60184"/>
    <w:rsid w:val="4C4A5C70"/>
    <w:rsid w:val="4CD46FC7"/>
    <w:rsid w:val="4D984546"/>
    <w:rsid w:val="4D9F3C41"/>
    <w:rsid w:val="4E636855"/>
    <w:rsid w:val="4E7F33FF"/>
    <w:rsid w:val="4EAF3848"/>
    <w:rsid w:val="4ECF13BF"/>
    <w:rsid w:val="4F165675"/>
    <w:rsid w:val="4F2E29BF"/>
    <w:rsid w:val="4F6B3C13"/>
    <w:rsid w:val="4FC74BC1"/>
    <w:rsid w:val="50667122"/>
    <w:rsid w:val="50F814D6"/>
    <w:rsid w:val="51FA74D0"/>
    <w:rsid w:val="53316F22"/>
    <w:rsid w:val="53FA37B7"/>
    <w:rsid w:val="5438608E"/>
    <w:rsid w:val="552E22DE"/>
    <w:rsid w:val="555D2F08"/>
    <w:rsid w:val="55983288"/>
    <w:rsid w:val="55C02CB6"/>
    <w:rsid w:val="57825F9E"/>
    <w:rsid w:val="57FB18AC"/>
    <w:rsid w:val="58533496"/>
    <w:rsid w:val="598871BA"/>
    <w:rsid w:val="59B2243E"/>
    <w:rsid w:val="59C85060"/>
    <w:rsid w:val="59CB64FD"/>
    <w:rsid w:val="5A517B9E"/>
    <w:rsid w:val="5ACA0346"/>
    <w:rsid w:val="5B920779"/>
    <w:rsid w:val="5C1E3DBB"/>
    <w:rsid w:val="5C441A74"/>
    <w:rsid w:val="5D4C51E9"/>
    <w:rsid w:val="5D79399F"/>
    <w:rsid w:val="5D8E52C1"/>
    <w:rsid w:val="5EBB05F2"/>
    <w:rsid w:val="5EC073AC"/>
    <w:rsid w:val="5F0C439F"/>
    <w:rsid w:val="5F613AD9"/>
    <w:rsid w:val="5FD72BFF"/>
    <w:rsid w:val="61543FF9"/>
    <w:rsid w:val="62BC40DA"/>
    <w:rsid w:val="63A70B3A"/>
    <w:rsid w:val="64B42061"/>
    <w:rsid w:val="66754587"/>
    <w:rsid w:val="667C62AE"/>
    <w:rsid w:val="66AF4608"/>
    <w:rsid w:val="66C83248"/>
    <w:rsid w:val="6744501E"/>
    <w:rsid w:val="6787484B"/>
    <w:rsid w:val="6BEF114B"/>
    <w:rsid w:val="6C891725"/>
    <w:rsid w:val="6DD30EA9"/>
    <w:rsid w:val="6E7F06E9"/>
    <w:rsid w:val="6E881C94"/>
    <w:rsid w:val="6F6D2C38"/>
    <w:rsid w:val="6F8B1298"/>
    <w:rsid w:val="6FDB2297"/>
    <w:rsid w:val="71105F71"/>
    <w:rsid w:val="717464FF"/>
    <w:rsid w:val="717A163C"/>
    <w:rsid w:val="71A90215"/>
    <w:rsid w:val="72677E12"/>
    <w:rsid w:val="73EA2AA9"/>
    <w:rsid w:val="753A3453"/>
    <w:rsid w:val="76DE66A9"/>
    <w:rsid w:val="7AB7745D"/>
    <w:rsid w:val="7AC878BC"/>
    <w:rsid w:val="7AE77D42"/>
    <w:rsid w:val="7D2B6D8D"/>
    <w:rsid w:val="7F1E3F4E"/>
    <w:rsid w:val="7F477001"/>
    <w:rsid w:val="7F5C05BE"/>
    <w:rsid w:val="7F833DB1"/>
    <w:rsid w:val="7FE217E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Normal Indent"/>
    <w:basedOn w:val="1"/>
    <w:autoRedefine/>
    <w:qFormat/>
    <w:uiPriority w:val="0"/>
    <w:pPr>
      <w:ind w:firstLine="420" w:firstLineChars="200"/>
    </w:pPr>
  </w:style>
  <w:style w:type="paragraph" w:styleId="3">
    <w:name w:val="Body Text"/>
    <w:basedOn w:val="1"/>
    <w:autoRedefine/>
    <w:semiHidden/>
    <w:qFormat/>
    <w:uiPriority w:val="0"/>
    <w:rPr>
      <w:rFonts w:ascii="Arial" w:hAnsi="Arial" w:eastAsia="Arial" w:cs="Arial"/>
      <w:sz w:val="21"/>
      <w:szCs w:val="21"/>
      <w:lang w:val="en-US" w:eastAsia="en-US" w:bidi="ar-SA"/>
    </w:rPr>
  </w:style>
  <w:style w:type="paragraph" w:styleId="4">
    <w:name w:val="footer"/>
    <w:basedOn w:val="1"/>
    <w:autoRedefine/>
    <w:qFormat/>
    <w:uiPriority w:val="0"/>
    <w:pPr>
      <w:tabs>
        <w:tab w:val="center" w:pos="4153"/>
        <w:tab w:val="right" w:pos="8306"/>
      </w:tabs>
      <w:snapToGrid w:val="0"/>
      <w:jc w:val="left"/>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微软雅黑" w:hAnsi="微软雅黑" w:eastAsia="微软雅黑" w:cs="微软雅黑"/>
      <w:sz w:val="24"/>
      <w:szCs w:val="24"/>
      <w:lang w:val="en-US" w:eastAsia="en-US" w:bidi="ar-SA"/>
    </w:rPr>
  </w:style>
  <w:style w:type="paragraph" w:customStyle="1" w:styleId="9">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0">
    <w:name w:val="Table Paragraph"/>
    <w:basedOn w:val="1"/>
    <w:autoRedefine/>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8" Type="http://schemas.openxmlformats.org/officeDocument/2006/relationships/fontTable" Target="fontTable.xml"/><Relationship Id="rId97" Type="http://schemas.openxmlformats.org/officeDocument/2006/relationships/numbering" Target="numbering.xml"/><Relationship Id="rId96" Type="http://schemas.openxmlformats.org/officeDocument/2006/relationships/customXml" Target="../customXml/item1.xml"/><Relationship Id="rId95" Type="http://schemas.openxmlformats.org/officeDocument/2006/relationships/image" Target="media/image19.png"/><Relationship Id="rId94" Type="http://schemas.openxmlformats.org/officeDocument/2006/relationships/image" Target="media/image18.png"/><Relationship Id="rId93" Type="http://schemas.openxmlformats.org/officeDocument/2006/relationships/image" Target="media/image17.png"/><Relationship Id="rId92" Type="http://schemas.openxmlformats.org/officeDocument/2006/relationships/image" Target="media/image16.png"/><Relationship Id="rId91" Type="http://schemas.openxmlformats.org/officeDocument/2006/relationships/image" Target="media/image15.png"/><Relationship Id="rId90" Type="http://schemas.openxmlformats.org/officeDocument/2006/relationships/image" Target="media/image14.png"/><Relationship Id="rId9" Type="http://schemas.openxmlformats.org/officeDocument/2006/relationships/footer" Target="footer3.xml"/><Relationship Id="rId89" Type="http://schemas.openxmlformats.org/officeDocument/2006/relationships/image" Target="media/image13.png"/><Relationship Id="rId88" Type="http://schemas.openxmlformats.org/officeDocument/2006/relationships/image" Target="media/image12.png"/><Relationship Id="rId87" Type="http://schemas.openxmlformats.org/officeDocument/2006/relationships/image" Target="media/image11.png"/><Relationship Id="rId86" Type="http://schemas.openxmlformats.org/officeDocument/2006/relationships/image" Target="media/image10.png"/><Relationship Id="rId85" Type="http://schemas.openxmlformats.org/officeDocument/2006/relationships/image" Target="media/image9.png"/><Relationship Id="rId84" Type="http://schemas.openxmlformats.org/officeDocument/2006/relationships/image" Target="media/image8.png"/><Relationship Id="rId83" Type="http://schemas.openxmlformats.org/officeDocument/2006/relationships/image" Target="media/image7.png"/><Relationship Id="rId82" Type="http://schemas.openxmlformats.org/officeDocument/2006/relationships/image" Target="media/image6.png"/><Relationship Id="rId81" Type="http://schemas.openxmlformats.org/officeDocument/2006/relationships/image" Target="media/image5.png"/><Relationship Id="rId80" Type="http://schemas.openxmlformats.org/officeDocument/2006/relationships/image" Target="media/image4.png"/><Relationship Id="rId8" Type="http://schemas.openxmlformats.org/officeDocument/2006/relationships/footer" Target="footer2.xml"/><Relationship Id="rId79" Type="http://schemas.openxmlformats.org/officeDocument/2006/relationships/image" Target="media/image3.png"/><Relationship Id="rId78" Type="http://schemas.openxmlformats.org/officeDocument/2006/relationships/image" Target="media/image2.png"/><Relationship Id="rId77" Type="http://schemas.openxmlformats.org/officeDocument/2006/relationships/image" Target="media/image1.png"/><Relationship Id="rId76" Type="http://schemas.openxmlformats.org/officeDocument/2006/relationships/theme" Target="theme/theme1.xml"/><Relationship Id="rId75" Type="http://schemas.openxmlformats.org/officeDocument/2006/relationships/footer" Target="footer69.xml"/><Relationship Id="rId74" Type="http://schemas.openxmlformats.org/officeDocument/2006/relationships/footer" Target="footer68.xml"/><Relationship Id="rId73" Type="http://schemas.openxmlformats.org/officeDocument/2006/relationships/footer" Target="footer67.xml"/><Relationship Id="rId72" Type="http://schemas.openxmlformats.org/officeDocument/2006/relationships/footer" Target="footer66.xml"/><Relationship Id="rId71" Type="http://schemas.openxmlformats.org/officeDocument/2006/relationships/footer" Target="footer65.xml"/><Relationship Id="rId70" Type="http://schemas.openxmlformats.org/officeDocument/2006/relationships/footer" Target="footer64.xml"/><Relationship Id="rId7" Type="http://schemas.openxmlformats.org/officeDocument/2006/relationships/footer" Target="footer1.xml"/><Relationship Id="rId69" Type="http://schemas.openxmlformats.org/officeDocument/2006/relationships/footer" Target="footer63.xml"/><Relationship Id="rId68" Type="http://schemas.openxmlformats.org/officeDocument/2006/relationships/footer" Target="footer62.xml"/><Relationship Id="rId67" Type="http://schemas.openxmlformats.org/officeDocument/2006/relationships/footer" Target="footer61.xml"/><Relationship Id="rId66" Type="http://schemas.openxmlformats.org/officeDocument/2006/relationships/footer" Target="footer60.xml"/><Relationship Id="rId65" Type="http://schemas.openxmlformats.org/officeDocument/2006/relationships/footer" Target="footer59.xml"/><Relationship Id="rId64" Type="http://schemas.openxmlformats.org/officeDocument/2006/relationships/footer" Target="footer58.xml"/><Relationship Id="rId63" Type="http://schemas.openxmlformats.org/officeDocument/2006/relationships/footer" Target="footer57.xml"/><Relationship Id="rId62" Type="http://schemas.openxmlformats.org/officeDocument/2006/relationships/footer" Target="footer56.xml"/><Relationship Id="rId61" Type="http://schemas.openxmlformats.org/officeDocument/2006/relationships/footer" Target="footer55.xml"/><Relationship Id="rId60" Type="http://schemas.openxmlformats.org/officeDocument/2006/relationships/footer" Target="footer54.xml"/><Relationship Id="rId6" Type="http://schemas.openxmlformats.org/officeDocument/2006/relationships/header" Target="header2.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85</Pages>
  <Words>8264</Words>
  <Characters>9137</Characters>
  <TotalTime>19</TotalTime>
  <ScaleCrop>false</ScaleCrop>
  <LinksUpToDate>false</LinksUpToDate>
  <CharactersWithSpaces>9880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2024-02-26T13:34:00Z</dcterms:created>
  <dc:creator>Administrator</dc:creator>
  <cp:lastModifiedBy>新疆华域天恒</cp:lastModifiedBy>
  <dcterms:modified xsi:type="dcterms:W3CDTF">2025-03-28T07:56:29Z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2024-04-09T16:43:04Z</vt:filetime>
  </property>
  <property fmtid="{D5CDD505-2E9C-101B-9397-08002B2CF9AE}" pid="4" name="KSOProductBuildVer">
    <vt:lpwstr>2052-12.1.0.20305</vt:lpwstr>
  </property>
  <property fmtid="{D5CDD505-2E9C-101B-9397-08002B2CF9AE}" pid="5" name="ICV">
    <vt:lpwstr>6B0629B09C84466BA1E1D16971FDE9D2_13</vt:lpwstr>
  </property>
  <property fmtid="{D5CDD505-2E9C-101B-9397-08002B2CF9AE}" pid="6" name="KSOTemplateDocerSaveRecord">
    <vt:lpwstr>eyJoZGlkIjoiYmVkODczY2Y2ZWYxNzQxN2M3ZjAxYjNhMzI2NDIwOGQiLCJ1c2VySWQiOiIxNTQ4NTc1Mzk2In0=</vt:lpwstr>
  </property>
</Properties>
</file>